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417942" w:rsidTr="00510BAF">
        <w:trPr>
          <w:trHeight w:val="720"/>
        </w:trPr>
        <w:tc>
          <w:tcPr>
            <w:tcW w:w="4410" w:type="dxa"/>
            <w:gridSpan w:val="2"/>
            <w:tcBorders>
              <w:bottom w:val="single" w:sz="18" w:space="0" w:color="auto"/>
            </w:tcBorders>
          </w:tcPr>
          <w:p w:rsidR="00417942" w:rsidRDefault="00417942" w:rsidP="00510BA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417942" w:rsidRDefault="00417942" w:rsidP="00510BAF">
            <w:pPr>
              <w:pStyle w:val="Heading3"/>
              <w:numPr>
                <w:ilvl w:val="0"/>
                <w:numId w:val="0"/>
              </w:numPr>
              <w:bidi/>
              <w:ind w:left="270" w:right="1384"/>
              <w:rPr>
                <w:b/>
                <w:bCs/>
                <w:sz w:val="48"/>
                <w:szCs w:val="48"/>
              </w:rPr>
            </w:pPr>
            <w:r>
              <w:rPr>
                <w:b/>
                <w:bCs/>
                <w:sz w:val="48"/>
                <w:szCs w:val="48"/>
                <w:rtl/>
              </w:rPr>
              <w:t>الأمم المتحدة</w:t>
            </w:r>
          </w:p>
        </w:tc>
      </w:tr>
      <w:tr w:rsidR="00417942" w:rsidTr="00510B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417942" w:rsidRDefault="00417942" w:rsidP="00510BAF">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417942" w:rsidRDefault="00417942" w:rsidP="00510BAF">
            <w:pPr>
              <w:spacing w:before="120"/>
              <w:jc w:val="left"/>
              <w:rPr>
                <w:lang w:val="en-US"/>
              </w:rPr>
            </w:pPr>
            <w:r>
              <w:rPr>
                <w:lang w:val="en-US"/>
              </w:rPr>
              <w:t>GENERAL</w:t>
            </w:r>
          </w:p>
          <w:p w:rsidR="00417942" w:rsidRPr="00660EBF" w:rsidRDefault="00417942" w:rsidP="00417942"/>
          <w:p w:rsidR="00417942" w:rsidRPr="00660EBF" w:rsidRDefault="004B613C" w:rsidP="00417942">
            <w:r>
              <w:fldChar w:fldCharType="begin"/>
            </w:r>
            <w:r w:rsidR="00417942">
              <w:instrText xml:space="preserve"> DOCPROPERTY "Document number"  \* MERGEFORMAT </w:instrText>
            </w:r>
            <w:r>
              <w:fldChar w:fldCharType="separate"/>
            </w:r>
            <w:r w:rsidR="00417942" w:rsidRPr="00660EBF">
              <w:t>UNEP/</w:t>
            </w:r>
            <w:proofErr w:type="spellStart"/>
            <w:r w:rsidR="00417942" w:rsidRPr="00660EBF">
              <w:t>OzL.Pro</w:t>
            </w:r>
            <w:proofErr w:type="spellEnd"/>
            <w:r w:rsidR="00417942" w:rsidRPr="00660EBF">
              <w:t>/</w:t>
            </w:r>
            <w:proofErr w:type="spellStart"/>
            <w:r w:rsidR="00417942" w:rsidRPr="00660EBF">
              <w:t>ExCom</w:t>
            </w:r>
            <w:proofErr w:type="spellEnd"/>
            <w:r w:rsidR="00417942" w:rsidRPr="00660EBF">
              <w:t>/87/12</w:t>
            </w:r>
            <w:r>
              <w:fldChar w:fldCharType="end"/>
            </w:r>
          </w:p>
          <w:p w:rsidR="00417942" w:rsidRPr="00660EBF" w:rsidRDefault="004B613C" w:rsidP="00417942">
            <w:r w:rsidRPr="00660EBF">
              <w:fldChar w:fldCharType="begin"/>
            </w:r>
            <w:r w:rsidR="00417942" w:rsidRPr="00660EBF">
              <w:instrText xml:space="preserve"> DOCPROPERTY "Revision date" \@ "d MMMM YYYY"  \* MERGEFORMAT </w:instrText>
            </w:r>
            <w:r w:rsidRPr="00660EBF">
              <w:fldChar w:fldCharType="separate"/>
            </w:r>
            <w:r w:rsidR="00417942">
              <w:t>4 June 2021</w:t>
            </w:r>
            <w:r w:rsidRPr="00660EBF">
              <w:fldChar w:fldCharType="end"/>
            </w:r>
          </w:p>
          <w:p w:rsidR="00417942" w:rsidRPr="00660EBF" w:rsidRDefault="00417942" w:rsidP="00417942">
            <w:pPr>
              <w:rPr>
                <w:caps/>
              </w:rPr>
            </w:pPr>
          </w:p>
          <w:p w:rsidR="00417942" w:rsidRDefault="00417942" w:rsidP="00510BAF">
            <w:pPr>
              <w:spacing w:before="120"/>
              <w:jc w:val="left"/>
              <w:rPr>
                <w:lang w:val="en-US"/>
              </w:rPr>
            </w:pPr>
            <w:r>
              <w:rPr>
                <w:lang w:val="en-US"/>
              </w:rPr>
              <w:t>ARABIC</w:t>
            </w:r>
          </w:p>
          <w:p w:rsidR="00417942" w:rsidRDefault="00417942" w:rsidP="00510BAF">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417942" w:rsidRDefault="00417942" w:rsidP="00510BA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417942" w:rsidRDefault="00417942" w:rsidP="00510BA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417942" w:rsidRDefault="00417942" w:rsidP="00510BA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417942" w:rsidRDefault="00417942" w:rsidP="00510BAF">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417942" w:rsidRDefault="00417942" w:rsidP="00510BAF">
            <w:pPr>
              <w:rPr>
                <w:caps/>
                <w:lang w:val="en-US"/>
              </w:rPr>
            </w:pPr>
          </w:p>
          <w:p w:rsidR="00417942" w:rsidRDefault="00417942" w:rsidP="00510BAF">
            <w:pPr>
              <w:rPr>
                <w:lang w:val="en-US"/>
              </w:rPr>
            </w:pPr>
          </w:p>
        </w:tc>
      </w:tr>
    </w:tbl>
    <w:p w:rsidR="00417942" w:rsidRDefault="00417942" w:rsidP="00417942">
      <w:pPr>
        <w:pStyle w:val="Caption"/>
        <w:spacing w:line="200" w:lineRule="exact"/>
        <w:ind w:left="187" w:right="187" w:hanging="187"/>
        <w:jc w:val="both"/>
        <w:rPr>
          <w:rFonts w:cs="Akhbar MT"/>
          <w:b/>
          <w:bCs/>
          <w:sz w:val="28"/>
          <w:szCs w:val="28"/>
          <w:rtl/>
        </w:rPr>
      </w:pPr>
    </w:p>
    <w:p w:rsidR="00417942" w:rsidRDefault="00417942" w:rsidP="0041794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417942" w:rsidRDefault="00417942" w:rsidP="0041794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417942" w:rsidRDefault="00417942" w:rsidP="00417942">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417942" w:rsidRDefault="00417942" w:rsidP="00417942">
      <w:pPr>
        <w:pStyle w:val="0Heading0"/>
        <w:bidi/>
        <w:ind w:left="4"/>
        <w:rPr>
          <w:rFonts w:cs="Arabic Transparent"/>
          <w:sz w:val="28"/>
          <w:szCs w:val="28"/>
          <w:rtl/>
          <w:lang w:bidi="ar-SY"/>
        </w:rPr>
      </w:pPr>
      <w:r w:rsidRPr="007126F3">
        <w:rPr>
          <w:rFonts w:hint="cs"/>
          <w:sz w:val="28"/>
          <w:szCs w:val="28"/>
          <w:rtl/>
        </w:rPr>
        <w:t>مونتريال</w:t>
      </w:r>
      <w:r w:rsidRPr="007126F3">
        <w:rPr>
          <w:sz w:val="28"/>
          <w:szCs w:val="28"/>
          <w:rtl/>
        </w:rPr>
        <w:t>،</w:t>
      </w:r>
      <w:r w:rsidR="007126F3">
        <w:rPr>
          <w:rFonts w:hint="cs"/>
          <w:sz w:val="28"/>
          <w:szCs w:val="28"/>
          <w:rtl/>
        </w:rPr>
        <w:t xml:space="preserve"> </w:t>
      </w:r>
      <w:r w:rsidRPr="007126F3">
        <w:rPr>
          <w:rFonts w:hint="cs"/>
          <w:sz w:val="28"/>
          <w:szCs w:val="28"/>
          <w:rtl/>
        </w:rPr>
        <w:t>من 28 يونيه</w:t>
      </w:r>
      <w:r w:rsidRPr="007126F3">
        <w:rPr>
          <w:rFonts w:asciiTheme="majorBidi" w:hAnsiTheme="majorBidi" w:cstheme="majorBidi" w:hint="cs"/>
          <w:sz w:val="26"/>
          <w:szCs w:val="26"/>
          <w:rtl/>
          <w:lang w:bidi="ar-SY"/>
        </w:rPr>
        <w:t>/</w:t>
      </w:r>
      <w:r w:rsidRPr="007126F3">
        <w:rPr>
          <w:rFonts w:hint="cs"/>
          <w:sz w:val="26"/>
          <w:szCs w:val="26"/>
          <w:rtl/>
        </w:rPr>
        <w:t>ح</w:t>
      </w:r>
      <w:r w:rsidRPr="007126F3">
        <w:rPr>
          <w:rFonts w:hint="cs"/>
          <w:sz w:val="26"/>
          <w:szCs w:val="26"/>
          <w:rtl/>
          <w:lang w:val="en-US" w:bidi="ar-SY"/>
        </w:rPr>
        <w:t xml:space="preserve">زيران </w:t>
      </w:r>
      <w:r w:rsidRPr="007126F3">
        <w:rPr>
          <w:rFonts w:hint="cs"/>
          <w:sz w:val="28"/>
          <w:szCs w:val="28"/>
          <w:rtl/>
        </w:rPr>
        <w:t>إلى 2</w:t>
      </w:r>
      <w:r w:rsidRPr="007126F3">
        <w:rPr>
          <w:sz w:val="28"/>
          <w:szCs w:val="28"/>
        </w:rPr>
        <w:t xml:space="preserve"> </w:t>
      </w:r>
      <w:r w:rsidRPr="007126F3">
        <w:rPr>
          <w:rFonts w:hint="cs"/>
          <w:sz w:val="28"/>
          <w:szCs w:val="28"/>
          <w:rtl/>
        </w:rPr>
        <w:t>يو</w:t>
      </w:r>
      <w:r w:rsidRPr="007126F3">
        <w:rPr>
          <w:rFonts w:asciiTheme="majorBidi" w:hAnsiTheme="majorBidi" w:cstheme="majorBidi" w:hint="cs"/>
          <w:sz w:val="26"/>
          <w:szCs w:val="26"/>
          <w:rtl/>
          <w:lang w:bidi="ar-SY"/>
        </w:rPr>
        <w:t>ليه/</w:t>
      </w:r>
      <w:r w:rsidRPr="007126F3">
        <w:rPr>
          <w:rFonts w:hint="cs"/>
          <w:sz w:val="26"/>
          <w:szCs w:val="26"/>
          <w:rtl/>
        </w:rPr>
        <w:t xml:space="preserve"> تموز</w:t>
      </w:r>
      <w:r w:rsidRPr="007126F3">
        <w:rPr>
          <w:rFonts w:hint="cs"/>
          <w:sz w:val="28"/>
          <w:szCs w:val="28"/>
          <w:rtl/>
        </w:rPr>
        <w:t xml:space="preserve"> </w:t>
      </w:r>
      <w:r w:rsidRPr="007126F3">
        <w:rPr>
          <w:rFonts w:asciiTheme="majorBidi" w:hAnsiTheme="majorBidi" w:cstheme="majorBidi" w:hint="cs"/>
          <w:sz w:val="26"/>
          <w:szCs w:val="26"/>
          <w:rtl/>
          <w:lang w:bidi="ar-SY"/>
        </w:rPr>
        <w:t xml:space="preserve">2021 </w:t>
      </w:r>
      <w:r w:rsidRPr="007126F3">
        <w:rPr>
          <w:rStyle w:val="FootnoteReference"/>
          <w:rFonts w:asciiTheme="majorBidi" w:hAnsiTheme="majorBidi" w:cstheme="majorBidi"/>
          <w:sz w:val="26"/>
          <w:szCs w:val="26"/>
          <w:rtl/>
          <w:lang w:bidi="ar-SY"/>
        </w:rPr>
        <w:footnoteReference w:id="1"/>
      </w:r>
    </w:p>
    <w:p w:rsidR="00066CE8" w:rsidRDefault="00066CE8" w:rsidP="00417942">
      <w:pPr>
        <w:bidi/>
        <w:jc w:val="left"/>
        <w:rPr>
          <w:rtl/>
        </w:rPr>
      </w:pPr>
    </w:p>
    <w:p w:rsidR="00417942" w:rsidRDefault="00417942" w:rsidP="00417942">
      <w:pPr>
        <w:bidi/>
        <w:jc w:val="left"/>
        <w:rPr>
          <w:rtl/>
          <w:lang w:bidi="ar-EG"/>
        </w:rPr>
      </w:pPr>
    </w:p>
    <w:p w:rsidR="007126F3" w:rsidRPr="00BF7944" w:rsidRDefault="007126F3" w:rsidP="007126F3">
      <w:pPr>
        <w:bidi/>
        <w:jc w:val="left"/>
        <w:rPr>
          <w:sz w:val="26"/>
          <w:szCs w:val="26"/>
          <w:lang w:bidi="ar-EG"/>
        </w:rPr>
      </w:pPr>
    </w:p>
    <w:p w:rsidR="00EC7516" w:rsidRPr="00BF7944" w:rsidRDefault="00EC7516" w:rsidP="00417942">
      <w:pPr>
        <w:pStyle w:val="Title1"/>
        <w:bidi/>
        <w:rPr>
          <w:bCs/>
          <w:sz w:val="26"/>
          <w:szCs w:val="26"/>
          <w:rtl/>
          <w:lang w:val="en-CA" w:bidi="ar-EG"/>
        </w:rPr>
      </w:pPr>
      <w:r w:rsidRPr="00BF7944">
        <w:rPr>
          <w:rFonts w:hint="cs"/>
          <w:bCs/>
          <w:sz w:val="32"/>
          <w:szCs w:val="32"/>
          <w:rtl/>
          <w:lang w:val="en-CA" w:bidi="ar-EG"/>
        </w:rPr>
        <w:t>التأخيرات في تقديم الشرائح</w:t>
      </w:r>
    </w:p>
    <w:p w:rsidR="00066CE8" w:rsidRPr="00BF7944" w:rsidRDefault="00066CE8" w:rsidP="00417942">
      <w:pPr>
        <w:bidi/>
        <w:jc w:val="left"/>
        <w:rPr>
          <w:sz w:val="26"/>
          <w:szCs w:val="26"/>
          <w:rtl/>
          <w:lang w:bidi="ar-EG"/>
        </w:rPr>
      </w:pPr>
    </w:p>
    <w:p w:rsidR="00395F55" w:rsidRPr="00BF7944" w:rsidRDefault="00EC7516" w:rsidP="00417942">
      <w:pPr>
        <w:bidi/>
        <w:spacing w:after="240"/>
        <w:rPr>
          <w:bCs/>
          <w:sz w:val="26"/>
          <w:szCs w:val="26"/>
        </w:rPr>
      </w:pPr>
      <w:r w:rsidRPr="00BF7944">
        <w:rPr>
          <w:rFonts w:hint="cs"/>
          <w:bCs/>
          <w:sz w:val="26"/>
          <w:szCs w:val="26"/>
          <w:rtl/>
        </w:rPr>
        <w:t>مقدمة</w:t>
      </w:r>
    </w:p>
    <w:p w:rsidR="00EC7516" w:rsidRPr="00BF7944" w:rsidRDefault="00EC7516" w:rsidP="00EC7516">
      <w:pPr>
        <w:pStyle w:val="Heading1"/>
        <w:numPr>
          <w:ilvl w:val="0"/>
          <w:numId w:val="21"/>
        </w:numPr>
        <w:bidi/>
        <w:rPr>
          <w:sz w:val="26"/>
          <w:szCs w:val="26"/>
        </w:rPr>
      </w:pPr>
      <w:r w:rsidRPr="00BF7944">
        <w:rPr>
          <w:rFonts w:hint="cs"/>
          <w:sz w:val="26"/>
          <w:szCs w:val="26"/>
          <w:rtl/>
        </w:rPr>
        <w:t>إعمالا للمقرر 47/50(د)،</w:t>
      </w:r>
      <w:r w:rsidRPr="00BF7944">
        <w:rPr>
          <w:rStyle w:val="FootnoteReference"/>
          <w:sz w:val="26"/>
          <w:szCs w:val="26"/>
        </w:rPr>
        <w:t xml:space="preserve"> </w:t>
      </w:r>
      <w:r w:rsidRPr="00BF7944">
        <w:rPr>
          <w:rStyle w:val="FootnoteReference"/>
          <w:sz w:val="26"/>
          <w:szCs w:val="26"/>
        </w:rPr>
        <w:footnoteReference w:id="2"/>
      </w:r>
      <w:r w:rsidRPr="00BF7944">
        <w:rPr>
          <w:rFonts w:hint="cs"/>
          <w:sz w:val="26"/>
          <w:szCs w:val="26"/>
          <w:rtl/>
        </w:rPr>
        <w:t xml:space="preserve"> أعدت الأمانة هذه الوثيقة. وتمثل هذه الوثيقة الإجراءات التي اتخذت استجابة للمقررات المتعلقة بالتأخيرات في تقديم الشرائح التي اتخذت خلال الاجتماع السادس والثمانين، وتحليلا لكل شريحة من الشرائح التي كانت مستحقة إلاّ أنها لم تقدم للاجتماع السابع والثمانين، والشرائح التي قدمت إلاّ أنها سحبت بعد ذلك خلال عملية استعراض المشروع، كما تقدم عرضا عاما لأسباب التأخيرات والتأثير على حالة الامتثال لالتزامات البلدان بموجب بروتوكول مونتريال، والتوصية.</w:t>
      </w:r>
    </w:p>
    <w:p w:rsidR="00253F92" w:rsidRPr="00BF7944" w:rsidRDefault="00253F92" w:rsidP="00417942">
      <w:pPr>
        <w:bidi/>
        <w:spacing w:after="240"/>
        <w:rPr>
          <w:bCs/>
          <w:sz w:val="26"/>
          <w:szCs w:val="26"/>
          <w:rtl/>
          <w:lang w:bidi="ar-EG"/>
        </w:rPr>
      </w:pPr>
      <w:r w:rsidRPr="00BF7944">
        <w:rPr>
          <w:rFonts w:hint="cs"/>
          <w:bCs/>
          <w:sz w:val="26"/>
          <w:szCs w:val="26"/>
          <w:rtl/>
          <w:lang w:bidi="ar-EG"/>
        </w:rPr>
        <w:t>متابعة القرارات التي اتخذت بشأن التأخيرات في تقديم الشرائح خلال الاجتماع السادس والثمانين</w:t>
      </w:r>
    </w:p>
    <w:p w:rsidR="00253F92" w:rsidRPr="00BF7944" w:rsidRDefault="002444E7" w:rsidP="002444E7">
      <w:pPr>
        <w:pStyle w:val="Heading1"/>
        <w:tabs>
          <w:tab w:val="clear" w:pos="0"/>
          <w:tab w:val="num" w:pos="720"/>
        </w:tabs>
        <w:bidi/>
        <w:ind w:left="720"/>
        <w:rPr>
          <w:sz w:val="26"/>
          <w:szCs w:val="26"/>
        </w:rPr>
      </w:pPr>
      <w:r w:rsidRPr="00BF7944">
        <w:rPr>
          <w:rFonts w:hint="cs"/>
          <w:sz w:val="26"/>
          <w:szCs w:val="26"/>
          <w:rtl/>
        </w:rPr>
        <w:t xml:space="preserve">لم يقدم </w:t>
      </w:r>
      <w:r w:rsidR="00253F92" w:rsidRPr="00BF7944">
        <w:rPr>
          <w:rFonts w:hint="cs"/>
          <w:sz w:val="26"/>
          <w:szCs w:val="26"/>
          <w:rtl/>
        </w:rPr>
        <w:t>خلال الاجتماع السادس والثمانين 36</w:t>
      </w:r>
      <w:r w:rsidR="00253F92" w:rsidRPr="00BF7944">
        <w:rPr>
          <w:rStyle w:val="FootnoteReference"/>
          <w:sz w:val="26"/>
          <w:szCs w:val="26"/>
        </w:rPr>
        <w:footnoteReference w:id="3"/>
      </w:r>
      <w:r w:rsidR="00253F92" w:rsidRPr="00BF7944">
        <w:rPr>
          <w:rFonts w:hint="cs"/>
          <w:sz w:val="26"/>
          <w:szCs w:val="26"/>
          <w:rtl/>
        </w:rPr>
        <w:t xml:space="preserve"> بلدا من مجموع البلدان الست والستين التي </w:t>
      </w:r>
      <w:r w:rsidR="00CB3001" w:rsidRPr="00BF7944">
        <w:rPr>
          <w:rFonts w:hint="cs"/>
          <w:sz w:val="26"/>
          <w:szCs w:val="26"/>
          <w:rtl/>
        </w:rPr>
        <w:t>كان</w:t>
      </w:r>
      <w:r w:rsidR="00253F92" w:rsidRPr="00BF7944">
        <w:rPr>
          <w:rFonts w:hint="cs"/>
          <w:sz w:val="26"/>
          <w:szCs w:val="26"/>
          <w:rtl/>
        </w:rPr>
        <w:t xml:space="preserve"> من المقرر أن تقدم طلبات الشرائح في مواعيده وهو مايمثل معدل عدم تقديم الشرائح بنسبة 55 في المائة. وعقب ذلك طلبت اللجنة التنفيذية من الأمانة </w:t>
      </w:r>
      <w:r w:rsidR="00253F92" w:rsidRPr="00BF7944">
        <w:rPr>
          <w:rFonts w:hint="cs"/>
          <w:i/>
          <w:iCs/>
          <w:sz w:val="26"/>
          <w:szCs w:val="26"/>
          <w:rtl/>
        </w:rPr>
        <w:t>ضمن جملة أمور</w:t>
      </w:r>
      <w:r w:rsidR="00253F92" w:rsidRPr="00BF7944">
        <w:rPr>
          <w:rFonts w:hint="cs"/>
          <w:sz w:val="26"/>
          <w:szCs w:val="26"/>
          <w:rtl/>
        </w:rPr>
        <w:t xml:space="preserve"> إرسال رسائل الى الحكومات المعنية بشأن المقررات المتعلقة بالتأخيرات في تقديم الشرائح الواردة في المرفق</w:t>
      </w:r>
      <w:r w:rsidR="00577CE3" w:rsidRPr="00BF7944">
        <w:rPr>
          <w:rFonts w:hint="cs"/>
          <w:sz w:val="26"/>
          <w:szCs w:val="26"/>
          <w:rtl/>
        </w:rPr>
        <w:t xml:space="preserve"> </w:t>
      </w:r>
      <w:r w:rsidR="00577CE3" w:rsidRPr="00BF7944">
        <w:rPr>
          <w:sz w:val="26"/>
          <w:szCs w:val="26"/>
        </w:rPr>
        <w:t>X</w:t>
      </w:r>
      <w:r w:rsidR="00253F92" w:rsidRPr="00BF7944">
        <w:rPr>
          <w:rFonts w:hint="cs"/>
          <w:sz w:val="26"/>
          <w:szCs w:val="26"/>
          <w:rtl/>
        </w:rPr>
        <w:t xml:space="preserve"> بتقرير</w:t>
      </w:r>
      <w:r w:rsidR="00577CE3" w:rsidRPr="00BF7944">
        <w:rPr>
          <w:rFonts w:hint="cs"/>
          <w:sz w:val="26"/>
          <w:szCs w:val="26"/>
          <w:rtl/>
        </w:rPr>
        <w:t xml:space="preserve"> الاجتماع السادس والثمانين (المقرر 86/44(ب)).</w:t>
      </w:r>
    </w:p>
    <w:p w:rsidR="00577CE3" w:rsidRPr="00BF7944" w:rsidRDefault="00577CE3" w:rsidP="00AC435B">
      <w:pPr>
        <w:pStyle w:val="Heading1"/>
        <w:bidi/>
        <w:rPr>
          <w:sz w:val="26"/>
          <w:szCs w:val="26"/>
        </w:rPr>
      </w:pPr>
      <w:r w:rsidRPr="00BF7944">
        <w:rPr>
          <w:rFonts w:hint="cs"/>
          <w:sz w:val="26"/>
          <w:szCs w:val="26"/>
          <w:rtl/>
        </w:rPr>
        <w:lastRenderedPageBreak/>
        <w:t>وإعمالا للمقرر 86/44(ب) بعثت الأمانة رسائل الى حكومات</w:t>
      </w:r>
      <w:r w:rsidR="00AC435B" w:rsidRPr="00BF7944">
        <w:rPr>
          <w:rFonts w:hint="cs"/>
          <w:sz w:val="26"/>
          <w:szCs w:val="26"/>
          <w:rtl/>
        </w:rPr>
        <w:t xml:space="preserve"> 38</w:t>
      </w:r>
      <w:r w:rsidR="00AC435B" w:rsidRPr="00BF7944">
        <w:rPr>
          <w:rStyle w:val="FootnoteReference"/>
          <w:sz w:val="26"/>
          <w:szCs w:val="26"/>
        </w:rPr>
        <w:footnoteReference w:id="4"/>
      </w:r>
      <w:r w:rsidR="00AC435B" w:rsidRPr="00BF7944">
        <w:rPr>
          <w:rFonts w:hint="cs"/>
          <w:sz w:val="26"/>
          <w:szCs w:val="26"/>
          <w:rtl/>
        </w:rPr>
        <w:t xml:space="preserve"> بلدا من</w:t>
      </w:r>
      <w:r w:rsidRPr="00BF7944">
        <w:rPr>
          <w:rFonts w:hint="cs"/>
          <w:sz w:val="26"/>
          <w:szCs w:val="26"/>
          <w:rtl/>
        </w:rPr>
        <w:t xml:space="preserve"> بلدان المادة 5 لحثها على تقديم الشريحة التالية من خطة إدارة إزالة المواد الهيدروكلوروفلوروكربونية الخاصة بها، يقدم منها 31</w:t>
      </w:r>
      <w:r w:rsidR="00AC435B" w:rsidRPr="00BF7944">
        <w:rPr>
          <w:rStyle w:val="FootnoteReference"/>
          <w:sz w:val="26"/>
          <w:szCs w:val="26"/>
        </w:rPr>
        <w:footnoteReference w:id="5"/>
      </w:r>
      <w:r w:rsidRPr="00BF7944">
        <w:rPr>
          <w:rFonts w:hint="cs"/>
          <w:sz w:val="26"/>
          <w:szCs w:val="26"/>
          <w:rtl/>
        </w:rPr>
        <w:t xml:space="preserve"> بلدا</w:t>
      </w:r>
      <w:r w:rsidR="00AC435B" w:rsidRPr="00BF7944">
        <w:rPr>
          <w:rFonts w:hint="cs"/>
          <w:sz w:val="26"/>
          <w:szCs w:val="26"/>
          <w:rtl/>
        </w:rPr>
        <w:t xml:space="preserve"> للاجتماع السابع والثمانين. ونتيجة لذلك قدمت حكومات </w:t>
      </w:r>
      <w:r w:rsidR="00AC435B" w:rsidRPr="00BF7944">
        <w:rPr>
          <w:sz w:val="26"/>
          <w:szCs w:val="26"/>
          <w:rtl/>
        </w:rPr>
        <w:t>الجزائر، بليز،</w:t>
      </w:r>
      <w:r w:rsidR="00AC435B" w:rsidRPr="00BF7944">
        <w:rPr>
          <w:rStyle w:val="FootnoteReference"/>
          <w:sz w:val="26"/>
          <w:szCs w:val="26"/>
        </w:rPr>
        <w:footnoteReference w:id="6"/>
      </w:r>
      <w:r w:rsidR="00AC435B" w:rsidRPr="00BF7944">
        <w:rPr>
          <w:sz w:val="26"/>
          <w:szCs w:val="26"/>
          <w:rtl/>
        </w:rPr>
        <w:t xml:space="preserve"> بنين،</w:t>
      </w:r>
      <w:r w:rsidR="00AC435B" w:rsidRPr="00BF7944">
        <w:rPr>
          <w:rStyle w:val="FootnoteReference"/>
          <w:sz w:val="26"/>
          <w:szCs w:val="26"/>
        </w:rPr>
        <w:footnoteReference w:id="7"/>
      </w:r>
      <w:r w:rsidR="00AC435B" w:rsidRPr="00BF7944">
        <w:rPr>
          <w:sz w:val="26"/>
          <w:szCs w:val="26"/>
          <w:rtl/>
        </w:rPr>
        <w:t xml:space="preserve"> البوسنة والهرسك،</w:t>
      </w:r>
      <w:r w:rsidR="00AC435B" w:rsidRPr="00BF7944">
        <w:rPr>
          <w:rStyle w:val="FootnoteReference"/>
          <w:sz w:val="26"/>
          <w:szCs w:val="26"/>
        </w:rPr>
        <w:footnoteReference w:id="8"/>
      </w:r>
      <w:r w:rsidR="00AC435B" w:rsidRPr="00BF7944">
        <w:rPr>
          <w:sz w:val="26"/>
          <w:szCs w:val="26"/>
          <w:rtl/>
        </w:rPr>
        <w:t xml:space="preserve"> تشاد،</w:t>
      </w:r>
      <w:r w:rsidR="00AC435B" w:rsidRPr="00BF7944">
        <w:rPr>
          <w:rStyle w:val="FootnoteReference"/>
          <w:sz w:val="26"/>
          <w:szCs w:val="26"/>
        </w:rPr>
        <w:footnoteReference w:id="9"/>
      </w:r>
      <w:r w:rsidR="00AC435B" w:rsidRPr="00BF7944">
        <w:rPr>
          <w:sz w:val="26"/>
          <w:szCs w:val="26"/>
          <w:rtl/>
        </w:rPr>
        <w:t xml:space="preserve"> جزر القمر،</w:t>
      </w:r>
      <w:r w:rsidR="00AC435B" w:rsidRPr="00BF7944">
        <w:rPr>
          <w:rStyle w:val="FootnoteReference"/>
          <w:sz w:val="26"/>
          <w:szCs w:val="26"/>
        </w:rPr>
        <w:footnoteReference w:id="10"/>
      </w:r>
      <w:r w:rsidR="00AC435B" w:rsidRPr="00BF7944">
        <w:rPr>
          <w:sz w:val="26"/>
          <w:szCs w:val="26"/>
          <w:rtl/>
        </w:rPr>
        <w:t xml:space="preserve"> غابون،</w:t>
      </w:r>
      <w:r w:rsidR="001C7FB4" w:rsidRPr="00BF7944">
        <w:rPr>
          <w:rStyle w:val="FootnoteReference"/>
          <w:sz w:val="26"/>
          <w:szCs w:val="26"/>
        </w:rPr>
        <w:footnoteReference w:id="11"/>
      </w:r>
      <w:r w:rsidR="00AC435B" w:rsidRPr="00BF7944">
        <w:rPr>
          <w:sz w:val="26"/>
          <w:szCs w:val="26"/>
          <w:rtl/>
        </w:rPr>
        <w:t xml:space="preserve"> باكستان، بابوا غينيا الجديدة،</w:t>
      </w:r>
      <w:r w:rsidR="001C7FB4" w:rsidRPr="00BF7944">
        <w:rPr>
          <w:rStyle w:val="FootnoteReference"/>
          <w:sz w:val="26"/>
          <w:szCs w:val="26"/>
        </w:rPr>
        <w:footnoteReference w:id="12"/>
      </w:r>
      <w:r w:rsidR="00AC435B" w:rsidRPr="00BF7944">
        <w:rPr>
          <w:sz w:val="26"/>
          <w:szCs w:val="26"/>
          <w:rtl/>
        </w:rPr>
        <w:t xml:space="preserve"> الفلبين،</w:t>
      </w:r>
      <w:r w:rsidR="001C7FB4" w:rsidRPr="00BF7944">
        <w:rPr>
          <w:rStyle w:val="FootnoteReference"/>
          <w:sz w:val="26"/>
          <w:szCs w:val="26"/>
        </w:rPr>
        <w:footnoteReference w:id="13"/>
      </w:r>
      <w:r w:rsidR="00AC435B" w:rsidRPr="00BF7944">
        <w:rPr>
          <w:sz w:val="26"/>
          <w:szCs w:val="26"/>
          <w:rtl/>
        </w:rPr>
        <w:t xml:space="preserve"> سانت لو</w:t>
      </w:r>
      <w:r w:rsidR="001C7FB4" w:rsidRPr="00BF7944">
        <w:rPr>
          <w:rFonts w:hint="cs"/>
          <w:sz w:val="26"/>
          <w:szCs w:val="26"/>
          <w:rtl/>
        </w:rPr>
        <w:t>تش</w:t>
      </w:r>
      <w:r w:rsidR="00AC435B" w:rsidRPr="00BF7944">
        <w:rPr>
          <w:sz w:val="26"/>
          <w:szCs w:val="26"/>
          <w:rtl/>
        </w:rPr>
        <w:t>يا،</w:t>
      </w:r>
      <w:r w:rsidR="001C7FB4" w:rsidRPr="00BF7944">
        <w:rPr>
          <w:rStyle w:val="FootnoteReference"/>
          <w:sz w:val="26"/>
          <w:szCs w:val="26"/>
        </w:rPr>
        <w:footnoteReference w:id="14"/>
      </w:r>
      <w:r w:rsidR="00AC435B" w:rsidRPr="00BF7944">
        <w:rPr>
          <w:sz w:val="26"/>
          <w:szCs w:val="26"/>
          <w:rtl/>
        </w:rPr>
        <w:t xml:space="preserve"> توغو،</w:t>
      </w:r>
      <w:r w:rsidR="001C7FB4" w:rsidRPr="00BF7944">
        <w:rPr>
          <w:rStyle w:val="FootnoteReference"/>
          <w:sz w:val="26"/>
          <w:szCs w:val="26"/>
        </w:rPr>
        <w:footnoteReference w:id="15"/>
      </w:r>
      <w:r w:rsidR="00AC435B" w:rsidRPr="00BF7944">
        <w:rPr>
          <w:sz w:val="26"/>
          <w:szCs w:val="26"/>
          <w:rtl/>
        </w:rPr>
        <w:t xml:space="preserve"> فييت نام</w:t>
      </w:r>
      <w:r w:rsidR="001C7FB4" w:rsidRPr="00BF7944">
        <w:rPr>
          <w:rStyle w:val="FootnoteReference"/>
          <w:sz w:val="26"/>
          <w:szCs w:val="26"/>
        </w:rPr>
        <w:footnoteReference w:id="16"/>
      </w:r>
      <w:r w:rsidR="00AC435B" w:rsidRPr="00BF7944">
        <w:rPr>
          <w:rFonts w:hint="cs"/>
          <w:sz w:val="26"/>
          <w:szCs w:val="26"/>
          <w:rtl/>
        </w:rPr>
        <w:t xml:space="preserve"> الشرائح</w:t>
      </w:r>
      <w:r w:rsidR="001C7FB4" w:rsidRPr="00BF7944">
        <w:rPr>
          <w:rFonts w:hint="cs"/>
          <w:sz w:val="26"/>
          <w:szCs w:val="26"/>
          <w:rtl/>
        </w:rPr>
        <w:t xml:space="preserve"> الخاصة بها من خطط إدارة إزالة المواد الهيدروكلوروفلوروكربونية للاجتماع السابع والثمانين.</w:t>
      </w:r>
    </w:p>
    <w:p w:rsidR="001C7FB4" w:rsidRPr="00BF7944" w:rsidRDefault="001C7FB4" w:rsidP="001C7FB4">
      <w:pPr>
        <w:pStyle w:val="Heading1"/>
        <w:bidi/>
        <w:rPr>
          <w:sz w:val="26"/>
          <w:szCs w:val="26"/>
        </w:rPr>
      </w:pPr>
      <w:r w:rsidRPr="00BF7944">
        <w:rPr>
          <w:rFonts w:hint="cs"/>
          <w:sz w:val="26"/>
          <w:szCs w:val="26"/>
          <w:rtl/>
        </w:rPr>
        <w:t xml:space="preserve">غير أن حكومات بلدان </w:t>
      </w:r>
      <w:r w:rsidRPr="00BF7944">
        <w:rPr>
          <w:sz w:val="26"/>
          <w:szCs w:val="26"/>
          <w:rtl/>
        </w:rPr>
        <w:t>جزر البهاما والبحرين وبنغلاديش وبوروندي والكونغو وجيبوتي وغينيا الاستوائية ومالي وموريتانيا والمكسيك وموزمبيق والنيجر ونيجيريا وسانت كيتس ونيفيس والصومال وجنوب إفريقيا وجنوب السودان وفنزويلا (</w:t>
      </w:r>
      <w:r w:rsidRPr="00BF7944">
        <w:rPr>
          <w:rFonts w:hint="cs"/>
          <w:sz w:val="26"/>
          <w:szCs w:val="26"/>
          <w:rtl/>
        </w:rPr>
        <w:t>ال</w:t>
      </w:r>
      <w:r w:rsidRPr="00BF7944">
        <w:rPr>
          <w:sz w:val="26"/>
          <w:szCs w:val="26"/>
          <w:rtl/>
        </w:rPr>
        <w:t>جمهورية</w:t>
      </w:r>
      <w:r w:rsidRPr="00BF7944">
        <w:rPr>
          <w:rFonts w:hint="cs"/>
          <w:sz w:val="26"/>
          <w:szCs w:val="26"/>
          <w:rtl/>
        </w:rPr>
        <w:t xml:space="preserve"> </w:t>
      </w:r>
      <w:r w:rsidRPr="00BF7944">
        <w:rPr>
          <w:sz w:val="26"/>
          <w:szCs w:val="26"/>
          <w:rtl/>
        </w:rPr>
        <w:t>البوليفارية)</w:t>
      </w:r>
      <w:r w:rsidRPr="00BF7944">
        <w:rPr>
          <w:rFonts w:hint="cs"/>
          <w:sz w:val="26"/>
          <w:szCs w:val="26"/>
          <w:rtl/>
        </w:rPr>
        <w:t xml:space="preserve"> لم تقدم طلبات شرائحها.</w:t>
      </w:r>
    </w:p>
    <w:p w:rsidR="00716D51" w:rsidRPr="00BF7944" w:rsidRDefault="00716D51" w:rsidP="00417942">
      <w:pPr>
        <w:pStyle w:val="Heading1"/>
        <w:keepNext/>
        <w:numPr>
          <w:ilvl w:val="0"/>
          <w:numId w:val="0"/>
        </w:numPr>
        <w:bidi/>
        <w:rPr>
          <w:bCs/>
          <w:sz w:val="26"/>
          <w:szCs w:val="26"/>
          <w:rtl/>
          <w:lang w:bidi="ar-EG"/>
        </w:rPr>
      </w:pPr>
      <w:r w:rsidRPr="00BF7944">
        <w:rPr>
          <w:rFonts w:hint="cs"/>
          <w:bCs/>
          <w:sz w:val="26"/>
          <w:szCs w:val="26"/>
          <w:rtl/>
          <w:lang w:bidi="ar-EG"/>
        </w:rPr>
        <w:t>تحليل الشرائح التي لم تقدم للاجتماع السابع والثمانين</w:t>
      </w:r>
    </w:p>
    <w:p w:rsidR="00716D51" w:rsidRPr="00BF7944" w:rsidRDefault="00D51FA7" w:rsidP="00417942">
      <w:pPr>
        <w:pStyle w:val="Heading1"/>
        <w:bidi/>
        <w:rPr>
          <w:sz w:val="26"/>
          <w:szCs w:val="26"/>
        </w:rPr>
      </w:pPr>
      <w:r w:rsidRPr="00BF7944">
        <w:rPr>
          <w:rFonts w:hint="cs"/>
          <w:sz w:val="26"/>
          <w:szCs w:val="26"/>
          <w:rtl/>
        </w:rPr>
        <w:t xml:space="preserve">وكان من المقرر تقديم ست وثلاثون نشاطا ترتبط بشرائح خطط إدارة إزالة المواد الهيدروكلوروفلوروكربونية لعدد 23 بلدان بقيمة إجمالية تبلغ </w:t>
      </w:r>
      <w:r w:rsidRPr="00BF7944">
        <w:rPr>
          <w:sz w:val="26"/>
          <w:szCs w:val="26"/>
        </w:rPr>
        <w:t>21,701,930</w:t>
      </w:r>
      <w:r w:rsidRPr="00BF7944">
        <w:rPr>
          <w:rFonts w:hint="cs"/>
          <w:sz w:val="26"/>
          <w:szCs w:val="26"/>
          <w:rtl/>
        </w:rPr>
        <w:t xml:space="preserve"> دولارا أمريكيا (بما في ذلك تكاليف دعم الوكالة) للاجتماع السابع والثمانين إلاّ أنها لم تقدم على النحو المبين في المرفق الأول بهذه الوثيقة.</w:t>
      </w:r>
      <w:r w:rsidRPr="00BF7944">
        <w:rPr>
          <w:sz w:val="26"/>
          <w:szCs w:val="26"/>
          <w:vertAlign w:val="superscript"/>
        </w:rPr>
        <w:t xml:space="preserve"> </w:t>
      </w:r>
      <w:r w:rsidRPr="00BF7944">
        <w:rPr>
          <w:sz w:val="26"/>
          <w:szCs w:val="26"/>
          <w:vertAlign w:val="superscript"/>
        </w:rPr>
        <w:footnoteReference w:id="17"/>
      </w:r>
    </w:p>
    <w:p w:rsidR="00D51FA7" w:rsidRPr="00BF7944" w:rsidRDefault="00D51FA7" w:rsidP="00417942">
      <w:pPr>
        <w:pStyle w:val="Heading1"/>
        <w:bidi/>
        <w:rPr>
          <w:sz w:val="26"/>
          <w:szCs w:val="26"/>
        </w:rPr>
      </w:pPr>
      <w:r w:rsidRPr="00BF7944">
        <w:rPr>
          <w:rFonts w:hint="cs"/>
          <w:sz w:val="26"/>
          <w:szCs w:val="26"/>
          <w:rtl/>
        </w:rPr>
        <w:t xml:space="preserve">وعلاوة على ذلك، قدمت شريحة من شرائح المرحلة الأولى من خطط إدارة إزالة المواد الهيدروكلوروفلوروكربونية لبلد واحد (الجزائر)، والمرحلة الثانية لبلد واحد (باكستان) </w:t>
      </w:r>
      <w:r w:rsidR="00E8029D" w:rsidRPr="00BF7944">
        <w:rPr>
          <w:rFonts w:hint="cs"/>
          <w:sz w:val="26"/>
          <w:szCs w:val="26"/>
          <w:rtl/>
        </w:rPr>
        <w:t>بقيمة تبلغ</w:t>
      </w:r>
      <w:r w:rsidR="00E8029D" w:rsidRPr="00BF7944">
        <w:rPr>
          <w:sz w:val="26"/>
          <w:szCs w:val="26"/>
        </w:rPr>
        <w:t>792,266</w:t>
      </w:r>
      <w:r w:rsidR="00E8029D" w:rsidRPr="00BF7944" w:rsidDel="00176CF2">
        <w:rPr>
          <w:sz w:val="26"/>
          <w:szCs w:val="26"/>
        </w:rPr>
        <w:t xml:space="preserve"> </w:t>
      </w:r>
      <w:r w:rsidR="00E8029D" w:rsidRPr="00BF7944">
        <w:rPr>
          <w:rFonts w:hint="cs"/>
          <w:sz w:val="26"/>
          <w:szCs w:val="26"/>
          <w:rtl/>
        </w:rPr>
        <w:t xml:space="preserve"> دولارا أمريكيا (بما في ذلك تكاليف دعم الوكالة) للاجتماع السابع والثمانين إلاّ إنه سحب بعد ذلك بواسطة الوكالات المنفذة المعنية خلال عملية استعراض المشروع. وترد هاتان الشريحتان أيضا في المرفق الأول.</w:t>
      </w:r>
    </w:p>
    <w:p w:rsidR="00E8029D" w:rsidRPr="00BF7944" w:rsidRDefault="00E8029D" w:rsidP="00417942">
      <w:pPr>
        <w:pStyle w:val="Heading1"/>
        <w:keepNext/>
        <w:numPr>
          <w:ilvl w:val="0"/>
          <w:numId w:val="0"/>
        </w:numPr>
        <w:bidi/>
        <w:rPr>
          <w:bCs/>
          <w:sz w:val="26"/>
          <w:szCs w:val="26"/>
          <w:rtl/>
          <w:lang w:bidi="ar-EG"/>
        </w:rPr>
      </w:pPr>
      <w:r w:rsidRPr="00BF7944">
        <w:rPr>
          <w:rFonts w:hint="cs"/>
          <w:bCs/>
          <w:sz w:val="26"/>
          <w:szCs w:val="26"/>
          <w:rtl/>
          <w:lang w:bidi="ar-EG"/>
        </w:rPr>
        <w:t>أسباب التأخيرات والتأثير على حالة عدم الامتثال</w:t>
      </w:r>
    </w:p>
    <w:p w:rsidR="00E8029D" w:rsidRPr="00BF7944" w:rsidRDefault="00E8029D" w:rsidP="00417942">
      <w:pPr>
        <w:pStyle w:val="Heading1"/>
        <w:bidi/>
        <w:rPr>
          <w:sz w:val="26"/>
          <w:szCs w:val="26"/>
        </w:rPr>
      </w:pPr>
      <w:r w:rsidRPr="00BF7944">
        <w:rPr>
          <w:rFonts w:hint="cs"/>
          <w:sz w:val="26"/>
          <w:szCs w:val="26"/>
          <w:rtl/>
        </w:rPr>
        <w:t>تتضمن أسباب التأخيرات في تقديم شرائح خطط إدارة إزالة المواد الهيدروكلوروفلوروكربونية صعوبات داخلية وخارجية (15)؛ وانخفاض الصرف عن 20 في المائة للحد الأقصى من الأموال الموافق عليها للشرائح السابقة (13)؛ وعقبات فرضها وباء كوفيد-19 (12)؛ والمقررات الحكومية و/أو الموافقات و/أو التغييرات في وحدة الأوزون الوطنية و/أو التغييرات التهيكلية (8)؛ وعدم تقديم التقارير المرحلية والمالية (6)؛ ونقص تقرير التحقق (5)؛ والأوضاع السياسية أو المسائل الأمنية (5)؛ وعدم توقيع اتفاقات أو عقود (2)</w:t>
      </w:r>
      <w:r w:rsidR="000C7FC5" w:rsidRPr="00BF7944">
        <w:rPr>
          <w:rFonts w:hint="cs"/>
          <w:sz w:val="26"/>
          <w:szCs w:val="26"/>
          <w:rtl/>
        </w:rPr>
        <w:t>؛ وعدم كتابة الصرف من شريحة سابقة موافق عليها (2)؛ وعنصر استثماري (2)؛ وتأخيرات الوكالة المنفذة (1)؛ وتأخيرات في المنشئات (1)؛ وعدم استعداد الوكالة المنفذة للتقديم (1).</w:t>
      </w:r>
    </w:p>
    <w:p w:rsidR="000C7FC5" w:rsidRPr="00BF7944" w:rsidRDefault="000C7FC5" w:rsidP="00417942">
      <w:pPr>
        <w:pStyle w:val="Heading1"/>
        <w:bidi/>
        <w:rPr>
          <w:sz w:val="26"/>
          <w:szCs w:val="26"/>
        </w:rPr>
      </w:pPr>
      <w:r w:rsidRPr="00BF7944">
        <w:rPr>
          <w:rFonts w:hint="cs"/>
          <w:sz w:val="26"/>
          <w:szCs w:val="26"/>
          <w:rtl/>
        </w:rPr>
        <w:t xml:space="preserve">وحسبما أشادت الوكالات الثنائية والمنفذة فإن التأخيرات في تقديم الشرائح التي مضى عليها فترة سابقة لن يكون لها أي تاثير أو أن من غير المحتمل أن يكون لها تأثير على حالة امتثال البلدان لإلتزاماتها لبروتوكول </w:t>
      </w:r>
      <w:r w:rsidRPr="00BF7944">
        <w:rPr>
          <w:rFonts w:hint="cs"/>
          <w:sz w:val="26"/>
          <w:szCs w:val="26"/>
          <w:rtl/>
        </w:rPr>
        <w:lastRenderedPageBreak/>
        <w:t>مونتريال، ومن المتوقع أن تقدم جميع الشرائح المبلغة للاجتماع الثامن والثمانين باستثناء الكونغو وكوت ديفوار وجيبوتي ومالي التي قد تقدم شرائحها للاجتماع التاسع والثمانين.</w:t>
      </w:r>
    </w:p>
    <w:p w:rsidR="000C7FC5" w:rsidRPr="00BF7944" w:rsidRDefault="000C7FC5" w:rsidP="00417942">
      <w:pPr>
        <w:pStyle w:val="Heading1"/>
        <w:keepNext/>
        <w:numPr>
          <w:ilvl w:val="0"/>
          <w:numId w:val="0"/>
        </w:numPr>
        <w:tabs>
          <w:tab w:val="left" w:pos="0"/>
        </w:tabs>
        <w:bidi/>
        <w:rPr>
          <w:b/>
          <w:bCs/>
          <w:sz w:val="26"/>
          <w:szCs w:val="26"/>
          <w:rtl/>
          <w:lang w:bidi="ar-EG"/>
        </w:rPr>
      </w:pPr>
      <w:r w:rsidRPr="00BF7944">
        <w:rPr>
          <w:rFonts w:hint="cs"/>
          <w:b/>
          <w:bCs/>
          <w:sz w:val="26"/>
          <w:szCs w:val="26"/>
          <w:rtl/>
          <w:lang w:bidi="ar-EG"/>
        </w:rPr>
        <w:t>التوصية</w:t>
      </w:r>
    </w:p>
    <w:p w:rsidR="00395F55" w:rsidRPr="00BF7944" w:rsidRDefault="00180F6F" w:rsidP="00417942">
      <w:pPr>
        <w:pStyle w:val="Heading1"/>
        <w:keepNext/>
        <w:bidi/>
        <w:rPr>
          <w:sz w:val="26"/>
          <w:szCs w:val="26"/>
        </w:rPr>
      </w:pPr>
      <w:r w:rsidRPr="00BF7944">
        <w:rPr>
          <w:rFonts w:hint="cs"/>
          <w:sz w:val="26"/>
          <w:szCs w:val="26"/>
          <w:rtl/>
        </w:rPr>
        <w:t>قد ترغب اللجنة التنفيذية فيمايلي:</w:t>
      </w:r>
    </w:p>
    <w:p w:rsidR="00AF2EAC" w:rsidRPr="00BF7944" w:rsidRDefault="00180F6F" w:rsidP="00AF2EAC">
      <w:pPr>
        <w:pStyle w:val="Heading2"/>
        <w:bidi/>
        <w:rPr>
          <w:sz w:val="26"/>
          <w:szCs w:val="26"/>
        </w:rPr>
      </w:pPr>
      <w:r w:rsidRPr="00BF7944">
        <w:rPr>
          <w:rFonts w:hint="cs"/>
          <w:sz w:val="26"/>
          <w:szCs w:val="26"/>
          <w:rtl/>
        </w:rPr>
        <w:t>أن تحاط علما:</w:t>
      </w:r>
    </w:p>
    <w:p w:rsidR="00AF2EAC" w:rsidRPr="00BF7944" w:rsidRDefault="00180F6F" w:rsidP="00AF2EAC">
      <w:pPr>
        <w:pStyle w:val="Heading3"/>
        <w:bidi/>
        <w:rPr>
          <w:sz w:val="26"/>
          <w:szCs w:val="26"/>
        </w:rPr>
      </w:pPr>
      <w:r w:rsidRPr="00BF7944">
        <w:rPr>
          <w:rFonts w:hint="cs"/>
          <w:sz w:val="26"/>
          <w:szCs w:val="26"/>
          <w:rtl/>
        </w:rPr>
        <w:t xml:space="preserve">بالتقرير المتعلق بالتأخيرات في تقديم الشرائح الواردة في الوثيقة </w:t>
      </w:r>
      <w:r w:rsidRPr="00BF7944">
        <w:rPr>
          <w:sz w:val="26"/>
          <w:szCs w:val="26"/>
        </w:rPr>
        <w:t>UNEP/</w:t>
      </w:r>
      <w:proofErr w:type="spellStart"/>
      <w:r w:rsidRPr="00BF7944">
        <w:rPr>
          <w:sz w:val="26"/>
          <w:szCs w:val="26"/>
        </w:rPr>
        <w:t>OzL.Pro</w:t>
      </w:r>
      <w:proofErr w:type="spellEnd"/>
      <w:r w:rsidRPr="00BF7944">
        <w:rPr>
          <w:sz w:val="26"/>
          <w:szCs w:val="26"/>
        </w:rPr>
        <w:t>/</w:t>
      </w:r>
      <w:proofErr w:type="spellStart"/>
      <w:r w:rsidRPr="00BF7944">
        <w:rPr>
          <w:sz w:val="26"/>
          <w:szCs w:val="26"/>
        </w:rPr>
        <w:t>ExCom</w:t>
      </w:r>
      <w:proofErr w:type="spellEnd"/>
      <w:r w:rsidRPr="00BF7944">
        <w:rPr>
          <w:sz w:val="26"/>
          <w:szCs w:val="26"/>
        </w:rPr>
        <w:t>/87/12</w:t>
      </w:r>
      <w:r w:rsidRPr="00BF7944">
        <w:rPr>
          <w:rFonts w:hint="cs"/>
          <w:sz w:val="26"/>
          <w:szCs w:val="26"/>
          <w:rtl/>
          <w:lang w:bidi="ar-EG"/>
        </w:rPr>
        <w:t>؛</w:t>
      </w:r>
    </w:p>
    <w:p w:rsidR="00180F6F" w:rsidRPr="00BF7944" w:rsidRDefault="00634101" w:rsidP="00417942">
      <w:pPr>
        <w:pStyle w:val="Heading3"/>
        <w:bidi/>
        <w:rPr>
          <w:sz w:val="26"/>
          <w:szCs w:val="26"/>
        </w:rPr>
      </w:pPr>
      <w:r w:rsidRPr="00BF7944">
        <w:rPr>
          <w:rFonts w:hint="cs"/>
          <w:sz w:val="26"/>
          <w:szCs w:val="26"/>
          <w:rtl/>
        </w:rPr>
        <w:t>المعلومات عن التأخيرات في تقديم الشرائح بموجب خطط إدارة إزالة المواد الهيدروكلوروفلوروكربونية المقدمة من حكومتي ألمانيا وإيطاليا واليوئنديبي واليونيب واليونيدو والبنك الدولي؛</w:t>
      </w:r>
    </w:p>
    <w:p w:rsidR="00634101" w:rsidRPr="00BF7944" w:rsidRDefault="00634101" w:rsidP="00417942">
      <w:pPr>
        <w:pStyle w:val="Heading3"/>
        <w:keepNext/>
        <w:keepLines/>
        <w:bidi/>
        <w:rPr>
          <w:sz w:val="26"/>
          <w:szCs w:val="26"/>
        </w:rPr>
      </w:pPr>
      <w:r w:rsidRPr="00BF7944">
        <w:rPr>
          <w:rFonts w:hint="cs"/>
          <w:sz w:val="26"/>
          <w:szCs w:val="26"/>
          <w:rtl/>
        </w:rPr>
        <w:t xml:space="preserve">أن </w:t>
      </w:r>
      <w:r w:rsidR="00510BAF" w:rsidRPr="00BF7944">
        <w:rPr>
          <w:rFonts w:hint="cs"/>
          <w:sz w:val="26"/>
          <w:szCs w:val="26"/>
          <w:rtl/>
        </w:rPr>
        <w:t>16 نشاطا من مجموع الأنشطة ال</w:t>
      </w:r>
      <w:r w:rsidRPr="00BF7944">
        <w:rPr>
          <w:rFonts w:hint="cs"/>
          <w:sz w:val="26"/>
          <w:szCs w:val="26"/>
          <w:rtl/>
        </w:rPr>
        <w:t xml:space="preserve">بالغة </w:t>
      </w:r>
      <w:r w:rsidR="00510BAF" w:rsidRPr="00BF7944">
        <w:rPr>
          <w:rFonts w:hint="cs"/>
          <w:sz w:val="26"/>
          <w:szCs w:val="26"/>
          <w:rtl/>
        </w:rPr>
        <w:t>52 (14 من 37 بلدا) تتعلق بالشرائح الخاصة بخطط إدارة إزالة المواد الهيدروكلوروفلوروكربونية المقرر تقديمها للاجتماع السابع والثمانين قدمت في الموعد المحدد.</w:t>
      </w:r>
    </w:p>
    <w:p w:rsidR="00510BAF" w:rsidRPr="00BF7944" w:rsidRDefault="00510BAF" w:rsidP="00417942">
      <w:pPr>
        <w:pStyle w:val="Heading3"/>
        <w:bidi/>
        <w:rPr>
          <w:sz w:val="26"/>
          <w:szCs w:val="26"/>
        </w:rPr>
      </w:pPr>
      <w:r w:rsidRPr="00BF7944">
        <w:rPr>
          <w:rFonts w:hint="cs"/>
          <w:sz w:val="26"/>
          <w:szCs w:val="26"/>
          <w:rtl/>
        </w:rPr>
        <w:t>أن الوكالات الثنائية والمنفذة المعنية أشارت الى أن التأخير في تقديم الشرائح الخاصة بخطط إدارة إزالة المواد الهيدروكلوروفلوروكربونية المقرر تقديمها للاجتماع الأول من عام 2021 ليس لها أي تأثير أو يحتمل أن لا يكون لها تأثير على حالة الامتثال لبروتوكول مونتريال، وأنه لم يظهر أي دليل على أن أي بلد من البلدان المعنية في حالة عدم امتثال لتدابير بروتوكول مونتريال؛</w:t>
      </w:r>
    </w:p>
    <w:p w:rsidR="00510BAF" w:rsidRPr="00BF7944" w:rsidRDefault="002945C3" w:rsidP="00417942">
      <w:pPr>
        <w:pStyle w:val="Heading2"/>
        <w:keepNext/>
        <w:keepLines/>
        <w:bidi/>
        <w:rPr>
          <w:sz w:val="26"/>
          <w:szCs w:val="26"/>
        </w:rPr>
      </w:pPr>
      <w:r w:rsidRPr="00BF7944">
        <w:rPr>
          <w:rFonts w:hint="cs"/>
          <w:sz w:val="26"/>
          <w:szCs w:val="26"/>
          <w:rtl/>
        </w:rPr>
        <w:t>أن تطلب من الأمانة أن تبعث برسائل الى الحكومات المعنية بشأن المقررات المتعلقة بالتأخيرات في تقديم الشرائح الواردة في المرفق الأول بهذا التقرير.</w:t>
      </w:r>
    </w:p>
    <w:p w:rsidR="004E7F9C" w:rsidRPr="002945C3" w:rsidRDefault="004E7F9C" w:rsidP="00417942">
      <w:pPr>
        <w:pStyle w:val="Title1"/>
        <w:bidi/>
        <w:rPr>
          <w:lang w:val="en-US"/>
        </w:rPr>
      </w:pPr>
    </w:p>
    <w:p w:rsidR="00395F55" w:rsidRPr="00660EBF" w:rsidRDefault="00395F55" w:rsidP="00417942">
      <w:pPr>
        <w:bidi/>
        <w:sectPr w:rsidR="00395F55" w:rsidRPr="00660EBF"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395F55" w:rsidRPr="00660EBF" w:rsidRDefault="007126F3" w:rsidP="00AF2EAC">
      <w:pPr>
        <w:tabs>
          <w:tab w:val="left" w:pos="1384"/>
          <w:tab w:val="left" w:pos="2185"/>
          <w:tab w:val="left" w:pos="2742"/>
          <w:tab w:val="left" w:pos="3829"/>
          <w:tab w:val="left" w:pos="6671"/>
          <w:tab w:val="left" w:pos="7624"/>
          <w:tab w:val="left" w:pos="8384"/>
        </w:tabs>
        <w:bidi/>
        <w:ind w:left="1440" w:hanging="1440"/>
        <w:jc w:val="center"/>
        <w:rPr>
          <w:b/>
          <w:bCs/>
        </w:rPr>
      </w:pPr>
      <w:r>
        <w:rPr>
          <w:rFonts w:hint="cs"/>
          <w:b/>
          <w:bCs/>
          <w:rtl/>
        </w:rPr>
        <w:lastRenderedPageBreak/>
        <w:t>المرفق الأول</w:t>
      </w:r>
    </w:p>
    <w:p w:rsidR="00395F55" w:rsidRPr="00660EBF" w:rsidRDefault="00395F55" w:rsidP="00AF2EAC">
      <w:pPr>
        <w:tabs>
          <w:tab w:val="left" w:pos="1384"/>
          <w:tab w:val="left" w:pos="2185"/>
          <w:tab w:val="left" w:pos="2742"/>
          <w:tab w:val="left" w:pos="3829"/>
          <w:tab w:val="left" w:pos="6671"/>
          <w:tab w:val="left" w:pos="7624"/>
          <w:tab w:val="left" w:pos="8384"/>
        </w:tabs>
        <w:bidi/>
        <w:ind w:left="1440" w:hanging="1440"/>
        <w:jc w:val="center"/>
        <w:rPr>
          <w:b/>
          <w:bCs/>
        </w:rPr>
      </w:pPr>
    </w:p>
    <w:p w:rsidR="007126F3" w:rsidRDefault="007126F3" w:rsidP="00AF2EAC">
      <w:pPr>
        <w:tabs>
          <w:tab w:val="left" w:pos="1384"/>
          <w:tab w:val="left" w:pos="2185"/>
          <w:tab w:val="left" w:pos="2742"/>
          <w:tab w:val="left" w:pos="3829"/>
          <w:tab w:val="left" w:pos="6671"/>
          <w:tab w:val="left" w:pos="7624"/>
          <w:tab w:val="left" w:pos="8384"/>
        </w:tabs>
        <w:bidi/>
        <w:ind w:left="1440" w:hanging="1440"/>
        <w:jc w:val="center"/>
        <w:rPr>
          <w:b/>
          <w:bCs/>
          <w:caps/>
          <w:rtl/>
          <w:lang w:bidi="ar-EG"/>
        </w:rPr>
      </w:pPr>
      <w:r>
        <w:rPr>
          <w:rFonts w:hint="cs"/>
          <w:b/>
          <w:bCs/>
          <w:caps/>
          <w:rtl/>
          <w:lang w:bidi="ar-EG"/>
        </w:rPr>
        <w:t>الشرائح التي لم تقدم للاجتماع السابع والثمانين</w:t>
      </w:r>
    </w:p>
    <w:p w:rsidR="00E85409" w:rsidRDefault="00E85409" w:rsidP="00AF2EAC">
      <w:pPr>
        <w:bidi/>
        <w:rPr>
          <w:rtl/>
          <w:lang w:bidi="ar-EG"/>
        </w:rPr>
      </w:pPr>
    </w:p>
    <w:tbl>
      <w:tblPr>
        <w:bidiVisual/>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560"/>
        <w:gridCol w:w="1276"/>
        <w:gridCol w:w="879"/>
        <w:gridCol w:w="1275"/>
        <w:gridCol w:w="3402"/>
        <w:gridCol w:w="5913"/>
      </w:tblGrid>
      <w:tr w:rsidR="00DA070F" w:rsidTr="00DA070F">
        <w:trPr>
          <w:trHeight w:val="450"/>
          <w:tblHeader/>
          <w:jc w:val="center"/>
        </w:trPr>
        <w:tc>
          <w:tcPr>
            <w:tcW w:w="1560" w:type="dxa"/>
            <w:tcMar>
              <w:left w:w="72" w:type="dxa"/>
              <w:right w:w="72" w:type="dxa"/>
            </w:tcMar>
            <w:vAlign w:val="center"/>
          </w:tcPr>
          <w:p w:rsidR="00DA070F" w:rsidRPr="002945C3" w:rsidRDefault="00DA070F" w:rsidP="00DA070F">
            <w:pPr>
              <w:bidi/>
              <w:ind w:right="-131"/>
              <w:jc w:val="left"/>
              <w:rPr>
                <w:sz w:val="19"/>
                <w:szCs w:val="19"/>
                <w:rtl/>
                <w:lang w:eastAsia="en-CA" w:bidi="ar-EG"/>
              </w:rPr>
            </w:pPr>
            <w:r>
              <w:rPr>
                <w:rFonts w:hint="cs"/>
                <w:b/>
                <w:bCs/>
                <w:sz w:val="19"/>
                <w:szCs w:val="19"/>
                <w:rtl/>
                <w:lang w:eastAsia="en-CA"/>
              </w:rPr>
              <w:t>البلد</w:t>
            </w:r>
          </w:p>
        </w:tc>
        <w:tc>
          <w:tcPr>
            <w:tcW w:w="1276" w:type="dxa"/>
            <w:tcMar>
              <w:left w:w="72" w:type="dxa"/>
              <w:right w:w="72" w:type="dxa"/>
            </w:tcMar>
            <w:vAlign w:val="center"/>
          </w:tcPr>
          <w:p w:rsidR="00DA070F" w:rsidRDefault="00DA070F" w:rsidP="00DA070F">
            <w:pPr>
              <w:bidi/>
              <w:jc w:val="left"/>
              <w:rPr>
                <w:sz w:val="19"/>
                <w:szCs w:val="19"/>
                <w:rtl/>
                <w:lang w:eastAsia="en-CA" w:bidi="ar-EG"/>
              </w:rPr>
            </w:pPr>
            <w:r>
              <w:rPr>
                <w:rFonts w:hint="cs"/>
                <w:b/>
                <w:bCs/>
                <w:sz w:val="19"/>
                <w:szCs w:val="19"/>
                <w:rtl/>
                <w:lang w:eastAsia="en-CA"/>
              </w:rPr>
              <w:t>الوكالة</w:t>
            </w:r>
          </w:p>
        </w:tc>
        <w:tc>
          <w:tcPr>
            <w:tcW w:w="879" w:type="dxa"/>
            <w:tcMar>
              <w:left w:w="72" w:type="dxa"/>
              <w:right w:w="72" w:type="dxa"/>
            </w:tcMar>
            <w:vAlign w:val="center"/>
          </w:tcPr>
          <w:p w:rsidR="00DA070F" w:rsidRPr="00660EBF" w:rsidRDefault="00DA070F" w:rsidP="00DA070F">
            <w:pPr>
              <w:bidi/>
              <w:ind w:left="-83" w:right="-108"/>
              <w:jc w:val="center"/>
              <w:rPr>
                <w:sz w:val="19"/>
                <w:szCs w:val="19"/>
                <w:lang w:eastAsia="en-CA"/>
              </w:rPr>
            </w:pPr>
            <w:r>
              <w:rPr>
                <w:rFonts w:hint="cs"/>
                <w:b/>
                <w:bCs/>
                <w:sz w:val="19"/>
                <w:szCs w:val="19"/>
                <w:rtl/>
                <w:lang w:eastAsia="en-CA"/>
              </w:rPr>
              <w:t>الشريحة</w:t>
            </w:r>
          </w:p>
        </w:tc>
        <w:tc>
          <w:tcPr>
            <w:tcW w:w="1275" w:type="dxa"/>
            <w:tcMar>
              <w:left w:w="72" w:type="dxa"/>
              <w:right w:w="72" w:type="dxa"/>
            </w:tcMar>
            <w:vAlign w:val="center"/>
          </w:tcPr>
          <w:p w:rsidR="00DA070F" w:rsidRPr="00660EBF" w:rsidRDefault="00DA070F" w:rsidP="00DA070F">
            <w:pPr>
              <w:bidi/>
              <w:jc w:val="left"/>
              <w:rPr>
                <w:sz w:val="19"/>
                <w:szCs w:val="19"/>
                <w:lang w:eastAsia="en-CA"/>
              </w:rPr>
            </w:pPr>
            <w:r>
              <w:rPr>
                <w:rFonts w:hint="cs"/>
                <w:b/>
                <w:bCs/>
                <w:sz w:val="19"/>
                <w:szCs w:val="19"/>
                <w:rtl/>
                <w:lang w:eastAsia="en-CA" w:bidi="ar-EG"/>
              </w:rPr>
              <w:t>مع تكاليف الدعم (دولار أمريكي)</w:t>
            </w:r>
          </w:p>
        </w:tc>
        <w:tc>
          <w:tcPr>
            <w:tcW w:w="3402" w:type="dxa"/>
            <w:tcMar>
              <w:left w:w="72" w:type="dxa"/>
              <w:right w:w="72" w:type="dxa"/>
            </w:tcMar>
            <w:vAlign w:val="center"/>
          </w:tcPr>
          <w:p w:rsidR="00DA070F" w:rsidRDefault="00DA070F" w:rsidP="00DA070F">
            <w:pPr>
              <w:bidi/>
              <w:jc w:val="left"/>
              <w:rPr>
                <w:sz w:val="19"/>
                <w:szCs w:val="19"/>
                <w:rtl/>
                <w:lang w:eastAsia="en-CA"/>
              </w:rPr>
            </w:pPr>
            <w:r>
              <w:rPr>
                <w:rFonts w:hint="cs"/>
                <w:b/>
                <w:bCs/>
                <w:sz w:val="19"/>
                <w:szCs w:val="19"/>
                <w:rtl/>
                <w:lang w:eastAsia="en-CA"/>
              </w:rPr>
              <w:t>سبب التأخير/ السحب</w:t>
            </w:r>
          </w:p>
        </w:tc>
        <w:tc>
          <w:tcPr>
            <w:tcW w:w="5913" w:type="dxa"/>
            <w:shd w:val="clear" w:color="auto" w:fill="auto"/>
            <w:tcMar>
              <w:left w:w="72" w:type="dxa"/>
              <w:right w:w="72" w:type="dxa"/>
            </w:tcMar>
            <w:vAlign w:val="center"/>
          </w:tcPr>
          <w:p w:rsidR="00DA070F" w:rsidRDefault="00DA070F" w:rsidP="00DA070F">
            <w:pPr>
              <w:bidi/>
              <w:jc w:val="left"/>
              <w:rPr>
                <w:sz w:val="19"/>
                <w:szCs w:val="19"/>
                <w:rtl/>
                <w:lang w:bidi="ar-EG"/>
              </w:rPr>
            </w:pPr>
            <w:r w:rsidRPr="007126F3">
              <w:rPr>
                <w:rFonts w:hint="cs"/>
                <w:bCs/>
                <w:sz w:val="19"/>
                <w:szCs w:val="19"/>
                <w:rtl/>
              </w:rPr>
              <w:t>التوصيات</w:t>
            </w:r>
          </w:p>
        </w:tc>
      </w:tr>
      <w:tr w:rsidR="00276DB7" w:rsidTr="0039720F">
        <w:trPr>
          <w:trHeight w:val="450"/>
          <w:jc w:val="center"/>
        </w:trPr>
        <w:tc>
          <w:tcPr>
            <w:tcW w:w="1560" w:type="dxa"/>
            <w:tcMar>
              <w:left w:w="72" w:type="dxa"/>
              <w:right w:w="72" w:type="dxa"/>
            </w:tcMar>
          </w:tcPr>
          <w:p w:rsidR="00276DB7" w:rsidRPr="002945C3" w:rsidRDefault="00276DB7" w:rsidP="00276DB7">
            <w:pPr>
              <w:bidi/>
              <w:ind w:right="-131"/>
              <w:jc w:val="left"/>
              <w:rPr>
                <w:sz w:val="19"/>
                <w:szCs w:val="19"/>
                <w:lang w:eastAsia="en-CA" w:bidi="ar-EG"/>
              </w:rPr>
            </w:pPr>
            <w:r w:rsidRPr="002945C3">
              <w:rPr>
                <w:sz w:val="19"/>
                <w:szCs w:val="19"/>
                <w:rtl/>
                <w:lang w:eastAsia="en-CA" w:bidi="ar-EG"/>
              </w:rPr>
              <w:t>الجزائر (المرحلة الأولى)</w:t>
            </w:r>
          </w:p>
          <w:p w:rsidR="00276DB7" w:rsidRDefault="00276DB7" w:rsidP="00276DB7">
            <w:pPr>
              <w:bidi/>
              <w:ind w:right="-131"/>
              <w:jc w:val="left"/>
              <w:rPr>
                <w:b/>
                <w:bCs/>
                <w:sz w:val="19"/>
                <w:szCs w:val="19"/>
                <w:rtl/>
                <w:lang w:eastAsia="en-CA"/>
              </w:rPr>
            </w:pPr>
          </w:p>
        </w:tc>
        <w:tc>
          <w:tcPr>
            <w:tcW w:w="1276" w:type="dxa"/>
            <w:tcMar>
              <w:left w:w="72" w:type="dxa"/>
              <w:right w:w="72" w:type="dxa"/>
            </w:tcMar>
          </w:tcPr>
          <w:p w:rsidR="00276DB7" w:rsidRDefault="00276DB7" w:rsidP="00276DB7">
            <w:pPr>
              <w:bidi/>
              <w:jc w:val="left"/>
              <w:rPr>
                <w:b/>
                <w:bCs/>
                <w:sz w:val="19"/>
                <w:szCs w:val="19"/>
                <w:rtl/>
                <w:lang w:eastAsia="en-CA"/>
              </w:rPr>
            </w:pPr>
            <w:r>
              <w:rPr>
                <w:sz w:val="19"/>
                <w:szCs w:val="19"/>
                <w:rtl/>
                <w:lang w:eastAsia="en-CA"/>
              </w:rPr>
              <w:t>اليونيدو</w:t>
            </w:r>
          </w:p>
        </w:tc>
        <w:tc>
          <w:tcPr>
            <w:tcW w:w="879" w:type="dxa"/>
            <w:tcMar>
              <w:left w:w="72" w:type="dxa"/>
              <w:right w:w="72" w:type="dxa"/>
            </w:tcMar>
          </w:tcPr>
          <w:p w:rsidR="00276DB7" w:rsidRDefault="00276DB7" w:rsidP="00276DB7">
            <w:pPr>
              <w:bidi/>
              <w:ind w:left="-83" w:right="-108"/>
              <w:jc w:val="center"/>
              <w:rPr>
                <w:b/>
                <w:bCs/>
                <w:sz w:val="19"/>
                <w:szCs w:val="19"/>
                <w:rtl/>
                <w:lang w:eastAsia="en-CA"/>
              </w:rPr>
            </w:pPr>
            <w:r w:rsidRPr="00660EBF">
              <w:rPr>
                <w:sz w:val="19"/>
                <w:szCs w:val="19"/>
                <w:lang w:eastAsia="en-CA"/>
              </w:rPr>
              <w:t xml:space="preserve">2014 </w:t>
            </w:r>
            <w:r>
              <w:rPr>
                <w:rFonts w:hint="cs"/>
                <w:sz w:val="19"/>
                <w:szCs w:val="19"/>
                <w:rtl/>
                <w:lang w:eastAsia="en-CA"/>
              </w:rPr>
              <w:t xml:space="preserve"> و</w:t>
            </w:r>
            <w:r w:rsidRPr="00660EBF">
              <w:rPr>
                <w:sz w:val="19"/>
                <w:szCs w:val="19"/>
                <w:lang w:eastAsia="en-CA"/>
              </w:rPr>
              <w:t>2017</w:t>
            </w:r>
          </w:p>
        </w:tc>
        <w:tc>
          <w:tcPr>
            <w:tcW w:w="1275" w:type="dxa"/>
            <w:tcMar>
              <w:left w:w="72" w:type="dxa"/>
              <w:right w:w="72" w:type="dxa"/>
            </w:tcMar>
          </w:tcPr>
          <w:p w:rsidR="00276DB7" w:rsidRDefault="00276DB7" w:rsidP="00276DB7">
            <w:pPr>
              <w:bidi/>
              <w:jc w:val="left"/>
              <w:rPr>
                <w:b/>
                <w:bCs/>
                <w:sz w:val="19"/>
                <w:szCs w:val="19"/>
                <w:rtl/>
                <w:lang w:eastAsia="en-CA" w:bidi="ar-EG"/>
              </w:rPr>
            </w:pPr>
            <w:r w:rsidRPr="00660EBF">
              <w:rPr>
                <w:sz w:val="19"/>
                <w:szCs w:val="19"/>
                <w:lang w:eastAsia="en-CA"/>
              </w:rPr>
              <w:t>197,898</w:t>
            </w:r>
          </w:p>
        </w:tc>
        <w:tc>
          <w:tcPr>
            <w:tcW w:w="3402" w:type="dxa"/>
            <w:tcMar>
              <w:left w:w="72" w:type="dxa"/>
              <w:right w:w="72" w:type="dxa"/>
            </w:tcMar>
          </w:tcPr>
          <w:p w:rsidR="00276DB7" w:rsidRDefault="00276DB7" w:rsidP="00276DB7">
            <w:pPr>
              <w:bidi/>
              <w:jc w:val="left"/>
              <w:rPr>
                <w:b/>
                <w:bCs/>
                <w:sz w:val="19"/>
                <w:szCs w:val="19"/>
                <w:rtl/>
                <w:lang w:eastAsia="en-CA"/>
              </w:rPr>
            </w:pPr>
            <w:r>
              <w:rPr>
                <w:rFonts w:hint="cs"/>
                <w:sz w:val="19"/>
                <w:szCs w:val="19"/>
                <w:rtl/>
                <w:lang w:eastAsia="en-CA"/>
              </w:rPr>
              <w:t>ثمة حاجة الى مزيد من التشاور لاستكمال تنفيذ مشروع تحةيل تكييف الهواء مع منشأة مستفيدة</w:t>
            </w:r>
          </w:p>
        </w:tc>
        <w:tc>
          <w:tcPr>
            <w:tcW w:w="5913" w:type="dxa"/>
            <w:shd w:val="clear" w:color="auto" w:fill="auto"/>
            <w:tcMar>
              <w:left w:w="72" w:type="dxa"/>
              <w:right w:w="72" w:type="dxa"/>
            </w:tcMar>
          </w:tcPr>
          <w:p w:rsidR="00276DB7" w:rsidRDefault="00276DB7" w:rsidP="00276DB7">
            <w:pPr>
              <w:bidi/>
              <w:jc w:val="left"/>
              <w:rPr>
                <w:sz w:val="19"/>
                <w:szCs w:val="19"/>
                <w:rtl/>
                <w:lang w:bidi="ar-EG"/>
              </w:rPr>
            </w:pPr>
            <w:r>
              <w:rPr>
                <w:rFonts w:hint="cs"/>
                <w:sz w:val="19"/>
                <w:szCs w:val="19"/>
                <w:rtl/>
                <w:lang w:bidi="ar-EG"/>
              </w:rPr>
              <w:t>لاحظت أن الشريحة الثالثة (2014) والرابعة (2017) من المرحلة الأولى من خطة إدارة إزالة المواد الهيدروكلوروفلوروكربونية المقدمتان للاجتماع السابع والثمانين قد سحبتا، وحث</w:t>
            </w:r>
            <w:r w:rsidR="002444E7">
              <w:rPr>
                <w:rFonts w:hint="cs"/>
                <w:sz w:val="19"/>
                <w:szCs w:val="19"/>
                <w:rtl/>
                <w:lang w:bidi="ar-EG"/>
              </w:rPr>
              <w:t>ت</w:t>
            </w:r>
            <w:r>
              <w:rPr>
                <w:rFonts w:hint="cs"/>
                <w:sz w:val="19"/>
                <w:szCs w:val="19"/>
                <w:rtl/>
                <w:lang w:bidi="ar-EG"/>
              </w:rPr>
              <w:t xml:space="preserve"> حكومة الجزائر على العمل مع اليونيدو للإسراع بتنفيذ الشريحة الثانية (2012) من المرحلة الأولى لكي يمكن تقديم الشريحتين الثالثة والرابعة (2014 و2017) للاجتماع الثامن والثمانين مع تعديل خطة العمل لكي تأخذ في الاعتبار إعادة تخصيص الشريحة 2014 ومابعدها من شرائح.</w:t>
            </w:r>
          </w:p>
          <w:p w:rsidR="00276DB7" w:rsidRPr="007126F3" w:rsidRDefault="00276DB7" w:rsidP="00276DB7">
            <w:pPr>
              <w:bidi/>
              <w:jc w:val="left"/>
              <w:rPr>
                <w:bCs/>
                <w:sz w:val="19"/>
                <w:szCs w:val="19"/>
                <w:rtl/>
              </w:rPr>
            </w:pPr>
          </w:p>
        </w:tc>
      </w:tr>
      <w:tr w:rsidR="00276DB7" w:rsidTr="0039720F">
        <w:trPr>
          <w:trHeight w:val="450"/>
          <w:jc w:val="center"/>
        </w:trPr>
        <w:tc>
          <w:tcPr>
            <w:tcW w:w="1560" w:type="dxa"/>
            <w:tcMar>
              <w:left w:w="72" w:type="dxa"/>
              <w:right w:w="72" w:type="dxa"/>
            </w:tcMar>
          </w:tcPr>
          <w:p w:rsidR="00276DB7" w:rsidRPr="002945C3" w:rsidRDefault="00276DB7" w:rsidP="00276DB7">
            <w:pPr>
              <w:bidi/>
              <w:ind w:right="-131"/>
              <w:jc w:val="left"/>
              <w:rPr>
                <w:sz w:val="19"/>
                <w:szCs w:val="19"/>
                <w:rtl/>
                <w:lang w:eastAsia="en-CA" w:bidi="ar-EG"/>
              </w:rPr>
            </w:pPr>
            <w:r w:rsidRPr="002945C3">
              <w:rPr>
                <w:sz w:val="19"/>
                <w:szCs w:val="19"/>
                <w:rtl/>
                <w:lang w:eastAsia="en-CA" w:bidi="ar-EG"/>
              </w:rPr>
              <w:t>جزر البهاما (المرحلة الأولى)</w:t>
            </w:r>
          </w:p>
        </w:tc>
        <w:tc>
          <w:tcPr>
            <w:tcW w:w="1276" w:type="dxa"/>
            <w:tcMar>
              <w:left w:w="72" w:type="dxa"/>
              <w:right w:w="72" w:type="dxa"/>
            </w:tcMar>
          </w:tcPr>
          <w:p w:rsidR="00276DB7" w:rsidRDefault="00276DB7" w:rsidP="00276DB7">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276DB7" w:rsidRPr="00660EBF" w:rsidRDefault="00276DB7" w:rsidP="00276DB7">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276DB7" w:rsidRPr="00660EBF" w:rsidRDefault="00276DB7" w:rsidP="00276DB7">
            <w:pPr>
              <w:bidi/>
              <w:jc w:val="left"/>
              <w:rPr>
                <w:sz w:val="19"/>
                <w:szCs w:val="19"/>
                <w:lang w:eastAsia="en-CA"/>
              </w:rPr>
            </w:pPr>
            <w:r w:rsidRPr="00660EBF">
              <w:rPr>
                <w:sz w:val="19"/>
                <w:szCs w:val="19"/>
                <w:lang w:eastAsia="en-CA"/>
              </w:rPr>
              <w:t>35,001</w:t>
            </w:r>
          </w:p>
        </w:tc>
        <w:tc>
          <w:tcPr>
            <w:tcW w:w="3402" w:type="dxa"/>
            <w:tcMar>
              <w:left w:w="72" w:type="dxa"/>
              <w:right w:w="72" w:type="dxa"/>
            </w:tcMar>
          </w:tcPr>
          <w:p w:rsidR="00276DB7" w:rsidRDefault="00276DB7" w:rsidP="00276DB7">
            <w:pPr>
              <w:bidi/>
              <w:jc w:val="left"/>
              <w:rPr>
                <w:sz w:val="19"/>
                <w:szCs w:val="19"/>
                <w:rtl/>
                <w:lang w:eastAsia="en-CA"/>
              </w:rPr>
            </w:pPr>
            <w:r>
              <w:rPr>
                <w:rFonts w:hint="cs"/>
                <w:sz w:val="19"/>
                <w:szCs w:val="19"/>
                <w:rtl/>
                <w:lang w:eastAsia="en-CA"/>
              </w:rPr>
              <w:t>اضطربات وباء كوفيد-19 وخفض تقرير التحقق</w:t>
            </w:r>
          </w:p>
        </w:tc>
        <w:tc>
          <w:tcPr>
            <w:tcW w:w="5913" w:type="dxa"/>
            <w:shd w:val="clear" w:color="auto" w:fill="auto"/>
            <w:tcMar>
              <w:left w:w="72" w:type="dxa"/>
              <w:right w:w="72" w:type="dxa"/>
            </w:tcMar>
          </w:tcPr>
          <w:p w:rsidR="00276DB7" w:rsidRDefault="00276DB7" w:rsidP="00276DB7">
            <w:pPr>
              <w:bidi/>
              <w:jc w:val="left"/>
              <w:rPr>
                <w:sz w:val="19"/>
                <w:szCs w:val="19"/>
                <w:rtl/>
                <w:lang w:bidi="ar-EG"/>
              </w:rPr>
            </w:pPr>
            <w:r>
              <w:rPr>
                <w:rFonts w:hint="cs"/>
                <w:sz w:val="19"/>
                <w:szCs w:val="19"/>
                <w:rtl/>
                <w:lang w:bidi="ar-EG"/>
              </w:rPr>
              <w:t>لاحظت أن التأخيرات فرضها وباء كوفيد-19، وأن التحقق الإلزامي من أهداف استهلاك الهيدروكلوروفلوروكربون لم يستكمل، وحثت حكومة جزر البهاما على العمل مع اليونيب لاستكمال التحقق لكي يمكن تقديم الشريحة الرابعة (2020) من المرحلة الأولى من خطة إدارة إزالة المواد الهيدروكلوروفلوروكربونية للاجتماع الثامن والثمانين مع خطة عمل معدلة تأخذ في الاعتبار إعادة تخصيص شريحة 2020.</w:t>
            </w:r>
          </w:p>
          <w:p w:rsidR="00276DB7" w:rsidRDefault="00276DB7" w:rsidP="00276DB7">
            <w:pPr>
              <w:bidi/>
              <w:jc w:val="left"/>
              <w:rPr>
                <w:sz w:val="19"/>
                <w:szCs w:val="19"/>
                <w:rtl/>
                <w:lang w:bidi="ar-EG"/>
              </w:rPr>
            </w:pPr>
          </w:p>
        </w:tc>
      </w:tr>
      <w:tr w:rsidR="00276DB7" w:rsidTr="0039720F">
        <w:trPr>
          <w:trHeight w:val="450"/>
          <w:jc w:val="center"/>
        </w:trPr>
        <w:tc>
          <w:tcPr>
            <w:tcW w:w="1560" w:type="dxa"/>
            <w:tcMar>
              <w:left w:w="72" w:type="dxa"/>
              <w:right w:w="72" w:type="dxa"/>
            </w:tcMar>
          </w:tcPr>
          <w:p w:rsidR="00276DB7" w:rsidRPr="002945C3" w:rsidRDefault="00276DB7" w:rsidP="00276DB7">
            <w:pPr>
              <w:bidi/>
              <w:ind w:right="-131"/>
              <w:jc w:val="left"/>
              <w:rPr>
                <w:sz w:val="19"/>
                <w:szCs w:val="19"/>
                <w:lang w:eastAsia="en-CA" w:bidi="ar-EG"/>
              </w:rPr>
            </w:pPr>
            <w:r w:rsidRPr="002945C3">
              <w:rPr>
                <w:sz w:val="19"/>
                <w:szCs w:val="19"/>
                <w:rtl/>
                <w:lang w:eastAsia="en-CA" w:bidi="ar-EG"/>
              </w:rPr>
              <w:t>البحرين (المرحلة الأولى)</w:t>
            </w:r>
          </w:p>
          <w:p w:rsidR="00276DB7" w:rsidRPr="002945C3" w:rsidRDefault="00276DB7" w:rsidP="00276DB7">
            <w:pPr>
              <w:bidi/>
              <w:ind w:right="-131"/>
              <w:jc w:val="left"/>
              <w:rPr>
                <w:sz w:val="19"/>
                <w:szCs w:val="19"/>
                <w:rtl/>
                <w:lang w:eastAsia="en-CA" w:bidi="ar-EG"/>
              </w:rPr>
            </w:pPr>
          </w:p>
        </w:tc>
        <w:tc>
          <w:tcPr>
            <w:tcW w:w="1276" w:type="dxa"/>
            <w:tcMar>
              <w:left w:w="72" w:type="dxa"/>
              <w:right w:w="72" w:type="dxa"/>
            </w:tcMar>
          </w:tcPr>
          <w:p w:rsidR="00276DB7" w:rsidRDefault="00276DB7" w:rsidP="00276DB7">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276DB7" w:rsidRPr="00660EBF" w:rsidRDefault="00276DB7" w:rsidP="00276DB7">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276DB7" w:rsidRPr="00660EBF" w:rsidRDefault="00276DB7" w:rsidP="00276DB7">
            <w:pPr>
              <w:bidi/>
              <w:jc w:val="left"/>
              <w:rPr>
                <w:sz w:val="19"/>
                <w:szCs w:val="19"/>
                <w:lang w:eastAsia="en-CA"/>
              </w:rPr>
            </w:pPr>
            <w:r w:rsidRPr="00660EBF">
              <w:rPr>
                <w:sz w:val="19"/>
                <w:szCs w:val="19"/>
                <w:lang w:eastAsia="en-CA"/>
              </w:rPr>
              <w:t>28,250</w:t>
            </w:r>
          </w:p>
        </w:tc>
        <w:tc>
          <w:tcPr>
            <w:tcW w:w="3402" w:type="dxa"/>
            <w:tcMar>
              <w:left w:w="72" w:type="dxa"/>
              <w:right w:w="72" w:type="dxa"/>
            </w:tcMar>
          </w:tcPr>
          <w:p w:rsidR="00276DB7" w:rsidRDefault="00276DB7" w:rsidP="00276DB7">
            <w:pPr>
              <w:bidi/>
              <w:jc w:val="left"/>
              <w:rPr>
                <w:sz w:val="19"/>
                <w:szCs w:val="19"/>
                <w:rtl/>
                <w:lang w:eastAsia="en-CA" w:bidi="ar-EG"/>
              </w:rPr>
            </w:pPr>
            <w:r>
              <w:rPr>
                <w:rFonts w:hint="cs"/>
                <w:sz w:val="19"/>
                <w:szCs w:val="19"/>
                <w:rtl/>
                <w:lang w:eastAsia="en-CA" w:bidi="ar-EG"/>
              </w:rPr>
              <w:t>الاضطرابات الناشئة عن وباء كوفيد-19 وتوقيع اتفاق و/او وثيقة المشروع وعدم صرف الحد الأقصى البالغ 20 في المائة.</w:t>
            </w:r>
          </w:p>
          <w:p w:rsidR="00276DB7" w:rsidRDefault="00276DB7" w:rsidP="00276DB7">
            <w:pPr>
              <w:bidi/>
              <w:jc w:val="left"/>
              <w:rPr>
                <w:sz w:val="19"/>
                <w:szCs w:val="19"/>
                <w:rtl/>
                <w:lang w:eastAsia="en-CA"/>
              </w:rPr>
            </w:pPr>
          </w:p>
        </w:tc>
        <w:tc>
          <w:tcPr>
            <w:tcW w:w="5913" w:type="dxa"/>
            <w:shd w:val="clear" w:color="auto" w:fill="auto"/>
            <w:tcMar>
              <w:left w:w="72" w:type="dxa"/>
              <w:right w:w="72" w:type="dxa"/>
            </w:tcMar>
          </w:tcPr>
          <w:p w:rsidR="00276DB7" w:rsidRDefault="00276DB7" w:rsidP="00276DB7">
            <w:pPr>
              <w:bidi/>
              <w:jc w:val="left"/>
              <w:rPr>
                <w:sz w:val="19"/>
                <w:szCs w:val="19"/>
                <w:lang w:val="en-US" w:bidi="ar-EG"/>
              </w:rPr>
            </w:pPr>
            <w:r>
              <w:rPr>
                <w:rFonts w:hint="cs"/>
                <w:sz w:val="19"/>
                <w:szCs w:val="19"/>
                <w:rtl/>
                <w:lang w:bidi="ar-EG"/>
              </w:rPr>
              <w:t>لاحظت التأخيرات في توقيع الاتفاق وأن معدل الصرف الشامل للشريحة الثالثة (2019) من المرحلة الأولى من خطة إدارة إزالة المواد الهيدروكلوروفلوروكربونية يقل عن الحد الأقصى البالغ 20 في المائة، وحثت حكومة البحرين على العمل مع اليونيب للإسراع بتوقيع الاتفاق لكي يمكن تقديم الشريحة الرابعة (2020) من المرحلة الأولى من خطة عمل معدلة تأخذ في الاعتبار إعادة تخصيص الشريحة 2020 على أساس الفهم بأن صرف نسبة 20 في المائة من أموال الشريحة السابقة قد تحقق</w:t>
            </w:r>
          </w:p>
          <w:p w:rsidR="00276DB7" w:rsidRDefault="00276DB7" w:rsidP="00276DB7">
            <w:pPr>
              <w:bidi/>
              <w:jc w:val="left"/>
              <w:rPr>
                <w:sz w:val="19"/>
                <w:szCs w:val="19"/>
                <w:rtl/>
                <w:lang w:bidi="ar-EG"/>
              </w:rPr>
            </w:pPr>
          </w:p>
        </w:tc>
      </w:tr>
      <w:tr w:rsidR="00276DB7" w:rsidTr="0039720F">
        <w:trPr>
          <w:trHeight w:val="450"/>
          <w:jc w:val="center"/>
        </w:trPr>
        <w:tc>
          <w:tcPr>
            <w:tcW w:w="1560" w:type="dxa"/>
            <w:tcMar>
              <w:left w:w="72" w:type="dxa"/>
              <w:right w:w="72" w:type="dxa"/>
            </w:tcMar>
          </w:tcPr>
          <w:p w:rsidR="00276DB7" w:rsidRPr="002945C3" w:rsidRDefault="00276DB7" w:rsidP="00276DB7">
            <w:pPr>
              <w:bidi/>
              <w:ind w:right="-131"/>
              <w:jc w:val="left"/>
              <w:rPr>
                <w:sz w:val="19"/>
                <w:szCs w:val="19"/>
                <w:lang w:eastAsia="en-CA" w:bidi="ar-EG"/>
              </w:rPr>
            </w:pPr>
            <w:r w:rsidRPr="002945C3">
              <w:rPr>
                <w:sz w:val="19"/>
                <w:szCs w:val="19"/>
                <w:rtl/>
                <w:lang w:eastAsia="en-CA" w:bidi="ar-EG"/>
              </w:rPr>
              <w:t>بنغلاديش (المرحلة الثانية)</w:t>
            </w:r>
          </w:p>
          <w:p w:rsidR="00276DB7" w:rsidRPr="002945C3" w:rsidRDefault="00276DB7" w:rsidP="00276DB7">
            <w:pPr>
              <w:bidi/>
              <w:ind w:right="-131"/>
              <w:jc w:val="left"/>
              <w:rPr>
                <w:sz w:val="19"/>
                <w:szCs w:val="19"/>
                <w:rtl/>
                <w:lang w:eastAsia="en-CA" w:bidi="ar-EG"/>
              </w:rPr>
            </w:pPr>
          </w:p>
        </w:tc>
        <w:tc>
          <w:tcPr>
            <w:tcW w:w="1276" w:type="dxa"/>
            <w:tcMar>
              <w:left w:w="72" w:type="dxa"/>
              <w:right w:w="72" w:type="dxa"/>
            </w:tcMar>
          </w:tcPr>
          <w:p w:rsidR="00276DB7" w:rsidRDefault="00276DB7" w:rsidP="00276DB7">
            <w:pPr>
              <w:bidi/>
              <w:jc w:val="left"/>
              <w:rPr>
                <w:sz w:val="19"/>
                <w:szCs w:val="19"/>
                <w:rtl/>
                <w:lang w:eastAsia="en-CA"/>
              </w:rPr>
            </w:pPr>
            <w:r>
              <w:rPr>
                <w:sz w:val="19"/>
                <w:szCs w:val="19"/>
                <w:rtl/>
                <w:lang w:eastAsia="en-CA"/>
              </w:rPr>
              <w:t>اليوئنديبي</w:t>
            </w:r>
          </w:p>
        </w:tc>
        <w:tc>
          <w:tcPr>
            <w:tcW w:w="879" w:type="dxa"/>
            <w:tcMar>
              <w:left w:w="72" w:type="dxa"/>
              <w:right w:w="72" w:type="dxa"/>
            </w:tcMar>
          </w:tcPr>
          <w:p w:rsidR="00276DB7" w:rsidRPr="00660EBF" w:rsidRDefault="00276DB7" w:rsidP="00276DB7">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276DB7" w:rsidRPr="00660EBF" w:rsidRDefault="00276DB7" w:rsidP="00276DB7">
            <w:pPr>
              <w:bidi/>
              <w:jc w:val="left"/>
              <w:rPr>
                <w:sz w:val="19"/>
                <w:szCs w:val="19"/>
                <w:lang w:eastAsia="en-CA"/>
              </w:rPr>
            </w:pPr>
            <w:r w:rsidRPr="00660EBF">
              <w:rPr>
                <w:sz w:val="19"/>
                <w:szCs w:val="19"/>
                <w:lang w:eastAsia="en-CA"/>
              </w:rPr>
              <w:t>2,292,373</w:t>
            </w:r>
          </w:p>
        </w:tc>
        <w:tc>
          <w:tcPr>
            <w:tcW w:w="3402" w:type="dxa"/>
            <w:tcMar>
              <w:left w:w="72" w:type="dxa"/>
              <w:right w:w="72" w:type="dxa"/>
            </w:tcMar>
          </w:tcPr>
          <w:p w:rsidR="00276DB7" w:rsidRDefault="00276DB7" w:rsidP="00276DB7">
            <w:pPr>
              <w:bidi/>
              <w:jc w:val="left"/>
              <w:rPr>
                <w:sz w:val="19"/>
                <w:szCs w:val="19"/>
                <w:rtl/>
                <w:lang w:eastAsia="en-CA" w:bidi="ar-EG"/>
              </w:rPr>
            </w:pPr>
            <w:r>
              <w:rPr>
                <w:rFonts w:hint="cs"/>
                <w:sz w:val="19"/>
                <w:szCs w:val="19"/>
                <w:rtl/>
                <w:lang w:eastAsia="en-CA" w:bidi="ar-EG"/>
              </w:rPr>
              <w:t>قرارات الحكومة وموافقاتها والتغييرات في وحدة الأوزون الوطنية/ التغييرات الهيكيلية وعدم صرف الحد الأقصى البالغ 20 في المائة.</w:t>
            </w:r>
          </w:p>
          <w:p w:rsidR="00276DB7" w:rsidRDefault="00276DB7" w:rsidP="00276DB7">
            <w:pPr>
              <w:bidi/>
              <w:jc w:val="left"/>
              <w:rPr>
                <w:sz w:val="19"/>
                <w:szCs w:val="19"/>
                <w:rtl/>
                <w:lang w:eastAsia="en-CA" w:bidi="ar-EG"/>
              </w:rPr>
            </w:pPr>
          </w:p>
        </w:tc>
        <w:tc>
          <w:tcPr>
            <w:tcW w:w="5913" w:type="dxa"/>
            <w:shd w:val="clear" w:color="auto" w:fill="auto"/>
            <w:tcMar>
              <w:left w:w="72" w:type="dxa"/>
              <w:right w:w="72" w:type="dxa"/>
            </w:tcMar>
          </w:tcPr>
          <w:p w:rsidR="00276DB7" w:rsidRDefault="00276DB7" w:rsidP="00276DB7">
            <w:pPr>
              <w:bidi/>
              <w:jc w:val="left"/>
              <w:rPr>
                <w:sz w:val="19"/>
                <w:szCs w:val="19"/>
                <w:rtl/>
                <w:lang w:bidi="ar-EG"/>
              </w:rPr>
            </w:pPr>
            <w:r>
              <w:rPr>
                <w:rFonts w:hint="cs"/>
                <w:sz w:val="19"/>
                <w:szCs w:val="19"/>
                <w:rtl/>
                <w:lang w:bidi="ar-EG"/>
              </w:rPr>
              <w:t>لاحظت أن معدل الصرف الشامل من الشريحة الأولى (2018) من المرحلة الثانية من خطة إدارة إزالة المواد الهيدروكلوروفلوروكربونية يقل عن الحد الأقصى للصرف البالغ 20 في المائة وحثت حكومة بنغلاديش على العمل مع اليوئنديبي لكي يمكن تقديم الشريحة الثانية (2020) من المرحلة الثانية للاجتماع الثامن والثمانين مع خطة عمل معدلة تأخذ في الاعتبار إعادة تخصيص شريحة 2020 وما يليها من شرائح على أساس الفهم بأن الصرف بالحد الأقصى البالغ 20 في المائة قد تحقق.</w:t>
            </w:r>
          </w:p>
        </w:tc>
      </w:tr>
      <w:tr w:rsidR="00E156BC" w:rsidTr="00E156BC">
        <w:trPr>
          <w:trHeight w:val="120"/>
          <w:jc w:val="center"/>
        </w:trPr>
        <w:tc>
          <w:tcPr>
            <w:tcW w:w="1560" w:type="dxa"/>
            <w:vMerge w:val="restart"/>
            <w:tcMar>
              <w:left w:w="72" w:type="dxa"/>
              <w:right w:w="72" w:type="dxa"/>
            </w:tcMar>
          </w:tcPr>
          <w:p w:rsidR="00E156BC" w:rsidRPr="002945C3" w:rsidRDefault="00E156BC" w:rsidP="00E156BC">
            <w:pPr>
              <w:bidi/>
              <w:ind w:right="-131"/>
              <w:jc w:val="left"/>
              <w:rPr>
                <w:sz w:val="19"/>
                <w:szCs w:val="19"/>
                <w:rtl/>
                <w:lang w:eastAsia="en-CA" w:bidi="ar-EG"/>
              </w:rPr>
            </w:pPr>
            <w:r w:rsidRPr="002945C3">
              <w:rPr>
                <w:sz w:val="19"/>
                <w:szCs w:val="19"/>
                <w:rtl/>
                <w:lang w:eastAsia="en-CA" w:bidi="ar-EG"/>
              </w:rPr>
              <w:t>البرازيل (المرحلة الثانية)</w:t>
            </w:r>
          </w:p>
        </w:tc>
        <w:tc>
          <w:tcPr>
            <w:tcW w:w="1276" w:type="dxa"/>
            <w:tcMar>
              <w:left w:w="72" w:type="dxa"/>
              <w:right w:w="72" w:type="dxa"/>
            </w:tcMar>
          </w:tcPr>
          <w:p w:rsidR="00E156BC" w:rsidRDefault="00E156BC" w:rsidP="00E156BC">
            <w:pPr>
              <w:bidi/>
              <w:jc w:val="left"/>
              <w:rPr>
                <w:sz w:val="19"/>
                <w:szCs w:val="19"/>
                <w:rtl/>
                <w:lang w:eastAsia="en-CA"/>
              </w:rPr>
            </w:pPr>
            <w:r>
              <w:rPr>
                <w:rFonts w:hint="cs"/>
                <w:sz w:val="19"/>
                <w:szCs w:val="19"/>
                <w:rtl/>
                <w:lang w:eastAsia="en-CA"/>
              </w:rPr>
              <w:t>ألمانيا</w:t>
            </w:r>
          </w:p>
        </w:tc>
        <w:tc>
          <w:tcPr>
            <w:tcW w:w="879" w:type="dxa"/>
            <w:tcMar>
              <w:left w:w="72" w:type="dxa"/>
              <w:right w:w="72" w:type="dxa"/>
            </w:tcMar>
          </w:tcPr>
          <w:p w:rsidR="00E156BC" w:rsidRPr="00660EBF" w:rsidRDefault="00E156BC" w:rsidP="00E156BC">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E156BC" w:rsidRPr="00660EBF" w:rsidRDefault="00E156BC" w:rsidP="00E156BC">
            <w:pPr>
              <w:bidi/>
              <w:jc w:val="left"/>
              <w:rPr>
                <w:sz w:val="19"/>
                <w:szCs w:val="19"/>
                <w:lang w:eastAsia="en-CA"/>
              </w:rPr>
            </w:pPr>
            <w:r w:rsidRPr="00660EBF">
              <w:rPr>
                <w:sz w:val="19"/>
                <w:szCs w:val="19"/>
                <w:lang w:eastAsia="en-CA"/>
              </w:rPr>
              <w:t>1,666,941</w:t>
            </w:r>
          </w:p>
        </w:tc>
        <w:tc>
          <w:tcPr>
            <w:tcW w:w="3402" w:type="dxa"/>
            <w:tcMar>
              <w:left w:w="72" w:type="dxa"/>
              <w:right w:w="72" w:type="dxa"/>
            </w:tcMar>
          </w:tcPr>
          <w:p w:rsidR="00E156BC" w:rsidRDefault="00E156BC" w:rsidP="00E156BC">
            <w:pPr>
              <w:bidi/>
              <w:jc w:val="left"/>
              <w:rPr>
                <w:sz w:val="19"/>
                <w:szCs w:val="19"/>
                <w:rtl/>
                <w:lang w:eastAsia="en-CA" w:bidi="ar-EG"/>
              </w:rPr>
            </w:pPr>
            <w:r>
              <w:rPr>
                <w:rFonts w:hint="cs"/>
                <w:sz w:val="19"/>
                <w:szCs w:val="19"/>
                <w:rtl/>
                <w:lang w:eastAsia="en-CA"/>
              </w:rPr>
              <w:t>الصرف من الشريحة السابقة يقل عن الحد الأقصى البالغ’ 20 في المائة</w:t>
            </w:r>
          </w:p>
        </w:tc>
        <w:tc>
          <w:tcPr>
            <w:tcW w:w="5913" w:type="dxa"/>
            <w:vMerge w:val="restart"/>
            <w:shd w:val="clear" w:color="auto" w:fill="auto"/>
            <w:tcMar>
              <w:left w:w="72" w:type="dxa"/>
              <w:right w:w="72" w:type="dxa"/>
            </w:tcMar>
          </w:tcPr>
          <w:p w:rsidR="00E156BC" w:rsidRDefault="00E156BC" w:rsidP="00E156BC">
            <w:pPr>
              <w:keepNext/>
              <w:bidi/>
              <w:jc w:val="left"/>
              <w:rPr>
                <w:sz w:val="19"/>
                <w:szCs w:val="19"/>
                <w:rtl/>
                <w:lang w:bidi="ar-EG"/>
              </w:rPr>
            </w:pPr>
            <w:r>
              <w:rPr>
                <w:rFonts w:hint="cs"/>
                <w:sz w:val="19"/>
                <w:szCs w:val="19"/>
                <w:rtl/>
                <w:lang w:bidi="ar-EG"/>
              </w:rPr>
              <w:t>لاحظت أن التأخيرات تعزى الى عامل خارجي بالإضافة الى التحدي الكبير التي حد من إمدادات الهيدروفلوروأورفان بتكلفة مرتفعة وحثت حكومة البرازيل على العمل مع اليوئنديبي واليونيدو وحكومة ألمانيا لكي يمكن تقديم شريحة 2021 من المرحلة الثانية للاجتماع الثامن والثماتنين.</w:t>
            </w:r>
          </w:p>
          <w:p w:rsidR="00E156BC" w:rsidRDefault="00E156BC" w:rsidP="00E156BC">
            <w:pPr>
              <w:bidi/>
              <w:jc w:val="left"/>
              <w:rPr>
                <w:sz w:val="19"/>
                <w:szCs w:val="19"/>
                <w:rtl/>
                <w:lang w:bidi="ar-EG"/>
              </w:rPr>
            </w:pPr>
          </w:p>
        </w:tc>
      </w:tr>
      <w:tr w:rsidR="00E156BC" w:rsidTr="0039720F">
        <w:trPr>
          <w:trHeight w:val="120"/>
          <w:jc w:val="center"/>
        </w:trPr>
        <w:tc>
          <w:tcPr>
            <w:tcW w:w="1560" w:type="dxa"/>
            <w:vMerge/>
            <w:tcMar>
              <w:left w:w="72" w:type="dxa"/>
              <w:right w:w="72" w:type="dxa"/>
            </w:tcMar>
          </w:tcPr>
          <w:p w:rsidR="00E156BC" w:rsidRPr="002945C3" w:rsidRDefault="00E156BC" w:rsidP="00E156BC">
            <w:pPr>
              <w:bidi/>
              <w:ind w:right="-131"/>
              <w:jc w:val="left"/>
              <w:rPr>
                <w:sz w:val="19"/>
                <w:szCs w:val="19"/>
                <w:rtl/>
                <w:lang w:eastAsia="en-CA" w:bidi="ar-EG"/>
              </w:rPr>
            </w:pPr>
          </w:p>
        </w:tc>
        <w:tc>
          <w:tcPr>
            <w:tcW w:w="1276" w:type="dxa"/>
            <w:tcMar>
              <w:left w:w="72" w:type="dxa"/>
              <w:right w:w="72" w:type="dxa"/>
            </w:tcMar>
          </w:tcPr>
          <w:p w:rsidR="00E156BC" w:rsidRDefault="00E156BC" w:rsidP="00E156BC">
            <w:pPr>
              <w:bidi/>
              <w:jc w:val="left"/>
              <w:rPr>
                <w:sz w:val="19"/>
                <w:szCs w:val="19"/>
                <w:rtl/>
                <w:lang w:eastAsia="en-CA"/>
              </w:rPr>
            </w:pPr>
            <w:r>
              <w:rPr>
                <w:sz w:val="19"/>
                <w:szCs w:val="19"/>
                <w:rtl/>
                <w:lang w:eastAsia="en-CA"/>
              </w:rPr>
              <w:t>اليوئنديبي</w:t>
            </w:r>
          </w:p>
        </w:tc>
        <w:tc>
          <w:tcPr>
            <w:tcW w:w="879" w:type="dxa"/>
            <w:tcMar>
              <w:left w:w="72" w:type="dxa"/>
              <w:right w:w="72" w:type="dxa"/>
            </w:tcMar>
          </w:tcPr>
          <w:p w:rsidR="00E156BC" w:rsidRPr="00660EBF" w:rsidRDefault="00E156BC" w:rsidP="00E156BC">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E156BC" w:rsidRPr="00660EBF" w:rsidRDefault="00E156BC" w:rsidP="00E156BC">
            <w:pPr>
              <w:bidi/>
              <w:jc w:val="left"/>
              <w:rPr>
                <w:sz w:val="19"/>
                <w:szCs w:val="19"/>
                <w:lang w:eastAsia="en-CA"/>
              </w:rPr>
            </w:pPr>
            <w:r w:rsidRPr="00660EBF">
              <w:rPr>
                <w:sz w:val="19"/>
                <w:szCs w:val="19"/>
                <w:lang w:eastAsia="en-CA"/>
              </w:rPr>
              <w:t>4,167,650</w:t>
            </w:r>
          </w:p>
        </w:tc>
        <w:tc>
          <w:tcPr>
            <w:tcW w:w="3402" w:type="dxa"/>
            <w:tcMar>
              <w:left w:w="72" w:type="dxa"/>
              <w:right w:w="72" w:type="dxa"/>
            </w:tcMar>
          </w:tcPr>
          <w:p w:rsidR="00E156BC" w:rsidRDefault="00E156BC" w:rsidP="00E156BC">
            <w:pPr>
              <w:bidi/>
              <w:jc w:val="left"/>
              <w:rPr>
                <w:sz w:val="19"/>
                <w:szCs w:val="19"/>
                <w:rtl/>
                <w:lang w:eastAsia="en-CA" w:bidi="ar-EG"/>
              </w:rPr>
            </w:pPr>
            <w:r>
              <w:rPr>
                <w:rFonts w:hint="cs"/>
                <w:sz w:val="19"/>
                <w:szCs w:val="19"/>
                <w:rtl/>
                <w:lang w:eastAsia="en-CA"/>
              </w:rPr>
              <w:t>صعوبات داخلية أو خارجية</w:t>
            </w:r>
          </w:p>
        </w:tc>
        <w:tc>
          <w:tcPr>
            <w:tcW w:w="5913" w:type="dxa"/>
            <w:vMerge/>
            <w:shd w:val="clear" w:color="auto" w:fill="auto"/>
            <w:tcMar>
              <w:left w:w="72" w:type="dxa"/>
              <w:right w:w="72" w:type="dxa"/>
            </w:tcMar>
          </w:tcPr>
          <w:p w:rsidR="00E156BC" w:rsidRDefault="00E156BC" w:rsidP="00E156BC">
            <w:pPr>
              <w:bidi/>
              <w:jc w:val="left"/>
              <w:rPr>
                <w:sz w:val="19"/>
                <w:szCs w:val="19"/>
                <w:rtl/>
                <w:lang w:bidi="ar-EG"/>
              </w:rPr>
            </w:pPr>
          </w:p>
        </w:tc>
      </w:tr>
      <w:tr w:rsidR="00E156BC" w:rsidTr="0039720F">
        <w:trPr>
          <w:trHeight w:val="120"/>
          <w:jc w:val="center"/>
        </w:trPr>
        <w:tc>
          <w:tcPr>
            <w:tcW w:w="1560" w:type="dxa"/>
            <w:vMerge/>
            <w:tcMar>
              <w:left w:w="72" w:type="dxa"/>
              <w:right w:w="72" w:type="dxa"/>
            </w:tcMar>
          </w:tcPr>
          <w:p w:rsidR="00E156BC" w:rsidRPr="002945C3" w:rsidRDefault="00E156BC" w:rsidP="00E156BC">
            <w:pPr>
              <w:bidi/>
              <w:ind w:right="-131"/>
              <w:jc w:val="left"/>
              <w:rPr>
                <w:sz w:val="19"/>
                <w:szCs w:val="19"/>
                <w:rtl/>
                <w:lang w:eastAsia="en-CA" w:bidi="ar-EG"/>
              </w:rPr>
            </w:pPr>
          </w:p>
        </w:tc>
        <w:tc>
          <w:tcPr>
            <w:tcW w:w="1276" w:type="dxa"/>
            <w:tcMar>
              <w:left w:w="72" w:type="dxa"/>
              <w:right w:w="72" w:type="dxa"/>
            </w:tcMar>
          </w:tcPr>
          <w:p w:rsidR="00E156BC" w:rsidRDefault="00E156BC" w:rsidP="00E156BC">
            <w:pPr>
              <w:bidi/>
              <w:jc w:val="left"/>
              <w:rPr>
                <w:sz w:val="19"/>
                <w:szCs w:val="19"/>
                <w:rtl/>
                <w:lang w:eastAsia="en-CA"/>
              </w:rPr>
            </w:pPr>
            <w:r>
              <w:rPr>
                <w:sz w:val="19"/>
                <w:szCs w:val="19"/>
                <w:rtl/>
                <w:lang w:eastAsia="en-CA"/>
              </w:rPr>
              <w:t>اليونيدو</w:t>
            </w:r>
          </w:p>
        </w:tc>
        <w:tc>
          <w:tcPr>
            <w:tcW w:w="879" w:type="dxa"/>
            <w:tcMar>
              <w:left w:w="72" w:type="dxa"/>
              <w:right w:w="72" w:type="dxa"/>
            </w:tcMar>
          </w:tcPr>
          <w:p w:rsidR="00E156BC" w:rsidRPr="00660EBF" w:rsidRDefault="00E156BC" w:rsidP="00E156BC">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E156BC" w:rsidRPr="00660EBF" w:rsidRDefault="00E156BC" w:rsidP="00E156BC">
            <w:pPr>
              <w:bidi/>
              <w:jc w:val="left"/>
              <w:rPr>
                <w:sz w:val="19"/>
                <w:szCs w:val="19"/>
                <w:lang w:eastAsia="en-CA"/>
              </w:rPr>
            </w:pPr>
            <w:r w:rsidRPr="00660EBF">
              <w:rPr>
                <w:sz w:val="19"/>
                <w:szCs w:val="19"/>
                <w:lang w:eastAsia="en-CA"/>
              </w:rPr>
              <w:t>124,120</w:t>
            </w:r>
          </w:p>
        </w:tc>
        <w:tc>
          <w:tcPr>
            <w:tcW w:w="3402" w:type="dxa"/>
            <w:tcMar>
              <w:left w:w="72" w:type="dxa"/>
              <w:right w:w="72" w:type="dxa"/>
            </w:tcMar>
          </w:tcPr>
          <w:p w:rsidR="00E156BC" w:rsidRDefault="00E156BC" w:rsidP="00E156BC">
            <w:pPr>
              <w:bidi/>
              <w:jc w:val="left"/>
              <w:rPr>
                <w:sz w:val="19"/>
                <w:szCs w:val="19"/>
                <w:rtl/>
                <w:lang w:eastAsia="en-CA" w:bidi="ar-EG"/>
              </w:rPr>
            </w:pPr>
            <w:r>
              <w:rPr>
                <w:rFonts w:hint="cs"/>
                <w:sz w:val="19"/>
                <w:szCs w:val="19"/>
                <w:rtl/>
                <w:lang w:eastAsia="en-CA"/>
              </w:rPr>
              <w:t>قرارات الحكومة وموافقاتها أو تغييرات في وحدة الأوزون الوطنية/ تغييرات هيكيلية.</w:t>
            </w:r>
          </w:p>
        </w:tc>
        <w:tc>
          <w:tcPr>
            <w:tcW w:w="5913" w:type="dxa"/>
            <w:vMerge/>
            <w:shd w:val="clear" w:color="auto" w:fill="auto"/>
            <w:tcMar>
              <w:left w:w="72" w:type="dxa"/>
              <w:right w:w="72" w:type="dxa"/>
            </w:tcMar>
          </w:tcPr>
          <w:p w:rsidR="00E156BC" w:rsidRDefault="00E156BC" w:rsidP="00E156BC">
            <w:pPr>
              <w:bidi/>
              <w:jc w:val="left"/>
              <w:rPr>
                <w:sz w:val="19"/>
                <w:szCs w:val="19"/>
                <w:rtl/>
                <w:lang w:bidi="ar-EG"/>
              </w:rPr>
            </w:pPr>
          </w:p>
        </w:tc>
      </w:tr>
      <w:tr w:rsidR="00E156BC" w:rsidTr="0039720F">
        <w:trPr>
          <w:trHeight w:val="120"/>
          <w:jc w:val="center"/>
        </w:trPr>
        <w:tc>
          <w:tcPr>
            <w:tcW w:w="1560" w:type="dxa"/>
            <w:tcMar>
              <w:left w:w="72" w:type="dxa"/>
              <w:right w:w="72" w:type="dxa"/>
            </w:tcMar>
          </w:tcPr>
          <w:p w:rsidR="00E156BC" w:rsidRPr="0049058E" w:rsidRDefault="00E156BC" w:rsidP="00E156BC">
            <w:pPr>
              <w:keepNext/>
              <w:bidi/>
              <w:jc w:val="left"/>
              <w:rPr>
                <w:sz w:val="19"/>
                <w:szCs w:val="19"/>
                <w:lang w:eastAsia="en-CA"/>
              </w:rPr>
            </w:pPr>
            <w:r w:rsidRPr="0049058E">
              <w:rPr>
                <w:sz w:val="19"/>
                <w:szCs w:val="19"/>
                <w:rtl/>
                <w:lang w:eastAsia="en-CA"/>
              </w:rPr>
              <w:lastRenderedPageBreak/>
              <w:t>بوروندي (المرحلة الأولى)</w:t>
            </w:r>
          </w:p>
          <w:p w:rsidR="00E156BC" w:rsidRPr="002945C3" w:rsidRDefault="00E156BC" w:rsidP="00E156BC">
            <w:pPr>
              <w:bidi/>
              <w:ind w:right="-131"/>
              <w:jc w:val="left"/>
              <w:rPr>
                <w:sz w:val="19"/>
                <w:szCs w:val="19"/>
                <w:rtl/>
                <w:lang w:eastAsia="en-CA" w:bidi="ar-EG"/>
              </w:rPr>
            </w:pPr>
          </w:p>
        </w:tc>
        <w:tc>
          <w:tcPr>
            <w:tcW w:w="1276" w:type="dxa"/>
            <w:tcMar>
              <w:left w:w="72" w:type="dxa"/>
              <w:right w:w="72" w:type="dxa"/>
            </w:tcMar>
          </w:tcPr>
          <w:p w:rsidR="00E156BC" w:rsidRDefault="00E156BC" w:rsidP="00E156BC">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E156BC" w:rsidRPr="00660EBF" w:rsidRDefault="00E156BC" w:rsidP="00E156BC">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E156BC" w:rsidRPr="00660EBF" w:rsidRDefault="00E156BC" w:rsidP="00E156BC">
            <w:pPr>
              <w:bidi/>
              <w:jc w:val="left"/>
              <w:rPr>
                <w:sz w:val="19"/>
                <w:szCs w:val="19"/>
                <w:lang w:eastAsia="en-CA"/>
              </w:rPr>
            </w:pPr>
            <w:r w:rsidRPr="00660EBF">
              <w:rPr>
                <w:sz w:val="19"/>
                <w:szCs w:val="19"/>
                <w:lang w:eastAsia="en-CA"/>
              </w:rPr>
              <w:t>37,516</w:t>
            </w:r>
          </w:p>
        </w:tc>
        <w:tc>
          <w:tcPr>
            <w:tcW w:w="3402" w:type="dxa"/>
            <w:tcMar>
              <w:left w:w="72" w:type="dxa"/>
              <w:right w:w="72" w:type="dxa"/>
            </w:tcMar>
          </w:tcPr>
          <w:p w:rsidR="00E156BC" w:rsidRDefault="00E156BC" w:rsidP="00E156BC">
            <w:pPr>
              <w:bidi/>
              <w:jc w:val="left"/>
              <w:rPr>
                <w:sz w:val="19"/>
                <w:szCs w:val="19"/>
                <w:rtl/>
                <w:lang w:eastAsia="en-CA"/>
              </w:rPr>
            </w:pPr>
            <w:r>
              <w:rPr>
                <w:rFonts w:hint="cs"/>
                <w:sz w:val="19"/>
                <w:szCs w:val="19"/>
                <w:rtl/>
                <w:lang w:eastAsia="en-CA" w:bidi="ar-EG"/>
              </w:rPr>
              <w:t>الاضطرابات الناشئة عن وباء كوفيد-19 وخفض تقرير التحقق</w:t>
            </w:r>
          </w:p>
        </w:tc>
        <w:tc>
          <w:tcPr>
            <w:tcW w:w="5913" w:type="dxa"/>
            <w:shd w:val="clear" w:color="auto" w:fill="auto"/>
            <w:tcMar>
              <w:left w:w="72" w:type="dxa"/>
              <w:right w:w="72" w:type="dxa"/>
            </w:tcMar>
          </w:tcPr>
          <w:p w:rsidR="00E156BC" w:rsidRDefault="00E156BC" w:rsidP="00E156BC">
            <w:pPr>
              <w:keepNext/>
              <w:bidi/>
              <w:jc w:val="left"/>
              <w:rPr>
                <w:sz w:val="19"/>
                <w:szCs w:val="19"/>
                <w:rtl/>
                <w:lang w:bidi="ar-EG"/>
              </w:rPr>
            </w:pPr>
            <w:r>
              <w:rPr>
                <w:rFonts w:hint="cs"/>
                <w:sz w:val="19"/>
                <w:szCs w:val="19"/>
                <w:rtl/>
                <w:lang w:bidi="ar-EG"/>
              </w:rPr>
              <w:t>لاحظت أن التأخيرات تعزى الى القيود التي فرضها وباء كوفيد-19 وأن التحقق الإلزامي من أهداف استهلاك الهيدروكلوروفلوروكربون لم يستكمل وحثت حكومة بروندي على العمل مع اليونيب لاستكمال التحقق لكي يمكن تقديم الشريحة الرابعة من المرحلة الأولى للاجتماع الثامن والثمانين مع خطة عمل معدلة تأخذ في الاعتبار إعادة تخصيص شريحة 2020.</w:t>
            </w:r>
          </w:p>
          <w:p w:rsidR="00E156BC" w:rsidRDefault="00E156BC" w:rsidP="00E156BC">
            <w:pPr>
              <w:bidi/>
              <w:jc w:val="left"/>
              <w:rPr>
                <w:sz w:val="19"/>
                <w:szCs w:val="19"/>
                <w:rtl/>
                <w:lang w:bidi="ar-EG"/>
              </w:rPr>
            </w:pPr>
          </w:p>
        </w:tc>
      </w:tr>
      <w:tr w:rsidR="00E156BC" w:rsidTr="00E156BC">
        <w:trPr>
          <w:trHeight w:val="60"/>
          <w:jc w:val="center"/>
        </w:trPr>
        <w:tc>
          <w:tcPr>
            <w:tcW w:w="1560" w:type="dxa"/>
            <w:vMerge w:val="restart"/>
            <w:tcMar>
              <w:left w:w="72" w:type="dxa"/>
              <w:right w:w="72" w:type="dxa"/>
            </w:tcMar>
          </w:tcPr>
          <w:p w:rsidR="00E156BC" w:rsidRPr="0049058E" w:rsidRDefault="00E156BC" w:rsidP="00E156BC">
            <w:pPr>
              <w:keepNext/>
              <w:bidi/>
              <w:jc w:val="left"/>
              <w:rPr>
                <w:sz w:val="19"/>
                <w:szCs w:val="19"/>
                <w:lang w:eastAsia="en-CA"/>
              </w:rPr>
            </w:pPr>
            <w:r w:rsidRPr="0049058E">
              <w:rPr>
                <w:sz w:val="19"/>
                <w:szCs w:val="19"/>
                <w:rtl/>
                <w:lang w:eastAsia="en-CA"/>
              </w:rPr>
              <w:t>كولومبيا</w:t>
            </w:r>
          </w:p>
          <w:p w:rsidR="00E156BC" w:rsidRPr="0049058E" w:rsidRDefault="00E156BC" w:rsidP="00E156BC">
            <w:pPr>
              <w:keepNext/>
              <w:bidi/>
              <w:jc w:val="left"/>
              <w:rPr>
                <w:sz w:val="19"/>
                <w:szCs w:val="19"/>
                <w:rtl/>
                <w:lang w:eastAsia="en-CA"/>
              </w:rPr>
            </w:pPr>
            <w:r w:rsidRPr="0049058E">
              <w:rPr>
                <w:sz w:val="19"/>
                <w:szCs w:val="19"/>
                <w:rtl/>
                <w:lang w:eastAsia="en-CA"/>
              </w:rPr>
              <w:t>(المرحلة الثانية)</w:t>
            </w:r>
          </w:p>
        </w:tc>
        <w:tc>
          <w:tcPr>
            <w:tcW w:w="1276" w:type="dxa"/>
            <w:tcMar>
              <w:left w:w="72" w:type="dxa"/>
              <w:right w:w="72" w:type="dxa"/>
            </w:tcMar>
          </w:tcPr>
          <w:p w:rsidR="00E156BC" w:rsidRDefault="00E156BC" w:rsidP="00E156BC">
            <w:pPr>
              <w:bidi/>
              <w:jc w:val="left"/>
              <w:rPr>
                <w:sz w:val="19"/>
                <w:szCs w:val="19"/>
                <w:rtl/>
                <w:lang w:eastAsia="en-CA"/>
              </w:rPr>
            </w:pPr>
            <w:r>
              <w:rPr>
                <w:rFonts w:hint="cs"/>
                <w:sz w:val="19"/>
                <w:szCs w:val="19"/>
                <w:rtl/>
                <w:lang w:eastAsia="en-CA"/>
              </w:rPr>
              <w:t>ألمانيا</w:t>
            </w:r>
          </w:p>
        </w:tc>
        <w:tc>
          <w:tcPr>
            <w:tcW w:w="879" w:type="dxa"/>
            <w:tcMar>
              <w:left w:w="72" w:type="dxa"/>
              <w:right w:w="72" w:type="dxa"/>
            </w:tcMar>
          </w:tcPr>
          <w:p w:rsidR="00E156BC" w:rsidRPr="00660EBF" w:rsidRDefault="00E156BC" w:rsidP="00E156BC">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E156BC" w:rsidRPr="00660EBF" w:rsidRDefault="00E156BC" w:rsidP="00E156BC">
            <w:pPr>
              <w:bidi/>
              <w:jc w:val="left"/>
              <w:rPr>
                <w:sz w:val="19"/>
                <w:szCs w:val="19"/>
                <w:lang w:eastAsia="en-CA"/>
              </w:rPr>
            </w:pPr>
            <w:r w:rsidRPr="00660EBF">
              <w:rPr>
                <w:sz w:val="19"/>
                <w:szCs w:val="19"/>
                <w:lang w:eastAsia="en-CA"/>
              </w:rPr>
              <w:t>61,273</w:t>
            </w:r>
          </w:p>
        </w:tc>
        <w:tc>
          <w:tcPr>
            <w:tcW w:w="3402" w:type="dxa"/>
            <w:tcMar>
              <w:left w:w="72" w:type="dxa"/>
              <w:right w:w="72" w:type="dxa"/>
            </w:tcMar>
          </w:tcPr>
          <w:p w:rsidR="00E156BC" w:rsidRDefault="00E156BC" w:rsidP="00E156BC">
            <w:pPr>
              <w:bidi/>
              <w:jc w:val="left"/>
              <w:rPr>
                <w:sz w:val="19"/>
                <w:szCs w:val="19"/>
                <w:rtl/>
                <w:lang w:eastAsia="en-CA" w:bidi="ar-EG"/>
              </w:rPr>
            </w:pPr>
            <w:r>
              <w:rPr>
                <w:rFonts w:hint="cs"/>
                <w:sz w:val="19"/>
                <w:szCs w:val="19"/>
                <w:rtl/>
                <w:lang w:eastAsia="en-CA"/>
              </w:rPr>
              <w:t>عدم جاهزية الوكالة الرئيسية للتقديم</w:t>
            </w:r>
          </w:p>
        </w:tc>
        <w:tc>
          <w:tcPr>
            <w:tcW w:w="5913" w:type="dxa"/>
            <w:vMerge w:val="restart"/>
            <w:shd w:val="clear" w:color="auto" w:fill="auto"/>
            <w:tcMar>
              <w:left w:w="72" w:type="dxa"/>
              <w:right w:w="72" w:type="dxa"/>
            </w:tcMar>
          </w:tcPr>
          <w:p w:rsidR="00E156BC" w:rsidRDefault="00E156BC" w:rsidP="00E156BC">
            <w:pPr>
              <w:bidi/>
              <w:jc w:val="left"/>
              <w:rPr>
                <w:sz w:val="19"/>
                <w:szCs w:val="19"/>
                <w:rtl/>
                <w:lang w:bidi="ar-EG"/>
              </w:rPr>
            </w:pPr>
            <w:r>
              <w:rPr>
                <w:rFonts w:hint="cs"/>
                <w:sz w:val="19"/>
                <w:szCs w:val="19"/>
                <w:rtl/>
                <w:lang w:bidi="ar-EG"/>
              </w:rPr>
              <w:t>لاحظت أن التأخيرات تعزى الى القيود التي فرضها وباء كوفيد-19 على تنفيذ العنصر الاستثماري وحثت حكومة كولومبيا على العمل مع اليوئنديبي واليونيب وحكومة ألمانيا لكي يمكن تقديم الشريحة الرابعة (2021) من المرحلة الثامنية من خطة إدارة إزالة المواد الهيدروكلوروفلوروكربونية للاجتماع الثامن والثمانين.</w:t>
            </w:r>
          </w:p>
          <w:p w:rsidR="00E156BC" w:rsidRDefault="00E156BC" w:rsidP="00E156BC">
            <w:pPr>
              <w:keepNext/>
              <w:bidi/>
              <w:jc w:val="left"/>
              <w:rPr>
                <w:sz w:val="19"/>
                <w:szCs w:val="19"/>
                <w:rtl/>
                <w:lang w:bidi="ar-EG"/>
              </w:rPr>
            </w:pPr>
          </w:p>
        </w:tc>
      </w:tr>
      <w:tr w:rsidR="00E156BC" w:rsidTr="0039720F">
        <w:trPr>
          <w:trHeight w:val="60"/>
          <w:jc w:val="center"/>
        </w:trPr>
        <w:tc>
          <w:tcPr>
            <w:tcW w:w="1560" w:type="dxa"/>
            <w:vMerge/>
            <w:tcMar>
              <w:left w:w="72" w:type="dxa"/>
              <w:right w:w="72" w:type="dxa"/>
            </w:tcMar>
          </w:tcPr>
          <w:p w:rsidR="00E156BC" w:rsidRPr="0049058E" w:rsidRDefault="00E156BC" w:rsidP="00E156BC">
            <w:pPr>
              <w:keepNext/>
              <w:bidi/>
              <w:jc w:val="left"/>
              <w:rPr>
                <w:sz w:val="19"/>
                <w:szCs w:val="19"/>
                <w:rtl/>
                <w:lang w:eastAsia="en-CA"/>
              </w:rPr>
            </w:pPr>
          </w:p>
        </w:tc>
        <w:tc>
          <w:tcPr>
            <w:tcW w:w="1276" w:type="dxa"/>
            <w:tcMar>
              <w:left w:w="72" w:type="dxa"/>
              <w:right w:w="72" w:type="dxa"/>
            </w:tcMar>
          </w:tcPr>
          <w:p w:rsidR="00E156BC" w:rsidRDefault="00E156BC" w:rsidP="00E156BC">
            <w:pPr>
              <w:bidi/>
              <w:jc w:val="left"/>
              <w:rPr>
                <w:sz w:val="19"/>
                <w:szCs w:val="19"/>
                <w:rtl/>
                <w:lang w:eastAsia="en-CA"/>
              </w:rPr>
            </w:pPr>
            <w:r>
              <w:rPr>
                <w:sz w:val="19"/>
                <w:szCs w:val="19"/>
                <w:rtl/>
                <w:lang w:eastAsia="en-CA"/>
              </w:rPr>
              <w:t>اليوئنديبي</w:t>
            </w:r>
          </w:p>
        </w:tc>
        <w:tc>
          <w:tcPr>
            <w:tcW w:w="879" w:type="dxa"/>
            <w:tcMar>
              <w:left w:w="72" w:type="dxa"/>
              <w:right w:w="72" w:type="dxa"/>
            </w:tcMar>
          </w:tcPr>
          <w:p w:rsidR="00E156BC" w:rsidRPr="00660EBF" w:rsidRDefault="00E156BC" w:rsidP="00E156BC">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E156BC" w:rsidRPr="00660EBF" w:rsidRDefault="00E156BC" w:rsidP="00E156BC">
            <w:pPr>
              <w:bidi/>
              <w:jc w:val="left"/>
              <w:rPr>
                <w:sz w:val="19"/>
                <w:szCs w:val="19"/>
                <w:lang w:eastAsia="en-CA"/>
              </w:rPr>
            </w:pPr>
            <w:r w:rsidRPr="00660EBF">
              <w:rPr>
                <w:sz w:val="19"/>
                <w:szCs w:val="19"/>
                <w:lang w:eastAsia="en-CA"/>
              </w:rPr>
              <w:t>275,133</w:t>
            </w:r>
          </w:p>
        </w:tc>
        <w:tc>
          <w:tcPr>
            <w:tcW w:w="3402" w:type="dxa"/>
            <w:tcMar>
              <w:left w:w="72" w:type="dxa"/>
              <w:right w:w="72" w:type="dxa"/>
            </w:tcMar>
          </w:tcPr>
          <w:p w:rsidR="00E156BC" w:rsidRDefault="00E156BC" w:rsidP="00E156BC">
            <w:pPr>
              <w:bidi/>
              <w:jc w:val="left"/>
              <w:rPr>
                <w:sz w:val="19"/>
                <w:szCs w:val="19"/>
                <w:rtl/>
                <w:lang w:eastAsia="en-CA" w:bidi="ar-EG"/>
              </w:rPr>
            </w:pPr>
            <w:r>
              <w:rPr>
                <w:rFonts w:hint="cs"/>
                <w:sz w:val="19"/>
                <w:szCs w:val="19"/>
                <w:rtl/>
                <w:lang w:eastAsia="en-CA"/>
              </w:rPr>
              <w:t>صعوبات داخلية أو خارجية</w:t>
            </w:r>
          </w:p>
        </w:tc>
        <w:tc>
          <w:tcPr>
            <w:tcW w:w="5913" w:type="dxa"/>
            <w:vMerge/>
            <w:shd w:val="clear" w:color="auto" w:fill="auto"/>
            <w:tcMar>
              <w:left w:w="72" w:type="dxa"/>
              <w:right w:w="72" w:type="dxa"/>
            </w:tcMar>
          </w:tcPr>
          <w:p w:rsidR="00E156BC" w:rsidRDefault="00E156BC" w:rsidP="00E156BC">
            <w:pPr>
              <w:keepNext/>
              <w:bidi/>
              <w:jc w:val="left"/>
              <w:rPr>
                <w:sz w:val="19"/>
                <w:szCs w:val="19"/>
                <w:rtl/>
                <w:lang w:bidi="ar-EG"/>
              </w:rPr>
            </w:pPr>
          </w:p>
        </w:tc>
      </w:tr>
      <w:tr w:rsidR="00E156BC" w:rsidTr="0039720F">
        <w:trPr>
          <w:trHeight w:val="60"/>
          <w:jc w:val="center"/>
        </w:trPr>
        <w:tc>
          <w:tcPr>
            <w:tcW w:w="1560" w:type="dxa"/>
            <w:vMerge/>
            <w:tcMar>
              <w:left w:w="72" w:type="dxa"/>
              <w:right w:w="72" w:type="dxa"/>
            </w:tcMar>
          </w:tcPr>
          <w:p w:rsidR="00E156BC" w:rsidRPr="0049058E" w:rsidRDefault="00E156BC" w:rsidP="00E156BC">
            <w:pPr>
              <w:keepNext/>
              <w:bidi/>
              <w:jc w:val="left"/>
              <w:rPr>
                <w:sz w:val="19"/>
                <w:szCs w:val="19"/>
                <w:rtl/>
                <w:lang w:eastAsia="en-CA"/>
              </w:rPr>
            </w:pPr>
          </w:p>
        </w:tc>
        <w:tc>
          <w:tcPr>
            <w:tcW w:w="1276" w:type="dxa"/>
            <w:tcMar>
              <w:left w:w="72" w:type="dxa"/>
              <w:right w:w="72" w:type="dxa"/>
            </w:tcMar>
          </w:tcPr>
          <w:p w:rsidR="00E156BC" w:rsidRDefault="00E156BC" w:rsidP="00E156BC">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E156BC" w:rsidRPr="00660EBF" w:rsidRDefault="00E156BC" w:rsidP="00E156BC">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E156BC" w:rsidRPr="00660EBF" w:rsidRDefault="00E156BC" w:rsidP="00E156BC">
            <w:pPr>
              <w:bidi/>
              <w:jc w:val="left"/>
              <w:rPr>
                <w:sz w:val="19"/>
                <w:szCs w:val="19"/>
                <w:lang w:eastAsia="en-CA"/>
              </w:rPr>
            </w:pPr>
            <w:r w:rsidRPr="00660EBF">
              <w:rPr>
                <w:sz w:val="19"/>
                <w:szCs w:val="19"/>
                <w:lang w:eastAsia="en-CA"/>
              </w:rPr>
              <w:t>28,250</w:t>
            </w:r>
          </w:p>
        </w:tc>
        <w:tc>
          <w:tcPr>
            <w:tcW w:w="3402" w:type="dxa"/>
            <w:tcMar>
              <w:left w:w="72" w:type="dxa"/>
              <w:right w:w="72" w:type="dxa"/>
            </w:tcMar>
          </w:tcPr>
          <w:p w:rsidR="00E156BC" w:rsidRDefault="00E156BC" w:rsidP="00E156BC">
            <w:pPr>
              <w:bidi/>
              <w:jc w:val="left"/>
              <w:rPr>
                <w:sz w:val="19"/>
                <w:szCs w:val="19"/>
                <w:rtl/>
                <w:lang w:eastAsia="en-CA" w:bidi="ar-EG"/>
              </w:rPr>
            </w:pPr>
            <w:r>
              <w:rPr>
                <w:rFonts w:hint="cs"/>
                <w:sz w:val="19"/>
                <w:szCs w:val="19"/>
                <w:rtl/>
                <w:lang w:eastAsia="en-CA"/>
              </w:rPr>
              <w:t>اضطرابات وباء كوفيج-19 والعنصر الاستثماري</w:t>
            </w:r>
          </w:p>
        </w:tc>
        <w:tc>
          <w:tcPr>
            <w:tcW w:w="5913" w:type="dxa"/>
            <w:vMerge/>
            <w:shd w:val="clear" w:color="auto" w:fill="auto"/>
            <w:tcMar>
              <w:left w:w="72" w:type="dxa"/>
              <w:right w:w="72" w:type="dxa"/>
            </w:tcMar>
          </w:tcPr>
          <w:p w:rsidR="00E156BC" w:rsidRDefault="00E156BC" w:rsidP="00E156BC">
            <w:pPr>
              <w:keepNext/>
              <w:bidi/>
              <w:jc w:val="left"/>
              <w:rPr>
                <w:sz w:val="19"/>
                <w:szCs w:val="19"/>
                <w:rtl/>
                <w:lang w:bidi="ar-EG"/>
              </w:rPr>
            </w:pPr>
          </w:p>
        </w:tc>
      </w:tr>
      <w:tr w:rsidR="00E156BC" w:rsidTr="0039720F">
        <w:trPr>
          <w:trHeight w:val="120"/>
          <w:jc w:val="center"/>
        </w:trPr>
        <w:tc>
          <w:tcPr>
            <w:tcW w:w="1560" w:type="dxa"/>
            <w:tcMar>
              <w:left w:w="72" w:type="dxa"/>
              <w:right w:w="72" w:type="dxa"/>
            </w:tcMar>
          </w:tcPr>
          <w:p w:rsidR="00E156BC" w:rsidRPr="0049058E" w:rsidRDefault="00E156BC" w:rsidP="00E156BC">
            <w:pPr>
              <w:keepNext/>
              <w:bidi/>
              <w:jc w:val="left"/>
              <w:rPr>
                <w:sz w:val="19"/>
                <w:szCs w:val="19"/>
                <w:rtl/>
                <w:lang w:eastAsia="en-CA"/>
              </w:rPr>
            </w:pPr>
            <w:r w:rsidRPr="0049058E">
              <w:rPr>
                <w:sz w:val="19"/>
                <w:szCs w:val="19"/>
                <w:rtl/>
                <w:lang w:eastAsia="en-CA"/>
              </w:rPr>
              <w:t>الكونغو (المرحلة الأولى)</w:t>
            </w:r>
          </w:p>
        </w:tc>
        <w:tc>
          <w:tcPr>
            <w:tcW w:w="1276" w:type="dxa"/>
            <w:tcMar>
              <w:left w:w="72" w:type="dxa"/>
              <w:right w:w="72" w:type="dxa"/>
            </w:tcMar>
          </w:tcPr>
          <w:p w:rsidR="00E156BC" w:rsidRDefault="00E156BC" w:rsidP="00E156BC">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E156BC" w:rsidRPr="00660EBF" w:rsidRDefault="00E156BC" w:rsidP="00E156BC">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E156BC" w:rsidRPr="00660EBF" w:rsidRDefault="00E156BC" w:rsidP="00E156BC">
            <w:pPr>
              <w:bidi/>
              <w:jc w:val="left"/>
              <w:rPr>
                <w:sz w:val="19"/>
                <w:szCs w:val="19"/>
                <w:lang w:eastAsia="en-CA"/>
              </w:rPr>
            </w:pPr>
            <w:r w:rsidRPr="00660EBF">
              <w:rPr>
                <w:sz w:val="19"/>
                <w:szCs w:val="19"/>
                <w:lang w:eastAsia="en-CA"/>
              </w:rPr>
              <w:t>39,550</w:t>
            </w:r>
          </w:p>
        </w:tc>
        <w:tc>
          <w:tcPr>
            <w:tcW w:w="3402" w:type="dxa"/>
            <w:tcMar>
              <w:left w:w="72" w:type="dxa"/>
              <w:right w:w="72" w:type="dxa"/>
            </w:tcMar>
          </w:tcPr>
          <w:p w:rsidR="00E156BC" w:rsidRDefault="00E156BC" w:rsidP="00E156BC">
            <w:pPr>
              <w:bidi/>
              <w:jc w:val="left"/>
              <w:rPr>
                <w:sz w:val="19"/>
                <w:szCs w:val="19"/>
                <w:rtl/>
                <w:lang w:eastAsia="en-CA" w:bidi="ar-EG"/>
              </w:rPr>
            </w:pPr>
            <w:r>
              <w:rPr>
                <w:rFonts w:hint="cs"/>
                <w:sz w:val="19"/>
                <w:szCs w:val="19"/>
                <w:rtl/>
                <w:lang w:eastAsia="en-CA"/>
              </w:rPr>
              <w:t>تقديم التقريرين المرحلى والمالي</w:t>
            </w:r>
          </w:p>
        </w:tc>
        <w:tc>
          <w:tcPr>
            <w:tcW w:w="5913" w:type="dxa"/>
            <w:shd w:val="clear" w:color="auto" w:fill="auto"/>
            <w:tcMar>
              <w:left w:w="72" w:type="dxa"/>
              <w:right w:w="72" w:type="dxa"/>
            </w:tcMar>
          </w:tcPr>
          <w:p w:rsidR="00E156BC" w:rsidRDefault="00E156BC" w:rsidP="00E156BC">
            <w:pPr>
              <w:bidi/>
              <w:jc w:val="left"/>
              <w:rPr>
                <w:sz w:val="19"/>
                <w:szCs w:val="19"/>
                <w:rtl/>
                <w:lang w:bidi="ar-EG"/>
              </w:rPr>
            </w:pPr>
            <w:r>
              <w:rPr>
                <w:rFonts w:hint="cs"/>
                <w:sz w:val="19"/>
                <w:szCs w:val="19"/>
                <w:rtl/>
                <w:lang w:bidi="ar-EG"/>
              </w:rPr>
              <w:t>لاحظت أن التأخيرات ترجع الى عدم تقديم التقريرين المرحلي والمالي وحثت حكومة الكونغو على العمل مع اليونيب لتقديم التقريرين المرحلة والمالي لكي يمكن تقديم الشريحة الخامسة (2020) من المرحلة الأولى من خطة إدارة إزالة المواد الهيدروكلوروفلوروكربونية للاجتماع الثامن والثمانين أو التاسع والثمانين مع خطة عمل معدلة تأخذ في الاعتبار إعادة تخصيص شريحة 2020.</w:t>
            </w:r>
          </w:p>
          <w:p w:rsidR="00E156BC" w:rsidRDefault="00E156BC" w:rsidP="00E156BC">
            <w:pPr>
              <w:keepNext/>
              <w:bidi/>
              <w:jc w:val="left"/>
              <w:rPr>
                <w:sz w:val="19"/>
                <w:szCs w:val="19"/>
                <w:rtl/>
                <w:lang w:bidi="ar-EG"/>
              </w:rPr>
            </w:pPr>
          </w:p>
        </w:tc>
      </w:tr>
      <w:tr w:rsidR="00BC45B4" w:rsidTr="0039720F">
        <w:trPr>
          <w:trHeight w:val="120"/>
          <w:jc w:val="center"/>
        </w:trPr>
        <w:tc>
          <w:tcPr>
            <w:tcW w:w="1560" w:type="dxa"/>
            <w:tcMar>
              <w:left w:w="72" w:type="dxa"/>
              <w:right w:w="72" w:type="dxa"/>
            </w:tcMar>
          </w:tcPr>
          <w:p w:rsidR="00BC45B4" w:rsidRPr="0049058E" w:rsidRDefault="00BC45B4" w:rsidP="00BC45B4">
            <w:pPr>
              <w:keepNext/>
              <w:bidi/>
              <w:jc w:val="left"/>
              <w:rPr>
                <w:sz w:val="19"/>
                <w:szCs w:val="19"/>
                <w:rtl/>
                <w:lang w:eastAsia="en-CA"/>
              </w:rPr>
            </w:pPr>
            <w:r w:rsidRPr="0049058E">
              <w:rPr>
                <w:sz w:val="19"/>
                <w:szCs w:val="19"/>
                <w:rtl/>
                <w:lang w:eastAsia="en-CA"/>
              </w:rPr>
              <w:t>كوت ديفوار (المرحلة الأولى)</w:t>
            </w:r>
          </w:p>
        </w:tc>
        <w:tc>
          <w:tcPr>
            <w:tcW w:w="1276" w:type="dxa"/>
            <w:tcMar>
              <w:left w:w="72" w:type="dxa"/>
              <w:right w:w="72" w:type="dxa"/>
            </w:tcMar>
          </w:tcPr>
          <w:p w:rsidR="00BC45B4" w:rsidRDefault="00BC45B4" w:rsidP="00BC45B4">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BC45B4" w:rsidRPr="00660EBF" w:rsidRDefault="00BC45B4" w:rsidP="00BC45B4">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BC45B4" w:rsidRPr="00660EBF" w:rsidRDefault="00BC45B4" w:rsidP="00BC45B4">
            <w:pPr>
              <w:bidi/>
              <w:jc w:val="left"/>
              <w:rPr>
                <w:sz w:val="19"/>
                <w:szCs w:val="19"/>
                <w:lang w:eastAsia="en-CA"/>
              </w:rPr>
            </w:pPr>
            <w:r w:rsidRPr="00660EBF">
              <w:rPr>
                <w:sz w:val="19"/>
                <w:szCs w:val="19"/>
                <w:lang w:eastAsia="en-CA"/>
              </w:rPr>
              <w:t>208,222</w:t>
            </w:r>
          </w:p>
        </w:tc>
        <w:tc>
          <w:tcPr>
            <w:tcW w:w="3402" w:type="dxa"/>
            <w:tcMar>
              <w:left w:w="72" w:type="dxa"/>
              <w:right w:w="72" w:type="dxa"/>
            </w:tcMar>
          </w:tcPr>
          <w:p w:rsidR="00BC45B4" w:rsidRDefault="00BC45B4" w:rsidP="00BC45B4">
            <w:pPr>
              <w:bidi/>
              <w:jc w:val="left"/>
              <w:rPr>
                <w:sz w:val="19"/>
                <w:szCs w:val="19"/>
                <w:rtl/>
                <w:lang w:eastAsia="en-CA"/>
              </w:rPr>
            </w:pPr>
            <w:r>
              <w:rPr>
                <w:rFonts w:hint="cs"/>
                <w:sz w:val="19"/>
                <w:szCs w:val="19"/>
                <w:rtl/>
                <w:lang w:eastAsia="en-CA"/>
              </w:rPr>
              <w:t>عدم تقديم التقريرين المرحلى والمالي</w:t>
            </w:r>
          </w:p>
        </w:tc>
        <w:tc>
          <w:tcPr>
            <w:tcW w:w="5913" w:type="dxa"/>
            <w:shd w:val="clear" w:color="auto" w:fill="auto"/>
            <w:tcMar>
              <w:left w:w="72" w:type="dxa"/>
              <w:right w:w="72" w:type="dxa"/>
            </w:tcMar>
          </w:tcPr>
          <w:p w:rsidR="00BC45B4" w:rsidRPr="008A761F" w:rsidRDefault="00BC45B4" w:rsidP="00BC45B4">
            <w:pPr>
              <w:bidi/>
              <w:jc w:val="left"/>
              <w:rPr>
                <w:sz w:val="19"/>
                <w:szCs w:val="19"/>
                <w:lang w:val="en-US" w:bidi="ar-EG"/>
              </w:rPr>
            </w:pPr>
            <w:r>
              <w:rPr>
                <w:rFonts w:hint="cs"/>
                <w:sz w:val="19"/>
                <w:szCs w:val="19"/>
                <w:rtl/>
                <w:lang w:bidi="ar-EG"/>
              </w:rPr>
              <w:t>لاحظت أن التأخيرات تعزى الى عدم تقديم التقريرين المرحلي والمالي وحثت حكومة كوت ديفوار على العمل مع اليونيب لتقديم التقريرين المطلوبين لكي يمكن تقديم الشريحة الرابعة (2021) من المرحلة الأولى من خطة إدارة إزالة المواد الهيدروكلوروفلوروكربونية للاجتماع الثامن والثمانين أو الاجتماع التاسع والثمانين.</w:t>
            </w:r>
          </w:p>
          <w:p w:rsidR="00BC45B4" w:rsidRDefault="00BC45B4" w:rsidP="00BC45B4">
            <w:pPr>
              <w:bidi/>
              <w:jc w:val="left"/>
              <w:rPr>
                <w:sz w:val="19"/>
                <w:szCs w:val="19"/>
                <w:rtl/>
                <w:lang w:bidi="ar-EG"/>
              </w:rPr>
            </w:pPr>
          </w:p>
        </w:tc>
      </w:tr>
      <w:tr w:rsidR="00BC45B4" w:rsidTr="0039720F">
        <w:trPr>
          <w:trHeight w:val="120"/>
          <w:jc w:val="center"/>
        </w:trPr>
        <w:tc>
          <w:tcPr>
            <w:tcW w:w="1560" w:type="dxa"/>
            <w:tcMar>
              <w:left w:w="72" w:type="dxa"/>
              <w:right w:w="72" w:type="dxa"/>
            </w:tcMar>
          </w:tcPr>
          <w:p w:rsidR="00BC45B4" w:rsidRPr="0049058E" w:rsidRDefault="00BC45B4" w:rsidP="00BC45B4">
            <w:pPr>
              <w:bidi/>
              <w:jc w:val="left"/>
              <w:rPr>
                <w:sz w:val="19"/>
                <w:szCs w:val="19"/>
                <w:lang w:eastAsia="en-CA"/>
              </w:rPr>
            </w:pPr>
            <w:r w:rsidRPr="0049058E">
              <w:rPr>
                <w:sz w:val="19"/>
                <w:szCs w:val="19"/>
                <w:rtl/>
                <w:lang w:eastAsia="en-CA"/>
              </w:rPr>
              <w:t>جيبوتي (المرحلة الأولى)</w:t>
            </w:r>
          </w:p>
          <w:p w:rsidR="00BC45B4" w:rsidRPr="0049058E" w:rsidRDefault="00BC45B4" w:rsidP="00BC45B4">
            <w:pPr>
              <w:keepNext/>
              <w:bidi/>
              <w:jc w:val="left"/>
              <w:rPr>
                <w:sz w:val="19"/>
                <w:szCs w:val="19"/>
                <w:rtl/>
                <w:lang w:eastAsia="en-CA"/>
              </w:rPr>
            </w:pPr>
          </w:p>
        </w:tc>
        <w:tc>
          <w:tcPr>
            <w:tcW w:w="1276" w:type="dxa"/>
            <w:tcMar>
              <w:left w:w="72" w:type="dxa"/>
              <w:right w:w="72" w:type="dxa"/>
            </w:tcMar>
          </w:tcPr>
          <w:p w:rsidR="00BC45B4" w:rsidRDefault="00BC45B4" w:rsidP="00BC45B4">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BC45B4" w:rsidRPr="00660EBF" w:rsidRDefault="00BC45B4" w:rsidP="00BC45B4">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BC45B4" w:rsidRPr="00660EBF" w:rsidRDefault="00BC45B4" w:rsidP="00BC45B4">
            <w:pPr>
              <w:bidi/>
              <w:jc w:val="left"/>
              <w:rPr>
                <w:sz w:val="19"/>
                <w:szCs w:val="19"/>
                <w:lang w:eastAsia="en-CA"/>
              </w:rPr>
            </w:pPr>
            <w:r w:rsidRPr="00660EBF">
              <w:rPr>
                <w:sz w:val="19"/>
                <w:szCs w:val="19"/>
                <w:lang w:eastAsia="en-CA"/>
              </w:rPr>
              <w:t>23,730</w:t>
            </w:r>
          </w:p>
        </w:tc>
        <w:tc>
          <w:tcPr>
            <w:tcW w:w="3402" w:type="dxa"/>
            <w:tcMar>
              <w:left w:w="72" w:type="dxa"/>
              <w:right w:w="72" w:type="dxa"/>
            </w:tcMar>
          </w:tcPr>
          <w:p w:rsidR="00BC45B4" w:rsidRDefault="00BC45B4" w:rsidP="00BC45B4">
            <w:pPr>
              <w:bidi/>
              <w:jc w:val="left"/>
              <w:rPr>
                <w:sz w:val="19"/>
                <w:szCs w:val="19"/>
                <w:rtl/>
                <w:lang w:eastAsia="en-CA"/>
              </w:rPr>
            </w:pPr>
            <w:r>
              <w:rPr>
                <w:rFonts w:hint="cs"/>
                <w:sz w:val="19"/>
                <w:szCs w:val="19"/>
                <w:rtl/>
                <w:lang w:eastAsia="en-CA"/>
              </w:rPr>
              <w:t>عدم تقديم التقريرين المرحلى والمالي</w:t>
            </w:r>
          </w:p>
        </w:tc>
        <w:tc>
          <w:tcPr>
            <w:tcW w:w="5913" w:type="dxa"/>
            <w:shd w:val="clear" w:color="auto" w:fill="auto"/>
            <w:tcMar>
              <w:left w:w="72" w:type="dxa"/>
              <w:right w:w="72" w:type="dxa"/>
            </w:tcMar>
          </w:tcPr>
          <w:p w:rsidR="00BC45B4" w:rsidRDefault="00BC45B4" w:rsidP="00BC45B4">
            <w:pPr>
              <w:bidi/>
              <w:jc w:val="left"/>
              <w:rPr>
                <w:sz w:val="19"/>
                <w:szCs w:val="19"/>
                <w:rtl/>
                <w:lang w:bidi="ar-EG"/>
              </w:rPr>
            </w:pPr>
            <w:r>
              <w:rPr>
                <w:rFonts w:hint="cs"/>
                <w:sz w:val="19"/>
                <w:szCs w:val="19"/>
                <w:rtl/>
                <w:lang w:bidi="ar-EG"/>
              </w:rPr>
              <w:t>لاحظت أن التأخيرات تعزى الى عدم تقديم التقريرين المطلوبين وحثت حكومة جيبوتي على العمل مع اليونيب لتقديم التقريرين المطلوبن لكي يمكن تقديم الشريحة الرابعة (2020) من المرحلة الأولى من خطة إدارة إزالة المواد الهيدروكلوروفلوروكربونية للاجتماع الثامن والثمانين أو الاجتماع التاسع والثمانين على خطة عمل معدلة تأخذ في الاعتبار إعادة تخصيص شريحة 2020.</w:t>
            </w:r>
          </w:p>
          <w:p w:rsidR="00BC45B4" w:rsidRDefault="00BC45B4" w:rsidP="00BC45B4">
            <w:pPr>
              <w:bidi/>
              <w:jc w:val="left"/>
              <w:rPr>
                <w:sz w:val="19"/>
                <w:szCs w:val="19"/>
                <w:rtl/>
                <w:lang w:bidi="ar-EG"/>
              </w:rPr>
            </w:pPr>
          </w:p>
        </w:tc>
      </w:tr>
      <w:tr w:rsidR="00BC45B4" w:rsidTr="00BC45B4">
        <w:trPr>
          <w:trHeight w:val="60"/>
          <w:jc w:val="center"/>
        </w:trPr>
        <w:tc>
          <w:tcPr>
            <w:tcW w:w="1560" w:type="dxa"/>
            <w:vMerge w:val="restart"/>
            <w:tcMar>
              <w:left w:w="72" w:type="dxa"/>
              <w:right w:w="72" w:type="dxa"/>
            </w:tcMar>
          </w:tcPr>
          <w:p w:rsidR="00BC45B4" w:rsidRPr="0049058E" w:rsidRDefault="00BC45B4" w:rsidP="00BC45B4">
            <w:pPr>
              <w:bidi/>
              <w:jc w:val="left"/>
              <w:rPr>
                <w:sz w:val="19"/>
                <w:szCs w:val="19"/>
                <w:rtl/>
                <w:lang w:eastAsia="en-CA"/>
              </w:rPr>
            </w:pPr>
            <w:r w:rsidRPr="0049058E">
              <w:rPr>
                <w:sz w:val="19"/>
                <w:szCs w:val="19"/>
                <w:rtl/>
                <w:lang w:eastAsia="en-CA"/>
              </w:rPr>
              <w:t>مصر (المرحلة الثانية)</w:t>
            </w:r>
          </w:p>
        </w:tc>
        <w:tc>
          <w:tcPr>
            <w:tcW w:w="1276" w:type="dxa"/>
            <w:tcMar>
              <w:left w:w="72" w:type="dxa"/>
              <w:right w:w="72" w:type="dxa"/>
            </w:tcMar>
          </w:tcPr>
          <w:p w:rsidR="00BC45B4" w:rsidRDefault="00BC45B4" w:rsidP="00BC45B4">
            <w:pPr>
              <w:bidi/>
              <w:jc w:val="left"/>
              <w:rPr>
                <w:sz w:val="19"/>
                <w:szCs w:val="19"/>
                <w:rtl/>
                <w:lang w:eastAsia="en-CA"/>
              </w:rPr>
            </w:pPr>
            <w:r>
              <w:rPr>
                <w:sz w:val="19"/>
                <w:szCs w:val="19"/>
                <w:rtl/>
                <w:lang w:eastAsia="en-CA"/>
              </w:rPr>
              <w:t>اليوئنديبي</w:t>
            </w:r>
          </w:p>
        </w:tc>
        <w:tc>
          <w:tcPr>
            <w:tcW w:w="879" w:type="dxa"/>
            <w:tcMar>
              <w:left w:w="72" w:type="dxa"/>
              <w:right w:w="72" w:type="dxa"/>
            </w:tcMar>
          </w:tcPr>
          <w:p w:rsidR="00BC45B4" w:rsidRPr="00660EBF" w:rsidRDefault="00BC45B4" w:rsidP="00BC45B4">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BC45B4" w:rsidRPr="00660EBF" w:rsidRDefault="00BC45B4" w:rsidP="00BC45B4">
            <w:pPr>
              <w:bidi/>
              <w:jc w:val="left"/>
              <w:rPr>
                <w:sz w:val="19"/>
                <w:szCs w:val="19"/>
                <w:lang w:eastAsia="en-CA"/>
              </w:rPr>
            </w:pPr>
            <w:r w:rsidRPr="00660EBF">
              <w:rPr>
                <w:sz w:val="19"/>
                <w:szCs w:val="19"/>
                <w:lang w:eastAsia="en-CA"/>
              </w:rPr>
              <w:t>873,783</w:t>
            </w:r>
          </w:p>
        </w:tc>
        <w:tc>
          <w:tcPr>
            <w:tcW w:w="3402" w:type="dxa"/>
            <w:tcMar>
              <w:left w:w="72" w:type="dxa"/>
              <w:right w:w="72" w:type="dxa"/>
            </w:tcMar>
          </w:tcPr>
          <w:p w:rsidR="00BC45B4" w:rsidRDefault="00BC45B4" w:rsidP="00BC45B4">
            <w:pPr>
              <w:keepNext/>
              <w:bidi/>
              <w:jc w:val="left"/>
              <w:rPr>
                <w:sz w:val="19"/>
                <w:szCs w:val="19"/>
                <w:rtl/>
                <w:lang w:eastAsia="en-CA" w:bidi="ar-EG"/>
              </w:rPr>
            </w:pPr>
            <w:r>
              <w:rPr>
                <w:rFonts w:hint="cs"/>
                <w:sz w:val="19"/>
                <w:szCs w:val="19"/>
                <w:rtl/>
                <w:lang w:eastAsia="en-CA" w:bidi="ar-EG"/>
              </w:rPr>
              <w:t>قرارات وموافقات الحكومة وتغييرات في وحدة الأوزون الوطنية/ والتغيير الهيكلي وتأخيرات المنشأة والصعوبات الداخلية أو الخارجية/ اضطرابات وباء كوفيد-19 وعدم وصول الحد الأقصى البالغ 20 في المائة لمعدل الصرف.</w:t>
            </w:r>
          </w:p>
          <w:p w:rsidR="00BC45B4" w:rsidRDefault="00BC45B4" w:rsidP="00BC45B4">
            <w:pPr>
              <w:bidi/>
              <w:jc w:val="left"/>
              <w:rPr>
                <w:sz w:val="19"/>
                <w:szCs w:val="19"/>
                <w:rtl/>
                <w:lang w:eastAsia="en-CA"/>
              </w:rPr>
            </w:pPr>
          </w:p>
        </w:tc>
        <w:tc>
          <w:tcPr>
            <w:tcW w:w="5913" w:type="dxa"/>
            <w:vMerge w:val="restart"/>
            <w:shd w:val="clear" w:color="auto" w:fill="auto"/>
            <w:tcMar>
              <w:left w:w="72" w:type="dxa"/>
              <w:right w:w="72" w:type="dxa"/>
            </w:tcMar>
          </w:tcPr>
          <w:p w:rsidR="00BC45B4" w:rsidRDefault="00BC45B4" w:rsidP="00BC45B4">
            <w:pPr>
              <w:bidi/>
              <w:jc w:val="left"/>
              <w:rPr>
                <w:sz w:val="19"/>
                <w:szCs w:val="19"/>
                <w:rtl/>
                <w:lang w:bidi="ar-EG"/>
              </w:rPr>
            </w:pPr>
            <w:r>
              <w:rPr>
                <w:rFonts w:hint="cs"/>
                <w:sz w:val="19"/>
                <w:szCs w:val="19"/>
                <w:rtl/>
                <w:lang w:bidi="ar-EG"/>
              </w:rPr>
              <w:t>لاحظت أن التأخيرات تعزى الى عدم توقيع الاتفاق وعدم وصول معدل الصرف الى الحد الأقصى  البالغ 20 في المائة من الشريحة الثانية (2019) من المرحلة الثانية من خطة إدارة إزالة المواد الهيدروكلوروفلوروكربونية، وحثت حكومة مصر على العمل مع اليونيب للإسراع بتوقيع الاتفاق بالعمل مع اليوئنديبي واليونيب واليونيدو لكي يمكن تقديم الشريحة الثالثة (2021) من المرحلة الثانية من الاجتماع الثامن والثمانين على أساس الفهم بأن معدل الصرف البالغ 20 في المائة سوف يتحقق.</w:t>
            </w:r>
          </w:p>
        </w:tc>
      </w:tr>
      <w:tr w:rsidR="00BC45B4" w:rsidTr="0039720F">
        <w:trPr>
          <w:trHeight w:val="60"/>
          <w:jc w:val="center"/>
        </w:trPr>
        <w:tc>
          <w:tcPr>
            <w:tcW w:w="1560" w:type="dxa"/>
            <w:vMerge/>
            <w:tcMar>
              <w:left w:w="72" w:type="dxa"/>
              <w:right w:w="72" w:type="dxa"/>
            </w:tcMar>
          </w:tcPr>
          <w:p w:rsidR="00BC45B4" w:rsidRPr="0049058E" w:rsidRDefault="00BC45B4" w:rsidP="00BC45B4">
            <w:pPr>
              <w:bidi/>
              <w:jc w:val="left"/>
              <w:rPr>
                <w:sz w:val="19"/>
                <w:szCs w:val="19"/>
                <w:rtl/>
                <w:lang w:eastAsia="en-CA"/>
              </w:rPr>
            </w:pPr>
          </w:p>
        </w:tc>
        <w:tc>
          <w:tcPr>
            <w:tcW w:w="1276" w:type="dxa"/>
            <w:tcMar>
              <w:left w:w="72" w:type="dxa"/>
              <w:right w:w="72" w:type="dxa"/>
            </w:tcMar>
          </w:tcPr>
          <w:p w:rsidR="00BC45B4" w:rsidRDefault="00BC45B4" w:rsidP="00BC45B4">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BC45B4" w:rsidRPr="00660EBF" w:rsidRDefault="00BC45B4" w:rsidP="00BC45B4">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BC45B4" w:rsidRPr="00660EBF" w:rsidRDefault="00BC45B4" w:rsidP="00BC45B4">
            <w:pPr>
              <w:bidi/>
              <w:jc w:val="left"/>
              <w:rPr>
                <w:sz w:val="19"/>
                <w:szCs w:val="19"/>
                <w:lang w:eastAsia="en-CA"/>
              </w:rPr>
            </w:pPr>
            <w:r w:rsidRPr="00660EBF">
              <w:rPr>
                <w:sz w:val="19"/>
                <w:szCs w:val="19"/>
                <w:lang w:eastAsia="en-CA"/>
              </w:rPr>
              <w:t>291,064</w:t>
            </w:r>
          </w:p>
        </w:tc>
        <w:tc>
          <w:tcPr>
            <w:tcW w:w="3402" w:type="dxa"/>
            <w:tcMar>
              <w:left w:w="72" w:type="dxa"/>
              <w:right w:w="72" w:type="dxa"/>
            </w:tcMar>
          </w:tcPr>
          <w:p w:rsidR="00BC45B4" w:rsidRDefault="00BC45B4" w:rsidP="00BC45B4">
            <w:pPr>
              <w:bidi/>
              <w:jc w:val="left"/>
              <w:rPr>
                <w:sz w:val="19"/>
                <w:szCs w:val="19"/>
                <w:rtl/>
                <w:lang w:eastAsia="en-CA"/>
              </w:rPr>
            </w:pPr>
            <w:r>
              <w:rPr>
                <w:rFonts w:hint="cs"/>
                <w:sz w:val="19"/>
                <w:szCs w:val="19"/>
                <w:rtl/>
                <w:lang w:eastAsia="en-CA"/>
              </w:rPr>
              <w:t>عدم الاتفاق و/أو وثائق المشروع</w:t>
            </w:r>
          </w:p>
        </w:tc>
        <w:tc>
          <w:tcPr>
            <w:tcW w:w="5913" w:type="dxa"/>
            <w:vMerge/>
            <w:shd w:val="clear" w:color="auto" w:fill="auto"/>
            <w:tcMar>
              <w:left w:w="72" w:type="dxa"/>
              <w:right w:w="72" w:type="dxa"/>
            </w:tcMar>
          </w:tcPr>
          <w:p w:rsidR="00BC45B4" w:rsidRDefault="00BC45B4" w:rsidP="00BC45B4">
            <w:pPr>
              <w:bidi/>
              <w:jc w:val="left"/>
              <w:rPr>
                <w:sz w:val="19"/>
                <w:szCs w:val="19"/>
                <w:rtl/>
                <w:lang w:bidi="ar-EG"/>
              </w:rPr>
            </w:pPr>
          </w:p>
        </w:tc>
      </w:tr>
      <w:tr w:rsidR="00BC45B4" w:rsidTr="0039720F">
        <w:trPr>
          <w:trHeight w:val="60"/>
          <w:jc w:val="center"/>
        </w:trPr>
        <w:tc>
          <w:tcPr>
            <w:tcW w:w="1560" w:type="dxa"/>
            <w:vMerge/>
            <w:tcMar>
              <w:left w:w="72" w:type="dxa"/>
              <w:right w:w="72" w:type="dxa"/>
            </w:tcMar>
          </w:tcPr>
          <w:p w:rsidR="00BC45B4" w:rsidRPr="0049058E" w:rsidRDefault="00BC45B4" w:rsidP="00BC45B4">
            <w:pPr>
              <w:bidi/>
              <w:jc w:val="left"/>
              <w:rPr>
                <w:sz w:val="19"/>
                <w:szCs w:val="19"/>
                <w:rtl/>
                <w:lang w:eastAsia="en-CA"/>
              </w:rPr>
            </w:pPr>
          </w:p>
        </w:tc>
        <w:tc>
          <w:tcPr>
            <w:tcW w:w="1276" w:type="dxa"/>
            <w:tcMar>
              <w:left w:w="72" w:type="dxa"/>
              <w:right w:w="72" w:type="dxa"/>
            </w:tcMar>
          </w:tcPr>
          <w:p w:rsidR="00BC45B4" w:rsidRDefault="00BC45B4" w:rsidP="00BC45B4">
            <w:pPr>
              <w:bidi/>
              <w:jc w:val="left"/>
              <w:rPr>
                <w:sz w:val="19"/>
                <w:szCs w:val="19"/>
                <w:rtl/>
                <w:lang w:eastAsia="en-CA"/>
              </w:rPr>
            </w:pPr>
            <w:r>
              <w:rPr>
                <w:sz w:val="19"/>
                <w:szCs w:val="19"/>
                <w:rtl/>
                <w:lang w:eastAsia="en-CA"/>
              </w:rPr>
              <w:t>اليونيدو</w:t>
            </w:r>
          </w:p>
        </w:tc>
        <w:tc>
          <w:tcPr>
            <w:tcW w:w="879" w:type="dxa"/>
            <w:tcMar>
              <w:left w:w="72" w:type="dxa"/>
              <w:right w:w="72" w:type="dxa"/>
            </w:tcMar>
          </w:tcPr>
          <w:p w:rsidR="00BC45B4" w:rsidRPr="00660EBF" w:rsidRDefault="00BC45B4" w:rsidP="00BC45B4">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BC45B4" w:rsidRPr="00660EBF" w:rsidRDefault="00BC45B4" w:rsidP="00BC45B4">
            <w:pPr>
              <w:bidi/>
              <w:jc w:val="left"/>
              <w:rPr>
                <w:sz w:val="19"/>
                <w:szCs w:val="19"/>
                <w:lang w:eastAsia="en-CA"/>
              </w:rPr>
            </w:pPr>
            <w:r w:rsidRPr="00660EBF">
              <w:rPr>
                <w:sz w:val="19"/>
                <w:szCs w:val="19"/>
                <w:lang w:eastAsia="en-CA"/>
              </w:rPr>
              <w:t>4,990,690</w:t>
            </w:r>
          </w:p>
        </w:tc>
        <w:tc>
          <w:tcPr>
            <w:tcW w:w="3402" w:type="dxa"/>
            <w:tcMar>
              <w:left w:w="72" w:type="dxa"/>
              <w:right w:w="72" w:type="dxa"/>
            </w:tcMar>
          </w:tcPr>
          <w:p w:rsidR="00BC45B4" w:rsidRDefault="00BC45B4" w:rsidP="00BC45B4">
            <w:pPr>
              <w:bidi/>
              <w:jc w:val="left"/>
              <w:rPr>
                <w:sz w:val="19"/>
                <w:szCs w:val="19"/>
                <w:rtl/>
                <w:lang w:eastAsia="en-CA"/>
              </w:rPr>
            </w:pPr>
            <w:r>
              <w:rPr>
                <w:rFonts w:hint="cs"/>
                <w:sz w:val="19"/>
                <w:szCs w:val="19"/>
                <w:rtl/>
                <w:lang w:eastAsia="en-CA"/>
              </w:rPr>
              <w:t>الصعوبات الداخلية أو الخارجية وعدم وصول معدل الصرف الى الحد الأقصى البالغ 20 في المائة.</w:t>
            </w:r>
          </w:p>
        </w:tc>
        <w:tc>
          <w:tcPr>
            <w:tcW w:w="5913" w:type="dxa"/>
            <w:vMerge/>
            <w:shd w:val="clear" w:color="auto" w:fill="auto"/>
            <w:tcMar>
              <w:left w:w="72" w:type="dxa"/>
              <w:right w:w="72" w:type="dxa"/>
            </w:tcMar>
          </w:tcPr>
          <w:p w:rsidR="00BC45B4" w:rsidRDefault="00BC45B4" w:rsidP="00BC45B4">
            <w:pPr>
              <w:bidi/>
              <w:jc w:val="left"/>
              <w:rPr>
                <w:sz w:val="19"/>
                <w:szCs w:val="19"/>
                <w:rtl/>
                <w:lang w:bidi="ar-EG"/>
              </w:rPr>
            </w:pPr>
          </w:p>
        </w:tc>
      </w:tr>
      <w:tr w:rsidR="00BC45B4" w:rsidTr="0039720F">
        <w:trPr>
          <w:trHeight w:val="120"/>
          <w:jc w:val="center"/>
        </w:trPr>
        <w:tc>
          <w:tcPr>
            <w:tcW w:w="1560" w:type="dxa"/>
            <w:tcMar>
              <w:left w:w="72" w:type="dxa"/>
              <w:right w:w="72" w:type="dxa"/>
            </w:tcMar>
          </w:tcPr>
          <w:p w:rsidR="00BC45B4" w:rsidRPr="0049058E" w:rsidRDefault="00BC45B4" w:rsidP="00BC45B4">
            <w:pPr>
              <w:keepNext/>
              <w:bidi/>
              <w:jc w:val="left"/>
              <w:rPr>
                <w:sz w:val="19"/>
                <w:szCs w:val="19"/>
                <w:lang w:eastAsia="en-CA"/>
              </w:rPr>
            </w:pPr>
            <w:r w:rsidRPr="0049058E">
              <w:rPr>
                <w:sz w:val="19"/>
                <w:szCs w:val="19"/>
                <w:rtl/>
                <w:lang w:eastAsia="en-CA"/>
              </w:rPr>
              <w:lastRenderedPageBreak/>
              <w:t>غينيا الاستوائية (المرحلة الأولى)</w:t>
            </w:r>
          </w:p>
          <w:p w:rsidR="00BC45B4" w:rsidRPr="0049058E" w:rsidRDefault="00BC45B4" w:rsidP="00BC45B4">
            <w:pPr>
              <w:bidi/>
              <w:jc w:val="left"/>
              <w:rPr>
                <w:sz w:val="19"/>
                <w:szCs w:val="19"/>
                <w:rtl/>
                <w:lang w:eastAsia="en-CA"/>
              </w:rPr>
            </w:pPr>
          </w:p>
        </w:tc>
        <w:tc>
          <w:tcPr>
            <w:tcW w:w="1276" w:type="dxa"/>
            <w:tcMar>
              <w:left w:w="72" w:type="dxa"/>
              <w:right w:w="72" w:type="dxa"/>
            </w:tcMar>
          </w:tcPr>
          <w:p w:rsidR="00BC45B4" w:rsidRDefault="00BC45B4" w:rsidP="00BC45B4">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BC45B4" w:rsidRPr="00660EBF" w:rsidRDefault="00BC45B4" w:rsidP="00BC45B4">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BC45B4" w:rsidRPr="00660EBF" w:rsidRDefault="00BC45B4" w:rsidP="00BC45B4">
            <w:pPr>
              <w:bidi/>
              <w:jc w:val="left"/>
              <w:rPr>
                <w:sz w:val="19"/>
                <w:szCs w:val="19"/>
                <w:lang w:eastAsia="en-CA"/>
              </w:rPr>
            </w:pPr>
            <w:r w:rsidRPr="00660EBF">
              <w:rPr>
                <w:sz w:val="19"/>
                <w:szCs w:val="19"/>
                <w:lang w:eastAsia="en-CA"/>
              </w:rPr>
              <w:t>33,900</w:t>
            </w:r>
          </w:p>
        </w:tc>
        <w:tc>
          <w:tcPr>
            <w:tcW w:w="3402" w:type="dxa"/>
            <w:tcMar>
              <w:left w:w="72" w:type="dxa"/>
              <w:right w:w="72" w:type="dxa"/>
            </w:tcMar>
          </w:tcPr>
          <w:p w:rsidR="00BC45B4" w:rsidRDefault="00BC45B4" w:rsidP="00BC45B4">
            <w:pPr>
              <w:bidi/>
              <w:jc w:val="left"/>
              <w:rPr>
                <w:sz w:val="19"/>
                <w:szCs w:val="19"/>
                <w:rtl/>
                <w:lang w:eastAsia="en-CA"/>
              </w:rPr>
            </w:pPr>
            <w:r>
              <w:rPr>
                <w:rFonts w:hint="cs"/>
                <w:sz w:val="19"/>
                <w:szCs w:val="19"/>
                <w:rtl/>
                <w:lang w:eastAsia="en-CA"/>
              </w:rPr>
              <w:t>الاضطرابات الناشئة عن وباء كوفيد-19 ونقص تقرير التحقق</w:t>
            </w:r>
          </w:p>
        </w:tc>
        <w:tc>
          <w:tcPr>
            <w:tcW w:w="5913" w:type="dxa"/>
            <w:shd w:val="clear" w:color="auto" w:fill="auto"/>
            <w:tcMar>
              <w:left w:w="72" w:type="dxa"/>
              <w:right w:w="72" w:type="dxa"/>
            </w:tcMar>
          </w:tcPr>
          <w:p w:rsidR="00BC45B4" w:rsidRDefault="00BC45B4" w:rsidP="00BC45B4">
            <w:pPr>
              <w:keepNext/>
              <w:bidi/>
              <w:jc w:val="left"/>
              <w:rPr>
                <w:sz w:val="19"/>
                <w:szCs w:val="19"/>
                <w:rtl/>
                <w:lang w:bidi="ar-EG"/>
              </w:rPr>
            </w:pPr>
            <w:r>
              <w:rPr>
                <w:rFonts w:hint="cs"/>
                <w:sz w:val="19"/>
                <w:szCs w:val="19"/>
                <w:rtl/>
                <w:lang w:bidi="ar-EG"/>
              </w:rPr>
              <w:t>لاحظت أن التأخيرات تعزى الى القيود الناشئة عن وباء كوفيد-19 وعدم استكمال التحقق الإلزامي من أهداف استهلاك الهيدروكلوروفلوروكربون وحثت حكومة غينيا الاسنوائية على العمل من اليونيب لاستكمال التحقق لكي يمكن تقديم الشريحة الرابعة (2020) من المرحلة الأولى من خطة إدارة إزالة المواد الهيدروكلوروفلوروكربونية للاجتماع الثامن والثمانين مع خطة عمل معدلة تأخذ في الاعتبار إعادة تخصيص شريحة عام 2020.</w:t>
            </w:r>
          </w:p>
          <w:p w:rsidR="00BC45B4" w:rsidRDefault="00BC45B4" w:rsidP="00BC45B4">
            <w:pPr>
              <w:bidi/>
              <w:jc w:val="left"/>
              <w:rPr>
                <w:sz w:val="19"/>
                <w:szCs w:val="19"/>
                <w:rtl/>
                <w:lang w:bidi="ar-EG"/>
              </w:rPr>
            </w:pPr>
          </w:p>
        </w:tc>
      </w:tr>
      <w:tr w:rsidR="00BC45B4" w:rsidTr="00BC45B4">
        <w:trPr>
          <w:trHeight w:val="90"/>
          <w:jc w:val="center"/>
        </w:trPr>
        <w:tc>
          <w:tcPr>
            <w:tcW w:w="1560" w:type="dxa"/>
            <w:vMerge w:val="restart"/>
            <w:tcMar>
              <w:left w:w="72" w:type="dxa"/>
              <w:right w:w="72" w:type="dxa"/>
            </w:tcMar>
          </w:tcPr>
          <w:p w:rsidR="00BC45B4" w:rsidRPr="0049058E" w:rsidRDefault="00BC45B4" w:rsidP="00BC45B4">
            <w:pPr>
              <w:keepNext/>
              <w:bidi/>
              <w:jc w:val="left"/>
              <w:rPr>
                <w:sz w:val="19"/>
                <w:szCs w:val="19"/>
                <w:lang w:eastAsia="en-CA"/>
              </w:rPr>
            </w:pPr>
            <w:r w:rsidRPr="0049058E">
              <w:rPr>
                <w:sz w:val="19"/>
                <w:szCs w:val="19"/>
                <w:rtl/>
                <w:lang w:eastAsia="en-CA"/>
              </w:rPr>
              <w:t>إندونيسيا</w:t>
            </w:r>
          </w:p>
          <w:p w:rsidR="00BC45B4" w:rsidRPr="0049058E" w:rsidRDefault="00BC45B4" w:rsidP="00BC45B4">
            <w:pPr>
              <w:keepNext/>
              <w:bidi/>
              <w:jc w:val="left"/>
              <w:rPr>
                <w:sz w:val="19"/>
                <w:szCs w:val="19"/>
                <w:lang w:eastAsia="en-CA"/>
              </w:rPr>
            </w:pPr>
            <w:r w:rsidRPr="0049058E">
              <w:rPr>
                <w:sz w:val="19"/>
                <w:szCs w:val="19"/>
                <w:rtl/>
                <w:lang w:eastAsia="en-CA"/>
              </w:rPr>
              <w:t>(المرحلة الثانية)</w:t>
            </w:r>
          </w:p>
          <w:p w:rsidR="00BC45B4" w:rsidRPr="0049058E" w:rsidRDefault="00BC45B4" w:rsidP="00BC45B4">
            <w:pPr>
              <w:keepNext/>
              <w:bidi/>
              <w:jc w:val="left"/>
              <w:rPr>
                <w:sz w:val="19"/>
                <w:szCs w:val="19"/>
                <w:lang w:eastAsia="en-CA"/>
              </w:rPr>
            </w:pPr>
          </w:p>
          <w:p w:rsidR="00BC45B4" w:rsidRPr="0049058E" w:rsidRDefault="00BC45B4" w:rsidP="00BC45B4">
            <w:pPr>
              <w:keepNext/>
              <w:bidi/>
              <w:jc w:val="left"/>
              <w:rPr>
                <w:sz w:val="19"/>
                <w:szCs w:val="19"/>
                <w:rtl/>
                <w:lang w:eastAsia="en-CA"/>
              </w:rPr>
            </w:pPr>
          </w:p>
        </w:tc>
        <w:tc>
          <w:tcPr>
            <w:tcW w:w="1276" w:type="dxa"/>
            <w:tcMar>
              <w:left w:w="72" w:type="dxa"/>
              <w:right w:w="72" w:type="dxa"/>
            </w:tcMar>
          </w:tcPr>
          <w:p w:rsidR="00BC45B4" w:rsidRDefault="00BC45B4" w:rsidP="00BC45B4">
            <w:pPr>
              <w:bidi/>
              <w:jc w:val="left"/>
              <w:rPr>
                <w:sz w:val="19"/>
                <w:szCs w:val="19"/>
                <w:rtl/>
                <w:lang w:eastAsia="en-CA"/>
              </w:rPr>
            </w:pPr>
            <w:r>
              <w:rPr>
                <w:sz w:val="19"/>
                <w:szCs w:val="19"/>
                <w:rtl/>
                <w:lang w:eastAsia="en-CA"/>
              </w:rPr>
              <w:t>اليوئنديبي</w:t>
            </w:r>
          </w:p>
        </w:tc>
        <w:tc>
          <w:tcPr>
            <w:tcW w:w="879" w:type="dxa"/>
            <w:tcMar>
              <w:left w:w="72" w:type="dxa"/>
              <w:right w:w="72" w:type="dxa"/>
            </w:tcMar>
          </w:tcPr>
          <w:p w:rsidR="00BC45B4" w:rsidRPr="00660EBF" w:rsidRDefault="00BC45B4" w:rsidP="00BC45B4">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BC45B4" w:rsidRPr="00660EBF" w:rsidRDefault="00BC45B4" w:rsidP="00BC45B4">
            <w:pPr>
              <w:bidi/>
              <w:jc w:val="left"/>
              <w:rPr>
                <w:sz w:val="19"/>
                <w:szCs w:val="19"/>
                <w:lang w:eastAsia="en-CA"/>
              </w:rPr>
            </w:pPr>
            <w:r w:rsidRPr="00660EBF">
              <w:rPr>
                <w:sz w:val="19"/>
                <w:szCs w:val="19"/>
                <w:lang w:eastAsia="en-CA"/>
              </w:rPr>
              <w:t>670,982</w:t>
            </w:r>
          </w:p>
        </w:tc>
        <w:tc>
          <w:tcPr>
            <w:tcW w:w="3402" w:type="dxa"/>
            <w:tcMar>
              <w:left w:w="72" w:type="dxa"/>
              <w:right w:w="72" w:type="dxa"/>
            </w:tcMar>
          </w:tcPr>
          <w:p w:rsidR="00BC45B4" w:rsidRDefault="00BC45B4" w:rsidP="00BC45B4">
            <w:pPr>
              <w:bidi/>
              <w:jc w:val="left"/>
              <w:rPr>
                <w:sz w:val="19"/>
                <w:szCs w:val="19"/>
                <w:rtl/>
                <w:lang w:eastAsia="en-CA" w:bidi="ar-EG"/>
              </w:rPr>
            </w:pPr>
            <w:r>
              <w:rPr>
                <w:rFonts w:hint="cs"/>
                <w:sz w:val="19"/>
                <w:szCs w:val="19"/>
                <w:rtl/>
                <w:lang w:eastAsia="en-CA" w:bidi="ar-EG"/>
              </w:rPr>
              <w:t>الاضطرابات الناشئة عن وباء كوفيد-19 والصعوبات الداخلية أو الخارجية وعدم تحقيق الحد الأقصى للصرف البالغ 20 في المائة.</w:t>
            </w:r>
          </w:p>
          <w:p w:rsidR="00BC45B4" w:rsidRDefault="00BC45B4" w:rsidP="00BC45B4">
            <w:pPr>
              <w:bidi/>
              <w:jc w:val="left"/>
              <w:rPr>
                <w:sz w:val="19"/>
                <w:szCs w:val="19"/>
                <w:rtl/>
                <w:lang w:eastAsia="en-CA"/>
              </w:rPr>
            </w:pPr>
          </w:p>
        </w:tc>
        <w:tc>
          <w:tcPr>
            <w:tcW w:w="5913" w:type="dxa"/>
            <w:vMerge w:val="restart"/>
            <w:shd w:val="clear" w:color="auto" w:fill="auto"/>
            <w:tcMar>
              <w:left w:w="72" w:type="dxa"/>
              <w:right w:w="72" w:type="dxa"/>
            </w:tcMar>
          </w:tcPr>
          <w:p w:rsidR="00BC45B4" w:rsidRDefault="00BC45B4" w:rsidP="00BC45B4">
            <w:pPr>
              <w:keepNext/>
              <w:bidi/>
              <w:jc w:val="left"/>
              <w:rPr>
                <w:sz w:val="19"/>
                <w:szCs w:val="19"/>
                <w:rtl/>
                <w:lang w:bidi="ar-EG"/>
              </w:rPr>
            </w:pPr>
            <w:r>
              <w:rPr>
                <w:rFonts w:hint="cs"/>
                <w:sz w:val="19"/>
                <w:szCs w:val="19"/>
                <w:rtl/>
                <w:lang w:bidi="ar-EG"/>
              </w:rPr>
              <w:t>لاحظت أن التأخيرات تعزى الى القيود المفروضة بسبب وباء كوفيد-19 وحثت حكومة أندونيسيا على العمل مع اليوئنديبي والبنك الدولي لكي يمكن تقديم الشريحة الثالثة (2021) بعد المرحلة الثانية من خطة إدارة إزالة المواد الهيدروكلوروفلوروكربونية للاجتماع الثامن والثمانين</w:t>
            </w:r>
          </w:p>
        </w:tc>
      </w:tr>
      <w:tr w:rsidR="00BC45B4" w:rsidTr="0039720F">
        <w:trPr>
          <w:trHeight w:val="90"/>
          <w:jc w:val="center"/>
        </w:trPr>
        <w:tc>
          <w:tcPr>
            <w:tcW w:w="1560" w:type="dxa"/>
            <w:vMerge/>
            <w:tcMar>
              <w:left w:w="72" w:type="dxa"/>
              <w:right w:w="72" w:type="dxa"/>
            </w:tcMar>
          </w:tcPr>
          <w:p w:rsidR="00BC45B4" w:rsidRPr="0049058E" w:rsidRDefault="00BC45B4" w:rsidP="00BC45B4">
            <w:pPr>
              <w:keepNext/>
              <w:bidi/>
              <w:jc w:val="left"/>
              <w:rPr>
                <w:sz w:val="19"/>
                <w:szCs w:val="19"/>
                <w:rtl/>
                <w:lang w:eastAsia="en-CA"/>
              </w:rPr>
            </w:pPr>
          </w:p>
        </w:tc>
        <w:tc>
          <w:tcPr>
            <w:tcW w:w="1276" w:type="dxa"/>
            <w:tcMar>
              <w:left w:w="72" w:type="dxa"/>
              <w:right w:w="72" w:type="dxa"/>
            </w:tcMar>
          </w:tcPr>
          <w:p w:rsidR="00BC45B4" w:rsidRDefault="00BC45B4" w:rsidP="00BC45B4">
            <w:pPr>
              <w:bidi/>
              <w:jc w:val="left"/>
              <w:rPr>
                <w:sz w:val="19"/>
                <w:szCs w:val="19"/>
                <w:rtl/>
                <w:lang w:eastAsia="en-CA"/>
              </w:rPr>
            </w:pPr>
            <w:r>
              <w:rPr>
                <w:rFonts w:hint="cs"/>
                <w:sz w:val="19"/>
                <w:szCs w:val="19"/>
                <w:rtl/>
                <w:lang w:eastAsia="en-CA"/>
              </w:rPr>
              <w:t>البنك الدولي</w:t>
            </w:r>
          </w:p>
        </w:tc>
        <w:tc>
          <w:tcPr>
            <w:tcW w:w="879" w:type="dxa"/>
            <w:tcMar>
              <w:left w:w="72" w:type="dxa"/>
              <w:right w:w="72" w:type="dxa"/>
            </w:tcMar>
          </w:tcPr>
          <w:p w:rsidR="00BC45B4" w:rsidRPr="00660EBF" w:rsidRDefault="00BC45B4" w:rsidP="00BC45B4">
            <w:pPr>
              <w:bidi/>
              <w:ind w:left="-83" w:right="-108"/>
              <w:jc w:val="center"/>
              <w:rPr>
                <w:sz w:val="19"/>
                <w:szCs w:val="19"/>
                <w:lang w:eastAsia="en-CA"/>
              </w:rPr>
            </w:pPr>
            <w:r w:rsidRPr="00660EBF">
              <w:rPr>
                <w:sz w:val="19"/>
                <w:szCs w:val="19"/>
                <w:lang w:eastAsia="en-CA"/>
              </w:rPr>
              <w:t>2021</w:t>
            </w:r>
          </w:p>
        </w:tc>
        <w:tc>
          <w:tcPr>
            <w:tcW w:w="1275" w:type="dxa"/>
            <w:tcMar>
              <w:left w:w="72" w:type="dxa"/>
              <w:right w:w="72" w:type="dxa"/>
            </w:tcMar>
          </w:tcPr>
          <w:p w:rsidR="00BC45B4" w:rsidRPr="00660EBF" w:rsidRDefault="00BC45B4" w:rsidP="00BC45B4">
            <w:pPr>
              <w:bidi/>
              <w:jc w:val="left"/>
              <w:rPr>
                <w:sz w:val="19"/>
                <w:szCs w:val="19"/>
                <w:lang w:eastAsia="en-CA"/>
              </w:rPr>
            </w:pPr>
            <w:r w:rsidRPr="00660EBF">
              <w:rPr>
                <w:sz w:val="19"/>
                <w:szCs w:val="19"/>
                <w:lang w:eastAsia="en-CA"/>
              </w:rPr>
              <w:t>1,062,372</w:t>
            </w:r>
          </w:p>
        </w:tc>
        <w:tc>
          <w:tcPr>
            <w:tcW w:w="3402" w:type="dxa"/>
            <w:tcMar>
              <w:left w:w="72" w:type="dxa"/>
              <w:right w:w="72" w:type="dxa"/>
            </w:tcMar>
          </w:tcPr>
          <w:p w:rsidR="00BC45B4" w:rsidRDefault="00BC45B4" w:rsidP="00BC45B4">
            <w:pPr>
              <w:bidi/>
              <w:jc w:val="left"/>
              <w:rPr>
                <w:sz w:val="19"/>
                <w:szCs w:val="19"/>
                <w:rtl/>
                <w:lang w:eastAsia="en-CA"/>
              </w:rPr>
            </w:pPr>
            <w:r>
              <w:rPr>
                <w:rFonts w:hint="cs"/>
                <w:sz w:val="19"/>
                <w:szCs w:val="19"/>
                <w:rtl/>
                <w:lang w:eastAsia="en-CA"/>
              </w:rPr>
              <w:t>الصعوبات داخلية أو خارجية</w:t>
            </w:r>
          </w:p>
        </w:tc>
        <w:tc>
          <w:tcPr>
            <w:tcW w:w="5913" w:type="dxa"/>
            <w:vMerge/>
            <w:shd w:val="clear" w:color="auto" w:fill="auto"/>
            <w:tcMar>
              <w:left w:w="72" w:type="dxa"/>
              <w:right w:w="72" w:type="dxa"/>
            </w:tcMar>
          </w:tcPr>
          <w:p w:rsidR="00BC45B4" w:rsidRDefault="00BC45B4" w:rsidP="00BC45B4">
            <w:pPr>
              <w:keepNext/>
              <w:bidi/>
              <w:jc w:val="left"/>
              <w:rPr>
                <w:sz w:val="19"/>
                <w:szCs w:val="19"/>
                <w:rtl/>
                <w:lang w:bidi="ar-EG"/>
              </w:rPr>
            </w:pPr>
          </w:p>
        </w:tc>
      </w:tr>
      <w:tr w:rsidR="005E1116" w:rsidTr="005E1116">
        <w:trPr>
          <w:trHeight w:val="90"/>
          <w:jc w:val="center"/>
        </w:trPr>
        <w:tc>
          <w:tcPr>
            <w:tcW w:w="1560" w:type="dxa"/>
            <w:vMerge w:val="restart"/>
            <w:tcMar>
              <w:left w:w="72" w:type="dxa"/>
              <w:right w:w="72" w:type="dxa"/>
            </w:tcMar>
          </w:tcPr>
          <w:p w:rsidR="005E1116" w:rsidRPr="0049058E" w:rsidRDefault="005E1116" w:rsidP="005E1116">
            <w:pPr>
              <w:keepNext/>
              <w:bidi/>
              <w:jc w:val="left"/>
              <w:rPr>
                <w:sz w:val="19"/>
                <w:szCs w:val="19"/>
                <w:rtl/>
                <w:lang w:eastAsia="en-CA"/>
              </w:rPr>
            </w:pPr>
            <w:r w:rsidRPr="0049058E">
              <w:rPr>
                <w:sz w:val="19"/>
                <w:szCs w:val="19"/>
                <w:rtl/>
                <w:lang w:eastAsia="en-CA"/>
              </w:rPr>
              <w:t>مالي (المرحلة الأولى)</w:t>
            </w:r>
          </w:p>
        </w:tc>
        <w:tc>
          <w:tcPr>
            <w:tcW w:w="1276" w:type="dxa"/>
            <w:tcMar>
              <w:left w:w="72" w:type="dxa"/>
              <w:right w:w="72" w:type="dxa"/>
            </w:tcMar>
          </w:tcPr>
          <w:p w:rsidR="005E1116" w:rsidRDefault="005E1116" w:rsidP="005E1116">
            <w:pPr>
              <w:bidi/>
              <w:jc w:val="left"/>
              <w:rPr>
                <w:sz w:val="19"/>
                <w:szCs w:val="19"/>
                <w:rtl/>
                <w:lang w:eastAsia="en-CA"/>
              </w:rPr>
            </w:pPr>
            <w:r>
              <w:rPr>
                <w:sz w:val="19"/>
                <w:szCs w:val="19"/>
                <w:rtl/>
                <w:lang w:eastAsia="en-CA"/>
              </w:rPr>
              <w:t>اليوئنديبي</w:t>
            </w:r>
          </w:p>
        </w:tc>
        <w:tc>
          <w:tcPr>
            <w:tcW w:w="879" w:type="dxa"/>
            <w:tcMar>
              <w:left w:w="72" w:type="dxa"/>
              <w:right w:w="72" w:type="dxa"/>
            </w:tcMar>
          </w:tcPr>
          <w:p w:rsidR="005E1116" w:rsidRPr="00660EBF" w:rsidRDefault="005E1116" w:rsidP="005E111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E1116" w:rsidRPr="00660EBF" w:rsidRDefault="005E1116" w:rsidP="005E1116">
            <w:pPr>
              <w:bidi/>
              <w:jc w:val="left"/>
              <w:rPr>
                <w:sz w:val="19"/>
                <w:szCs w:val="19"/>
                <w:lang w:eastAsia="en-CA"/>
              </w:rPr>
            </w:pPr>
            <w:r w:rsidRPr="00660EBF">
              <w:rPr>
                <w:sz w:val="19"/>
                <w:szCs w:val="19"/>
                <w:lang w:eastAsia="en-CA"/>
              </w:rPr>
              <w:t>30,100</w:t>
            </w:r>
          </w:p>
        </w:tc>
        <w:tc>
          <w:tcPr>
            <w:tcW w:w="3402" w:type="dxa"/>
            <w:tcMar>
              <w:left w:w="72" w:type="dxa"/>
              <w:right w:w="72" w:type="dxa"/>
            </w:tcMar>
          </w:tcPr>
          <w:p w:rsidR="005E1116" w:rsidRDefault="005E1116" w:rsidP="005E1116">
            <w:pPr>
              <w:bidi/>
              <w:jc w:val="left"/>
              <w:rPr>
                <w:sz w:val="19"/>
                <w:szCs w:val="19"/>
                <w:rtl/>
                <w:lang w:bidi="ar-EG"/>
              </w:rPr>
            </w:pPr>
            <w:r>
              <w:rPr>
                <w:rFonts w:hint="cs"/>
                <w:sz w:val="19"/>
                <w:szCs w:val="19"/>
                <w:rtl/>
                <w:lang w:eastAsia="en-CA" w:bidi="ar-EG"/>
              </w:rPr>
              <w:t>الاضطرابات الناشئة عن وباء كوفيد-19 والصعوبات الداخلية أو الخارجية والأوضاع السياسية أوالمسائل الأمنية</w:t>
            </w:r>
          </w:p>
          <w:p w:rsidR="005E1116" w:rsidRDefault="005E1116" w:rsidP="005E1116">
            <w:pPr>
              <w:bidi/>
              <w:jc w:val="left"/>
              <w:rPr>
                <w:sz w:val="19"/>
                <w:szCs w:val="19"/>
                <w:rtl/>
                <w:lang w:eastAsia="en-CA"/>
              </w:rPr>
            </w:pPr>
          </w:p>
        </w:tc>
        <w:tc>
          <w:tcPr>
            <w:tcW w:w="5913" w:type="dxa"/>
            <w:vMerge w:val="restart"/>
            <w:shd w:val="clear" w:color="auto" w:fill="auto"/>
            <w:tcMar>
              <w:left w:w="72" w:type="dxa"/>
              <w:right w:w="72" w:type="dxa"/>
            </w:tcMar>
          </w:tcPr>
          <w:p w:rsidR="005E1116" w:rsidRDefault="005E1116" w:rsidP="005E1116">
            <w:pPr>
              <w:keepNext/>
              <w:bidi/>
              <w:jc w:val="left"/>
              <w:rPr>
                <w:sz w:val="19"/>
                <w:szCs w:val="19"/>
                <w:rtl/>
                <w:lang w:bidi="ar-EG"/>
              </w:rPr>
            </w:pPr>
            <w:r>
              <w:rPr>
                <w:rFonts w:hint="cs"/>
                <w:sz w:val="19"/>
                <w:szCs w:val="19"/>
                <w:rtl/>
                <w:lang w:bidi="ar-EG"/>
              </w:rPr>
              <w:t>لاحظت أن التأخيرات تعزى الى القيود المفروضة بسبب وباء كوفيد-19 وعدم تقديم التقاريرين المرحلي والمالي وحثت حكومة مالي على العمل مع اليونيب لتقديم التقريرين المطلوبين، وأن تعمل مع اليوئنديبي واليونيب لكي يمكن تقديم الشريحة الخامسة (2020) للاجتماع الثامن والثمانين أو الاجتماع التاسع والثمانين مع خطة عمل معدلة تأخذ في الاعتبار إعادة تخصيص شريحة 2020.</w:t>
            </w:r>
          </w:p>
        </w:tc>
      </w:tr>
      <w:tr w:rsidR="005E1116" w:rsidTr="0039720F">
        <w:trPr>
          <w:trHeight w:val="90"/>
          <w:jc w:val="center"/>
        </w:trPr>
        <w:tc>
          <w:tcPr>
            <w:tcW w:w="1560" w:type="dxa"/>
            <w:vMerge/>
            <w:tcMar>
              <w:left w:w="72" w:type="dxa"/>
              <w:right w:w="72" w:type="dxa"/>
            </w:tcMar>
          </w:tcPr>
          <w:p w:rsidR="005E1116" w:rsidRPr="0049058E" w:rsidRDefault="005E1116" w:rsidP="005E1116">
            <w:pPr>
              <w:keepNext/>
              <w:bidi/>
              <w:jc w:val="left"/>
              <w:rPr>
                <w:sz w:val="19"/>
                <w:szCs w:val="19"/>
                <w:rtl/>
                <w:lang w:eastAsia="en-CA"/>
              </w:rPr>
            </w:pPr>
          </w:p>
        </w:tc>
        <w:tc>
          <w:tcPr>
            <w:tcW w:w="1276" w:type="dxa"/>
            <w:tcMar>
              <w:left w:w="72" w:type="dxa"/>
              <w:right w:w="72" w:type="dxa"/>
            </w:tcMar>
          </w:tcPr>
          <w:p w:rsidR="005E1116" w:rsidRDefault="005E1116" w:rsidP="005E1116">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5E1116" w:rsidRPr="00660EBF" w:rsidRDefault="005E1116" w:rsidP="005E111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E1116" w:rsidRPr="00660EBF" w:rsidRDefault="005E1116" w:rsidP="005E1116">
            <w:pPr>
              <w:bidi/>
              <w:jc w:val="left"/>
              <w:rPr>
                <w:sz w:val="19"/>
                <w:szCs w:val="19"/>
                <w:lang w:eastAsia="en-CA"/>
              </w:rPr>
            </w:pPr>
            <w:r w:rsidRPr="00660EBF">
              <w:rPr>
                <w:sz w:val="19"/>
                <w:szCs w:val="19"/>
                <w:lang w:eastAsia="en-CA"/>
              </w:rPr>
              <w:t>31,640</w:t>
            </w:r>
          </w:p>
        </w:tc>
        <w:tc>
          <w:tcPr>
            <w:tcW w:w="3402" w:type="dxa"/>
            <w:tcMar>
              <w:left w:w="72" w:type="dxa"/>
              <w:right w:w="72" w:type="dxa"/>
            </w:tcMar>
          </w:tcPr>
          <w:p w:rsidR="005E1116" w:rsidRDefault="005E1116" w:rsidP="005E1116">
            <w:pPr>
              <w:bidi/>
              <w:jc w:val="left"/>
              <w:rPr>
                <w:sz w:val="19"/>
                <w:szCs w:val="19"/>
                <w:rtl/>
                <w:lang w:bidi="ar-EG"/>
              </w:rPr>
            </w:pPr>
            <w:r>
              <w:rPr>
                <w:rFonts w:hint="cs"/>
                <w:sz w:val="19"/>
                <w:szCs w:val="19"/>
                <w:rtl/>
                <w:lang w:bidi="ar-EG"/>
              </w:rPr>
              <w:t>اضطرابات وباء كوفيد-19 والصعوبات الداخلية أو الخارجية وعدم تقديم التقريرين المرحلى والمالي</w:t>
            </w:r>
          </w:p>
          <w:p w:rsidR="005E1116" w:rsidRDefault="005E1116" w:rsidP="005E1116">
            <w:pPr>
              <w:bidi/>
              <w:jc w:val="left"/>
              <w:rPr>
                <w:sz w:val="19"/>
                <w:szCs w:val="19"/>
                <w:rtl/>
                <w:lang w:eastAsia="en-CA"/>
              </w:rPr>
            </w:pPr>
          </w:p>
        </w:tc>
        <w:tc>
          <w:tcPr>
            <w:tcW w:w="5913" w:type="dxa"/>
            <w:vMerge/>
            <w:shd w:val="clear" w:color="auto" w:fill="auto"/>
            <w:tcMar>
              <w:left w:w="72" w:type="dxa"/>
              <w:right w:w="72" w:type="dxa"/>
            </w:tcMar>
          </w:tcPr>
          <w:p w:rsidR="005E1116" w:rsidRDefault="005E1116" w:rsidP="005E1116">
            <w:pPr>
              <w:keepNext/>
              <w:bidi/>
              <w:jc w:val="left"/>
              <w:rPr>
                <w:sz w:val="19"/>
                <w:szCs w:val="19"/>
                <w:rtl/>
                <w:lang w:bidi="ar-EG"/>
              </w:rPr>
            </w:pPr>
          </w:p>
        </w:tc>
      </w:tr>
      <w:tr w:rsidR="005E1116" w:rsidTr="005E1116">
        <w:trPr>
          <w:trHeight w:val="90"/>
          <w:jc w:val="center"/>
        </w:trPr>
        <w:tc>
          <w:tcPr>
            <w:tcW w:w="1560" w:type="dxa"/>
            <w:vMerge w:val="restart"/>
            <w:tcMar>
              <w:left w:w="72" w:type="dxa"/>
              <w:right w:w="72" w:type="dxa"/>
            </w:tcMar>
          </w:tcPr>
          <w:p w:rsidR="005E1116" w:rsidRPr="0049058E" w:rsidRDefault="005E1116" w:rsidP="005E1116">
            <w:pPr>
              <w:bidi/>
              <w:jc w:val="left"/>
              <w:rPr>
                <w:sz w:val="19"/>
                <w:szCs w:val="19"/>
                <w:lang w:eastAsia="en-CA"/>
              </w:rPr>
            </w:pPr>
            <w:r w:rsidRPr="0049058E">
              <w:rPr>
                <w:sz w:val="19"/>
                <w:szCs w:val="19"/>
                <w:rtl/>
                <w:lang w:eastAsia="en-CA"/>
              </w:rPr>
              <w:t>موريتانيا (المرحلة الأولى)</w:t>
            </w:r>
          </w:p>
          <w:p w:rsidR="005E1116" w:rsidRPr="0049058E" w:rsidRDefault="005E1116" w:rsidP="005E1116">
            <w:pPr>
              <w:bidi/>
              <w:jc w:val="left"/>
              <w:rPr>
                <w:sz w:val="19"/>
                <w:szCs w:val="19"/>
                <w:lang w:eastAsia="en-CA"/>
              </w:rPr>
            </w:pPr>
          </w:p>
          <w:p w:rsidR="005E1116" w:rsidRPr="0049058E" w:rsidRDefault="005E1116" w:rsidP="005E1116">
            <w:pPr>
              <w:keepNext/>
              <w:bidi/>
              <w:jc w:val="left"/>
              <w:rPr>
                <w:sz w:val="19"/>
                <w:szCs w:val="19"/>
                <w:rtl/>
                <w:lang w:eastAsia="en-CA"/>
              </w:rPr>
            </w:pPr>
          </w:p>
        </w:tc>
        <w:tc>
          <w:tcPr>
            <w:tcW w:w="1276" w:type="dxa"/>
            <w:tcMar>
              <w:left w:w="72" w:type="dxa"/>
              <w:right w:w="72" w:type="dxa"/>
            </w:tcMar>
          </w:tcPr>
          <w:p w:rsidR="005E1116" w:rsidRDefault="005E1116" w:rsidP="005E1116">
            <w:pPr>
              <w:bidi/>
              <w:jc w:val="left"/>
              <w:rPr>
                <w:sz w:val="19"/>
                <w:szCs w:val="19"/>
                <w:rtl/>
                <w:lang w:eastAsia="en-CA"/>
              </w:rPr>
            </w:pPr>
            <w:r>
              <w:rPr>
                <w:sz w:val="19"/>
                <w:szCs w:val="19"/>
                <w:rtl/>
                <w:lang w:eastAsia="en-CA"/>
              </w:rPr>
              <w:t>اليوئنديبي</w:t>
            </w:r>
          </w:p>
        </w:tc>
        <w:tc>
          <w:tcPr>
            <w:tcW w:w="879" w:type="dxa"/>
            <w:tcMar>
              <w:left w:w="72" w:type="dxa"/>
              <w:right w:w="72" w:type="dxa"/>
            </w:tcMar>
          </w:tcPr>
          <w:p w:rsidR="005E1116" w:rsidRPr="00660EBF" w:rsidRDefault="005E1116" w:rsidP="005E111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E1116" w:rsidRPr="00660EBF" w:rsidRDefault="005E1116" w:rsidP="005E1116">
            <w:pPr>
              <w:bidi/>
              <w:jc w:val="left"/>
              <w:rPr>
                <w:sz w:val="19"/>
                <w:szCs w:val="19"/>
                <w:lang w:eastAsia="en-CA"/>
              </w:rPr>
            </w:pPr>
            <w:r w:rsidRPr="00660EBF">
              <w:rPr>
                <w:sz w:val="19"/>
                <w:szCs w:val="19"/>
                <w:lang w:eastAsia="en-CA"/>
              </w:rPr>
              <w:t>53,500</w:t>
            </w:r>
          </w:p>
        </w:tc>
        <w:tc>
          <w:tcPr>
            <w:tcW w:w="3402" w:type="dxa"/>
            <w:tcMar>
              <w:left w:w="72" w:type="dxa"/>
              <w:right w:w="72" w:type="dxa"/>
            </w:tcMar>
          </w:tcPr>
          <w:p w:rsidR="005E1116" w:rsidRDefault="005E1116" w:rsidP="005E1116">
            <w:pPr>
              <w:bidi/>
              <w:jc w:val="left"/>
              <w:rPr>
                <w:sz w:val="19"/>
                <w:szCs w:val="19"/>
                <w:rtl/>
                <w:lang w:bidi="ar-EG"/>
              </w:rPr>
            </w:pPr>
            <w:r>
              <w:rPr>
                <w:rFonts w:hint="cs"/>
                <w:sz w:val="19"/>
                <w:szCs w:val="19"/>
                <w:rtl/>
                <w:lang w:bidi="ar-EG"/>
              </w:rPr>
              <w:t>تأخيرات من الوكالة المنفذة وعدم الوصول الى الحد الأقصى من معدل الاتفاق البالغ 20 في المائة.</w:t>
            </w:r>
          </w:p>
          <w:p w:rsidR="005E1116" w:rsidRDefault="005E1116" w:rsidP="005E1116">
            <w:pPr>
              <w:bidi/>
              <w:jc w:val="left"/>
              <w:rPr>
                <w:sz w:val="19"/>
                <w:szCs w:val="19"/>
                <w:rtl/>
                <w:lang w:eastAsia="en-CA"/>
              </w:rPr>
            </w:pPr>
          </w:p>
        </w:tc>
        <w:tc>
          <w:tcPr>
            <w:tcW w:w="5913" w:type="dxa"/>
            <w:vMerge w:val="restart"/>
            <w:shd w:val="clear" w:color="auto" w:fill="auto"/>
            <w:tcMar>
              <w:left w:w="72" w:type="dxa"/>
              <w:right w:w="72" w:type="dxa"/>
            </w:tcMar>
          </w:tcPr>
          <w:p w:rsidR="005E1116" w:rsidRDefault="005E1116" w:rsidP="005E1116">
            <w:pPr>
              <w:bidi/>
              <w:jc w:val="left"/>
              <w:rPr>
                <w:sz w:val="19"/>
                <w:szCs w:val="19"/>
                <w:rtl/>
                <w:lang w:bidi="ar-EG"/>
              </w:rPr>
            </w:pPr>
            <w:r>
              <w:rPr>
                <w:rFonts w:hint="cs"/>
                <w:sz w:val="19"/>
                <w:szCs w:val="19"/>
                <w:rtl/>
                <w:lang w:bidi="ar-EG"/>
              </w:rPr>
              <w:t>لاحظت أن التأخيرات تعزى الى عدم تقديم التقريرين المرحلى والمالي وحثت حكومة موريتانيا على العمل مع اليونيب لتقديم التقريرين المطلوبين، ومع اليوئنديبي واليونيب لكي يمكن تقديم الشريحة الثانية (2020) من المرحلة الأولى من خطة إدارة إزالة المواد الهيدروكلوروفلوروكربونية للاجتماع الثامن والثماانين مع خطة عمل معدلة تأخذ في الاعتبار إعادة تخصيص شريحة عام 2020 وما بعدها من شرائح.</w:t>
            </w:r>
          </w:p>
          <w:p w:rsidR="005E1116" w:rsidRDefault="005E1116" w:rsidP="005E1116">
            <w:pPr>
              <w:keepNext/>
              <w:bidi/>
              <w:jc w:val="left"/>
              <w:rPr>
                <w:sz w:val="19"/>
                <w:szCs w:val="19"/>
                <w:rtl/>
                <w:lang w:bidi="ar-EG"/>
              </w:rPr>
            </w:pPr>
          </w:p>
        </w:tc>
      </w:tr>
      <w:tr w:rsidR="005E1116" w:rsidTr="0039720F">
        <w:trPr>
          <w:trHeight w:val="90"/>
          <w:jc w:val="center"/>
        </w:trPr>
        <w:tc>
          <w:tcPr>
            <w:tcW w:w="1560" w:type="dxa"/>
            <w:vMerge/>
            <w:tcMar>
              <w:left w:w="72" w:type="dxa"/>
              <w:right w:w="72" w:type="dxa"/>
            </w:tcMar>
          </w:tcPr>
          <w:p w:rsidR="005E1116" w:rsidRPr="0049058E" w:rsidRDefault="005E1116" w:rsidP="005E1116">
            <w:pPr>
              <w:keepNext/>
              <w:bidi/>
              <w:jc w:val="left"/>
              <w:rPr>
                <w:sz w:val="19"/>
                <w:szCs w:val="19"/>
                <w:rtl/>
                <w:lang w:eastAsia="en-CA"/>
              </w:rPr>
            </w:pPr>
          </w:p>
        </w:tc>
        <w:tc>
          <w:tcPr>
            <w:tcW w:w="1276" w:type="dxa"/>
            <w:tcMar>
              <w:left w:w="72" w:type="dxa"/>
              <w:right w:w="72" w:type="dxa"/>
            </w:tcMar>
          </w:tcPr>
          <w:p w:rsidR="005E1116" w:rsidRDefault="005E1116" w:rsidP="005E1116">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5E1116" w:rsidRPr="00660EBF" w:rsidRDefault="005E1116" w:rsidP="005E111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E1116" w:rsidRPr="00660EBF" w:rsidRDefault="005E1116" w:rsidP="005E1116">
            <w:pPr>
              <w:bidi/>
              <w:jc w:val="left"/>
              <w:rPr>
                <w:sz w:val="19"/>
                <w:szCs w:val="19"/>
                <w:lang w:eastAsia="en-CA"/>
              </w:rPr>
            </w:pPr>
            <w:r w:rsidRPr="00660EBF">
              <w:rPr>
                <w:sz w:val="19"/>
                <w:szCs w:val="19"/>
                <w:lang w:eastAsia="en-CA"/>
              </w:rPr>
              <w:t>28,250</w:t>
            </w:r>
          </w:p>
        </w:tc>
        <w:tc>
          <w:tcPr>
            <w:tcW w:w="3402" w:type="dxa"/>
            <w:tcMar>
              <w:left w:w="72" w:type="dxa"/>
              <w:right w:w="72" w:type="dxa"/>
            </w:tcMar>
          </w:tcPr>
          <w:p w:rsidR="005E1116" w:rsidRDefault="005E1116" w:rsidP="005E1116">
            <w:pPr>
              <w:bidi/>
              <w:jc w:val="left"/>
              <w:rPr>
                <w:sz w:val="19"/>
                <w:szCs w:val="19"/>
                <w:rtl/>
                <w:lang w:eastAsia="en-CA"/>
              </w:rPr>
            </w:pPr>
            <w:r>
              <w:rPr>
                <w:rFonts w:hint="cs"/>
                <w:sz w:val="19"/>
                <w:szCs w:val="19"/>
                <w:rtl/>
                <w:lang w:eastAsia="en-CA"/>
              </w:rPr>
              <w:t>عدم تقديم التقريرين المرحلى والمالي</w:t>
            </w:r>
          </w:p>
        </w:tc>
        <w:tc>
          <w:tcPr>
            <w:tcW w:w="5913" w:type="dxa"/>
            <w:vMerge/>
            <w:shd w:val="clear" w:color="auto" w:fill="auto"/>
            <w:tcMar>
              <w:left w:w="72" w:type="dxa"/>
              <w:right w:w="72" w:type="dxa"/>
            </w:tcMar>
          </w:tcPr>
          <w:p w:rsidR="005E1116" w:rsidRDefault="005E1116" w:rsidP="005E1116">
            <w:pPr>
              <w:keepNext/>
              <w:bidi/>
              <w:jc w:val="left"/>
              <w:rPr>
                <w:sz w:val="19"/>
                <w:szCs w:val="19"/>
                <w:rtl/>
                <w:lang w:bidi="ar-EG"/>
              </w:rPr>
            </w:pPr>
          </w:p>
        </w:tc>
      </w:tr>
      <w:tr w:rsidR="005E1116" w:rsidTr="005E1116">
        <w:trPr>
          <w:trHeight w:val="90"/>
          <w:jc w:val="center"/>
        </w:trPr>
        <w:tc>
          <w:tcPr>
            <w:tcW w:w="1560" w:type="dxa"/>
            <w:vMerge w:val="restart"/>
            <w:tcMar>
              <w:left w:w="72" w:type="dxa"/>
              <w:right w:w="72" w:type="dxa"/>
            </w:tcMar>
          </w:tcPr>
          <w:p w:rsidR="005E1116" w:rsidRPr="0049058E" w:rsidRDefault="005E1116" w:rsidP="005E1116">
            <w:pPr>
              <w:bidi/>
              <w:jc w:val="left"/>
              <w:rPr>
                <w:sz w:val="19"/>
                <w:szCs w:val="19"/>
                <w:lang w:eastAsia="en-CA"/>
              </w:rPr>
            </w:pPr>
            <w:r w:rsidRPr="0049058E">
              <w:rPr>
                <w:sz w:val="19"/>
                <w:szCs w:val="19"/>
                <w:rtl/>
                <w:lang w:eastAsia="en-CA"/>
              </w:rPr>
              <w:t>المكسيك</w:t>
            </w:r>
          </w:p>
          <w:p w:rsidR="005E1116" w:rsidRPr="0049058E" w:rsidRDefault="005E1116" w:rsidP="005E1116">
            <w:pPr>
              <w:bidi/>
              <w:jc w:val="left"/>
              <w:rPr>
                <w:sz w:val="19"/>
                <w:szCs w:val="19"/>
                <w:lang w:eastAsia="en-CA"/>
              </w:rPr>
            </w:pPr>
            <w:r w:rsidRPr="0049058E">
              <w:rPr>
                <w:sz w:val="19"/>
                <w:szCs w:val="19"/>
                <w:rtl/>
                <w:lang w:eastAsia="en-CA"/>
              </w:rPr>
              <w:t>(المرحلة الثانية)</w:t>
            </w:r>
          </w:p>
          <w:p w:rsidR="005E1116" w:rsidRPr="0049058E" w:rsidRDefault="005E1116" w:rsidP="005E1116">
            <w:pPr>
              <w:keepNext/>
              <w:bidi/>
              <w:jc w:val="left"/>
              <w:rPr>
                <w:sz w:val="19"/>
                <w:szCs w:val="19"/>
                <w:rtl/>
                <w:lang w:eastAsia="en-CA"/>
              </w:rPr>
            </w:pPr>
          </w:p>
        </w:tc>
        <w:tc>
          <w:tcPr>
            <w:tcW w:w="1276" w:type="dxa"/>
            <w:tcMar>
              <w:left w:w="72" w:type="dxa"/>
              <w:right w:w="72" w:type="dxa"/>
            </w:tcMar>
          </w:tcPr>
          <w:p w:rsidR="005E1116" w:rsidRDefault="005E1116" w:rsidP="005E1116">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5E1116" w:rsidRPr="00660EBF" w:rsidRDefault="005E1116" w:rsidP="005E111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E1116" w:rsidRPr="00660EBF" w:rsidRDefault="005E1116" w:rsidP="005E1116">
            <w:pPr>
              <w:bidi/>
              <w:jc w:val="left"/>
              <w:rPr>
                <w:sz w:val="19"/>
                <w:szCs w:val="19"/>
                <w:lang w:eastAsia="en-CA"/>
              </w:rPr>
            </w:pPr>
            <w:r w:rsidRPr="00660EBF">
              <w:rPr>
                <w:sz w:val="19"/>
                <w:szCs w:val="19"/>
                <w:lang w:eastAsia="en-CA"/>
              </w:rPr>
              <w:t>45,200</w:t>
            </w:r>
          </w:p>
        </w:tc>
        <w:tc>
          <w:tcPr>
            <w:tcW w:w="3402" w:type="dxa"/>
            <w:tcMar>
              <w:left w:w="72" w:type="dxa"/>
              <w:right w:w="72" w:type="dxa"/>
            </w:tcMar>
          </w:tcPr>
          <w:p w:rsidR="005E1116" w:rsidRDefault="005E1116" w:rsidP="005E1116">
            <w:pPr>
              <w:keepNext/>
              <w:bidi/>
              <w:jc w:val="left"/>
              <w:rPr>
                <w:sz w:val="19"/>
                <w:szCs w:val="19"/>
                <w:rtl/>
                <w:lang w:bidi="ar-EG"/>
              </w:rPr>
            </w:pPr>
            <w:r>
              <w:rPr>
                <w:rFonts w:hint="cs"/>
                <w:sz w:val="19"/>
                <w:szCs w:val="19"/>
                <w:rtl/>
                <w:lang w:bidi="ar-EG"/>
              </w:rPr>
              <w:t>اضطرابات وباء كوفيد-19 وقرارات وموافقات الحكومة والتغييرات في وحدة الأوزون الوطنية والتغييرات الهيكيلية والعنصر الاستثماري</w:t>
            </w:r>
          </w:p>
          <w:p w:rsidR="005E1116" w:rsidRDefault="005E1116" w:rsidP="005E1116">
            <w:pPr>
              <w:bidi/>
              <w:jc w:val="left"/>
              <w:rPr>
                <w:sz w:val="19"/>
                <w:szCs w:val="19"/>
                <w:rtl/>
                <w:lang w:eastAsia="en-CA"/>
              </w:rPr>
            </w:pPr>
          </w:p>
        </w:tc>
        <w:tc>
          <w:tcPr>
            <w:tcW w:w="5913" w:type="dxa"/>
            <w:vMerge w:val="restart"/>
            <w:shd w:val="clear" w:color="auto" w:fill="auto"/>
            <w:tcMar>
              <w:left w:w="72" w:type="dxa"/>
              <w:right w:w="72" w:type="dxa"/>
            </w:tcMar>
          </w:tcPr>
          <w:p w:rsidR="005E1116" w:rsidRDefault="005E1116" w:rsidP="005E1116">
            <w:pPr>
              <w:keepNext/>
              <w:bidi/>
              <w:jc w:val="left"/>
              <w:rPr>
                <w:sz w:val="19"/>
                <w:szCs w:val="19"/>
                <w:rtl/>
                <w:lang w:bidi="ar-EG"/>
              </w:rPr>
            </w:pPr>
            <w:r>
              <w:rPr>
                <w:rFonts w:hint="cs"/>
                <w:sz w:val="19"/>
                <w:szCs w:val="19"/>
                <w:rtl/>
                <w:lang w:bidi="ar-EG"/>
              </w:rPr>
              <w:t>لاحظت أن التأخيرات تعزى الى التغييرات داخل الحكومة ووحدة الأوزون الوطنية وعدم الوصول الى الحد الأقصى لمعدل الصرف البالغ 20 في المائة من الشريحة الثالثة (2018) من المرحلة الثانية من خطة إدارة إزالة المواد الهيدروكلوروفلوروكربونية وحثت حكومة المكسيك على العمل مع اليونيب واليونيدو لكي يمكن تقديم الشريحة الرابعة (2020) من المرحلة الثانية للاجتماع الثامن والثمانين مع خطة عمل معدلة تأخذ في الاعتبار إعادة تخصيص شريحة 2020 وما بعدها من شرائح على أساس الفهم بأن يتحقق الحد الأقصى البالغ 20 في المائة لمعدل الصرف من تمويل الشريحة السابقة.</w:t>
            </w:r>
          </w:p>
          <w:p w:rsidR="005E1116" w:rsidRDefault="005E1116" w:rsidP="005E1116">
            <w:pPr>
              <w:keepNext/>
              <w:bidi/>
              <w:jc w:val="left"/>
              <w:rPr>
                <w:sz w:val="19"/>
                <w:szCs w:val="19"/>
                <w:rtl/>
                <w:lang w:bidi="ar-EG"/>
              </w:rPr>
            </w:pPr>
          </w:p>
        </w:tc>
      </w:tr>
      <w:tr w:rsidR="005E1116" w:rsidTr="0039720F">
        <w:trPr>
          <w:trHeight w:val="90"/>
          <w:jc w:val="center"/>
        </w:trPr>
        <w:tc>
          <w:tcPr>
            <w:tcW w:w="1560" w:type="dxa"/>
            <w:vMerge/>
            <w:tcMar>
              <w:left w:w="72" w:type="dxa"/>
              <w:right w:w="72" w:type="dxa"/>
            </w:tcMar>
          </w:tcPr>
          <w:p w:rsidR="005E1116" w:rsidRPr="0049058E" w:rsidRDefault="005E1116" w:rsidP="005E1116">
            <w:pPr>
              <w:keepNext/>
              <w:bidi/>
              <w:jc w:val="left"/>
              <w:rPr>
                <w:sz w:val="19"/>
                <w:szCs w:val="19"/>
                <w:rtl/>
                <w:lang w:eastAsia="en-CA"/>
              </w:rPr>
            </w:pPr>
          </w:p>
        </w:tc>
        <w:tc>
          <w:tcPr>
            <w:tcW w:w="1276" w:type="dxa"/>
            <w:tcMar>
              <w:left w:w="72" w:type="dxa"/>
              <w:right w:w="72" w:type="dxa"/>
            </w:tcMar>
          </w:tcPr>
          <w:p w:rsidR="005E1116" w:rsidRDefault="005E1116" w:rsidP="005E1116">
            <w:pPr>
              <w:bidi/>
              <w:jc w:val="left"/>
              <w:rPr>
                <w:sz w:val="19"/>
                <w:szCs w:val="19"/>
                <w:rtl/>
                <w:lang w:eastAsia="en-CA"/>
              </w:rPr>
            </w:pPr>
            <w:r>
              <w:rPr>
                <w:sz w:val="19"/>
                <w:szCs w:val="19"/>
                <w:rtl/>
                <w:lang w:eastAsia="en-CA"/>
              </w:rPr>
              <w:t>اليونيدو</w:t>
            </w:r>
          </w:p>
        </w:tc>
        <w:tc>
          <w:tcPr>
            <w:tcW w:w="879" w:type="dxa"/>
            <w:tcMar>
              <w:left w:w="72" w:type="dxa"/>
              <w:right w:w="72" w:type="dxa"/>
            </w:tcMar>
          </w:tcPr>
          <w:p w:rsidR="005E1116" w:rsidRPr="00660EBF" w:rsidRDefault="005E1116" w:rsidP="005E111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E1116" w:rsidRPr="00660EBF" w:rsidRDefault="005E1116" w:rsidP="005E1116">
            <w:pPr>
              <w:bidi/>
              <w:jc w:val="left"/>
              <w:rPr>
                <w:sz w:val="19"/>
                <w:szCs w:val="19"/>
                <w:lang w:eastAsia="en-CA"/>
              </w:rPr>
            </w:pPr>
            <w:r w:rsidRPr="00660EBF">
              <w:rPr>
                <w:sz w:val="19"/>
                <w:szCs w:val="19"/>
                <w:lang w:eastAsia="en-CA"/>
              </w:rPr>
              <w:t>1,725,215</w:t>
            </w:r>
          </w:p>
        </w:tc>
        <w:tc>
          <w:tcPr>
            <w:tcW w:w="3402" w:type="dxa"/>
            <w:tcMar>
              <w:left w:w="72" w:type="dxa"/>
              <w:right w:w="72" w:type="dxa"/>
            </w:tcMar>
          </w:tcPr>
          <w:p w:rsidR="005E1116" w:rsidRDefault="005E1116" w:rsidP="005E1116">
            <w:pPr>
              <w:bidi/>
              <w:jc w:val="left"/>
              <w:rPr>
                <w:sz w:val="19"/>
                <w:szCs w:val="19"/>
                <w:rtl/>
                <w:lang w:eastAsia="en-CA"/>
              </w:rPr>
            </w:pPr>
            <w:r>
              <w:rPr>
                <w:rFonts w:hint="cs"/>
                <w:sz w:val="19"/>
                <w:szCs w:val="19"/>
                <w:rtl/>
              </w:rPr>
              <w:t>قرارات وموافقات الحكومة والتغييرات في وحدة الأوزون الوطنية والتغييرات الهيكلية وعدم الوصول الى الحد الأقصى لمعدل الصرف</w:t>
            </w:r>
          </w:p>
        </w:tc>
        <w:tc>
          <w:tcPr>
            <w:tcW w:w="5913" w:type="dxa"/>
            <w:vMerge/>
            <w:shd w:val="clear" w:color="auto" w:fill="auto"/>
            <w:tcMar>
              <w:left w:w="72" w:type="dxa"/>
              <w:right w:w="72" w:type="dxa"/>
            </w:tcMar>
          </w:tcPr>
          <w:p w:rsidR="005E1116" w:rsidRDefault="005E1116" w:rsidP="005E1116">
            <w:pPr>
              <w:keepNext/>
              <w:bidi/>
              <w:jc w:val="left"/>
              <w:rPr>
                <w:sz w:val="19"/>
                <w:szCs w:val="19"/>
                <w:rtl/>
                <w:lang w:bidi="ar-EG"/>
              </w:rPr>
            </w:pPr>
          </w:p>
        </w:tc>
      </w:tr>
      <w:tr w:rsidR="005361E6" w:rsidTr="0039720F">
        <w:trPr>
          <w:trHeight w:val="120"/>
          <w:jc w:val="center"/>
        </w:trPr>
        <w:tc>
          <w:tcPr>
            <w:tcW w:w="1560" w:type="dxa"/>
            <w:tcMar>
              <w:left w:w="72" w:type="dxa"/>
              <w:right w:w="72" w:type="dxa"/>
            </w:tcMar>
          </w:tcPr>
          <w:p w:rsidR="005361E6" w:rsidRPr="0049058E" w:rsidRDefault="005361E6" w:rsidP="005361E6">
            <w:pPr>
              <w:keepNext/>
              <w:bidi/>
              <w:jc w:val="left"/>
              <w:rPr>
                <w:sz w:val="19"/>
                <w:szCs w:val="19"/>
                <w:rtl/>
                <w:lang w:eastAsia="en-CA"/>
              </w:rPr>
            </w:pPr>
            <w:r w:rsidRPr="0049058E">
              <w:rPr>
                <w:sz w:val="19"/>
                <w:szCs w:val="19"/>
                <w:rtl/>
                <w:lang w:eastAsia="en-CA"/>
              </w:rPr>
              <w:t>موزمبيق (المرحلة الأولى)</w:t>
            </w:r>
          </w:p>
        </w:tc>
        <w:tc>
          <w:tcPr>
            <w:tcW w:w="1276" w:type="dxa"/>
            <w:tcMar>
              <w:left w:w="72" w:type="dxa"/>
              <w:right w:w="72" w:type="dxa"/>
            </w:tcMar>
          </w:tcPr>
          <w:p w:rsidR="005361E6" w:rsidRDefault="005361E6" w:rsidP="005361E6">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5361E6" w:rsidRPr="00660EBF" w:rsidRDefault="005361E6" w:rsidP="005361E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361E6" w:rsidRPr="00660EBF" w:rsidRDefault="005361E6" w:rsidP="005361E6">
            <w:pPr>
              <w:bidi/>
              <w:jc w:val="left"/>
              <w:rPr>
                <w:sz w:val="19"/>
                <w:szCs w:val="19"/>
                <w:lang w:eastAsia="en-CA"/>
              </w:rPr>
            </w:pPr>
            <w:r w:rsidRPr="00660EBF">
              <w:rPr>
                <w:sz w:val="19"/>
                <w:szCs w:val="19"/>
                <w:lang w:eastAsia="en-CA"/>
              </w:rPr>
              <w:t>33,900</w:t>
            </w:r>
          </w:p>
        </w:tc>
        <w:tc>
          <w:tcPr>
            <w:tcW w:w="3402" w:type="dxa"/>
            <w:tcMar>
              <w:left w:w="72" w:type="dxa"/>
              <w:right w:w="72" w:type="dxa"/>
            </w:tcMar>
          </w:tcPr>
          <w:p w:rsidR="005361E6" w:rsidRDefault="005361E6" w:rsidP="005361E6">
            <w:pPr>
              <w:bidi/>
              <w:jc w:val="left"/>
              <w:rPr>
                <w:sz w:val="19"/>
                <w:szCs w:val="19"/>
                <w:rtl/>
                <w:lang w:eastAsia="en-CA"/>
              </w:rPr>
            </w:pPr>
            <w:r>
              <w:rPr>
                <w:rFonts w:hint="cs"/>
                <w:sz w:val="19"/>
                <w:szCs w:val="19"/>
                <w:rtl/>
              </w:rPr>
              <w:t>نقص تقرير التحقق</w:t>
            </w:r>
          </w:p>
        </w:tc>
        <w:tc>
          <w:tcPr>
            <w:tcW w:w="5913" w:type="dxa"/>
            <w:shd w:val="clear" w:color="auto" w:fill="auto"/>
            <w:tcMar>
              <w:left w:w="72" w:type="dxa"/>
              <w:right w:w="72" w:type="dxa"/>
            </w:tcMar>
          </w:tcPr>
          <w:p w:rsidR="005361E6" w:rsidRDefault="005361E6" w:rsidP="005361E6">
            <w:pPr>
              <w:bidi/>
              <w:jc w:val="left"/>
              <w:rPr>
                <w:sz w:val="19"/>
                <w:szCs w:val="19"/>
                <w:rtl/>
                <w:lang w:bidi="ar-EG"/>
              </w:rPr>
            </w:pPr>
            <w:r>
              <w:rPr>
                <w:rFonts w:hint="cs"/>
                <w:sz w:val="19"/>
                <w:szCs w:val="19"/>
                <w:rtl/>
                <w:lang w:bidi="ar-EG"/>
              </w:rPr>
              <w:t>لاحظت أن التأخيرات تعزى الى نقص التحقق من أهداف استهلاك الهيدروكلوروفلوروكربون وحثت حكومة موزامبيق على العمل مع اليونيب لاستكمال التحقق لكي يمكن تقديم الشريحة الخامسة (2020) للاجتماع الثامن والثمانين مع خطة عمل معدلة تأخذ في الاعتبار إعادة تخصيص شريحة عام 2020.</w:t>
            </w:r>
          </w:p>
          <w:p w:rsidR="005361E6" w:rsidRDefault="005361E6" w:rsidP="005361E6">
            <w:pPr>
              <w:keepNext/>
              <w:bidi/>
              <w:jc w:val="left"/>
              <w:rPr>
                <w:sz w:val="19"/>
                <w:szCs w:val="19"/>
                <w:rtl/>
                <w:lang w:bidi="ar-EG"/>
              </w:rPr>
            </w:pPr>
          </w:p>
        </w:tc>
      </w:tr>
      <w:tr w:rsidR="005361E6" w:rsidTr="005361E6">
        <w:trPr>
          <w:trHeight w:val="90"/>
          <w:jc w:val="center"/>
        </w:trPr>
        <w:tc>
          <w:tcPr>
            <w:tcW w:w="1560" w:type="dxa"/>
            <w:vMerge w:val="restart"/>
            <w:tcMar>
              <w:left w:w="72" w:type="dxa"/>
              <w:right w:w="72" w:type="dxa"/>
            </w:tcMar>
          </w:tcPr>
          <w:p w:rsidR="005361E6" w:rsidRPr="0049058E" w:rsidRDefault="005361E6" w:rsidP="005361E6">
            <w:pPr>
              <w:bidi/>
              <w:ind w:right="-131"/>
              <w:jc w:val="left"/>
              <w:rPr>
                <w:sz w:val="19"/>
                <w:szCs w:val="19"/>
                <w:lang w:eastAsia="en-CA"/>
              </w:rPr>
            </w:pPr>
            <w:r w:rsidRPr="0049058E">
              <w:rPr>
                <w:sz w:val="19"/>
                <w:szCs w:val="19"/>
                <w:rtl/>
                <w:lang w:eastAsia="en-CA"/>
              </w:rPr>
              <w:t>النيجر</w:t>
            </w:r>
          </w:p>
          <w:p w:rsidR="005361E6" w:rsidRPr="0049058E" w:rsidRDefault="005361E6" w:rsidP="005361E6">
            <w:pPr>
              <w:bidi/>
              <w:ind w:right="-131"/>
              <w:jc w:val="left"/>
              <w:rPr>
                <w:sz w:val="19"/>
                <w:szCs w:val="19"/>
                <w:lang w:eastAsia="en-CA"/>
              </w:rPr>
            </w:pPr>
            <w:r w:rsidRPr="0049058E">
              <w:rPr>
                <w:sz w:val="19"/>
                <w:szCs w:val="19"/>
                <w:rtl/>
                <w:lang w:eastAsia="en-CA"/>
              </w:rPr>
              <w:t>(المرحلة الأولى)</w:t>
            </w:r>
          </w:p>
          <w:p w:rsidR="005361E6" w:rsidRPr="0049058E" w:rsidRDefault="005361E6" w:rsidP="005361E6">
            <w:pPr>
              <w:keepNext/>
              <w:bidi/>
              <w:jc w:val="left"/>
              <w:rPr>
                <w:sz w:val="19"/>
                <w:szCs w:val="19"/>
                <w:rtl/>
                <w:lang w:eastAsia="en-CA"/>
              </w:rPr>
            </w:pPr>
          </w:p>
        </w:tc>
        <w:tc>
          <w:tcPr>
            <w:tcW w:w="1276" w:type="dxa"/>
            <w:tcMar>
              <w:left w:w="72" w:type="dxa"/>
              <w:right w:w="72" w:type="dxa"/>
            </w:tcMar>
          </w:tcPr>
          <w:p w:rsidR="005361E6" w:rsidRDefault="005361E6" w:rsidP="005361E6">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5361E6" w:rsidRPr="00660EBF" w:rsidRDefault="005361E6" w:rsidP="005361E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361E6" w:rsidRPr="00660EBF" w:rsidRDefault="005361E6" w:rsidP="005361E6">
            <w:pPr>
              <w:bidi/>
              <w:jc w:val="left"/>
              <w:rPr>
                <w:sz w:val="19"/>
                <w:szCs w:val="19"/>
                <w:lang w:eastAsia="en-CA"/>
              </w:rPr>
            </w:pPr>
            <w:r w:rsidRPr="00660EBF">
              <w:rPr>
                <w:sz w:val="19"/>
                <w:szCs w:val="19"/>
                <w:lang w:eastAsia="en-CA"/>
              </w:rPr>
              <w:t>56,500</w:t>
            </w:r>
          </w:p>
        </w:tc>
        <w:tc>
          <w:tcPr>
            <w:tcW w:w="3402" w:type="dxa"/>
            <w:tcMar>
              <w:left w:w="72" w:type="dxa"/>
              <w:right w:w="72" w:type="dxa"/>
            </w:tcMar>
          </w:tcPr>
          <w:p w:rsidR="005361E6" w:rsidRDefault="005361E6" w:rsidP="005361E6">
            <w:pPr>
              <w:bidi/>
              <w:jc w:val="left"/>
              <w:rPr>
                <w:sz w:val="19"/>
                <w:szCs w:val="19"/>
                <w:rtl/>
              </w:rPr>
            </w:pPr>
            <w:r>
              <w:rPr>
                <w:rFonts w:hint="cs"/>
                <w:sz w:val="19"/>
                <w:szCs w:val="19"/>
                <w:rtl/>
              </w:rPr>
              <w:t>عدم كفاية الأموال من الشريحة السابقة الموافق عليها والصعوبات الداخلية والخارجية</w:t>
            </w:r>
          </w:p>
        </w:tc>
        <w:tc>
          <w:tcPr>
            <w:tcW w:w="5913" w:type="dxa"/>
            <w:vMerge w:val="restart"/>
            <w:shd w:val="clear" w:color="auto" w:fill="auto"/>
            <w:tcMar>
              <w:left w:w="72" w:type="dxa"/>
              <w:right w:w="72" w:type="dxa"/>
            </w:tcMar>
          </w:tcPr>
          <w:p w:rsidR="005361E6" w:rsidRDefault="005361E6" w:rsidP="005361E6">
            <w:pPr>
              <w:bidi/>
              <w:jc w:val="left"/>
              <w:rPr>
                <w:sz w:val="19"/>
                <w:szCs w:val="19"/>
                <w:rtl/>
                <w:lang w:bidi="ar-EG"/>
              </w:rPr>
            </w:pPr>
            <w:r>
              <w:rPr>
                <w:rFonts w:hint="cs"/>
                <w:sz w:val="19"/>
                <w:szCs w:val="19"/>
                <w:rtl/>
                <w:lang w:bidi="ar-EG"/>
              </w:rPr>
              <w:t>لاحظت أن التأخيرات تعزى الى عوامل خارجية وعدم ووصل الحد الأقصى لمعدل الصرف من المرحلة الثانية (2019) وحثت حكومة النيجر على العمل مع اليونيب واليونيدو لكي يمكن تقديم الشريحة الثالثة (2020) من المرحلة الأولى للاجتماع الثامن والثمانين مع خطة عمل معدلة تأخذ في الاعتبار إعادة تخصيص شريحة عام 2020 على أساس الفهم بأن الحد الأقصى لمعدل الصرف البالغ 20 في المائة سوف يتحقق.</w:t>
            </w:r>
          </w:p>
          <w:p w:rsidR="005361E6" w:rsidRDefault="005361E6" w:rsidP="005361E6">
            <w:pPr>
              <w:bidi/>
              <w:jc w:val="left"/>
              <w:rPr>
                <w:sz w:val="19"/>
                <w:szCs w:val="19"/>
                <w:rtl/>
                <w:lang w:bidi="ar-EG"/>
              </w:rPr>
            </w:pPr>
          </w:p>
        </w:tc>
      </w:tr>
      <w:tr w:rsidR="005361E6" w:rsidTr="0039720F">
        <w:trPr>
          <w:trHeight w:val="90"/>
          <w:jc w:val="center"/>
        </w:trPr>
        <w:tc>
          <w:tcPr>
            <w:tcW w:w="1560" w:type="dxa"/>
            <w:vMerge/>
            <w:tcMar>
              <w:left w:w="72" w:type="dxa"/>
              <w:right w:w="72" w:type="dxa"/>
            </w:tcMar>
          </w:tcPr>
          <w:p w:rsidR="005361E6" w:rsidRPr="0049058E" w:rsidRDefault="005361E6" w:rsidP="005361E6">
            <w:pPr>
              <w:keepNext/>
              <w:bidi/>
              <w:jc w:val="left"/>
              <w:rPr>
                <w:sz w:val="19"/>
                <w:szCs w:val="19"/>
                <w:rtl/>
                <w:lang w:eastAsia="en-CA"/>
              </w:rPr>
            </w:pPr>
          </w:p>
        </w:tc>
        <w:tc>
          <w:tcPr>
            <w:tcW w:w="1276" w:type="dxa"/>
            <w:tcMar>
              <w:left w:w="72" w:type="dxa"/>
              <w:right w:w="72" w:type="dxa"/>
            </w:tcMar>
          </w:tcPr>
          <w:p w:rsidR="005361E6" w:rsidRDefault="005361E6" w:rsidP="005361E6">
            <w:pPr>
              <w:bidi/>
              <w:jc w:val="left"/>
              <w:rPr>
                <w:sz w:val="19"/>
                <w:szCs w:val="19"/>
                <w:rtl/>
                <w:lang w:eastAsia="en-CA"/>
              </w:rPr>
            </w:pPr>
            <w:r>
              <w:rPr>
                <w:sz w:val="19"/>
                <w:szCs w:val="19"/>
                <w:rtl/>
                <w:lang w:eastAsia="en-CA"/>
              </w:rPr>
              <w:t>اليونيدو</w:t>
            </w:r>
          </w:p>
        </w:tc>
        <w:tc>
          <w:tcPr>
            <w:tcW w:w="879" w:type="dxa"/>
            <w:tcMar>
              <w:left w:w="72" w:type="dxa"/>
              <w:right w:w="72" w:type="dxa"/>
            </w:tcMar>
          </w:tcPr>
          <w:p w:rsidR="005361E6" w:rsidRPr="00660EBF" w:rsidRDefault="005361E6" w:rsidP="005361E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361E6" w:rsidRPr="00660EBF" w:rsidRDefault="005361E6" w:rsidP="005361E6">
            <w:pPr>
              <w:bidi/>
              <w:jc w:val="left"/>
              <w:rPr>
                <w:sz w:val="19"/>
                <w:szCs w:val="19"/>
                <w:lang w:eastAsia="en-CA"/>
              </w:rPr>
            </w:pPr>
            <w:r w:rsidRPr="00660EBF">
              <w:rPr>
                <w:sz w:val="19"/>
                <w:szCs w:val="19"/>
                <w:lang w:eastAsia="en-CA"/>
              </w:rPr>
              <w:t>21,400</w:t>
            </w:r>
          </w:p>
        </w:tc>
        <w:tc>
          <w:tcPr>
            <w:tcW w:w="3402" w:type="dxa"/>
            <w:tcMar>
              <w:left w:w="72" w:type="dxa"/>
              <w:right w:w="72" w:type="dxa"/>
            </w:tcMar>
          </w:tcPr>
          <w:p w:rsidR="005361E6" w:rsidRDefault="005361E6" w:rsidP="005361E6">
            <w:pPr>
              <w:bidi/>
              <w:jc w:val="left"/>
              <w:rPr>
                <w:sz w:val="19"/>
                <w:szCs w:val="19"/>
                <w:rtl/>
              </w:rPr>
            </w:pPr>
            <w:r>
              <w:rPr>
                <w:rFonts w:hint="cs"/>
                <w:sz w:val="19"/>
                <w:szCs w:val="19"/>
                <w:rtl/>
              </w:rPr>
              <w:t>قرارات وموافقات الحكومة لتغييرات في وحدة الأوزون الوطنية والتغييرات الهيكلية والصعوبات الداخلية والخارجية ونقص الحد الأقصى لمعدل الصرف البالغ 20 في المائة</w:t>
            </w:r>
          </w:p>
        </w:tc>
        <w:tc>
          <w:tcPr>
            <w:tcW w:w="5913" w:type="dxa"/>
            <w:vMerge/>
            <w:shd w:val="clear" w:color="auto" w:fill="auto"/>
            <w:tcMar>
              <w:left w:w="72" w:type="dxa"/>
              <w:right w:w="72" w:type="dxa"/>
            </w:tcMar>
          </w:tcPr>
          <w:p w:rsidR="005361E6" w:rsidRDefault="005361E6" w:rsidP="005361E6">
            <w:pPr>
              <w:bidi/>
              <w:jc w:val="left"/>
              <w:rPr>
                <w:sz w:val="19"/>
                <w:szCs w:val="19"/>
                <w:rtl/>
                <w:lang w:bidi="ar-EG"/>
              </w:rPr>
            </w:pPr>
          </w:p>
        </w:tc>
      </w:tr>
      <w:tr w:rsidR="005361E6" w:rsidTr="005361E6">
        <w:trPr>
          <w:trHeight w:val="90"/>
          <w:jc w:val="center"/>
        </w:trPr>
        <w:tc>
          <w:tcPr>
            <w:tcW w:w="1560" w:type="dxa"/>
            <w:vMerge w:val="restart"/>
            <w:tcMar>
              <w:left w:w="72" w:type="dxa"/>
              <w:right w:w="72" w:type="dxa"/>
            </w:tcMar>
          </w:tcPr>
          <w:p w:rsidR="005361E6" w:rsidRPr="0049058E" w:rsidRDefault="005361E6" w:rsidP="005361E6">
            <w:pPr>
              <w:bidi/>
              <w:ind w:right="-131"/>
              <w:jc w:val="left"/>
              <w:rPr>
                <w:sz w:val="19"/>
                <w:szCs w:val="19"/>
                <w:lang w:eastAsia="en-CA"/>
              </w:rPr>
            </w:pPr>
            <w:r w:rsidRPr="0049058E">
              <w:rPr>
                <w:sz w:val="19"/>
                <w:szCs w:val="19"/>
                <w:rtl/>
                <w:lang w:eastAsia="en-CA"/>
              </w:rPr>
              <w:t>نيجيريا (المرحلة الثانية)</w:t>
            </w:r>
          </w:p>
          <w:p w:rsidR="005361E6" w:rsidRPr="0049058E" w:rsidRDefault="005361E6" w:rsidP="005361E6">
            <w:pPr>
              <w:keepNext/>
              <w:bidi/>
              <w:jc w:val="left"/>
              <w:rPr>
                <w:sz w:val="19"/>
                <w:szCs w:val="19"/>
                <w:rtl/>
                <w:lang w:eastAsia="en-CA"/>
              </w:rPr>
            </w:pPr>
          </w:p>
        </w:tc>
        <w:tc>
          <w:tcPr>
            <w:tcW w:w="1276" w:type="dxa"/>
            <w:tcMar>
              <w:left w:w="72" w:type="dxa"/>
              <w:right w:w="72" w:type="dxa"/>
            </w:tcMar>
          </w:tcPr>
          <w:p w:rsidR="005361E6" w:rsidRDefault="005361E6" w:rsidP="005361E6">
            <w:pPr>
              <w:bidi/>
              <w:jc w:val="left"/>
              <w:rPr>
                <w:sz w:val="19"/>
                <w:szCs w:val="19"/>
                <w:rtl/>
                <w:lang w:eastAsia="en-CA"/>
              </w:rPr>
            </w:pPr>
            <w:r>
              <w:rPr>
                <w:rFonts w:hint="cs"/>
                <w:sz w:val="19"/>
                <w:szCs w:val="19"/>
                <w:rtl/>
                <w:lang w:eastAsia="en-CA"/>
              </w:rPr>
              <w:t>إيطاليا</w:t>
            </w:r>
          </w:p>
        </w:tc>
        <w:tc>
          <w:tcPr>
            <w:tcW w:w="879" w:type="dxa"/>
            <w:tcMar>
              <w:left w:w="72" w:type="dxa"/>
              <w:right w:w="72" w:type="dxa"/>
            </w:tcMar>
          </w:tcPr>
          <w:p w:rsidR="005361E6" w:rsidRPr="00660EBF" w:rsidRDefault="005361E6" w:rsidP="005361E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361E6" w:rsidRPr="00660EBF" w:rsidRDefault="005361E6" w:rsidP="005361E6">
            <w:pPr>
              <w:bidi/>
              <w:jc w:val="left"/>
              <w:rPr>
                <w:sz w:val="19"/>
                <w:szCs w:val="19"/>
                <w:lang w:eastAsia="en-CA"/>
              </w:rPr>
            </w:pPr>
            <w:r w:rsidRPr="00660EBF">
              <w:rPr>
                <w:sz w:val="19"/>
                <w:szCs w:val="19"/>
                <w:lang w:eastAsia="en-CA"/>
              </w:rPr>
              <w:t>264,840</w:t>
            </w:r>
          </w:p>
        </w:tc>
        <w:tc>
          <w:tcPr>
            <w:tcW w:w="3402" w:type="dxa"/>
            <w:vMerge w:val="restart"/>
            <w:tcMar>
              <w:left w:w="72" w:type="dxa"/>
              <w:right w:w="72" w:type="dxa"/>
            </w:tcMar>
          </w:tcPr>
          <w:p w:rsidR="005361E6" w:rsidRDefault="005361E6" w:rsidP="005361E6">
            <w:pPr>
              <w:bidi/>
              <w:jc w:val="left"/>
              <w:rPr>
                <w:sz w:val="19"/>
                <w:szCs w:val="19"/>
                <w:rtl/>
              </w:rPr>
            </w:pPr>
            <w:r>
              <w:rPr>
                <w:rFonts w:hint="cs"/>
                <w:sz w:val="19"/>
                <w:szCs w:val="19"/>
                <w:rtl/>
              </w:rPr>
              <w:t>صعوبات داخلية أو خارجية وعدم الوصول الى الحد الأقصى لمعدل الصرف البالغ 20 في المائة</w:t>
            </w:r>
          </w:p>
        </w:tc>
        <w:tc>
          <w:tcPr>
            <w:tcW w:w="5913" w:type="dxa"/>
            <w:vMerge w:val="restart"/>
            <w:shd w:val="clear" w:color="auto" w:fill="auto"/>
            <w:tcMar>
              <w:left w:w="72" w:type="dxa"/>
              <w:right w:w="72" w:type="dxa"/>
            </w:tcMar>
          </w:tcPr>
          <w:p w:rsidR="005361E6" w:rsidRDefault="005361E6" w:rsidP="005361E6">
            <w:pPr>
              <w:keepNext/>
              <w:bidi/>
              <w:jc w:val="left"/>
              <w:rPr>
                <w:sz w:val="19"/>
                <w:szCs w:val="19"/>
                <w:rtl/>
                <w:lang w:bidi="ar-EG"/>
              </w:rPr>
            </w:pPr>
            <w:r>
              <w:rPr>
                <w:rFonts w:hint="cs"/>
                <w:sz w:val="19"/>
                <w:szCs w:val="19"/>
                <w:rtl/>
                <w:lang w:bidi="ar-EG"/>
              </w:rPr>
              <w:t>لاحظت أن التأخير يعزى الى عملية الموافقة المكولة بواسطة اصحاب المصلحة من المرحلة الثانية من وثيقة مشروع خطة إدارة إزالة المواد الهيدروكلوروفلوروكربونية  وأن الحد الأقصى لمعدل الصرف البالغ 20 في المائة من الشريحة الأولى من المرحلة الثانية تقل عن هذا المعدل وحثت حكومة نيجيريا على العمل مع اليوئنديبي وحكومة إيطاليا لكي يمكن تقديم الشريحة الثانية (2020) من المرحلة الثانية للاجتماع الثامن والثمانين مع خطة عمل معدلة تأخذ في الاعتبار إعادة تخصيص شريحة عام 2020 وما بعدها من شرائح وعلى أساس الفهم بأن الحد الأقصى لمعدل الصرف البالغ 20 في المائة سوف يتحقق.</w:t>
            </w:r>
          </w:p>
          <w:p w:rsidR="005361E6" w:rsidRDefault="005361E6" w:rsidP="005361E6">
            <w:pPr>
              <w:bidi/>
              <w:jc w:val="left"/>
              <w:rPr>
                <w:sz w:val="19"/>
                <w:szCs w:val="19"/>
                <w:rtl/>
                <w:lang w:bidi="ar-EG"/>
              </w:rPr>
            </w:pPr>
          </w:p>
        </w:tc>
      </w:tr>
      <w:tr w:rsidR="005361E6" w:rsidTr="0039720F">
        <w:trPr>
          <w:trHeight w:val="90"/>
          <w:jc w:val="center"/>
        </w:trPr>
        <w:tc>
          <w:tcPr>
            <w:tcW w:w="1560" w:type="dxa"/>
            <w:vMerge/>
            <w:tcMar>
              <w:left w:w="72" w:type="dxa"/>
              <w:right w:w="72" w:type="dxa"/>
            </w:tcMar>
          </w:tcPr>
          <w:p w:rsidR="005361E6" w:rsidRPr="0049058E" w:rsidRDefault="005361E6" w:rsidP="005361E6">
            <w:pPr>
              <w:keepNext/>
              <w:bidi/>
              <w:jc w:val="left"/>
              <w:rPr>
                <w:sz w:val="19"/>
                <w:szCs w:val="19"/>
                <w:rtl/>
                <w:lang w:eastAsia="en-CA"/>
              </w:rPr>
            </w:pPr>
          </w:p>
        </w:tc>
        <w:tc>
          <w:tcPr>
            <w:tcW w:w="1276" w:type="dxa"/>
            <w:tcMar>
              <w:left w:w="72" w:type="dxa"/>
              <w:right w:w="72" w:type="dxa"/>
            </w:tcMar>
          </w:tcPr>
          <w:p w:rsidR="005361E6" w:rsidRDefault="005361E6" w:rsidP="005361E6">
            <w:pPr>
              <w:bidi/>
              <w:jc w:val="left"/>
              <w:rPr>
                <w:sz w:val="19"/>
                <w:szCs w:val="19"/>
                <w:rtl/>
                <w:lang w:eastAsia="en-CA"/>
              </w:rPr>
            </w:pPr>
            <w:r>
              <w:rPr>
                <w:sz w:val="19"/>
                <w:szCs w:val="19"/>
                <w:rtl/>
                <w:lang w:eastAsia="en-CA"/>
              </w:rPr>
              <w:t>اليوئنديبي</w:t>
            </w:r>
          </w:p>
        </w:tc>
        <w:tc>
          <w:tcPr>
            <w:tcW w:w="879" w:type="dxa"/>
            <w:tcMar>
              <w:left w:w="72" w:type="dxa"/>
              <w:right w:w="72" w:type="dxa"/>
            </w:tcMar>
          </w:tcPr>
          <w:p w:rsidR="005361E6" w:rsidRPr="00660EBF" w:rsidRDefault="005361E6" w:rsidP="005361E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5361E6" w:rsidRPr="00660EBF" w:rsidRDefault="005361E6" w:rsidP="005361E6">
            <w:pPr>
              <w:bidi/>
              <w:jc w:val="left"/>
              <w:rPr>
                <w:sz w:val="19"/>
                <w:szCs w:val="19"/>
                <w:lang w:eastAsia="en-CA"/>
              </w:rPr>
            </w:pPr>
            <w:r w:rsidRPr="00660EBF">
              <w:rPr>
                <w:sz w:val="19"/>
                <w:szCs w:val="19"/>
                <w:lang w:eastAsia="en-CA"/>
              </w:rPr>
              <w:t>1,498,000</w:t>
            </w:r>
          </w:p>
        </w:tc>
        <w:tc>
          <w:tcPr>
            <w:tcW w:w="3402" w:type="dxa"/>
            <w:vMerge/>
            <w:tcMar>
              <w:left w:w="72" w:type="dxa"/>
              <w:right w:w="72" w:type="dxa"/>
            </w:tcMar>
          </w:tcPr>
          <w:p w:rsidR="005361E6" w:rsidRDefault="005361E6" w:rsidP="005361E6">
            <w:pPr>
              <w:bidi/>
              <w:jc w:val="left"/>
              <w:rPr>
                <w:sz w:val="19"/>
                <w:szCs w:val="19"/>
                <w:rtl/>
              </w:rPr>
            </w:pPr>
          </w:p>
        </w:tc>
        <w:tc>
          <w:tcPr>
            <w:tcW w:w="5913" w:type="dxa"/>
            <w:vMerge/>
            <w:shd w:val="clear" w:color="auto" w:fill="auto"/>
            <w:tcMar>
              <w:left w:w="72" w:type="dxa"/>
              <w:right w:w="72" w:type="dxa"/>
            </w:tcMar>
          </w:tcPr>
          <w:p w:rsidR="005361E6" w:rsidRDefault="005361E6" w:rsidP="005361E6">
            <w:pPr>
              <w:bidi/>
              <w:jc w:val="left"/>
              <w:rPr>
                <w:sz w:val="19"/>
                <w:szCs w:val="19"/>
                <w:rtl/>
                <w:lang w:bidi="ar-EG"/>
              </w:rPr>
            </w:pPr>
          </w:p>
        </w:tc>
      </w:tr>
      <w:tr w:rsidR="00F22DA7" w:rsidTr="005361E6">
        <w:trPr>
          <w:trHeight w:val="90"/>
          <w:jc w:val="center"/>
        </w:trPr>
        <w:tc>
          <w:tcPr>
            <w:tcW w:w="1560" w:type="dxa"/>
            <w:vMerge w:val="restart"/>
            <w:tcMar>
              <w:left w:w="72" w:type="dxa"/>
              <w:right w:w="72" w:type="dxa"/>
            </w:tcMar>
          </w:tcPr>
          <w:p w:rsidR="00F22DA7" w:rsidRPr="0049058E" w:rsidRDefault="00F22DA7" w:rsidP="00F22DA7">
            <w:pPr>
              <w:keepNext/>
              <w:bidi/>
              <w:jc w:val="left"/>
              <w:rPr>
                <w:sz w:val="19"/>
                <w:szCs w:val="19"/>
                <w:rtl/>
                <w:lang w:eastAsia="en-CA"/>
              </w:rPr>
            </w:pPr>
            <w:r w:rsidRPr="0049058E">
              <w:rPr>
                <w:sz w:val="19"/>
                <w:szCs w:val="19"/>
                <w:rtl/>
                <w:lang w:eastAsia="en-CA"/>
              </w:rPr>
              <w:t>باكستان (المرحلة الثانية)</w:t>
            </w:r>
          </w:p>
        </w:tc>
        <w:tc>
          <w:tcPr>
            <w:tcW w:w="1276" w:type="dxa"/>
            <w:tcMar>
              <w:left w:w="72" w:type="dxa"/>
              <w:right w:w="72" w:type="dxa"/>
            </w:tcMar>
          </w:tcPr>
          <w:p w:rsidR="00F22DA7" w:rsidRDefault="00F22DA7" w:rsidP="00F22DA7">
            <w:pPr>
              <w:bidi/>
              <w:jc w:val="left"/>
              <w:rPr>
                <w:sz w:val="19"/>
                <w:szCs w:val="19"/>
                <w:rtl/>
                <w:lang w:eastAsia="en-CA"/>
              </w:rPr>
            </w:pPr>
            <w:r>
              <w:rPr>
                <w:sz w:val="19"/>
                <w:szCs w:val="19"/>
                <w:rtl/>
                <w:lang w:eastAsia="en-CA"/>
              </w:rPr>
              <w:t>اليونيب</w:t>
            </w:r>
          </w:p>
        </w:tc>
        <w:tc>
          <w:tcPr>
            <w:tcW w:w="879" w:type="dxa"/>
            <w:tcMar>
              <w:left w:w="72" w:type="dxa"/>
              <w:right w:w="72" w:type="dxa"/>
            </w:tcMar>
          </w:tcPr>
          <w:p w:rsidR="00F22DA7" w:rsidRPr="00660EBF" w:rsidRDefault="00F22DA7" w:rsidP="00F22DA7">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F22DA7" w:rsidRPr="00660EBF" w:rsidRDefault="00F22DA7" w:rsidP="00F22DA7">
            <w:pPr>
              <w:bidi/>
              <w:jc w:val="left"/>
              <w:rPr>
                <w:sz w:val="19"/>
                <w:szCs w:val="19"/>
                <w:lang w:eastAsia="en-CA"/>
              </w:rPr>
            </w:pPr>
            <w:r w:rsidRPr="00660EBF">
              <w:rPr>
                <w:sz w:val="19"/>
                <w:szCs w:val="19"/>
                <w:lang w:eastAsia="en-CA"/>
              </w:rPr>
              <w:t>116,378</w:t>
            </w:r>
          </w:p>
        </w:tc>
        <w:tc>
          <w:tcPr>
            <w:tcW w:w="3402" w:type="dxa"/>
            <w:vMerge w:val="restart"/>
            <w:tcMar>
              <w:left w:w="72" w:type="dxa"/>
              <w:right w:w="72" w:type="dxa"/>
            </w:tcMar>
          </w:tcPr>
          <w:p w:rsidR="00F22DA7" w:rsidRDefault="00B640A6" w:rsidP="00F22DA7">
            <w:pPr>
              <w:bidi/>
              <w:jc w:val="left"/>
              <w:rPr>
                <w:sz w:val="19"/>
                <w:szCs w:val="19"/>
                <w:rtl/>
              </w:rPr>
            </w:pPr>
            <w:r>
              <w:rPr>
                <w:rFonts w:hint="cs"/>
                <w:sz w:val="19"/>
                <w:szCs w:val="19"/>
                <w:rtl/>
              </w:rPr>
              <w:t>قضايا تتعلق بمشروع استثماري لقطاع التبريد وتكييف الهواء</w:t>
            </w:r>
          </w:p>
        </w:tc>
        <w:tc>
          <w:tcPr>
            <w:tcW w:w="5913" w:type="dxa"/>
            <w:vMerge w:val="restart"/>
            <w:shd w:val="clear" w:color="auto" w:fill="auto"/>
            <w:tcMar>
              <w:left w:w="72" w:type="dxa"/>
              <w:right w:w="72" w:type="dxa"/>
            </w:tcMar>
          </w:tcPr>
          <w:p w:rsidR="00B640A6" w:rsidRDefault="00B640A6" w:rsidP="00F22DA7">
            <w:pPr>
              <w:bidi/>
              <w:jc w:val="left"/>
              <w:rPr>
                <w:sz w:val="19"/>
                <w:szCs w:val="19"/>
                <w:rtl/>
                <w:lang w:bidi="ar-EG"/>
              </w:rPr>
            </w:pPr>
            <w:r>
              <w:rPr>
                <w:rFonts w:hint="cs"/>
                <w:sz w:val="19"/>
                <w:szCs w:val="19"/>
                <w:rtl/>
                <w:lang w:bidi="ar-EG"/>
              </w:rPr>
              <w:t>لاحظت أن الشريحة الثالثة (2020) من المرحلة الثانية من خطة إدارة إزالة المواد الهيدروكلوروفلوروكربونية المقدمة للاجتماع السابع والثمانين قد سحبت، وحثت حكومة باكستان على العمل مع اليونيب واليونيدو للإسراع بتنفيذ الشريحة الثانية لكي يمكن تقديم الشريحة الثانية (2018) للاجتماع الثامن والثمانين مع خطة عمل معدلة للاجتماع الثامن والثمانين مع خطة عمل معدلة تأخذ في الاعتبار إعادة شريحة عامة 2020.</w:t>
            </w:r>
          </w:p>
          <w:p w:rsidR="00F22DA7" w:rsidRDefault="00F22DA7" w:rsidP="00B640A6">
            <w:pPr>
              <w:bidi/>
              <w:jc w:val="left"/>
              <w:rPr>
                <w:sz w:val="19"/>
                <w:szCs w:val="19"/>
                <w:rtl/>
                <w:lang w:bidi="ar-EG"/>
              </w:rPr>
            </w:pPr>
          </w:p>
        </w:tc>
      </w:tr>
      <w:tr w:rsidR="00F22DA7" w:rsidTr="0039720F">
        <w:trPr>
          <w:trHeight w:val="90"/>
          <w:jc w:val="center"/>
        </w:trPr>
        <w:tc>
          <w:tcPr>
            <w:tcW w:w="1560" w:type="dxa"/>
            <w:vMerge/>
            <w:tcMar>
              <w:left w:w="72" w:type="dxa"/>
              <w:right w:w="72" w:type="dxa"/>
            </w:tcMar>
          </w:tcPr>
          <w:p w:rsidR="00F22DA7" w:rsidRPr="0049058E" w:rsidRDefault="00F22DA7" w:rsidP="00F22DA7">
            <w:pPr>
              <w:keepNext/>
              <w:bidi/>
              <w:jc w:val="left"/>
              <w:rPr>
                <w:sz w:val="19"/>
                <w:szCs w:val="19"/>
                <w:rtl/>
                <w:lang w:eastAsia="en-CA"/>
              </w:rPr>
            </w:pPr>
          </w:p>
        </w:tc>
        <w:tc>
          <w:tcPr>
            <w:tcW w:w="1276" w:type="dxa"/>
            <w:tcMar>
              <w:left w:w="72" w:type="dxa"/>
              <w:right w:w="72" w:type="dxa"/>
            </w:tcMar>
          </w:tcPr>
          <w:p w:rsidR="00F22DA7" w:rsidRDefault="00F22DA7" w:rsidP="00F22DA7">
            <w:pPr>
              <w:bidi/>
              <w:jc w:val="left"/>
              <w:rPr>
                <w:sz w:val="19"/>
                <w:szCs w:val="19"/>
                <w:rtl/>
                <w:lang w:eastAsia="en-CA"/>
              </w:rPr>
            </w:pPr>
            <w:r>
              <w:rPr>
                <w:sz w:val="19"/>
                <w:szCs w:val="19"/>
                <w:rtl/>
                <w:lang w:eastAsia="en-CA"/>
              </w:rPr>
              <w:t>اليونيدو</w:t>
            </w:r>
          </w:p>
        </w:tc>
        <w:tc>
          <w:tcPr>
            <w:tcW w:w="879" w:type="dxa"/>
            <w:tcMar>
              <w:left w:w="72" w:type="dxa"/>
              <w:right w:w="72" w:type="dxa"/>
            </w:tcMar>
          </w:tcPr>
          <w:p w:rsidR="00F22DA7" w:rsidRPr="00660EBF" w:rsidRDefault="00F22DA7" w:rsidP="00F22DA7">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F22DA7" w:rsidRPr="00660EBF" w:rsidRDefault="00F22DA7" w:rsidP="00F22DA7">
            <w:pPr>
              <w:bidi/>
              <w:jc w:val="left"/>
              <w:rPr>
                <w:sz w:val="19"/>
                <w:szCs w:val="19"/>
                <w:lang w:eastAsia="en-CA"/>
              </w:rPr>
            </w:pPr>
            <w:r w:rsidRPr="00660EBF">
              <w:rPr>
                <w:sz w:val="19"/>
                <w:szCs w:val="19"/>
                <w:lang w:eastAsia="en-CA"/>
              </w:rPr>
              <w:t>477,990</w:t>
            </w:r>
          </w:p>
        </w:tc>
        <w:tc>
          <w:tcPr>
            <w:tcW w:w="3402" w:type="dxa"/>
            <w:vMerge/>
            <w:tcMar>
              <w:left w:w="72" w:type="dxa"/>
              <w:right w:w="72" w:type="dxa"/>
            </w:tcMar>
          </w:tcPr>
          <w:p w:rsidR="00F22DA7" w:rsidRDefault="00F22DA7" w:rsidP="00F22DA7">
            <w:pPr>
              <w:bidi/>
              <w:jc w:val="left"/>
              <w:rPr>
                <w:sz w:val="19"/>
                <w:szCs w:val="19"/>
                <w:rtl/>
              </w:rPr>
            </w:pPr>
          </w:p>
        </w:tc>
        <w:tc>
          <w:tcPr>
            <w:tcW w:w="5913" w:type="dxa"/>
            <w:vMerge/>
            <w:shd w:val="clear" w:color="auto" w:fill="auto"/>
            <w:tcMar>
              <w:left w:w="72" w:type="dxa"/>
              <w:right w:w="72" w:type="dxa"/>
            </w:tcMar>
          </w:tcPr>
          <w:p w:rsidR="00F22DA7" w:rsidRDefault="00F22DA7" w:rsidP="00F22DA7">
            <w:pPr>
              <w:bidi/>
              <w:jc w:val="left"/>
              <w:rPr>
                <w:sz w:val="19"/>
                <w:szCs w:val="19"/>
                <w:rtl/>
                <w:lang w:bidi="ar-EG"/>
              </w:rPr>
            </w:pPr>
          </w:p>
        </w:tc>
      </w:tr>
      <w:tr w:rsidR="00B640A6" w:rsidTr="0039720F">
        <w:trPr>
          <w:trHeight w:val="90"/>
          <w:jc w:val="center"/>
        </w:trPr>
        <w:tc>
          <w:tcPr>
            <w:tcW w:w="1560" w:type="dxa"/>
            <w:tcMar>
              <w:left w:w="72" w:type="dxa"/>
              <w:right w:w="72" w:type="dxa"/>
            </w:tcMar>
          </w:tcPr>
          <w:p w:rsidR="00B640A6" w:rsidRPr="0049058E" w:rsidRDefault="00B640A6" w:rsidP="00B640A6">
            <w:pPr>
              <w:bidi/>
              <w:ind w:right="-131"/>
              <w:jc w:val="left"/>
              <w:rPr>
                <w:sz w:val="19"/>
                <w:szCs w:val="19"/>
                <w:lang w:eastAsia="en-CA"/>
              </w:rPr>
            </w:pPr>
            <w:r w:rsidRPr="0049058E">
              <w:rPr>
                <w:sz w:val="19"/>
                <w:szCs w:val="19"/>
                <w:rtl/>
                <w:lang w:eastAsia="en-CA"/>
              </w:rPr>
              <w:t>سانت كيتس ونيفيس (المرحلة الأولى)</w:t>
            </w:r>
          </w:p>
          <w:p w:rsidR="00B640A6" w:rsidRPr="0049058E" w:rsidRDefault="00B640A6" w:rsidP="00B640A6">
            <w:pPr>
              <w:keepNext/>
              <w:bidi/>
              <w:jc w:val="left"/>
              <w:rPr>
                <w:sz w:val="19"/>
                <w:szCs w:val="19"/>
                <w:rtl/>
                <w:lang w:eastAsia="en-CA" w:bidi="ar-EG"/>
              </w:rPr>
            </w:pPr>
          </w:p>
        </w:tc>
        <w:tc>
          <w:tcPr>
            <w:tcW w:w="1276" w:type="dxa"/>
            <w:tcMar>
              <w:left w:w="72" w:type="dxa"/>
              <w:right w:w="72" w:type="dxa"/>
            </w:tcMar>
          </w:tcPr>
          <w:p w:rsidR="00B640A6" w:rsidRDefault="00B640A6" w:rsidP="00B640A6">
            <w:pPr>
              <w:bidi/>
              <w:jc w:val="left"/>
              <w:rPr>
                <w:sz w:val="19"/>
                <w:szCs w:val="19"/>
                <w:rtl/>
                <w:lang w:eastAsia="en-CA"/>
              </w:rPr>
            </w:pPr>
            <w:r>
              <w:rPr>
                <w:sz w:val="19"/>
                <w:szCs w:val="19"/>
                <w:rtl/>
                <w:lang w:eastAsia="en-CA"/>
              </w:rPr>
              <w:t>اليونيب</w:t>
            </w:r>
            <w:r w:rsidRPr="00660EBF">
              <w:rPr>
                <w:sz w:val="19"/>
                <w:szCs w:val="19"/>
                <w:lang w:eastAsia="en-CA"/>
              </w:rPr>
              <w:t xml:space="preserve"> </w:t>
            </w:r>
          </w:p>
        </w:tc>
        <w:tc>
          <w:tcPr>
            <w:tcW w:w="879" w:type="dxa"/>
            <w:tcMar>
              <w:left w:w="72" w:type="dxa"/>
              <w:right w:w="72" w:type="dxa"/>
            </w:tcMar>
          </w:tcPr>
          <w:p w:rsidR="00B640A6" w:rsidRPr="00660EBF" w:rsidRDefault="00B640A6" w:rsidP="00B640A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B640A6" w:rsidRPr="00660EBF" w:rsidRDefault="00B640A6" w:rsidP="00B640A6">
            <w:pPr>
              <w:bidi/>
              <w:jc w:val="left"/>
              <w:rPr>
                <w:sz w:val="19"/>
                <w:szCs w:val="19"/>
                <w:lang w:eastAsia="en-CA"/>
              </w:rPr>
            </w:pPr>
            <w:r w:rsidRPr="00660EBF">
              <w:rPr>
                <w:sz w:val="19"/>
                <w:szCs w:val="19"/>
                <w:lang w:eastAsia="en-CA"/>
              </w:rPr>
              <w:t>19,097</w:t>
            </w:r>
          </w:p>
        </w:tc>
        <w:tc>
          <w:tcPr>
            <w:tcW w:w="3402" w:type="dxa"/>
            <w:tcMar>
              <w:left w:w="72" w:type="dxa"/>
              <w:right w:w="72" w:type="dxa"/>
            </w:tcMar>
          </w:tcPr>
          <w:p w:rsidR="00B640A6" w:rsidRDefault="00B640A6" w:rsidP="00B640A6">
            <w:pPr>
              <w:bidi/>
              <w:jc w:val="left"/>
              <w:rPr>
                <w:sz w:val="19"/>
                <w:szCs w:val="19"/>
                <w:rtl/>
                <w:lang w:bidi="ar-EG"/>
              </w:rPr>
            </w:pPr>
            <w:r>
              <w:rPr>
                <w:rFonts w:hint="cs"/>
                <w:sz w:val="19"/>
                <w:szCs w:val="19"/>
                <w:rtl/>
                <w:lang w:bidi="ar-EG"/>
              </w:rPr>
              <w:t>قرارات وموافقات الحكومة/ التغييرات في وحدة الأوزون الوطنية، واضطرابات وباء كوفيد-19 ونقص تقرير التحقق وعدم كفاية الأموال من الشريحة السابقة الموافق عليها وعدم تقديم التقريرين المرحلى والمالي.</w:t>
            </w:r>
          </w:p>
          <w:p w:rsidR="00B640A6" w:rsidRDefault="00B640A6" w:rsidP="00B640A6">
            <w:pPr>
              <w:bidi/>
              <w:jc w:val="left"/>
              <w:rPr>
                <w:sz w:val="19"/>
                <w:szCs w:val="19"/>
                <w:rtl/>
                <w:lang w:bidi="ar-EG"/>
              </w:rPr>
            </w:pPr>
          </w:p>
        </w:tc>
        <w:tc>
          <w:tcPr>
            <w:tcW w:w="5913" w:type="dxa"/>
            <w:shd w:val="clear" w:color="auto" w:fill="auto"/>
            <w:tcMar>
              <w:left w:w="72" w:type="dxa"/>
              <w:right w:w="72" w:type="dxa"/>
            </w:tcMar>
          </w:tcPr>
          <w:p w:rsidR="00B640A6" w:rsidRDefault="00457E1A" w:rsidP="00457E1A">
            <w:pPr>
              <w:bidi/>
              <w:jc w:val="left"/>
              <w:rPr>
                <w:sz w:val="19"/>
                <w:szCs w:val="19"/>
                <w:rtl/>
                <w:lang w:bidi="ar-EG"/>
              </w:rPr>
            </w:pPr>
            <w:r>
              <w:rPr>
                <w:rFonts w:hint="cs"/>
                <w:sz w:val="19"/>
                <w:szCs w:val="19"/>
                <w:rtl/>
                <w:lang w:bidi="ar-EG"/>
              </w:rPr>
              <w:t>لاحظت أن التأخيرات ترجع الى عدم تقديم التقريرين المرحلى والمالي وعدم استكمال التحقق الإلزامي من أهداف استهلاك الهيدروكلوروفلوروكربون، وحثت حكومة سان كيتس ونيفيس على تقديم التقريرين المرحلى والمالي المطلوبين وأن تعمل مع اليونيدو لاستكمال التحقق لكي يمكن تقديم الشريحة الثالثة (2020) من المرحلة الأولى بعد خطة إدارة إزالة المواد الهيدروكلوروفلوروكربونية للاجتماع الثامن والثمانين مع خطة عمل معدلة تأخذ في الاعتبار إعادة تخصيص شريحة عام 2020.</w:t>
            </w:r>
          </w:p>
          <w:p w:rsidR="00B640A6" w:rsidRDefault="00B640A6" w:rsidP="00B640A6">
            <w:pPr>
              <w:bidi/>
              <w:jc w:val="left"/>
              <w:rPr>
                <w:sz w:val="19"/>
                <w:szCs w:val="19"/>
                <w:rtl/>
                <w:lang w:bidi="ar-EG"/>
              </w:rPr>
            </w:pPr>
          </w:p>
        </w:tc>
      </w:tr>
      <w:tr w:rsidR="00B640A6" w:rsidTr="0039720F">
        <w:trPr>
          <w:trHeight w:val="90"/>
          <w:jc w:val="center"/>
        </w:trPr>
        <w:tc>
          <w:tcPr>
            <w:tcW w:w="1560" w:type="dxa"/>
            <w:tcMar>
              <w:left w:w="72" w:type="dxa"/>
              <w:right w:w="72" w:type="dxa"/>
            </w:tcMar>
          </w:tcPr>
          <w:p w:rsidR="00B640A6" w:rsidRPr="0049058E" w:rsidRDefault="00B640A6" w:rsidP="00B640A6">
            <w:pPr>
              <w:bidi/>
              <w:ind w:right="-131"/>
              <w:jc w:val="left"/>
              <w:rPr>
                <w:sz w:val="19"/>
                <w:szCs w:val="19"/>
                <w:lang w:eastAsia="en-CA"/>
              </w:rPr>
            </w:pPr>
            <w:r w:rsidRPr="0049058E">
              <w:rPr>
                <w:sz w:val="19"/>
                <w:szCs w:val="19"/>
                <w:rtl/>
                <w:lang w:eastAsia="en-CA"/>
              </w:rPr>
              <w:t>الصومال (المرحلة الأولى)</w:t>
            </w:r>
          </w:p>
          <w:p w:rsidR="00B640A6" w:rsidRPr="0049058E" w:rsidRDefault="00B640A6" w:rsidP="00B640A6">
            <w:pPr>
              <w:bidi/>
              <w:ind w:right="-131"/>
              <w:jc w:val="left"/>
              <w:rPr>
                <w:sz w:val="19"/>
                <w:szCs w:val="19"/>
                <w:rtl/>
                <w:lang w:eastAsia="en-CA" w:bidi="ar-EG"/>
              </w:rPr>
            </w:pPr>
          </w:p>
        </w:tc>
        <w:tc>
          <w:tcPr>
            <w:tcW w:w="1276" w:type="dxa"/>
            <w:tcMar>
              <w:left w:w="72" w:type="dxa"/>
              <w:right w:w="72" w:type="dxa"/>
            </w:tcMar>
          </w:tcPr>
          <w:p w:rsidR="00B640A6" w:rsidRDefault="00B640A6" w:rsidP="00B640A6">
            <w:pPr>
              <w:bidi/>
              <w:jc w:val="left"/>
              <w:rPr>
                <w:sz w:val="19"/>
                <w:szCs w:val="19"/>
                <w:rtl/>
                <w:lang w:eastAsia="en-CA"/>
              </w:rPr>
            </w:pPr>
            <w:r>
              <w:rPr>
                <w:sz w:val="19"/>
                <w:szCs w:val="19"/>
                <w:rtl/>
                <w:lang w:eastAsia="en-CA"/>
              </w:rPr>
              <w:t>اليونيدو</w:t>
            </w:r>
          </w:p>
        </w:tc>
        <w:tc>
          <w:tcPr>
            <w:tcW w:w="879" w:type="dxa"/>
            <w:tcMar>
              <w:left w:w="72" w:type="dxa"/>
              <w:right w:w="72" w:type="dxa"/>
            </w:tcMar>
          </w:tcPr>
          <w:p w:rsidR="00B640A6" w:rsidRPr="00660EBF" w:rsidRDefault="00B640A6" w:rsidP="00B640A6">
            <w:pPr>
              <w:bidi/>
              <w:ind w:left="-83" w:right="-108"/>
              <w:jc w:val="center"/>
              <w:rPr>
                <w:sz w:val="19"/>
                <w:szCs w:val="19"/>
                <w:lang w:eastAsia="en-CA"/>
              </w:rPr>
            </w:pPr>
            <w:r w:rsidRPr="00660EBF">
              <w:rPr>
                <w:sz w:val="19"/>
                <w:szCs w:val="19"/>
                <w:lang w:eastAsia="en-CA"/>
              </w:rPr>
              <w:t>2020</w:t>
            </w:r>
          </w:p>
        </w:tc>
        <w:tc>
          <w:tcPr>
            <w:tcW w:w="1275" w:type="dxa"/>
            <w:tcMar>
              <w:left w:w="72" w:type="dxa"/>
              <w:right w:w="72" w:type="dxa"/>
            </w:tcMar>
          </w:tcPr>
          <w:p w:rsidR="00B640A6" w:rsidRPr="00660EBF" w:rsidRDefault="00B640A6" w:rsidP="00B640A6">
            <w:pPr>
              <w:bidi/>
              <w:jc w:val="left"/>
              <w:rPr>
                <w:sz w:val="19"/>
                <w:szCs w:val="19"/>
                <w:lang w:eastAsia="en-CA"/>
              </w:rPr>
            </w:pPr>
            <w:r w:rsidRPr="00660EBF">
              <w:rPr>
                <w:sz w:val="19"/>
                <w:szCs w:val="19"/>
                <w:lang w:eastAsia="en-CA"/>
              </w:rPr>
              <w:t>42,800</w:t>
            </w:r>
          </w:p>
        </w:tc>
        <w:tc>
          <w:tcPr>
            <w:tcW w:w="3402" w:type="dxa"/>
            <w:tcMar>
              <w:left w:w="72" w:type="dxa"/>
              <w:right w:w="72" w:type="dxa"/>
            </w:tcMar>
          </w:tcPr>
          <w:p w:rsidR="00B640A6" w:rsidRPr="00660EBF" w:rsidRDefault="00457E1A" w:rsidP="00B640A6">
            <w:pPr>
              <w:bidi/>
              <w:jc w:val="left"/>
              <w:rPr>
                <w:sz w:val="19"/>
                <w:szCs w:val="19"/>
              </w:rPr>
            </w:pPr>
            <w:r>
              <w:rPr>
                <w:rFonts w:hint="cs"/>
                <w:sz w:val="19"/>
                <w:szCs w:val="19"/>
                <w:rtl/>
              </w:rPr>
              <w:t>الصعوبات الداخلية أو الخارجية والأوضاع السياسية والمسائل الأمنية</w:t>
            </w:r>
          </w:p>
        </w:tc>
        <w:tc>
          <w:tcPr>
            <w:tcW w:w="5913" w:type="dxa"/>
            <w:shd w:val="clear" w:color="auto" w:fill="auto"/>
            <w:tcMar>
              <w:left w:w="72" w:type="dxa"/>
              <w:right w:w="72" w:type="dxa"/>
            </w:tcMar>
          </w:tcPr>
          <w:p w:rsidR="00457E1A" w:rsidRDefault="00457E1A" w:rsidP="00B640A6">
            <w:pPr>
              <w:bidi/>
              <w:jc w:val="left"/>
              <w:rPr>
                <w:sz w:val="19"/>
                <w:szCs w:val="19"/>
                <w:rtl/>
                <w:lang w:bidi="ar-EG"/>
              </w:rPr>
            </w:pPr>
            <w:r>
              <w:rPr>
                <w:rFonts w:hint="cs"/>
                <w:sz w:val="19"/>
                <w:szCs w:val="19"/>
                <w:rtl/>
                <w:lang w:bidi="ar-EG"/>
              </w:rPr>
              <w:t xml:space="preserve">لاحظت أن التأخيرات تعزى الى التعقيدات في طرائق التنفيذ نتيجة للأوضاع السيساسية والقضايا الأمنية وحثت حكومة الصومال على العمل مع اليونيدو لكي يمكن تقديم </w:t>
            </w:r>
            <w:r w:rsidR="00531285">
              <w:rPr>
                <w:rFonts w:hint="cs"/>
                <w:sz w:val="19"/>
                <w:szCs w:val="19"/>
                <w:rtl/>
                <w:lang w:bidi="ar-EG"/>
              </w:rPr>
              <w:t>الشريحة الثالثة (2020) من المرحلة الأولى من خطة إدارة إزالة المواد الهيدروكلوروفلوروكربونية للاجتماع الثامن والثمانين مع خطة عمل معدلة تأخذ في الاعتبار إعادة تحصيص شريحة عام 2020.</w:t>
            </w:r>
          </w:p>
          <w:p w:rsidR="00B640A6" w:rsidRPr="00660EBF" w:rsidRDefault="00B640A6" w:rsidP="00457E1A">
            <w:pPr>
              <w:bidi/>
              <w:jc w:val="left"/>
              <w:rPr>
                <w:sz w:val="19"/>
                <w:szCs w:val="19"/>
                <w:rtl/>
                <w:lang w:bidi="ar-EG"/>
              </w:rPr>
            </w:pPr>
          </w:p>
        </w:tc>
      </w:tr>
      <w:tr w:rsidR="00B640A6" w:rsidTr="0039720F">
        <w:trPr>
          <w:trHeight w:val="90"/>
          <w:jc w:val="center"/>
        </w:trPr>
        <w:tc>
          <w:tcPr>
            <w:tcW w:w="1560" w:type="dxa"/>
            <w:tcMar>
              <w:left w:w="72" w:type="dxa"/>
              <w:right w:w="72" w:type="dxa"/>
            </w:tcMar>
          </w:tcPr>
          <w:p w:rsidR="00B640A6" w:rsidRPr="0049058E" w:rsidRDefault="00B640A6" w:rsidP="00B640A6">
            <w:pPr>
              <w:bidi/>
              <w:ind w:right="-131"/>
              <w:jc w:val="left"/>
              <w:rPr>
                <w:sz w:val="19"/>
                <w:szCs w:val="19"/>
                <w:lang w:eastAsia="en-CA"/>
              </w:rPr>
            </w:pPr>
            <w:r w:rsidRPr="0049058E">
              <w:rPr>
                <w:sz w:val="19"/>
                <w:szCs w:val="19"/>
                <w:rtl/>
                <w:lang w:eastAsia="en-CA"/>
              </w:rPr>
              <w:t>جنوب إفريقيا (المرحلة الأولى)</w:t>
            </w:r>
          </w:p>
          <w:p w:rsidR="00B640A6" w:rsidRPr="0049058E" w:rsidRDefault="00B640A6" w:rsidP="00B640A6">
            <w:pPr>
              <w:bidi/>
              <w:ind w:right="-131"/>
              <w:jc w:val="left"/>
              <w:rPr>
                <w:sz w:val="19"/>
                <w:szCs w:val="19"/>
                <w:rtl/>
                <w:lang w:eastAsia="en-CA"/>
              </w:rPr>
            </w:pPr>
          </w:p>
        </w:tc>
        <w:tc>
          <w:tcPr>
            <w:tcW w:w="1276" w:type="dxa"/>
            <w:tcMar>
              <w:left w:w="72" w:type="dxa"/>
              <w:right w:w="72" w:type="dxa"/>
            </w:tcMar>
          </w:tcPr>
          <w:p w:rsidR="00B640A6" w:rsidRDefault="00B640A6" w:rsidP="00B640A6">
            <w:pPr>
              <w:bidi/>
              <w:jc w:val="left"/>
              <w:rPr>
                <w:sz w:val="19"/>
                <w:szCs w:val="19"/>
                <w:rtl/>
                <w:lang w:eastAsia="en-CA"/>
              </w:rPr>
            </w:pPr>
            <w:r>
              <w:rPr>
                <w:sz w:val="19"/>
                <w:szCs w:val="19"/>
                <w:rtl/>
                <w:lang w:eastAsia="en-CA"/>
              </w:rPr>
              <w:t>اليونيدو</w:t>
            </w:r>
          </w:p>
        </w:tc>
        <w:tc>
          <w:tcPr>
            <w:tcW w:w="879" w:type="dxa"/>
            <w:tcMar>
              <w:left w:w="72" w:type="dxa"/>
              <w:right w:w="72" w:type="dxa"/>
            </w:tcMar>
          </w:tcPr>
          <w:p w:rsidR="00B640A6" w:rsidRPr="00660EBF" w:rsidRDefault="00B640A6" w:rsidP="00B640A6">
            <w:pPr>
              <w:bidi/>
              <w:ind w:left="-83" w:right="-108"/>
              <w:jc w:val="center"/>
              <w:rPr>
                <w:sz w:val="19"/>
                <w:szCs w:val="19"/>
                <w:lang w:eastAsia="en-CA"/>
              </w:rPr>
            </w:pPr>
            <w:r w:rsidRPr="00660EBF">
              <w:rPr>
                <w:sz w:val="19"/>
                <w:szCs w:val="19"/>
                <w:lang w:eastAsia="en-CA"/>
              </w:rPr>
              <w:t>2018</w:t>
            </w:r>
          </w:p>
        </w:tc>
        <w:tc>
          <w:tcPr>
            <w:tcW w:w="1275" w:type="dxa"/>
            <w:tcMar>
              <w:left w:w="72" w:type="dxa"/>
              <w:right w:w="72" w:type="dxa"/>
            </w:tcMar>
          </w:tcPr>
          <w:p w:rsidR="00B640A6" w:rsidRPr="00660EBF" w:rsidRDefault="00B640A6" w:rsidP="00B640A6">
            <w:pPr>
              <w:bidi/>
              <w:jc w:val="left"/>
              <w:rPr>
                <w:sz w:val="19"/>
                <w:szCs w:val="19"/>
                <w:lang w:eastAsia="en-CA"/>
              </w:rPr>
            </w:pPr>
            <w:r w:rsidRPr="00660EBF">
              <w:rPr>
                <w:sz w:val="19"/>
                <w:szCs w:val="19"/>
                <w:lang w:eastAsia="en-CA"/>
              </w:rPr>
              <w:t>191,273</w:t>
            </w:r>
          </w:p>
        </w:tc>
        <w:tc>
          <w:tcPr>
            <w:tcW w:w="3402" w:type="dxa"/>
            <w:tcMar>
              <w:left w:w="72" w:type="dxa"/>
              <w:right w:w="72" w:type="dxa"/>
            </w:tcMar>
          </w:tcPr>
          <w:p w:rsidR="00B640A6" w:rsidRPr="00660EBF" w:rsidRDefault="00531285" w:rsidP="00B640A6">
            <w:pPr>
              <w:bidi/>
              <w:jc w:val="left"/>
              <w:rPr>
                <w:sz w:val="19"/>
                <w:szCs w:val="19"/>
              </w:rPr>
            </w:pPr>
            <w:r>
              <w:rPr>
                <w:rFonts w:hint="cs"/>
                <w:sz w:val="19"/>
                <w:szCs w:val="19"/>
                <w:rtl/>
              </w:rPr>
              <w:t>صعوبات داخلية أو خارجية وعدم الوصول الى الحد الأقصى لمعدل الصرف البالغ 20 في المائة</w:t>
            </w:r>
          </w:p>
        </w:tc>
        <w:tc>
          <w:tcPr>
            <w:tcW w:w="5913" w:type="dxa"/>
            <w:shd w:val="clear" w:color="auto" w:fill="auto"/>
            <w:tcMar>
              <w:left w:w="72" w:type="dxa"/>
              <w:right w:w="72" w:type="dxa"/>
            </w:tcMar>
          </w:tcPr>
          <w:p w:rsidR="00531285" w:rsidRDefault="00531285" w:rsidP="00B640A6">
            <w:pPr>
              <w:bidi/>
              <w:jc w:val="left"/>
              <w:rPr>
                <w:sz w:val="19"/>
                <w:szCs w:val="19"/>
                <w:rtl/>
                <w:lang w:bidi="ar-EG"/>
              </w:rPr>
            </w:pPr>
            <w:r>
              <w:rPr>
                <w:rFonts w:hint="cs"/>
                <w:sz w:val="19"/>
                <w:szCs w:val="19"/>
                <w:rtl/>
                <w:lang w:bidi="ar-EG"/>
              </w:rPr>
              <w:t>لاحظت أن معدل الصرف من الشريحة الرابعة (2016) من المرحلة الأولى من خطة إدارة إزالة المواد الهيدروكلوروفلوروكربونية كانت تقل عن الحد الأقصى للصرف البالغ 20 في المائة، وحثت حكومة جنوب أفريقيا على العمل مع اليونيدو لكي يمكن تقديم الشريحة الخامسة (2018) من المرحلة الأولى للاجتماع الثامن والثمانين مع خطة عمل معدلة تراعي إعادة تخصيص أطر شريحة عام 2018 على أساس الفهم بأن الحد الأقصى لمعدل الصرف البالغ 20 في المائة سوف يتحقق.</w:t>
            </w:r>
          </w:p>
          <w:p w:rsidR="00B640A6" w:rsidRPr="00660EBF" w:rsidRDefault="00B640A6" w:rsidP="00531285">
            <w:pPr>
              <w:bidi/>
              <w:jc w:val="left"/>
              <w:rPr>
                <w:sz w:val="19"/>
                <w:szCs w:val="19"/>
                <w:rtl/>
                <w:lang w:bidi="ar-EG"/>
              </w:rPr>
            </w:pPr>
          </w:p>
        </w:tc>
      </w:tr>
      <w:tr w:rsidR="00C07C4E" w:rsidTr="00C07C4E">
        <w:trPr>
          <w:trHeight w:val="251"/>
          <w:jc w:val="center"/>
        </w:trPr>
        <w:tc>
          <w:tcPr>
            <w:tcW w:w="1560" w:type="dxa"/>
            <w:vMerge w:val="restart"/>
            <w:tcMar>
              <w:left w:w="72" w:type="dxa"/>
              <w:right w:w="72" w:type="dxa"/>
            </w:tcMar>
          </w:tcPr>
          <w:p w:rsidR="00C07C4E" w:rsidRPr="0049058E" w:rsidRDefault="00C07C4E" w:rsidP="00C07C4E">
            <w:pPr>
              <w:bidi/>
              <w:ind w:right="-131"/>
              <w:jc w:val="left"/>
              <w:rPr>
                <w:sz w:val="19"/>
                <w:szCs w:val="19"/>
                <w:rtl/>
                <w:lang w:eastAsia="en-CA" w:bidi="ar-EG"/>
              </w:rPr>
            </w:pPr>
            <w:r w:rsidRPr="0049058E">
              <w:rPr>
                <w:sz w:val="19"/>
                <w:szCs w:val="19"/>
                <w:rtl/>
                <w:lang w:eastAsia="en-CA"/>
              </w:rPr>
              <w:t>جنوب السودان (المرحلة الأولى)</w:t>
            </w:r>
          </w:p>
        </w:tc>
        <w:tc>
          <w:tcPr>
            <w:tcW w:w="1276" w:type="dxa"/>
            <w:tcMar>
              <w:left w:w="72" w:type="dxa"/>
              <w:right w:w="72" w:type="dxa"/>
            </w:tcMar>
          </w:tcPr>
          <w:p w:rsidR="00C07C4E" w:rsidRDefault="00C07C4E" w:rsidP="00C07C4E">
            <w:pPr>
              <w:bidi/>
              <w:jc w:val="left"/>
              <w:rPr>
                <w:sz w:val="19"/>
                <w:szCs w:val="19"/>
                <w:rtl/>
                <w:lang w:eastAsia="en-CA"/>
              </w:rPr>
            </w:pPr>
            <w:r>
              <w:rPr>
                <w:sz w:val="19"/>
                <w:szCs w:val="19"/>
                <w:rtl/>
                <w:lang w:eastAsia="en-CA"/>
              </w:rPr>
              <w:t>اليوئنديبي</w:t>
            </w:r>
          </w:p>
        </w:tc>
        <w:tc>
          <w:tcPr>
            <w:tcW w:w="879" w:type="dxa"/>
            <w:tcMar>
              <w:left w:w="72" w:type="dxa"/>
              <w:right w:w="72" w:type="dxa"/>
            </w:tcMar>
          </w:tcPr>
          <w:p w:rsidR="00C07C4E" w:rsidRPr="00660EBF" w:rsidRDefault="00C07C4E" w:rsidP="00C07C4E">
            <w:pPr>
              <w:bidi/>
              <w:ind w:left="-83" w:right="-108"/>
              <w:jc w:val="center"/>
              <w:rPr>
                <w:sz w:val="19"/>
                <w:szCs w:val="19"/>
                <w:lang w:eastAsia="en-CA"/>
              </w:rPr>
            </w:pPr>
            <w:r w:rsidRPr="00660EBF">
              <w:rPr>
                <w:sz w:val="19"/>
                <w:szCs w:val="19"/>
                <w:lang w:eastAsia="en-CA"/>
              </w:rPr>
              <w:t>2018</w:t>
            </w:r>
          </w:p>
        </w:tc>
        <w:tc>
          <w:tcPr>
            <w:tcW w:w="1275" w:type="dxa"/>
            <w:tcMar>
              <w:left w:w="72" w:type="dxa"/>
              <w:right w:w="72" w:type="dxa"/>
            </w:tcMar>
          </w:tcPr>
          <w:p w:rsidR="00C07C4E" w:rsidRPr="00660EBF" w:rsidRDefault="00C07C4E" w:rsidP="00C07C4E">
            <w:pPr>
              <w:bidi/>
              <w:jc w:val="left"/>
              <w:rPr>
                <w:sz w:val="19"/>
                <w:szCs w:val="19"/>
                <w:lang w:eastAsia="en-CA"/>
              </w:rPr>
            </w:pPr>
            <w:r w:rsidRPr="00660EBF">
              <w:rPr>
                <w:sz w:val="19"/>
                <w:szCs w:val="19"/>
                <w:lang w:eastAsia="en-CA"/>
              </w:rPr>
              <w:t>54,500</w:t>
            </w:r>
          </w:p>
        </w:tc>
        <w:tc>
          <w:tcPr>
            <w:tcW w:w="3402" w:type="dxa"/>
            <w:tcMar>
              <w:left w:w="72" w:type="dxa"/>
              <w:right w:w="72" w:type="dxa"/>
            </w:tcMar>
          </w:tcPr>
          <w:p w:rsidR="00C07C4E" w:rsidRPr="00660EBF" w:rsidRDefault="00C07C4E" w:rsidP="00C07C4E">
            <w:pPr>
              <w:bidi/>
              <w:jc w:val="left"/>
              <w:rPr>
                <w:sz w:val="19"/>
                <w:szCs w:val="19"/>
              </w:rPr>
            </w:pPr>
            <w:r>
              <w:rPr>
                <w:rFonts w:hint="cs"/>
                <w:sz w:val="19"/>
                <w:szCs w:val="19"/>
                <w:rtl/>
              </w:rPr>
              <w:t>والأوضاع السياسية والمسائل الأمنية</w:t>
            </w:r>
          </w:p>
        </w:tc>
        <w:tc>
          <w:tcPr>
            <w:tcW w:w="5913" w:type="dxa"/>
            <w:vMerge w:val="restart"/>
            <w:shd w:val="clear" w:color="auto" w:fill="auto"/>
            <w:tcMar>
              <w:left w:w="72" w:type="dxa"/>
              <w:right w:w="72" w:type="dxa"/>
            </w:tcMar>
          </w:tcPr>
          <w:p w:rsidR="00C07C4E" w:rsidRDefault="00C07C4E" w:rsidP="00C07C4E">
            <w:pPr>
              <w:bidi/>
              <w:jc w:val="left"/>
              <w:rPr>
                <w:sz w:val="19"/>
                <w:szCs w:val="19"/>
                <w:rtl/>
                <w:lang w:bidi="ar-EG"/>
              </w:rPr>
            </w:pPr>
            <w:r>
              <w:rPr>
                <w:rFonts w:hint="cs"/>
                <w:sz w:val="19"/>
                <w:szCs w:val="19"/>
                <w:rtl/>
                <w:lang w:bidi="ar-EG"/>
              </w:rPr>
              <w:t xml:space="preserve">لاحظت أن التأخيرات تعزى الى الأوضاع السياسية والقضايا الأمنية في البلد وحثت حكومة جنوب السودات على العمل مع اليوئنديبي واليونيب لكي يمكن تقديم الشريحة الثانية (2018) للاجتماع الثامن والثمانين مع خطة عمل معدلة تأخذ في الاعتبار إعادة تخصيص شريحة 2018 ومايليها من </w:t>
            </w:r>
            <w:r>
              <w:rPr>
                <w:rFonts w:hint="cs"/>
                <w:sz w:val="19"/>
                <w:szCs w:val="19"/>
                <w:rtl/>
                <w:lang w:bidi="ar-EG"/>
              </w:rPr>
              <w:lastRenderedPageBreak/>
              <w:t>شرائح على أساس الفهم بأن الحد الأقصى لمعدلات صرف التمويل البالغة 20 في المئة سوف تتحقق.</w:t>
            </w:r>
          </w:p>
          <w:p w:rsidR="00C07C4E" w:rsidRPr="00660EBF" w:rsidRDefault="00C07C4E" w:rsidP="00C07C4E">
            <w:pPr>
              <w:bidi/>
              <w:jc w:val="left"/>
              <w:rPr>
                <w:sz w:val="19"/>
                <w:szCs w:val="19"/>
                <w:rtl/>
                <w:lang w:bidi="ar-EG"/>
              </w:rPr>
            </w:pPr>
          </w:p>
        </w:tc>
      </w:tr>
      <w:tr w:rsidR="00C07C4E" w:rsidTr="0039720F">
        <w:trPr>
          <w:trHeight w:val="60"/>
          <w:jc w:val="center"/>
        </w:trPr>
        <w:tc>
          <w:tcPr>
            <w:tcW w:w="1560" w:type="dxa"/>
            <w:vMerge/>
            <w:tcMar>
              <w:left w:w="72" w:type="dxa"/>
              <w:right w:w="72" w:type="dxa"/>
            </w:tcMar>
          </w:tcPr>
          <w:p w:rsidR="00C07C4E" w:rsidRPr="0049058E" w:rsidRDefault="00C07C4E" w:rsidP="00C07C4E">
            <w:pPr>
              <w:bidi/>
              <w:ind w:right="-131"/>
              <w:jc w:val="left"/>
              <w:rPr>
                <w:sz w:val="19"/>
                <w:szCs w:val="19"/>
                <w:rtl/>
                <w:lang w:eastAsia="en-CA" w:bidi="ar-EG"/>
              </w:rPr>
            </w:pPr>
          </w:p>
        </w:tc>
        <w:tc>
          <w:tcPr>
            <w:tcW w:w="1276" w:type="dxa"/>
            <w:tcMar>
              <w:left w:w="72" w:type="dxa"/>
              <w:right w:w="72" w:type="dxa"/>
            </w:tcMar>
          </w:tcPr>
          <w:p w:rsidR="00C07C4E" w:rsidRDefault="00C07C4E" w:rsidP="00C07C4E">
            <w:pPr>
              <w:bidi/>
              <w:jc w:val="left"/>
              <w:rPr>
                <w:sz w:val="19"/>
                <w:szCs w:val="19"/>
                <w:rtl/>
                <w:lang w:eastAsia="en-CA" w:bidi="ar-EG"/>
              </w:rPr>
            </w:pPr>
            <w:r>
              <w:rPr>
                <w:sz w:val="19"/>
                <w:szCs w:val="19"/>
                <w:rtl/>
                <w:lang w:eastAsia="en-CA"/>
              </w:rPr>
              <w:t>اليونيب</w:t>
            </w:r>
          </w:p>
        </w:tc>
        <w:tc>
          <w:tcPr>
            <w:tcW w:w="879" w:type="dxa"/>
            <w:tcMar>
              <w:left w:w="72" w:type="dxa"/>
              <w:right w:w="72" w:type="dxa"/>
            </w:tcMar>
          </w:tcPr>
          <w:p w:rsidR="00C07C4E" w:rsidRPr="00660EBF" w:rsidRDefault="00C07C4E" w:rsidP="00C07C4E">
            <w:pPr>
              <w:bidi/>
              <w:ind w:left="-83" w:right="-108"/>
              <w:jc w:val="center"/>
              <w:rPr>
                <w:sz w:val="19"/>
                <w:szCs w:val="19"/>
                <w:lang w:eastAsia="en-CA"/>
              </w:rPr>
            </w:pPr>
            <w:r w:rsidRPr="00660EBF">
              <w:rPr>
                <w:sz w:val="19"/>
                <w:szCs w:val="19"/>
                <w:lang w:eastAsia="en-CA"/>
              </w:rPr>
              <w:t>2018</w:t>
            </w:r>
          </w:p>
        </w:tc>
        <w:tc>
          <w:tcPr>
            <w:tcW w:w="1275" w:type="dxa"/>
            <w:tcMar>
              <w:left w:w="72" w:type="dxa"/>
              <w:right w:w="72" w:type="dxa"/>
            </w:tcMar>
          </w:tcPr>
          <w:p w:rsidR="00C07C4E" w:rsidRPr="00660EBF" w:rsidRDefault="00C07C4E" w:rsidP="00C07C4E">
            <w:pPr>
              <w:bidi/>
              <w:jc w:val="left"/>
              <w:rPr>
                <w:sz w:val="19"/>
                <w:szCs w:val="19"/>
                <w:lang w:eastAsia="en-CA"/>
              </w:rPr>
            </w:pPr>
            <w:r w:rsidRPr="00660EBF">
              <w:rPr>
                <w:sz w:val="19"/>
                <w:szCs w:val="19"/>
                <w:lang w:eastAsia="en-CA"/>
              </w:rPr>
              <w:t>79,665</w:t>
            </w:r>
          </w:p>
        </w:tc>
        <w:tc>
          <w:tcPr>
            <w:tcW w:w="3402" w:type="dxa"/>
            <w:tcMar>
              <w:left w:w="72" w:type="dxa"/>
              <w:right w:w="72" w:type="dxa"/>
            </w:tcMar>
          </w:tcPr>
          <w:p w:rsidR="00C07C4E" w:rsidRDefault="00C07C4E" w:rsidP="00C07C4E">
            <w:pPr>
              <w:bidi/>
              <w:jc w:val="left"/>
              <w:rPr>
                <w:sz w:val="19"/>
                <w:szCs w:val="19"/>
                <w:rtl/>
                <w:lang w:bidi="ar-EG"/>
              </w:rPr>
            </w:pPr>
            <w:r>
              <w:rPr>
                <w:rFonts w:hint="cs"/>
                <w:sz w:val="19"/>
                <w:szCs w:val="19"/>
                <w:rtl/>
                <w:lang w:bidi="ar-EG"/>
              </w:rPr>
              <w:t xml:space="preserve">اضطرابات وباء كوفيد-19/ قرارات وموافقات </w:t>
            </w:r>
            <w:r>
              <w:rPr>
                <w:rFonts w:hint="cs"/>
                <w:sz w:val="19"/>
                <w:szCs w:val="19"/>
                <w:rtl/>
                <w:lang w:bidi="ar-EG"/>
              </w:rPr>
              <w:lastRenderedPageBreak/>
              <w:t>الحكومة/ التغييرات في وحدة الأوزون الوطنية/ الأوضاع السياسية والقضايا الأمنية وعدم اوصول الى الحد الأقصى لمعدلات الصرف البالغة 20 في المائة</w:t>
            </w:r>
          </w:p>
          <w:p w:rsidR="00C07C4E" w:rsidRPr="00660EBF" w:rsidRDefault="00C07C4E" w:rsidP="00C07C4E">
            <w:pPr>
              <w:bidi/>
              <w:jc w:val="left"/>
              <w:rPr>
                <w:sz w:val="19"/>
                <w:szCs w:val="19"/>
                <w:rtl/>
                <w:lang w:bidi="ar-EG"/>
              </w:rPr>
            </w:pPr>
          </w:p>
        </w:tc>
        <w:tc>
          <w:tcPr>
            <w:tcW w:w="5913" w:type="dxa"/>
            <w:vMerge/>
            <w:shd w:val="clear" w:color="auto" w:fill="auto"/>
            <w:tcMar>
              <w:left w:w="72" w:type="dxa"/>
              <w:right w:w="72" w:type="dxa"/>
            </w:tcMar>
          </w:tcPr>
          <w:p w:rsidR="00C07C4E" w:rsidRPr="00660EBF" w:rsidRDefault="00C07C4E" w:rsidP="00C07C4E">
            <w:pPr>
              <w:bidi/>
              <w:jc w:val="left"/>
              <w:rPr>
                <w:sz w:val="19"/>
                <w:szCs w:val="19"/>
              </w:rPr>
            </w:pPr>
          </w:p>
        </w:tc>
      </w:tr>
      <w:tr w:rsidR="00C07C4E" w:rsidTr="0039720F">
        <w:trPr>
          <w:trHeight w:val="90"/>
          <w:jc w:val="center"/>
        </w:trPr>
        <w:tc>
          <w:tcPr>
            <w:tcW w:w="1560" w:type="dxa"/>
            <w:tcMar>
              <w:left w:w="72" w:type="dxa"/>
              <w:right w:w="72" w:type="dxa"/>
            </w:tcMar>
          </w:tcPr>
          <w:p w:rsidR="00C07C4E" w:rsidRPr="0049058E" w:rsidRDefault="00C07C4E" w:rsidP="00C07C4E">
            <w:pPr>
              <w:bidi/>
              <w:jc w:val="left"/>
              <w:rPr>
                <w:sz w:val="19"/>
                <w:szCs w:val="19"/>
                <w:lang w:eastAsia="en-CA" w:bidi="ar-EG"/>
              </w:rPr>
            </w:pPr>
            <w:r w:rsidRPr="0049058E">
              <w:rPr>
                <w:sz w:val="19"/>
                <w:szCs w:val="19"/>
                <w:rtl/>
                <w:lang w:eastAsia="en-CA" w:bidi="ar-EG"/>
              </w:rPr>
              <w:lastRenderedPageBreak/>
              <w:t>جمهورية</w:t>
            </w:r>
            <w:r>
              <w:rPr>
                <w:rFonts w:hint="cs"/>
                <w:sz w:val="19"/>
                <w:szCs w:val="19"/>
                <w:rtl/>
                <w:lang w:eastAsia="en-CA" w:bidi="ar-EG"/>
              </w:rPr>
              <w:t xml:space="preserve"> </w:t>
            </w:r>
            <w:r w:rsidRPr="0049058E">
              <w:rPr>
                <w:sz w:val="19"/>
                <w:szCs w:val="19"/>
                <w:rtl/>
                <w:lang w:eastAsia="en-CA" w:bidi="ar-EG"/>
              </w:rPr>
              <w:t xml:space="preserve"> فنزويلا </w:t>
            </w:r>
            <w:r>
              <w:rPr>
                <w:sz w:val="19"/>
                <w:szCs w:val="19"/>
                <w:rtl/>
                <w:lang w:eastAsia="en-CA" w:bidi="ar-EG"/>
              </w:rPr>
              <w:t>البوليفارية</w:t>
            </w:r>
          </w:p>
          <w:p w:rsidR="00C07C4E" w:rsidRPr="0049058E" w:rsidRDefault="00C07C4E" w:rsidP="00C07C4E">
            <w:pPr>
              <w:bidi/>
              <w:ind w:right="-131"/>
              <w:jc w:val="left"/>
              <w:rPr>
                <w:sz w:val="19"/>
                <w:szCs w:val="19"/>
                <w:rtl/>
                <w:lang w:eastAsia="en-CA" w:bidi="ar-EG"/>
              </w:rPr>
            </w:pPr>
            <w:r w:rsidRPr="0049058E">
              <w:rPr>
                <w:sz w:val="19"/>
                <w:szCs w:val="19"/>
                <w:rtl/>
                <w:lang w:eastAsia="en-CA" w:bidi="ar-EG"/>
              </w:rPr>
              <w:t>(المرحلة الثانية)</w:t>
            </w:r>
          </w:p>
        </w:tc>
        <w:tc>
          <w:tcPr>
            <w:tcW w:w="1276" w:type="dxa"/>
            <w:tcMar>
              <w:left w:w="72" w:type="dxa"/>
              <w:right w:w="72" w:type="dxa"/>
            </w:tcMar>
          </w:tcPr>
          <w:p w:rsidR="00C07C4E" w:rsidRDefault="00C07C4E" w:rsidP="00C07C4E">
            <w:pPr>
              <w:bidi/>
              <w:jc w:val="left"/>
              <w:rPr>
                <w:sz w:val="19"/>
                <w:szCs w:val="19"/>
                <w:rtl/>
                <w:lang w:eastAsia="en-CA"/>
              </w:rPr>
            </w:pPr>
            <w:r>
              <w:rPr>
                <w:sz w:val="19"/>
                <w:szCs w:val="19"/>
                <w:rtl/>
                <w:lang w:eastAsia="en-CA"/>
              </w:rPr>
              <w:t>اليونيدو</w:t>
            </w:r>
          </w:p>
        </w:tc>
        <w:tc>
          <w:tcPr>
            <w:tcW w:w="879" w:type="dxa"/>
            <w:tcMar>
              <w:left w:w="72" w:type="dxa"/>
              <w:right w:w="72" w:type="dxa"/>
            </w:tcMar>
          </w:tcPr>
          <w:p w:rsidR="00C07C4E" w:rsidRPr="00660EBF" w:rsidRDefault="00C07C4E" w:rsidP="00C07C4E">
            <w:pPr>
              <w:bidi/>
              <w:ind w:left="-83" w:right="-108"/>
              <w:jc w:val="center"/>
              <w:rPr>
                <w:sz w:val="19"/>
                <w:szCs w:val="19"/>
                <w:lang w:eastAsia="en-CA"/>
              </w:rPr>
            </w:pPr>
            <w:r w:rsidRPr="00660EBF">
              <w:rPr>
                <w:sz w:val="19"/>
                <w:szCs w:val="19"/>
                <w:lang w:eastAsia="en-CA"/>
              </w:rPr>
              <w:t>2019</w:t>
            </w:r>
          </w:p>
        </w:tc>
        <w:tc>
          <w:tcPr>
            <w:tcW w:w="1275" w:type="dxa"/>
            <w:tcMar>
              <w:left w:w="72" w:type="dxa"/>
              <w:right w:w="72" w:type="dxa"/>
            </w:tcMar>
          </w:tcPr>
          <w:p w:rsidR="00C07C4E" w:rsidRPr="00660EBF" w:rsidRDefault="00C07C4E" w:rsidP="00C07C4E">
            <w:pPr>
              <w:bidi/>
              <w:jc w:val="left"/>
              <w:rPr>
                <w:sz w:val="19"/>
                <w:szCs w:val="19"/>
                <w:lang w:eastAsia="en-CA"/>
              </w:rPr>
            </w:pPr>
            <w:r w:rsidRPr="00660EBF">
              <w:rPr>
                <w:sz w:val="19"/>
                <w:szCs w:val="19"/>
                <w:lang w:eastAsia="en-CA"/>
              </w:rPr>
              <w:t>615,250</w:t>
            </w:r>
          </w:p>
        </w:tc>
        <w:tc>
          <w:tcPr>
            <w:tcW w:w="3402" w:type="dxa"/>
            <w:tcMar>
              <w:left w:w="72" w:type="dxa"/>
              <w:right w:w="72" w:type="dxa"/>
            </w:tcMar>
          </w:tcPr>
          <w:p w:rsidR="00C07C4E" w:rsidRPr="00660EBF" w:rsidRDefault="00BE2624" w:rsidP="00C07C4E">
            <w:pPr>
              <w:bidi/>
              <w:jc w:val="left"/>
              <w:rPr>
                <w:sz w:val="19"/>
                <w:szCs w:val="19"/>
              </w:rPr>
            </w:pPr>
            <w:r>
              <w:rPr>
                <w:rFonts w:hint="cs"/>
                <w:sz w:val="19"/>
                <w:szCs w:val="19"/>
                <w:rtl/>
              </w:rPr>
              <w:t>صعوبات داخلية أو خارجية، الأوضاع السياسية والقضايا الأمنية</w:t>
            </w:r>
          </w:p>
          <w:p w:rsidR="00C07C4E" w:rsidRPr="00660EBF" w:rsidRDefault="00C07C4E" w:rsidP="00C07C4E">
            <w:pPr>
              <w:bidi/>
              <w:jc w:val="left"/>
              <w:rPr>
                <w:sz w:val="19"/>
                <w:szCs w:val="19"/>
              </w:rPr>
            </w:pPr>
          </w:p>
        </w:tc>
        <w:tc>
          <w:tcPr>
            <w:tcW w:w="5913" w:type="dxa"/>
            <w:shd w:val="clear" w:color="auto" w:fill="auto"/>
            <w:tcMar>
              <w:left w:w="72" w:type="dxa"/>
              <w:right w:w="72" w:type="dxa"/>
            </w:tcMar>
          </w:tcPr>
          <w:p w:rsidR="00BE2624" w:rsidRDefault="00BE2624" w:rsidP="00C07C4E">
            <w:pPr>
              <w:bidi/>
              <w:jc w:val="left"/>
              <w:rPr>
                <w:sz w:val="19"/>
                <w:szCs w:val="19"/>
                <w:rtl/>
                <w:lang w:bidi="ar-EG"/>
              </w:rPr>
            </w:pPr>
            <w:r>
              <w:rPr>
                <w:rFonts w:hint="cs"/>
                <w:sz w:val="19"/>
                <w:szCs w:val="19"/>
                <w:rtl/>
                <w:lang w:bidi="ar-EG"/>
              </w:rPr>
              <w:t>لاحظت أن التأخيرات تعزى الى الأوضاع السياسية والقضايا الأمنية في البلد وحثت حكومة فنزويلا البوليفارية على العمل مع اليونيدو لكي يمكن تقديم الشريحة الثانية (2019) من المرحلة الثانية من خطة إدارة إزالة المواد الهيدروكلوروفلوروكربونية الى الاجتماع الثامن والثمانين مع خطة عمل معدلة تأخذ في الاعتبار إعادة تخصيص شريحة 2019 ومايليها من شرائح.</w:t>
            </w:r>
          </w:p>
          <w:p w:rsidR="00C07C4E" w:rsidRPr="00660EBF" w:rsidRDefault="00C07C4E" w:rsidP="00BE2624">
            <w:pPr>
              <w:bidi/>
              <w:jc w:val="left"/>
              <w:rPr>
                <w:sz w:val="19"/>
                <w:szCs w:val="19"/>
              </w:rPr>
            </w:pPr>
          </w:p>
        </w:tc>
      </w:tr>
      <w:tr w:rsidR="00C07C4E" w:rsidTr="0039720F">
        <w:trPr>
          <w:trHeight w:val="90"/>
          <w:jc w:val="center"/>
        </w:trPr>
        <w:tc>
          <w:tcPr>
            <w:tcW w:w="1560" w:type="dxa"/>
            <w:tcMar>
              <w:left w:w="72" w:type="dxa"/>
              <w:right w:w="72" w:type="dxa"/>
            </w:tcMar>
          </w:tcPr>
          <w:p w:rsidR="00C07C4E" w:rsidRPr="0049058E" w:rsidRDefault="00C07C4E" w:rsidP="00C07C4E">
            <w:pPr>
              <w:bidi/>
              <w:jc w:val="left"/>
              <w:rPr>
                <w:sz w:val="19"/>
                <w:szCs w:val="19"/>
                <w:rtl/>
                <w:lang w:eastAsia="en-CA" w:bidi="ar-EG"/>
              </w:rPr>
            </w:pPr>
            <w:r>
              <w:rPr>
                <w:rFonts w:hint="cs"/>
                <w:bCs/>
                <w:sz w:val="19"/>
                <w:szCs w:val="19"/>
                <w:rtl/>
                <w:lang w:eastAsia="en-CA"/>
              </w:rPr>
              <w:t>المجموع</w:t>
            </w:r>
          </w:p>
        </w:tc>
        <w:tc>
          <w:tcPr>
            <w:tcW w:w="1276" w:type="dxa"/>
            <w:tcMar>
              <w:left w:w="72" w:type="dxa"/>
              <w:right w:w="72" w:type="dxa"/>
            </w:tcMar>
          </w:tcPr>
          <w:p w:rsidR="00C07C4E" w:rsidRDefault="00C07C4E" w:rsidP="00C07C4E">
            <w:pPr>
              <w:bidi/>
              <w:jc w:val="left"/>
              <w:rPr>
                <w:sz w:val="19"/>
                <w:szCs w:val="19"/>
                <w:rtl/>
                <w:lang w:eastAsia="en-CA"/>
              </w:rPr>
            </w:pPr>
          </w:p>
        </w:tc>
        <w:tc>
          <w:tcPr>
            <w:tcW w:w="879" w:type="dxa"/>
            <w:tcMar>
              <w:left w:w="72" w:type="dxa"/>
              <w:right w:w="72" w:type="dxa"/>
            </w:tcMar>
          </w:tcPr>
          <w:p w:rsidR="00C07C4E" w:rsidRPr="00660EBF" w:rsidRDefault="00C07C4E" w:rsidP="00C07C4E">
            <w:pPr>
              <w:bidi/>
              <w:ind w:left="-83" w:right="-108"/>
              <w:jc w:val="center"/>
              <w:rPr>
                <w:sz w:val="19"/>
                <w:szCs w:val="19"/>
                <w:lang w:eastAsia="en-CA"/>
              </w:rPr>
            </w:pPr>
          </w:p>
        </w:tc>
        <w:tc>
          <w:tcPr>
            <w:tcW w:w="1275" w:type="dxa"/>
            <w:tcMar>
              <w:left w:w="72" w:type="dxa"/>
              <w:right w:w="72" w:type="dxa"/>
            </w:tcMar>
          </w:tcPr>
          <w:p w:rsidR="00C07C4E" w:rsidRPr="00660EBF" w:rsidRDefault="00C07C4E" w:rsidP="00C07C4E">
            <w:pPr>
              <w:bidi/>
              <w:jc w:val="left"/>
              <w:rPr>
                <w:sz w:val="19"/>
                <w:szCs w:val="19"/>
                <w:lang w:eastAsia="en-CA"/>
              </w:rPr>
            </w:pPr>
            <w:r w:rsidRPr="00660EBF">
              <w:rPr>
                <w:b/>
                <w:bCs/>
                <w:sz w:val="19"/>
                <w:szCs w:val="19"/>
              </w:rPr>
              <w:t>22,494,196</w:t>
            </w:r>
          </w:p>
        </w:tc>
        <w:tc>
          <w:tcPr>
            <w:tcW w:w="3402" w:type="dxa"/>
            <w:tcMar>
              <w:left w:w="72" w:type="dxa"/>
              <w:right w:w="72" w:type="dxa"/>
            </w:tcMar>
          </w:tcPr>
          <w:p w:rsidR="00C07C4E" w:rsidRPr="00660EBF" w:rsidRDefault="00C07C4E" w:rsidP="00C07C4E">
            <w:pPr>
              <w:bidi/>
              <w:jc w:val="left"/>
              <w:rPr>
                <w:sz w:val="19"/>
                <w:szCs w:val="19"/>
              </w:rPr>
            </w:pPr>
          </w:p>
        </w:tc>
        <w:tc>
          <w:tcPr>
            <w:tcW w:w="5913" w:type="dxa"/>
            <w:shd w:val="clear" w:color="auto" w:fill="auto"/>
            <w:tcMar>
              <w:left w:w="72" w:type="dxa"/>
              <w:right w:w="72" w:type="dxa"/>
            </w:tcMar>
          </w:tcPr>
          <w:p w:rsidR="00C07C4E" w:rsidRPr="00660EBF" w:rsidRDefault="00C07C4E" w:rsidP="00C07C4E">
            <w:pPr>
              <w:bidi/>
              <w:jc w:val="left"/>
              <w:rPr>
                <w:sz w:val="19"/>
                <w:szCs w:val="19"/>
              </w:rPr>
            </w:pPr>
          </w:p>
        </w:tc>
      </w:tr>
    </w:tbl>
    <w:p w:rsidR="00F22DA7" w:rsidRDefault="00F22DA7">
      <w:pPr>
        <w:bidi/>
        <w:rPr>
          <w:rtl/>
        </w:rPr>
      </w:pPr>
    </w:p>
    <w:p w:rsidR="00F22DA7" w:rsidRDefault="00F22DA7" w:rsidP="00F22DA7">
      <w:pPr>
        <w:bidi/>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60B20" w:rsidRPr="00660EBF" w:rsidTr="00510BAF">
        <w:trPr>
          <w:jc w:val="center"/>
        </w:trPr>
        <w:tc>
          <w:tcPr>
            <w:tcW w:w="1915" w:type="dxa"/>
          </w:tcPr>
          <w:p w:rsidR="00F60B20" w:rsidRPr="00660EBF" w:rsidRDefault="00F60B20" w:rsidP="00AF2EAC">
            <w:pPr>
              <w:bidi/>
            </w:pPr>
          </w:p>
        </w:tc>
        <w:tc>
          <w:tcPr>
            <w:tcW w:w="1915" w:type="dxa"/>
          </w:tcPr>
          <w:p w:rsidR="00F60B20" w:rsidRPr="00660EBF" w:rsidRDefault="00F60B20" w:rsidP="00AF2EAC">
            <w:pPr>
              <w:bidi/>
            </w:pPr>
          </w:p>
        </w:tc>
        <w:tc>
          <w:tcPr>
            <w:tcW w:w="1915" w:type="dxa"/>
            <w:tcBorders>
              <w:bottom w:val="single" w:sz="4" w:space="0" w:color="auto"/>
            </w:tcBorders>
          </w:tcPr>
          <w:p w:rsidR="00F60B20" w:rsidRPr="00660EBF" w:rsidRDefault="00F60B20" w:rsidP="00AF2EAC">
            <w:pPr>
              <w:bidi/>
              <w:rPr>
                <w:sz w:val="34"/>
                <w:szCs w:val="34"/>
              </w:rPr>
            </w:pPr>
          </w:p>
        </w:tc>
        <w:tc>
          <w:tcPr>
            <w:tcW w:w="1915" w:type="dxa"/>
          </w:tcPr>
          <w:p w:rsidR="00F60B20" w:rsidRPr="00660EBF" w:rsidRDefault="00F60B20" w:rsidP="00AF2EAC">
            <w:pPr>
              <w:bidi/>
            </w:pPr>
          </w:p>
        </w:tc>
        <w:tc>
          <w:tcPr>
            <w:tcW w:w="1916" w:type="dxa"/>
          </w:tcPr>
          <w:p w:rsidR="00F60B20" w:rsidRPr="00660EBF" w:rsidRDefault="00F60B20" w:rsidP="00AF2EAC">
            <w:pPr>
              <w:bidi/>
            </w:pPr>
          </w:p>
        </w:tc>
      </w:tr>
    </w:tbl>
    <w:p w:rsidR="00E85409" w:rsidRPr="00660EBF" w:rsidRDefault="00E85409" w:rsidP="00AF2EAC">
      <w:pPr>
        <w:bidi/>
        <w:rPr>
          <w:sz w:val="16"/>
          <w:szCs w:val="16"/>
        </w:rPr>
      </w:pPr>
    </w:p>
    <w:sectPr w:rsidR="00E85409" w:rsidRPr="00660EBF" w:rsidSect="00E562C5">
      <w:headerReference w:type="even" r:id="rId16"/>
      <w:head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475B5" w16cex:dateUtc="2021-06-04T1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02991E4" w16cid:durableId="246475B5"/>
  <w16cid:commentId w16cid:paraId="23DDA41B" w16cid:durableId="2464750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BBF" w:rsidRDefault="00437BBF" w:rsidP="004A504B">
      <w:r>
        <w:separator/>
      </w:r>
    </w:p>
  </w:endnote>
  <w:endnote w:type="continuationSeparator" w:id="0">
    <w:p w:rsidR="00437BBF" w:rsidRDefault="00437B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0F" w:rsidRPr="0033525D" w:rsidRDefault="004B613C">
    <w:pPr>
      <w:jc w:val="center"/>
    </w:pPr>
    <w:r>
      <w:fldChar w:fldCharType="begin"/>
    </w:r>
    <w:r w:rsidR="00DA070F">
      <w:instrText xml:space="preserve"> PAGE </w:instrText>
    </w:r>
    <w:r>
      <w:fldChar w:fldCharType="separate"/>
    </w:r>
    <w:r w:rsidR="00E868B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0F" w:rsidRPr="0033525D" w:rsidRDefault="004B613C">
    <w:pPr>
      <w:jc w:val="center"/>
    </w:pPr>
    <w:r>
      <w:fldChar w:fldCharType="begin"/>
    </w:r>
    <w:r w:rsidR="00DA070F">
      <w:instrText xml:space="preserve"> PAGE </w:instrText>
    </w:r>
    <w:r>
      <w:fldChar w:fldCharType="separate"/>
    </w:r>
    <w:r w:rsidR="00E868B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0F" w:rsidRDefault="00DA070F" w:rsidP="0041794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DA070F" w:rsidRDefault="00DA070F" w:rsidP="0041794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DA070F" w:rsidRPr="00417942" w:rsidRDefault="00DA070F" w:rsidP="00417942">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0F" w:rsidRPr="0033525D" w:rsidRDefault="004B613C" w:rsidP="00E562C5">
    <w:pPr>
      <w:jc w:val="center"/>
    </w:pPr>
    <w:r>
      <w:fldChar w:fldCharType="begin"/>
    </w:r>
    <w:r w:rsidR="00DA070F">
      <w:instrText xml:space="preserve"> PAGE </w:instrText>
    </w:r>
    <w:r>
      <w:fldChar w:fldCharType="separate"/>
    </w:r>
    <w:r w:rsidR="00E868BB">
      <w:rPr>
        <w:noProof/>
      </w:rPr>
      <w:t>1</w:t>
    </w:r>
    <w:r>
      <w:rPr>
        <w:noProof/>
      </w:rPr>
      <w:fldChar w:fldCharType="end"/>
    </w:r>
  </w:p>
  <w:p w:rsidR="00DA070F" w:rsidRPr="00E562C5" w:rsidRDefault="00DA070F" w:rsidP="00E562C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BBF" w:rsidRDefault="00437BBF" w:rsidP="00417942">
      <w:pPr>
        <w:bidi/>
      </w:pPr>
      <w:r>
        <w:separator/>
      </w:r>
    </w:p>
  </w:footnote>
  <w:footnote w:type="continuationSeparator" w:id="0">
    <w:p w:rsidR="00437BBF" w:rsidRDefault="00437BBF" w:rsidP="004A504B">
      <w:r>
        <w:continuationSeparator/>
      </w:r>
    </w:p>
  </w:footnote>
  <w:footnote w:id="1">
    <w:p w:rsidR="00DA070F" w:rsidRPr="00C0337B" w:rsidRDefault="00DA070F" w:rsidP="00417942">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 حزيران ويوليه/ تموز 2021 بسبب فيروس كورونا (كوفيد-19)</w:t>
      </w:r>
    </w:p>
  </w:footnote>
  <w:footnote w:id="2">
    <w:p w:rsidR="00DA070F" w:rsidRPr="000A3265" w:rsidRDefault="00DA070F" w:rsidP="00253F92">
      <w:pPr>
        <w:pStyle w:val="FootnoteText"/>
        <w:bidi/>
      </w:pPr>
      <w:r w:rsidRPr="00E52EFF">
        <w:rPr>
          <w:rStyle w:val="FootnoteReference"/>
        </w:rPr>
        <w:footnoteRef/>
      </w:r>
      <w:r w:rsidRPr="00E52EFF">
        <w:t xml:space="preserve"> </w:t>
      </w:r>
      <w:r>
        <w:rPr>
          <w:rFonts w:hint="cs"/>
          <w:rtl/>
          <w:lang w:bidi="ar-EG"/>
        </w:rPr>
        <w:t xml:space="preserve"> </w:t>
      </w:r>
      <w:r>
        <w:rPr>
          <w:rFonts w:hint="cs"/>
          <w:rtl/>
          <w:lang w:bidi="ar-EG"/>
        </w:rPr>
        <w:t>قررت اللجنة التنفيذية أن يدرج بند منفصل في جدول الأعمال عن التأخيرات في تقديم الشرائح، والشرائح الفعلية وصرف الأموال للشرائح والالتزامات في اجتماعات مقبلة.</w:t>
      </w:r>
      <w:r w:rsidRPr="000A3265">
        <w:t xml:space="preserve"> </w:t>
      </w:r>
    </w:p>
  </w:footnote>
  <w:footnote w:id="3">
    <w:p w:rsidR="00DA070F" w:rsidRPr="00F91E4F" w:rsidRDefault="00DA070F" w:rsidP="00C863BD">
      <w:pPr>
        <w:pStyle w:val="FootnoteText"/>
        <w:bidi/>
      </w:pPr>
      <w:r w:rsidRPr="00DA67A6">
        <w:rPr>
          <w:rStyle w:val="FootnoteReference"/>
        </w:rPr>
        <w:footnoteRef/>
      </w:r>
      <w:r w:rsidRPr="00DA67A6">
        <w:t xml:space="preserve"> </w:t>
      </w:r>
      <w:r>
        <w:rPr>
          <w:rFonts w:hint="cs"/>
          <w:rtl/>
          <w:lang w:val="en-US" w:bidi="ar-EG"/>
        </w:rPr>
        <w:t xml:space="preserve"> </w:t>
      </w:r>
      <w:r>
        <w:rPr>
          <w:rFonts w:hint="cs"/>
          <w:rtl/>
          <w:lang w:val="en-US" w:bidi="ar-EG"/>
        </w:rPr>
        <w:t>باستبعاد بلدين (الجزائر وموزامبيق) اللتين قدمتا طلبات شرائحهما الى الاجتماع السادس والثمانين إلاّ أنها سحبا بعد ذلك، وبلد واحد (المملكة العربية السعودية) التي ألغيت المرحلة الأولى من خطة إدارة إزالة المواد الهيدروكلوروفلوروكربونية الخاصة بها خلال الاجتماع السادس والثمانين.</w:t>
      </w:r>
      <w:r w:rsidRPr="00F91E4F">
        <w:t xml:space="preserve"> </w:t>
      </w:r>
    </w:p>
  </w:footnote>
  <w:footnote w:id="4">
    <w:p w:rsidR="00BF7944" w:rsidRPr="00F91E4F" w:rsidRDefault="00DA070F" w:rsidP="00BF7944">
      <w:pPr>
        <w:pStyle w:val="FootnoteText"/>
        <w:bidi/>
      </w:pPr>
      <w:r w:rsidRPr="00DA67A6">
        <w:rPr>
          <w:rStyle w:val="FootnoteReference"/>
        </w:rPr>
        <w:footnoteRef/>
      </w:r>
      <w:r w:rsidRPr="00DA67A6">
        <w:t xml:space="preserve"> </w:t>
      </w:r>
      <w:r>
        <w:rPr>
          <w:rFonts w:hint="cs"/>
          <w:rtl/>
          <w:lang w:bidi="ar-EG"/>
        </w:rPr>
        <w:t xml:space="preserve"> </w:t>
      </w:r>
      <w:r>
        <w:rPr>
          <w:rFonts w:hint="cs"/>
          <w:rtl/>
          <w:lang w:bidi="ar-EG"/>
        </w:rPr>
        <w:t>باستثناء بلد واحد (المملكة العربية السعودية) التي أعقبت المرحلة الأولى من خطة إدارة إزالة المواد الهيدروكلوروفلوروكربونية في خلال الاجتماع السادس والثمانين.</w:t>
      </w:r>
      <w:r w:rsidRPr="00F91E4F">
        <w:t xml:space="preserve"> </w:t>
      </w:r>
    </w:p>
  </w:footnote>
  <w:footnote w:id="5">
    <w:p w:rsidR="00DA070F" w:rsidRPr="00F91E4F" w:rsidRDefault="00DA070F" w:rsidP="00AE23EC">
      <w:pPr>
        <w:pStyle w:val="FootnoteText"/>
        <w:bidi/>
      </w:pPr>
      <w:r w:rsidRPr="00DA67A6">
        <w:rPr>
          <w:rStyle w:val="FootnoteReference"/>
        </w:rPr>
        <w:footnoteRef/>
      </w:r>
      <w:r w:rsidRPr="00DA67A6">
        <w:t xml:space="preserve"> </w:t>
      </w:r>
      <w:r>
        <w:rPr>
          <w:rFonts w:hint="cs"/>
          <w:rtl/>
          <w:lang w:bidi="ar-EG"/>
        </w:rPr>
        <w:t xml:space="preserve"> </w:t>
      </w:r>
      <w:r w:rsidRPr="00AE23EC">
        <w:rPr>
          <w:rtl/>
          <w:lang w:bidi="ar-EG"/>
        </w:rPr>
        <w:t>باستثناء سبعة بلدان (بربادوس ودومينيكا وغرينادا وهايتي والكويت وسورينام وتايلاند) التي يمكن تقديمها إلى الاجتماع الثامن والثمانين.</w:t>
      </w:r>
      <w:r w:rsidRPr="00F91E4F">
        <w:t xml:space="preserve"> </w:t>
      </w:r>
    </w:p>
  </w:footnote>
  <w:footnote w:id="6">
    <w:p w:rsidR="00DA070F" w:rsidRPr="00C70433" w:rsidRDefault="00DA070F" w:rsidP="00AE23EC">
      <w:pPr>
        <w:pStyle w:val="FootnoteText"/>
        <w:bidi/>
        <w:rPr>
          <w:rtl/>
          <w:lang w:bidi="ar-EG"/>
        </w:rPr>
      </w:pPr>
      <w:r>
        <w:rPr>
          <w:lang w:val="en-US"/>
        </w:rPr>
        <w:t xml:space="preserve"> </w:t>
      </w:r>
      <w:r w:rsidRPr="00C70433">
        <w:rPr>
          <w:rStyle w:val="FootnoteReference"/>
        </w:rPr>
        <w:footnoteRef/>
      </w:r>
      <w:r w:rsidRPr="00C70433">
        <w:t xml:space="preserve"> </w:t>
      </w:r>
      <w:r>
        <w:rPr>
          <w:rFonts w:hint="cs"/>
          <w:rtl/>
          <w:lang w:bidi="ar-EG"/>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19</w:t>
      </w:r>
      <w:r>
        <w:rPr>
          <w:rFonts w:hint="cs"/>
          <w:rtl/>
          <w:lang w:bidi="ar-EG"/>
        </w:rPr>
        <w:t>.</w:t>
      </w:r>
    </w:p>
  </w:footnote>
  <w:footnote w:id="7">
    <w:p w:rsidR="00DA070F" w:rsidRPr="00C70433" w:rsidRDefault="00DA070F" w:rsidP="00AE23EC">
      <w:pPr>
        <w:pStyle w:val="FootnoteText"/>
        <w:bidi/>
        <w:rPr>
          <w:rtl/>
          <w:lang w:bidi="ar-EG"/>
        </w:rPr>
      </w:pPr>
      <w:r w:rsidRPr="00C70433">
        <w:rPr>
          <w:rStyle w:val="FootnoteReference"/>
        </w:rPr>
        <w:footnoteRef/>
      </w:r>
      <w:r w:rsidRPr="00C70433">
        <w:t xml:space="preserve"> </w:t>
      </w:r>
      <w:r>
        <w:rPr>
          <w:rFonts w:hint="cs"/>
          <w:rtl/>
          <w:lang w:bidi="ar-EG"/>
        </w:rPr>
        <w:t xml:space="preserve"> </w:t>
      </w:r>
      <w:r>
        <w:rPr>
          <w:rFonts w:hint="cs"/>
          <w:rtl/>
          <w:lang w:bidi="ar-EG"/>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20</w:t>
      </w:r>
      <w:r>
        <w:rPr>
          <w:rFonts w:hint="cs"/>
          <w:rtl/>
          <w:lang w:bidi="ar-EG"/>
        </w:rPr>
        <w:t>.</w:t>
      </w:r>
    </w:p>
  </w:footnote>
  <w:footnote w:id="8">
    <w:p w:rsidR="00DA070F" w:rsidRPr="00C70433" w:rsidRDefault="00DA070F" w:rsidP="00AE23EC">
      <w:pPr>
        <w:pStyle w:val="FootnoteText"/>
        <w:bidi/>
      </w:pPr>
      <w:r w:rsidRPr="00C70433">
        <w:rPr>
          <w:rStyle w:val="FootnoteReference"/>
        </w:rPr>
        <w:footnoteRef/>
      </w:r>
      <w:r w:rsidRPr="00C70433">
        <w:t xml:space="preserve"> </w:t>
      </w:r>
      <w:r>
        <w:rPr>
          <w:rFonts w:hint="cs"/>
          <w:rtl/>
          <w:lang w:bidi="ar-EG"/>
        </w:rPr>
        <w:t xml:space="preserve"> </w:t>
      </w:r>
      <w:r>
        <w:rPr>
          <w:rFonts w:hint="cs"/>
          <w:rtl/>
          <w:lang w:bidi="ar-EG"/>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22</w:t>
      </w:r>
      <w:r>
        <w:rPr>
          <w:rFonts w:hint="cs"/>
          <w:rtl/>
          <w:lang w:bidi="ar-EG"/>
        </w:rPr>
        <w:t>.</w:t>
      </w:r>
    </w:p>
  </w:footnote>
  <w:footnote w:id="9">
    <w:p w:rsidR="00DA070F" w:rsidRPr="00C70433" w:rsidRDefault="00DA070F" w:rsidP="00AE23EC">
      <w:pPr>
        <w:pStyle w:val="FootnoteText"/>
        <w:bidi/>
      </w:pPr>
      <w:r w:rsidRPr="00C70433">
        <w:rPr>
          <w:rStyle w:val="FootnoteReference"/>
        </w:rPr>
        <w:footnoteRef/>
      </w:r>
      <w:r w:rsidRPr="00C70433">
        <w:t xml:space="preserve"> </w:t>
      </w:r>
      <w:r>
        <w:rPr>
          <w:rFonts w:hint="cs"/>
          <w:rtl/>
        </w:rPr>
        <w:t xml:space="preserve"> </w:t>
      </w:r>
      <w:r>
        <w:rPr>
          <w:rFonts w:hint="cs"/>
          <w:rtl/>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23</w:t>
      </w:r>
      <w:r>
        <w:rPr>
          <w:rFonts w:hint="cs"/>
          <w:rtl/>
        </w:rPr>
        <w:t>.</w:t>
      </w:r>
    </w:p>
  </w:footnote>
  <w:footnote w:id="10">
    <w:p w:rsidR="00DA070F" w:rsidRPr="00C70433" w:rsidRDefault="00DA070F" w:rsidP="00AE23EC">
      <w:pPr>
        <w:pStyle w:val="FootnoteText"/>
        <w:bidi/>
      </w:pPr>
      <w:r w:rsidRPr="00C70433">
        <w:rPr>
          <w:rStyle w:val="FootnoteReference"/>
        </w:rPr>
        <w:footnoteRef/>
      </w:r>
      <w:r w:rsidRPr="00C70433">
        <w:t xml:space="preserve"> </w:t>
      </w:r>
      <w:r>
        <w:rPr>
          <w:rFonts w:hint="cs"/>
          <w:rtl/>
        </w:rPr>
        <w:t xml:space="preserve"> </w:t>
      </w:r>
      <w:r>
        <w:rPr>
          <w:rFonts w:hint="cs"/>
          <w:rtl/>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24</w:t>
      </w:r>
      <w:r>
        <w:rPr>
          <w:rFonts w:hint="cs"/>
          <w:rtl/>
        </w:rPr>
        <w:t>.</w:t>
      </w:r>
    </w:p>
  </w:footnote>
  <w:footnote w:id="11">
    <w:p w:rsidR="00DA070F" w:rsidRPr="00C70433" w:rsidRDefault="00DA070F" w:rsidP="00AE23EC">
      <w:pPr>
        <w:pStyle w:val="FootnoteText"/>
        <w:bidi/>
      </w:pPr>
      <w:r w:rsidRPr="00C70433">
        <w:rPr>
          <w:rStyle w:val="FootnoteReference"/>
        </w:rPr>
        <w:footnoteRef/>
      </w:r>
      <w:r w:rsidRPr="00C70433">
        <w:t xml:space="preserve"> </w:t>
      </w:r>
      <w:r>
        <w:rPr>
          <w:rFonts w:hint="cs"/>
          <w:rtl/>
        </w:rPr>
        <w:t xml:space="preserve"> </w:t>
      </w:r>
      <w:r>
        <w:rPr>
          <w:rFonts w:hint="cs"/>
          <w:rtl/>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27</w:t>
      </w:r>
      <w:r>
        <w:rPr>
          <w:rFonts w:hint="cs"/>
          <w:rtl/>
        </w:rPr>
        <w:t>.</w:t>
      </w:r>
    </w:p>
  </w:footnote>
  <w:footnote w:id="12">
    <w:p w:rsidR="00DA070F" w:rsidRPr="00C70433" w:rsidRDefault="00DA070F" w:rsidP="00AE23EC">
      <w:pPr>
        <w:pStyle w:val="FootnoteText"/>
        <w:bidi/>
      </w:pPr>
      <w:r w:rsidRPr="00C70433">
        <w:rPr>
          <w:rStyle w:val="FootnoteReference"/>
        </w:rPr>
        <w:footnoteRef/>
      </w:r>
      <w:r w:rsidRPr="00C70433">
        <w:t xml:space="preserve"> </w:t>
      </w:r>
      <w:r>
        <w:rPr>
          <w:rFonts w:hint="cs"/>
          <w:rtl/>
        </w:rPr>
        <w:t xml:space="preserve"> </w:t>
      </w:r>
      <w:r>
        <w:rPr>
          <w:rFonts w:hint="cs"/>
          <w:rtl/>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32</w:t>
      </w:r>
      <w:r>
        <w:rPr>
          <w:rFonts w:hint="cs"/>
          <w:rtl/>
        </w:rPr>
        <w:t>.</w:t>
      </w:r>
    </w:p>
  </w:footnote>
  <w:footnote w:id="13">
    <w:p w:rsidR="00DA070F" w:rsidRPr="00C70433" w:rsidRDefault="00DA070F" w:rsidP="00AE23EC">
      <w:pPr>
        <w:pStyle w:val="FootnoteText"/>
        <w:bidi/>
      </w:pPr>
      <w:r w:rsidRPr="00C70433">
        <w:rPr>
          <w:rStyle w:val="FootnoteReference"/>
        </w:rPr>
        <w:footnoteRef/>
      </w:r>
      <w:r w:rsidRPr="00C70433">
        <w:t xml:space="preserve"> </w:t>
      </w:r>
      <w:r>
        <w:rPr>
          <w:rFonts w:hint="cs"/>
          <w:rtl/>
        </w:rPr>
        <w:t xml:space="preserve"> </w:t>
      </w:r>
      <w:r>
        <w:rPr>
          <w:rFonts w:hint="cs"/>
          <w:rtl/>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9</w:t>
      </w:r>
      <w:r>
        <w:rPr>
          <w:rFonts w:hint="cs"/>
          <w:rtl/>
        </w:rPr>
        <w:t>.</w:t>
      </w:r>
    </w:p>
  </w:footnote>
  <w:footnote w:id="14">
    <w:p w:rsidR="00DA070F" w:rsidRPr="00C70433" w:rsidRDefault="00DA070F" w:rsidP="00AE23EC">
      <w:pPr>
        <w:pStyle w:val="FootnoteText"/>
        <w:bidi/>
      </w:pPr>
      <w:r w:rsidRPr="00C70433">
        <w:rPr>
          <w:rStyle w:val="FootnoteReference"/>
        </w:rPr>
        <w:footnoteRef/>
      </w:r>
      <w:r w:rsidRPr="00C70433">
        <w:t xml:space="preserve"> </w:t>
      </w:r>
      <w:r>
        <w:rPr>
          <w:rFonts w:hint="cs"/>
          <w:rtl/>
        </w:rPr>
        <w:t xml:space="preserve"> </w:t>
      </w:r>
      <w:r>
        <w:rPr>
          <w:rFonts w:hint="cs"/>
          <w:rtl/>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36</w:t>
      </w:r>
      <w:r>
        <w:rPr>
          <w:rFonts w:hint="cs"/>
          <w:rtl/>
        </w:rPr>
        <w:t>.</w:t>
      </w:r>
    </w:p>
  </w:footnote>
  <w:footnote w:id="15">
    <w:p w:rsidR="00DA070F" w:rsidRPr="00C70433" w:rsidRDefault="00DA070F" w:rsidP="00AE23EC">
      <w:pPr>
        <w:pStyle w:val="FootnoteText"/>
        <w:bidi/>
      </w:pPr>
      <w:r w:rsidRPr="00C70433">
        <w:rPr>
          <w:rStyle w:val="FootnoteReference"/>
        </w:rPr>
        <w:footnoteRef/>
      </w:r>
      <w:r w:rsidRPr="00C70433">
        <w:t xml:space="preserve"> </w:t>
      </w:r>
      <w:r>
        <w:rPr>
          <w:rFonts w:hint="cs"/>
          <w:rtl/>
        </w:rPr>
        <w:t xml:space="preserve"> </w:t>
      </w:r>
      <w:r>
        <w:rPr>
          <w:rFonts w:hint="cs"/>
          <w:rtl/>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38</w:t>
      </w:r>
      <w:r>
        <w:rPr>
          <w:rFonts w:hint="cs"/>
          <w:rtl/>
        </w:rPr>
        <w:t>.</w:t>
      </w:r>
    </w:p>
  </w:footnote>
  <w:footnote w:id="16">
    <w:p w:rsidR="00DA070F" w:rsidRPr="00C70433" w:rsidRDefault="00DA070F" w:rsidP="00AE23EC">
      <w:pPr>
        <w:pStyle w:val="FootnoteText"/>
        <w:bidi/>
      </w:pPr>
      <w:r w:rsidRPr="00C70433">
        <w:rPr>
          <w:rStyle w:val="FootnoteReference"/>
        </w:rPr>
        <w:footnoteRef/>
      </w:r>
      <w:r w:rsidRPr="00C70433">
        <w:t xml:space="preserve"> </w:t>
      </w:r>
      <w:r>
        <w:rPr>
          <w:rFonts w:hint="cs"/>
          <w:rtl/>
        </w:rPr>
        <w:t xml:space="preserve"> </w:t>
      </w:r>
      <w:r>
        <w:rPr>
          <w:rFonts w:hint="cs"/>
          <w:rtl/>
        </w:rPr>
        <w:t xml:space="preserve">الوثيقة </w:t>
      </w:r>
      <w:r w:rsidRPr="00C70433">
        <w:t>UNEP/</w:t>
      </w:r>
      <w:proofErr w:type="spellStart"/>
      <w:r w:rsidRPr="00C70433">
        <w:t>OzL.Pro</w:t>
      </w:r>
      <w:proofErr w:type="spellEnd"/>
      <w:r w:rsidRPr="00C70433">
        <w:t>/</w:t>
      </w:r>
      <w:proofErr w:type="spellStart"/>
      <w:r w:rsidRPr="00C70433">
        <w:t>ExCom</w:t>
      </w:r>
      <w:proofErr w:type="spellEnd"/>
      <w:r w:rsidRPr="00C70433">
        <w:t>/8</w:t>
      </w:r>
      <w:r>
        <w:t>7</w:t>
      </w:r>
      <w:r w:rsidRPr="00C70433">
        <w:t>/</w:t>
      </w:r>
      <w:r>
        <w:t>40</w:t>
      </w:r>
      <w:r>
        <w:rPr>
          <w:rFonts w:hint="cs"/>
          <w:rtl/>
        </w:rPr>
        <w:t>.</w:t>
      </w:r>
    </w:p>
  </w:footnote>
  <w:footnote w:id="17">
    <w:p w:rsidR="00DA070F" w:rsidRPr="00F91E4F" w:rsidRDefault="00DA070F" w:rsidP="000C7FC5">
      <w:pPr>
        <w:pStyle w:val="FootnoteText"/>
        <w:bidi/>
        <w:rPr>
          <w:rtl/>
          <w:lang w:bidi="ar-EG"/>
        </w:rPr>
      </w:pPr>
      <w:r w:rsidRPr="008A50D6">
        <w:rPr>
          <w:rStyle w:val="FootnoteReference"/>
        </w:rPr>
        <w:footnoteRef/>
      </w:r>
      <w:r w:rsidRPr="008A50D6">
        <w:t xml:space="preserve"> </w:t>
      </w:r>
      <w:r>
        <w:rPr>
          <w:rFonts w:hint="cs"/>
          <w:rtl/>
          <w:lang w:bidi="ar-EG"/>
        </w:rPr>
        <w:t xml:space="preserve"> </w:t>
      </w:r>
      <w:r>
        <w:rPr>
          <w:rFonts w:hint="cs"/>
          <w:rtl/>
          <w:lang w:bidi="ar-EG"/>
        </w:rPr>
        <w:t xml:space="preserve">للمقارنة لم تقدم خلال الاجتماع السادس والثمانين 47 شريحة لعدد 37 بلدا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0F" w:rsidRPr="0033525D" w:rsidRDefault="004B613C">
    <w:r>
      <w:fldChar w:fldCharType="begin"/>
    </w:r>
    <w:r w:rsidR="00DA070F">
      <w:instrText xml:space="preserve"> DOCPROPERTY "Document number"  \* MERGEFORMAT </w:instrText>
    </w:r>
    <w:r>
      <w:fldChar w:fldCharType="separate"/>
    </w:r>
    <w:r w:rsidR="00DA070F">
      <w:t>UNEP/</w:t>
    </w:r>
    <w:proofErr w:type="spellStart"/>
    <w:r w:rsidR="00DA070F">
      <w:t>OzL.Pro</w:t>
    </w:r>
    <w:proofErr w:type="spellEnd"/>
    <w:r w:rsidR="00DA070F">
      <w:t>/</w:t>
    </w:r>
    <w:proofErr w:type="spellStart"/>
    <w:r w:rsidR="00DA070F">
      <w:t>ExCom</w:t>
    </w:r>
    <w:proofErr w:type="spellEnd"/>
    <w:r w:rsidR="00DA070F">
      <w:t>/87/12</w:t>
    </w:r>
    <w:r>
      <w:fldChar w:fldCharType="end"/>
    </w:r>
  </w:p>
  <w:p w:rsidR="00DA070F" w:rsidRPr="0033525D" w:rsidRDefault="00DA070F"/>
  <w:p w:rsidR="00DA070F" w:rsidRPr="0033525D" w:rsidRDefault="00DA070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0F" w:rsidRPr="0033525D" w:rsidRDefault="004B613C">
    <w:pPr>
      <w:jc w:val="right"/>
    </w:pPr>
    <w:r>
      <w:fldChar w:fldCharType="begin"/>
    </w:r>
    <w:r w:rsidR="00DA070F">
      <w:instrText xml:space="preserve"> DOCPROPERTY "Document number"  \* MERGEFORMAT </w:instrText>
    </w:r>
    <w:r>
      <w:fldChar w:fldCharType="separate"/>
    </w:r>
    <w:r w:rsidR="00DA070F">
      <w:t>UNEP/</w:t>
    </w:r>
    <w:proofErr w:type="spellStart"/>
    <w:r w:rsidR="00DA070F">
      <w:t>OzL.Pro</w:t>
    </w:r>
    <w:proofErr w:type="spellEnd"/>
    <w:r w:rsidR="00DA070F">
      <w:t>/</w:t>
    </w:r>
    <w:proofErr w:type="spellStart"/>
    <w:r w:rsidR="00DA070F">
      <w:t>ExCom</w:t>
    </w:r>
    <w:proofErr w:type="spellEnd"/>
    <w:r w:rsidR="00DA070F">
      <w:t>/87/12</w:t>
    </w:r>
    <w:r>
      <w:fldChar w:fldCharType="end"/>
    </w:r>
  </w:p>
  <w:p w:rsidR="00DA070F" w:rsidRPr="0033525D" w:rsidRDefault="00DA070F"/>
  <w:p w:rsidR="00DA070F" w:rsidRPr="0033525D" w:rsidRDefault="00DA070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8BB" w:rsidRDefault="00E868B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0F" w:rsidRPr="0033525D" w:rsidRDefault="004B613C" w:rsidP="00E868BB">
    <w:pPr>
      <w:jc w:val="right"/>
    </w:pPr>
    <w:r>
      <w:fldChar w:fldCharType="begin"/>
    </w:r>
    <w:r w:rsidR="00DA070F">
      <w:instrText xml:space="preserve"> DOCPROPERTY "Document number"  \* MERGEFORMAT </w:instrText>
    </w:r>
    <w:r>
      <w:fldChar w:fldCharType="separate"/>
    </w:r>
    <w:r w:rsidR="00DA070F">
      <w:t>UNEP/</w:t>
    </w:r>
    <w:proofErr w:type="spellStart"/>
    <w:r w:rsidR="00DA070F">
      <w:t>OzL.Pro</w:t>
    </w:r>
    <w:proofErr w:type="spellEnd"/>
    <w:r w:rsidR="00DA070F">
      <w:t>/</w:t>
    </w:r>
    <w:proofErr w:type="spellStart"/>
    <w:r w:rsidR="00DA070F">
      <w:t>ExCom</w:t>
    </w:r>
    <w:proofErr w:type="spellEnd"/>
    <w:r w:rsidR="00DA070F">
      <w:t>/87/12</w:t>
    </w:r>
    <w:r>
      <w:fldChar w:fldCharType="end"/>
    </w:r>
  </w:p>
  <w:p w:rsidR="00DA070F" w:rsidRPr="0033525D" w:rsidRDefault="00DA070F" w:rsidP="00E868BB">
    <w:pPr>
      <w:jc w:val="right"/>
    </w:pPr>
    <w:r>
      <w:t>Annex I</w:t>
    </w:r>
  </w:p>
  <w:p w:rsidR="00DA070F" w:rsidRPr="0033525D" w:rsidRDefault="00DA070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p w:rsidR="00DA070F" w:rsidRPr="0033525D" w:rsidRDefault="004B613C" w:rsidP="00E868BB">
    <w:pPr>
      <w:jc w:val="left"/>
    </w:pPr>
    <w:r>
      <w:fldChar w:fldCharType="begin"/>
    </w:r>
    <w:r w:rsidR="00DA070F">
      <w:instrText xml:space="preserve"> DOCPROPERTY "Document number"  \* MERGEFORMAT </w:instrText>
    </w:r>
    <w:r>
      <w:fldChar w:fldCharType="separate"/>
    </w:r>
    <w:r w:rsidR="00DA070F">
      <w:t>UNEP/</w:t>
    </w:r>
    <w:proofErr w:type="spellStart"/>
    <w:r w:rsidR="00DA070F">
      <w:t>OzL.Pro</w:t>
    </w:r>
    <w:proofErr w:type="spellEnd"/>
    <w:r w:rsidR="00DA070F">
      <w:t>/</w:t>
    </w:r>
    <w:proofErr w:type="spellStart"/>
    <w:r w:rsidR="00DA070F">
      <w:t>ExCom</w:t>
    </w:r>
    <w:proofErr w:type="spellEnd"/>
    <w:r w:rsidR="00DA070F">
      <w:t>/87/12</w:t>
    </w:r>
    <w:r>
      <w:fldChar w:fldCharType="end"/>
    </w:r>
  </w:p>
  <w:p w:rsidR="00DA070F" w:rsidRPr="0033525D" w:rsidRDefault="00DA070F" w:rsidP="00E868BB">
    <w:pPr>
      <w:jc w:val="left"/>
    </w:pPr>
    <w:r>
      <w:t>Ann</w:t>
    </w:r>
    <w:bookmarkEnd w:id="0"/>
    <w:r>
      <w:t>ex I</w:t>
    </w:r>
  </w:p>
  <w:p w:rsidR="00DA070F" w:rsidRPr="0033525D" w:rsidRDefault="00DA070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0F" w:rsidRPr="0033525D" w:rsidRDefault="004B613C" w:rsidP="00E868BB">
    <w:pPr>
      <w:jc w:val="left"/>
    </w:pPr>
    <w:r>
      <w:fldChar w:fldCharType="begin"/>
    </w:r>
    <w:r w:rsidR="00DA070F">
      <w:instrText xml:space="preserve"> DOCPROPERTY "Document number"  \* MERGEFORMAT </w:instrText>
    </w:r>
    <w:r>
      <w:fldChar w:fldCharType="separate"/>
    </w:r>
    <w:r w:rsidR="00DA070F">
      <w:t>UNEP/</w:t>
    </w:r>
    <w:proofErr w:type="spellStart"/>
    <w:r w:rsidR="00DA070F">
      <w:t>OzL.Pro</w:t>
    </w:r>
    <w:proofErr w:type="spellEnd"/>
    <w:r w:rsidR="00DA070F">
      <w:t>/</w:t>
    </w:r>
    <w:proofErr w:type="spellStart"/>
    <w:r w:rsidR="00DA070F">
      <w:t>ExCom</w:t>
    </w:r>
    <w:proofErr w:type="spellEnd"/>
    <w:r w:rsidR="00DA070F">
      <w:t>/87/12</w:t>
    </w:r>
    <w:r>
      <w:fldChar w:fldCharType="end"/>
    </w:r>
  </w:p>
  <w:p w:rsidR="00DA070F" w:rsidRDefault="00DA070F" w:rsidP="00E868BB">
    <w:pPr>
      <w:pStyle w:val="Header"/>
      <w:jc w:val="left"/>
    </w:pPr>
    <w: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32468C"/>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oFAJPtCKstAAAA"/>
  </w:docVars>
  <w:rsids>
    <w:rsidRoot w:val="00395F55"/>
    <w:rsid w:val="00000FED"/>
    <w:rsid w:val="000018A3"/>
    <w:rsid w:val="0000434E"/>
    <w:rsid w:val="000211A9"/>
    <w:rsid w:val="00031260"/>
    <w:rsid w:val="0003681A"/>
    <w:rsid w:val="000372B7"/>
    <w:rsid w:val="00045913"/>
    <w:rsid w:val="00050F6E"/>
    <w:rsid w:val="00057FA5"/>
    <w:rsid w:val="000619E9"/>
    <w:rsid w:val="00061EC2"/>
    <w:rsid w:val="00062DE6"/>
    <w:rsid w:val="00065846"/>
    <w:rsid w:val="00066CE8"/>
    <w:rsid w:val="00080ED0"/>
    <w:rsid w:val="000822D2"/>
    <w:rsid w:val="00085B8F"/>
    <w:rsid w:val="00090481"/>
    <w:rsid w:val="00092549"/>
    <w:rsid w:val="000A3826"/>
    <w:rsid w:val="000A41BC"/>
    <w:rsid w:val="000A45C1"/>
    <w:rsid w:val="000A6C26"/>
    <w:rsid w:val="000A6D51"/>
    <w:rsid w:val="000C1678"/>
    <w:rsid w:val="000C1EC5"/>
    <w:rsid w:val="000C4AA8"/>
    <w:rsid w:val="000C7FC5"/>
    <w:rsid w:val="000D1E84"/>
    <w:rsid w:val="000D346C"/>
    <w:rsid w:val="000D52A4"/>
    <w:rsid w:val="000D6435"/>
    <w:rsid w:val="000E07BC"/>
    <w:rsid w:val="000E4A71"/>
    <w:rsid w:val="000F1CD4"/>
    <w:rsid w:val="000F4103"/>
    <w:rsid w:val="000F70A7"/>
    <w:rsid w:val="0010507B"/>
    <w:rsid w:val="00113CCA"/>
    <w:rsid w:val="00117E7A"/>
    <w:rsid w:val="00122F25"/>
    <w:rsid w:val="00130F63"/>
    <w:rsid w:val="00135980"/>
    <w:rsid w:val="00155A75"/>
    <w:rsid w:val="00160551"/>
    <w:rsid w:val="0016076F"/>
    <w:rsid w:val="00164719"/>
    <w:rsid w:val="00164EAD"/>
    <w:rsid w:val="00166FC4"/>
    <w:rsid w:val="001677AC"/>
    <w:rsid w:val="001804EA"/>
    <w:rsid w:val="00180F6F"/>
    <w:rsid w:val="00187EF3"/>
    <w:rsid w:val="00190A61"/>
    <w:rsid w:val="001A2215"/>
    <w:rsid w:val="001A3342"/>
    <w:rsid w:val="001A3E3D"/>
    <w:rsid w:val="001A4C60"/>
    <w:rsid w:val="001A5008"/>
    <w:rsid w:val="001A5E41"/>
    <w:rsid w:val="001A68F1"/>
    <w:rsid w:val="001A7049"/>
    <w:rsid w:val="001B1E40"/>
    <w:rsid w:val="001C0CA5"/>
    <w:rsid w:val="001C764E"/>
    <w:rsid w:val="001C7FB4"/>
    <w:rsid w:val="001D19D0"/>
    <w:rsid w:val="001D5AED"/>
    <w:rsid w:val="001D63CF"/>
    <w:rsid w:val="001E1052"/>
    <w:rsid w:val="001E21B1"/>
    <w:rsid w:val="001E2F93"/>
    <w:rsid w:val="001E4554"/>
    <w:rsid w:val="001E51B2"/>
    <w:rsid w:val="001E525F"/>
    <w:rsid w:val="001E61E5"/>
    <w:rsid w:val="001F0974"/>
    <w:rsid w:val="001F2159"/>
    <w:rsid w:val="001F6467"/>
    <w:rsid w:val="0020059E"/>
    <w:rsid w:val="00201C0E"/>
    <w:rsid w:val="00204B57"/>
    <w:rsid w:val="002055D2"/>
    <w:rsid w:val="00210B8B"/>
    <w:rsid w:val="00210FBD"/>
    <w:rsid w:val="00214863"/>
    <w:rsid w:val="002156B4"/>
    <w:rsid w:val="00221CF7"/>
    <w:rsid w:val="00224FCD"/>
    <w:rsid w:val="002251FB"/>
    <w:rsid w:val="0023345E"/>
    <w:rsid w:val="002444E7"/>
    <w:rsid w:val="00253222"/>
    <w:rsid w:val="00253F92"/>
    <w:rsid w:val="00254BAC"/>
    <w:rsid w:val="002553D5"/>
    <w:rsid w:val="00262847"/>
    <w:rsid w:val="00276DB7"/>
    <w:rsid w:val="00277613"/>
    <w:rsid w:val="00281BB2"/>
    <w:rsid w:val="00286062"/>
    <w:rsid w:val="00290720"/>
    <w:rsid w:val="00293F10"/>
    <w:rsid w:val="002945C3"/>
    <w:rsid w:val="0029728B"/>
    <w:rsid w:val="002A365A"/>
    <w:rsid w:val="002A52D7"/>
    <w:rsid w:val="002A66C5"/>
    <w:rsid w:val="002B254E"/>
    <w:rsid w:val="002B4549"/>
    <w:rsid w:val="002B72E9"/>
    <w:rsid w:val="002C7998"/>
    <w:rsid w:val="002D479A"/>
    <w:rsid w:val="002D4E33"/>
    <w:rsid w:val="002D5BA7"/>
    <w:rsid w:val="002E136A"/>
    <w:rsid w:val="002E32F9"/>
    <w:rsid w:val="002E758C"/>
    <w:rsid w:val="002F1E53"/>
    <w:rsid w:val="002F2CAA"/>
    <w:rsid w:val="002F3D70"/>
    <w:rsid w:val="002F509F"/>
    <w:rsid w:val="0030052C"/>
    <w:rsid w:val="00316642"/>
    <w:rsid w:val="0031728C"/>
    <w:rsid w:val="00321296"/>
    <w:rsid w:val="003306E1"/>
    <w:rsid w:val="00330775"/>
    <w:rsid w:val="003320E4"/>
    <w:rsid w:val="003329CC"/>
    <w:rsid w:val="003330A9"/>
    <w:rsid w:val="0033525D"/>
    <w:rsid w:val="003414F3"/>
    <w:rsid w:val="00342A79"/>
    <w:rsid w:val="00345EE1"/>
    <w:rsid w:val="00347B0F"/>
    <w:rsid w:val="00350466"/>
    <w:rsid w:val="0035613E"/>
    <w:rsid w:val="00363553"/>
    <w:rsid w:val="00363EE9"/>
    <w:rsid w:val="00371141"/>
    <w:rsid w:val="003742D5"/>
    <w:rsid w:val="00376128"/>
    <w:rsid w:val="0037742E"/>
    <w:rsid w:val="003778B0"/>
    <w:rsid w:val="00377AD3"/>
    <w:rsid w:val="00377D56"/>
    <w:rsid w:val="00380B81"/>
    <w:rsid w:val="0038245A"/>
    <w:rsid w:val="003840E6"/>
    <w:rsid w:val="00385CFC"/>
    <w:rsid w:val="00392266"/>
    <w:rsid w:val="0039337A"/>
    <w:rsid w:val="00395BBA"/>
    <w:rsid w:val="00395F55"/>
    <w:rsid w:val="003A2164"/>
    <w:rsid w:val="003A3189"/>
    <w:rsid w:val="003A3CA7"/>
    <w:rsid w:val="003B1E82"/>
    <w:rsid w:val="003B33BD"/>
    <w:rsid w:val="003B569D"/>
    <w:rsid w:val="003B5B0C"/>
    <w:rsid w:val="003B62B9"/>
    <w:rsid w:val="003C3C0E"/>
    <w:rsid w:val="003D42A6"/>
    <w:rsid w:val="003D4BD6"/>
    <w:rsid w:val="003D4DB8"/>
    <w:rsid w:val="003D4F21"/>
    <w:rsid w:val="003D4FAC"/>
    <w:rsid w:val="003D60B1"/>
    <w:rsid w:val="003D65D6"/>
    <w:rsid w:val="003E7906"/>
    <w:rsid w:val="003F1ABC"/>
    <w:rsid w:val="003F3C50"/>
    <w:rsid w:val="003F47F7"/>
    <w:rsid w:val="004020C1"/>
    <w:rsid w:val="0040579B"/>
    <w:rsid w:val="00406A6A"/>
    <w:rsid w:val="00406B22"/>
    <w:rsid w:val="00417942"/>
    <w:rsid w:val="0043040F"/>
    <w:rsid w:val="004328A7"/>
    <w:rsid w:val="00434C74"/>
    <w:rsid w:val="00437BBF"/>
    <w:rsid w:val="00442303"/>
    <w:rsid w:val="00453011"/>
    <w:rsid w:val="004535CD"/>
    <w:rsid w:val="004550B8"/>
    <w:rsid w:val="00456EB4"/>
    <w:rsid w:val="00457E1A"/>
    <w:rsid w:val="004712B2"/>
    <w:rsid w:val="004718F3"/>
    <w:rsid w:val="00472802"/>
    <w:rsid w:val="00475040"/>
    <w:rsid w:val="0049058E"/>
    <w:rsid w:val="00493D40"/>
    <w:rsid w:val="004967B6"/>
    <w:rsid w:val="004A504B"/>
    <w:rsid w:val="004A6911"/>
    <w:rsid w:val="004B3E6A"/>
    <w:rsid w:val="004B54E0"/>
    <w:rsid w:val="004B613C"/>
    <w:rsid w:val="004B7384"/>
    <w:rsid w:val="004C0064"/>
    <w:rsid w:val="004C4269"/>
    <w:rsid w:val="004C6075"/>
    <w:rsid w:val="004D6236"/>
    <w:rsid w:val="004D7F90"/>
    <w:rsid w:val="004E3159"/>
    <w:rsid w:val="004E4DBB"/>
    <w:rsid w:val="004E4E41"/>
    <w:rsid w:val="004E7203"/>
    <w:rsid w:val="004E7F9C"/>
    <w:rsid w:val="004F3493"/>
    <w:rsid w:val="004F38B7"/>
    <w:rsid w:val="004F5143"/>
    <w:rsid w:val="00502F32"/>
    <w:rsid w:val="00510BAF"/>
    <w:rsid w:val="00512B09"/>
    <w:rsid w:val="005220ED"/>
    <w:rsid w:val="005266B8"/>
    <w:rsid w:val="0053093D"/>
    <w:rsid w:val="00530DE7"/>
    <w:rsid w:val="00531285"/>
    <w:rsid w:val="00533796"/>
    <w:rsid w:val="005361E6"/>
    <w:rsid w:val="00537343"/>
    <w:rsid w:val="00537795"/>
    <w:rsid w:val="0054723A"/>
    <w:rsid w:val="00552DFF"/>
    <w:rsid w:val="00555D75"/>
    <w:rsid w:val="005577CD"/>
    <w:rsid w:val="00560DF0"/>
    <w:rsid w:val="00562720"/>
    <w:rsid w:val="00567180"/>
    <w:rsid w:val="0056759C"/>
    <w:rsid w:val="00577CE3"/>
    <w:rsid w:val="00583051"/>
    <w:rsid w:val="005838BC"/>
    <w:rsid w:val="0058713F"/>
    <w:rsid w:val="0059513E"/>
    <w:rsid w:val="005A0F02"/>
    <w:rsid w:val="005A3A47"/>
    <w:rsid w:val="005A6AA4"/>
    <w:rsid w:val="005A6D9F"/>
    <w:rsid w:val="005B48FF"/>
    <w:rsid w:val="005C1144"/>
    <w:rsid w:val="005C4BC1"/>
    <w:rsid w:val="005C548C"/>
    <w:rsid w:val="005D363F"/>
    <w:rsid w:val="005E0B99"/>
    <w:rsid w:val="005E1116"/>
    <w:rsid w:val="005F028E"/>
    <w:rsid w:val="005F790D"/>
    <w:rsid w:val="00604C15"/>
    <w:rsid w:val="00610D37"/>
    <w:rsid w:val="00615343"/>
    <w:rsid w:val="006158D5"/>
    <w:rsid w:val="00620786"/>
    <w:rsid w:val="00625D83"/>
    <w:rsid w:val="00625F60"/>
    <w:rsid w:val="00631AF5"/>
    <w:rsid w:val="00634101"/>
    <w:rsid w:val="00644ABC"/>
    <w:rsid w:val="006509E7"/>
    <w:rsid w:val="006572C1"/>
    <w:rsid w:val="00660EBF"/>
    <w:rsid w:val="006623E7"/>
    <w:rsid w:val="00662B80"/>
    <w:rsid w:val="00667787"/>
    <w:rsid w:val="00670F6C"/>
    <w:rsid w:val="00674D60"/>
    <w:rsid w:val="006751FC"/>
    <w:rsid w:val="006755DF"/>
    <w:rsid w:val="006852C7"/>
    <w:rsid w:val="006852CE"/>
    <w:rsid w:val="00692D14"/>
    <w:rsid w:val="006A429F"/>
    <w:rsid w:val="006A77B3"/>
    <w:rsid w:val="006B65C7"/>
    <w:rsid w:val="006C1727"/>
    <w:rsid w:val="006C32FD"/>
    <w:rsid w:val="006C39CE"/>
    <w:rsid w:val="006D0FCC"/>
    <w:rsid w:val="006D21F5"/>
    <w:rsid w:val="006E126D"/>
    <w:rsid w:val="006E1FC3"/>
    <w:rsid w:val="006F1AF3"/>
    <w:rsid w:val="006F50F3"/>
    <w:rsid w:val="007047FE"/>
    <w:rsid w:val="00704CE9"/>
    <w:rsid w:val="0070551B"/>
    <w:rsid w:val="0070616B"/>
    <w:rsid w:val="00706295"/>
    <w:rsid w:val="007069C8"/>
    <w:rsid w:val="00706FDA"/>
    <w:rsid w:val="00711F9A"/>
    <w:rsid w:val="007126F3"/>
    <w:rsid w:val="00713810"/>
    <w:rsid w:val="00716136"/>
    <w:rsid w:val="00716D51"/>
    <w:rsid w:val="007303A5"/>
    <w:rsid w:val="00730B3E"/>
    <w:rsid w:val="0073420B"/>
    <w:rsid w:val="0074760E"/>
    <w:rsid w:val="00754ABA"/>
    <w:rsid w:val="00757F24"/>
    <w:rsid w:val="00763A12"/>
    <w:rsid w:val="00764B03"/>
    <w:rsid w:val="00790253"/>
    <w:rsid w:val="00792F2D"/>
    <w:rsid w:val="007932EB"/>
    <w:rsid w:val="007957E8"/>
    <w:rsid w:val="007959C3"/>
    <w:rsid w:val="007A1546"/>
    <w:rsid w:val="007A228C"/>
    <w:rsid w:val="007A368E"/>
    <w:rsid w:val="007A5868"/>
    <w:rsid w:val="007B04CE"/>
    <w:rsid w:val="007B0C0E"/>
    <w:rsid w:val="007B1468"/>
    <w:rsid w:val="007B6871"/>
    <w:rsid w:val="007B6F5E"/>
    <w:rsid w:val="007B7A2F"/>
    <w:rsid w:val="007C3D33"/>
    <w:rsid w:val="007D294A"/>
    <w:rsid w:val="007D47D2"/>
    <w:rsid w:val="007D6EC0"/>
    <w:rsid w:val="007D7E1D"/>
    <w:rsid w:val="007E33C0"/>
    <w:rsid w:val="007E466E"/>
    <w:rsid w:val="007F5ABA"/>
    <w:rsid w:val="00810BF3"/>
    <w:rsid w:val="00812D49"/>
    <w:rsid w:val="00817C20"/>
    <w:rsid w:val="00831979"/>
    <w:rsid w:val="008421E8"/>
    <w:rsid w:val="00851352"/>
    <w:rsid w:val="008555BB"/>
    <w:rsid w:val="00857077"/>
    <w:rsid w:val="00863230"/>
    <w:rsid w:val="00865BD0"/>
    <w:rsid w:val="008717D8"/>
    <w:rsid w:val="0087215C"/>
    <w:rsid w:val="0087283A"/>
    <w:rsid w:val="00875D25"/>
    <w:rsid w:val="00880E35"/>
    <w:rsid w:val="0088256F"/>
    <w:rsid w:val="00884A4D"/>
    <w:rsid w:val="008875FE"/>
    <w:rsid w:val="00887974"/>
    <w:rsid w:val="00887A03"/>
    <w:rsid w:val="00887F8E"/>
    <w:rsid w:val="008908C9"/>
    <w:rsid w:val="008957AE"/>
    <w:rsid w:val="00896234"/>
    <w:rsid w:val="00897E43"/>
    <w:rsid w:val="008A2DDF"/>
    <w:rsid w:val="008A34EA"/>
    <w:rsid w:val="008A50D6"/>
    <w:rsid w:val="008A761F"/>
    <w:rsid w:val="008C5738"/>
    <w:rsid w:val="008C7EAD"/>
    <w:rsid w:val="008D0CFE"/>
    <w:rsid w:val="008D1E56"/>
    <w:rsid w:val="008D5262"/>
    <w:rsid w:val="008D6152"/>
    <w:rsid w:val="008E72AC"/>
    <w:rsid w:val="008E7BA9"/>
    <w:rsid w:val="008F0F81"/>
    <w:rsid w:val="008F27BF"/>
    <w:rsid w:val="008F5FFC"/>
    <w:rsid w:val="008F7660"/>
    <w:rsid w:val="00902348"/>
    <w:rsid w:val="00903757"/>
    <w:rsid w:val="009060AD"/>
    <w:rsid w:val="009142EC"/>
    <w:rsid w:val="009154C3"/>
    <w:rsid w:val="00916CE3"/>
    <w:rsid w:val="00923540"/>
    <w:rsid w:val="00925A0B"/>
    <w:rsid w:val="00926767"/>
    <w:rsid w:val="009361D5"/>
    <w:rsid w:val="009428A4"/>
    <w:rsid w:val="00945528"/>
    <w:rsid w:val="0095010D"/>
    <w:rsid w:val="00957263"/>
    <w:rsid w:val="009629A5"/>
    <w:rsid w:val="00965004"/>
    <w:rsid w:val="009659F4"/>
    <w:rsid w:val="00970D60"/>
    <w:rsid w:val="0099390E"/>
    <w:rsid w:val="009960E5"/>
    <w:rsid w:val="00996F15"/>
    <w:rsid w:val="009A7ADC"/>
    <w:rsid w:val="009B00B0"/>
    <w:rsid w:val="009B0D30"/>
    <w:rsid w:val="009C19B7"/>
    <w:rsid w:val="009C5ABB"/>
    <w:rsid w:val="009D5CA0"/>
    <w:rsid w:val="009D78EB"/>
    <w:rsid w:val="009D7C51"/>
    <w:rsid w:val="009E196C"/>
    <w:rsid w:val="009E68D0"/>
    <w:rsid w:val="009F22CC"/>
    <w:rsid w:val="009F36BF"/>
    <w:rsid w:val="00A02B64"/>
    <w:rsid w:val="00A07C8D"/>
    <w:rsid w:val="00A111B6"/>
    <w:rsid w:val="00A1714C"/>
    <w:rsid w:val="00A26D27"/>
    <w:rsid w:val="00A372EC"/>
    <w:rsid w:val="00A376EE"/>
    <w:rsid w:val="00A37D19"/>
    <w:rsid w:val="00A42A99"/>
    <w:rsid w:val="00A5151A"/>
    <w:rsid w:val="00A55F16"/>
    <w:rsid w:val="00A57E0A"/>
    <w:rsid w:val="00A61580"/>
    <w:rsid w:val="00A66E19"/>
    <w:rsid w:val="00A72AAE"/>
    <w:rsid w:val="00A761C8"/>
    <w:rsid w:val="00A823F6"/>
    <w:rsid w:val="00A8719E"/>
    <w:rsid w:val="00A96134"/>
    <w:rsid w:val="00AA0A89"/>
    <w:rsid w:val="00AA6429"/>
    <w:rsid w:val="00AB2BE9"/>
    <w:rsid w:val="00AB5502"/>
    <w:rsid w:val="00AC01AA"/>
    <w:rsid w:val="00AC2878"/>
    <w:rsid w:val="00AC435B"/>
    <w:rsid w:val="00AC4F72"/>
    <w:rsid w:val="00AE23EC"/>
    <w:rsid w:val="00AF2EAC"/>
    <w:rsid w:val="00AF3225"/>
    <w:rsid w:val="00AF741A"/>
    <w:rsid w:val="00B01ADB"/>
    <w:rsid w:val="00B01AFC"/>
    <w:rsid w:val="00B04161"/>
    <w:rsid w:val="00B056F9"/>
    <w:rsid w:val="00B11E3D"/>
    <w:rsid w:val="00B17E82"/>
    <w:rsid w:val="00B20AB2"/>
    <w:rsid w:val="00B348C5"/>
    <w:rsid w:val="00B42061"/>
    <w:rsid w:val="00B4575A"/>
    <w:rsid w:val="00B541A4"/>
    <w:rsid w:val="00B55871"/>
    <w:rsid w:val="00B575BA"/>
    <w:rsid w:val="00B63095"/>
    <w:rsid w:val="00B640A6"/>
    <w:rsid w:val="00B71608"/>
    <w:rsid w:val="00B76429"/>
    <w:rsid w:val="00B779EA"/>
    <w:rsid w:val="00B956D4"/>
    <w:rsid w:val="00B97446"/>
    <w:rsid w:val="00BA34F4"/>
    <w:rsid w:val="00BA5B8C"/>
    <w:rsid w:val="00BA7432"/>
    <w:rsid w:val="00BB0006"/>
    <w:rsid w:val="00BB04D6"/>
    <w:rsid w:val="00BB131E"/>
    <w:rsid w:val="00BB2764"/>
    <w:rsid w:val="00BC1AA0"/>
    <w:rsid w:val="00BC2495"/>
    <w:rsid w:val="00BC45B4"/>
    <w:rsid w:val="00BC7EB9"/>
    <w:rsid w:val="00BD2643"/>
    <w:rsid w:val="00BD397D"/>
    <w:rsid w:val="00BD56B1"/>
    <w:rsid w:val="00BD6558"/>
    <w:rsid w:val="00BD7D0E"/>
    <w:rsid w:val="00BE2624"/>
    <w:rsid w:val="00BF2F76"/>
    <w:rsid w:val="00BF3022"/>
    <w:rsid w:val="00BF3214"/>
    <w:rsid w:val="00BF5573"/>
    <w:rsid w:val="00BF7944"/>
    <w:rsid w:val="00C03BE7"/>
    <w:rsid w:val="00C078FC"/>
    <w:rsid w:val="00C07C4E"/>
    <w:rsid w:val="00C15867"/>
    <w:rsid w:val="00C176BB"/>
    <w:rsid w:val="00C2296D"/>
    <w:rsid w:val="00C23155"/>
    <w:rsid w:val="00C26728"/>
    <w:rsid w:val="00C33D7E"/>
    <w:rsid w:val="00C40C41"/>
    <w:rsid w:val="00C45885"/>
    <w:rsid w:val="00C50F22"/>
    <w:rsid w:val="00C52313"/>
    <w:rsid w:val="00C57971"/>
    <w:rsid w:val="00C61261"/>
    <w:rsid w:val="00C61638"/>
    <w:rsid w:val="00C65BD7"/>
    <w:rsid w:val="00C66777"/>
    <w:rsid w:val="00C72F62"/>
    <w:rsid w:val="00C768DF"/>
    <w:rsid w:val="00C76BA4"/>
    <w:rsid w:val="00C77344"/>
    <w:rsid w:val="00C83A48"/>
    <w:rsid w:val="00C85865"/>
    <w:rsid w:val="00C85E85"/>
    <w:rsid w:val="00C863BD"/>
    <w:rsid w:val="00C92720"/>
    <w:rsid w:val="00C95C13"/>
    <w:rsid w:val="00C96AF0"/>
    <w:rsid w:val="00CA2A68"/>
    <w:rsid w:val="00CA2EAE"/>
    <w:rsid w:val="00CA4AC1"/>
    <w:rsid w:val="00CB0316"/>
    <w:rsid w:val="00CB0B11"/>
    <w:rsid w:val="00CB3001"/>
    <w:rsid w:val="00CB426A"/>
    <w:rsid w:val="00CB5354"/>
    <w:rsid w:val="00CB6972"/>
    <w:rsid w:val="00CC06DB"/>
    <w:rsid w:val="00CC3C9E"/>
    <w:rsid w:val="00CC6A14"/>
    <w:rsid w:val="00CC70A3"/>
    <w:rsid w:val="00CD4442"/>
    <w:rsid w:val="00CD53C3"/>
    <w:rsid w:val="00CD574E"/>
    <w:rsid w:val="00CD67C4"/>
    <w:rsid w:val="00CE4102"/>
    <w:rsid w:val="00CE4C22"/>
    <w:rsid w:val="00CE71C0"/>
    <w:rsid w:val="00CF41EC"/>
    <w:rsid w:val="00CF5D04"/>
    <w:rsid w:val="00D020BA"/>
    <w:rsid w:val="00D04DE4"/>
    <w:rsid w:val="00D054AE"/>
    <w:rsid w:val="00D063F1"/>
    <w:rsid w:val="00D1291F"/>
    <w:rsid w:val="00D14F22"/>
    <w:rsid w:val="00D151FC"/>
    <w:rsid w:val="00D15D25"/>
    <w:rsid w:val="00D404DC"/>
    <w:rsid w:val="00D4741C"/>
    <w:rsid w:val="00D51FA7"/>
    <w:rsid w:val="00D56E5B"/>
    <w:rsid w:val="00D57918"/>
    <w:rsid w:val="00D73DC6"/>
    <w:rsid w:val="00D74C1A"/>
    <w:rsid w:val="00D754C1"/>
    <w:rsid w:val="00D77393"/>
    <w:rsid w:val="00D77A35"/>
    <w:rsid w:val="00D81B3E"/>
    <w:rsid w:val="00D90C70"/>
    <w:rsid w:val="00D90E49"/>
    <w:rsid w:val="00D957F7"/>
    <w:rsid w:val="00D96ADE"/>
    <w:rsid w:val="00DA070F"/>
    <w:rsid w:val="00DA0CE2"/>
    <w:rsid w:val="00DA3F91"/>
    <w:rsid w:val="00DA3FD6"/>
    <w:rsid w:val="00DA67A6"/>
    <w:rsid w:val="00DB35C5"/>
    <w:rsid w:val="00DC1BB3"/>
    <w:rsid w:val="00DC4996"/>
    <w:rsid w:val="00DC6A10"/>
    <w:rsid w:val="00DE01DE"/>
    <w:rsid w:val="00DE2610"/>
    <w:rsid w:val="00DE2A89"/>
    <w:rsid w:val="00DE657E"/>
    <w:rsid w:val="00DF3201"/>
    <w:rsid w:val="00DF4704"/>
    <w:rsid w:val="00E024AA"/>
    <w:rsid w:val="00E156BC"/>
    <w:rsid w:val="00E15C77"/>
    <w:rsid w:val="00E22DB4"/>
    <w:rsid w:val="00E250F1"/>
    <w:rsid w:val="00E3550D"/>
    <w:rsid w:val="00E42B03"/>
    <w:rsid w:val="00E522F1"/>
    <w:rsid w:val="00E52838"/>
    <w:rsid w:val="00E52EFF"/>
    <w:rsid w:val="00E55B0C"/>
    <w:rsid w:val="00E562C5"/>
    <w:rsid w:val="00E614E0"/>
    <w:rsid w:val="00E73F7F"/>
    <w:rsid w:val="00E8029D"/>
    <w:rsid w:val="00E85409"/>
    <w:rsid w:val="00E868BB"/>
    <w:rsid w:val="00E871A2"/>
    <w:rsid w:val="00EA429F"/>
    <w:rsid w:val="00EA4F9E"/>
    <w:rsid w:val="00EA63CA"/>
    <w:rsid w:val="00EA6D3B"/>
    <w:rsid w:val="00EA715F"/>
    <w:rsid w:val="00EB00AD"/>
    <w:rsid w:val="00EB136C"/>
    <w:rsid w:val="00EB480E"/>
    <w:rsid w:val="00EB5EC6"/>
    <w:rsid w:val="00EB7FC9"/>
    <w:rsid w:val="00EC09A0"/>
    <w:rsid w:val="00EC3F85"/>
    <w:rsid w:val="00EC7516"/>
    <w:rsid w:val="00EC7DA7"/>
    <w:rsid w:val="00ED27E8"/>
    <w:rsid w:val="00ED7137"/>
    <w:rsid w:val="00EE4E64"/>
    <w:rsid w:val="00EE55EC"/>
    <w:rsid w:val="00EF06EA"/>
    <w:rsid w:val="00F063BF"/>
    <w:rsid w:val="00F14669"/>
    <w:rsid w:val="00F21088"/>
    <w:rsid w:val="00F22DA7"/>
    <w:rsid w:val="00F25E8D"/>
    <w:rsid w:val="00F320F5"/>
    <w:rsid w:val="00F327E7"/>
    <w:rsid w:val="00F35746"/>
    <w:rsid w:val="00F447C7"/>
    <w:rsid w:val="00F459B4"/>
    <w:rsid w:val="00F50CCA"/>
    <w:rsid w:val="00F50F70"/>
    <w:rsid w:val="00F5211B"/>
    <w:rsid w:val="00F554A9"/>
    <w:rsid w:val="00F60B20"/>
    <w:rsid w:val="00F716FD"/>
    <w:rsid w:val="00F7224A"/>
    <w:rsid w:val="00F80355"/>
    <w:rsid w:val="00F87C43"/>
    <w:rsid w:val="00F87E00"/>
    <w:rsid w:val="00F9094E"/>
    <w:rsid w:val="00F94A32"/>
    <w:rsid w:val="00FA080E"/>
    <w:rsid w:val="00FA15D7"/>
    <w:rsid w:val="00FA5722"/>
    <w:rsid w:val="00FB04B0"/>
    <w:rsid w:val="00FB0C81"/>
    <w:rsid w:val="00FB62D1"/>
    <w:rsid w:val="00FB6E65"/>
    <w:rsid w:val="00FC2200"/>
    <w:rsid w:val="00FC2540"/>
    <w:rsid w:val="00FC265F"/>
    <w:rsid w:val="00FC2D9D"/>
    <w:rsid w:val="00FC3FBF"/>
    <w:rsid w:val="00FE2DB4"/>
    <w:rsid w:val="00FE7F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F8217"/>
  <w15:docId w15:val="{5A37D2AD-1B00-45B7-A3F6-F20762598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5F5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95F55"/>
    <w:rPr>
      <w:sz w:val="22"/>
      <w:szCs w:val="22"/>
      <w:lang w:val="en-CA"/>
    </w:rPr>
  </w:style>
  <w:style w:type="paragraph" w:styleId="Caption">
    <w:name w:val="caption"/>
    <w:basedOn w:val="Normal"/>
    <w:next w:val="Normal"/>
    <w:qFormat/>
    <w:rsid w:val="00417942"/>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348189">
      <w:bodyDiv w:val="1"/>
      <w:marLeft w:val="0"/>
      <w:marRight w:val="0"/>
      <w:marTop w:val="0"/>
      <w:marBottom w:val="0"/>
      <w:divBdr>
        <w:top w:val="none" w:sz="0" w:space="0" w:color="auto"/>
        <w:left w:val="none" w:sz="0" w:space="0" w:color="auto"/>
        <w:bottom w:val="none" w:sz="0" w:space="0" w:color="auto"/>
        <w:right w:val="none" w:sz="0" w:space="0" w:color="auto"/>
      </w:divBdr>
    </w:div>
    <w:div w:id="473645784">
      <w:bodyDiv w:val="1"/>
      <w:marLeft w:val="0"/>
      <w:marRight w:val="0"/>
      <w:marTop w:val="0"/>
      <w:marBottom w:val="0"/>
      <w:divBdr>
        <w:top w:val="none" w:sz="0" w:space="0" w:color="auto"/>
        <w:left w:val="none" w:sz="0" w:space="0" w:color="auto"/>
        <w:bottom w:val="none" w:sz="0" w:space="0" w:color="auto"/>
        <w:right w:val="none" w:sz="0" w:space="0" w:color="auto"/>
      </w:divBdr>
    </w:div>
    <w:div w:id="615602513">
      <w:bodyDiv w:val="1"/>
      <w:marLeft w:val="0"/>
      <w:marRight w:val="0"/>
      <w:marTop w:val="0"/>
      <w:marBottom w:val="0"/>
      <w:divBdr>
        <w:top w:val="none" w:sz="0" w:space="0" w:color="auto"/>
        <w:left w:val="none" w:sz="0" w:space="0" w:color="auto"/>
        <w:bottom w:val="none" w:sz="0" w:space="0" w:color="auto"/>
        <w:right w:val="none" w:sz="0" w:space="0" w:color="auto"/>
      </w:divBdr>
    </w:div>
    <w:div w:id="736172429">
      <w:bodyDiv w:val="1"/>
      <w:marLeft w:val="0"/>
      <w:marRight w:val="0"/>
      <w:marTop w:val="0"/>
      <w:marBottom w:val="0"/>
      <w:divBdr>
        <w:top w:val="none" w:sz="0" w:space="0" w:color="auto"/>
        <w:left w:val="none" w:sz="0" w:space="0" w:color="auto"/>
        <w:bottom w:val="none" w:sz="0" w:space="0" w:color="auto"/>
        <w:right w:val="none" w:sz="0" w:space="0" w:color="auto"/>
      </w:divBdr>
    </w:div>
    <w:div w:id="952323799">
      <w:bodyDiv w:val="1"/>
      <w:marLeft w:val="0"/>
      <w:marRight w:val="0"/>
      <w:marTop w:val="0"/>
      <w:marBottom w:val="0"/>
      <w:divBdr>
        <w:top w:val="none" w:sz="0" w:space="0" w:color="auto"/>
        <w:left w:val="none" w:sz="0" w:space="0" w:color="auto"/>
        <w:bottom w:val="none" w:sz="0" w:space="0" w:color="auto"/>
        <w:right w:val="none" w:sz="0" w:space="0" w:color="auto"/>
      </w:divBdr>
    </w:div>
    <w:div w:id="1162427037">
      <w:bodyDiv w:val="1"/>
      <w:marLeft w:val="0"/>
      <w:marRight w:val="0"/>
      <w:marTop w:val="0"/>
      <w:marBottom w:val="0"/>
      <w:divBdr>
        <w:top w:val="none" w:sz="0" w:space="0" w:color="auto"/>
        <w:left w:val="none" w:sz="0" w:space="0" w:color="auto"/>
        <w:bottom w:val="none" w:sz="0" w:space="0" w:color="auto"/>
        <w:right w:val="none" w:sz="0" w:space="0" w:color="auto"/>
      </w:divBdr>
    </w:div>
    <w:div w:id="1475483157">
      <w:bodyDiv w:val="1"/>
      <w:marLeft w:val="0"/>
      <w:marRight w:val="0"/>
      <w:marTop w:val="0"/>
      <w:marBottom w:val="0"/>
      <w:divBdr>
        <w:top w:val="none" w:sz="0" w:space="0" w:color="auto"/>
        <w:left w:val="none" w:sz="0" w:space="0" w:color="auto"/>
        <w:bottom w:val="none" w:sz="0" w:space="0" w:color="auto"/>
        <w:right w:val="none" w:sz="0" w:space="0" w:color="auto"/>
      </w:divBdr>
    </w:div>
    <w:div w:id="16005261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692834">
      <w:bodyDiv w:val="1"/>
      <w:marLeft w:val="0"/>
      <w:marRight w:val="0"/>
      <w:marTop w:val="0"/>
      <w:marBottom w:val="0"/>
      <w:divBdr>
        <w:top w:val="none" w:sz="0" w:space="0" w:color="auto"/>
        <w:left w:val="none" w:sz="0" w:space="0" w:color="auto"/>
        <w:bottom w:val="none" w:sz="0" w:space="0" w:color="auto"/>
        <w:right w:val="none" w:sz="0" w:space="0" w:color="auto"/>
      </w:divBdr>
    </w:div>
    <w:div w:id="2014796868">
      <w:bodyDiv w:val="1"/>
      <w:marLeft w:val="0"/>
      <w:marRight w:val="0"/>
      <w:marTop w:val="0"/>
      <w:marBottom w:val="0"/>
      <w:divBdr>
        <w:top w:val="none" w:sz="0" w:space="0" w:color="auto"/>
        <w:left w:val="none" w:sz="0" w:space="0" w:color="auto"/>
        <w:bottom w:val="none" w:sz="0" w:space="0" w:color="auto"/>
        <w:right w:val="none" w:sz="0" w:space="0" w:color="auto"/>
      </w:divBdr>
    </w:div>
    <w:div w:id="20878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3.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UNEP/OzL.Pro/ExCom/87/12</Document_x0020_Number>
    <DocumentType xmlns="48d2d36d-b4e3-478b-a344-cdbeebaca89a">Pre-session</DocumentType>
  </documentManagement>
</p:properties>
</file>

<file path=customXml/itemProps1.xml><?xml version="1.0" encoding="utf-8"?>
<ds:datastoreItem xmlns:ds="http://schemas.openxmlformats.org/officeDocument/2006/customXml" ds:itemID="{6C1CEB40-9D3A-40F0-9312-EE4B9ABED540}"/>
</file>

<file path=customXml/itemProps2.xml><?xml version="1.0" encoding="utf-8"?>
<ds:datastoreItem xmlns:ds="http://schemas.openxmlformats.org/officeDocument/2006/customXml" ds:itemID="{3D13DF3E-AE79-4D5C-AD91-B924F5D76E11}"/>
</file>

<file path=customXml/itemProps3.xml><?xml version="1.0" encoding="utf-8"?>
<ds:datastoreItem xmlns:ds="http://schemas.openxmlformats.org/officeDocument/2006/customXml" ds:itemID="{A5EB3B85-F64B-4245-8251-8A7A27900535}"/>
</file>

<file path=customXml/itemProps4.xml><?xml version="1.0" encoding="utf-8"?>
<ds:datastoreItem xmlns:ds="http://schemas.openxmlformats.org/officeDocument/2006/customXml" ds:itemID="{E4703B80-880C-4BBF-9628-7EA528DDEEA4}"/>
</file>

<file path=docProps/app.xml><?xml version="1.0" encoding="utf-8"?>
<Properties xmlns="http://schemas.openxmlformats.org/officeDocument/2006/extended-properties" xmlns:vt="http://schemas.openxmlformats.org/officeDocument/2006/docPropsVTypes">
  <Template>Eec87G</Template>
  <TotalTime>38</TotalTime>
  <Pages>9</Pages>
  <Words>2834</Words>
  <Characters>16154</Characters>
  <Application>Microsoft Office Word</Application>
  <DocSecurity>0</DocSecurity>
  <Lines>134</Lines>
  <Paragraphs>37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التأخيرات في تقديم الشرائح</vt:lpstr>
      <vt:lpstr>Tranche submission delays</vt:lpstr>
    </vt:vector>
  </TitlesOfParts>
  <Company/>
  <LinksUpToDate>false</LinksUpToDate>
  <CharactersWithSpaces>18951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التأخيرات في تقديم الشرائح</dc:title>
  <dc:creator>Elina Yuen</dc:creator>
  <cp:lastModifiedBy>HB</cp:lastModifiedBy>
  <cp:revision>6</cp:revision>
  <cp:lastPrinted>2001-05-26T16:40:00Z</cp:lastPrinted>
  <dcterms:created xsi:type="dcterms:W3CDTF">2021-06-15T16:55:00Z</dcterms:created>
  <dcterms:modified xsi:type="dcterms:W3CDTF">2021-07-04T00:21:00Z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UNEP/OzL.Pro/ExCom/87/12</vt:lpwstr>
  </property>
  <property fmtid="{D5CDD505-2E9C-101B-9397-08002B2CF9AE}" pid="3" name="Revision date">
    <vt:lpwstr>6/4/2021</vt:lpwstr>
  </property>
  <property fmtid="{D5CDD505-2E9C-101B-9397-08002B2CF9AE}" pid="4" name="ContentTypeId">
    <vt:lpwstr>0x010100B3344F64B3C0BD4E94486C1C70C35CAD</vt:lpwstr>
  </property>
</Properties>
</file>