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BC3339" w:rsidRPr="00E73F2A" w14:paraId="0D3BC746" w14:textId="77777777" w:rsidTr="00BC3339">
        <w:trPr>
          <w:trHeight w:val="720"/>
        </w:trPr>
        <w:tc>
          <w:tcPr>
            <w:tcW w:w="5490" w:type="dxa"/>
            <w:gridSpan w:val="2"/>
            <w:tcBorders>
              <w:bottom w:val="single" w:sz="18" w:space="0" w:color="auto"/>
            </w:tcBorders>
          </w:tcPr>
          <w:p w14:paraId="697E1A96" w14:textId="7ADBE095" w:rsidR="00BC3339" w:rsidRPr="00E73F2A" w:rsidRDefault="00BC3339" w:rsidP="00BC333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E73F2A">
              <w:rPr>
                <w:rFonts w:ascii="Univers" w:hAnsi="Univers"/>
                <w:b/>
                <w:sz w:val="28"/>
                <w:lang w:val="fr-FR"/>
              </w:rPr>
              <w:t>NATIONS</w:t>
            </w:r>
            <w:r w:rsidRPr="00E73F2A">
              <w:rPr>
                <w:rFonts w:ascii="Univers" w:hAnsi="Univers"/>
                <w:b/>
                <w:sz w:val="28"/>
                <w:lang w:val="fr-FR"/>
              </w:rPr>
              <w:br/>
              <w:t>UNIES</w:t>
            </w:r>
          </w:p>
        </w:tc>
        <w:tc>
          <w:tcPr>
            <w:tcW w:w="4590" w:type="dxa"/>
            <w:tcBorders>
              <w:bottom w:val="single" w:sz="18" w:space="0" w:color="auto"/>
            </w:tcBorders>
          </w:tcPr>
          <w:p w14:paraId="25CEE534" w14:textId="77777777" w:rsidR="00BC3339" w:rsidRPr="00E73F2A" w:rsidRDefault="00BC3339" w:rsidP="00BC3339">
            <w:pPr>
              <w:jc w:val="right"/>
              <w:rPr>
                <w:sz w:val="52"/>
                <w:szCs w:val="52"/>
                <w:lang w:val="fr-FR"/>
              </w:rPr>
            </w:pPr>
            <w:r w:rsidRPr="00E73F2A">
              <w:rPr>
                <w:rFonts w:ascii="Univers Bold" w:hAnsi="Univers Bold"/>
                <w:b/>
                <w:sz w:val="72"/>
                <w:lang w:val="fr-FR"/>
              </w:rPr>
              <w:t>EP</w:t>
            </w:r>
          </w:p>
        </w:tc>
      </w:tr>
      <w:tr w:rsidR="00BC3339" w:rsidRPr="00E73F2A" w14:paraId="0A2EA076" w14:textId="77777777" w:rsidTr="00BC333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9587191" w14:textId="77777777" w:rsidR="00BC3339" w:rsidRPr="00E73F2A" w:rsidRDefault="00BC3339" w:rsidP="00BC3339">
            <w:pPr>
              <w:spacing w:before="120"/>
              <w:rPr>
                <w:lang w:val="fr-FR"/>
              </w:rPr>
            </w:pPr>
            <w:r w:rsidRPr="00E73F2A">
              <w:rPr>
                <w:noProof/>
                <w:lang w:val="fr-FR" w:eastAsia="zh-CN"/>
              </w:rPr>
              <mc:AlternateContent>
                <mc:Choice Requires="wpg">
                  <w:drawing>
                    <wp:anchor distT="0" distB="0" distL="114300" distR="114300" simplePos="0" relativeHeight="251660288" behindDoc="0" locked="0" layoutInCell="1" allowOverlap="1" wp14:anchorId="5E57EB9F" wp14:editId="6DF7105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xmlns:w16du="http://schemas.microsoft.com/office/word/2023/wordml/word16du">
                  <w:pict>
                    <v:group w14:anchorId="328308A6" id="Group 1" o:spid="_x0000_s1026" style="position:absolute;margin-left:.2pt;margin-top:2.85pt;width:66.5pt;height:127.25pt;z-index:251660288" coordsize="8445,1616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">
                        <v:imagedata r:id="rId13" o:title="UNEP"/>
                      </v:shape>
                      <v:shape id="Picture 3" o:spid="_x0000_s1028" type="#_x0000_t75" style="position:absolute;width:8223;height:730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">
                        <v:imagedata r:id="rId14" o:title=""/>
                      </v:shape>
                    </v:group>
                  </w:pict>
                </mc:Fallback>
              </mc:AlternateContent>
            </w:r>
          </w:p>
        </w:tc>
        <w:tc>
          <w:tcPr>
            <w:tcW w:w="3420" w:type="dxa"/>
            <w:tcBorders>
              <w:top w:val="nil"/>
              <w:left w:val="nil"/>
              <w:bottom w:val="single" w:sz="36" w:space="0" w:color="auto"/>
              <w:right w:val="nil"/>
            </w:tcBorders>
          </w:tcPr>
          <w:p w14:paraId="3B22D9A1" w14:textId="77777777" w:rsidR="009B5CFB" w:rsidRDefault="009B5CFB" w:rsidP="00BC333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743FB1A7" w14:textId="43AC115C" w:rsidR="00BC3339" w:rsidRPr="00E73F2A" w:rsidRDefault="00BC3339" w:rsidP="00BC333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szCs w:val="32"/>
                <w:lang w:val="fr-FR"/>
              </w:rPr>
            </w:pPr>
            <w:r w:rsidRPr="00E73F2A">
              <w:rPr>
                <w:rFonts w:ascii="Univers" w:hAnsi="Univers"/>
                <w:b/>
                <w:sz w:val="32"/>
                <w:lang w:val="fr-FR"/>
              </w:rPr>
              <w:t>Programme des Nations Unies pour l’environnement</w:t>
            </w:r>
          </w:p>
          <w:p w14:paraId="39B7B62F" w14:textId="77777777" w:rsidR="00BC3339" w:rsidRPr="00E73F2A" w:rsidRDefault="00BC3339" w:rsidP="00BC3339">
            <w:pPr>
              <w:spacing w:before="720"/>
              <w:ind w:left="158"/>
              <w:rPr>
                <w:lang w:val="fr-FR"/>
              </w:rPr>
            </w:pPr>
          </w:p>
        </w:tc>
        <w:tc>
          <w:tcPr>
            <w:tcW w:w="4590" w:type="dxa"/>
            <w:tcBorders>
              <w:top w:val="nil"/>
              <w:left w:val="nil"/>
              <w:bottom w:val="single" w:sz="36" w:space="0" w:color="auto"/>
              <w:right w:val="nil"/>
            </w:tcBorders>
          </w:tcPr>
          <w:p w14:paraId="014A3CD1" w14:textId="77777777" w:rsidR="009B5CFB" w:rsidRDefault="009B5CFB" w:rsidP="00BC3339">
            <w:pPr>
              <w:rPr>
                <w:lang w:val="fr-FR"/>
              </w:rPr>
            </w:pPr>
          </w:p>
          <w:p w14:paraId="57D4F9B2" w14:textId="4303BBD9" w:rsidR="00BC3339" w:rsidRPr="00E73F2A" w:rsidRDefault="00BC3339" w:rsidP="00BC3339">
            <w:pPr>
              <w:rPr>
                <w:lang w:val="fr-FR"/>
              </w:rPr>
            </w:pPr>
            <w:r w:rsidRPr="00E73F2A">
              <w:rPr>
                <w:lang w:val="fr-FR"/>
              </w:rPr>
              <w:t>Distr.</w:t>
            </w:r>
          </w:p>
          <w:p w14:paraId="4962DFDE" w14:textId="77777777" w:rsidR="00BC3339" w:rsidRPr="00E73F2A" w:rsidRDefault="00BC3339" w:rsidP="00BC3339">
            <w:pPr>
              <w:rPr>
                <w:lang w:val="fr-FR"/>
              </w:rPr>
            </w:pPr>
            <w:r w:rsidRPr="00E73F2A">
              <w:rPr>
                <w:lang w:val="fr-FR"/>
              </w:rPr>
              <w:t>GÉNÉRALE</w:t>
            </w:r>
          </w:p>
          <w:p w14:paraId="40D0913B" w14:textId="77777777" w:rsidR="00BC3339" w:rsidRPr="00E73F2A" w:rsidRDefault="00BC3339" w:rsidP="00BC3339">
            <w:pPr>
              <w:rPr>
                <w:lang w:val="fr-FR"/>
              </w:rPr>
            </w:pPr>
          </w:p>
          <w:p w14:paraId="1C605B5A" w14:textId="71202364" w:rsidR="00BC3339" w:rsidRPr="00E73F2A" w:rsidRDefault="00BC3339" w:rsidP="00BC3339">
            <w:pPr>
              <w:rPr>
                <w:lang w:val="fr-FR"/>
              </w:rPr>
            </w:pPr>
            <w:r w:rsidRPr="00E73F2A">
              <w:rPr>
                <w:lang w:val="fr-FR"/>
              </w:rPr>
              <w:fldChar w:fldCharType="begin"/>
            </w:r>
            <w:r w:rsidRPr="00E73F2A">
              <w:rPr>
                <w:lang w:val="fr-FR"/>
              </w:rPr>
              <w:instrText xml:space="preserve"> DOCPROPERTY "Document number"  \* MERGEFORMAT </w:instrText>
            </w:r>
            <w:r w:rsidRPr="00E73F2A">
              <w:rPr>
                <w:lang w:val="fr-FR"/>
              </w:rPr>
              <w:fldChar w:fldCharType="separate"/>
            </w:r>
            <w:r w:rsidRPr="00E73F2A">
              <w:rPr>
                <w:lang w:val="fr-FR"/>
              </w:rPr>
              <w:t>UNEP/OzL.Pro/ExCom/95/38</w:t>
            </w:r>
            <w:r w:rsidRPr="00E73F2A">
              <w:rPr>
                <w:lang w:val="fr-FR"/>
              </w:rPr>
              <w:fldChar w:fldCharType="end"/>
            </w:r>
            <w:r w:rsidR="00B907B1" w:rsidRPr="00B907B1">
              <w:rPr>
                <w:lang w:val="fr-FR"/>
              </w:rPr>
              <w:t>*</w:t>
            </w:r>
          </w:p>
          <w:p w14:paraId="379D5A25" w14:textId="7AC2E823" w:rsidR="00BC3339" w:rsidRPr="00E73F2A" w:rsidRDefault="00BC3339" w:rsidP="00BC3339">
            <w:pPr>
              <w:rPr>
                <w:lang w:val="fr-FR"/>
              </w:rPr>
            </w:pPr>
            <w:r w:rsidRPr="00E73F2A">
              <w:rPr>
                <w:lang w:val="fr-FR"/>
              </w:rPr>
              <w:fldChar w:fldCharType="begin"/>
            </w:r>
            <w:r w:rsidRPr="00E73F2A">
              <w:rPr>
                <w:lang w:val="fr-FR"/>
              </w:rPr>
              <w:instrText xml:space="preserve"> DOCPROPERTY "Revision date" \@ "d MMMM YYYY"  \* MERGEFORMAT </w:instrText>
            </w:r>
            <w:r w:rsidRPr="00E73F2A">
              <w:rPr>
                <w:lang w:val="fr-FR"/>
              </w:rPr>
              <w:fldChar w:fldCharType="separate"/>
            </w:r>
            <w:r w:rsidRPr="00E73F2A">
              <w:rPr>
                <w:lang w:val="fr-FR"/>
              </w:rPr>
              <w:t>19 novembre 2024</w:t>
            </w:r>
            <w:r w:rsidRPr="00E73F2A">
              <w:rPr>
                <w:lang w:val="fr-FR"/>
              </w:rPr>
              <w:fldChar w:fldCharType="end"/>
            </w:r>
          </w:p>
          <w:p w14:paraId="2A981E1A" w14:textId="77777777" w:rsidR="00BC3339" w:rsidRPr="00E73F2A" w:rsidRDefault="00BC3339" w:rsidP="00BC3339">
            <w:pPr>
              <w:rPr>
                <w:caps/>
                <w:lang w:val="fr-FR"/>
              </w:rPr>
            </w:pPr>
          </w:p>
          <w:p w14:paraId="44C31352" w14:textId="77777777" w:rsidR="00BC3339" w:rsidRPr="00E73F2A" w:rsidRDefault="00BC3339" w:rsidP="00BC3339">
            <w:pPr>
              <w:rPr>
                <w:lang w:val="fr-FR"/>
              </w:rPr>
            </w:pPr>
            <w:r w:rsidRPr="00E73F2A">
              <w:rPr>
                <w:caps/>
                <w:lang w:val="fr-FR"/>
              </w:rPr>
              <w:t>FRANÇAIS</w:t>
            </w:r>
            <w:r w:rsidRPr="00E73F2A">
              <w:rPr>
                <w:lang w:val="fr-FR"/>
              </w:rPr>
              <w:t xml:space="preserve"> </w:t>
            </w:r>
          </w:p>
          <w:p w14:paraId="28C78B10" w14:textId="0AC8FA72" w:rsidR="00BC3339" w:rsidRPr="00E73F2A" w:rsidRDefault="00BC3339" w:rsidP="00BC3339">
            <w:pPr>
              <w:rPr>
                <w:lang w:val="fr-FR"/>
              </w:rPr>
            </w:pPr>
            <w:r w:rsidRPr="00E73F2A">
              <w:rPr>
                <w:lang w:val="fr-FR"/>
              </w:rPr>
              <w:t>ORIGINAL : ANGLAIS</w:t>
            </w:r>
          </w:p>
        </w:tc>
      </w:tr>
    </w:tbl>
    <w:p w14:paraId="7102F182" w14:textId="77777777" w:rsidR="00BC3339" w:rsidRPr="00E73F2A" w:rsidRDefault="00BC3339" w:rsidP="00BC3339">
      <w:pPr>
        <w:jc w:val="left"/>
        <w:rPr>
          <w:lang w:val="fr-FR"/>
        </w:rPr>
      </w:pPr>
      <w:r w:rsidRPr="00E73F2A">
        <w:rPr>
          <w:lang w:val="fr-FR"/>
        </w:rPr>
        <w:t>COMITÉ EXÉCUTIF</w:t>
      </w:r>
      <w:r w:rsidRPr="00E73F2A">
        <w:rPr>
          <w:lang w:val="fr-FR"/>
        </w:rPr>
        <w:br/>
        <w:t xml:space="preserve">  DU FONDS MULTILATÉRAL AUX FINS</w:t>
      </w:r>
      <w:r w:rsidRPr="00E73F2A">
        <w:rPr>
          <w:lang w:val="fr-FR"/>
        </w:rPr>
        <w:br/>
        <w:t xml:space="preserve">  D’APPLICATION DU PROTOCOLE DE MONTRÉAL</w:t>
      </w:r>
      <w:r w:rsidRPr="00E73F2A">
        <w:rPr>
          <w:lang w:val="fr-FR"/>
        </w:rPr>
        <w:br/>
        <w:t>Quatre-vingt-quinzième réunion</w:t>
      </w:r>
    </w:p>
    <w:p w14:paraId="33922099" w14:textId="77777777" w:rsidR="00BC3339" w:rsidRPr="00E73F2A" w:rsidRDefault="00BC3339" w:rsidP="00BC3339">
      <w:pPr>
        <w:jc w:val="left"/>
        <w:rPr>
          <w:lang w:val="fr-FR"/>
        </w:rPr>
      </w:pPr>
      <w:r w:rsidRPr="00E73F2A">
        <w:rPr>
          <w:lang w:val="fr-FR"/>
        </w:rPr>
        <w:t>Montréal, 4 - 8 décembre 2024</w:t>
      </w:r>
    </w:p>
    <w:p w14:paraId="548C2B25" w14:textId="482594A6" w:rsidR="0079781A" w:rsidRPr="00E73F2A" w:rsidRDefault="00BC3339" w:rsidP="0079781A">
      <w:pPr>
        <w:jc w:val="left"/>
        <w:rPr>
          <w:lang w:val="fr-FR"/>
        </w:rPr>
      </w:pPr>
      <w:r w:rsidRPr="00E73F2A">
        <w:rPr>
          <w:lang w:val="fr-FR"/>
        </w:rPr>
        <w:t xml:space="preserve">Point </w:t>
      </w:r>
      <w:r w:rsidR="00525B8F" w:rsidRPr="00E73F2A">
        <w:rPr>
          <w:lang w:val="fr-FR"/>
        </w:rPr>
        <w:t xml:space="preserve">9 c) </w:t>
      </w:r>
      <w:r w:rsidRPr="00E73F2A">
        <w:rPr>
          <w:lang w:val="fr-FR"/>
        </w:rPr>
        <w:t>et</w:t>
      </w:r>
      <w:r w:rsidR="00525B8F" w:rsidRPr="00E73F2A">
        <w:rPr>
          <w:lang w:val="fr-FR"/>
        </w:rPr>
        <w:t xml:space="preserve"> d)</w:t>
      </w:r>
      <w:r w:rsidR="0079781A" w:rsidRPr="00E73F2A">
        <w:rPr>
          <w:lang w:val="fr-FR"/>
        </w:rPr>
        <w:t xml:space="preserve"> </w:t>
      </w:r>
      <w:r w:rsidRPr="00E73F2A">
        <w:rPr>
          <w:lang w:val="fr-FR"/>
        </w:rPr>
        <w:t>de l’ordre du jour provisoire</w:t>
      </w:r>
      <w:r w:rsidR="0079781A" w:rsidRPr="00E73F2A">
        <w:rPr>
          <w:rStyle w:val="Appelnotedebasdep"/>
          <w:lang w:val="fr-FR"/>
        </w:rPr>
        <w:footnoteReference w:id="2"/>
      </w:r>
    </w:p>
    <w:p w14:paraId="20601C56" w14:textId="77777777" w:rsidR="00C15867" w:rsidRPr="00E73F2A" w:rsidRDefault="00C15867" w:rsidP="00CA59FB">
      <w:pPr>
        <w:jc w:val="left"/>
        <w:rPr>
          <w:lang w:val="fr-FR"/>
        </w:rPr>
      </w:pPr>
    </w:p>
    <w:p w14:paraId="222BC651" w14:textId="77777777" w:rsidR="009145E4" w:rsidRPr="00E73F2A" w:rsidRDefault="009145E4" w:rsidP="009145E4">
      <w:pPr>
        <w:pStyle w:val="Titre1"/>
        <w:numPr>
          <w:ilvl w:val="0"/>
          <w:numId w:val="0"/>
        </w:numPr>
        <w:rPr>
          <w:lang w:val="fr-FR"/>
        </w:rPr>
      </w:pPr>
    </w:p>
    <w:p w14:paraId="0463D850" w14:textId="77777777" w:rsidR="00066CE8" w:rsidRPr="00E73F2A" w:rsidRDefault="00066CE8" w:rsidP="00857077">
      <w:pPr>
        <w:jc w:val="left"/>
        <w:rPr>
          <w:lang w:val="fr-FR"/>
        </w:rPr>
      </w:pPr>
    </w:p>
    <w:p w14:paraId="056E2219" w14:textId="77777777" w:rsidR="004E7F9C" w:rsidRPr="00E73F2A" w:rsidRDefault="004E7F9C" w:rsidP="005C670D">
      <w:pPr>
        <w:pStyle w:val="Title1"/>
        <w:jc w:val="right"/>
        <w:rPr>
          <w:b w:val="0"/>
          <w:lang w:val="fr-FR"/>
        </w:rPr>
      </w:pPr>
    </w:p>
    <w:p w14:paraId="4257E790" w14:textId="2DF2D347" w:rsidR="0093117D" w:rsidRPr="00E73F2A" w:rsidRDefault="0093117D" w:rsidP="0093117D">
      <w:pPr>
        <w:pStyle w:val="StyleHeader4Para4Left0Firstline0"/>
        <w:numPr>
          <w:ilvl w:val="0"/>
          <w:numId w:val="0"/>
        </w:numPr>
        <w:jc w:val="center"/>
        <w:rPr>
          <w:b/>
          <w:sz w:val="22"/>
          <w:lang w:val="fr-FR"/>
        </w:rPr>
      </w:pPr>
    </w:p>
    <w:p w14:paraId="1372523E" w14:textId="4F4F5C8A" w:rsidR="00022726" w:rsidRPr="00E73F2A" w:rsidRDefault="00AE3322" w:rsidP="00022726">
      <w:pPr>
        <w:widowControl w:val="0"/>
        <w:tabs>
          <w:tab w:val="left" w:pos="2880"/>
          <w:tab w:val="left" w:pos="5760"/>
        </w:tabs>
        <w:spacing w:after="240"/>
        <w:jc w:val="center"/>
        <w:rPr>
          <w:b/>
          <w:lang w:val="fr-FR"/>
        </w:rPr>
      </w:pPr>
      <w:r w:rsidRPr="00E73F2A">
        <w:rPr>
          <w:b/>
          <w:lang w:val="fr-FR"/>
        </w:rPr>
        <w:t>MODIFICATION</w:t>
      </w:r>
      <w:r w:rsidR="000607E6">
        <w:rPr>
          <w:b/>
          <w:lang w:val="fr-FR"/>
        </w:rPr>
        <w:t>S</w:t>
      </w:r>
      <w:r w:rsidRPr="00E73F2A">
        <w:rPr>
          <w:b/>
          <w:lang w:val="fr-FR"/>
        </w:rPr>
        <w:t xml:space="preserve"> DU PROGRAMME DE TRAVAIL DE LA BANQUE MONDIALE POUR 2024</w:t>
      </w:r>
    </w:p>
    <w:p w14:paraId="23C9DB08" w14:textId="77777777" w:rsidR="00022726" w:rsidRPr="00E73F2A" w:rsidRDefault="00022726" w:rsidP="00022726">
      <w:pPr>
        <w:widowControl w:val="0"/>
        <w:tabs>
          <w:tab w:val="left" w:pos="2880"/>
          <w:tab w:val="left" w:pos="5760"/>
        </w:tabs>
        <w:spacing w:after="240"/>
        <w:jc w:val="center"/>
        <w:rPr>
          <w:b/>
          <w:lang w:val="fr-FR"/>
        </w:rPr>
      </w:pPr>
    </w:p>
    <w:p w14:paraId="5A8B9FDC" w14:textId="77777777" w:rsidR="00B907B1" w:rsidRDefault="00B907B1" w:rsidP="00022726">
      <w:pPr>
        <w:widowControl w:val="0"/>
        <w:tabs>
          <w:tab w:val="left" w:pos="720"/>
          <w:tab w:val="left" w:pos="2880"/>
          <w:tab w:val="left" w:pos="5760"/>
        </w:tabs>
        <w:spacing w:after="240"/>
        <w:jc w:val="center"/>
        <w:rPr>
          <w:b/>
          <w:sz w:val="20"/>
          <w:lang w:val="fr-FR"/>
        </w:rPr>
      </w:pPr>
    </w:p>
    <w:p w14:paraId="15A10576" w14:textId="77777777" w:rsidR="00B907B1" w:rsidRDefault="00B907B1" w:rsidP="00022726">
      <w:pPr>
        <w:widowControl w:val="0"/>
        <w:tabs>
          <w:tab w:val="left" w:pos="720"/>
          <w:tab w:val="left" w:pos="2880"/>
          <w:tab w:val="left" w:pos="5760"/>
        </w:tabs>
        <w:spacing w:after="240"/>
        <w:jc w:val="center"/>
        <w:rPr>
          <w:b/>
          <w:sz w:val="20"/>
          <w:lang w:val="fr-FR"/>
        </w:rPr>
      </w:pPr>
    </w:p>
    <w:p w14:paraId="0A9E2713" w14:textId="77777777" w:rsidR="00B907B1" w:rsidRDefault="00B907B1" w:rsidP="00022726">
      <w:pPr>
        <w:widowControl w:val="0"/>
        <w:tabs>
          <w:tab w:val="left" w:pos="720"/>
          <w:tab w:val="left" w:pos="2880"/>
          <w:tab w:val="left" w:pos="5760"/>
        </w:tabs>
        <w:spacing w:after="240"/>
        <w:jc w:val="center"/>
        <w:rPr>
          <w:b/>
          <w:sz w:val="20"/>
          <w:lang w:val="fr-FR"/>
        </w:rPr>
      </w:pPr>
    </w:p>
    <w:p w14:paraId="6E1F7153" w14:textId="77777777" w:rsidR="00B907B1" w:rsidRDefault="00B907B1" w:rsidP="00022726">
      <w:pPr>
        <w:widowControl w:val="0"/>
        <w:tabs>
          <w:tab w:val="left" w:pos="720"/>
          <w:tab w:val="left" w:pos="2880"/>
          <w:tab w:val="left" w:pos="5760"/>
        </w:tabs>
        <w:spacing w:after="240"/>
        <w:jc w:val="center"/>
        <w:rPr>
          <w:b/>
          <w:sz w:val="20"/>
          <w:lang w:val="fr-FR"/>
        </w:rPr>
      </w:pPr>
    </w:p>
    <w:p w14:paraId="34B62D96" w14:textId="77777777" w:rsidR="00B907B1" w:rsidRDefault="00B907B1" w:rsidP="00022726">
      <w:pPr>
        <w:widowControl w:val="0"/>
        <w:tabs>
          <w:tab w:val="left" w:pos="720"/>
          <w:tab w:val="left" w:pos="2880"/>
          <w:tab w:val="left" w:pos="5760"/>
        </w:tabs>
        <w:spacing w:after="240"/>
        <w:jc w:val="center"/>
        <w:rPr>
          <w:b/>
          <w:sz w:val="20"/>
          <w:lang w:val="fr-FR"/>
        </w:rPr>
      </w:pPr>
    </w:p>
    <w:p w14:paraId="267EF788" w14:textId="77777777" w:rsidR="00B907B1" w:rsidRDefault="00B907B1" w:rsidP="00022726">
      <w:pPr>
        <w:widowControl w:val="0"/>
        <w:tabs>
          <w:tab w:val="left" w:pos="720"/>
          <w:tab w:val="left" w:pos="2880"/>
          <w:tab w:val="left" w:pos="5760"/>
        </w:tabs>
        <w:spacing w:after="240"/>
        <w:jc w:val="center"/>
        <w:rPr>
          <w:b/>
          <w:sz w:val="20"/>
          <w:lang w:val="fr-FR"/>
        </w:rPr>
      </w:pPr>
    </w:p>
    <w:p w14:paraId="230CCB09" w14:textId="77777777" w:rsidR="00B907B1" w:rsidRDefault="00B907B1" w:rsidP="00022726">
      <w:pPr>
        <w:widowControl w:val="0"/>
        <w:tabs>
          <w:tab w:val="left" w:pos="720"/>
          <w:tab w:val="left" w:pos="2880"/>
          <w:tab w:val="left" w:pos="5760"/>
        </w:tabs>
        <w:spacing w:after="240"/>
        <w:jc w:val="center"/>
        <w:rPr>
          <w:b/>
          <w:sz w:val="20"/>
          <w:lang w:val="fr-FR"/>
        </w:rPr>
      </w:pPr>
    </w:p>
    <w:p w14:paraId="74EFC246" w14:textId="77777777" w:rsidR="00B907B1" w:rsidRDefault="00B907B1" w:rsidP="00022726">
      <w:pPr>
        <w:widowControl w:val="0"/>
        <w:tabs>
          <w:tab w:val="left" w:pos="720"/>
          <w:tab w:val="left" w:pos="2880"/>
          <w:tab w:val="left" w:pos="5760"/>
        </w:tabs>
        <w:spacing w:after="240"/>
        <w:jc w:val="center"/>
        <w:rPr>
          <w:b/>
          <w:sz w:val="20"/>
          <w:lang w:val="fr-FR"/>
        </w:rPr>
      </w:pPr>
    </w:p>
    <w:p w14:paraId="7F7B562E" w14:textId="77777777" w:rsidR="00B907B1" w:rsidRDefault="00B907B1" w:rsidP="00022726">
      <w:pPr>
        <w:widowControl w:val="0"/>
        <w:tabs>
          <w:tab w:val="left" w:pos="720"/>
          <w:tab w:val="left" w:pos="2880"/>
          <w:tab w:val="left" w:pos="5760"/>
        </w:tabs>
        <w:spacing w:after="240"/>
        <w:jc w:val="center"/>
        <w:rPr>
          <w:b/>
          <w:sz w:val="20"/>
          <w:lang w:val="fr-FR"/>
        </w:rPr>
      </w:pPr>
    </w:p>
    <w:p w14:paraId="1AAE21AE" w14:textId="77777777" w:rsidR="00EA3AD5" w:rsidRDefault="00EA3AD5" w:rsidP="000607E6">
      <w:pPr>
        <w:widowControl w:val="0"/>
        <w:tabs>
          <w:tab w:val="left" w:pos="720"/>
          <w:tab w:val="left" w:pos="2880"/>
          <w:tab w:val="left" w:pos="5760"/>
        </w:tabs>
        <w:spacing w:after="240"/>
        <w:rPr>
          <w:b/>
          <w:sz w:val="20"/>
          <w:lang w:val="fr-FR"/>
        </w:rPr>
      </w:pPr>
    </w:p>
    <w:p w14:paraId="11E498D4" w14:textId="1B32CD4B" w:rsidR="00022726" w:rsidRPr="00E73F2A" w:rsidRDefault="00B907B1" w:rsidP="00B907B1">
      <w:pPr>
        <w:widowControl w:val="0"/>
        <w:tabs>
          <w:tab w:val="left" w:pos="720"/>
          <w:tab w:val="left" w:pos="2880"/>
          <w:tab w:val="left" w:pos="5760"/>
        </w:tabs>
        <w:spacing w:after="240"/>
        <w:jc w:val="left"/>
        <w:rPr>
          <w:b/>
          <w:lang w:val="fr-FR"/>
        </w:rPr>
      </w:pPr>
      <w:r>
        <w:rPr>
          <w:b/>
          <w:sz w:val="20"/>
        </w:rPr>
        <w:t>*</w:t>
      </w:r>
      <w:r w:rsidRPr="00E30E70">
        <w:rPr>
          <w:bCs/>
          <w:sz w:val="20"/>
        </w:rPr>
        <w:t xml:space="preserve"> </w:t>
      </w:r>
      <w:r w:rsidRPr="00B907B1">
        <w:rPr>
          <w:bCs/>
          <w:sz w:val="20"/>
        </w:rPr>
        <w:t xml:space="preserve">Nouveau tirage pour raisons techniques le 21 </w:t>
      </w:r>
      <w:proofErr w:type="spellStart"/>
      <w:r w:rsidRPr="00B907B1">
        <w:rPr>
          <w:bCs/>
          <w:sz w:val="20"/>
        </w:rPr>
        <w:t>novembre</w:t>
      </w:r>
      <w:proofErr w:type="spellEnd"/>
      <w:r w:rsidRPr="00B907B1">
        <w:rPr>
          <w:bCs/>
          <w:sz w:val="20"/>
        </w:rPr>
        <w:t xml:space="preserve"> 2024</w:t>
      </w:r>
      <w:r w:rsidR="00022726" w:rsidRPr="00E73F2A">
        <w:rPr>
          <w:b/>
          <w:sz w:val="20"/>
          <w:lang w:val="fr-FR"/>
        </w:rPr>
        <w:br w:type="page"/>
      </w:r>
    </w:p>
    <w:p w14:paraId="09C7A51B" w14:textId="05BA65BE" w:rsidR="00022726" w:rsidRPr="00E73F2A" w:rsidRDefault="00AE3322" w:rsidP="00022726">
      <w:pPr>
        <w:spacing w:after="240" w:line="360" w:lineRule="auto"/>
        <w:jc w:val="center"/>
        <w:rPr>
          <w:b/>
          <w:color w:val="000000" w:themeColor="text1"/>
          <w:lang w:val="fr-FR"/>
        </w:rPr>
      </w:pPr>
      <w:r w:rsidRPr="00E73F2A">
        <w:rPr>
          <w:b/>
          <w:color w:val="000000" w:themeColor="text1"/>
          <w:lang w:val="fr-FR"/>
        </w:rPr>
        <w:lastRenderedPageBreak/>
        <w:t>OBSERVATIONS ET RECOMMANDATIONS DU SECRÉTARIAT DU FONDS</w:t>
      </w:r>
    </w:p>
    <w:p w14:paraId="4B15B71A" w14:textId="66C9DB08" w:rsidR="00022726" w:rsidRPr="00E73F2A" w:rsidRDefault="00AE3322" w:rsidP="00022726">
      <w:pPr>
        <w:numPr>
          <w:ilvl w:val="0"/>
          <w:numId w:val="21"/>
        </w:numPr>
        <w:spacing w:after="240"/>
        <w:outlineLvl w:val="0"/>
        <w:rPr>
          <w:lang w:val="fr-FR"/>
        </w:rPr>
      </w:pPr>
      <w:r w:rsidRPr="00E73F2A">
        <w:rPr>
          <w:lang w:val="fr-FR"/>
        </w:rPr>
        <w:t xml:space="preserve">La Banque mondiale demande au Comité exécutif d'approuver un montant de 330 000 $US, plus </w:t>
      </w:r>
      <w:r w:rsidR="00B86B2A">
        <w:rPr>
          <w:lang w:val="fr-FR"/>
        </w:rPr>
        <w:t>l</w:t>
      </w:r>
      <w:r w:rsidRPr="00E73F2A">
        <w:rPr>
          <w:lang w:val="fr-FR"/>
        </w:rPr>
        <w:t>es coûts d'appui à l'agence de 23 100 $US, au titre des modifications de son programme de travail pour 2024 énumérées dans le tableau 1. La soumission est jointe au présent document</w:t>
      </w:r>
      <w:r w:rsidR="00022726" w:rsidRPr="00E73F2A">
        <w:rPr>
          <w:lang w:val="fr-FR"/>
        </w:rPr>
        <w:t>.</w:t>
      </w:r>
    </w:p>
    <w:p w14:paraId="1B1E466D" w14:textId="05C5B987" w:rsidR="00022726" w:rsidRPr="00E73F2A" w:rsidRDefault="00AE3322" w:rsidP="0684FEA3">
      <w:pPr>
        <w:tabs>
          <w:tab w:val="left" w:pos="720"/>
        </w:tabs>
        <w:outlineLvl w:val="0"/>
        <w:rPr>
          <w:b/>
          <w:bCs/>
          <w:lang w:val="fr-FR"/>
        </w:rPr>
      </w:pPr>
      <w:r w:rsidRPr="00E73F2A">
        <w:rPr>
          <w:b/>
          <w:bCs/>
          <w:lang w:val="fr-FR"/>
        </w:rPr>
        <w:t>Tableau 1 : Modifications du programme de travail de la Banque mondiale pour 2024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1E0" w:firstRow="1" w:lastRow="1" w:firstColumn="1" w:lastColumn="1" w:noHBand="0" w:noVBand="0"/>
      </w:tblPr>
      <w:tblGrid>
        <w:gridCol w:w="1165"/>
        <w:gridCol w:w="5634"/>
        <w:gridCol w:w="1307"/>
        <w:gridCol w:w="1244"/>
      </w:tblGrid>
      <w:tr w:rsidR="00022726" w:rsidRPr="00E73F2A" w14:paraId="10C04753" w14:textId="77777777" w:rsidTr="00904D90">
        <w:trPr>
          <w:trHeight w:val="413"/>
          <w:tblHeader/>
        </w:trPr>
        <w:tc>
          <w:tcPr>
            <w:tcW w:w="62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73807F3D" w14:textId="6FFAEE30" w:rsidR="00022726" w:rsidRPr="00E73F2A" w:rsidRDefault="00AE3322" w:rsidP="00022726">
            <w:pPr>
              <w:jc w:val="left"/>
              <w:rPr>
                <w:b/>
                <w:color w:val="000000" w:themeColor="text1"/>
                <w:sz w:val="20"/>
                <w:szCs w:val="20"/>
                <w:lang w:val="fr-FR"/>
              </w:rPr>
            </w:pPr>
            <w:r w:rsidRPr="00E73F2A">
              <w:rPr>
                <w:b/>
                <w:color w:val="000000" w:themeColor="text1"/>
                <w:sz w:val="20"/>
                <w:szCs w:val="20"/>
                <w:lang w:val="fr-FR"/>
              </w:rPr>
              <w:t>Pays</w:t>
            </w:r>
          </w:p>
        </w:tc>
        <w:tc>
          <w:tcPr>
            <w:tcW w:w="3013" w:type="pct"/>
            <w:tcBorders>
              <w:top w:val="single" w:sz="4" w:space="0" w:color="auto"/>
              <w:left w:val="single" w:sz="4" w:space="0" w:color="auto"/>
              <w:bottom w:val="single" w:sz="4" w:space="0" w:color="auto"/>
              <w:right w:val="single" w:sz="4" w:space="0" w:color="auto"/>
            </w:tcBorders>
            <w:vAlign w:val="center"/>
            <w:hideMark/>
          </w:tcPr>
          <w:p w14:paraId="239E377B" w14:textId="43899DFF" w:rsidR="00022726" w:rsidRPr="00E73F2A" w:rsidRDefault="00AE3322" w:rsidP="00022726">
            <w:pPr>
              <w:jc w:val="center"/>
              <w:rPr>
                <w:b/>
                <w:color w:val="000000" w:themeColor="text1"/>
                <w:sz w:val="20"/>
                <w:szCs w:val="20"/>
                <w:lang w:val="fr-FR"/>
              </w:rPr>
            </w:pPr>
            <w:r w:rsidRPr="00E73F2A">
              <w:rPr>
                <w:b/>
                <w:color w:val="000000" w:themeColor="text1"/>
                <w:sz w:val="20"/>
                <w:szCs w:val="20"/>
                <w:lang w:val="fr-FR"/>
              </w:rPr>
              <w:t>Activité/projet</w:t>
            </w:r>
          </w:p>
        </w:tc>
        <w:tc>
          <w:tcPr>
            <w:tcW w:w="699"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07C327F4" w14:textId="7F429182" w:rsidR="00022726" w:rsidRPr="00E73F2A" w:rsidRDefault="00AE3322" w:rsidP="00022726">
            <w:pPr>
              <w:jc w:val="center"/>
              <w:rPr>
                <w:b/>
                <w:color w:val="000000" w:themeColor="text1"/>
                <w:sz w:val="20"/>
                <w:szCs w:val="20"/>
                <w:lang w:val="fr-FR"/>
              </w:rPr>
            </w:pPr>
            <w:r w:rsidRPr="00E73F2A">
              <w:rPr>
                <w:b/>
                <w:color w:val="000000" w:themeColor="text1"/>
                <w:sz w:val="20"/>
                <w:szCs w:val="20"/>
                <w:lang w:val="fr-FR"/>
              </w:rPr>
              <w:t>Montant demandé ($US)</w:t>
            </w:r>
          </w:p>
        </w:tc>
        <w:tc>
          <w:tcPr>
            <w:tcW w:w="66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64E06CF1" w14:textId="30695F73" w:rsidR="00022726" w:rsidRPr="00E73F2A" w:rsidRDefault="00AE3322" w:rsidP="00022726">
            <w:pPr>
              <w:jc w:val="center"/>
              <w:rPr>
                <w:b/>
                <w:color w:val="000000" w:themeColor="text1"/>
                <w:sz w:val="20"/>
                <w:szCs w:val="20"/>
                <w:lang w:val="fr-FR"/>
              </w:rPr>
            </w:pPr>
            <w:r w:rsidRPr="00E73F2A">
              <w:rPr>
                <w:b/>
                <w:color w:val="000000" w:themeColor="text1"/>
                <w:sz w:val="20"/>
                <w:szCs w:val="20"/>
                <w:lang w:val="fr-FR"/>
              </w:rPr>
              <w:t>Montant recommandé ($US)</w:t>
            </w:r>
          </w:p>
        </w:tc>
      </w:tr>
      <w:tr w:rsidR="00022726" w:rsidRPr="009B5CFB" w14:paraId="4373C14E" w14:textId="77777777" w:rsidTr="007A4846">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3B7CF29A" w14:textId="35741FFA" w:rsidR="00022726" w:rsidRPr="00E73F2A" w:rsidRDefault="00AE3322" w:rsidP="00022726">
            <w:pPr>
              <w:widowControl w:val="0"/>
              <w:rPr>
                <w:color w:val="000000" w:themeColor="text1"/>
                <w:sz w:val="20"/>
                <w:szCs w:val="20"/>
                <w:lang w:val="fr-FR"/>
              </w:rPr>
            </w:pPr>
            <w:r w:rsidRPr="00E73F2A">
              <w:rPr>
                <w:b/>
                <w:color w:val="000000" w:themeColor="text1"/>
                <w:sz w:val="20"/>
                <w:szCs w:val="20"/>
                <w:lang w:val="fr-FR"/>
              </w:rPr>
              <w:t>SECTION A : ACTIVITÉS RECOMMANDÉES POUR APPROBATION GÉNÉRALE</w:t>
            </w:r>
          </w:p>
        </w:tc>
      </w:tr>
      <w:tr w:rsidR="00022726" w:rsidRPr="009B5CFB" w14:paraId="038B477F" w14:textId="77777777" w:rsidTr="007A4846">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4ACBB27D" w14:textId="62789880" w:rsidR="00022726" w:rsidRPr="00E73F2A" w:rsidRDefault="00AE3322" w:rsidP="0684FEA3">
            <w:pPr>
              <w:widowControl w:val="0"/>
              <w:jc w:val="left"/>
              <w:rPr>
                <w:b/>
                <w:bCs/>
                <w:color w:val="FF0000"/>
                <w:sz w:val="20"/>
                <w:szCs w:val="20"/>
                <w:lang w:val="fr-FR"/>
              </w:rPr>
            </w:pPr>
            <w:r w:rsidRPr="00E73F2A">
              <w:rPr>
                <w:b/>
                <w:bCs/>
                <w:color w:val="000000" w:themeColor="text1"/>
                <w:sz w:val="20"/>
                <w:szCs w:val="20"/>
                <w:lang w:val="fr-FR"/>
              </w:rPr>
              <w:t>A1 : Élaboration d'un projet d'investissement dans le cadre du plan de mise en œuvre de l’Amendement de Kigali relatif aux HFC (KIP)</w:t>
            </w:r>
          </w:p>
        </w:tc>
      </w:tr>
      <w:tr w:rsidR="00022726" w:rsidRPr="009B5CFB" w14:paraId="412942F7" w14:textId="77777777" w:rsidTr="00904D90">
        <w:trPr>
          <w:trHeight w:val="98"/>
        </w:trPr>
        <w:tc>
          <w:tcPr>
            <w:tcW w:w="62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11427DB3" w14:textId="17B78A7B" w:rsidR="00022726" w:rsidRPr="00E73F2A" w:rsidRDefault="00022726" w:rsidP="00022726">
            <w:pPr>
              <w:jc w:val="left"/>
              <w:rPr>
                <w:color w:val="000000" w:themeColor="text1"/>
                <w:sz w:val="20"/>
                <w:szCs w:val="20"/>
                <w:lang w:val="fr-FR"/>
              </w:rPr>
            </w:pPr>
          </w:p>
        </w:tc>
        <w:tc>
          <w:tcPr>
            <w:tcW w:w="3013" w:type="pct"/>
            <w:tcBorders>
              <w:top w:val="single" w:sz="4" w:space="0" w:color="auto"/>
              <w:left w:val="single" w:sz="4" w:space="0" w:color="auto"/>
              <w:bottom w:val="single" w:sz="4" w:space="0" w:color="auto"/>
              <w:right w:val="single" w:sz="4" w:space="0" w:color="auto"/>
            </w:tcBorders>
          </w:tcPr>
          <w:p w14:paraId="3EDCF619" w14:textId="34A0EEE8" w:rsidR="00022726" w:rsidRPr="00E73F2A" w:rsidRDefault="00022726" w:rsidP="00022726">
            <w:pPr>
              <w:jc w:val="left"/>
              <w:rPr>
                <w:color w:val="000000" w:themeColor="text1"/>
                <w:sz w:val="20"/>
                <w:szCs w:val="20"/>
                <w:lang w:val="fr-FR"/>
              </w:rPr>
            </w:pPr>
          </w:p>
        </w:tc>
        <w:tc>
          <w:tcPr>
            <w:tcW w:w="699" w:type="pct"/>
            <w:tcBorders>
              <w:top w:val="single" w:sz="4" w:space="0" w:color="auto"/>
              <w:left w:val="single" w:sz="4" w:space="0" w:color="auto"/>
              <w:bottom w:val="single" w:sz="4" w:space="0" w:color="auto"/>
              <w:right w:val="single" w:sz="4" w:space="0" w:color="auto"/>
            </w:tcBorders>
          </w:tcPr>
          <w:p w14:paraId="3DD9EE28" w14:textId="127F9946" w:rsidR="00022726" w:rsidRPr="00E73F2A" w:rsidRDefault="00022726" w:rsidP="00022726">
            <w:pPr>
              <w:jc w:val="right"/>
              <w:rPr>
                <w:color w:val="000000" w:themeColor="text1"/>
                <w:sz w:val="20"/>
                <w:szCs w:val="20"/>
                <w:lang w:val="fr-FR"/>
              </w:rPr>
            </w:pPr>
          </w:p>
        </w:tc>
        <w:tc>
          <w:tcPr>
            <w:tcW w:w="665" w:type="pct"/>
            <w:tcBorders>
              <w:top w:val="single" w:sz="4" w:space="0" w:color="auto"/>
              <w:left w:val="single" w:sz="4" w:space="0" w:color="auto"/>
              <w:bottom w:val="single" w:sz="4" w:space="0" w:color="auto"/>
              <w:right w:val="single" w:sz="4" w:space="0" w:color="auto"/>
            </w:tcBorders>
          </w:tcPr>
          <w:p w14:paraId="6C923C89" w14:textId="6CF160DC" w:rsidR="00022726" w:rsidRPr="00E73F2A" w:rsidRDefault="00022726" w:rsidP="00022726">
            <w:pPr>
              <w:jc w:val="right"/>
              <w:rPr>
                <w:color w:val="000000" w:themeColor="text1"/>
                <w:sz w:val="20"/>
                <w:szCs w:val="20"/>
                <w:lang w:val="fr-FR"/>
              </w:rPr>
            </w:pPr>
          </w:p>
        </w:tc>
      </w:tr>
      <w:tr w:rsidR="00022726" w:rsidRPr="00E73F2A" w14:paraId="23DA3AC4" w14:textId="77777777" w:rsidTr="00904D90">
        <w:trPr>
          <w:trHeight w:val="98"/>
        </w:trPr>
        <w:tc>
          <w:tcPr>
            <w:tcW w:w="62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66FAC67C" w14:textId="68A4DA7D" w:rsidR="00022726" w:rsidRPr="00E73F2A" w:rsidRDefault="00AE3322" w:rsidP="00BA3943">
            <w:pPr>
              <w:spacing w:line="259" w:lineRule="auto"/>
              <w:jc w:val="left"/>
              <w:rPr>
                <w:lang w:val="fr-FR"/>
              </w:rPr>
            </w:pPr>
            <w:r w:rsidRPr="00E73F2A">
              <w:rPr>
                <w:sz w:val="20"/>
                <w:szCs w:val="20"/>
                <w:lang w:val="fr-FR"/>
              </w:rPr>
              <w:t>Indonésie</w:t>
            </w:r>
          </w:p>
        </w:tc>
        <w:tc>
          <w:tcPr>
            <w:tcW w:w="3013" w:type="pct"/>
            <w:tcBorders>
              <w:top w:val="single" w:sz="4" w:space="0" w:color="auto"/>
              <w:left w:val="single" w:sz="4" w:space="0" w:color="auto"/>
              <w:bottom w:val="single" w:sz="4" w:space="0" w:color="auto"/>
              <w:right w:val="single" w:sz="4" w:space="0" w:color="auto"/>
            </w:tcBorders>
          </w:tcPr>
          <w:p w14:paraId="3D9D6B33" w14:textId="60754BC4" w:rsidR="00022726" w:rsidRPr="00E73F2A" w:rsidRDefault="00AE3322" w:rsidP="0684FEA3">
            <w:pPr>
              <w:jc w:val="left"/>
              <w:rPr>
                <w:sz w:val="20"/>
                <w:szCs w:val="20"/>
                <w:lang w:val="fr-FR"/>
              </w:rPr>
            </w:pPr>
            <w:r w:rsidRPr="00E73F2A">
              <w:rPr>
                <w:sz w:val="20"/>
                <w:szCs w:val="20"/>
                <w:lang w:val="fr-FR"/>
              </w:rPr>
              <w:t>Élaboration d'un projet d'investissement au titre du KIP dans le secteur de la fabrication de réfrigérateurs domestiques et de réfrigérateurs commerciaux autonomes</w:t>
            </w:r>
          </w:p>
        </w:tc>
        <w:tc>
          <w:tcPr>
            <w:tcW w:w="699" w:type="pct"/>
            <w:tcBorders>
              <w:top w:val="single" w:sz="4" w:space="0" w:color="auto"/>
              <w:left w:val="single" w:sz="4" w:space="0" w:color="auto"/>
              <w:bottom w:val="single" w:sz="4" w:space="0" w:color="auto"/>
              <w:right w:val="single" w:sz="4" w:space="0" w:color="auto"/>
            </w:tcBorders>
          </w:tcPr>
          <w:p w14:paraId="5B26496F" w14:textId="25A2F6F4" w:rsidR="00022726" w:rsidRPr="00E73F2A" w:rsidRDefault="00022726" w:rsidP="00022726">
            <w:pPr>
              <w:jc w:val="right"/>
              <w:rPr>
                <w:color w:val="000000" w:themeColor="text1"/>
                <w:sz w:val="20"/>
                <w:szCs w:val="20"/>
                <w:lang w:val="fr-FR"/>
              </w:rPr>
            </w:pPr>
            <w:r w:rsidRPr="00E73F2A">
              <w:rPr>
                <w:color w:val="000000" w:themeColor="text1"/>
                <w:sz w:val="20"/>
                <w:szCs w:val="20"/>
                <w:lang w:val="fr-FR"/>
              </w:rPr>
              <w:t>80</w:t>
            </w:r>
            <w:r w:rsidR="00526AF0" w:rsidRPr="00E73F2A">
              <w:rPr>
                <w:color w:val="000000" w:themeColor="text1"/>
                <w:sz w:val="20"/>
                <w:szCs w:val="20"/>
                <w:lang w:val="fr-FR"/>
              </w:rPr>
              <w:t xml:space="preserve"> </w:t>
            </w:r>
            <w:r w:rsidRPr="00E73F2A">
              <w:rPr>
                <w:color w:val="000000" w:themeColor="text1"/>
                <w:sz w:val="20"/>
                <w:szCs w:val="20"/>
                <w:lang w:val="fr-FR"/>
              </w:rPr>
              <w:t>000</w:t>
            </w:r>
          </w:p>
        </w:tc>
        <w:tc>
          <w:tcPr>
            <w:tcW w:w="665" w:type="pct"/>
            <w:tcBorders>
              <w:top w:val="single" w:sz="4" w:space="0" w:color="auto"/>
              <w:left w:val="single" w:sz="4" w:space="0" w:color="auto"/>
              <w:bottom w:val="single" w:sz="4" w:space="0" w:color="auto"/>
              <w:right w:val="single" w:sz="4" w:space="0" w:color="auto"/>
            </w:tcBorders>
          </w:tcPr>
          <w:p w14:paraId="66DC1338" w14:textId="340D3A26" w:rsidR="00022726" w:rsidRPr="00E73F2A" w:rsidRDefault="00022726" w:rsidP="00022726">
            <w:pPr>
              <w:jc w:val="right"/>
              <w:rPr>
                <w:color w:val="000000" w:themeColor="text1"/>
                <w:sz w:val="20"/>
                <w:szCs w:val="20"/>
                <w:lang w:val="fr-FR"/>
              </w:rPr>
            </w:pPr>
            <w:r w:rsidRPr="00E73F2A">
              <w:rPr>
                <w:color w:val="000000" w:themeColor="text1"/>
                <w:sz w:val="20"/>
                <w:szCs w:val="20"/>
                <w:lang w:val="fr-FR"/>
              </w:rPr>
              <w:t>80</w:t>
            </w:r>
            <w:r w:rsidR="00526AF0" w:rsidRPr="00E73F2A">
              <w:rPr>
                <w:color w:val="000000" w:themeColor="text1"/>
                <w:sz w:val="20"/>
                <w:szCs w:val="20"/>
                <w:lang w:val="fr-FR"/>
              </w:rPr>
              <w:t xml:space="preserve"> </w:t>
            </w:r>
            <w:r w:rsidRPr="00E73F2A">
              <w:rPr>
                <w:color w:val="000000" w:themeColor="text1"/>
                <w:sz w:val="20"/>
                <w:szCs w:val="20"/>
                <w:lang w:val="fr-FR"/>
              </w:rPr>
              <w:t>000</w:t>
            </w:r>
          </w:p>
        </w:tc>
      </w:tr>
      <w:tr w:rsidR="00DC1379" w:rsidRPr="00E73F2A" w14:paraId="44B4DD57" w14:textId="77777777" w:rsidTr="00D115EC">
        <w:tc>
          <w:tcPr>
            <w:tcW w:w="3636"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060D2881" w14:textId="7EBACDB6" w:rsidR="00DC1379" w:rsidRPr="00E73F2A" w:rsidRDefault="00AE3322" w:rsidP="00DC1379">
            <w:pPr>
              <w:widowControl w:val="0"/>
              <w:ind w:right="113"/>
              <w:jc w:val="right"/>
              <w:rPr>
                <w:color w:val="000000" w:themeColor="text1"/>
                <w:sz w:val="20"/>
                <w:szCs w:val="20"/>
                <w:lang w:val="fr-FR"/>
              </w:rPr>
            </w:pPr>
            <w:r w:rsidRPr="00E73F2A">
              <w:rPr>
                <w:color w:val="000000" w:themeColor="text1"/>
                <w:sz w:val="20"/>
                <w:szCs w:val="20"/>
                <w:lang w:val="fr-FR"/>
              </w:rPr>
              <w:t>Sous-total pour A1</w:t>
            </w:r>
          </w:p>
        </w:tc>
        <w:tc>
          <w:tcPr>
            <w:tcW w:w="699" w:type="pct"/>
            <w:tcBorders>
              <w:top w:val="single" w:sz="4" w:space="0" w:color="auto"/>
              <w:left w:val="single" w:sz="4" w:space="0" w:color="auto"/>
              <w:bottom w:val="single" w:sz="4" w:space="0" w:color="auto"/>
              <w:right w:val="single" w:sz="4" w:space="0" w:color="auto"/>
            </w:tcBorders>
          </w:tcPr>
          <w:p w14:paraId="41D7924A" w14:textId="15F87FD0" w:rsidR="00DC1379" w:rsidRPr="00E73F2A" w:rsidRDefault="00DC1379" w:rsidP="00DC1379">
            <w:pPr>
              <w:jc w:val="right"/>
              <w:rPr>
                <w:color w:val="000000" w:themeColor="text1"/>
                <w:sz w:val="20"/>
                <w:szCs w:val="20"/>
                <w:lang w:val="fr-FR"/>
              </w:rPr>
            </w:pPr>
            <w:r w:rsidRPr="00E73F2A">
              <w:rPr>
                <w:color w:val="000000" w:themeColor="text1"/>
                <w:sz w:val="20"/>
                <w:szCs w:val="20"/>
                <w:lang w:val="fr-FR"/>
              </w:rPr>
              <w:t>80</w:t>
            </w:r>
            <w:r w:rsidR="00526AF0" w:rsidRPr="00E73F2A">
              <w:rPr>
                <w:color w:val="000000" w:themeColor="text1"/>
                <w:sz w:val="20"/>
                <w:szCs w:val="20"/>
                <w:lang w:val="fr-FR"/>
              </w:rPr>
              <w:t xml:space="preserve"> </w:t>
            </w:r>
            <w:r w:rsidRPr="00E73F2A">
              <w:rPr>
                <w:color w:val="000000" w:themeColor="text1"/>
                <w:sz w:val="20"/>
                <w:szCs w:val="20"/>
                <w:lang w:val="fr-FR"/>
              </w:rPr>
              <w:t>000</w:t>
            </w:r>
          </w:p>
        </w:tc>
        <w:tc>
          <w:tcPr>
            <w:tcW w:w="665" w:type="pct"/>
            <w:tcBorders>
              <w:top w:val="single" w:sz="4" w:space="0" w:color="auto"/>
              <w:left w:val="single" w:sz="4" w:space="0" w:color="auto"/>
              <w:bottom w:val="single" w:sz="4" w:space="0" w:color="auto"/>
              <w:right w:val="single" w:sz="4" w:space="0" w:color="auto"/>
            </w:tcBorders>
          </w:tcPr>
          <w:p w14:paraId="0613E7EB" w14:textId="73339419" w:rsidR="00DC1379" w:rsidRPr="00E73F2A" w:rsidRDefault="00DC1379" w:rsidP="00DC1379">
            <w:pPr>
              <w:jc w:val="right"/>
              <w:rPr>
                <w:color w:val="000000" w:themeColor="text1"/>
                <w:sz w:val="20"/>
                <w:szCs w:val="20"/>
                <w:lang w:val="fr-FR"/>
              </w:rPr>
            </w:pPr>
            <w:r w:rsidRPr="00E73F2A">
              <w:rPr>
                <w:color w:val="000000" w:themeColor="text1"/>
                <w:sz w:val="20"/>
                <w:szCs w:val="20"/>
                <w:lang w:val="fr-FR"/>
              </w:rPr>
              <w:t>80</w:t>
            </w:r>
            <w:r w:rsidR="00526AF0" w:rsidRPr="00E73F2A">
              <w:rPr>
                <w:color w:val="000000" w:themeColor="text1"/>
                <w:sz w:val="20"/>
                <w:szCs w:val="20"/>
                <w:lang w:val="fr-FR"/>
              </w:rPr>
              <w:t xml:space="preserve"> </w:t>
            </w:r>
            <w:r w:rsidRPr="00E73F2A">
              <w:rPr>
                <w:color w:val="000000" w:themeColor="text1"/>
                <w:sz w:val="20"/>
                <w:szCs w:val="20"/>
                <w:lang w:val="fr-FR"/>
              </w:rPr>
              <w:t>000</w:t>
            </w:r>
          </w:p>
        </w:tc>
      </w:tr>
      <w:tr w:rsidR="00DC1379" w:rsidRPr="00E73F2A" w14:paraId="107554C3" w14:textId="77777777" w:rsidTr="00D115EC">
        <w:tc>
          <w:tcPr>
            <w:tcW w:w="3636"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699C2A92" w14:textId="1E353AD5" w:rsidR="00DC1379" w:rsidRPr="00E73F2A" w:rsidRDefault="00AE3322" w:rsidP="00DC1379">
            <w:pPr>
              <w:widowControl w:val="0"/>
              <w:ind w:right="113"/>
              <w:jc w:val="right"/>
              <w:rPr>
                <w:color w:val="000000" w:themeColor="text1"/>
                <w:sz w:val="20"/>
                <w:szCs w:val="20"/>
                <w:lang w:val="fr-FR"/>
              </w:rPr>
            </w:pPr>
            <w:r w:rsidRPr="00E73F2A">
              <w:rPr>
                <w:color w:val="000000" w:themeColor="text1"/>
                <w:sz w:val="20"/>
                <w:szCs w:val="20"/>
                <w:lang w:val="fr-FR"/>
              </w:rPr>
              <w:t>Coûts d'appui à l'agence</w:t>
            </w:r>
          </w:p>
        </w:tc>
        <w:tc>
          <w:tcPr>
            <w:tcW w:w="699" w:type="pct"/>
            <w:tcBorders>
              <w:top w:val="single" w:sz="4" w:space="0" w:color="auto"/>
              <w:left w:val="single" w:sz="4" w:space="0" w:color="auto"/>
              <w:bottom w:val="single" w:sz="4" w:space="0" w:color="auto"/>
              <w:right w:val="single" w:sz="4" w:space="0" w:color="auto"/>
            </w:tcBorders>
          </w:tcPr>
          <w:p w14:paraId="271A0652" w14:textId="5C39C815" w:rsidR="00DC1379" w:rsidRPr="00E73F2A" w:rsidRDefault="00E66F61" w:rsidP="00DC1379">
            <w:pPr>
              <w:jc w:val="right"/>
              <w:rPr>
                <w:color w:val="000000" w:themeColor="text1"/>
                <w:sz w:val="20"/>
                <w:szCs w:val="20"/>
                <w:lang w:val="fr-FR"/>
              </w:rPr>
            </w:pPr>
            <w:r w:rsidRPr="00E73F2A">
              <w:rPr>
                <w:color w:val="000000" w:themeColor="text1"/>
                <w:sz w:val="20"/>
                <w:szCs w:val="20"/>
                <w:lang w:val="fr-FR"/>
              </w:rPr>
              <w:t>5</w:t>
            </w:r>
            <w:r w:rsidR="00526AF0" w:rsidRPr="00E73F2A">
              <w:rPr>
                <w:color w:val="000000" w:themeColor="text1"/>
                <w:sz w:val="20"/>
                <w:szCs w:val="20"/>
                <w:lang w:val="fr-FR"/>
              </w:rPr>
              <w:t xml:space="preserve"> </w:t>
            </w:r>
            <w:r w:rsidRPr="00E73F2A">
              <w:rPr>
                <w:color w:val="000000" w:themeColor="text1"/>
                <w:sz w:val="20"/>
                <w:szCs w:val="20"/>
                <w:lang w:val="fr-FR"/>
              </w:rPr>
              <w:t>600</w:t>
            </w:r>
          </w:p>
        </w:tc>
        <w:tc>
          <w:tcPr>
            <w:tcW w:w="665" w:type="pct"/>
            <w:tcBorders>
              <w:top w:val="single" w:sz="4" w:space="0" w:color="auto"/>
              <w:left w:val="single" w:sz="4" w:space="0" w:color="auto"/>
              <w:bottom w:val="single" w:sz="4" w:space="0" w:color="auto"/>
              <w:right w:val="single" w:sz="4" w:space="0" w:color="auto"/>
            </w:tcBorders>
          </w:tcPr>
          <w:p w14:paraId="2C71451E" w14:textId="1A21D485" w:rsidR="00DC1379" w:rsidRPr="00E73F2A" w:rsidRDefault="00E66F61" w:rsidP="00DC1379">
            <w:pPr>
              <w:jc w:val="right"/>
              <w:rPr>
                <w:color w:val="000000" w:themeColor="text1"/>
                <w:sz w:val="20"/>
                <w:szCs w:val="20"/>
                <w:lang w:val="fr-FR"/>
              </w:rPr>
            </w:pPr>
            <w:r w:rsidRPr="00E73F2A">
              <w:rPr>
                <w:color w:val="000000" w:themeColor="text1"/>
                <w:sz w:val="20"/>
                <w:szCs w:val="20"/>
                <w:lang w:val="fr-FR"/>
              </w:rPr>
              <w:t>5</w:t>
            </w:r>
            <w:r w:rsidR="00526AF0" w:rsidRPr="00E73F2A">
              <w:rPr>
                <w:color w:val="000000" w:themeColor="text1"/>
                <w:sz w:val="20"/>
                <w:szCs w:val="20"/>
                <w:lang w:val="fr-FR"/>
              </w:rPr>
              <w:t xml:space="preserve"> </w:t>
            </w:r>
            <w:r w:rsidRPr="00E73F2A">
              <w:rPr>
                <w:color w:val="000000" w:themeColor="text1"/>
                <w:sz w:val="20"/>
                <w:szCs w:val="20"/>
                <w:lang w:val="fr-FR"/>
              </w:rPr>
              <w:t>600</w:t>
            </w:r>
          </w:p>
        </w:tc>
      </w:tr>
      <w:tr w:rsidR="00DC1379" w:rsidRPr="00E73F2A" w14:paraId="5BEF2C11" w14:textId="77777777" w:rsidTr="00D115EC">
        <w:tc>
          <w:tcPr>
            <w:tcW w:w="3636"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00416D8C" w14:textId="459A7971" w:rsidR="00DC1379" w:rsidRPr="00E73F2A" w:rsidRDefault="00DC1379" w:rsidP="00DC1379">
            <w:pPr>
              <w:widowControl w:val="0"/>
              <w:ind w:right="113"/>
              <w:jc w:val="right"/>
              <w:rPr>
                <w:color w:val="000000" w:themeColor="text1"/>
                <w:sz w:val="20"/>
                <w:szCs w:val="20"/>
                <w:lang w:val="fr-FR"/>
              </w:rPr>
            </w:pPr>
            <w:r w:rsidRPr="00E73F2A">
              <w:rPr>
                <w:color w:val="000000" w:themeColor="text1"/>
                <w:sz w:val="20"/>
                <w:szCs w:val="20"/>
                <w:lang w:val="fr-FR"/>
              </w:rPr>
              <w:t xml:space="preserve">Total </w:t>
            </w:r>
            <w:r w:rsidR="00AE3322" w:rsidRPr="00E73F2A">
              <w:rPr>
                <w:color w:val="000000" w:themeColor="text1"/>
                <w:sz w:val="20"/>
                <w:szCs w:val="20"/>
                <w:lang w:val="fr-FR"/>
              </w:rPr>
              <w:t>pour</w:t>
            </w:r>
            <w:r w:rsidRPr="00E73F2A">
              <w:rPr>
                <w:color w:val="000000" w:themeColor="text1"/>
                <w:sz w:val="20"/>
                <w:szCs w:val="20"/>
                <w:lang w:val="fr-FR"/>
              </w:rPr>
              <w:t xml:space="preserve"> A1</w:t>
            </w:r>
          </w:p>
        </w:tc>
        <w:tc>
          <w:tcPr>
            <w:tcW w:w="699" w:type="pct"/>
            <w:tcBorders>
              <w:top w:val="single" w:sz="4" w:space="0" w:color="auto"/>
              <w:left w:val="single" w:sz="4" w:space="0" w:color="auto"/>
              <w:bottom w:val="single" w:sz="4" w:space="0" w:color="auto"/>
              <w:right w:val="single" w:sz="4" w:space="0" w:color="auto"/>
            </w:tcBorders>
          </w:tcPr>
          <w:p w14:paraId="691449E1" w14:textId="4284264C" w:rsidR="00DC1379" w:rsidRPr="00E73F2A" w:rsidRDefault="00E66F61" w:rsidP="00DC1379">
            <w:pPr>
              <w:jc w:val="right"/>
              <w:rPr>
                <w:color w:val="000000" w:themeColor="text1"/>
                <w:sz w:val="20"/>
                <w:szCs w:val="20"/>
                <w:lang w:val="fr-FR"/>
              </w:rPr>
            </w:pPr>
            <w:r w:rsidRPr="00E73F2A">
              <w:rPr>
                <w:color w:val="000000" w:themeColor="text1"/>
                <w:sz w:val="20"/>
                <w:szCs w:val="20"/>
                <w:lang w:val="fr-FR"/>
              </w:rPr>
              <w:t>85</w:t>
            </w:r>
            <w:r w:rsidR="00526AF0" w:rsidRPr="00E73F2A">
              <w:rPr>
                <w:color w:val="000000" w:themeColor="text1"/>
                <w:sz w:val="20"/>
                <w:szCs w:val="20"/>
                <w:lang w:val="fr-FR"/>
              </w:rPr>
              <w:t xml:space="preserve"> </w:t>
            </w:r>
            <w:r w:rsidRPr="00E73F2A">
              <w:rPr>
                <w:color w:val="000000" w:themeColor="text1"/>
                <w:sz w:val="20"/>
                <w:szCs w:val="20"/>
                <w:lang w:val="fr-FR"/>
              </w:rPr>
              <w:t>600</w:t>
            </w:r>
          </w:p>
        </w:tc>
        <w:tc>
          <w:tcPr>
            <w:tcW w:w="665" w:type="pct"/>
            <w:tcBorders>
              <w:top w:val="single" w:sz="4" w:space="0" w:color="auto"/>
              <w:left w:val="single" w:sz="4" w:space="0" w:color="auto"/>
              <w:bottom w:val="single" w:sz="4" w:space="0" w:color="auto"/>
              <w:right w:val="single" w:sz="4" w:space="0" w:color="auto"/>
            </w:tcBorders>
          </w:tcPr>
          <w:p w14:paraId="4A633B85" w14:textId="2CC1EF5E" w:rsidR="00DC1379" w:rsidRPr="00E73F2A" w:rsidRDefault="00E66F61" w:rsidP="00DC1379">
            <w:pPr>
              <w:jc w:val="right"/>
              <w:rPr>
                <w:color w:val="000000" w:themeColor="text1"/>
                <w:sz w:val="20"/>
                <w:szCs w:val="20"/>
                <w:lang w:val="fr-FR"/>
              </w:rPr>
            </w:pPr>
            <w:r w:rsidRPr="00E73F2A">
              <w:rPr>
                <w:color w:val="000000" w:themeColor="text1"/>
                <w:sz w:val="20"/>
                <w:szCs w:val="20"/>
                <w:lang w:val="fr-FR"/>
              </w:rPr>
              <w:t>85</w:t>
            </w:r>
            <w:r w:rsidR="00526AF0" w:rsidRPr="00E73F2A">
              <w:rPr>
                <w:color w:val="000000" w:themeColor="text1"/>
                <w:sz w:val="20"/>
                <w:szCs w:val="20"/>
                <w:lang w:val="fr-FR"/>
              </w:rPr>
              <w:t xml:space="preserve"> </w:t>
            </w:r>
            <w:r w:rsidRPr="00E73F2A">
              <w:rPr>
                <w:color w:val="000000" w:themeColor="text1"/>
                <w:sz w:val="20"/>
                <w:szCs w:val="20"/>
                <w:lang w:val="fr-FR"/>
              </w:rPr>
              <w:t>600</w:t>
            </w:r>
          </w:p>
        </w:tc>
      </w:tr>
      <w:tr w:rsidR="00DC1379" w:rsidRPr="009B5CFB" w14:paraId="4E822B76" w14:textId="77777777" w:rsidTr="007A4846">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017A5E59" w14:textId="582874C1" w:rsidR="00DC1379" w:rsidRPr="00E73F2A" w:rsidRDefault="00AE3322" w:rsidP="00DC1379">
            <w:pPr>
              <w:rPr>
                <w:b/>
                <w:bCs/>
                <w:color w:val="000000" w:themeColor="text1"/>
                <w:sz w:val="20"/>
                <w:szCs w:val="20"/>
                <w:lang w:val="fr-FR"/>
              </w:rPr>
            </w:pPr>
            <w:bookmarkStart w:id="0" w:name="_Hlk150328467"/>
            <w:r w:rsidRPr="00E73F2A">
              <w:rPr>
                <w:b/>
                <w:bCs/>
                <w:color w:val="000000" w:themeColor="text1"/>
                <w:sz w:val="20"/>
                <w:szCs w:val="20"/>
                <w:lang w:val="fr-FR"/>
              </w:rPr>
              <w:t>A2 : Préparation d'un inventaire national des banques de substances réglementées utilisées ou indésirables et d'un plan pour la collecte, le transport et l'élimination de ces substances</w:t>
            </w:r>
            <w:r w:rsidR="00DC1379" w:rsidRPr="00E73F2A">
              <w:rPr>
                <w:b/>
                <w:bCs/>
                <w:color w:val="000000" w:themeColor="text1"/>
                <w:sz w:val="20"/>
                <w:szCs w:val="20"/>
                <w:vertAlign w:val="superscript"/>
                <w:lang w:val="fr-FR"/>
              </w:rPr>
              <w:footnoteReference w:id="3"/>
            </w:r>
            <w:bookmarkEnd w:id="0"/>
          </w:p>
        </w:tc>
      </w:tr>
      <w:tr w:rsidR="00DC1379" w:rsidRPr="00E73F2A" w14:paraId="4621023E" w14:textId="77777777" w:rsidTr="00EE35CE">
        <w:trPr>
          <w:trHeight w:val="98"/>
        </w:trPr>
        <w:tc>
          <w:tcPr>
            <w:tcW w:w="62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72CA315F" w14:textId="645226E8" w:rsidR="00DC1379" w:rsidRPr="00E73F2A" w:rsidRDefault="00AE3322" w:rsidP="00464713">
            <w:pPr>
              <w:spacing w:line="259" w:lineRule="auto"/>
              <w:jc w:val="left"/>
              <w:rPr>
                <w:lang w:val="fr-FR"/>
              </w:rPr>
            </w:pPr>
            <w:r w:rsidRPr="00E73F2A">
              <w:rPr>
                <w:color w:val="000000" w:themeColor="text1"/>
                <w:sz w:val="20"/>
                <w:szCs w:val="20"/>
                <w:lang w:val="fr-FR"/>
              </w:rPr>
              <w:t>Thaïlande</w:t>
            </w:r>
          </w:p>
        </w:tc>
        <w:tc>
          <w:tcPr>
            <w:tcW w:w="3013" w:type="pct"/>
            <w:tcBorders>
              <w:top w:val="single" w:sz="4" w:space="0" w:color="auto"/>
              <w:left w:val="single" w:sz="4" w:space="0" w:color="auto"/>
              <w:bottom w:val="single" w:sz="4" w:space="0" w:color="auto"/>
              <w:right w:val="single" w:sz="4" w:space="0" w:color="auto"/>
            </w:tcBorders>
            <w:hideMark/>
          </w:tcPr>
          <w:p w14:paraId="51D4F735" w14:textId="73EA7B7A" w:rsidR="00DC1379" w:rsidRPr="00E73F2A" w:rsidRDefault="00AE3322" w:rsidP="00DC1379">
            <w:pPr>
              <w:jc w:val="left"/>
              <w:rPr>
                <w:color w:val="000000" w:themeColor="text1"/>
                <w:sz w:val="20"/>
                <w:szCs w:val="20"/>
                <w:lang w:val="fr-FR"/>
              </w:rPr>
            </w:pPr>
            <w:r w:rsidRPr="00E73F2A">
              <w:rPr>
                <w:color w:val="000000" w:themeColor="text1"/>
                <w:sz w:val="20"/>
                <w:szCs w:val="20"/>
                <w:lang w:val="fr-FR"/>
              </w:rPr>
              <w:t>Préparation d'un inventaire national des banques de substances réglementées usagées ou non désirées et d'un plan</w:t>
            </w:r>
          </w:p>
        </w:tc>
        <w:tc>
          <w:tcPr>
            <w:tcW w:w="699" w:type="pct"/>
            <w:tcBorders>
              <w:top w:val="single" w:sz="4" w:space="0" w:color="auto"/>
              <w:left w:val="single" w:sz="4" w:space="0" w:color="auto"/>
              <w:bottom w:val="single" w:sz="4" w:space="0" w:color="auto"/>
              <w:right w:val="single" w:sz="4" w:space="0" w:color="auto"/>
            </w:tcBorders>
          </w:tcPr>
          <w:p w14:paraId="721C8318" w14:textId="1621B61A" w:rsidR="00DC1379" w:rsidRPr="00E73F2A" w:rsidRDefault="00DC1379" w:rsidP="00DC1379">
            <w:pPr>
              <w:jc w:val="right"/>
              <w:rPr>
                <w:color w:val="000000" w:themeColor="text1"/>
                <w:sz w:val="20"/>
                <w:szCs w:val="20"/>
                <w:lang w:val="fr-FR"/>
              </w:rPr>
            </w:pPr>
            <w:r w:rsidRPr="00E73F2A">
              <w:rPr>
                <w:color w:val="000000" w:themeColor="text1"/>
                <w:sz w:val="20"/>
                <w:szCs w:val="20"/>
                <w:lang w:val="fr-FR"/>
              </w:rPr>
              <w:t>100</w:t>
            </w:r>
            <w:r w:rsidR="00526AF0" w:rsidRPr="00E73F2A">
              <w:rPr>
                <w:color w:val="000000" w:themeColor="text1"/>
                <w:sz w:val="20"/>
                <w:szCs w:val="20"/>
                <w:lang w:val="fr-FR"/>
              </w:rPr>
              <w:t xml:space="preserve"> </w:t>
            </w:r>
            <w:r w:rsidRPr="00E73F2A">
              <w:rPr>
                <w:color w:val="000000" w:themeColor="text1"/>
                <w:sz w:val="20"/>
                <w:szCs w:val="20"/>
                <w:lang w:val="fr-FR"/>
              </w:rPr>
              <w:t>000</w:t>
            </w:r>
          </w:p>
        </w:tc>
        <w:tc>
          <w:tcPr>
            <w:tcW w:w="665" w:type="pct"/>
            <w:tcBorders>
              <w:top w:val="single" w:sz="4" w:space="0" w:color="auto"/>
              <w:left w:val="single" w:sz="4" w:space="0" w:color="auto"/>
              <w:bottom w:val="single" w:sz="4" w:space="0" w:color="auto"/>
              <w:right w:val="single" w:sz="4" w:space="0" w:color="auto"/>
            </w:tcBorders>
          </w:tcPr>
          <w:p w14:paraId="4ADE1D90" w14:textId="770471BA" w:rsidR="00DC1379" w:rsidRPr="00E73F2A" w:rsidRDefault="00DC1379" w:rsidP="00DC1379">
            <w:pPr>
              <w:jc w:val="right"/>
              <w:rPr>
                <w:color w:val="000000" w:themeColor="text1"/>
                <w:sz w:val="20"/>
                <w:szCs w:val="20"/>
                <w:lang w:val="fr-FR"/>
              </w:rPr>
            </w:pPr>
            <w:r w:rsidRPr="00E73F2A">
              <w:rPr>
                <w:color w:val="000000" w:themeColor="text1"/>
                <w:sz w:val="20"/>
                <w:szCs w:val="20"/>
                <w:lang w:val="fr-FR"/>
              </w:rPr>
              <w:t>100</w:t>
            </w:r>
            <w:r w:rsidR="00526AF0" w:rsidRPr="00E73F2A">
              <w:rPr>
                <w:color w:val="000000" w:themeColor="text1"/>
                <w:sz w:val="20"/>
                <w:szCs w:val="20"/>
                <w:lang w:val="fr-FR"/>
              </w:rPr>
              <w:t xml:space="preserve"> </w:t>
            </w:r>
            <w:r w:rsidRPr="00E73F2A">
              <w:rPr>
                <w:color w:val="000000" w:themeColor="text1"/>
                <w:sz w:val="20"/>
                <w:szCs w:val="20"/>
                <w:lang w:val="fr-FR"/>
              </w:rPr>
              <w:t>000</w:t>
            </w:r>
          </w:p>
        </w:tc>
      </w:tr>
      <w:tr w:rsidR="00DC1379" w:rsidRPr="00E73F2A" w14:paraId="1A0E2906" w14:textId="77777777" w:rsidTr="00D115EC">
        <w:tc>
          <w:tcPr>
            <w:tcW w:w="3636" w:type="pct"/>
            <w:gridSpan w:val="2"/>
            <w:tcBorders>
              <w:top w:val="single" w:sz="4" w:space="0" w:color="auto"/>
              <w:left w:val="single" w:sz="4" w:space="0" w:color="auto"/>
              <w:bottom w:val="single" w:sz="4" w:space="0" w:color="auto"/>
              <w:right w:val="single" w:sz="4" w:space="0" w:color="auto"/>
            </w:tcBorders>
            <w:hideMark/>
          </w:tcPr>
          <w:p w14:paraId="7B5FD1B2" w14:textId="0226E270" w:rsidR="00DC1379" w:rsidRPr="00E73F2A" w:rsidRDefault="00AE3322" w:rsidP="00DC1379">
            <w:pPr>
              <w:jc w:val="right"/>
              <w:rPr>
                <w:color w:val="000000" w:themeColor="text1"/>
                <w:sz w:val="20"/>
                <w:szCs w:val="20"/>
                <w:lang w:val="fr-FR"/>
              </w:rPr>
            </w:pPr>
            <w:r w:rsidRPr="00E73F2A">
              <w:rPr>
                <w:color w:val="000000" w:themeColor="text1"/>
                <w:sz w:val="20"/>
                <w:szCs w:val="20"/>
                <w:lang w:val="fr-FR"/>
              </w:rPr>
              <w:t xml:space="preserve">Sous-total </w:t>
            </w:r>
            <w:r w:rsidR="00B86B2A">
              <w:rPr>
                <w:color w:val="000000" w:themeColor="text1"/>
                <w:sz w:val="20"/>
                <w:szCs w:val="20"/>
                <w:lang w:val="fr-FR"/>
              </w:rPr>
              <w:t>pour</w:t>
            </w:r>
            <w:r w:rsidR="00DC1379" w:rsidRPr="00E73F2A">
              <w:rPr>
                <w:color w:val="000000" w:themeColor="text1"/>
                <w:sz w:val="20"/>
                <w:szCs w:val="20"/>
                <w:lang w:val="fr-FR"/>
              </w:rPr>
              <w:t xml:space="preserve"> A2</w:t>
            </w:r>
          </w:p>
        </w:tc>
        <w:tc>
          <w:tcPr>
            <w:tcW w:w="699" w:type="pct"/>
            <w:tcBorders>
              <w:top w:val="single" w:sz="4" w:space="0" w:color="auto"/>
              <w:left w:val="single" w:sz="4" w:space="0" w:color="auto"/>
              <w:bottom w:val="single" w:sz="4" w:space="0" w:color="auto"/>
              <w:right w:val="single" w:sz="4" w:space="0" w:color="auto"/>
            </w:tcBorders>
          </w:tcPr>
          <w:p w14:paraId="25FC9D51" w14:textId="130739AE" w:rsidR="00DC1379" w:rsidRPr="00E73F2A" w:rsidRDefault="00E66F61" w:rsidP="00DC1379">
            <w:pPr>
              <w:jc w:val="right"/>
              <w:rPr>
                <w:color w:val="000000" w:themeColor="text1"/>
                <w:sz w:val="20"/>
                <w:szCs w:val="20"/>
                <w:lang w:val="fr-FR"/>
              </w:rPr>
            </w:pPr>
            <w:r w:rsidRPr="00E73F2A">
              <w:rPr>
                <w:color w:val="000000" w:themeColor="text1"/>
                <w:sz w:val="20"/>
                <w:szCs w:val="20"/>
                <w:lang w:val="fr-FR"/>
              </w:rPr>
              <w:t>100</w:t>
            </w:r>
            <w:r w:rsidR="00526AF0" w:rsidRPr="00E73F2A">
              <w:rPr>
                <w:color w:val="000000" w:themeColor="text1"/>
                <w:sz w:val="20"/>
                <w:szCs w:val="20"/>
                <w:lang w:val="fr-FR"/>
              </w:rPr>
              <w:t xml:space="preserve"> </w:t>
            </w:r>
            <w:r w:rsidRPr="00E73F2A">
              <w:rPr>
                <w:color w:val="000000" w:themeColor="text1"/>
                <w:sz w:val="20"/>
                <w:szCs w:val="20"/>
                <w:lang w:val="fr-FR"/>
              </w:rPr>
              <w:t>000</w:t>
            </w:r>
          </w:p>
        </w:tc>
        <w:tc>
          <w:tcPr>
            <w:tcW w:w="665" w:type="pct"/>
            <w:tcBorders>
              <w:top w:val="single" w:sz="4" w:space="0" w:color="auto"/>
              <w:left w:val="single" w:sz="4" w:space="0" w:color="auto"/>
              <w:bottom w:val="single" w:sz="4" w:space="0" w:color="auto"/>
              <w:right w:val="single" w:sz="4" w:space="0" w:color="auto"/>
            </w:tcBorders>
          </w:tcPr>
          <w:p w14:paraId="672BE572" w14:textId="075C00DD" w:rsidR="00DC1379" w:rsidRPr="00E73F2A" w:rsidRDefault="00E66F61" w:rsidP="00DC1379">
            <w:pPr>
              <w:jc w:val="right"/>
              <w:rPr>
                <w:color w:val="000000" w:themeColor="text1"/>
                <w:sz w:val="20"/>
                <w:szCs w:val="20"/>
                <w:lang w:val="fr-FR"/>
              </w:rPr>
            </w:pPr>
            <w:r w:rsidRPr="00E73F2A">
              <w:rPr>
                <w:color w:val="000000" w:themeColor="text1"/>
                <w:sz w:val="20"/>
                <w:szCs w:val="20"/>
                <w:lang w:val="fr-FR"/>
              </w:rPr>
              <w:t>100</w:t>
            </w:r>
            <w:r w:rsidR="00526AF0" w:rsidRPr="00E73F2A">
              <w:rPr>
                <w:color w:val="000000" w:themeColor="text1"/>
                <w:sz w:val="20"/>
                <w:szCs w:val="20"/>
                <w:lang w:val="fr-FR"/>
              </w:rPr>
              <w:t xml:space="preserve"> </w:t>
            </w:r>
            <w:r w:rsidRPr="00E73F2A">
              <w:rPr>
                <w:color w:val="000000" w:themeColor="text1"/>
                <w:sz w:val="20"/>
                <w:szCs w:val="20"/>
                <w:lang w:val="fr-FR"/>
              </w:rPr>
              <w:t>000</w:t>
            </w:r>
          </w:p>
        </w:tc>
      </w:tr>
      <w:tr w:rsidR="00DC1379" w:rsidRPr="00E73F2A" w14:paraId="5CF93903" w14:textId="77777777" w:rsidTr="00D115EC">
        <w:trPr>
          <w:trHeight w:val="188"/>
        </w:trPr>
        <w:tc>
          <w:tcPr>
            <w:tcW w:w="3636" w:type="pct"/>
            <w:gridSpan w:val="2"/>
            <w:tcBorders>
              <w:top w:val="single" w:sz="4" w:space="0" w:color="auto"/>
              <w:left w:val="single" w:sz="4" w:space="0" w:color="auto"/>
              <w:bottom w:val="single" w:sz="4" w:space="0" w:color="auto"/>
              <w:right w:val="single" w:sz="4" w:space="0" w:color="auto"/>
            </w:tcBorders>
            <w:hideMark/>
          </w:tcPr>
          <w:p w14:paraId="2C488028" w14:textId="1D7F973E" w:rsidR="00DC1379" w:rsidRPr="00E73F2A" w:rsidRDefault="00AE3322" w:rsidP="00DC1379">
            <w:pPr>
              <w:jc w:val="right"/>
              <w:rPr>
                <w:color w:val="000000" w:themeColor="text1"/>
                <w:sz w:val="20"/>
                <w:szCs w:val="20"/>
                <w:lang w:val="fr-FR"/>
              </w:rPr>
            </w:pPr>
            <w:r w:rsidRPr="00E73F2A">
              <w:rPr>
                <w:color w:val="000000" w:themeColor="text1"/>
                <w:sz w:val="20"/>
                <w:szCs w:val="20"/>
                <w:lang w:val="fr-FR"/>
              </w:rPr>
              <w:t>Coûts d'appui à l'agence</w:t>
            </w:r>
          </w:p>
        </w:tc>
        <w:tc>
          <w:tcPr>
            <w:tcW w:w="699" w:type="pct"/>
            <w:tcBorders>
              <w:top w:val="single" w:sz="4" w:space="0" w:color="auto"/>
              <w:left w:val="single" w:sz="4" w:space="0" w:color="auto"/>
              <w:bottom w:val="single" w:sz="4" w:space="0" w:color="auto"/>
              <w:right w:val="single" w:sz="4" w:space="0" w:color="auto"/>
            </w:tcBorders>
          </w:tcPr>
          <w:p w14:paraId="7469421D" w14:textId="7B34E5E4" w:rsidR="00DC1379" w:rsidRPr="00E73F2A" w:rsidRDefault="00E66F61" w:rsidP="00DC1379">
            <w:pPr>
              <w:jc w:val="right"/>
              <w:rPr>
                <w:color w:val="000000"/>
                <w:sz w:val="20"/>
                <w:szCs w:val="20"/>
                <w:lang w:val="fr-FR"/>
              </w:rPr>
            </w:pPr>
            <w:r w:rsidRPr="00E73F2A">
              <w:rPr>
                <w:color w:val="000000"/>
                <w:sz w:val="20"/>
                <w:szCs w:val="20"/>
                <w:lang w:val="fr-FR"/>
              </w:rPr>
              <w:t>7</w:t>
            </w:r>
            <w:r w:rsidR="00526AF0" w:rsidRPr="00E73F2A">
              <w:rPr>
                <w:color w:val="000000"/>
                <w:sz w:val="20"/>
                <w:szCs w:val="20"/>
                <w:lang w:val="fr-FR"/>
              </w:rPr>
              <w:t xml:space="preserve"> </w:t>
            </w:r>
            <w:r w:rsidRPr="00E73F2A">
              <w:rPr>
                <w:color w:val="000000"/>
                <w:sz w:val="20"/>
                <w:szCs w:val="20"/>
                <w:lang w:val="fr-FR"/>
              </w:rPr>
              <w:t>000</w:t>
            </w:r>
          </w:p>
        </w:tc>
        <w:tc>
          <w:tcPr>
            <w:tcW w:w="665" w:type="pct"/>
            <w:tcBorders>
              <w:top w:val="single" w:sz="4" w:space="0" w:color="auto"/>
              <w:left w:val="single" w:sz="4" w:space="0" w:color="auto"/>
              <w:bottom w:val="single" w:sz="4" w:space="0" w:color="auto"/>
              <w:right w:val="single" w:sz="4" w:space="0" w:color="auto"/>
            </w:tcBorders>
          </w:tcPr>
          <w:p w14:paraId="051A4C99" w14:textId="21002716" w:rsidR="00DC1379" w:rsidRPr="00E73F2A" w:rsidRDefault="00E66F61" w:rsidP="00DC1379">
            <w:pPr>
              <w:jc w:val="right"/>
              <w:rPr>
                <w:color w:val="000000"/>
                <w:sz w:val="20"/>
                <w:szCs w:val="20"/>
                <w:lang w:val="fr-FR"/>
              </w:rPr>
            </w:pPr>
            <w:r w:rsidRPr="00E73F2A">
              <w:rPr>
                <w:color w:val="000000"/>
                <w:sz w:val="20"/>
                <w:szCs w:val="20"/>
                <w:lang w:val="fr-FR"/>
              </w:rPr>
              <w:t>7</w:t>
            </w:r>
            <w:r w:rsidR="00526AF0" w:rsidRPr="00E73F2A">
              <w:rPr>
                <w:color w:val="000000"/>
                <w:sz w:val="20"/>
                <w:szCs w:val="20"/>
                <w:lang w:val="fr-FR"/>
              </w:rPr>
              <w:t xml:space="preserve"> </w:t>
            </w:r>
            <w:r w:rsidRPr="00E73F2A">
              <w:rPr>
                <w:color w:val="000000"/>
                <w:sz w:val="20"/>
                <w:szCs w:val="20"/>
                <w:lang w:val="fr-FR"/>
              </w:rPr>
              <w:t>000</w:t>
            </w:r>
          </w:p>
        </w:tc>
      </w:tr>
      <w:tr w:rsidR="00DC1379" w:rsidRPr="00E73F2A" w14:paraId="7AD2C32A" w14:textId="77777777" w:rsidTr="00D115EC">
        <w:tc>
          <w:tcPr>
            <w:tcW w:w="3636" w:type="pct"/>
            <w:gridSpan w:val="2"/>
            <w:tcBorders>
              <w:top w:val="single" w:sz="4" w:space="0" w:color="auto"/>
              <w:left w:val="single" w:sz="4" w:space="0" w:color="auto"/>
              <w:bottom w:val="single" w:sz="4" w:space="0" w:color="auto"/>
              <w:right w:val="single" w:sz="4" w:space="0" w:color="auto"/>
            </w:tcBorders>
            <w:hideMark/>
          </w:tcPr>
          <w:p w14:paraId="600D011A" w14:textId="4E4B8D33" w:rsidR="00DC1379" w:rsidRPr="00E73F2A" w:rsidRDefault="00DC1379" w:rsidP="00DC1379">
            <w:pPr>
              <w:jc w:val="right"/>
              <w:rPr>
                <w:color w:val="000000" w:themeColor="text1"/>
                <w:sz w:val="20"/>
                <w:szCs w:val="20"/>
                <w:lang w:val="fr-FR"/>
              </w:rPr>
            </w:pPr>
            <w:r w:rsidRPr="00E73F2A">
              <w:rPr>
                <w:color w:val="000000" w:themeColor="text1"/>
                <w:sz w:val="20"/>
                <w:szCs w:val="20"/>
                <w:lang w:val="fr-FR"/>
              </w:rPr>
              <w:t xml:space="preserve"> Total </w:t>
            </w:r>
            <w:r w:rsidR="00AE3322" w:rsidRPr="00E73F2A">
              <w:rPr>
                <w:color w:val="000000" w:themeColor="text1"/>
                <w:sz w:val="20"/>
                <w:szCs w:val="20"/>
                <w:lang w:val="fr-FR"/>
              </w:rPr>
              <w:t>pour</w:t>
            </w:r>
            <w:r w:rsidRPr="00E73F2A">
              <w:rPr>
                <w:color w:val="000000" w:themeColor="text1"/>
                <w:sz w:val="20"/>
                <w:szCs w:val="20"/>
                <w:lang w:val="fr-FR"/>
              </w:rPr>
              <w:t xml:space="preserve"> A2</w:t>
            </w:r>
          </w:p>
        </w:tc>
        <w:tc>
          <w:tcPr>
            <w:tcW w:w="699" w:type="pct"/>
            <w:tcBorders>
              <w:top w:val="single" w:sz="4" w:space="0" w:color="auto"/>
              <w:left w:val="single" w:sz="4" w:space="0" w:color="auto"/>
              <w:bottom w:val="single" w:sz="4" w:space="0" w:color="auto"/>
              <w:right w:val="single" w:sz="4" w:space="0" w:color="auto"/>
            </w:tcBorders>
          </w:tcPr>
          <w:p w14:paraId="6DF03A8E" w14:textId="6FF6E0A6" w:rsidR="00DC1379" w:rsidRPr="00E73F2A" w:rsidRDefault="00E66F61" w:rsidP="00DC1379">
            <w:pPr>
              <w:jc w:val="right"/>
              <w:rPr>
                <w:color w:val="000000"/>
                <w:sz w:val="20"/>
                <w:szCs w:val="20"/>
                <w:lang w:val="fr-FR"/>
              </w:rPr>
            </w:pPr>
            <w:r w:rsidRPr="00E73F2A">
              <w:rPr>
                <w:color w:val="000000"/>
                <w:sz w:val="20"/>
                <w:szCs w:val="20"/>
                <w:lang w:val="fr-FR"/>
              </w:rPr>
              <w:t>107</w:t>
            </w:r>
            <w:r w:rsidR="00526AF0" w:rsidRPr="00E73F2A">
              <w:rPr>
                <w:color w:val="000000"/>
                <w:sz w:val="20"/>
                <w:szCs w:val="20"/>
                <w:lang w:val="fr-FR"/>
              </w:rPr>
              <w:t xml:space="preserve"> </w:t>
            </w:r>
            <w:r w:rsidRPr="00E73F2A">
              <w:rPr>
                <w:color w:val="000000"/>
                <w:sz w:val="20"/>
                <w:szCs w:val="20"/>
                <w:lang w:val="fr-FR"/>
              </w:rPr>
              <w:t>000</w:t>
            </w:r>
          </w:p>
        </w:tc>
        <w:tc>
          <w:tcPr>
            <w:tcW w:w="665" w:type="pct"/>
            <w:tcBorders>
              <w:top w:val="single" w:sz="4" w:space="0" w:color="auto"/>
              <w:left w:val="single" w:sz="4" w:space="0" w:color="auto"/>
              <w:bottom w:val="single" w:sz="4" w:space="0" w:color="auto"/>
              <w:right w:val="single" w:sz="4" w:space="0" w:color="auto"/>
            </w:tcBorders>
          </w:tcPr>
          <w:p w14:paraId="340339F2" w14:textId="627B36DB" w:rsidR="00DC1379" w:rsidRPr="00E73F2A" w:rsidRDefault="00E66F61" w:rsidP="00DC1379">
            <w:pPr>
              <w:jc w:val="right"/>
              <w:rPr>
                <w:color w:val="000000"/>
                <w:sz w:val="20"/>
                <w:szCs w:val="20"/>
                <w:lang w:val="fr-FR"/>
              </w:rPr>
            </w:pPr>
            <w:r w:rsidRPr="00E73F2A">
              <w:rPr>
                <w:color w:val="000000"/>
                <w:sz w:val="20"/>
                <w:szCs w:val="20"/>
                <w:lang w:val="fr-FR"/>
              </w:rPr>
              <w:t>107</w:t>
            </w:r>
            <w:r w:rsidR="00526AF0" w:rsidRPr="00E73F2A">
              <w:rPr>
                <w:color w:val="000000"/>
                <w:sz w:val="20"/>
                <w:szCs w:val="20"/>
                <w:lang w:val="fr-FR"/>
              </w:rPr>
              <w:t xml:space="preserve"> </w:t>
            </w:r>
            <w:r w:rsidRPr="00E73F2A">
              <w:rPr>
                <w:color w:val="000000"/>
                <w:sz w:val="20"/>
                <w:szCs w:val="20"/>
                <w:lang w:val="fr-FR"/>
              </w:rPr>
              <w:t>000</w:t>
            </w:r>
          </w:p>
        </w:tc>
      </w:tr>
      <w:tr w:rsidR="00DC1379" w:rsidRPr="009B5CFB" w14:paraId="3E4CC0EA" w14:textId="77777777" w:rsidTr="007A4846">
        <w:tc>
          <w:tcPr>
            <w:tcW w:w="5000" w:type="pct"/>
            <w:gridSpan w:val="4"/>
            <w:tcBorders>
              <w:top w:val="single" w:sz="4" w:space="0" w:color="auto"/>
              <w:left w:val="single" w:sz="4" w:space="0" w:color="auto"/>
              <w:bottom w:val="single" w:sz="4" w:space="0" w:color="auto"/>
              <w:right w:val="single" w:sz="4" w:space="0" w:color="auto"/>
            </w:tcBorders>
          </w:tcPr>
          <w:p w14:paraId="5FBF05C2" w14:textId="0C818210" w:rsidR="00DC1379" w:rsidRPr="00E73F2A" w:rsidRDefault="00AE3322" w:rsidP="00DC1379">
            <w:pPr>
              <w:jc w:val="left"/>
              <w:rPr>
                <w:color w:val="000000"/>
                <w:sz w:val="20"/>
                <w:szCs w:val="20"/>
                <w:lang w:val="fr-FR"/>
              </w:rPr>
            </w:pPr>
            <w:r w:rsidRPr="00E73F2A">
              <w:rPr>
                <w:b/>
                <w:color w:val="000000" w:themeColor="text1"/>
                <w:sz w:val="20"/>
                <w:szCs w:val="20"/>
                <w:lang w:val="fr-FR"/>
              </w:rPr>
              <w:t>SECTION B : ACTIVITÉS RECOMMANDÉES POUR EXAMEN INDIVIDUEL</w:t>
            </w:r>
          </w:p>
        </w:tc>
      </w:tr>
      <w:tr w:rsidR="00DC1379" w:rsidRPr="009B5CFB" w14:paraId="12D233AA" w14:textId="77777777" w:rsidTr="00634C0B">
        <w:trPr>
          <w:trHeight w:val="350"/>
        </w:trPr>
        <w:tc>
          <w:tcPr>
            <w:tcW w:w="5000" w:type="pct"/>
            <w:gridSpan w:val="4"/>
            <w:tcBorders>
              <w:top w:val="single" w:sz="4" w:space="0" w:color="auto"/>
              <w:left w:val="single" w:sz="4" w:space="0" w:color="auto"/>
              <w:bottom w:val="single" w:sz="4" w:space="0" w:color="auto"/>
              <w:right w:val="single" w:sz="4" w:space="0" w:color="auto"/>
            </w:tcBorders>
          </w:tcPr>
          <w:p w14:paraId="0488E552" w14:textId="0CB63CEA" w:rsidR="00DC1379" w:rsidRPr="00E73F2A" w:rsidRDefault="00AE3322" w:rsidP="00DC1379">
            <w:pPr>
              <w:jc w:val="left"/>
              <w:rPr>
                <w:color w:val="000000"/>
                <w:sz w:val="20"/>
                <w:szCs w:val="20"/>
                <w:lang w:val="fr-FR"/>
              </w:rPr>
            </w:pPr>
            <w:r w:rsidRPr="00E73F2A">
              <w:rPr>
                <w:b/>
                <w:bCs/>
                <w:color w:val="000000" w:themeColor="text1"/>
                <w:sz w:val="20"/>
                <w:szCs w:val="20"/>
                <w:lang w:val="fr-FR"/>
              </w:rPr>
              <w:t xml:space="preserve">B1 : Élaboration d'un projet visant à améliorer l'efficacité énergétique dans le cadre de la réduction progressive des HFC dans le secteur </w:t>
            </w:r>
            <w:r w:rsidR="009017DA" w:rsidRPr="00E73F2A">
              <w:rPr>
                <w:b/>
                <w:bCs/>
                <w:color w:val="000000" w:themeColor="text1"/>
                <w:sz w:val="20"/>
                <w:szCs w:val="20"/>
                <w:lang w:val="fr-FR"/>
              </w:rPr>
              <w:t xml:space="preserve">de la fabrication </w:t>
            </w:r>
            <w:r w:rsidRPr="00E73F2A">
              <w:rPr>
                <w:b/>
                <w:bCs/>
                <w:color w:val="000000" w:themeColor="text1"/>
                <w:sz w:val="20"/>
                <w:szCs w:val="20"/>
                <w:lang w:val="fr-FR"/>
              </w:rPr>
              <w:t>des équipements de réfrigération et de climatisation (décision 94/60)</w:t>
            </w:r>
          </w:p>
        </w:tc>
      </w:tr>
      <w:tr w:rsidR="00DC1379" w:rsidRPr="00E73F2A" w14:paraId="36E58B39" w14:textId="77777777" w:rsidTr="00634C0B">
        <w:tc>
          <w:tcPr>
            <w:tcW w:w="623" w:type="pct"/>
            <w:tcBorders>
              <w:top w:val="single" w:sz="4" w:space="0" w:color="auto"/>
              <w:left w:val="single" w:sz="4" w:space="0" w:color="auto"/>
              <w:bottom w:val="single" w:sz="4" w:space="0" w:color="auto"/>
              <w:right w:val="single" w:sz="4" w:space="0" w:color="auto"/>
            </w:tcBorders>
          </w:tcPr>
          <w:p w14:paraId="2514AF11" w14:textId="13201D06" w:rsidR="00DC1379" w:rsidRPr="00E73F2A" w:rsidRDefault="00AE3322" w:rsidP="00DC1379">
            <w:pPr>
              <w:jc w:val="left"/>
              <w:rPr>
                <w:color w:val="000000" w:themeColor="text1"/>
                <w:sz w:val="20"/>
                <w:szCs w:val="20"/>
                <w:lang w:val="fr-FR"/>
              </w:rPr>
            </w:pPr>
            <w:r w:rsidRPr="00E73F2A">
              <w:rPr>
                <w:color w:val="000000" w:themeColor="text1"/>
                <w:sz w:val="20"/>
                <w:szCs w:val="20"/>
                <w:lang w:val="fr-FR"/>
              </w:rPr>
              <w:t>Thaïlande</w:t>
            </w:r>
          </w:p>
        </w:tc>
        <w:tc>
          <w:tcPr>
            <w:tcW w:w="3013" w:type="pct"/>
            <w:tcBorders>
              <w:top w:val="single" w:sz="4" w:space="0" w:color="auto"/>
              <w:left w:val="single" w:sz="4" w:space="0" w:color="auto"/>
              <w:bottom w:val="single" w:sz="4" w:space="0" w:color="auto"/>
              <w:right w:val="single" w:sz="4" w:space="0" w:color="auto"/>
            </w:tcBorders>
          </w:tcPr>
          <w:p w14:paraId="258CDC65" w14:textId="78F985E1" w:rsidR="00DC1379" w:rsidRPr="00E73F2A" w:rsidRDefault="00AE3322" w:rsidP="00DC1379">
            <w:pPr>
              <w:jc w:val="left"/>
              <w:rPr>
                <w:color w:val="000000" w:themeColor="text1"/>
                <w:sz w:val="20"/>
                <w:szCs w:val="20"/>
                <w:lang w:val="fr-FR"/>
              </w:rPr>
            </w:pPr>
            <w:r w:rsidRPr="00E73F2A">
              <w:rPr>
                <w:color w:val="000000" w:themeColor="text1"/>
                <w:sz w:val="20"/>
                <w:szCs w:val="20"/>
                <w:lang w:val="fr-FR"/>
              </w:rPr>
              <w:t>Élaboration d'un projet visant à améliorer l'efficacité énergétique dans la fabrication de systèmes de climatisation commerciaux légers dans le cadre de la réduction progressive des HFC</w:t>
            </w:r>
          </w:p>
        </w:tc>
        <w:tc>
          <w:tcPr>
            <w:tcW w:w="699" w:type="pct"/>
            <w:tcBorders>
              <w:top w:val="single" w:sz="4" w:space="0" w:color="auto"/>
              <w:left w:val="single" w:sz="4" w:space="0" w:color="auto"/>
              <w:bottom w:val="single" w:sz="4" w:space="0" w:color="auto"/>
              <w:right w:val="single" w:sz="4" w:space="0" w:color="auto"/>
            </w:tcBorders>
          </w:tcPr>
          <w:p w14:paraId="27EFD187" w14:textId="5731CE65" w:rsidR="00DC1379" w:rsidRPr="00E73F2A" w:rsidRDefault="00DC1379" w:rsidP="00DC1379">
            <w:pPr>
              <w:spacing w:line="259" w:lineRule="auto"/>
              <w:jc w:val="right"/>
              <w:rPr>
                <w:lang w:val="fr-FR"/>
              </w:rPr>
            </w:pPr>
            <w:r w:rsidRPr="00E73F2A">
              <w:rPr>
                <w:color w:val="000000" w:themeColor="text1"/>
                <w:sz w:val="20"/>
                <w:szCs w:val="20"/>
                <w:lang w:val="fr-FR"/>
              </w:rPr>
              <w:t>150</w:t>
            </w:r>
            <w:r w:rsidR="00526AF0" w:rsidRPr="00E73F2A">
              <w:rPr>
                <w:color w:val="000000" w:themeColor="text1"/>
                <w:sz w:val="20"/>
                <w:szCs w:val="20"/>
                <w:lang w:val="fr-FR"/>
              </w:rPr>
              <w:t xml:space="preserve"> </w:t>
            </w:r>
            <w:r w:rsidRPr="00E73F2A">
              <w:rPr>
                <w:color w:val="000000" w:themeColor="text1"/>
                <w:sz w:val="20"/>
                <w:szCs w:val="20"/>
                <w:lang w:val="fr-FR"/>
              </w:rPr>
              <w:t>000</w:t>
            </w:r>
          </w:p>
        </w:tc>
        <w:tc>
          <w:tcPr>
            <w:tcW w:w="665" w:type="pct"/>
            <w:tcBorders>
              <w:top w:val="single" w:sz="4" w:space="0" w:color="auto"/>
              <w:left w:val="single" w:sz="4" w:space="0" w:color="auto"/>
              <w:bottom w:val="single" w:sz="4" w:space="0" w:color="auto"/>
              <w:right w:val="single" w:sz="4" w:space="0" w:color="auto"/>
            </w:tcBorders>
          </w:tcPr>
          <w:p w14:paraId="364602C8" w14:textId="4BEE1CD3" w:rsidR="00DC1379" w:rsidRPr="00E73F2A" w:rsidRDefault="00663250" w:rsidP="00DC1379">
            <w:pPr>
              <w:jc w:val="right"/>
              <w:rPr>
                <w:color w:val="000000"/>
                <w:sz w:val="20"/>
                <w:szCs w:val="20"/>
                <w:lang w:val="fr-FR"/>
              </w:rPr>
            </w:pPr>
            <w:r w:rsidRPr="00E73F2A">
              <w:rPr>
                <w:color w:val="000000"/>
                <w:sz w:val="20"/>
                <w:szCs w:val="20"/>
                <w:lang w:val="fr-FR"/>
              </w:rPr>
              <w:t>*</w:t>
            </w:r>
          </w:p>
        </w:tc>
      </w:tr>
      <w:tr w:rsidR="00D131E2" w:rsidRPr="00E73F2A" w14:paraId="13F4CE1D" w14:textId="77777777" w:rsidTr="00D115EC">
        <w:tc>
          <w:tcPr>
            <w:tcW w:w="3636" w:type="pct"/>
            <w:gridSpan w:val="2"/>
            <w:tcBorders>
              <w:top w:val="single" w:sz="4" w:space="0" w:color="auto"/>
              <w:left w:val="single" w:sz="4" w:space="0" w:color="auto"/>
              <w:bottom w:val="single" w:sz="4" w:space="0" w:color="auto"/>
              <w:right w:val="single" w:sz="4" w:space="0" w:color="auto"/>
            </w:tcBorders>
          </w:tcPr>
          <w:p w14:paraId="1F1AD802" w14:textId="1D63E16F" w:rsidR="00D131E2" w:rsidRPr="00E73F2A" w:rsidRDefault="00AE3322" w:rsidP="00D131E2">
            <w:pPr>
              <w:jc w:val="right"/>
              <w:rPr>
                <w:color w:val="000000" w:themeColor="text1"/>
                <w:sz w:val="20"/>
                <w:szCs w:val="20"/>
                <w:lang w:val="fr-FR"/>
              </w:rPr>
            </w:pPr>
            <w:r w:rsidRPr="00E73F2A">
              <w:rPr>
                <w:color w:val="000000" w:themeColor="text1"/>
                <w:sz w:val="20"/>
                <w:szCs w:val="20"/>
                <w:lang w:val="fr-FR"/>
              </w:rPr>
              <w:t xml:space="preserve">Sous-total </w:t>
            </w:r>
            <w:r w:rsidR="00B86B2A">
              <w:rPr>
                <w:color w:val="000000" w:themeColor="text1"/>
                <w:sz w:val="20"/>
                <w:szCs w:val="20"/>
                <w:lang w:val="fr-FR"/>
              </w:rPr>
              <w:t>pour</w:t>
            </w:r>
            <w:r w:rsidR="00D131E2" w:rsidRPr="00E73F2A">
              <w:rPr>
                <w:color w:val="000000" w:themeColor="text1"/>
                <w:sz w:val="20"/>
                <w:szCs w:val="20"/>
                <w:lang w:val="fr-FR"/>
              </w:rPr>
              <w:t xml:space="preserve"> B1</w:t>
            </w:r>
          </w:p>
        </w:tc>
        <w:tc>
          <w:tcPr>
            <w:tcW w:w="699" w:type="pct"/>
            <w:tcBorders>
              <w:top w:val="single" w:sz="4" w:space="0" w:color="auto"/>
              <w:left w:val="single" w:sz="4" w:space="0" w:color="auto"/>
              <w:bottom w:val="single" w:sz="4" w:space="0" w:color="auto"/>
              <w:right w:val="single" w:sz="4" w:space="0" w:color="auto"/>
            </w:tcBorders>
          </w:tcPr>
          <w:p w14:paraId="63DD9772" w14:textId="0C4E55C4" w:rsidR="00D131E2" w:rsidRPr="00E73F2A" w:rsidRDefault="00D131E2" w:rsidP="00D131E2">
            <w:pPr>
              <w:jc w:val="right"/>
              <w:rPr>
                <w:color w:val="000000"/>
                <w:sz w:val="20"/>
                <w:szCs w:val="20"/>
                <w:lang w:val="fr-FR"/>
              </w:rPr>
            </w:pPr>
            <w:r w:rsidRPr="00E73F2A">
              <w:rPr>
                <w:color w:val="000000" w:themeColor="text1"/>
                <w:sz w:val="20"/>
                <w:szCs w:val="20"/>
                <w:lang w:val="fr-FR"/>
              </w:rPr>
              <w:t>150</w:t>
            </w:r>
            <w:r w:rsidR="00526AF0" w:rsidRPr="00E73F2A">
              <w:rPr>
                <w:color w:val="000000" w:themeColor="text1"/>
                <w:sz w:val="20"/>
                <w:szCs w:val="20"/>
                <w:lang w:val="fr-FR"/>
              </w:rPr>
              <w:t xml:space="preserve"> </w:t>
            </w:r>
            <w:r w:rsidRPr="00E73F2A">
              <w:rPr>
                <w:color w:val="000000" w:themeColor="text1"/>
                <w:sz w:val="20"/>
                <w:szCs w:val="20"/>
                <w:lang w:val="fr-FR"/>
              </w:rPr>
              <w:t>000</w:t>
            </w:r>
          </w:p>
        </w:tc>
        <w:tc>
          <w:tcPr>
            <w:tcW w:w="665" w:type="pct"/>
            <w:tcBorders>
              <w:top w:val="single" w:sz="4" w:space="0" w:color="auto"/>
              <w:left w:val="single" w:sz="4" w:space="0" w:color="auto"/>
              <w:bottom w:val="single" w:sz="4" w:space="0" w:color="auto"/>
              <w:right w:val="single" w:sz="4" w:space="0" w:color="auto"/>
            </w:tcBorders>
          </w:tcPr>
          <w:p w14:paraId="4707DEA2" w14:textId="08D497FB" w:rsidR="00D131E2" w:rsidRPr="00E73F2A" w:rsidRDefault="00663250" w:rsidP="00D131E2">
            <w:pPr>
              <w:jc w:val="right"/>
              <w:rPr>
                <w:color w:val="000000"/>
                <w:sz w:val="20"/>
                <w:szCs w:val="20"/>
                <w:lang w:val="fr-FR"/>
              </w:rPr>
            </w:pPr>
            <w:r w:rsidRPr="00E73F2A">
              <w:rPr>
                <w:color w:val="000000"/>
                <w:sz w:val="20"/>
                <w:szCs w:val="20"/>
                <w:lang w:val="fr-FR"/>
              </w:rPr>
              <w:t>*</w:t>
            </w:r>
          </w:p>
        </w:tc>
      </w:tr>
      <w:tr w:rsidR="00DC1379" w:rsidRPr="00E73F2A" w14:paraId="3DEF05BC" w14:textId="77777777" w:rsidTr="00D115EC">
        <w:tc>
          <w:tcPr>
            <w:tcW w:w="3636" w:type="pct"/>
            <w:gridSpan w:val="2"/>
            <w:tcBorders>
              <w:top w:val="single" w:sz="4" w:space="0" w:color="auto"/>
              <w:left w:val="single" w:sz="4" w:space="0" w:color="auto"/>
              <w:bottom w:val="single" w:sz="4" w:space="0" w:color="auto"/>
              <w:right w:val="single" w:sz="4" w:space="0" w:color="auto"/>
            </w:tcBorders>
          </w:tcPr>
          <w:p w14:paraId="3193D92C" w14:textId="20ECB078" w:rsidR="00DC1379" w:rsidRPr="00E73F2A" w:rsidRDefault="00AE3322" w:rsidP="00DC1379">
            <w:pPr>
              <w:jc w:val="right"/>
              <w:rPr>
                <w:color w:val="000000" w:themeColor="text1"/>
                <w:sz w:val="20"/>
                <w:szCs w:val="20"/>
                <w:lang w:val="fr-FR"/>
              </w:rPr>
            </w:pPr>
            <w:r w:rsidRPr="00E73F2A">
              <w:rPr>
                <w:color w:val="000000" w:themeColor="text1"/>
                <w:sz w:val="20"/>
                <w:szCs w:val="20"/>
                <w:lang w:val="fr-FR"/>
              </w:rPr>
              <w:t xml:space="preserve">Coûts d'appui à l'agence </w:t>
            </w:r>
            <w:r w:rsidR="00DC1379" w:rsidRPr="00E73F2A">
              <w:rPr>
                <w:color w:val="000000" w:themeColor="text1"/>
                <w:sz w:val="20"/>
                <w:szCs w:val="20"/>
                <w:lang w:val="fr-FR"/>
              </w:rPr>
              <w:t>B1</w:t>
            </w:r>
          </w:p>
        </w:tc>
        <w:tc>
          <w:tcPr>
            <w:tcW w:w="699" w:type="pct"/>
            <w:tcBorders>
              <w:top w:val="single" w:sz="4" w:space="0" w:color="auto"/>
              <w:left w:val="single" w:sz="4" w:space="0" w:color="auto"/>
              <w:bottom w:val="single" w:sz="4" w:space="0" w:color="auto"/>
              <w:right w:val="single" w:sz="4" w:space="0" w:color="auto"/>
            </w:tcBorders>
          </w:tcPr>
          <w:p w14:paraId="0FFF2E07" w14:textId="2345D5E6" w:rsidR="00DC1379" w:rsidRPr="00E73F2A" w:rsidRDefault="00D131E2" w:rsidP="00DC1379">
            <w:pPr>
              <w:jc w:val="right"/>
              <w:rPr>
                <w:color w:val="000000"/>
                <w:sz w:val="20"/>
                <w:szCs w:val="20"/>
                <w:lang w:val="fr-FR"/>
              </w:rPr>
            </w:pPr>
            <w:r w:rsidRPr="00E73F2A">
              <w:rPr>
                <w:color w:val="000000"/>
                <w:sz w:val="20"/>
                <w:szCs w:val="20"/>
                <w:lang w:val="fr-FR"/>
              </w:rPr>
              <w:t>10</w:t>
            </w:r>
            <w:r w:rsidR="00526AF0" w:rsidRPr="00E73F2A">
              <w:rPr>
                <w:color w:val="000000"/>
                <w:sz w:val="20"/>
                <w:szCs w:val="20"/>
                <w:lang w:val="fr-FR"/>
              </w:rPr>
              <w:t xml:space="preserve"> </w:t>
            </w:r>
            <w:r w:rsidRPr="00E73F2A">
              <w:rPr>
                <w:color w:val="000000"/>
                <w:sz w:val="20"/>
                <w:szCs w:val="20"/>
                <w:lang w:val="fr-FR"/>
              </w:rPr>
              <w:t>500</w:t>
            </w:r>
          </w:p>
        </w:tc>
        <w:tc>
          <w:tcPr>
            <w:tcW w:w="665" w:type="pct"/>
            <w:tcBorders>
              <w:top w:val="single" w:sz="4" w:space="0" w:color="auto"/>
              <w:left w:val="single" w:sz="4" w:space="0" w:color="auto"/>
              <w:bottom w:val="single" w:sz="4" w:space="0" w:color="auto"/>
              <w:right w:val="single" w:sz="4" w:space="0" w:color="auto"/>
            </w:tcBorders>
          </w:tcPr>
          <w:p w14:paraId="4B956921" w14:textId="5ED73D0B" w:rsidR="00DC1379" w:rsidRPr="00E73F2A" w:rsidRDefault="00663250" w:rsidP="00DC1379">
            <w:pPr>
              <w:jc w:val="right"/>
              <w:rPr>
                <w:color w:val="000000"/>
                <w:sz w:val="20"/>
                <w:szCs w:val="20"/>
                <w:lang w:val="fr-FR"/>
              </w:rPr>
            </w:pPr>
            <w:r w:rsidRPr="00E73F2A">
              <w:rPr>
                <w:color w:val="000000"/>
                <w:sz w:val="20"/>
                <w:szCs w:val="20"/>
                <w:lang w:val="fr-FR"/>
              </w:rPr>
              <w:t>*</w:t>
            </w:r>
          </w:p>
        </w:tc>
      </w:tr>
      <w:tr w:rsidR="00663250" w:rsidRPr="00E73F2A" w14:paraId="7116EFB9" w14:textId="77777777" w:rsidTr="00D115EC">
        <w:tc>
          <w:tcPr>
            <w:tcW w:w="3636" w:type="pct"/>
            <w:gridSpan w:val="2"/>
            <w:tcBorders>
              <w:top w:val="single" w:sz="4" w:space="0" w:color="auto"/>
              <w:left w:val="single" w:sz="4" w:space="0" w:color="auto"/>
              <w:bottom w:val="single" w:sz="4" w:space="0" w:color="auto"/>
              <w:right w:val="single" w:sz="4" w:space="0" w:color="auto"/>
            </w:tcBorders>
          </w:tcPr>
          <w:p w14:paraId="15BBC29C" w14:textId="3D4496AC" w:rsidR="00663250" w:rsidRPr="00E73F2A" w:rsidRDefault="00663250" w:rsidP="00663250">
            <w:pPr>
              <w:jc w:val="right"/>
              <w:rPr>
                <w:color w:val="000000" w:themeColor="text1"/>
                <w:sz w:val="20"/>
                <w:szCs w:val="20"/>
                <w:lang w:val="fr-FR"/>
              </w:rPr>
            </w:pPr>
            <w:r w:rsidRPr="00E73F2A">
              <w:rPr>
                <w:color w:val="000000" w:themeColor="text1"/>
                <w:sz w:val="20"/>
                <w:szCs w:val="20"/>
                <w:lang w:val="fr-FR"/>
              </w:rPr>
              <w:t xml:space="preserve">Total </w:t>
            </w:r>
            <w:r w:rsidR="00B86B2A">
              <w:rPr>
                <w:color w:val="000000" w:themeColor="text1"/>
                <w:sz w:val="20"/>
                <w:szCs w:val="20"/>
                <w:lang w:val="fr-FR"/>
              </w:rPr>
              <w:t>pour</w:t>
            </w:r>
            <w:r w:rsidR="00B86B2A" w:rsidRPr="00E73F2A">
              <w:rPr>
                <w:color w:val="000000" w:themeColor="text1"/>
                <w:sz w:val="20"/>
                <w:szCs w:val="20"/>
                <w:lang w:val="fr-FR"/>
              </w:rPr>
              <w:t xml:space="preserve"> </w:t>
            </w:r>
            <w:r w:rsidRPr="00E73F2A">
              <w:rPr>
                <w:color w:val="000000" w:themeColor="text1"/>
                <w:sz w:val="20"/>
                <w:szCs w:val="20"/>
                <w:lang w:val="fr-FR"/>
              </w:rPr>
              <w:t>B1</w:t>
            </w:r>
          </w:p>
        </w:tc>
        <w:tc>
          <w:tcPr>
            <w:tcW w:w="699" w:type="pct"/>
            <w:tcBorders>
              <w:top w:val="single" w:sz="4" w:space="0" w:color="auto"/>
              <w:left w:val="single" w:sz="4" w:space="0" w:color="auto"/>
              <w:bottom w:val="single" w:sz="4" w:space="0" w:color="auto"/>
              <w:right w:val="single" w:sz="4" w:space="0" w:color="auto"/>
            </w:tcBorders>
          </w:tcPr>
          <w:p w14:paraId="5F258ED2" w14:textId="2AD53078" w:rsidR="00663250" w:rsidRPr="00E73F2A" w:rsidRDefault="00663250" w:rsidP="00663250">
            <w:pPr>
              <w:jc w:val="right"/>
              <w:rPr>
                <w:color w:val="000000"/>
                <w:sz w:val="20"/>
                <w:szCs w:val="20"/>
                <w:lang w:val="fr-FR"/>
              </w:rPr>
            </w:pPr>
            <w:r w:rsidRPr="00E73F2A">
              <w:rPr>
                <w:color w:val="000000"/>
                <w:sz w:val="20"/>
                <w:szCs w:val="20"/>
                <w:lang w:val="fr-FR"/>
              </w:rPr>
              <w:t>160</w:t>
            </w:r>
            <w:r w:rsidR="00526AF0" w:rsidRPr="00E73F2A">
              <w:rPr>
                <w:color w:val="000000"/>
                <w:sz w:val="20"/>
                <w:szCs w:val="20"/>
                <w:lang w:val="fr-FR"/>
              </w:rPr>
              <w:t xml:space="preserve"> </w:t>
            </w:r>
            <w:r w:rsidRPr="00E73F2A">
              <w:rPr>
                <w:color w:val="000000"/>
                <w:sz w:val="20"/>
                <w:szCs w:val="20"/>
                <w:lang w:val="fr-FR"/>
              </w:rPr>
              <w:t>500</w:t>
            </w:r>
          </w:p>
        </w:tc>
        <w:tc>
          <w:tcPr>
            <w:tcW w:w="665" w:type="pct"/>
            <w:tcBorders>
              <w:top w:val="single" w:sz="4" w:space="0" w:color="auto"/>
              <w:left w:val="single" w:sz="4" w:space="0" w:color="auto"/>
              <w:bottom w:val="single" w:sz="4" w:space="0" w:color="auto"/>
              <w:right w:val="single" w:sz="4" w:space="0" w:color="auto"/>
            </w:tcBorders>
          </w:tcPr>
          <w:p w14:paraId="3EE4F850" w14:textId="024DA611" w:rsidR="00663250" w:rsidRPr="00E73F2A" w:rsidRDefault="00663250" w:rsidP="00663250">
            <w:pPr>
              <w:jc w:val="right"/>
              <w:rPr>
                <w:color w:val="000000"/>
                <w:sz w:val="20"/>
                <w:szCs w:val="20"/>
                <w:lang w:val="fr-FR"/>
              </w:rPr>
            </w:pPr>
            <w:r w:rsidRPr="00E73F2A">
              <w:rPr>
                <w:color w:val="000000"/>
                <w:sz w:val="20"/>
                <w:szCs w:val="20"/>
                <w:lang w:val="fr-FR"/>
              </w:rPr>
              <w:t>*</w:t>
            </w:r>
          </w:p>
        </w:tc>
      </w:tr>
      <w:tr w:rsidR="00663250" w:rsidRPr="00E73F2A" w14:paraId="5DBBF53C" w14:textId="77777777" w:rsidTr="00D115EC">
        <w:tc>
          <w:tcPr>
            <w:tcW w:w="3636" w:type="pct"/>
            <w:gridSpan w:val="2"/>
            <w:tcBorders>
              <w:top w:val="single" w:sz="4" w:space="0" w:color="auto"/>
              <w:left w:val="single" w:sz="4" w:space="0" w:color="auto"/>
              <w:bottom w:val="single" w:sz="4" w:space="0" w:color="auto"/>
              <w:right w:val="single" w:sz="4" w:space="0" w:color="auto"/>
            </w:tcBorders>
          </w:tcPr>
          <w:p w14:paraId="17F7842C" w14:textId="2DE5DB57" w:rsidR="00663250" w:rsidRPr="00E73F2A" w:rsidRDefault="00663250" w:rsidP="00663250">
            <w:pPr>
              <w:jc w:val="right"/>
              <w:rPr>
                <w:color w:val="000000" w:themeColor="text1"/>
                <w:sz w:val="20"/>
                <w:szCs w:val="20"/>
                <w:lang w:val="fr-FR"/>
              </w:rPr>
            </w:pPr>
            <w:r w:rsidRPr="00E73F2A">
              <w:rPr>
                <w:color w:val="000000" w:themeColor="text1"/>
                <w:sz w:val="20"/>
                <w:szCs w:val="20"/>
                <w:lang w:val="fr-FR"/>
              </w:rPr>
              <w:t xml:space="preserve">Total </w:t>
            </w:r>
            <w:r w:rsidR="00750A9C" w:rsidRPr="00E73F2A">
              <w:rPr>
                <w:color w:val="000000" w:themeColor="text1"/>
                <w:sz w:val="20"/>
                <w:szCs w:val="20"/>
                <w:lang w:val="fr-FR"/>
              </w:rPr>
              <w:t>pour</w:t>
            </w:r>
            <w:r w:rsidRPr="00E73F2A">
              <w:rPr>
                <w:color w:val="000000" w:themeColor="text1"/>
                <w:sz w:val="20"/>
                <w:szCs w:val="20"/>
                <w:lang w:val="fr-FR"/>
              </w:rPr>
              <w:t xml:space="preserve"> A1, A2, B1</w:t>
            </w:r>
          </w:p>
        </w:tc>
        <w:tc>
          <w:tcPr>
            <w:tcW w:w="699" w:type="pct"/>
            <w:tcBorders>
              <w:top w:val="single" w:sz="4" w:space="0" w:color="auto"/>
              <w:left w:val="single" w:sz="4" w:space="0" w:color="auto"/>
              <w:bottom w:val="single" w:sz="4" w:space="0" w:color="auto"/>
              <w:right w:val="single" w:sz="4" w:space="0" w:color="auto"/>
            </w:tcBorders>
          </w:tcPr>
          <w:p w14:paraId="0D96381F" w14:textId="5EE9C32F" w:rsidR="00663250" w:rsidRPr="00E73F2A" w:rsidRDefault="00CB0182" w:rsidP="00663250">
            <w:pPr>
              <w:jc w:val="right"/>
              <w:rPr>
                <w:color w:val="000000"/>
                <w:sz w:val="20"/>
                <w:szCs w:val="20"/>
                <w:lang w:val="fr-FR"/>
              </w:rPr>
            </w:pPr>
            <w:r w:rsidRPr="00E73F2A">
              <w:rPr>
                <w:color w:val="000000"/>
                <w:sz w:val="20"/>
                <w:szCs w:val="20"/>
                <w:lang w:val="fr-FR"/>
              </w:rPr>
              <w:t>330</w:t>
            </w:r>
            <w:r w:rsidR="00526AF0" w:rsidRPr="00E73F2A">
              <w:rPr>
                <w:color w:val="000000"/>
                <w:sz w:val="20"/>
                <w:szCs w:val="20"/>
                <w:lang w:val="fr-FR"/>
              </w:rPr>
              <w:t xml:space="preserve"> </w:t>
            </w:r>
            <w:r w:rsidR="00A875FD" w:rsidRPr="00E73F2A">
              <w:rPr>
                <w:color w:val="000000"/>
                <w:sz w:val="20"/>
                <w:szCs w:val="20"/>
                <w:lang w:val="fr-FR"/>
              </w:rPr>
              <w:t>000</w:t>
            </w:r>
          </w:p>
        </w:tc>
        <w:tc>
          <w:tcPr>
            <w:tcW w:w="665" w:type="pct"/>
            <w:tcBorders>
              <w:top w:val="single" w:sz="4" w:space="0" w:color="auto"/>
              <w:left w:val="single" w:sz="4" w:space="0" w:color="auto"/>
              <w:bottom w:val="single" w:sz="4" w:space="0" w:color="auto"/>
              <w:right w:val="single" w:sz="4" w:space="0" w:color="auto"/>
            </w:tcBorders>
          </w:tcPr>
          <w:p w14:paraId="56F3B036" w14:textId="7F8BB19A" w:rsidR="00663250" w:rsidRPr="00E73F2A" w:rsidRDefault="00A875FD" w:rsidP="00663250">
            <w:pPr>
              <w:jc w:val="right"/>
              <w:rPr>
                <w:color w:val="000000"/>
                <w:sz w:val="20"/>
                <w:szCs w:val="20"/>
                <w:lang w:val="fr-FR"/>
              </w:rPr>
            </w:pPr>
            <w:r w:rsidRPr="00E73F2A">
              <w:rPr>
                <w:color w:val="000000"/>
                <w:sz w:val="20"/>
                <w:szCs w:val="20"/>
                <w:lang w:val="fr-FR"/>
              </w:rPr>
              <w:t>180</w:t>
            </w:r>
            <w:r w:rsidR="00526AF0" w:rsidRPr="00E73F2A">
              <w:rPr>
                <w:color w:val="000000"/>
                <w:sz w:val="20"/>
                <w:szCs w:val="20"/>
                <w:lang w:val="fr-FR"/>
              </w:rPr>
              <w:t xml:space="preserve"> </w:t>
            </w:r>
            <w:r w:rsidRPr="00E73F2A">
              <w:rPr>
                <w:color w:val="000000"/>
                <w:sz w:val="20"/>
                <w:szCs w:val="20"/>
                <w:lang w:val="fr-FR"/>
              </w:rPr>
              <w:t>000</w:t>
            </w:r>
          </w:p>
        </w:tc>
      </w:tr>
      <w:tr w:rsidR="00663250" w:rsidRPr="00E73F2A" w14:paraId="756B8BA1" w14:textId="77777777" w:rsidTr="00D115EC">
        <w:tc>
          <w:tcPr>
            <w:tcW w:w="3636" w:type="pct"/>
            <w:gridSpan w:val="2"/>
            <w:tcBorders>
              <w:top w:val="single" w:sz="4" w:space="0" w:color="auto"/>
              <w:left w:val="single" w:sz="4" w:space="0" w:color="auto"/>
              <w:bottom w:val="single" w:sz="4" w:space="0" w:color="auto"/>
              <w:right w:val="single" w:sz="4" w:space="0" w:color="auto"/>
            </w:tcBorders>
          </w:tcPr>
          <w:p w14:paraId="0EBBF509" w14:textId="15413DC0" w:rsidR="00663250" w:rsidRPr="00E73F2A" w:rsidRDefault="00750A9C" w:rsidP="00663250">
            <w:pPr>
              <w:jc w:val="right"/>
              <w:rPr>
                <w:color w:val="000000" w:themeColor="text1"/>
                <w:sz w:val="20"/>
                <w:szCs w:val="20"/>
                <w:lang w:val="fr-FR"/>
              </w:rPr>
            </w:pPr>
            <w:r w:rsidRPr="00E73F2A">
              <w:rPr>
                <w:color w:val="000000" w:themeColor="text1"/>
                <w:sz w:val="20"/>
                <w:szCs w:val="20"/>
                <w:lang w:val="fr-FR"/>
              </w:rPr>
              <w:t>Coûts d'appui à l'agence pour</w:t>
            </w:r>
            <w:r w:rsidR="00663250" w:rsidRPr="00E73F2A">
              <w:rPr>
                <w:color w:val="000000" w:themeColor="text1"/>
                <w:sz w:val="20"/>
                <w:szCs w:val="20"/>
                <w:lang w:val="fr-FR"/>
              </w:rPr>
              <w:t xml:space="preserve"> A1, A2, B1</w:t>
            </w:r>
          </w:p>
        </w:tc>
        <w:tc>
          <w:tcPr>
            <w:tcW w:w="699" w:type="pct"/>
            <w:tcBorders>
              <w:top w:val="single" w:sz="4" w:space="0" w:color="auto"/>
              <w:left w:val="single" w:sz="4" w:space="0" w:color="auto"/>
              <w:bottom w:val="single" w:sz="4" w:space="0" w:color="auto"/>
              <w:right w:val="single" w:sz="4" w:space="0" w:color="auto"/>
            </w:tcBorders>
          </w:tcPr>
          <w:p w14:paraId="5BB425DF" w14:textId="29806988" w:rsidR="00663250" w:rsidRPr="00E73F2A" w:rsidRDefault="00B82BC1" w:rsidP="00663250">
            <w:pPr>
              <w:jc w:val="right"/>
              <w:rPr>
                <w:color w:val="000000"/>
                <w:sz w:val="20"/>
                <w:szCs w:val="20"/>
                <w:lang w:val="fr-FR"/>
              </w:rPr>
            </w:pPr>
            <w:r w:rsidRPr="00E73F2A">
              <w:rPr>
                <w:color w:val="000000"/>
                <w:sz w:val="20"/>
                <w:szCs w:val="20"/>
                <w:lang w:val="fr-FR"/>
              </w:rPr>
              <w:t>23</w:t>
            </w:r>
            <w:r w:rsidR="00526AF0" w:rsidRPr="00E73F2A">
              <w:rPr>
                <w:color w:val="000000"/>
                <w:sz w:val="20"/>
                <w:szCs w:val="20"/>
                <w:lang w:val="fr-FR"/>
              </w:rPr>
              <w:t xml:space="preserve"> </w:t>
            </w:r>
            <w:r w:rsidRPr="00E73F2A">
              <w:rPr>
                <w:color w:val="000000"/>
                <w:sz w:val="20"/>
                <w:szCs w:val="20"/>
                <w:lang w:val="fr-FR"/>
              </w:rPr>
              <w:t>1</w:t>
            </w:r>
            <w:r w:rsidR="00A875FD" w:rsidRPr="00E73F2A">
              <w:rPr>
                <w:color w:val="000000"/>
                <w:sz w:val="20"/>
                <w:szCs w:val="20"/>
                <w:lang w:val="fr-FR"/>
              </w:rPr>
              <w:t>00</w:t>
            </w:r>
          </w:p>
        </w:tc>
        <w:tc>
          <w:tcPr>
            <w:tcW w:w="665" w:type="pct"/>
            <w:tcBorders>
              <w:top w:val="single" w:sz="4" w:space="0" w:color="auto"/>
              <w:left w:val="single" w:sz="4" w:space="0" w:color="auto"/>
              <w:bottom w:val="single" w:sz="4" w:space="0" w:color="auto"/>
              <w:right w:val="single" w:sz="4" w:space="0" w:color="auto"/>
            </w:tcBorders>
          </w:tcPr>
          <w:p w14:paraId="291DC06B" w14:textId="1F89FF54" w:rsidR="00663250" w:rsidRPr="00E73F2A" w:rsidRDefault="00A875FD" w:rsidP="00663250">
            <w:pPr>
              <w:jc w:val="right"/>
              <w:rPr>
                <w:color w:val="000000"/>
                <w:sz w:val="20"/>
                <w:szCs w:val="20"/>
                <w:lang w:val="fr-FR"/>
              </w:rPr>
            </w:pPr>
            <w:r w:rsidRPr="00E73F2A">
              <w:rPr>
                <w:color w:val="000000"/>
                <w:sz w:val="20"/>
                <w:szCs w:val="20"/>
                <w:lang w:val="fr-FR"/>
              </w:rPr>
              <w:t>12</w:t>
            </w:r>
            <w:r w:rsidR="00526AF0" w:rsidRPr="00E73F2A">
              <w:rPr>
                <w:color w:val="000000"/>
                <w:sz w:val="20"/>
                <w:szCs w:val="20"/>
                <w:lang w:val="fr-FR"/>
              </w:rPr>
              <w:t xml:space="preserve"> </w:t>
            </w:r>
            <w:r w:rsidR="0096739A" w:rsidRPr="00E73F2A">
              <w:rPr>
                <w:color w:val="000000"/>
                <w:sz w:val="20"/>
                <w:szCs w:val="20"/>
                <w:lang w:val="fr-FR"/>
              </w:rPr>
              <w:t>600</w:t>
            </w:r>
          </w:p>
        </w:tc>
      </w:tr>
      <w:tr w:rsidR="00663250" w:rsidRPr="00E73F2A" w14:paraId="70751569" w14:textId="77777777" w:rsidTr="00D115EC">
        <w:tc>
          <w:tcPr>
            <w:tcW w:w="3636" w:type="pct"/>
            <w:gridSpan w:val="2"/>
            <w:tcBorders>
              <w:top w:val="single" w:sz="4" w:space="0" w:color="auto"/>
              <w:left w:val="single" w:sz="4" w:space="0" w:color="auto"/>
              <w:bottom w:val="single" w:sz="4" w:space="0" w:color="auto"/>
              <w:right w:val="single" w:sz="4" w:space="0" w:color="auto"/>
            </w:tcBorders>
            <w:hideMark/>
          </w:tcPr>
          <w:p w14:paraId="39D8999F" w14:textId="51E8A471" w:rsidR="00663250" w:rsidRPr="00E73F2A" w:rsidRDefault="00750A9C" w:rsidP="00663250">
            <w:pPr>
              <w:jc w:val="right"/>
              <w:rPr>
                <w:color w:val="000000" w:themeColor="text1"/>
                <w:sz w:val="20"/>
                <w:szCs w:val="20"/>
                <w:lang w:val="fr-FR"/>
              </w:rPr>
            </w:pPr>
            <w:r w:rsidRPr="00E73F2A">
              <w:rPr>
                <w:color w:val="000000" w:themeColor="text1"/>
                <w:sz w:val="20"/>
                <w:szCs w:val="20"/>
                <w:lang w:val="fr-FR"/>
              </w:rPr>
              <w:t>Total général</w:t>
            </w:r>
          </w:p>
        </w:tc>
        <w:tc>
          <w:tcPr>
            <w:tcW w:w="699" w:type="pct"/>
            <w:tcBorders>
              <w:top w:val="single" w:sz="4" w:space="0" w:color="auto"/>
              <w:left w:val="single" w:sz="4" w:space="0" w:color="auto"/>
              <w:bottom w:val="single" w:sz="4" w:space="0" w:color="auto"/>
              <w:right w:val="single" w:sz="4" w:space="0" w:color="auto"/>
            </w:tcBorders>
          </w:tcPr>
          <w:p w14:paraId="458A4599" w14:textId="1B9229E7" w:rsidR="00663250" w:rsidRPr="00E73F2A" w:rsidRDefault="00BF5371" w:rsidP="00663250">
            <w:pPr>
              <w:jc w:val="right"/>
              <w:rPr>
                <w:color w:val="000000"/>
                <w:sz w:val="20"/>
                <w:szCs w:val="20"/>
                <w:lang w:val="fr-FR"/>
              </w:rPr>
            </w:pPr>
            <w:r w:rsidRPr="00E73F2A">
              <w:rPr>
                <w:color w:val="000000"/>
                <w:sz w:val="20"/>
                <w:szCs w:val="20"/>
                <w:lang w:val="fr-FR"/>
              </w:rPr>
              <w:t>353</w:t>
            </w:r>
            <w:r w:rsidR="00526AF0" w:rsidRPr="00E73F2A">
              <w:rPr>
                <w:color w:val="000000"/>
                <w:sz w:val="20"/>
                <w:szCs w:val="20"/>
                <w:lang w:val="fr-FR"/>
              </w:rPr>
              <w:t xml:space="preserve"> </w:t>
            </w:r>
            <w:r w:rsidRPr="00E73F2A">
              <w:rPr>
                <w:color w:val="000000"/>
                <w:sz w:val="20"/>
                <w:szCs w:val="20"/>
                <w:lang w:val="fr-FR"/>
              </w:rPr>
              <w:t>1</w:t>
            </w:r>
            <w:r w:rsidR="00A875FD" w:rsidRPr="00E73F2A">
              <w:rPr>
                <w:color w:val="000000"/>
                <w:sz w:val="20"/>
                <w:szCs w:val="20"/>
                <w:lang w:val="fr-FR"/>
              </w:rPr>
              <w:t>00</w:t>
            </w:r>
          </w:p>
        </w:tc>
        <w:tc>
          <w:tcPr>
            <w:tcW w:w="665" w:type="pct"/>
            <w:tcBorders>
              <w:top w:val="single" w:sz="4" w:space="0" w:color="auto"/>
              <w:left w:val="single" w:sz="4" w:space="0" w:color="auto"/>
              <w:bottom w:val="single" w:sz="4" w:space="0" w:color="auto"/>
              <w:right w:val="single" w:sz="4" w:space="0" w:color="auto"/>
            </w:tcBorders>
          </w:tcPr>
          <w:p w14:paraId="649CDA71" w14:textId="284ADBFE" w:rsidR="00663250" w:rsidRPr="00E73F2A" w:rsidRDefault="0096739A" w:rsidP="00663250">
            <w:pPr>
              <w:jc w:val="right"/>
              <w:rPr>
                <w:color w:val="000000"/>
                <w:sz w:val="20"/>
                <w:szCs w:val="20"/>
                <w:lang w:val="fr-FR"/>
              </w:rPr>
            </w:pPr>
            <w:r w:rsidRPr="00E73F2A">
              <w:rPr>
                <w:color w:val="000000"/>
                <w:sz w:val="20"/>
                <w:szCs w:val="20"/>
                <w:lang w:val="fr-FR"/>
              </w:rPr>
              <w:t>192</w:t>
            </w:r>
            <w:r w:rsidR="00526AF0" w:rsidRPr="00E73F2A">
              <w:rPr>
                <w:color w:val="000000"/>
                <w:sz w:val="20"/>
                <w:szCs w:val="20"/>
                <w:lang w:val="fr-FR"/>
              </w:rPr>
              <w:t xml:space="preserve"> </w:t>
            </w:r>
            <w:r w:rsidRPr="00E73F2A">
              <w:rPr>
                <w:color w:val="000000"/>
                <w:sz w:val="20"/>
                <w:szCs w:val="20"/>
                <w:lang w:val="fr-FR"/>
              </w:rPr>
              <w:t>600</w:t>
            </w:r>
          </w:p>
        </w:tc>
      </w:tr>
    </w:tbl>
    <w:p w14:paraId="56C360B8" w14:textId="43BF622C" w:rsidR="00022726" w:rsidRPr="00E73F2A" w:rsidRDefault="00022726" w:rsidP="00022726">
      <w:pPr>
        <w:spacing w:after="240"/>
        <w:rPr>
          <w:sz w:val="19"/>
          <w:szCs w:val="19"/>
          <w:lang w:val="fr-FR"/>
        </w:rPr>
      </w:pPr>
      <w:r w:rsidRPr="00E73F2A">
        <w:rPr>
          <w:sz w:val="19"/>
          <w:szCs w:val="19"/>
          <w:lang w:val="fr-FR"/>
        </w:rPr>
        <w:t xml:space="preserve">* </w:t>
      </w:r>
      <w:r w:rsidR="00F54B1B" w:rsidRPr="00E73F2A">
        <w:rPr>
          <w:sz w:val="19"/>
          <w:szCs w:val="19"/>
          <w:lang w:val="fr-FR"/>
        </w:rPr>
        <w:t>Recommandé pour examen individuel</w:t>
      </w:r>
    </w:p>
    <w:p w14:paraId="20624B30" w14:textId="14A7ED37" w:rsidR="00022726" w:rsidRPr="00E73F2A" w:rsidRDefault="00F54B1B" w:rsidP="00022726">
      <w:pPr>
        <w:keepNext/>
        <w:keepLines/>
        <w:spacing w:after="240"/>
        <w:rPr>
          <w:b/>
          <w:color w:val="000000" w:themeColor="text1"/>
          <w:lang w:val="fr-FR"/>
        </w:rPr>
      </w:pPr>
      <w:r w:rsidRPr="00E73F2A">
        <w:rPr>
          <w:b/>
          <w:color w:val="000000" w:themeColor="text1"/>
          <w:lang w:val="fr-FR"/>
        </w:rPr>
        <w:t>SECTION A : ACTIVITÉS RECOMMANDÉES POUR APPROBATION GÉNÉRALE</w:t>
      </w:r>
    </w:p>
    <w:p w14:paraId="457A0D60" w14:textId="1998A6CF" w:rsidR="0FBC5378" w:rsidRPr="00E73F2A" w:rsidRDefault="00F54B1B" w:rsidP="0684FEA3">
      <w:pPr>
        <w:keepNext/>
        <w:keepLines/>
        <w:tabs>
          <w:tab w:val="right" w:pos="9360"/>
        </w:tabs>
        <w:spacing w:after="240"/>
        <w:rPr>
          <w:b/>
          <w:bCs/>
          <w:color w:val="000000" w:themeColor="text1"/>
          <w:lang w:val="fr-FR"/>
        </w:rPr>
      </w:pPr>
      <w:r w:rsidRPr="00E73F2A">
        <w:rPr>
          <w:b/>
          <w:bCs/>
          <w:color w:val="000000" w:themeColor="text1"/>
          <w:lang w:val="fr-FR"/>
        </w:rPr>
        <w:t>A1 : Élaboration d'un projet d'investissement dans le cadre du plan de mise en œuvre de l’Amendement de Kigali relatif aux HFC</w:t>
      </w:r>
      <w:r w:rsidR="000E07EF" w:rsidRPr="00E73F2A">
        <w:rPr>
          <w:b/>
          <w:bCs/>
          <w:color w:val="000000" w:themeColor="text1"/>
          <w:lang w:val="fr-FR"/>
        </w:rPr>
        <w:t xml:space="preserve"> </w:t>
      </w:r>
    </w:p>
    <w:p w14:paraId="59B0AF76" w14:textId="008C4BE2" w:rsidR="00022726" w:rsidRPr="00E73F2A" w:rsidRDefault="00F54B1B" w:rsidP="00022726">
      <w:pPr>
        <w:keepNext/>
        <w:keepLines/>
        <w:spacing w:after="240"/>
        <w:rPr>
          <w:b/>
          <w:lang w:val="fr-FR"/>
        </w:rPr>
      </w:pPr>
      <w:r w:rsidRPr="00E73F2A">
        <w:rPr>
          <w:b/>
          <w:lang w:val="fr-FR"/>
        </w:rPr>
        <w:t>Description du projet</w:t>
      </w:r>
    </w:p>
    <w:p w14:paraId="6342BCAA" w14:textId="20626FEF" w:rsidR="001D4227" w:rsidRPr="00E73F2A" w:rsidRDefault="00F54B1B" w:rsidP="001D4227">
      <w:pPr>
        <w:numPr>
          <w:ilvl w:val="0"/>
          <w:numId w:val="21"/>
        </w:numPr>
        <w:spacing w:after="240"/>
        <w:outlineLvl w:val="0"/>
        <w:rPr>
          <w:lang w:val="fr-FR"/>
        </w:rPr>
      </w:pPr>
      <w:r w:rsidRPr="00E73F2A">
        <w:rPr>
          <w:lang w:val="fr-FR"/>
        </w:rPr>
        <w:t xml:space="preserve">La Banque mondiale a soumis une demande pour la préparation de la phase I du projet d'investissement dans le cadre du KIP dans le secteur de la fabrication de réfrigérateurs domestiques et </w:t>
      </w:r>
      <w:r w:rsidRPr="00E73F2A">
        <w:rPr>
          <w:lang w:val="fr-FR"/>
        </w:rPr>
        <w:lastRenderedPageBreak/>
        <w:t>commerciaux autonomes pour un pays en tant qu'agence d'exécution désignée. Cette demande figure dans la section A1 du tableau 1.</w:t>
      </w:r>
    </w:p>
    <w:p w14:paraId="5CE8A6C7" w14:textId="3E49EBD3" w:rsidR="00022726" w:rsidRPr="00E73F2A" w:rsidRDefault="00F54B1B" w:rsidP="004F26A6">
      <w:pPr>
        <w:spacing w:after="240"/>
        <w:outlineLvl w:val="0"/>
        <w:rPr>
          <w:lang w:val="fr-FR"/>
        </w:rPr>
      </w:pPr>
      <w:r w:rsidRPr="00E73F2A">
        <w:rPr>
          <w:b/>
          <w:bCs/>
          <w:lang w:val="fr-FR"/>
        </w:rPr>
        <w:t>Observations du secrétariat</w:t>
      </w:r>
    </w:p>
    <w:p w14:paraId="274A21E0" w14:textId="739D33EE" w:rsidR="00264936" w:rsidRPr="00E73F2A" w:rsidRDefault="00F54B1B" w:rsidP="00F27593">
      <w:pPr>
        <w:pStyle w:val="Titre1"/>
        <w:numPr>
          <w:ilvl w:val="0"/>
          <w:numId w:val="21"/>
        </w:numPr>
        <w:rPr>
          <w:lang w:val="fr-FR"/>
        </w:rPr>
      </w:pPr>
      <w:r w:rsidRPr="00E73F2A">
        <w:rPr>
          <w:lang w:val="fr-FR"/>
        </w:rPr>
        <w:t>En examinant la demande, le secrétariat a tenu compte des lignes directrices pour la préparation des KIP figurant dans la décision 87/50, des activités proposées pour la préparation de projets et de leur lien avec d'autres projets liés aux HFC en Indonésie</w:t>
      </w:r>
      <w:r w:rsidR="00E21AD4" w:rsidRPr="00E73F2A">
        <w:rPr>
          <w:lang w:val="fr-FR"/>
        </w:rPr>
        <w:t>.</w:t>
      </w:r>
    </w:p>
    <w:p w14:paraId="3F580B59" w14:textId="59E9AE55" w:rsidR="00F27593" w:rsidRPr="00E73F2A" w:rsidRDefault="00F54B1B" w:rsidP="00F27593">
      <w:pPr>
        <w:pStyle w:val="Titre1"/>
        <w:numPr>
          <w:ilvl w:val="0"/>
          <w:numId w:val="21"/>
        </w:numPr>
        <w:rPr>
          <w:lang w:val="fr-FR"/>
        </w:rPr>
      </w:pPr>
      <w:r w:rsidRPr="00E73F2A">
        <w:rPr>
          <w:lang w:val="fr-FR"/>
        </w:rPr>
        <w:t>Le secrétariat a noté que le Gouvernement indonésien avait ratifié l'Amendement de Kigali</w:t>
      </w:r>
      <w:r w:rsidRPr="00E73F2A">
        <w:rPr>
          <w:vertAlign w:val="superscript"/>
          <w:lang w:val="fr-FR"/>
        </w:rPr>
        <w:footnoteReference w:id="4"/>
      </w:r>
      <w:r w:rsidRPr="00E73F2A">
        <w:rPr>
          <w:lang w:val="fr-FR"/>
        </w:rPr>
        <w:t xml:space="preserve"> et que le pays avait reçu un financement pour l'élaboration de la stratégie globale d'un KIP</w:t>
      </w:r>
      <w:r w:rsidRPr="00E73F2A">
        <w:rPr>
          <w:rStyle w:val="Appelnotedebasdep"/>
          <w:lang w:val="fr-FR"/>
        </w:rPr>
        <w:footnoteReference w:id="5"/>
      </w:r>
      <w:r w:rsidRPr="00E73F2A">
        <w:rPr>
          <w:lang w:val="fr-FR"/>
        </w:rPr>
        <w:t>, et que le financement demandé était conforme à la décision 87/50 f) iii).</w:t>
      </w:r>
    </w:p>
    <w:p w14:paraId="7BFA58B5" w14:textId="289940F9" w:rsidR="00922B3A" w:rsidRPr="00E73F2A" w:rsidRDefault="00DD1628" w:rsidP="002152FB">
      <w:pPr>
        <w:numPr>
          <w:ilvl w:val="0"/>
          <w:numId w:val="21"/>
        </w:numPr>
        <w:spacing w:after="240"/>
        <w:outlineLvl w:val="0"/>
        <w:rPr>
          <w:lang w:val="fr-FR"/>
        </w:rPr>
      </w:pPr>
      <w:r w:rsidRPr="00E73F2A">
        <w:rPr>
          <w:lang w:val="fr-FR"/>
        </w:rPr>
        <w:t>La demande de préparation du projet d'investissement KIP concerne cinq entreprises</w:t>
      </w:r>
      <w:r w:rsidR="00B907B1">
        <w:rPr>
          <w:rStyle w:val="Appelnotedebasdep"/>
        </w:rPr>
        <w:footnoteReference w:id="6"/>
      </w:r>
      <w:r w:rsidR="00B907B1">
        <w:t xml:space="preserve"> </w:t>
      </w:r>
      <w:r w:rsidRPr="00E73F2A">
        <w:rPr>
          <w:lang w:val="fr-FR"/>
        </w:rPr>
        <w:t>fabriquant des équipements de réfrigération domestique et commerciale autonome, devant passer du réfrigérant HFC-134a aux hydrocarbures. Les activités de préparation du projet comprennent l'élaboration d'un plan de conversion des usines, des lignes de production et des équipements pour chaque entreprise, ainsi qu'un plan de gestion de l'environnement et de la sécurité pour la manipulation de matériaux inflammables et/ou toxiques ; la collecte de données justificatives sur la consommation de HFC par les entreprises ; des consultations avec les agences gouvernementales compétentes sur l'utilisation de réfrigérants inflammables et/ou toxiques et les normes de produits ; et des activités d'intégration des questions de genre, y compris l'examen des politiques d'embauche des entreprises. Les entreprises participantes sont principalement des fabricants de réfrigérateurs domestiques, mais fabriquent également d'autres produits tels que des présentoirs, des congélateurs coffres et des distributeurs d'eau</w:t>
      </w:r>
      <w:r w:rsidR="00F53615" w:rsidRPr="00E73F2A">
        <w:rPr>
          <w:lang w:val="fr-FR"/>
        </w:rPr>
        <w:t>.</w:t>
      </w:r>
      <w:r w:rsidR="009554CA" w:rsidRPr="00E73F2A">
        <w:rPr>
          <w:lang w:val="fr-FR"/>
        </w:rPr>
        <w:t xml:space="preserve"> </w:t>
      </w:r>
    </w:p>
    <w:p w14:paraId="65D25F52" w14:textId="241A5954" w:rsidR="00022726" w:rsidRPr="00E73F2A" w:rsidRDefault="00DD1628" w:rsidP="002152FB">
      <w:pPr>
        <w:numPr>
          <w:ilvl w:val="0"/>
          <w:numId w:val="21"/>
        </w:numPr>
        <w:spacing w:after="240"/>
        <w:outlineLvl w:val="0"/>
        <w:rPr>
          <w:lang w:val="fr-FR"/>
        </w:rPr>
      </w:pPr>
      <w:r w:rsidRPr="00E73F2A">
        <w:rPr>
          <w:lang w:val="fr-FR"/>
        </w:rPr>
        <w:t>La Banque mondiale a confirmé que ce projet d'investissement concernant cinq entreprises sera soumis en 2025, en même temps que la soumission de la phase I du KIP</w:t>
      </w:r>
      <w:r w:rsidR="00261296" w:rsidRPr="00E73F2A">
        <w:rPr>
          <w:lang w:val="fr-FR"/>
        </w:rPr>
        <w:t>.</w:t>
      </w:r>
      <w:r w:rsidR="004F773A" w:rsidRPr="00E73F2A">
        <w:rPr>
          <w:lang w:val="fr-FR"/>
        </w:rPr>
        <w:t xml:space="preserve"> </w:t>
      </w:r>
    </w:p>
    <w:p w14:paraId="529FC4F9" w14:textId="5F6CB585" w:rsidR="00022726" w:rsidRPr="00E73F2A" w:rsidRDefault="00952B14" w:rsidP="00022726">
      <w:pPr>
        <w:tabs>
          <w:tab w:val="left" w:pos="720"/>
        </w:tabs>
        <w:spacing w:after="240"/>
        <w:outlineLvl w:val="0"/>
        <w:rPr>
          <w:b/>
          <w:lang w:val="fr-FR"/>
        </w:rPr>
      </w:pPr>
      <w:r w:rsidRPr="00E73F2A">
        <w:rPr>
          <w:b/>
          <w:lang w:val="fr-FR"/>
        </w:rPr>
        <w:t>Recommandations du secrétariat</w:t>
      </w:r>
    </w:p>
    <w:p w14:paraId="56546BC8" w14:textId="3F4E217C" w:rsidR="00022726" w:rsidRPr="00E73F2A" w:rsidRDefault="00952B14" w:rsidP="002152FB">
      <w:pPr>
        <w:numPr>
          <w:ilvl w:val="0"/>
          <w:numId w:val="21"/>
        </w:numPr>
        <w:spacing w:after="240"/>
        <w:outlineLvl w:val="0"/>
        <w:rPr>
          <w:lang w:val="fr-FR"/>
        </w:rPr>
      </w:pPr>
      <w:r w:rsidRPr="00E73F2A">
        <w:rPr>
          <w:lang w:val="fr-FR"/>
        </w:rPr>
        <w:t>Le secrétariat recommande l'approbation générale de l'élaboration d'un projet d'investissement dans le secteur de la fabrication de réfrigérateurs domestiques et commerciaux autonomes dans le cadre du plan de mise en œuvre de l'Amendement de Kigali relatif aux HFC en Indonésie, au niveau de financement indiqué dans la section A1 du tableau 1.</w:t>
      </w:r>
    </w:p>
    <w:p w14:paraId="7FB7C400" w14:textId="3D25551F" w:rsidR="00022726" w:rsidRPr="00E73F2A" w:rsidRDefault="00022726" w:rsidP="00022726">
      <w:pPr>
        <w:keepNext/>
        <w:keepLines/>
        <w:spacing w:before="240" w:after="240"/>
        <w:rPr>
          <w:b/>
          <w:lang w:val="fr-FR"/>
        </w:rPr>
      </w:pPr>
      <w:r w:rsidRPr="00E73F2A">
        <w:rPr>
          <w:b/>
          <w:lang w:val="fr-FR"/>
        </w:rPr>
        <w:t>A2</w:t>
      </w:r>
      <w:r w:rsidR="009017DA" w:rsidRPr="00E73F2A">
        <w:rPr>
          <w:b/>
          <w:lang w:val="fr-FR"/>
        </w:rPr>
        <w:t xml:space="preserve"> </w:t>
      </w:r>
      <w:r w:rsidRPr="00E73F2A">
        <w:rPr>
          <w:b/>
          <w:lang w:val="fr-FR"/>
        </w:rPr>
        <w:t xml:space="preserve">: </w:t>
      </w:r>
      <w:r w:rsidR="009017DA" w:rsidRPr="00E73F2A">
        <w:rPr>
          <w:b/>
          <w:bCs/>
          <w:color w:val="000000" w:themeColor="text1"/>
          <w:lang w:val="fr-FR"/>
        </w:rPr>
        <w:t>Préparation d'un inventaire national des banques de substances réglementées utilisées ou indésirables et d'un plan pour la collecte, le transport et l'élimination de ces substances</w:t>
      </w:r>
      <w:r w:rsidRPr="00E73F2A">
        <w:rPr>
          <w:b/>
          <w:lang w:val="fr-FR"/>
        </w:rPr>
        <w:t xml:space="preserve"> </w:t>
      </w:r>
    </w:p>
    <w:p w14:paraId="47E726DD" w14:textId="07F6B018" w:rsidR="00022726" w:rsidRPr="00E73F2A" w:rsidRDefault="009017DA" w:rsidP="00022726">
      <w:pPr>
        <w:keepNext/>
        <w:spacing w:after="240"/>
        <w:rPr>
          <w:b/>
          <w:lang w:val="fr-FR"/>
        </w:rPr>
      </w:pPr>
      <w:r w:rsidRPr="00E73F2A">
        <w:rPr>
          <w:b/>
          <w:lang w:val="fr-FR"/>
        </w:rPr>
        <w:t>Description du projet</w:t>
      </w:r>
    </w:p>
    <w:p w14:paraId="6896DAE4" w14:textId="77777777" w:rsidR="00501BF0" w:rsidRDefault="009017DA" w:rsidP="00501BF0">
      <w:pPr>
        <w:numPr>
          <w:ilvl w:val="0"/>
          <w:numId w:val="21"/>
        </w:numPr>
        <w:spacing w:after="240"/>
        <w:outlineLvl w:val="0"/>
        <w:rPr>
          <w:snapToGrid w:val="0"/>
          <w:lang w:val="fr-FR"/>
        </w:rPr>
      </w:pPr>
      <w:r w:rsidRPr="00E73F2A">
        <w:rPr>
          <w:snapToGrid w:val="0"/>
          <w:lang w:val="fr-FR"/>
        </w:rPr>
        <w:t>La Banque mondiale a présenté une demande d'élaboration d'un inventaire national des banques de substances réglementées utilisées ou indésirables et d'un plan pour un pays en tant qu'agence d'exécution désignée, comme indiqué dans la section A2 du tableau 1</w:t>
      </w:r>
      <w:r w:rsidR="0FBC5378" w:rsidRPr="00E73F2A">
        <w:rPr>
          <w:lang w:val="fr-FR"/>
        </w:rPr>
        <w:t>.</w:t>
      </w:r>
    </w:p>
    <w:p w14:paraId="6E10D0B1" w14:textId="610C55D1" w:rsidR="00501BF0" w:rsidRPr="00501BF0" w:rsidRDefault="00B93369" w:rsidP="00501BF0">
      <w:pPr>
        <w:spacing w:after="240"/>
        <w:outlineLvl w:val="0"/>
        <w:rPr>
          <w:b/>
          <w:bCs/>
          <w:lang w:val="fr-FR"/>
        </w:rPr>
      </w:pPr>
      <w:r w:rsidRPr="00501BF0">
        <w:rPr>
          <w:b/>
          <w:bCs/>
          <w:lang w:val="fr-FR"/>
        </w:rPr>
        <w:t>Observations du secrétariat</w:t>
      </w:r>
    </w:p>
    <w:p w14:paraId="7BE8968B" w14:textId="3B0F25A4" w:rsidR="00995B4F" w:rsidRPr="00E73F2A" w:rsidRDefault="009017DA" w:rsidP="00D075DC">
      <w:pPr>
        <w:numPr>
          <w:ilvl w:val="0"/>
          <w:numId w:val="21"/>
        </w:numPr>
        <w:spacing w:after="240"/>
        <w:outlineLvl w:val="0"/>
        <w:rPr>
          <w:snapToGrid w:val="0"/>
          <w:color w:val="000000" w:themeColor="text1"/>
          <w:lang w:val="fr-FR"/>
        </w:rPr>
      </w:pPr>
      <w:r w:rsidRPr="00E73F2A">
        <w:rPr>
          <w:lang w:val="fr-FR"/>
        </w:rPr>
        <w:lastRenderedPageBreak/>
        <w:t>En examinant la demande, le secrétariat a tenu compte des critères relatifs à la préparation d'un inventaire national des banques de substances réglementées utilisées ou indésirables et du plan figurant dans la décision 91/66 ; des activités proposées pour la préparation du projet et de leur lien avec les plans nationaux d'élimination/de réduction progressive du pays (c'est-à-dire le PGEH ou le KIP en cours d'élaboration). Le secrétariat a noté que la demande de financement était conforme à la décision 91/66</w:t>
      </w:r>
      <w:r w:rsidR="00863DF5" w:rsidRPr="00E73F2A">
        <w:rPr>
          <w:lang w:val="fr-FR"/>
        </w:rPr>
        <w:t>.</w:t>
      </w:r>
    </w:p>
    <w:p w14:paraId="788C8669" w14:textId="756796B8" w:rsidR="00022726" w:rsidRPr="00E73F2A" w:rsidRDefault="009017DA" w:rsidP="00D075DC">
      <w:pPr>
        <w:numPr>
          <w:ilvl w:val="0"/>
          <w:numId w:val="21"/>
        </w:numPr>
        <w:spacing w:after="240"/>
        <w:outlineLvl w:val="0"/>
        <w:rPr>
          <w:snapToGrid w:val="0"/>
          <w:color w:val="000000" w:themeColor="text1"/>
          <w:lang w:val="fr-FR"/>
        </w:rPr>
      </w:pPr>
      <w:r w:rsidRPr="00E73F2A">
        <w:rPr>
          <w:lang w:val="fr-FR"/>
        </w:rPr>
        <w:t>La Banque mondiale, en tant qu'agence d'exécution désignée, a fourni une description des activités requises pour la préparation d'un inventaire national des banques de substances réglementées utilisées ou indésirables et d'un plan pour la Thaïlande en utilisant le formulaire de soumission pertinent pour la proposition de projet</w:t>
      </w:r>
      <w:r w:rsidR="0FBC5378" w:rsidRPr="00E73F2A">
        <w:rPr>
          <w:snapToGrid w:val="0"/>
          <w:color w:val="000000" w:themeColor="text1"/>
          <w:lang w:val="fr-FR"/>
        </w:rPr>
        <w:t>.</w:t>
      </w:r>
    </w:p>
    <w:p w14:paraId="52EB5FA7" w14:textId="38D9E23B" w:rsidR="2D777370" w:rsidRPr="00E73F2A" w:rsidRDefault="009017DA" w:rsidP="0684FEA3">
      <w:pPr>
        <w:numPr>
          <w:ilvl w:val="0"/>
          <w:numId w:val="21"/>
        </w:numPr>
        <w:spacing w:after="240"/>
        <w:outlineLvl w:val="0"/>
        <w:rPr>
          <w:color w:val="000000" w:themeColor="text1"/>
          <w:lang w:val="fr-FR"/>
        </w:rPr>
      </w:pPr>
      <w:r w:rsidRPr="00E73F2A">
        <w:rPr>
          <w:lang w:val="fr-FR"/>
        </w:rPr>
        <w:t>Les activités prévues dans la demande de financement pour la Thaïlande comprenaient des consultations avec les parties prenantes concernées, la collecte et l'analyse de données sur les quantités de réfrigérants inutilisés ou indésirables, l'évaluation de l'infrastructure existante et du cadre réglementaire pour la gestion du cycle de vie des substances réglementées, l'élaboration d'un plan de gestion du cycle de vie des substances réglementées pour suivre et gérer les réfrigérants et, éventuellement, les agents extincteurs, de la première importation à la récupération et à l'élimination (y compris la destruction), ainsi que la prise en compte des questions d'égalité de genre</w:t>
      </w:r>
      <w:r w:rsidR="00200814" w:rsidRPr="00E73F2A">
        <w:rPr>
          <w:lang w:val="fr-FR"/>
        </w:rPr>
        <w:t>.</w:t>
      </w:r>
    </w:p>
    <w:p w14:paraId="179BCB52" w14:textId="21D3299A" w:rsidR="00022726" w:rsidRPr="00E73F2A" w:rsidRDefault="009017DA" w:rsidP="00E42186">
      <w:pPr>
        <w:keepNext/>
        <w:spacing w:after="240"/>
        <w:outlineLvl w:val="0"/>
        <w:rPr>
          <w:b/>
          <w:lang w:val="fr-FR"/>
        </w:rPr>
      </w:pPr>
      <w:r w:rsidRPr="00E73F2A">
        <w:rPr>
          <w:b/>
          <w:lang w:val="fr-FR"/>
        </w:rPr>
        <w:t>Recommandation du secrétariat</w:t>
      </w:r>
    </w:p>
    <w:p w14:paraId="0DE571F9" w14:textId="3AA5755F" w:rsidR="00022726" w:rsidRPr="00E73F2A" w:rsidRDefault="009017DA" w:rsidP="00022726">
      <w:pPr>
        <w:numPr>
          <w:ilvl w:val="0"/>
          <w:numId w:val="21"/>
        </w:numPr>
        <w:spacing w:after="240"/>
        <w:outlineLvl w:val="0"/>
        <w:rPr>
          <w:lang w:val="fr-FR"/>
        </w:rPr>
      </w:pPr>
      <w:r w:rsidRPr="00E73F2A">
        <w:rPr>
          <w:lang w:val="fr-FR"/>
        </w:rPr>
        <w:t>Le secrétariat recommande l'approbation générale de la préparation d'un inventaire national des banques de substances réglementées utilisées ou indésirables et d'un plan pour la collecte, le transport et l'élimination de ces substances en Thaïlande, au niveau de financement indiqué dans la section A2 du tableau 1</w:t>
      </w:r>
      <w:r w:rsidR="0FBC5378" w:rsidRPr="00E73F2A">
        <w:rPr>
          <w:lang w:val="fr-FR"/>
        </w:rPr>
        <w:t>.</w:t>
      </w:r>
    </w:p>
    <w:p w14:paraId="365208B1" w14:textId="51C76379" w:rsidR="00022726" w:rsidRPr="00E73F2A" w:rsidRDefault="009017DA" w:rsidP="00022726">
      <w:pPr>
        <w:rPr>
          <w:b/>
          <w:bCs/>
          <w:lang w:val="fr-FR"/>
        </w:rPr>
      </w:pPr>
      <w:r w:rsidRPr="00E73F2A">
        <w:rPr>
          <w:b/>
          <w:bCs/>
          <w:lang w:val="fr-FR"/>
        </w:rPr>
        <w:t>SECTION B : ACTIVITÉS RECOMMANDÉES POUR EXAMEN INDIVIDUEL</w:t>
      </w:r>
    </w:p>
    <w:p w14:paraId="75BECAA4" w14:textId="31DEE305" w:rsidR="0684FEA3" w:rsidRPr="00E73F2A" w:rsidRDefault="0684FEA3" w:rsidP="0684FEA3">
      <w:pPr>
        <w:rPr>
          <w:b/>
          <w:bCs/>
          <w:lang w:val="fr-FR"/>
        </w:rPr>
      </w:pPr>
    </w:p>
    <w:p w14:paraId="43C4FD45" w14:textId="048457A0" w:rsidR="00022726" w:rsidRPr="00E73F2A" w:rsidRDefault="0FBC5378" w:rsidP="00022726">
      <w:pPr>
        <w:rPr>
          <w:b/>
          <w:bCs/>
          <w:lang w:val="fr-FR"/>
        </w:rPr>
      </w:pPr>
      <w:r w:rsidRPr="00E73F2A">
        <w:rPr>
          <w:b/>
          <w:bCs/>
          <w:lang w:val="fr-FR"/>
        </w:rPr>
        <w:t>B</w:t>
      </w:r>
      <w:r w:rsidR="00176DC9" w:rsidRPr="00E73F2A">
        <w:rPr>
          <w:b/>
          <w:bCs/>
          <w:lang w:val="fr-FR"/>
        </w:rPr>
        <w:t>1</w:t>
      </w:r>
      <w:r w:rsidR="009017DA" w:rsidRPr="00E73F2A">
        <w:rPr>
          <w:b/>
          <w:bCs/>
          <w:lang w:val="fr-FR"/>
        </w:rPr>
        <w:t xml:space="preserve"> </w:t>
      </w:r>
      <w:r w:rsidRPr="00E73F2A">
        <w:rPr>
          <w:b/>
          <w:bCs/>
          <w:lang w:val="fr-FR"/>
        </w:rPr>
        <w:t xml:space="preserve">: </w:t>
      </w:r>
      <w:r w:rsidR="009017DA" w:rsidRPr="00E73F2A">
        <w:rPr>
          <w:b/>
          <w:bCs/>
          <w:color w:val="000000" w:themeColor="text1"/>
          <w:lang w:val="fr-FR"/>
        </w:rPr>
        <w:t>Élaboration d'un projet visant à améliorer l'efficacité énergétique dans le cadre de la réduction progressive des HFC dans le secteur de la fabrication des équipements de réfrigération et de climatisation (décision 94/60)</w:t>
      </w:r>
      <w:r w:rsidR="00176DC9" w:rsidRPr="00E73F2A">
        <w:rPr>
          <w:b/>
          <w:bCs/>
          <w:lang w:val="fr-FR"/>
        </w:rPr>
        <w:t xml:space="preserve"> </w:t>
      </w:r>
    </w:p>
    <w:p w14:paraId="773529F0" w14:textId="77777777" w:rsidR="00022726" w:rsidRPr="00E73F2A" w:rsidRDefault="00022726" w:rsidP="00022726">
      <w:pPr>
        <w:rPr>
          <w:lang w:val="fr-FR"/>
        </w:rPr>
      </w:pPr>
    </w:p>
    <w:p w14:paraId="4D96CF47" w14:textId="4E98FD71" w:rsidR="00022726" w:rsidRPr="00E73F2A" w:rsidRDefault="009017DA" w:rsidP="00022726">
      <w:pPr>
        <w:keepNext/>
        <w:spacing w:after="240"/>
        <w:rPr>
          <w:b/>
          <w:lang w:val="fr-FR"/>
        </w:rPr>
      </w:pPr>
      <w:r w:rsidRPr="00E73F2A">
        <w:rPr>
          <w:b/>
          <w:bCs/>
          <w:lang w:val="fr-FR"/>
        </w:rPr>
        <w:t>Description du projet</w:t>
      </w:r>
    </w:p>
    <w:p w14:paraId="3EC8EEEF" w14:textId="4548BA5E" w:rsidR="1887B385" w:rsidRPr="00E73F2A" w:rsidRDefault="009017DA" w:rsidP="20F69558">
      <w:pPr>
        <w:numPr>
          <w:ilvl w:val="0"/>
          <w:numId w:val="21"/>
        </w:numPr>
        <w:spacing w:after="240"/>
        <w:outlineLvl w:val="0"/>
        <w:rPr>
          <w:lang w:val="fr-FR"/>
        </w:rPr>
      </w:pPr>
      <w:r w:rsidRPr="00E73F2A">
        <w:rPr>
          <w:lang w:val="fr-FR"/>
        </w:rPr>
        <w:t>La Banque mondiale a soumis une demande de financement préparatoire concernant un projet visant à améliorer l'efficacité énergétique dans la fabrication de climatiseurs commerciaux légers dans le cadre de la réduction progressive des HFC en Thaïlande, comme indiqué dans la section B1 du tableau 1. Cette demande a été soumise conformément à la décision 94/60</w:t>
      </w:r>
      <w:r w:rsidR="1887B385" w:rsidRPr="00E73F2A">
        <w:rPr>
          <w:lang w:val="fr-FR"/>
        </w:rPr>
        <w:t xml:space="preserve">. </w:t>
      </w:r>
    </w:p>
    <w:p w14:paraId="4D5DCC4C" w14:textId="2AFEDDDB" w:rsidR="1887B385" w:rsidRPr="00E73F2A" w:rsidRDefault="009017DA" w:rsidP="20F69558">
      <w:pPr>
        <w:pStyle w:val="Paragraphedeliste"/>
        <w:numPr>
          <w:ilvl w:val="0"/>
          <w:numId w:val="21"/>
        </w:numPr>
        <w:rPr>
          <w:lang w:val="fr-FR"/>
        </w:rPr>
      </w:pPr>
      <w:r w:rsidRPr="00E73F2A">
        <w:rPr>
          <w:lang w:val="fr-FR"/>
        </w:rPr>
        <w:t>Le projet en préparation devrait aider une quinzaine de fabricants de climatiseurs commerciaux légers, d'une capacité de refroidissement comprise entre 50 000 et 240 000 BTU/h, à améliorer l'efficacité énergétique de leurs produits de 10 à 20 %, tout en les aidant à faire passer leur capacité de production fonctionnant au R-410A à un réfrigérant à faible PRP</w:t>
      </w:r>
      <w:r w:rsidR="1887B385" w:rsidRPr="00E73F2A">
        <w:rPr>
          <w:lang w:val="fr-FR"/>
        </w:rPr>
        <w:t>.</w:t>
      </w:r>
    </w:p>
    <w:p w14:paraId="190EA312" w14:textId="2C186337" w:rsidR="1887B385" w:rsidRPr="00E73F2A" w:rsidRDefault="1887B385" w:rsidP="20F69558">
      <w:pPr>
        <w:pStyle w:val="Paragraphedeliste"/>
        <w:ind w:left="0"/>
        <w:rPr>
          <w:lang w:val="fr-FR"/>
        </w:rPr>
      </w:pPr>
      <w:r w:rsidRPr="00E73F2A">
        <w:rPr>
          <w:lang w:val="fr-FR"/>
        </w:rPr>
        <w:t xml:space="preserve"> </w:t>
      </w:r>
    </w:p>
    <w:p w14:paraId="354DEA15" w14:textId="6A113ED7" w:rsidR="0074379F" w:rsidRPr="00E73F2A" w:rsidRDefault="00FE20C5" w:rsidP="00DC5FBB">
      <w:pPr>
        <w:pStyle w:val="Paragraphedeliste"/>
        <w:keepNext/>
        <w:numPr>
          <w:ilvl w:val="0"/>
          <w:numId w:val="21"/>
        </w:numPr>
        <w:tabs>
          <w:tab w:val="left" w:pos="720"/>
        </w:tabs>
        <w:spacing w:after="240"/>
        <w:contextualSpacing w:val="0"/>
        <w:outlineLvl w:val="0"/>
        <w:rPr>
          <w:lang w:val="fr-FR"/>
        </w:rPr>
      </w:pPr>
      <w:r w:rsidRPr="00E73F2A">
        <w:rPr>
          <w:lang w:val="fr-FR"/>
        </w:rPr>
        <w:t xml:space="preserve">La demande relative à l'élaboration du projet devrait porter sur les améliorations de l'efficacité énergétique à réaliser dans le cadre du projet de reconversion des entreprises. Elle porterait sur la conception de systèmes plus efficaces et sur l'approvisionnement des pièces nécessaires, telles que les compresseurs à vitesse variable fonctionnant au HFC-32, en plus de l'élaboration du projet de reconversion des entreprises. L'objectif global du projet est de renforcer l'efficacité énergétique des équipements commerciaux légers de climatisation en Thaïlande et d'aider les fabricants thaïlandais à augmenter leur part de production d'unités économes en énergie. Les activités de préparation du projet comprennent l'évaluation des besoins en capacité des entreprises et des régulateurs chargés de l'efficacité énergétique, des consultations avec les </w:t>
      </w:r>
      <w:r w:rsidRPr="00E73F2A">
        <w:rPr>
          <w:lang w:val="fr-FR"/>
        </w:rPr>
        <w:lastRenderedPageBreak/>
        <w:t xml:space="preserve">fournisseurs de technologie dans la région, la collecte et l'analyse de données au niveau du secteur et l'élaboration et la mise en œuvre d'une proposition de </w:t>
      </w:r>
      <w:r w:rsidR="00B93369" w:rsidRPr="00E73F2A">
        <w:rPr>
          <w:lang w:val="fr-FR"/>
        </w:rPr>
        <w:t>projet</w:t>
      </w:r>
      <w:r w:rsidR="1887B385" w:rsidRPr="00E73F2A">
        <w:rPr>
          <w:lang w:val="fr-FR"/>
        </w:rPr>
        <w:t xml:space="preserve">. </w:t>
      </w:r>
    </w:p>
    <w:p w14:paraId="2224982A" w14:textId="361493DB" w:rsidR="0074379F" w:rsidRPr="00E73F2A" w:rsidRDefault="00AD0241" w:rsidP="0074379F">
      <w:pPr>
        <w:pStyle w:val="Titre1"/>
        <w:rPr>
          <w:lang w:val="fr-FR"/>
        </w:rPr>
      </w:pPr>
      <w:r w:rsidRPr="00E73F2A">
        <w:rPr>
          <w:lang w:val="fr-FR"/>
        </w:rPr>
        <w:t>La Thaïlande a mis en place un système obligatoire de normes minimales de performance énergétique (NMPE) applicables aux climatiseurs individuels et aux équipements de réfrigération, géré par le Département du développement et de l'efficacité des énergies de substitution, ainsi qu'un programme d'étiquetage volontaire appelé Label n° 5, qui relève de l'Autorité thaïlandaise de production d'électricité. Il n'existe pas de NMPE pour les climatiseurs d'une capacité supérieure à 50 000 BTU/h, mais la performance énergétique est contrôlée au niveau du bâtiment ou de l'utilisateur final. Le projet proposé vise également à étendre les NMPE aux climatiseurs d'une capacité supérieure à 50 000 BTU/h</w:t>
      </w:r>
      <w:r w:rsidR="0074379F" w:rsidRPr="00E73F2A">
        <w:rPr>
          <w:lang w:val="fr-FR"/>
        </w:rPr>
        <w:t xml:space="preserve">. </w:t>
      </w:r>
    </w:p>
    <w:p w14:paraId="4B8ED612" w14:textId="69D0947F" w:rsidR="00022726" w:rsidRPr="00E73F2A" w:rsidRDefault="009017DA" w:rsidP="00022726">
      <w:pPr>
        <w:keepNext/>
        <w:tabs>
          <w:tab w:val="left" w:pos="720"/>
        </w:tabs>
        <w:spacing w:after="240"/>
        <w:outlineLvl w:val="0"/>
        <w:rPr>
          <w:b/>
          <w:lang w:val="fr-FR"/>
        </w:rPr>
      </w:pPr>
      <w:r w:rsidRPr="00E73F2A">
        <w:rPr>
          <w:b/>
          <w:bCs/>
          <w:lang w:val="fr-FR"/>
        </w:rPr>
        <w:t>Observations du secrétariat</w:t>
      </w:r>
    </w:p>
    <w:p w14:paraId="7AAB286B" w14:textId="750ADBAD" w:rsidR="627530C2" w:rsidRPr="00E73F2A" w:rsidRDefault="00AD0241" w:rsidP="20F69558">
      <w:pPr>
        <w:numPr>
          <w:ilvl w:val="0"/>
          <w:numId w:val="21"/>
        </w:numPr>
        <w:spacing w:after="240"/>
        <w:outlineLvl w:val="0"/>
        <w:rPr>
          <w:lang w:val="fr-FR"/>
        </w:rPr>
      </w:pPr>
      <w:r w:rsidRPr="00E73F2A">
        <w:rPr>
          <w:lang w:val="fr-FR"/>
        </w:rPr>
        <w:t>Le secrétariat a examiné la demande de financement préparatoire pour renforcer l'efficacité énergétique dans le cadre de la reconversion concernant les HFC dans la fabrication de systèmes de climatisation commerciaux légers et note que le projet est conforme aux critères énoncés dans la décision 94/60. Il note également que le même montant de financement préparatoire est également destiné à passer des HFC à une technologie à faible PRP dans les mêmes entreprises et que le montant demandé est conforme à la décision 87/50 f) iv), et que le Gouvernement thaïlandais a soumis au secrétariat de l'ozone des données sur la consommation de HFC au titre de l'article 7 pour les années 2020 à 2022 ; on ne dispose pas de données ventilées sur l'utilisation des HFC par secteur dans les rapports de mise en œuvre du programme de pays</w:t>
      </w:r>
      <w:r w:rsidR="00A5388C" w:rsidRPr="00E73F2A">
        <w:rPr>
          <w:lang w:val="fr-FR"/>
        </w:rPr>
        <w:t>.</w:t>
      </w:r>
      <w:r w:rsidR="627530C2" w:rsidRPr="00E73F2A">
        <w:rPr>
          <w:lang w:val="fr-FR"/>
        </w:rPr>
        <w:t xml:space="preserve"> </w:t>
      </w:r>
    </w:p>
    <w:p w14:paraId="1C6E2BAF" w14:textId="7E584832" w:rsidR="00AE026E" w:rsidRPr="00E73F2A" w:rsidRDefault="00B907B1" w:rsidP="00AE026E">
      <w:pPr>
        <w:pStyle w:val="Titre1"/>
        <w:rPr>
          <w:lang w:val="fr-FR"/>
        </w:rPr>
      </w:pPr>
      <w:r w:rsidRPr="00B907B1">
        <w:rPr>
          <w:lang w:val="fr-FR"/>
        </w:rPr>
        <w:t>Il a été noté que même si le pays a établi des NMPE pour les climatiseurs, il manque des NMPE pour les appareils d'une capacité supérieure à 50000 BTU/h sur lesquels porte le projet, alors que cette exigence est prévue dans le cadre opérationnel sur l'efficacité énergétique dans le contexte de l'élimination progressive des HFC. Le secrétariat note que le Gouvernement s'est engagé à améliorer la réglementation afin d'établir des NMPE pour ce type d'équipement au cours de la mise en œuvre du projet.</w:t>
      </w:r>
    </w:p>
    <w:p w14:paraId="750304D7" w14:textId="471BC1D2" w:rsidR="627530C2" w:rsidRPr="00E73F2A" w:rsidRDefault="00B907B1" w:rsidP="00E0355B">
      <w:pPr>
        <w:pStyle w:val="Paragraphedeliste"/>
        <w:numPr>
          <w:ilvl w:val="0"/>
          <w:numId w:val="21"/>
        </w:numPr>
        <w:rPr>
          <w:lang w:val="fr-FR"/>
        </w:rPr>
      </w:pPr>
      <w:r>
        <w:rPr>
          <w:lang w:val="fr-FR"/>
        </w:rPr>
        <w:t>L</w:t>
      </w:r>
      <w:r w:rsidR="00AD0241" w:rsidRPr="00E73F2A">
        <w:rPr>
          <w:lang w:val="fr-FR"/>
        </w:rPr>
        <w:t>e financement préparatoire demandé portera à la fois sur la préparation de la reconversion HFC et sur la composante efficacité énergétique. Par conséquent, pour l'analyse des coûts, le secrétariat a utilisé comme référence les lignes directrices relatives à la préparation de la phase I des KIP contenues dans la décision 87/50, qui prévoit des niveaux de financement précis pour l'élaboration des projets d'investissement, en fonction du nombre d'entreprises. Le niveau de financement demandé est conforme au niveau de financement recommandé pour les projets d'investissement dans le cadre des KIP dans les secteurs comptant plus de 15 entreprises recensées</w:t>
      </w:r>
      <w:r w:rsidR="627530C2" w:rsidRPr="00E73F2A">
        <w:rPr>
          <w:lang w:val="fr-FR"/>
        </w:rPr>
        <w:t>.</w:t>
      </w:r>
    </w:p>
    <w:p w14:paraId="742EBBD0" w14:textId="4EDE8DBF" w:rsidR="20F69558" w:rsidRPr="00E73F2A" w:rsidRDefault="20F69558" w:rsidP="20F69558">
      <w:pPr>
        <w:pStyle w:val="Paragraphedeliste"/>
        <w:ind w:left="0"/>
        <w:rPr>
          <w:lang w:val="fr-FR"/>
        </w:rPr>
      </w:pPr>
    </w:p>
    <w:p w14:paraId="24657170" w14:textId="4E810EE7" w:rsidR="627530C2" w:rsidRPr="00E73F2A" w:rsidRDefault="00AD0241" w:rsidP="20F69558">
      <w:pPr>
        <w:pStyle w:val="Paragraphedeliste"/>
        <w:numPr>
          <w:ilvl w:val="0"/>
          <w:numId w:val="21"/>
        </w:numPr>
        <w:rPr>
          <w:lang w:val="fr-FR"/>
        </w:rPr>
      </w:pPr>
      <w:r w:rsidRPr="00E73F2A">
        <w:rPr>
          <w:lang w:val="fr-FR"/>
        </w:rPr>
        <w:t>Le secrétariat a aussi noté que les activités incluses dans la demande de financement préparatoire, telles que décrites ci-dessus, sont cohérentes avec celles requises pour l'élaboration des projets d'investissement et comprennent en outre les travaux nécessaires à l'élaboration de la composante relative à l'efficacité énergétique conformément à la décision 94/60. La Banque mondiale a confirmé que ce financement préparatoire permettrait d'élaborer les projets de reconversion et d'efficacité énergétique pour ces 15 entreprises de fabrication, et que ces projets seraient inclus dans la phase I du KIP pour la Thaïlande, qui devrait être soumis à la deuxième réunion de 2025.</w:t>
      </w:r>
    </w:p>
    <w:p w14:paraId="5F3ED9CE" w14:textId="6732D99B" w:rsidR="20F69558" w:rsidRPr="00E73F2A" w:rsidRDefault="20F69558" w:rsidP="20F69558">
      <w:pPr>
        <w:pStyle w:val="Paragraphedeliste"/>
        <w:ind w:left="0"/>
        <w:rPr>
          <w:lang w:val="fr-FR"/>
        </w:rPr>
      </w:pPr>
    </w:p>
    <w:p w14:paraId="2B9BE811" w14:textId="73271389" w:rsidR="00022726" w:rsidRPr="00E73F2A" w:rsidRDefault="009017DA" w:rsidP="20F69558">
      <w:pPr>
        <w:keepNext/>
        <w:spacing w:after="240"/>
        <w:outlineLvl w:val="0"/>
        <w:rPr>
          <w:b/>
          <w:bCs/>
          <w:lang w:val="fr-FR"/>
        </w:rPr>
      </w:pPr>
      <w:r w:rsidRPr="00E73F2A">
        <w:rPr>
          <w:b/>
          <w:bCs/>
          <w:lang w:val="fr-FR"/>
        </w:rPr>
        <w:t>Recommandations du secrétariat</w:t>
      </w:r>
    </w:p>
    <w:p w14:paraId="4D216C86" w14:textId="5DC28A7C" w:rsidR="006621FF" w:rsidRPr="00E73F2A" w:rsidRDefault="004C0740" w:rsidP="004E7F9C">
      <w:pPr>
        <w:numPr>
          <w:ilvl w:val="0"/>
          <w:numId w:val="21"/>
        </w:numPr>
        <w:spacing w:after="240"/>
        <w:outlineLvl w:val="0"/>
        <w:rPr>
          <w:lang w:val="fr-FR"/>
        </w:rPr>
      </w:pPr>
      <w:r w:rsidRPr="00E73F2A">
        <w:rPr>
          <w:lang w:val="fr-FR"/>
        </w:rPr>
        <w:t>Le Comité exécutif pourrait envisager d'approuver la demande d'élaboration d'un projet visant à améliorer l'efficacité énergétique et à remplacer les HFC par des technologies à faible PRP dans la fabrication de systèmes de climatisation commerciaux légers en Thaïlande, d'un montant de 150 000 $US, plus des coûts d'appui à l'agence de 10 500 $US, pour la Banque mondiale.</w:t>
      </w:r>
    </w:p>
    <w:p w14:paraId="5C45DF82" w14:textId="77777777" w:rsidR="00E85409" w:rsidRPr="00E73F2A" w:rsidRDefault="00E85409" w:rsidP="004E7F9C">
      <w:pPr>
        <w:rPr>
          <w:lang w:val="fr-FR"/>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5CFB" w14:paraId="418E23F5" w14:textId="77777777" w:rsidTr="00FB077C">
        <w:tc>
          <w:tcPr>
            <w:tcW w:w="1915" w:type="dxa"/>
          </w:tcPr>
          <w:p w14:paraId="7F9C6F71" w14:textId="77777777" w:rsidR="00E85409" w:rsidRPr="00E73F2A" w:rsidRDefault="00E85409" w:rsidP="00FB077C">
            <w:pPr>
              <w:rPr>
                <w:lang w:val="fr-FR"/>
              </w:rPr>
            </w:pPr>
          </w:p>
        </w:tc>
        <w:tc>
          <w:tcPr>
            <w:tcW w:w="1915" w:type="dxa"/>
          </w:tcPr>
          <w:p w14:paraId="2F6C2D80" w14:textId="77777777" w:rsidR="00E85409" w:rsidRPr="00E73F2A" w:rsidRDefault="00E85409" w:rsidP="00FB077C">
            <w:pPr>
              <w:rPr>
                <w:lang w:val="fr-FR"/>
              </w:rPr>
            </w:pPr>
          </w:p>
        </w:tc>
        <w:tc>
          <w:tcPr>
            <w:tcW w:w="1915" w:type="dxa"/>
            <w:tcBorders>
              <w:bottom w:val="single" w:sz="4" w:space="0" w:color="auto"/>
            </w:tcBorders>
          </w:tcPr>
          <w:p w14:paraId="641A4D42" w14:textId="77777777" w:rsidR="00E85409" w:rsidRPr="00E73F2A" w:rsidRDefault="00E85409" w:rsidP="00FB077C">
            <w:pPr>
              <w:rPr>
                <w:lang w:val="fr-FR"/>
              </w:rPr>
            </w:pPr>
          </w:p>
        </w:tc>
        <w:tc>
          <w:tcPr>
            <w:tcW w:w="1915" w:type="dxa"/>
          </w:tcPr>
          <w:p w14:paraId="6012BAEF" w14:textId="77777777" w:rsidR="00E85409" w:rsidRPr="00E73F2A" w:rsidRDefault="00E85409" w:rsidP="00FB077C">
            <w:pPr>
              <w:rPr>
                <w:lang w:val="fr-FR"/>
              </w:rPr>
            </w:pPr>
          </w:p>
        </w:tc>
        <w:tc>
          <w:tcPr>
            <w:tcW w:w="1916" w:type="dxa"/>
          </w:tcPr>
          <w:p w14:paraId="499A5A7C" w14:textId="77777777" w:rsidR="00E85409" w:rsidRPr="00E73F2A" w:rsidRDefault="00E85409" w:rsidP="00FB077C">
            <w:pPr>
              <w:rPr>
                <w:lang w:val="fr-FR"/>
              </w:rPr>
            </w:pPr>
          </w:p>
        </w:tc>
      </w:tr>
    </w:tbl>
    <w:p w14:paraId="050650D7" w14:textId="77777777" w:rsidR="00E85409" w:rsidRPr="00E73F2A" w:rsidRDefault="00E85409" w:rsidP="004E7F9C">
      <w:pPr>
        <w:rPr>
          <w:lang w:val="fr-FR"/>
        </w:rPr>
      </w:pPr>
    </w:p>
    <w:sectPr w:rsidR="00E85409" w:rsidRPr="00E73F2A" w:rsidSect="006A1F0F">
      <w:headerReference w:type="even" r:id="rId15"/>
      <w:headerReference w:type="default" r:id="rId16"/>
      <w:footerReference w:type="even" r:id="rId17"/>
      <w:footerReference w:type="default" r:id="rId18"/>
      <w:footerReference w:type="first" r:id="rId19"/>
      <w:footnotePr>
        <w:numRestart w:val="eachSect"/>
      </w:footnotePr>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655B7F" w14:textId="77777777" w:rsidR="00B009AA" w:rsidRDefault="00B009AA" w:rsidP="004A504B">
      <w:r>
        <w:separator/>
      </w:r>
    </w:p>
  </w:endnote>
  <w:endnote w:type="continuationSeparator" w:id="0">
    <w:p w14:paraId="30FBF7FA" w14:textId="77777777" w:rsidR="00B009AA" w:rsidRDefault="00B009AA" w:rsidP="004A504B">
      <w:r>
        <w:continuationSeparator/>
      </w:r>
    </w:p>
  </w:endnote>
  <w:endnote w:type="continuationNotice" w:id="1">
    <w:p w14:paraId="35F3814C" w14:textId="77777777" w:rsidR="00B009AA" w:rsidRDefault="00B009A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panose1 w:val="020B0503020202020204"/>
    <w:charset w:val="00"/>
    <w:family w:val="swiss"/>
    <w:pitch w:val="variable"/>
    <w:sig w:usb0="80000287" w:usb1="00000000" w:usb2="00000000" w:usb3="00000000" w:csb0="0000000F" w:csb1="00000000"/>
  </w:font>
  <w:font w:name="Univers Bold">
    <w:altName w:val="Arial"/>
    <w:panose1 w:val="020B0604020202020204"/>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41370904"/>
      <w:docPartObj>
        <w:docPartGallery w:val="Page Numbers (Bottom of Page)"/>
        <w:docPartUnique/>
      </w:docPartObj>
    </w:sdtPr>
    <w:sdtEndPr>
      <w:rPr>
        <w:noProof/>
      </w:rPr>
    </w:sdtEndPr>
    <w:sdtContent>
      <w:p w14:paraId="027142C2" w14:textId="4964EC7D" w:rsidR="006A1F0F" w:rsidRDefault="006A1F0F">
        <w:pPr>
          <w:pStyle w:val="Pieddepage"/>
          <w:jc w:val="center"/>
        </w:pPr>
        <w:r>
          <w:fldChar w:fldCharType="begin"/>
        </w:r>
        <w:r>
          <w:instrText xml:space="preserve"> PAGE   \* MERGEFORMAT </w:instrText>
        </w:r>
        <w:r>
          <w:fldChar w:fldCharType="separate"/>
        </w:r>
        <w:r>
          <w:rPr>
            <w:noProof/>
          </w:rPr>
          <w:t>2</w:t>
        </w:r>
        <w:r>
          <w:rPr>
            <w:noProof/>
          </w:rPr>
          <w:fldChar w:fldCharType="end"/>
        </w:r>
      </w:p>
    </w:sdtContent>
  </w:sdt>
  <w:p w14:paraId="0BFC93B4" w14:textId="77777777" w:rsidR="006A1F0F" w:rsidRDefault="006A1F0F">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C8AC80" w14:textId="77777777" w:rsidR="006621FF" w:rsidRPr="0033525D" w:rsidRDefault="006621FF">
    <w:pPr>
      <w:jc w:val="center"/>
    </w:pPr>
    <w:r>
      <w:fldChar w:fldCharType="begin"/>
    </w:r>
    <w:r>
      <w:instrText xml:space="preserve"> PAGE </w:instrText>
    </w:r>
    <w:r>
      <w:fldChar w:fldCharType="separate"/>
    </w:r>
    <w:r>
      <w:rPr>
        <w:noProof/>
      </w:rPr>
      <w:t>3</w:t>
    </w:r>
    <w:r>
      <w:rPr>
        <w:noProof/>
      </w:rPr>
      <w:fldChar w:fldCharType="end"/>
    </w:r>
  </w:p>
  <w:p w14:paraId="738E98DE" w14:textId="77777777" w:rsidR="006621FF" w:rsidRDefault="006621FF"/>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2807E2" w14:textId="0BA2E77D" w:rsidR="00B35838" w:rsidRPr="009B5CFB" w:rsidRDefault="00AE3322" w:rsidP="00B35838">
    <w:pPr>
      <w:pBdr>
        <w:top w:val="single" w:sz="4" w:space="1" w:color="auto"/>
        <w:left w:val="single" w:sz="4" w:space="4" w:color="auto"/>
        <w:bottom w:val="single" w:sz="4" w:space="1" w:color="auto"/>
        <w:right w:val="single" w:sz="4" w:space="4" w:color="auto"/>
      </w:pBdr>
      <w:jc w:val="center"/>
      <w:rPr>
        <w:sz w:val="18"/>
        <w:szCs w:val="18"/>
        <w:lang w:val="fr-CH"/>
      </w:rPr>
    </w:pPr>
    <w:r w:rsidRPr="009B5CFB">
      <w:rPr>
        <w:sz w:val="18"/>
        <w:szCs w:val="18"/>
        <w:lang w:val="fr-CH"/>
      </w:rPr>
      <w:t>Les documents de présession du Comité exécutif du Fonds multilatéral aux fins d’application du Protocole de Montréal sont présentés sous réserve des décisions pouvant être prises par le Comité exécutif après leur publication.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15EC92" w14:textId="77777777" w:rsidR="00B009AA" w:rsidRDefault="00B009AA" w:rsidP="004A504B">
      <w:r>
        <w:separator/>
      </w:r>
    </w:p>
  </w:footnote>
  <w:footnote w:type="continuationSeparator" w:id="0">
    <w:p w14:paraId="781336DB" w14:textId="77777777" w:rsidR="00B009AA" w:rsidRDefault="00B009AA" w:rsidP="004A504B">
      <w:r>
        <w:continuationSeparator/>
      </w:r>
    </w:p>
  </w:footnote>
  <w:footnote w:type="continuationNotice" w:id="1">
    <w:p w14:paraId="06838C21" w14:textId="77777777" w:rsidR="00B009AA" w:rsidRDefault="00B009AA"/>
  </w:footnote>
  <w:footnote w:id="2">
    <w:p w14:paraId="3E49139E" w14:textId="77777777" w:rsidR="0079781A" w:rsidRPr="00B93369" w:rsidRDefault="0079781A" w:rsidP="0079781A">
      <w:pPr>
        <w:pStyle w:val="Notedebasdepage"/>
        <w:rPr>
          <w:lang w:val="fr-FR"/>
        </w:rPr>
      </w:pPr>
      <w:r w:rsidRPr="00B93369">
        <w:rPr>
          <w:rStyle w:val="Appelnotedebasdep"/>
          <w:lang w:val="fr-FR"/>
        </w:rPr>
        <w:footnoteRef/>
      </w:r>
      <w:r w:rsidRPr="00B93369">
        <w:rPr>
          <w:lang w:val="fr-FR"/>
        </w:rPr>
        <w:t xml:space="preserve"> UNEP/OzL.Pro/ExCom/9</w:t>
      </w:r>
      <w:r w:rsidR="00AC3EE9" w:rsidRPr="00B93369">
        <w:rPr>
          <w:lang w:val="fr-FR"/>
        </w:rPr>
        <w:t>5</w:t>
      </w:r>
      <w:r w:rsidRPr="00B93369">
        <w:rPr>
          <w:lang w:val="fr-FR"/>
        </w:rPr>
        <w:t>/1</w:t>
      </w:r>
    </w:p>
  </w:footnote>
  <w:footnote w:id="3">
    <w:p w14:paraId="27AE8A4F" w14:textId="67EBED70" w:rsidR="00DC1379" w:rsidRPr="00685031" w:rsidRDefault="00DC1379" w:rsidP="00022726">
      <w:pPr>
        <w:rPr>
          <w:sz w:val="20"/>
          <w:szCs w:val="20"/>
          <w:lang w:val="fr-FR"/>
        </w:rPr>
      </w:pPr>
      <w:r w:rsidRPr="00685031">
        <w:rPr>
          <w:rStyle w:val="Appelnotedebasdep"/>
          <w:sz w:val="20"/>
          <w:szCs w:val="20"/>
          <w:lang w:val="fr-FR"/>
        </w:rPr>
        <w:footnoteRef/>
      </w:r>
      <w:r w:rsidRPr="00685031">
        <w:rPr>
          <w:color w:val="000000" w:themeColor="text1"/>
          <w:sz w:val="20"/>
          <w:szCs w:val="20"/>
          <w:lang w:val="fr-FR"/>
        </w:rPr>
        <w:t xml:space="preserve"> </w:t>
      </w:r>
      <w:r w:rsidR="00B86B2A" w:rsidRPr="00685031">
        <w:rPr>
          <w:color w:val="000000" w:themeColor="text1"/>
          <w:sz w:val="20"/>
          <w:szCs w:val="20"/>
          <w:lang w:val="fr-FR"/>
        </w:rPr>
        <w:t>Ci-après dénommée « préparation d'un inventaire national des banques de substances réglementées utilisées ou indésirables » et d’un plan.</w:t>
      </w:r>
    </w:p>
  </w:footnote>
  <w:footnote w:id="4">
    <w:p w14:paraId="72EC0611" w14:textId="0924850F" w:rsidR="00F54B1B" w:rsidRPr="00B93369" w:rsidRDefault="00F54B1B" w:rsidP="00F54B1B">
      <w:pPr>
        <w:pStyle w:val="Notedebasdepage"/>
        <w:rPr>
          <w:lang w:val="fr-FR"/>
        </w:rPr>
      </w:pPr>
      <w:r w:rsidRPr="00B93369">
        <w:rPr>
          <w:rStyle w:val="Appelnotedebasdep"/>
          <w:lang w:val="fr-FR"/>
        </w:rPr>
        <w:footnoteRef/>
      </w:r>
      <w:r w:rsidRPr="00B93369">
        <w:rPr>
          <w:lang w:val="fr-FR"/>
        </w:rPr>
        <w:t xml:space="preserve"> Date de ratification de l'Amendement de Kigali : 14 décembre 2022.</w:t>
      </w:r>
    </w:p>
  </w:footnote>
  <w:footnote w:id="5">
    <w:p w14:paraId="57102057" w14:textId="7E89AE36" w:rsidR="00F54B1B" w:rsidRPr="00B93369" w:rsidRDefault="00F54B1B" w:rsidP="00F54B1B">
      <w:pPr>
        <w:pStyle w:val="Notedebasdepage"/>
        <w:rPr>
          <w:lang w:val="fr-FR"/>
        </w:rPr>
      </w:pPr>
      <w:r w:rsidRPr="00B93369">
        <w:rPr>
          <w:rStyle w:val="Appelnotedebasdep"/>
          <w:lang w:val="fr-FR"/>
        </w:rPr>
        <w:footnoteRef/>
      </w:r>
      <w:r w:rsidRPr="00B93369">
        <w:rPr>
          <w:lang w:val="fr-FR"/>
        </w:rPr>
        <w:t xml:space="preserve"> Le financement de la préparation du projet relatif à la stratégie globale de la phase I du KIP pour l'Indonésie a été approuvé à la 92</w:t>
      </w:r>
      <w:r w:rsidRPr="00CA3F5B">
        <w:rPr>
          <w:vertAlign w:val="superscript"/>
          <w:lang w:val="fr-FR"/>
        </w:rPr>
        <w:t>ème</w:t>
      </w:r>
      <w:r w:rsidRPr="00B93369">
        <w:rPr>
          <w:lang w:val="fr-FR"/>
        </w:rPr>
        <w:t xml:space="preserve"> réunion pour un montant de 220 000 $US, plus les coûts d'appui à l'agence pour la Banque mondiale (décision 92/24).</w:t>
      </w:r>
    </w:p>
  </w:footnote>
  <w:footnote w:id="6">
    <w:p w14:paraId="31CE1C3B" w14:textId="2314D672" w:rsidR="00B907B1" w:rsidRPr="00AE5DC4" w:rsidRDefault="00B907B1" w:rsidP="00B907B1">
      <w:pPr>
        <w:pStyle w:val="Notedebasdepage"/>
        <w:rPr>
          <w:lang w:val="en-GB"/>
        </w:rPr>
      </w:pPr>
      <w:r>
        <w:rPr>
          <w:rStyle w:val="Appelnotedebasdep"/>
        </w:rPr>
        <w:footnoteRef/>
      </w:r>
      <w:r w:rsidRPr="00634C0B">
        <w:rPr>
          <w:lang w:val="de-DE"/>
        </w:rPr>
        <w:t xml:space="preserve"> PT. </w:t>
      </w:r>
      <w:proofErr w:type="spellStart"/>
      <w:r w:rsidRPr="00634C0B">
        <w:rPr>
          <w:lang w:val="de-DE"/>
        </w:rPr>
        <w:t>Fujisei</w:t>
      </w:r>
      <w:proofErr w:type="spellEnd"/>
      <w:r w:rsidRPr="00634C0B">
        <w:rPr>
          <w:lang w:val="de-DE"/>
        </w:rPr>
        <w:t xml:space="preserve"> Plastik </w:t>
      </w:r>
      <w:proofErr w:type="spellStart"/>
      <w:r w:rsidRPr="00634C0B">
        <w:rPr>
          <w:lang w:val="de-DE"/>
        </w:rPr>
        <w:t>Seitek</w:t>
      </w:r>
      <w:proofErr w:type="spellEnd"/>
      <w:r w:rsidRPr="00634C0B">
        <w:rPr>
          <w:lang w:val="de-DE"/>
        </w:rPr>
        <w:t xml:space="preserve">, PT. </w:t>
      </w:r>
      <w:r w:rsidRPr="007250A3">
        <w:t>Haier Electrical Appliances</w:t>
      </w:r>
      <w:r>
        <w:t xml:space="preserve">, </w:t>
      </w:r>
      <w:r w:rsidRPr="004276CD">
        <w:t>P</w:t>
      </w:r>
      <w:r>
        <w:t>.</w:t>
      </w:r>
      <w:r w:rsidRPr="004276CD">
        <w:t>T</w:t>
      </w:r>
      <w:r>
        <w:t>.</w:t>
      </w:r>
      <w:r w:rsidRPr="004276CD">
        <w:t xml:space="preserve"> Maspion </w:t>
      </w:r>
      <w:proofErr w:type="spellStart"/>
      <w:r w:rsidRPr="004276CD">
        <w:t>Elektronik</w:t>
      </w:r>
      <w:proofErr w:type="spellEnd"/>
      <w:r>
        <w:t xml:space="preserve">, </w:t>
      </w:r>
      <w:r w:rsidRPr="003D6746">
        <w:t>PT</w:t>
      </w:r>
      <w:r>
        <w:t>.</w:t>
      </w:r>
      <w:r w:rsidRPr="003D6746">
        <w:t xml:space="preserve"> Hartono Istana </w:t>
      </w:r>
      <w:proofErr w:type="spellStart"/>
      <w:r w:rsidRPr="003D6746">
        <w:t>Teknologi</w:t>
      </w:r>
      <w:proofErr w:type="spellEnd"/>
      <w:r>
        <w:t xml:space="preserve">, et </w:t>
      </w:r>
      <w:r w:rsidRPr="00AE5DC4">
        <w:t xml:space="preserve">PT Sanken </w:t>
      </w:r>
      <w:proofErr w:type="spellStart"/>
      <w:r w:rsidRPr="00AE5DC4">
        <w:t>Argadwija</w:t>
      </w:r>
      <w:proofErr w:type="spellEnd"/>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044AC" w14:textId="03384986" w:rsidR="006621FF" w:rsidRPr="0033525D" w:rsidRDefault="00000000">
    <w:fldSimple w:instr=" DOCPROPERTY &quot;Document number&quot;  \* MERGEFORMAT ">
      <w:r w:rsidR="00C41657">
        <w:t>UNEP/OzL.Pro/ExCom/95/38</w:t>
      </w:r>
    </w:fldSimple>
  </w:p>
  <w:p w14:paraId="47F8AD33" w14:textId="77777777" w:rsidR="006621FF" w:rsidRDefault="006621FF"/>
  <w:p w14:paraId="2A195EC9" w14:textId="77777777" w:rsidR="006621FF" w:rsidRPr="0033525D" w:rsidRDefault="006621F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5A3D73" w14:textId="3FF2EE51" w:rsidR="00774AD2" w:rsidRPr="0033525D" w:rsidRDefault="00000000">
    <w:pPr>
      <w:jc w:val="right"/>
    </w:pPr>
    <w:fldSimple w:instr=" DOCPROPERTY &quot;Document number&quot;  \* MERGEFORMAT ">
      <w:r w:rsidR="00C41657">
        <w:t>UNEP/OzL.Pro/ExCom/95/38</w:t>
      </w:r>
    </w:fldSimple>
  </w:p>
  <w:p w14:paraId="5D7AABEC" w14:textId="77777777" w:rsidR="00774AD2" w:rsidRPr="0033525D" w:rsidRDefault="00774AD2">
    <w:pPr>
      <w:pStyle w:val="En-tte"/>
    </w:pPr>
  </w:p>
  <w:p w14:paraId="462270B9" w14:textId="77777777" w:rsidR="00774AD2" w:rsidRDefault="00774AD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1AE7374"/>
    <w:lvl w:ilvl="0">
      <w:start w:val="1"/>
      <w:numFmt w:val="decimal"/>
      <w:pStyle w:val="Titre1"/>
      <w:lvlText w:val="%1."/>
      <w:lvlJc w:val="left"/>
      <w:pPr>
        <w:tabs>
          <w:tab w:val="num" w:pos="0"/>
        </w:tabs>
        <w:ind w:left="0" w:firstLine="0"/>
      </w:pPr>
      <w:rPr>
        <w:b w:val="0"/>
        <w:bCs w:val="0"/>
        <w:i w:val="0"/>
        <w:iCs w:val="0"/>
      </w:rPr>
    </w:lvl>
    <w:lvl w:ilvl="1">
      <w:start w:val="1"/>
      <w:numFmt w:val="lowerLetter"/>
      <w:pStyle w:val="Titre2"/>
      <w:lvlText w:val="(%2)"/>
      <w:lvlJc w:val="left"/>
      <w:pPr>
        <w:tabs>
          <w:tab w:val="num" w:pos="0"/>
        </w:tabs>
        <w:ind w:left="1440" w:hanging="720"/>
      </w:pPr>
    </w:lvl>
    <w:lvl w:ilvl="2">
      <w:start w:val="1"/>
      <w:numFmt w:val="lowerRoman"/>
      <w:pStyle w:val="Titre3"/>
      <w:lvlText w:val="(%3)"/>
      <w:lvlJc w:val="left"/>
      <w:pPr>
        <w:tabs>
          <w:tab w:val="num" w:pos="0"/>
        </w:tabs>
        <w:ind w:left="2160" w:hanging="720"/>
      </w:pPr>
    </w:lvl>
    <w:lvl w:ilvl="3">
      <w:start w:val="1"/>
      <w:numFmt w:val="lowerLetter"/>
      <w:pStyle w:val="Titre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Titre6"/>
      <w:lvlText w:val="(%6)"/>
      <w:lvlJc w:val="left"/>
      <w:pPr>
        <w:tabs>
          <w:tab w:val="num" w:pos="0"/>
        </w:tabs>
        <w:ind w:left="4291" w:hanging="720"/>
      </w:pPr>
    </w:lvl>
    <w:lvl w:ilvl="6">
      <w:start w:val="1"/>
      <w:numFmt w:val="lowerRoman"/>
      <w:pStyle w:val="Titre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Titre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Titre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5"/>
  </w:num>
  <w:num w:numId="20" w16cid:durableId="444007775">
    <w:abstractNumId w:val="12"/>
  </w:num>
  <w:num w:numId="21" w16cid:durableId="8815546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664719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9"/>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5E2EC1"/>
    <w:rsid w:val="00000705"/>
    <w:rsid w:val="00000FED"/>
    <w:rsid w:val="00001E36"/>
    <w:rsid w:val="00001ECD"/>
    <w:rsid w:val="0000316C"/>
    <w:rsid w:val="0000434E"/>
    <w:rsid w:val="00005118"/>
    <w:rsid w:val="0000663B"/>
    <w:rsid w:val="00006C7D"/>
    <w:rsid w:val="00011461"/>
    <w:rsid w:val="0001679D"/>
    <w:rsid w:val="00020BB0"/>
    <w:rsid w:val="000211A9"/>
    <w:rsid w:val="00021238"/>
    <w:rsid w:val="00022071"/>
    <w:rsid w:val="00022726"/>
    <w:rsid w:val="00025B4C"/>
    <w:rsid w:val="00031260"/>
    <w:rsid w:val="00032306"/>
    <w:rsid w:val="0003681A"/>
    <w:rsid w:val="00036DF2"/>
    <w:rsid w:val="000372B7"/>
    <w:rsid w:val="000400E8"/>
    <w:rsid w:val="00050F6E"/>
    <w:rsid w:val="000528CA"/>
    <w:rsid w:val="00055210"/>
    <w:rsid w:val="000554C1"/>
    <w:rsid w:val="000562B7"/>
    <w:rsid w:val="000565C6"/>
    <w:rsid w:val="00056924"/>
    <w:rsid w:val="000607E6"/>
    <w:rsid w:val="00060E2E"/>
    <w:rsid w:val="000616EF"/>
    <w:rsid w:val="00061EC2"/>
    <w:rsid w:val="00066CE8"/>
    <w:rsid w:val="00070C74"/>
    <w:rsid w:val="0007303D"/>
    <w:rsid w:val="00076588"/>
    <w:rsid w:val="00080ED0"/>
    <w:rsid w:val="00085B8F"/>
    <w:rsid w:val="00090481"/>
    <w:rsid w:val="00090B69"/>
    <w:rsid w:val="000A04EE"/>
    <w:rsid w:val="000A3826"/>
    <w:rsid w:val="000A5551"/>
    <w:rsid w:val="000A59F9"/>
    <w:rsid w:val="000A6C26"/>
    <w:rsid w:val="000B0CEE"/>
    <w:rsid w:val="000B36C8"/>
    <w:rsid w:val="000B5524"/>
    <w:rsid w:val="000D0DA6"/>
    <w:rsid w:val="000D1D02"/>
    <w:rsid w:val="000D52A4"/>
    <w:rsid w:val="000E07BC"/>
    <w:rsid w:val="000E07EF"/>
    <w:rsid w:val="000E2E21"/>
    <w:rsid w:val="000E33BD"/>
    <w:rsid w:val="000E3E8B"/>
    <w:rsid w:val="000F1CD4"/>
    <w:rsid w:val="000F4103"/>
    <w:rsid w:val="000F70A7"/>
    <w:rsid w:val="00100767"/>
    <w:rsid w:val="00100FBB"/>
    <w:rsid w:val="00101AB6"/>
    <w:rsid w:val="00107ECA"/>
    <w:rsid w:val="00113CCA"/>
    <w:rsid w:val="00115BA3"/>
    <w:rsid w:val="00121CBC"/>
    <w:rsid w:val="00122F25"/>
    <w:rsid w:val="00127687"/>
    <w:rsid w:val="00135980"/>
    <w:rsid w:val="0013786F"/>
    <w:rsid w:val="001438EF"/>
    <w:rsid w:val="00151EA9"/>
    <w:rsid w:val="0016045A"/>
    <w:rsid w:val="00161F33"/>
    <w:rsid w:val="001627A1"/>
    <w:rsid w:val="00163F1C"/>
    <w:rsid w:val="00164719"/>
    <w:rsid w:val="00166727"/>
    <w:rsid w:val="00166FC4"/>
    <w:rsid w:val="001677AC"/>
    <w:rsid w:val="001729BB"/>
    <w:rsid w:val="00172A3D"/>
    <w:rsid w:val="00176DC9"/>
    <w:rsid w:val="001804EA"/>
    <w:rsid w:val="00182E09"/>
    <w:rsid w:val="00186C4D"/>
    <w:rsid w:val="00190A61"/>
    <w:rsid w:val="00196F93"/>
    <w:rsid w:val="00197179"/>
    <w:rsid w:val="001A06B4"/>
    <w:rsid w:val="001A2215"/>
    <w:rsid w:val="001A22A6"/>
    <w:rsid w:val="001A23D5"/>
    <w:rsid w:val="001A3342"/>
    <w:rsid w:val="001A3E3D"/>
    <w:rsid w:val="001A6EB4"/>
    <w:rsid w:val="001A7049"/>
    <w:rsid w:val="001B1E40"/>
    <w:rsid w:val="001C764E"/>
    <w:rsid w:val="001C7B4D"/>
    <w:rsid w:val="001D4227"/>
    <w:rsid w:val="001E1052"/>
    <w:rsid w:val="001E21B1"/>
    <w:rsid w:val="001E2F93"/>
    <w:rsid w:val="001E4554"/>
    <w:rsid w:val="001E61E5"/>
    <w:rsid w:val="001E6B29"/>
    <w:rsid w:val="001E6C27"/>
    <w:rsid w:val="001E7155"/>
    <w:rsid w:val="001F2159"/>
    <w:rsid w:val="001F53FD"/>
    <w:rsid w:val="00200814"/>
    <w:rsid w:val="002018B6"/>
    <w:rsid w:val="00204112"/>
    <w:rsid w:val="00207D44"/>
    <w:rsid w:val="00210B8B"/>
    <w:rsid w:val="00213068"/>
    <w:rsid w:val="00214863"/>
    <w:rsid w:val="002152FB"/>
    <w:rsid w:val="002156B4"/>
    <w:rsid w:val="00224FCD"/>
    <w:rsid w:val="002313DD"/>
    <w:rsid w:val="0023467B"/>
    <w:rsid w:val="0023542F"/>
    <w:rsid w:val="00235BA1"/>
    <w:rsid w:val="00236B44"/>
    <w:rsid w:val="00253222"/>
    <w:rsid w:val="00261296"/>
    <w:rsid w:val="00261C13"/>
    <w:rsid w:val="00262847"/>
    <w:rsid w:val="00264936"/>
    <w:rsid w:val="00265C07"/>
    <w:rsid w:val="002706F4"/>
    <w:rsid w:val="00271C94"/>
    <w:rsid w:val="00273901"/>
    <w:rsid w:val="002778DB"/>
    <w:rsid w:val="00281BB2"/>
    <w:rsid w:val="002919A7"/>
    <w:rsid w:val="00296BA4"/>
    <w:rsid w:val="002A03C3"/>
    <w:rsid w:val="002A4833"/>
    <w:rsid w:val="002A537C"/>
    <w:rsid w:val="002B131E"/>
    <w:rsid w:val="002B254E"/>
    <w:rsid w:val="002B4CE8"/>
    <w:rsid w:val="002B723A"/>
    <w:rsid w:val="002B72E9"/>
    <w:rsid w:val="002C2E64"/>
    <w:rsid w:val="002C7998"/>
    <w:rsid w:val="002E0B87"/>
    <w:rsid w:val="002E1CA3"/>
    <w:rsid w:val="002E2A48"/>
    <w:rsid w:val="002E4BD2"/>
    <w:rsid w:val="002E5E52"/>
    <w:rsid w:val="002F1E53"/>
    <w:rsid w:val="002F2CAA"/>
    <w:rsid w:val="0030052C"/>
    <w:rsid w:val="00302685"/>
    <w:rsid w:val="0030548E"/>
    <w:rsid w:val="00312444"/>
    <w:rsid w:val="0031247C"/>
    <w:rsid w:val="003139F9"/>
    <w:rsid w:val="00316E76"/>
    <w:rsid w:val="00322A2B"/>
    <w:rsid w:val="003306E1"/>
    <w:rsid w:val="00330C33"/>
    <w:rsid w:val="003320E4"/>
    <w:rsid w:val="00334FE4"/>
    <w:rsid w:val="0033525D"/>
    <w:rsid w:val="003414F3"/>
    <w:rsid w:val="00350349"/>
    <w:rsid w:val="003520CA"/>
    <w:rsid w:val="0035613E"/>
    <w:rsid w:val="00363EE9"/>
    <w:rsid w:val="00376128"/>
    <w:rsid w:val="00376CFD"/>
    <w:rsid w:val="0037742E"/>
    <w:rsid w:val="00377D56"/>
    <w:rsid w:val="003802EB"/>
    <w:rsid w:val="0038245A"/>
    <w:rsid w:val="003840E6"/>
    <w:rsid w:val="00385CFC"/>
    <w:rsid w:val="0039337A"/>
    <w:rsid w:val="003938AB"/>
    <w:rsid w:val="003938EB"/>
    <w:rsid w:val="00395622"/>
    <w:rsid w:val="00395A86"/>
    <w:rsid w:val="0039764E"/>
    <w:rsid w:val="003A3189"/>
    <w:rsid w:val="003A3CA7"/>
    <w:rsid w:val="003B33BD"/>
    <w:rsid w:val="003B4822"/>
    <w:rsid w:val="003B569D"/>
    <w:rsid w:val="003B64DC"/>
    <w:rsid w:val="003C0993"/>
    <w:rsid w:val="003C10C9"/>
    <w:rsid w:val="003C3C0E"/>
    <w:rsid w:val="003D0136"/>
    <w:rsid w:val="003D42A6"/>
    <w:rsid w:val="003D4F21"/>
    <w:rsid w:val="003D4FAC"/>
    <w:rsid w:val="003E1885"/>
    <w:rsid w:val="003E6140"/>
    <w:rsid w:val="003E66BF"/>
    <w:rsid w:val="003E7906"/>
    <w:rsid w:val="003F000F"/>
    <w:rsid w:val="003F3C50"/>
    <w:rsid w:val="00406202"/>
    <w:rsid w:val="00406A6A"/>
    <w:rsid w:val="00406B22"/>
    <w:rsid w:val="00407147"/>
    <w:rsid w:val="004078FA"/>
    <w:rsid w:val="0041233A"/>
    <w:rsid w:val="00416B42"/>
    <w:rsid w:val="00417371"/>
    <w:rsid w:val="00422D48"/>
    <w:rsid w:val="00424C1C"/>
    <w:rsid w:val="00431A8B"/>
    <w:rsid w:val="00431E08"/>
    <w:rsid w:val="004328A7"/>
    <w:rsid w:val="00434C74"/>
    <w:rsid w:val="00435552"/>
    <w:rsid w:val="004519D1"/>
    <w:rsid w:val="00453893"/>
    <w:rsid w:val="00453913"/>
    <w:rsid w:val="0045613B"/>
    <w:rsid w:val="00456EB4"/>
    <w:rsid w:val="00457532"/>
    <w:rsid w:val="00457827"/>
    <w:rsid w:val="004609FE"/>
    <w:rsid w:val="00462A63"/>
    <w:rsid w:val="00463DA8"/>
    <w:rsid w:val="00464713"/>
    <w:rsid w:val="004718F3"/>
    <w:rsid w:val="004731FE"/>
    <w:rsid w:val="00475040"/>
    <w:rsid w:val="004800CA"/>
    <w:rsid w:val="004819E9"/>
    <w:rsid w:val="0048615D"/>
    <w:rsid w:val="00490C06"/>
    <w:rsid w:val="00491057"/>
    <w:rsid w:val="00492AB1"/>
    <w:rsid w:val="00493D40"/>
    <w:rsid w:val="00493EE3"/>
    <w:rsid w:val="004967B6"/>
    <w:rsid w:val="004A249A"/>
    <w:rsid w:val="004A2F81"/>
    <w:rsid w:val="004A504B"/>
    <w:rsid w:val="004A6911"/>
    <w:rsid w:val="004B128A"/>
    <w:rsid w:val="004B1FC5"/>
    <w:rsid w:val="004B3652"/>
    <w:rsid w:val="004B3C93"/>
    <w:rsid w:val="004B52F3"/>
    <w:rsid w:val="004B54E0"/>
    <w:rsid w:val="004B57A9"/>
    <w:rsid w:val="004B60F5"/>
    <w:rsid w:val="004B7384"/>
    <w:rsid w:val="004C055C"/>
    <w:rsid w:val="004C0740"/>
    <w:rsid w:val="004C3D71"/>
    <w:rsid w:val="004C4269"/>
    <w:rsid w:val="004C7BD3"/>
    <w:rsid w:val="004D6236"/>
    <w:rsid w:val="004D7F90"/>
    <w:rsid w:val="004E4DBB"/>
    <w:rsid w:val="004E4E41"/>
    <w:rsid w:val="004E73DB"/>
    <w:rsid w:val="004E7F9C"/>
    <w:rsid w:val="004F161E"/>
    <w:rsid w:val="004F26A6"/>
    <w:rsid w:val="004F3493"/>
    <w:rsid w:val="004F5143"/>
    <w:rsid w:val="004F5DF3"/>
    <w:rsid w:val="004F773A"/>
    <w:rsid w:val="00501BF0"/>
    <w:rsid w:val="005045A2"/>
    <w:rsid w:val="00505AF6"/>
    <w:rsid w:val="00512B09"/>
    <w:rsid w:val="005139C2"/>
    <w:rsid w:val="0051477F"/>
    <w:rsid w:val="005162B9"/>
    <w:rsid w:val="00516768"/>
    <w:rsid w:val="005220ED"/>
    <w:rsid w:val="00522799"/>
    <w:rsid w:val="00525B8F"/>
    <w:rsid w:val="00526AF0"/>
    <w:rsid w:val="00533796"/>
    <w:rsid w:val="00537343"/>
    <w:rsid w:val="0054219F"/>
    <w:rsid w:val="005516F3"/>
    <w:rsid w:val="005517BA"/>
    <w:rsid w:val="00552159"/>
    <w:rsid w:val="00552B26"/>
    <w:rsid w:val="005550D0"/>
    <w:rsid w:val="00555D75"/>
    <w:rsid w:val="00557BE0"/>
    <w:rsid w:val="00557DA5"/>
    <w:rsid w:val="00560DF0"/>
    <w:rsid w:val="00565030"/>
    <w:rsid w:val="0056759C"/>
    <w:rsid w:val="00567CD6"/>
    <w:rsid w:val="00572B5D"/>
    <w:rsid w:val="00586E9D"/>
    <w:rsid w:val="0059076E"/>
    <w:rsid w:val="00593EBD"/>
    <w:rsid w:val="00594EDD"/>
    <w:rsid w:val="0059512E"/>
    <w:rsid w:val="0059513E"/>
    <w:rsid w:val="005A5FCA"/>
    <w:rsid w:val="005A6AA4"/>
    <w:rsid w:val="005A6D9F"/>
    <w:rsid w:val="005B35BC"/>
    <w:rsid w:val="005B430D"/>
    <w:rsid w:val="005B481F"/>
    <w:rsid w:val="005B48FF"/>
    <w:rsid w:val="005B6753"/>
    <w:rsid w:val="005B6B2E"/>
    <w:rsid w:val="005C1E32"/>
    <w:rsid w:val="005C670D"/>
    <w:rsid w:val="005D0C54"/>
    <w:rsid w:val="005D2F81"/>
    <w:rsid w:val="005D363F"/>
    <w:rsid w:val="005D4268"/>
    <w:rsid w:val="005D733F"/>
    <w:rsid w:val="005E2EC1"/>
    <w:rsid w:val="005F0C59"/>
    <w:rsid w:val="005F268B"/>
    <w:rsid w:val="005F3C2C"/>
    <w:rsid w:val="005F67A5"/>
    <w:rsid w:val="00604C15"/>
    <w:rsid w:val="006158D5"/>
    <w:rsid w:val="00616818"/>
    <w:rsid w:val="006245D2"/>
    <w:rsid w:val="006257D2"/>
    <w:rsid w:val="00625D83"/>
    <w:rsid w:val="006305FB"/>
    <w:rsid w:val="00632209"/>
    <w:rsid w:val="00633B0A"/>
    <w:rsid w:val="0063433A"/>
    <w:rsid w:val="00634C0B"/>
    <w:rsid w:val="006453DF"/>
    <w:rsid w:val="00651984"/>
    <w:rsid w:val="006544A9"/>
    <w:rsid w:val="006560B9"/>
    <w:rsid w:val="006621FF"/>
    <w:rsid w:val="006623E7"/>
    <w:rsid w:val="00662B80"/>
    <w:rsid w:val="00663250"/>
    <w:rsid w:val="006636A5"/>
    <w:rsid w:val="00667412"/>
    <w:rsid w:val="0066768F"/>
    <w:rsid w:val="00670F6C"/>
    <w:rsid w:val="00676E58"/>
    <w:rsid w:val="00681516"/>
    <w:rsid w:val="00685031"/>
    <w:rsid w:val="006852C7"/>
    <w:rsid w:val="006852CE"/>
    <w:rsid w:val="00690575"/>
    <w:rsid w:val="00692D14"/>
    <w:rsid w:val="0069602D"/>
    <w:rsid w:val="006A1F0F"/>
    <w:rsid w:val="006A3E94"/>
    <w:rsid w:val="006A63F4"/>
    <w:rsid w:val="006A7A3B"/>
    <w:rsid w:val="006B173F"/>
    <w:rsid w:val="006B65C7"/>
    <w:rsid w:val="006C1727"/>
    <w:rsid w:val="006C1F0A"/>
    <w:rsid w:val="006C32FD"/>
    <w:rsid w:val="006C39CE"/>
    <w:rsid w:val="006D0FCC"/>
    <w:rsid w:val="006D21F5"/>
    <w:rsid w:val="006D3089"/>
    <w:rsid w:val="006E10D7"/>
    <w:rsid w:val="006E126D"/>
    <w:rsid w:val="006E1FC3"/>
    <w:rsid w:val="006E29A8"/>
    <w:rsid w:val="006E770D"/>
    <w:rsid w:val="00704CE9"/>
    <w:rsid w:val="0070616B"/>
    <w:rsid w:val="00706295"/>
    <w:rsid w:val="00706A97"/>
    <w:rsid w:val="00706FDA"/>
    <w:rsid w:val="00707167"/>
    <w:rsid w:val="00711F9A"/>
    <w:rsid w:val="00711FE5"/>
    <w:rsid w:val="00713810"/>
    <w:rsid w:val="00715ACA"/>
    <w:rsid w:val="007250A3"/>
    <w:rsid w:val="007303A5"/>
    <w:rsid w:val="00730B3E"/>
    <w:rsid w:val="0073420B"/>
    <w:rsid w:val="00735A58"/>
    <w:rsid w:val="00736367"/>
    <w:rsid w:val="0074321C"/>
    <w:rsid w:val="0074379F"/>
    <w:rsid w:val="00743A5D"/>
    <w:rsid w:val="0074760E"/>
    <w:rsid w:val="00747800"/>
    <w:rsid w:val="00747EF2"/>
    <w:rsid w:val="00750A9C"/>
    <w:rsid w:val="007548C4"/>
    <w:rsid w:val="00754ABA"/>
    <w:rsid w:val="00756677"/>
    <w:rsid w:val="00770F4A"/>
    <w:rsid w:val="00772D37"/>
    <w:rsid w:val="00774AD2"/>
    <w:rsid w:val="007808DF"/>
    <w:rsid w:val="00782B0D"/>
    <w:rsid w:val="00796466"/>
    <w:rsid w:val="0079781A"/>
    <w:rsid w:val="007A1546"/>
    <w:rsid w:val="007A1A99"/>
    <w:rsid w:val="007A228C"/>
    <w:rsid w:val="007A368E"/>
    <w:rsid w:val="007A4846"/>
    <w:rsid w:val="007A5868"/>
    <w:rsid w:val="007B04CE"/>
    <w:rsid w:val="007B2497"/>
    <w:rsid w:val="007B6871"/>
    <w:rsid w:val="007B7A2F"/>
    <w:rsid w:val="007C2B69"/>
    <w:rsid w:val="007C32EE"/>
    <w:rsid w:val="007C3D33"/>
    <w:rsid w:val="007D1772"/>
    <w:rsid w:val="007D294A"/>
    <w:rsid w:val="007D31D2"/>
    <w:rsid w:val="007D47D2"/>
    <w:rsid w:val="007D6EC0"/>
    <w:rsid w:val="007D7E1D"/>
    <w:rsid w:val="007E0801"/>
    <w:rsid w:val="007E3131"/>
    <w:rsid w:val="007E368E"/>
    <w:rsid w:val="007E503C"/>
    <w:rsid w:val="007E6DF2"/>
    <w:rsid w:val="00802E54"/>
    <w:rsid w:val="0080345C"/>
    <w:rsid w:val="00806A99"/>
    <w:rsid w:val="00811151"/>
    <w:rsid w:val="008134DB"/>
    <w:rsid w:val="00813B61"/>
    <w:rsid w:val="0081457C"/>
    <w:rsid w:val="00822A08"/>
    <w:rsid w:val="0082522F"/>
    <w:rsid w:val="00827E4C"/>
    <w:rsid w:val="008309CD"/>
    <w:rsid w:val="00830C2D"/>
    <w:rsid w:val="00831979"/>
    <w:rsid w:val="0083240F"/>
    <w:rsid w:val="008340B3"/>
    <w:rsid w:val="00834DDD"/>
    <w:rsid w:val="008473DB"/>
    <w:rsid w:val="00851352"/>
    <w:rsid w:val="00855209"/>
    <w:rsid w:val="00857077"/>
    <w:rsid w:val="00863230"/>
    <w:rsid w:val="00863DF5"/>
    <w:rsid w:val="00865BD0"/>
    <w:rsid w:val="008660D9"/>
    <w:rsid w:val="00870527"/>
    <w:rsid w:val="008717D8"/>
    <w:rsid w:val="0087215C"/>
    <w:rsid w:val="00875D25"/>
    <w:rsid w:val="008802DB"/>
    <w:rsid w:val="00880609"/>
    <w:rsid w:val="00880E35"/>
    <w:rsid w:val="00886723"/>
    <w:rsid w:val="008875FE"/>
    <w:rsid w:val="00887F8E"/>
    <w:rsid w:val="00896234"/>
    <w:rsid w:val="00897E43"/>
    <w:rsid w:val="008A3DB5"/>
    <w:rsid w:val="008A4606"/>
    <w:rsid w:val="008A74ED"/>
    <w:rsid w:val="008B3CB9"/>
    <w:rsid w:val="008C222B"/>
    <w:rsid w:val="008C4820"/>
    <w:rsid w:val="008C5738"/>
    <w:rsid w:val="008C7EAD"/>
    <w:rsid w:val="008D0AFA"/>
    <w:rsid w:val="008D0CFE"/>
    <w:rsid w:val="008D3C88"/>
    <w:rsid w:val="008D5814"/>
    <w:rsid w:val="008D6152"/>
    <w:rsid w:val="008D77E5"/>
    <w:rsid w:val="008E3B47"/>
    <w:rsid w:val="008E4C31"/>
    <w:rsid w:val="008E5D14"/>
    <w:rsid w:val="008E6451"/>
    <w:rsid w:val="008E679B"/>
    <w:rsid w:val="008E7BA9"/>
    <w:rsid w:val="008F0F81"/>
    <w:rsid w:val="008F27BF"/>
    <w:rsid w:val="008F2E64"/>
    <w:rsid w:val="00900E3D"/>
    <w:rsid w:val="009017DA"/>
    <w:rsid w:val="00902A3E"/>
    <w:rsid w:val="00903E8A"/>
    <w:rsid w:val="00904D90"/>
    <w:rsid w:val="009142EC"/>
    <w:rsid w:val="009145E4"/>
    <w:rsid w:val="009154C3"/>
    <w:rsid w:val="00917286"/>
    <w:rsid w:val="00922B3A"/>
    <w:rsid w:val="00923540"/>
    <w:rsid w:val="00926767"/>
    <w:rsid w:val="0093117D"/>
    <w:rsid w:val="00932E37"/>
    <w:rsid w:val="009361D5"/>
    <w:rsid w:val="009428A4"/>
    <w:rsid w:val="0094577C"/>
    <w:rsid w:val="00946719"/>
    <w:rsid w:val="00952B14"/>
    <w:rsid w:val="0095423D"/>
    <w:rsid w:val="009554CA"/>
    <w:rsid w:val="00960236"/>
    <w:rsid w:val="009659F4"/>
    <w:rsid w:val="00965B53"/>
    <w:rsid w:val="0096739A"/>
    <w:rsid w:val="00967B47"/>
    <w:rsid w:val="00970D60"/>
    <w:rsid w:val="00980526"/>
    <w:rsid w:val="009874D0"/>
    <w:rsid w:val="0099390E"/>
    <w:rsid w:val="00994C0A"/>
    <w:rsid w:val="00995B4F"/>
    <w:rsid w:val="009960E5"/>
    <w:rsid w:val="00996F87"/>
    <w:rsid w:val="009A2012"/>
    <w:rsid w:val="009A5E6C"/>
    <w:rsid w:val="009A7ADC"/>
    <w:rsid w:val="009B0D30"/>
    <w:rsid w:val="009B46C7"/>
    <w:rsid w:val="009B4AF1"/>
    <w:rsid w:val="009B4E4F"/>
    <w:rsid w:val="009B5CFB"/>
    <w:rsid w:val="009C19B7"/>
    <w:rsid w:val="009C5ABB"/>
    <w:rsid w:val="009D0B01"/>
    <w:rsid w:val="009D7C51"/>
    <w:rsid w:val="009E196C"/>
    <w:rsid w:val="009E6A0A"/>
    <w:rsid w:val="009F36BF"/>
    <w:rsid w:val="009F4AF2"/>
    <w:rsid w:val="00A04FFA"/>
    <w:rsid w:val="00A111B6"/>
    <w:rsid w:val="00A1277D"/>
    <w:rsid w:val="00A14E2F"/>
    <w:rsid w:val="00A1641A"/>
    <w:rsid w:val="00A174A9"/>
    <w:rsid w:val="00A26D27"/>
    <w:rsid w:val="00A26E89"/>
    <w:rsid w:val="00A33725"/>
    <w:rsid w:val="00A35F1C"/>
    <w:rsid w:val="00A37649"/>
    <w:rsid w:val="00A376EE"/>
    <w:rsid w:val="00A42A99"/>
    <w:rsid w:val="00A47D1E"/>
    <w:rsid w:val="00A5151A"/>
    <w:rsid w:val="00A5388C"/>
    <w:rsid w:val="00A556B2"/>
    <w:rsid w:val="00A5637E"/>
    <w:rsid w:val="00A57E0A"/>
    <w:rsid w:val="00A622AE"/>
    <w:rsid w:val="00A62D54"/>
    <w:rsid w:val="00A77397"/>
    <w:rsid w:val="00A77919"/>
    <w:rsid w:val="00A823F6"/>
    <w:rsid w:val="00A8719E"/>
    <w:rsid w:val="00A875FD"/>
    <w:rsid w:val="00A92CEC"/>
    <w:rsid w:val="00AA0A89"/>
    <w:rsid w:val="00AA5368"/>
    <w:rsid w:val="00AA6429"/>
    <w:rsid w:val="00AA6CF9"/>
    <w:rsid w:val="00AC01AA"/>
    <w:rsid w:val="00AC164E"/>
    <w:rsid w:val="00AC3EE9"/>
    <w:rsid w:val="00AC4F72"/>
    <w:rsid w:val="00AC5041"/>
    <w:rsid w:val="00AD0241"/>
    <w:rsid w:val="00AE026E"/>
    <w:rsid w:val="00AE3322"/>
    <w:rsid w:val="00AE482E"/>
    <w:rsid w:val="00AE4E6D"/>
    <w:rsid w:val="00AE5DC4"/>
    <w:rsid w:val="00AF1021"/>
    <w:rsid w:val="00AF1AA0"/>
    <w:rsid w:val="00AF1B39"/>
    <w:rsid w:val="00AF6C0F"/>
    <w:rsid w:val="00AF741A"/>
    <w:rsid w:val="00B009AA"/>
    <w:rsid w:val="00B01ADB"/>
    <w:rsid w:val="00B04161"/>
    <w:rsid w:val="00B0502A"/>
    <w:rsid w:val="00B056F9"/>
    <w:rsid w:val="00B11E3D"/>
    <w:rsid w:val="00B14D2C"/>
    <w:rsid w:val="00B17E82"/>
    <w:rsid w:val="00B21C17"/>
    <w:rsid w:val="00B33270"/>
    <w:rsid w:val="00B35838"/>
    <w:rsid w:val="00B437D8"/>
    <w:rsid w:val="00B4571F"/>
    <w:rsid w:val="00B4575A"/>
    <w:rsid w:val="00B4586A"/>
    <w:rsid w:val="00B46A70"/>
    <w:rsid w:val="00B51D38"/>
    <w:rsid w:val="00B5563D"/>
    <w:rsid w:val="00B575BA"/>
    <w:rsid w:val="00B67D8F"/>
    <w:rsid w:val="00B71608"/>
    <w:rsid w:val="00B71DA1"/>
    <w:rsid w:val="00B742F9"/>
    <w:rsid w:val="00B76429"/>
    <w:rsid w:val="00B82BC1"/>
    <w:rsid w:val="00B838CB"/>
    <w:rsid w:val="00B85D0E"/>
    <w:rsid w:val="00B86471"/>
    <w:rsid w:val="00B86B2A"/>
    <w:rsid w:val="00B907B1"/>
    <w:rsid w:val="00B917CA"/>
    <w:rsid w:val="00B93369"/>
    <w:rsid w:val="00B94087"/>
    <w:rsid w:val="00B956D4"/>
    <w:rsid w:val="00B97446"/>
    <w:rsid w:val="00BA3943"/>
    <w:rsid w:val="00BA597A"/>
    <w:rsid w:val="00BA7432"/>
    <w:rsid w:val="00BB2764"/>
    <w:rsid w:val="00BB72F3"/>
    <w:rsid w:val="00BC1AA0"/>
    <w:rsid w:val="00BC2495"/>
    <w:rsid w:val="00BC314A"/>
    <w:rsid w:val="00BC3339"/>
    <w:rsid w:val="00BC7EB9"/>
    <w:rsid w:val="00BC7EDB"/>
    <w:rsid w:val="00BD2643"/>
    <w:rsid w:val="00BD3E68"/>
    <w:rsid w:val="00BD56B1"/>
    <w:rsid w:val="00BD6558"/>
    <w:rsid w:val="00BE6DEB"/>
    <w:rsid w:val="00BF142A"/>
    <w:rsid w:val="00BF2AD7"/>
    <w:rsid w:val="00BF2F76"/>
    <w:rsid w:val="00BF3022"/>
    <w:rsid w:val="00BF3214"/>
    <w:rsid w:val="00BF5371"/>
    <w:rsid w:val="00BF5573"/>
    <w:rsid w:val="00C06363"/>
    <w:rsid w:val="00C11A5D"/>
    <w:rsid w:val="00C15867"/>
    <w:rsid w:val="00C22398"/>
    <w:rsid w:val="00C2296D"/>
    <w:rsid w:val="00C23155"/>
    <w:rsid w:val="00C35136"/>
    <w:rsid w:val="00C40C41"/>
    <w:rsid w:val="00C41657"/>
    <w:rsid w:val="00C45885"/>
    <w:rsid w:val="00C45ACC"/>
    <w:rsid w:val="00C47DBD"/>
    <w:rsid w:val="00C50F22"/>
    <w:rsid w:val="00C52F04"/>
    <w:rsid w:val="00C5651F"/>
    <w:rsid w:val="00C57971"/>
    <w:rsid w:val="00C62317"/>
    <w:rsid w:val="00C65BD7"/>
    <w:rsid w:val="00C76BA4"/>
    <w:rsid w:val="00C827B1"/>
    <w:rsid w:val="00C82973"/>
    <w:rsid w:val="00C83A48"/>
    <w:rsid w:val="00C85865"/>
    <w:rsid w:val="00C85E85"/>
    <w:rsid w:val="00C926C8"/>
    <w:rsid w:val="00C95690"/>
    <w:rsid w:val="00CA2EAE"/>
    <w:rsid w:val="00CA3F5B"/>
    <w:rsid w:val="00CA4AC1"/>
    <w:rsid w:val="00CA59FB"/>
    <w:rsid w:val="00CA743E"/>
    <w:rsid w:val="00CB0182"/>
    <w:rsid w:val="00CB0316"/>
    <w:rsid w:val="00CB0B11"/>
    <w:rsid w:val="00CB1DBA"/>
    <w:rsid w:val="00CB28C1"/>
    <w:rsid w:val="00CB2F40"/>
    <w:rsid w:val="00CB426A"/>
    <w:rsid w:val="00CB5354"/>
    <w:rsid w:val="00CC3C9E"/>
    <w:rsid w:val="00CC6A14"/>
    <w:rsid w:val="00CC70A3"/>
    <w:rsid w:val="00CC71FB"/>
    <w:rsid w:val="00CD4442"/>
    <w:rsid w:val="00CD49F1"/>
    <w:rsid w:val="00CD53C3"/>
    <w:rsid w:val="00CD574E"/>
    <w:rsid w:val="00CD64CC"/>
    <w:rsid w:val="00CE4C22"/>
    <w:rsid w:val="00CE6F8A"/>
    <w:rsid w:val="00CE76E5"/>
    <w:rsid w:val="00CF33F2"/>
    <w:rsid w:val="00CF41EC"/>
    <w:rsid w:val="00CF5D04"/>
    <w:rsid w:val="00CF787E"/>
    <w:rsid w:val="00D0188D"/>
    <w:rsid w:val="00D04DE4"/>
    <w:rsid w:val="00D057C3"/>
    <w:rsid w:val="00D06353"/>
    <w:rsid w:val="00D063F1"/>
    <w:rsid w:val="00D104D2"/>
    <w:rsid w:val="00D105A1"/>
    <w:rsid w:val="00D10CD6"/>
    <w:rsid w:val="00D115EC"/>
    <w:rsid w:val="00D11735"/>
    <w:rsid w:val="00D131E2"/>
    <w:rsid w:val="00D14F22"/>
    <w:rsid w:val="00D31269"/>
    <w:rsid w:val="00D44AFB"/>
    <w:rsid w:val="00D45812"/>
    <w:rsid w:val="00D4741C"/>
    <w:rsid w:val="00D5352A"/>
    <w:rsid w:val="00D57918"/>
    <w:rsid w:val="00D60177"/>
    <w:rsid w:val="00D621B4"/>
    <w:rsid w:val="00D65AD6"/>
    <w:rsid w:val="00D664C3"/>
    <w:rsid w:val="00D673C6"/>
    <w:rsid w:val="00D71CDB"/>
    <w:rsid w:val="00D73DC6"/>
    <w:rsid w:val="00D74961"/>
    <w:rsid w:val="00D74C1A"/>
    <w:rsid w:val="00D74E34"/>
    <w:rsid w:val="00D74FF7"/>
    <w:rsid w:val="00D754C1"/>
    <w:rsid w:val="00D77393"/>
    <w:rsid w:val="00D77A35"/>
    <w:rsid w:val="00D81B3E"/>
    <w:rsid w:val="00D90C70"/>
    <w:rsid w:val="00D90E49"/>
    <w:rsid w:val="00D96ADE"/>
    <w:rsid w:val="00DA0CE2"/>
    <w:rsid w:val="00DA2387"/>
    <w:rsid w:val="00DC08D1"/>
    <w:rsid w:val="00DC1379"/>
    <w:rsid w:val="00DC22CE"/>
    <w:rsid w:val="00DC410B"/>
    <w:rsid w:val="00DC6A10"/>
    <w:rsid w:val="00DD1628"/>
    <w:rsid w:val="00DD4DF2"/>
    <w:rsid w:val="00DD5FD3"/>
    <w:rsid w:val="00DE0D6D"/>
    <w:rsid w:val="00DE2E53"/>
    <w:rsid w:val="00DE657E"/>
    <w:rsid w:val="00DF3F95"/>
    <w:rsid w:val="00DF4704"/>
    <w:rsid w:val="00DF48FE"/>
    <w:rsid w:val="00DF50CA"/>
    <w:rsid w:val="00DF514B"/>
    <w:rsid w:val="00E002F1"/>
    <w:rsid w:val="00E0103A"/>
    <w:rsid w:val="00E024AA"/>
    <w:rsid w:val="00E0355B"/>
    <w:rsid w:val="00E12600"/>
    <w:rsid w:val="00E15C77"/>
    <w:rsid w:val="00E1693E"/>
    <w:rsid w:val="00E21AD4"/>
    <w:rsid w:val="00E22263"/>
    <w:rsid w:val="00E250F1"/>
    <w:rsid w:val="00E33BA1"/>
    <w:rsid w:val="00E3550D"/>
    <w:rsid w:val="00E42186"/>
    <w:rsid w:val="00E43C31"/>
    <w:rsid w:val="00E51B10"/>
    <w:rsid w:val="00E52838"/>
    <w:rsid w:val="00E614E0"/>
    <w:rsid w:val="00E632F6"/>
    <w:rsid w:val="00E63ED1"/>
    <w:rsid w:val="00E64EA3"/>
    <w:rsid w:val="00E659B7"/>
    <w:rsid w:val="00E66F61"/>
    <w:rsid w:val="00E671CF"/>
    <w:rsid w:val="00E73512"/>
    <w:rsid w:val="00E73A5A"/>
    <w:rsid w:val="00E73F2A"/>
    <w:rsid w:val="00E73F7F"/>
    <w:rsid w:val="00E753E8"/>
    <w:rsid w:val="00E75C70"/>
    <w:rsid w:val="00E76D29"/>
    <w:rsid w:val="00E83BD8"/>
    <w:rsid w:val="00E85409"/>
    <w:rsid w:val="00E8723E"/>
    <w:rsid w:val="00E9339B"/>
    <w:rsid w:val="00E97752"/>
    <w:rsid w:val="00EA3AD5"/>
    <w:rsid w:val="00EA429F"/>
    <w:rsid w:val="00EA4F9E"/>
    <w:rsid w:val="00EA63CA"/>
    <w:rsid w:val="00EA6D3B"/>
    <w:rsid w:val="00EB00AD"/>
    <w:rsid w:val="00EB136C"/>
    <w:rsid w:val="00EB480E"/>
    <w:rsid w:val="00EB5EC6"/>
    <w:rsid w:val="00EB7FC9"/>
    <w:rsid w:val="00EC4484"/>
    <w:rsid w:val="00ED26AF"/>
    <w:rsid w:val="00ED27E8"/>
    <w:rsid w:val="00ED7137"/>
    <w:rsid w:val="00EE2767"/>
    <w:rsid w:val="00EE2FA2"/>
    <w:rsid w:val="00EE35CE"/>
    <w:rsid w:val="00EE4B6D"/>
    <w:rsid w:val="00EF06EA"/>
    <w:rsid w:val="00EF1017"/>
    <w:rsid w:val="00F07604"/>
    <w:rsid w:val="00F10E08"/>
    <w:rsid w:val="00F21088"/>
    <w:rsid w:val="00F21AC5"/>
    <w:rsid w:val="00F27593"/>
    <w:rsid w:val="00F31F96"/>
    <w:rsid w:val="00F323EA"/>
    <w:rsid w:val="00F326BF"/>
    <w:rsid w:val="00F327E7"/>
    <w:rsid w:val="00F35746"/>
    <w:rsid w:val="00F35AD4"/>
    <w:rsid w:val="00F447C7"/>
    <w:rsid w:val="00F45340"/>
    <w:rsid w:val="00F459B4"/>
    <w:rsid w:val="00F5010D"/>
    <w:rsid w:val="00F5211B"/>
    <w:rsid w:val="00F53615"/>
    <w:rsid w:val="00F54B1B"/>
    <w:rsid w:val="00F554A9"/>
    <w:rsid w:val="00F70A49"/>
    <w:rsid w:val="00F716FD"/>
    <w:rsid w:val="00F71A46"/>
    <w:rsid w:val="00F72F90"/>
    <w:rsid w:val="00F80355"/>
    <w:rsid w:val="00F83FF8"/>
    <w:rsid w:val="00F843B8"/>
    <w:rsid w:val="00F87C43"/>
    <w:rsid w:val="00F95EF9"/>
    <w:rsid w:val="00F9651C"/>
    <w:rsid w:val="00FA25DC"/>
    <w:rsid w:val="00FA2EC3"/>
    <w:rsid w:val="00FA5722"/>
    <w:rsid w:val="00FA77E1"/>
    <w:rsid w:val="00FB0C81"/>
    <w:rsid w:val="00FB3125"/>
    <w:rsid w:val="00FC0234"/>
    <w:rsid w:val="00FC21E5"/>
    <w:rsid w:val="00FC2200"/>
    <w:rsid w:val="00FC2540"/>
    <w:rsid w:val="00FC41FA"/>
    <w:rsid w:val="00FC4C2B"/>
    <w:rsid w:val="00FC586C"/>
    <w:rsid w:val="00FD78D2"/>
    <w:rsid w:val="00FE0781"/>
    <w:rsid w:val="00FE20C5"/>
    <w:rsid w:val="00FE4A0A"/>
    <w:rsid w:val="00FE61B5"/>
    <w:rsid w:val="00FE773D"/>
    <w:rsid w:val="00FF0204"/>
    <w:rsid w:val="00FF3AED"/>
    <w:rsid w:val="00FF5805"/>
    <w:rsid w:val="012B2A5A"/>
    <w:rsid w:val="03C4A643"/>
    <w:rsid w:val="061EEE62"/>
    <w:rsid w:val="06527339"/>
    <w:rsid w:val="0684FEA3"/>
    <w:rsid w:val="068BBB84"/>
    <w:rsid w:val="06946B78"/>
    <w:rsid w:val="06E61D73"/>
    <w:rsid w:val="06F36BED"/>
    <w:rsid w:val="08D8F03E"/>
    <w:rsid w:val="0912E8F9"/>
    <w:rsid w:val="09B8E483"/>
    <w:rsid w:val="0A40102D"/>
    <w:rsid w:val="0A69F116"/>
    <w:rsid w:val="0AD0E120"/>
    <w:rsid w:val="0AD187A0"/>
    <w:rsid w:val="0B348D54"/>
    <w:rsid w:val="0B598A64"/>
    <w:rsid w:val="0C9BECE6"/>
    <w:rsid w:val="0D03ECD6"/>
    <w:rsid w:val="0D5F2A2A"/>
    <w:rsid w:val="0DA057F7"/>
    <w:rsid w:val="0EEE58C2"/>
    <w:rsid w:val="0F46A995"/>
    <w:rsid w:val="0FA30641"/>
    <w:rsid w:val="0FBC5378"/>
    <w:rsid w:val="1019897B"/>
    <w:rsid w:val="106CC1D7"/>
    <w:rsid w:val="108F8D62"/>
    <w:rsid w:val="113D7EC2"/>
    <w:rsid w:val="14D6B75C"/>
    <w:rsid w:val="1824DA22"/>
    <w:rsid w:val="18582DB3"/>
    <w:rsid w:val="1887B385"/>
    <w:rsid w:val="192500DF"/>
    <w:rsid w:val="199C1489"/>
    <w:rsid w:val="1A5A1422"/>
    <w:rsid w:val="1ABC21CF"/>
    <w:rsid w:val="1BC20AE7"/>
    <w:rsid w:val="1BF7209B"/>
    <w:rsid w:val="1D33AFC9"/>
    <w:rsid w:val="1DE46BC7"/>
    <w:rsid w:val="1DFAD729"/>
    <w:rsid w:val="1EA3BB6E"/>
    <w:rsid w:val="1F043420"/>
    <w:rsid w:val="20F69558"/>
    <w:rsid w:val="212EEA22"/>
    <w:rsid w:val="21B12976"/>
    <w:rsid w:val="2272BEB3"/>
    <w:rsid w:val="23B4C8A1"/>
    <w:rsid w:val="24297142"/>
    <w:rsid w:val="24432803"/>
    <w:rsid w:val="2459C108"/>
    <w:rsid w:val="25C3FF82"/>
    <w:rsid w:val="25F6C09E"/>
    <w:rsid w:val="269FD7C2"/>
    <w:rsid w:val="27E4EA37"/>
    <w:rsid w:val="28B5137E"/>
    <w:rsid w:val="291C0360"/>
    <w:rsid w:val="29DE6EA6"/>
    <w:rsid w:val="2ADF6B28"/>
    <w:rsid w:val="2B1D2B36"/>
    <w:rsid w:val="2B758E2E"/>
    <w:rsid w:val="2C26D31B"/>
    <w:rsid w:val="2C295028"/>
    <w:rsid w:val="2C2F5D1D"/>
    <w:rsid w:val="2C64D02A"/>
    <w:rsid w:val="2CF8E10F"/>
    <w:rsid w:val="2D57C2F2"/>
    <w:rsid w:val="2D777370"/>
    <w:rsid w:val="2DBFB705"/>
    <w:rsid w:val="2EA26CE4"/>
    <w:rsid w:val="2FA49769"/>
    <w:rsid w:val="2FB06775"/>
    <w:rsid w:val="301A1B05"/>
    <w:rsid w:val="30E52A8F"/>
    <w:rsid w:val="3208BDE2"/>
    <w:rsid w:val="32454E90"/>
    <w:rsid w:val="32E5947C"/>
    <w:rsid w:val="32ECC7E0"/>
    <w:rsid w:val="34293AB2"/>
    <w:rsid w:val="348D5959"/>
    <w:rsid w:val="3595C1CA"/>
    <w:rsid w:val="3642CD73"/>
    <w:rsid w:val="371786E2"/>
    <w:rsid w:val="38195072"/>
    <w:rsid w:val="3862E3D3"/>
    <w:rsid w:val="38C92768"/>
    <w:rsid w:val="39234717"/>
    <w:rsid w:val="395769B4"/>
    <w:rsid w:val="3A01CE50"/>
    <w:rsid w:val="3AB54E76"/>
    <w:rsid w:val="3B4DEA39"/>
    <w:rsid w:val="3C3038CC"/>
    <w:rsid w:val="3D3E1BFB"/>
    <w:rsid w:val="3DF00BA2"/>
    <w:rsid w:val="3E2293E0"/>
    <w:rsid w:val="3E4E746A"/>
    <w:rsid w:val="3F316F75"/>
    <w:rsid w:val="3FADA3F2"/>
    <w:rsid w:val="3FE42A3D"/>
    <w:rsid w:val="410574BC"/>
    <w:rsid w:val="41CFF45C"/>
    <w:rsid w:val="41F7DCB1"/>
    <w:rsid w:val="423B5811"/>
    <w:rsid w:val="4240F35C"/>
    <w:rsid w:val="433F2BED"/>
    <w:rsid w:val="44266458"/>
    <w:rsid w:val="44D2E2EA"/>
    <w:rsid w:val="4595B834"/>
    <w:rsid w:val="462A25E4"/>
    <w:rsid w:val="466C3035"/>
    <w:rsid w:val="4834E370"/>
    <w:rsid w:val="48A07517"/>
    <w:rsid w:val="48B549D0"/>
    <w:rsid w:val="49597090"/>
    <w:rsid w:val="499493BE"/>
    <w:rsid w:val="4A190621"/>
    <w:rsid w:val="4A45A7C4"/>
    <w:rsid w:val="4A8BAAC7"/>
    <w:rsid w:val="4BBAA120"/>
    <w:rsid w:val="4C2D095E"/>
    <w:rsid w:val="4C509FDB"/>
    <w:rsid w:val="4C7653E9"/>
    <w:rsid w:val="4D332880"/>
    <w:rsid w:val="4D9A2551"/>
    <w:rsid w:val="4E14607D"/>
    <w:rsid w:val="4E63D6D3"/>
    <w:rsid w:val="4E742468"/>
    <w:rsid w:val="4F764931"/>
    <w:rsid w:val="4F7AD4DA"/>
    <w:rsid w:val="515516CD"/>
    <w:rsid w:val="5218DA51"/>
    <w:rsid w:val="523820E0"/>
    <w:rsid w:val="52EFFFA7"/>
    <w:rsid w:val="534FA394"/>
    <w:rsid w:val="53F5677F"/>
    <w:rsid w:val="5432D55D"/>
    <w:rsid w:val="54819E69"/>
    <w:rsid w:val="550C7DA4"/>
    <w:rsid w:val="5524E382"/>
    <w:rsid w:val="5599AB18"/>
    <w:rsid w:val="55DA55FF"/>
    <w:rsid w:val="560A6663"/>
    <w:rsid w:val="561A899C"/>
    <w:rsid w:val="57928D0A"/>
    <w:rsid w:val="58C36983"/>
    <w:rsid w:val="5A7C6A79"/>
    <w:rsid w:val="5B608278"/>
    <w:rsid w:val="5BC3AF87"/>
    <w:rsid w:val="5D4EB8DF"/>
    <w:rsid w:val="5DF59DF6"/>
    <w:rsid w:val="5E6D1482"/>
    <w:rsid w:val="5F57D896"/>
    <w:rsid w:val="60D27D8F"/>
    <w:rsid w:val="614FF395"/>
    <w:rsid w:val="616B9F6F"/>
    <w:rsid w:val="616D5D1B"/>
    <w:rsid w:val="61D95387"/>
    <w:rsid w:val="62110C74"/>
    <w:rsid w:val="627530C2"/>
    <w:rsid w:val="6323F159"/>
    <w:rsid w:val="638F0ED5"/>
    <w:rsid w:val="63E3E458"/>
    <w:rsid w:val="64110663"/>
    <w:rsid w:val="6442D35C"/>
    <w:rsid w:val="649E1C0B"/>
    <w:rsid w:val="672C2155"/>
    <w:rsid w:val="677E0E6E"/>
    <w:rsid w:val="680C93EA"/>
    <w:rsid w:val="681B9011"/>
    <w:rsid w:val="6872B3C6"/>
    <w:rsid w:val="69C8D18B"/>
    <w:rsid w:val="6B246D9F"/>
    <w:rsid w:val="6CA17695"/>
    <w:rsid w:val="6D19F776"/>
    <w:rsid w:val="6D1E69DB"/>
    <w:rsid w:val="6DA10126"/>
    <w:rsid w:val="6E077C38"/>
    <w:rsid w:val="6E111620"/>
    <w:rsid w:val="6EDA9E21"/>
    <w:rsid w:val="6F00EB5E"/>
    <w:rsid w:val="6FA12290"/>
    <w:rsid w:val="7020536A"/>
    <w:rsid w:val="70239577"/>
    <w:rsid w:val="71888096"/>
    <w:rsid w:val="71939C5D"/>
    <w:rsid w:val="7241FA0E"/>
    <w:rsid w:val="72A927A1"/>
    <w:rsid w:val="72EEF56B"/>
    <w:rsid w:val="731C9170"/>
    <w:rsid w:val="74C3E37A"/>
    <w:rsid w:val="74EB53CD"/>
    <w:rsid w:val="76304533"/>
    <w:rsid w:val="770F8128"/>
    <w:rsid w:val="79B9809D"/>
    <w:rsid w:val="79FC690E"/>
    <w:rsid w:val="7AAC1144"/>
    <w:rsid w:val="7B9720CB"/>
    <w:rsid w:val="7C0B3B64"/>
    <w:rsid w:val="7CD88472"/>
    <w:rsid w:val="7CFAAF71"/>
    <w:rsid w:val="7D07DE94"/>
    <w:rsid w:val="7EEA5E09"/>
    <w:rsid w:val="7F4AA2BC"/>
    <w:rsid w:val="7F862838"/>
    <w:rsid w:val="7FCC463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AA8201"/>
  <w15:docId w15:val="{078734C2-7D44-42D6-B677-4FC54E194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Titre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Titre1Car"/>
    <w:qFormat/>
    <w:rsid w:val="0033525D"/>
    <w:pPr>
      <w:numPr>
        <w:numId w:val="1"/>
      </w:numPr>
      <w:spacing w:after="240"/>
      <w:outlineLvl w:val="0"/>
    </w:pPr>
  </w:style>
  <w:style w:type="paragraph" w:styleId="Titre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Titre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qFormat/>
    <w:rsid w:val="0033525D"/>
    <w:pPr>
      <w:widowControl w:val="0"/>
      <w:numPr>
        <w:ilvl w:val="2"/>
        <w:numId w:val="3"/>
      </w:numPr>
      <w:spacing w:after="240"/>
      <w:outlineLvl w:val="2"/>
    </w:pPr>
  </w:style>
  <w:style w:type="paragraph" w:styleId="Titre4">
    <w:name w:val="heading 4"/>
    <w:aliases w:val="Heading 11,para 4,Título 41,heading 4,Heading 41,标题 41,He=ding 41,标 题  41"/>
    <w:basedOn w:val="Normal"/>
    <w:next w:val="Titre9"/>
    <w:qFormat/>
    <w:rsid w:val="007B6871"/>
    <w:pPr>
      <w:keepNext/>
      <w:numPr>
        <w:ilvl w:val="3"/>
        <w:numId w:val="4"/>
      </w:numPr>
      <w:spacing w:before="240" w:after="60"/>
      <w:outlineLvl w:val="3"/>
    </w:pPr>
  </w:style>
  <w:style w:type="paragraph" w:styleId="Titre5">
    <w:name w:val="heading 5"/>
    <w:basedOn w:val="Normal"/>
    <w:next w:val="Normal"/>
    <w:qFormat/>
    <w:rsid w:val="00DC6A10"/>
    <w:pPr>
      <w:keepNext/>
      <w:numPr>
        <w:numId w:val="20"/>
      </w:numPr>
      <w:spacing w:after="240"/>
      <w:ind w:left="3600" w:hanging="720"/>
      <w:outlineLvl w:val="4"/>
    </w:pPr>
  </w:style>
  <w:style w:type="paragraph" w:styleId="Titre6">
    <w:name w:val="heading 6"/>
    <w:basedOn w:val="Normal"/>
    <w:next w:val="Normal"/>
    <w:qFormat/>
    <w:rsid w:val="00A5151A"/>
    <w:pPr>
      <w:numPr>
        <w:ilvl w:val="5"/>
        <w:numId w:val="1"/>
      </w:numPr>
      <w:spacing w:before="240" w:after="60"/>
      <w:outlineLvl w:val="5"/>
    </w:pPr>
    <w:rPr>
      <w:rFonts w:ascii="Arial" w:hAnsi="Arial"/>
      <w:i/>
    </w:rPr>
  </w:style>
  <w:style w:type="paragraph" w:styleId="Titre7">
    <w:name w:val="heading 7"/>
    <w:basedOn w:val="Normal"/>
    <w:next w:val="Normal"/>
    <w:qFormat/>
    <w:rsid w:val="00A5151A"/>
    <w:pPr>
      <w:numPr>
        <w:ilvl w:val="6"/>
        <w:numId w:val="1"/>
      </w:numPr>
      <w:spacing w:before="240" w:after="60"/>
      <w:outlineLvl w:val="6"/>
    </w:pPr>
    <w:rPr>
      <w:rFonts w:ascii="Arial" w:hAnsi="Arial"/>
    </w:rPr>
  </w:style>
  <w:style w:type="paragraph" w:styleId="Titre8">
    <w:name w:val="heading 8"/>
    <w:basedOn w:val="Normal"/>
    <w:next w:val="Normal"/>
    <w:qFormat/>
    <w:rsid w:val="00CC6A14"/>
    <w:pPr>
      <w:outlineLvl w:val="7"/>
    </w:pPr>
    <w:rPr>
      <w:b/>
    </w:rPr>
  </w:style>
  <w:style w:type="paragraph" w:styleId="Titre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numbering" w:styleId="111111">
    <w:name w:val="Outline List 2"/>
    <w:basedOn w:val="Aucuneliste"/>
    <w:semiHidden/>
    <w:rsid w:val="00493D40"/>
    <w:pPr>
      <w:numPr>
        <w:numId w:val="16"/>
      </w:numPr>
    </w:pPr>
  </w:style>
  <w:style w:type="paragraph" w:styleId="En-tte">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Pieddepage">
    <w:name w:val="footer"/>
    <w:basedOn w:val="Normal"/>
    <w:link w:val="PieddepageCar"/>
    <w:uiPriority w:val="99"/>
    <w:rsid w:val="00A5151A"/>
    <w:pPr>
      <w:tabs>
        <w:tab w:val="center" w:pos="4320"/>
        <w:tab w:val="right" w:pos="8640"/>
      </w:tabs>
    </w:pPr>
  </w:style>
  <w:style w:type="numbering" w:styleId="1ai">
    <w:name w:val="Outline List 1"/>
    <w:basedOn w:val="Aucuneliste"/>
    <w:semiHidden/>
    <w:rsid w:val="00493D40"/>
    <w:pPr>
      <w:numPr>
        <w:numId w:val="17"/>
      </w:numPr>
    </w:pPr>
  </w:style>
  <w:style w:type="numbering" w:styleId="ArticleSection">
    <w:name w:val="Outline List 3"/>
    <w:basedOn w:val="Aucuneliste"/>
    <w:semiHidden/>
    <w:rsid w:val="00493D40"/>
    <w:pPr>
      <w:numPr>
        <w:numId w:val="18"/>
      </w:numPr>
    </w:pPr>
  </w:style>
  <w:style w:type="paragraph" w:styleId="Normalcentr">
    <w:name w:val="Block Text"/>
    <w:basedOn w:val="Normal"/>
    <w:semiHidden/>
    <w:rsid w:val="00493D40"/>
    <w:pPr>
      <w:spacing w:after="120"/>
      <w:ind w:left="1440" w:right="1440"/>
    </w:pPr>
  </w:style>
  <w:style w:type="paragraph" w:styleId="Corpsdetexte3">
    <w:name w:val="Body Text 3"/>
    <w:basedOn w:val="Normal"/>
    <w:semiHidden/>
    <w:rsid w:val="00493D40"/>
    <w:pPr>
      <w:spacing w:after="120"/>
    </w:pPr>
    <w:rPr>
      <w:sz w:val="16"/>
      <w:szCs w:val="16"/>
    </w:rPr>
  </w:style>
  <w:style w:type="paragraph" w:styleId="Retraitcorpsdetexte3">
    <w:name w:val="Body Text Indent 3"/>
    <w:basedOn w:val="Normal"/>
    <w:semiHidden/>
    <w:rsid w:val="00493D40"/>
    <w:pPr>
      <w:spacing w:after="120"/>
      <w:ind w:left="360"/>
    </w:pPr>
    <w:rPr>
      <w:sz w:val="16"/>
      <w:szCs w:val="16"/>
    </w:rPr>
  </w:style>
  <w:style w:type="paragraph" w:styleId="Textebrut">
    <w:name w:val="Plain Text"/>
    <w:basedOn w:val="Normal"/>
    <w:semiHidden/>
    <w:rsid w:val="00493D40"/>
    <w:rPr>
      <w:rFonts w:ascii="Courier New" w:hAnsi="Courier New" w:cs="Courier New"/>
      <w:sz w:val="20"/>
    </w:rPr>
  </w:style>
  <w:style w:type="table" w:styleId="Effetsdetableau3D1">
    <w:name w:val="Table 3D effects 1"/>
    <w:basedOn w:val="Tableau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utableau">
    <w:name w:val="Table Grid"/>
    <w:basedOn w:val="Tableau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etableau1">
    <w:name w:val="Table Grid 1"/>
    <w:basedOn w:val="Tableau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auliste1">
    <w:name w:val="Table List 1"/>
    <w:basedOn w:val="Tableau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rofessionnel">
    <w:name w:val="Table Professional"/>
    <w:basedOn w:val="Tableau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Titre1Car">
    <w:name w:val="Titre 1 Car"/>
    <w:aliases w:val="Para (1) Car,Heading 1 Char Car,Heading 1 Char3 Char Car,Heading 1 Char Char1 Char Car,Heading 1 Char1 Char Char1 Char Car,Heading 1 Char Char Char Char1 Char1 Car,Para (1) Char Char Char Char1 Char Car,Heading 1 Char3 Car,Heading1 Car"/>
    <w:basedOn w:val="Policepardfaut"/>
    <w:link w:val="Titre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Marquedecommentaire">
    <w:name w:val="annotation reference"/>
    <w:basedOn w:val="Policepardfaut"/>
    <w:uiPriority w:val="99"/>
    <w:semiHidden/>
    <w:unhideWhenUsed/>
    <w:rsid w:val="00B04161"/>
    <w:rPr>
      <w:sz w:val="16"/>
      <w:szCs w:val="16"/>
    </w:rPr>
  </w:style>
  <w:style w:type="paragraph" w:styleId="Sous-titre">
    <w:name w:val="Subtitle"/>
    <w:basedOn w:val="Normal"/>
    <w:qFormat/>
    <w:rsid w:val="0033525D"/>
    <w:pPr>
      <w:spacing w:after="60"/>
      <w:jc w:val="center"/>
      <w:outlineLvl w:val="1"/>
    </w:pPr>
    <w:rPr>
      <w:rFonts w:ascii="Arial" w:hAnsi="Arial" w:cs="Arial"/>
    </w:rPr>
  </w:style>
  <w:style w:type="paragraph" w:styleId="Titr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Textedelespacerserv">
    <w:name w:val="Placeholder Text"/>
    <w:basedOn w:val="Policepardfaut"/>
    <w:uiPriority w:val="99"/>
    <w:semiHidden/>
    <w:rsid w:val="00FC2540"/>
    <w:rPr>
      <w:color w:val="808080"/>
    </w:rPr>
  </w:style>
  <w:style w:type="paragraph" w:styleId="Textedebulles">
    <w:name w:val="Balloon Text"/>
    <w:basedOn w:val="Normal"/>
    <w:link w:val="TextedebullesCar"/>
    <w:uiPriority w:val="99"/>
    <w:semiHidden/>
    <w:unhideWhenUsed/>
    <w:rsid w:val="00FC2540"/>
    <w:rPr>
      <w:rFonts w:ascii="Tahoma" w:hAnsi="Tahoma" w:cs="Tahoma"/>
      <w:sz w:val="16"/>
      <w:szCs w:val="16"/>
    </w:rPr>
  </w:style>
  <w:style w:type="character" w:customStyle="1" w:styleId="TextedebullesCar">
    <w:name w:val="Texte de bulles Car"/>
    <w:basedOn w:val="Policepardfaut"/>
    <w:link w:val="Textedebulles"/>
    <w:uiPriority w:val="99"/>
    <w:semiHidden/>
    <w:rsid w:val="00FC2540"/>
    <w:rPr>
      <w:rFonts w:ascii="Tahoma" w:hAnsi="Tahoma" w:cs="Tahoma"/>
      <w:sz w:val="16"/>
      <w:szCs w:val="16"/>
      <w:lang w:val="en-GB"/>
    </w:rPr>
  </w:style>
  <w:style w:type="paragraph" w:styleId="Commentaire">
    <w:name w:val="annotation text"/>
    <w:basedOn w:val="Normal"/>
    <w:link w:val="CommentaireCar"/>
    <w:uiPriority w:val="99"/>
    <w:unhideWhenUsed/>
    <w:rsid w:val="00B04161"/>
    <w:rPr>
      <w:sz w:val="20"/>
      <w:szCs w:val="20"/>
    </w:rPr>
  </w:style>
  <w:style w:type="character" w:customStyle="1" w:styleId="CommentaireCar">
    <w:name w:val="Commentaire Car"/>
    <w:basedOn w:val="Policepardfaut"/>
    <w:link w:val="Commentaire"/>
    <w:uiPriority w:val="99"/>
    <w:rsid w:val="00B04161"/>
    <w:rPr>
      <w:lang w:val="en-GB"/>
    </w:rPr>
  </w:style>
  <w:style w:type="paragraph" w:styleId="Objetducommentaire">
    <w:name w:val="annotation subject"/>
    <w:basedOn w:val="Commentaire"/>
    <w:next w:val="Commentaire"/>
    <w:link w:val="ObjetducommentaireCar"/>
    <w:uiPriority w:val="99"/>
    <w:semiHidden/>
    <w:unhideWhenUsed/>
    <w:rsid w:val="00B04161"/>
    <w:rPr>
      <w:b/>
      <w:bCs/>
    </w:rPr>
  </w:style>
  <w:style w:type="character" w:customStyle="1" w:styleId="ObjetducommentaireCar">
    <w:name w:val="Objet du commentaire Car"/>
    <w:basedOn w:val="CommentaireCar"/>
    <w:link w:val="Objetducommentaire"/>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Notedebasdepage">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NotedebasdepageCar"/>
    <w:uiPriority w:val="99"/>
    <w:unhideWhenUsed/>
    <w:qFormat/>
    <w:rsid w:val="006E126D"/>
    <w:rPr>
      <w:sz w:val="20"/>
      <w:szCs w:val="20"/>
    </w:rPr>
  </w:style>
  <w:style w:type="character" w:customStyle="1" w:styleId="NotedebasdepageCar">
    <w:name w:val="Note de bas de page Car"/>
    <w:aliases w:val="Char1 Car,Char1 Char Char Car,Fußnotentextf Car,FOOTNOTES Car,fn Car,single space Car,Footnote Car,Footnote Text Char1 Char Car,Footnote Text Char Char Char Car,Footnote Text Char1 Char Char Char Car, Char1 Car,Geneva 9 Car"/>
    <w:basedOn w:val="Policepardfaut"/>
    <w:link w:val="Notedebasdepage"/>
    <w:uiPriority w:val="99"/>
    <w:rsid w:val="006E126D"/>
    <w:rPr>
      <w:lang w:val="en-GB"/>
    </w:rPr>
  </w:style>
  <w:style w:type="character" w:styleId="Appelnotedebasdep">
    <w:name w:val="footnote reference"/>
    <w:aliases w:val="Footnote text,Footnote Text1,Footnote Text2,ftref,16 Point,Superscript 6 Point,Superscript 6 Point + 11 pt,BVI fnr,BVI fnr Car Car,BVI fnr Car,BVI fnr Car Car Car Car,number,Footnote reference number,Footnote symbol,f,note TESI"/>
    <w:basedOn w:val="Policepardfaut"/>
    <w:link w:val="CharCharCharCharCarChar"/>
    <w:uiPriority w:val="99"/>
    <w:unhideWhenUsed/>
    <w:qFormat/>
    <w:rsid w:val="006E126D"/>
    <w:rPr>
      <w:vertAlign w:val="superscript"/>
    </w:rPr>
  </w:style>
  <w:style w:type="paragraph" w:customStyle="1" w:styleId="Newheader4">
    <w:name w:val="New header 4"/>
    <w:basedOn w:val="Titre4"/>
    <w:next w:val="Normal"/>
    <w:qFormat/>
    <w:rsid w:val="007C2B69"/>
    <w:pPr>
      <w:spacing w:before="0" w:after="240"/>
      <w:ind w:left="2880" w:hanging="720"/>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Appelnotedebasdep"/>
    <w:uiPriority w:val="99"/>
    <w:rsid w:val="0093117D"/>
    <w:pPr>
      <w:spacing w:after="160" w:line="240" w:lineRule="exact"/>
    </w:pPr>
    <w:rPr>
      <w:sz w:val="20"/>
      <w:szCs w:val="20"/>
      <w:vertAlign w:val="superscript"/>
      <w:lang w:val="en-US"/>
    </w:rPr>
  </w:style>
  <w:style w:type="paragraph" w:styleId="Paragraphedeliste">
    <w:name w:val="List Paragraph"/>
    <w:basedOn w:val="Normal"/>
    <w:uiPriority w:val="34"/>
    <w:qFormat/>
    <w:pPr>
      <w:ind w:left="720"/>
      <w:contextualSpacing/>
    </w:pPr>
  </w:style>
  <w:style w:type="paragraph" w:styleId="Rvision">
    <w:name w:val="Revision"/>
    <w:hidden/>
    <w:uiPriority w:val="99"/>
    <w:semiHidden/>
    <w:rsid w:val="00B21C17"/>
    <w:rPr>
      <w:sz w:val="22"/>
      <w:szCs w:val="22"/>
      <w:lang w:val="en-CA"/>
    </w:rPr>
  </w:style>
  <w:style w:type="character" w:customStyle="1" w:styleId="PieddepageCar">
    <w:name w:val="Pied de page Car"/>
    <w:basedOn w:val="Policepardfaut"/>
    <w:link w:val="Pieddepage"/>
    <w:uiPriority w:val="99"/>
    <w:rsid w:val="006A1F0F"/>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449921">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38648534">
      <w:bodyDiv w:val="1"/>
      <w:marLeft w:val="0"/>
      <w:marRight w:val="0"/>
      <w:marTop w:val="0"/>
      <w:marBottom w:val="0"/>
      <w:divBdr>
        <w:top w:val="none" w:sz="0" w:space="0" w:color="auto"/>
        <w:left w:val="none" w:sz="0" w:space="0" w:color="auto"/>
        <w:bottom w:val="none" w:sz="0" w:space="0" w:color="auto"/>
        <w:right w:val="none" w:sz="0" w:space="0" w:color="auto"/>
      </w:divBdr>
    </w:div>
    <w:div w:id="61394951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908155797">
      <w:bodyDiv w:val="1"/>
      <w:marLeft w:val="0"/>
      <w:marRight w:val="0"/>
      <w:marTop w:val="0"/>
      <w:marBottom w:val="0"/>
      <w:divBdr>
        <w:top w:val="none" w:sz="0" w:space="0" w:color="auto"/>
        <w:left w:val="none" w:sz="0" w:space="0" w:color="auto"/>
        <w:bottom w:val="none" w:sz="0" w:space="0" w:color="auto"/>
        <w:right w:val="none" w:sz="0" w:space="0" w:color="auto"/>
      </w:divBdr>
    </w:div>
    <w:div w:id="152089844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02074052">
      <w:bodyDiv w:val="1"/>
      <w:marLeft w:val="0"/>
      <w:marRight w:val="0"/>
      <w:marTop w:val="0"/>
      <w:marBottom w:val="0"/>
      <w:divBdr>
        <w:top w:val="none" w:sz="0" w:space="0" w:color="auto"/>
        <w:left w:val="none" w:sz="0" w:space="0" w:color="auto"/>
        <w:bottom w:val="none" w:sz="0" w:space="0" w:color="auto"/>
        <w:right w:val="none" w:sz="0" w:space="0" w:color="auto"/>
      </w:divBdr>
    </w:div>
    <w:div w:id="2144812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UNEP-UNMFS-Shared_drives%20-%20General%20(1)\DRIVE%20J%20-%20Meeting\95th\Templates\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C:\Users\KMCNAMAR\United Nations\UNEP-UNMFS-Shared_drives - General (1)\DRIVE J - Meeting\95th\Templates\Eec95G.dotm</Template>
  <TotalTime>73</TotalTime>
  <Pages>6</Pages>
  <Words>2114</Words>
  <Characters>11629</Characters>
  <Application>Microsoft Office Word</Application>
  <DocSecurity>0</DocSecurity>
  <Lines>96</Lines>
  <Paragraphs>27</Paragraphs>
  <ScaleCrop>false</ScaleCrop>
  <HeadingPairs>
    <vt:vector size="6" baseType="variant">
      <vt:variant>
        <vt:lpstr>Titre</vt:lpstr>
      </vt:variant>
      <vt:variant>
        <vt:i4>1</vt:i4>
      </vt:variant>
      <vt:variant>
        <vt:lpstr>Titolo</vt:lpstr>
      </vt:variant>
      <vt:variant>
        <vt:i4>1</vt:i4>
      </vt:variant>
      <vt:variant>
        <vt:lpstr>Title</vt:lpstr>
      </vt:variant>
      <vt:variant>
        <vt:i4>1</vt:i4>
      </vt:variant>
    </vt:vector>
  </HeadingPairs>
  <TitlesOfParts>
    <vt:vector size="3" baseType="lpstr">
      <vt:lpstr>Modifications du programme de travail de la Banque mondiale pour 2024</vt:lpstr>
      <vt:lpstr>Modifications du programme de travail de la Banque mondiale pour 2024</vt:lpstr>
      <vt:lpstr>World Bank’s Work Programme Amendments for 2024</vt:lpstr>
    </vt:vector>
  </TitlesOfParts>
  <Manager/>
  <Company>UNMFS</Company>
  <LinksUpToDate>false</LinksUpToDate>
  <CharactersWithSpaces>13716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Modifications du programme de travail de la Banque mondiale pour 2024</dc:title>
  <dc:subject/>
  <dc:creator>Kaleen Mcnamara</dc:creator>
  <cp:keywords/>
  <dc:description/>
  <cp:lastModifiedBy>Matthias Massoulier</cp:lastModifiedBy>
  <cp:revision>190</cp:revision>
  <cp:lastPrinted>2001-05-26T16:40:00Z</cp:lastPrinted>
  <dcterms:created xsi:type="dcterms:W3CDTF">2024-11-20T07:29:00Z</dcterms:created>
  <dcterms:modified xsi:type="dcterms:W3CDTF">2024-11-22T02:03:00Z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UNEP/OzL.Pro/ExCom/95/38</vt:lpwstr>
  </property>
  <property fmtid="{D5CDD505-2E9C-101B-9397-08002B2CF9AE}" pid="3" name="Revision date">
    <vt:lpwstr>11/19/2024</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