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64" w:type="dxa"/>
        <w:tblInd w:w="-432" w:type="dxa"/>
        <w:tblLayout w:type="fixed"/>
        <w:tblLook w:val="0000" w:firstRow="0" w:lastRow="0" w:firstColumn="0" w:lastColumn="0" w:noHBand="0" w:noVBand="0"/>
      </w:tblPr>
      <w:tblGrid>
        <w:gridCol w:w="1897"/>
        <w:gridCol w:w="4058"/>
        <w:gridCol w:w="4209"/>
      </w:tblGrid>
      <w:tr w:rsidR="0087455A" w:rsidRPr="00F27A14" w14:paraId="630669B1" w14:textId="77777777" w:rsidTr="00FA0090">
        <w:trPr>
          <w:trHeight w:val="738"/>
        </w:trPr>
        <w:tc>
          <w:tcPr>
            <w:tcW w:w="5955" w:type="dxa"/>
            <w:gridSpan w:val="2"/>
            <w:tcBorders>
              <w:bottom w:val="single" w:sz="18" w:space="0" w:color="auto"/>
            </w:tcBorders>
          </w:tcPr>
          <w:p w14:paraId="74234C3A" w14:textId="77777777" w:rsidR="0087455A" w:rsidRPr="00F27A14" w:rsidRDefault="0024162E">
            <w:pPr>
              <w:rPr>
                <w:rFonts w:ascii="Univers" w:hAnsi="Univers"/>
                <w:b/>
                <w:sz w:val="28"/>
                <w:szCs w:val="28"/>
                <w:lang w:val="es-ES_tradnl"/>
              </w:rPr>
            </w:pPr>
            <w:bookmarkStart w:id="0" w:name="_Hlk75426944"/>
            <w:r w:rsidRPr="00F27A14">
              <w:rPr>
                <w:rFonts w:ascii="Univers" w:hAnsi="Univers"/>
                <w:b/>
                <w:sz w:val="28"/>
                <w:szCs w:val="28"/>
                <w:lang w:val="es-ES_tradnl"/>
              </w:rPr>
              <w:t>NACIONES</w:t>
            </w:r>
          </w:p>
          <w:p w14:paraId="0930354D" w14:textId="77777777" w:rsidR="0087455A" w:rsidRPr="00F27A14" w:rsidRDefault="0024162E">
            <w:pPr>
              <w:rPr>
                <w:rFonts w:ascii="Univers" w:hAnsi="Univers"/>
                <w:b/>
                <w:sz w:val="28"/>
                <w:szCs w:val="28"/>
                <w:lang w:val="es-ES_tradnl"/>
              </w:rPr>
            </w:pPr>
            <w:r w:rsidRPr="00F27A14">
              <w:rPr>
                <w:rFonts w:ascii="Univers" w:hAnsi="Univers"/>
                <w:b/>
                <w:sz w:val="28"/>
                <w:szCs w:val="28"/>
                <w:lang w:val="es-ES_tradnl"/>
              </w:rPr>
              <w:t>UNIDAS</w:t>
            </w:r>
          </w:p>
        </w:tc>
        <w:tc>
          <w:tcPr>
            <w:tcW w:w="4209" w:type="dxa"/>
            <w:tcBorders>
              <w:bottom w:val="single" w:sz="18" w:space="0" w:color="auto"/>
            </w:tcBorders>
          </w:tcPr>
          <w:p w14:paraId="19797190" w14:textId="77777777" w:rsidR="0087455A" w:rsidRPr="00F27A14" w:rsidRDefault="0024162E">
            <w:pPr>
              <w:jc w:val="right"/>
              <w:rPr>
                <w:rFonts w:asciiTheme="minorBidi" w:hAnsiTheme="minorBidi" w:cstheme="minorBidi"/>
                <w:sz w:val="52"/>
                <w:szCs w:val="52"/>
                <w:lang w:val="es-ES_tradnl"/>
              </w:rPr>
            </w:pPr>
            <w:r w:rsidRPr="00F27A14">
              <w:rPr>
                <w:rFonts w:asciiTheme="minorBidi" w:hAnsiTheme="minorBidi" w:cstheme="minorBidi"/>
                <w:b/>
                <w:sz w:val="72"/>
                <w:lang w:val="es-ES_tradnl"/>
              </w:rPr>
              <w:t>EP</w:t>
            </w:r>
          </w:p>
        </w:tc>
      </w:tr>
      <w:tr w:rsidR="0087455A" w:rsidRPr="00F27A14" w14:paraId="7E844F00" w14:textId="77777777" w:rsidTr="00FA00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9"/>
        </w:trPr>
        <w:tc>
          <w:tcPr>
            <w:tcW w:w="1897" w:type="dxa"/>
            <w:tcBorders>
              <w:top w:val="nil"/>
              <w:left w:val="nil"/>
              <w:bottom w:val="single" w:sz="36" w:space="0" w:color="auto"/>
              <w:right w:val="nil"/>
            </w:tcBorders>
          </w:tcPr>
          <w:p w14:paraId="081196FA" w14:textId="77777777" w:rsidR="0087455A" w:rsidRPr="00F27A14" w:rsidRDefault="0024162E">
            <w:pPr>
              <w:spacing w:before="120"/>
              <w:rPr>
                <w:lang w:val="es-ES_tradnl"/>
              </w:rPr>
            </w:pPr>
            <w:r w:rsidRPr="00F27A14">
              <w:rPr>
                <w:noProof/>
                <w:lang w:val="en-US"/>
              </w:rPr>
              <w:drawing>
                <wp:anchor distT="0" distB="0" distL="114300" distR="114300" simplePos="0" relativeHeight="251660288" behindDoc="0" locked="0" layoutInCell="1" allowOverlap="1" wp14:anchorId="04B53FA1" wp14:editId="3E6ED9A1">
                  <wp:simplePos x="0" y="0"/>
                  <wp:positionH relativeFrom="column">
                    <wp:posOffset>6033</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27A14">
              <w:rPr>
                <w:noProof/>
                <w:lang w:val="en-US"/>
              </w:rPr>
              <w:drawing>
                <wp:anchor distT="0" distB="0" distL="114300" distR="114300" simplePos="0" relativeHeight="251661312" behindDoc="1" locked="0" layoutInCell="0" allowOverlap="1" wp14:anchorId="7395FDCD" wp14:editId="5C36A38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7" w:type="dxa"/>
            <w:tcBorders>
              <w:top w:val="nil"/>
              <w:left w:val="nil"/>
              <w:bottom w:val="single" w:sz="36" w:space="0" w:color="auto"/>
              <w:right w:val="nil"/>
            </w:tcBorders>
          </w:tcPr>
          <w:p w14:paraId="2A341C1E" w14:textId="775A0D2E" w:rsidR="0087455A" w:rsidRPr="00F27A1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27A14">
              <w:rPr>
                <w:rFonts w:ascii="Univers" w:hAnsi="Univers"/>
                <w:b/>
                <w:sz w:val="32"/>
                <w:lang w:val="es-ES_tradnl"/>
              </w:rPr>
              <w:t>Programa de las</w:t>
            </w:r>
          </w:p>
          <w:p w14:paraId="2C278590" w14:textId="77777777" w:rsidR="0087455A" w:rsidRPr="00F27A1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27A14">
              <w:rPr>
                <w:rFonts w:ascii="Univers" w:hAnsi="Univers"/>
                <w:b/>
                <w:sz w:val="32"/>
                <w:lang w:val="es-ES_tradnl"/>
              </w:rPr>
              <w:t>Naciones Unidas</w:t>
            </w:r>
          </w:p>
          <w:p w14:paraId="7AB4ED85" w14:textId="3D9FDB8B" w:rsidR="0087455A" w:rsidRPr="00F27A14" w:rsidRDefault="0024162E" w:rsidP="00050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27A14">
              <w:rPr>
                <w:rFonts w:ascii="Univers" w:hAnsi="Univers"/>
                <w:b/>
                <w:sz w:val="32"/>
                <w:lang w:val="es-ES_tradnl"/>
              </w:rPr>
              <w:t>para el Medio Ambiente</w:t>
            </w:r>
          </w:p>
        </w:tc>
        <w:tc>
          <w:tcPr>
            <w:tcW w:w="4209" w:type="dxa"/>
            <w:tcBorders>
              <w:top w:val="nil"/>
              <w:left w:val="nil"/>
              <w:bottom w:val="single" w:sz="36" w:space="0" w:color="auto"/>
              <w:right w:val="nil"/>
            </w:tcBorders>
          </w:tcPr>
          <w:p w14:paraId="0A091010" w14:textId="77777777" w:rsidR="0087455A" w:rsidRPr="00F27A14" w:rsidRDefault="0087455A">
            <w:pPr>
              <w:rPr>
                <w:lang w:val="es-ES_tradnl"/>
              </w:rPr>
            </w:pPr>
          </w:p>
          <w:p w14:paraId="18B9FC53" w14:textId="77777777" w:rsidR="0087455A" w:rsidRPr="00F27A14" w:rsidRDefault="0024162E">
            <w:pPr>
              <w:rPr>
                <w:lang w:val="es-ES_tradnl"/>
              </w:rPr>
            </w:pPr>
            <w:proofErr w:type="spellStart"/>
            <w:r w:rsidRPr="00F27A14">
              <w:rPr>
                <w:lang w:val="es-ES_tradnl"/>
              </w:rPr>
              <w:t>Distr</w:t>
            </w:r>
            <w:proofErr w:type="spellEnd"/>
            <w:r w:rsidRPr="00F27A14">
              <w:rPr>
                <w:lang w:val="es-ES_tradnl"/>
              </w:rPr>
              <w:t>.</w:t>
            </w:r>
          </w:p>
          <w:p w14:paraId="3211ACB5" w14:textId="77777777" w:rsidR="0087455A" w:rsidRPr="00F27A14" w:rsidRDefault="0024162E">
            <w:pPr>
              <w:rPr>
                <w:lang w:val="es-ES_tradnl"/>
              </w:rPr>
            </w:pPr>
            <w:r w:rsidRPr="00F27A14">
              <w:rPr>
                <w:lang w:val="es-ES_tradnl"/>
              </w:rPr>
              <w:t>GENERAL</w:t>
            </w:r>
          </w:p>
          <w:p w14:paraId="6B1B6A34" w14:textId="77777777" w:rsidR="0087455A" w:rsidRPr="00F27A14" w:rsidRDefault="0087455A">
            <w:pPr>
              <w:rPr>
                <w:lang w:val="es-ES_tradnl"/>
              </w:rPr>
            </w:pPr>
          </w:p>
          <w:p w14:paraId="15C62D8D" w14:textId="11B2E8C5" w:rsidR="0087455A" w:rsidRPr="00F27A14" w:rsidRDefault="0024162E">
            <w:pPr>
              <w:rPr>
                <w:lang w:val="es-ES_tradnl"/>
              </w:rPr>
            </w:pPr>
            <w:r w:rsidRPr="00F27A14">
              <w:rPr>
                <w:lang w:val="es-ES_tradnl"/>
              </w:rPr>
              <w:fldChar w:fldCharType="begin"/>
            </w:r>
            <w:r w:rsidRPr="00F27A14">
              <w:rPr>
                <w:lang w:val="es-ES_tradnl"/>
              </w:rPr>
              <w:instrText xml:space="preserve"> DOCPROPERTY "Document number"  \* MERGEFORMAT </w:instrText>
            </w:r>
            <w:r w:rsidRPr="00F27A14">
              <w:rPr>
                <w:lang w:val="es-ES_tradnl"/>
              </w:rPr>
              <w:fldChar w:fldCharType="separate"/>
            </w:r>
            <w:r w:rsidR="006F2A06">
              <w:rPr>
                <w:lang w:val="es-ES_tradnl"/>
              </w:rPr>
              <w:t>UNEP/</w:t>
            </w:r>
            <w:proofErr w:type="spellStart"/>
            <w:r w:rsidR="006F2A06">
              <w:rPr>
                <w:lang w:val="es-ES_tradnl"/>
              </w:rPr>
              <w:t>OzL.Pro</w:t>
            </w:r>
            <w:proofErr w:type="spellEnd"/>
            <w:r w:rsidR="006F2A06">
              <w:rPr>
                <w:lang w:val="es-ES_tradnl"/>
              </w:rPr>
              <w:t>/</w:t>
            </w:r>
            <w:proofErr w:type="spellStart"/>
            <w:r w:rsidR="006F2A06">
              <w:rPr>
                <w:lang w:val="es-ES_tradnl"/>
              </w:rPr>
              <w:t>ExCom</w:t>
            </w:r>
            <w:proofErr w:type="spellEnd"/>
            <w:r w:rsidR="006F2A06">
              <w:rPr>
                <w:lang w:val="es-ES_tradnl"/>
              </w:rPr>
              <w:t>/87/16</w:t>
            </w:r>
            <w:r w:rsidRPr="00F27A14">
              <w:rPr>
                <w:lang w:val="es-ES_tradnl"/>
              </w:rPr>
              <w:fldChar w:fldCharType="end"/>
            </w:r>
          </w:p>
          <w:p w14:paraId="6ECE39FC" w14:textId="70D3083C" w:rsidR="002959B4" w:rsidRPr="00F27A14" w:rsidRDefault="002959B4" w:rsidP="002959B4">
            <w:pPr>
              <w:rPr>
                <w:lang w:val="es-ES_tradnl"/>
              </w:rPr>
            </w:pPr>
            <w:r w:rsidRPr="00F27A14">
              <w:rPr>
                <w:lang w:val="es-ES_tradnl"/>
              </w:rPr>
              <w:fldChar w:fldCharType="begin"/>
            </w:r>
            <w:r w:rsidRPr="00F27A14">
              <w:rPr>
                <w:lang w:val="es-ES_tradnl"/>
              </w:rPr>
              <w:instrText xml:space="preserve"> DOCPROPERTY "Revision date" \@ "d MMMM YYYY"  \* MERGEFORMAT </w:instrText>
            </w:r>
            <w:r w:rsidRPr="00F27A14">
              <w:rPr>
                <w:lang w:val="es-ES_tradnl"/>
              </w:rPr>
              <w:fldChar w:fldCharType="separate"/>
            </w:r>
            <w:r w:rsidR="0040097C" w:rsidRPr="00F27A14">
              <w:rPr>
                <w:lang w:val="es-ES_tradnl"/>
              </w:rPr>
              <w:t xml:space="preserve">21 </w:t>
            </w:r>
            <w:r w:rsidR="00050766" w:rsidRPr="00F27A14">
              <w:rPr>
                <w:lang w:val="es-ES_tradnl"/>
              </w:rPr>
              <w:t xml:space="preserve">de </w:t>
            </w:r>
            <w:r w:rsidR="007A7535" w:rsidRPr="00F27A14">
              <w:rPr>
                <w:lang w:val="es-ES_tradnl"/>
              </w:rPr>
              <w:t xml:space="preserve">junio </w:t>
            </w:r>
            <w:r w:rsidR="00050766" w:rsidRPr="00F27A14">
              <w:rPr>
                <w:lang w:val="es-ES_tradnl"/>
              </w:rPr>
              <w:t xml:space="preserve">de </w:t>
            </w:r>
            <w:r w:rsidR="0040097C" w:rsidRPr="00F27A14">
              <w:rPr>
                <w:lang w:val="es-ES_tradnl"/>
              </w:rPr>
              <w:t>2021</w:t>
            </w:r>
            <w:r w:rsidRPr="00F27A14">
              <w:rPr>
                <w:lang w:val="es-ES_tradnl"/>
              </w:rPr>
              <w:fldChar w:fldCharType="end"/>
            </w:r>
          </w:p>
          <w:p w14:paraId="7893687D" w14:textId="77777777" w:rsidR="00114CAA" w:rsidRPr="00F27A14" w:rsidRDefault="00114CAA">
            <w:pPr>
              <w:rPr>
                <w:caps/>
                <w:lang w:val="es-ES_tradnl"/>
              </w:rPr>
            </w:pPr>
          </w:p>
          <w:p w14:paraId="4A1C6BA3" w14:textId="77777777" w:rsidR="0087455A" w:rsidRPr="00F27A14" w:rsidRDefault="0024162E">
            <w:pPr>
              <w:rPr>
                <w:lang w:val="es-ES_tradnl"/>
              </w:rPr>
            </w:pPr>
            <w:r w:rsidRPr="00F27A14">
              <w:rPr>
                <w:lang w:val="es-ES_tradnl"/>
              </w:rPr>
              <w:t xml:space="preserve">ESPAÑOL </w:t>
            </w:r>
          </w:p>
          <w:p w14:paraId="3F5A192B" w14:textId="77777777" w:rsidR="0087455A" w:rsidRPr="00F27A14" w:rsidRDefault="0024162E">
            <w:pPr>
              <w:rPr>
                <w:lang w:val="es-ES_tradnl"/>
              </w:rPr>
            </w:pPr>
            <w:r w:rsidRPr="00F27A14">
              <w:rPr>
                <w:lang w:val="es-ES_tradnl"/>
              </w:rPr>
              <w:t>ORIGINAL: INGLÉS</w:t>
            </w:r>
          </w:p>
        </w:tc>
      </w:tr>
    </w:tbl>
    <w:p w14:paraId="4EEF0712" w14:textId="77777777" w:rsidR="0087455A" w:rsidRPr="00F27A14" w:rsidRDefault="0024162E">
      <w:pPr>
        <w:jc w:val="left"/>
        <w:rPr>
          <w:lang w:val="es-ES_tradnl"/>
        </w:rPr>
      </w:pPr>
      <w:r w:rsidRPr="00F27A14">
        <w:rPr>
          <w:lang w:val="es-ES_tradnl"/>
        </w:rPr>
        <w:t>COMITÉ EJECUTIVO DEL FONDO MULTILATERAL</w:t>
      </w:r>
      <w:r w:rsidRPr="00F27A14">
        <w:rPr>
          <w:lang w:val="es-ES_tradnl"/>
        </w:rPr>
        <w:br/>
        <w:t xml:space="preserve">  PARA LA APLICACIÓN DEL</w:t>
      </w:r>
      <w:r w:rsidRPr="00F27A14">
        <w:rPr>
          <w:lang w:val="es-ES_tradnl"/>
        </w:rPr>
        <w:br/>
        <w:t xml:space="preserve">  PROTOCOLO DE MONTREAL</w:t>
      </w:r>
    </w:p>
    <w:p w14:paraId="42EF2E88" w14:textId="77777777" w:rsidR="00106F6E" w:rsidRPr="00F27A14" w:rsidRDefault="00106F6E" w:rsidP="002959B4">
      <w:pPr>
        <w:jc w:val="left"/>
        <w:rPr>
          <w:lang w:val="es-ES_tradnl"/>
        </w:rPr>
      </w:pPr>
      <w:r w:rsidRPr="00F27A14">
        <w:rPr>
          <w:lang w:val="es-ES_tradnl"/>
        </w:rPr>
        <w:t xml:space="preserve">Octogésima </w:t>
      </w:r>
      <w:r w:rsidR="002959B4" w:rsidRPr="00F27A14">
        <w:rPr>
          <w:lang w:val="es-ES_tradnl"/>
        </w:rPr>
        <w:t>séptima</w:t>
      </w:r>
      <w:r w:rsidR="003863A4" w:rsidRPr="00F27A14">
        <w:rPr>
          <w:lang w:val="es-ES_tradnl"/>
        </w:rPr>
        <w:t xml:space="preserve"> Reunión</w:t>
      </w:r>
      <w:r w:rsidR="003863A4" w:rsidRPr="00F27A14">
        <w:rPr>
          <w:lang w:val="es-ES_tradnl"/>
        </w:rPr>
        <w:br/>
        <w:t xml:space="preserve">Montreal, </w:t>
      </w:r>
      <w:r w:rsidR="002959B4" w:rsidRPr="00F27A14">
        <w:rPr>
          <w:lang w:val="es-ES_tradnl"/>
        </w:rPr>
        <w:t>28 de junio</w:t>
      </w:r>
      <w:r w:rsidR="003863A4" w:rsidRPr="00F27A14">
        <w:rPr>
          <w:lang w:val="es-ES_tradnl"/>
        </w:rPr>
        <w:t xml:space="preserve"> </w:t>
      </w:r>
      <w:r w:rsidRPr="00F27A14">
        <w:rPr>
          <w:lang w:val="es-ES_tradnl"/>
        </w:rPr>
        <w:t xml:space="preserve">– </w:t>
      </w:r>
      <w:r w:rsidR="003863A4" w:rsidRPr="00F27A14">
        <w:rPr>
          <w:lang w:val="es-ES_tradnl"/>
        </w:rPr>
        <w:t>2</w:t>
      </w:r>
      <w:r w:rsidRPr="00F27A14">
        <w:rPr>
          <w:lang w:val="es-ES_tradnl"/>
        </w:rPr>
        <w:t xml:space="preserve"> de </w:t>
      </w:r>
      <w:r w:rsidR="002959B4" w:rsidRPr="00F27A14">
        <w:rPr>
          <w:lang w:val="es-ES_tradnl"/>
        </w:rPr>
        <w:t>julio de 2021</w:t>
      </w:r>
      <w:r w:rsidR="002959B4" w:rsidRPr="00F27A14">
        <w:rPr>
          <w:rStyle w:val="FootnoteReference"/>
          <w:lang w:val="es-ES_tradnl"/>
        </w:rPr>
        <w:footnoteReference w:id="1"/>
      </w:r>
    </w:p>
    <w:p w14:paraId="6CD8EDF2" w14:textId="77777777" w:rsidR="00106F6E" w:rsidRPr="00F27A14" w:rsidRDefault="00106F6E" w:rsidP="00106F6E">
      <w:pPr>
        <w:jc w:val="left"/>
        <w:rPr>
          <w:lang w:val="es-ES_tradnl"/>
        </w:rPr>
      </w:pPr>
    </w:p>
    <w:p w14:paraId="592D553F" w14:textId="5A2A497C" w:rsidR="0087455A" w:rsidRDefault="0087455A">
      <w:pPr>
        <w:jc w:val="left"/>
        <w:rPr>
          <w:lang w:val="es-ES_tradnl"/>
        </w:rPr>
      </w:pPr>
    </w:p>
    <w:p w14:paraId="2351F8AF" w14:textId="3CC9ACBB" w:rsidR="0021022A" w:rsidRDefault="0021022A">
      <w:pPr>
        <w:jc w:val="left"/>
        <w:rPr>
          <w:lang w:val="es-ES_tradnl"/>
        </w:rPr>
      </w:pPr>
    </w:p>
    <w:p w14:paraId="1FF455DB" w14:textId="77777777" w:rsidR="0021022A" w:rsidRPr="00F27A14" w:rsidRDefault="0021022A">
      <w:pPr>
        <w:jc w:val="left"/>
        <w:rPr>
          <w:lang w:val="es-ES_tradnl"/>
        </w:rPr>
      </w:pPr>
    </w:p>
    <w:p w14:paraId="3B2C474D" w14:textId="77777777" w:rsidR="0087455A" w:rsidRPr="00F27A14" w:rsidRDefault="0087455A">
      <w:pPr>
        <w:pStyle w:val="Heading3"/>
        <w:numPr>
          <w:ilvl w:val="0"/>
          <w:numId w:val="0"/>
        </w:numPr>
        <w:spacing w:after="0"/>
        <w:rPr>
          <w:lang w:val="es-ES_tradnl"/>
        </w:rPr>
      </w:pPr>
    </w:p>
    <w:p w14:paraId="01F8EBD1" w14:textId="7FD36C96" w:rsidR="0040097C" w:rsidRPr="00F27A14" w:rsidRDefault="0040097C" w:rsidP="007A7535">
      <w:pPr>
        <w:pStyle w:val="Title1"/>
        <w:jc w:val="both"/>
        <w:rPr>
          <w:lang w:val="es-ES_tradnl"/>
        </w:rPr>
      </w:pPr>
    </w:p>
    <w:p w14:paraId="457B5112" w14:textId="052E283C" w:rsidR="0040097C" w:rsidRPr="00F27A14" w:rsidRDefault="006F2A06" w:rsidP="0040097C">
      <w:pPr>
        <w:pStyle w:val="StyleHeader4Para4Left0Firstline0"/>
        <w:numPr>
          <w:ilvl w:val="0"/>
          <w:numId w:val="0"/>
        </w:numPr>
        <w:jc w:val="center"/>
        <w:rPr>
          <w:b/>
          <w:sz w:val="22"/>
          <w:lang w:val="es-ES_tradnl"/>
        </w:rPr>
      </w:pPr>
      <w:r w:rsidRPr="00F27A14">
        <w:rPr>
          <w:b/>
          <w:sz w:val="22"/>
          <w:lang w:val="es-ES_tradnl"/>
        </w:rPr>
        <w:t>PROGRAMA DE TRABAJO DEL PNUMA PARA 2021</w:t>
      </w:r>
    </w:p>
    <w:p w14:paraId="26E1F676" w14:textId="77777777" w:rsidR="0040097C" w:rsidRPr="00F27A14" w:rsidRDefault="0040097C" w:rsidP="0040097C">
      <w:pPr>
        <w:pStyle w:val="StyleHeader4Para4Left0Firstline0"/>
        <w:numPr>
          <w:ilvl w:val="0"/>
          <w:numId w:val="0"/>
        </w:numPr>
        <w:jc w:val="center"/>
        <w:rPr>
          <w:b/>
          <w:sz w:val="22"/>
          <w:lang w:val="es-ES_tradnl"/>
        </w:rPr>
      </w:pPr>
    </w:p>
    <w:p w14:paraId="45B8CBF5" w14:textId="77777777" w:rsidR="0040097C" w:rsidRPr="00F27A14" w:rsidRDefault="0040097C" w:rsidP="0040097C">
      <w:pPr>
        <w:pStyle w:val="StyleHeader4Para4Left0Firstline0"/>
        <w:numPr>
          <w:ilvl w:val="0"/>
          <w:numId w:val="0"/>
        </w:numPr>
        <w:rPr>
          <w:lang w:val="es-ES_tradnl"/>
        </w:rPr>
      </w:pPr>
    </w:p>
    <w:p w14:paraId="5D754D98" w14:textId="77777777" w:rsidR="0040097C" w:rsidRPr="00F27A14" w:rsidRDefault="0040097C" w:rsidP="0040097C">
      <w:pPr>
        <w:pStyle w:val="StyleHeader4Para4Left0Firstline0"/>
        <w:numPr>
          <w:ilvl w:val="0"/>
          <w:numId w:val="0"/>
        </w:numPr>
        <w:rPr>
          <w:lang w:val="es-ES_tradnl"/>
        </w:rPr>
      </w:pPr>
    </w:p>
    <w:p w14:paraId="782EA704" w14:textId="77777777" w:rsidR="0040097C" w:rsidRPr="00F27A14" w:rsidRDefault="0040097C" w:rsidP="0040097C">
      <w:pPr>
        <w:pStyle w:val="StyleHeader4Para4Left0Firstline0"/>
        <w:numPr>
          <w:ilvl w:val="0"/>
          <w:numId w:val="0"/>
        </w:numPr>
        <w:rPr>
          <w:lang w:val="es-ES_tradnl"/>
        </w:rPr>
      </w:pPr>
    </w:p>
    <w:p w14:paraId="30CA4CC0" w14:textId="77777777" w:rsidR="0040097C" w:rsidRPr="00F27A14" w:rsidRDefault="0040097C" w:rsidP="0040097C">
      <w:pPr>
        <w:pStyle w:val="StyleHeader4Para4Left0Firstline0"/>
        <w:numPr>
          <w:ilvl w:val="0"/>
          <w:numId w:val="0"/>
        </w:numPr>
        <w:jc w:val="left"/>
        <w:rPr>
          <w:sz w:val="22"/>
          <w:lang w:val="es-ES_tradnl"/>
        </w:rPr>
      </w:pPr>
    </w:p>
    <w:p w14:paraId="5BEF24CF" w14:textId="77777777" w:rsidR="0040097C" w:rsidRPr="00F27A14" w:rsidRDefault="0040097C" w:rsidP="0040097C">
      <w:pPr>
        <w:rPr>
          <w:lang w:val="es-ES_tradnl"/>
        </w:rPr>
      </w:pPr>
    </w:p>
    <w:p w14:paraId="006408D9" w14:textId="77777777" w:rsidR="0040097C" w:rsidRPr="00F27A14" w:rsidRDefault="0040097C" w:rsidP="0040097C">
      <w:pPr>
        <w:pStyle w:val="StyleHeader4Para4Left0Firstline0"/>
        <w:numPr>
          <w:ilvl w:val="0"/>
          <w:numId w:val="0"/>
        </w:numPr>
        <w:tabs>
          <w:tab w:val="clear" w:pos="2880"/>
          <w:tab w:val="clear" w:pos="5760"/>
        </w:tabs>
        <w:jc w:val="center"/>
        <w:rPr>
          <w:b/>
          <w:sz w:val="22"/>
          <w:lang w:val="es-ES_tradnl"/>
        </w:rPr>
      </w:pPr>
      <w:r w:rsidRPr="00F27A14">
        <w:rPr>
          <w:b/>
          <w:sz w:val="22"/>
          <w:lang w:val="es-ES_tradnl"/>
        </w:rPr>
        <w:br w:type="page"/>
      </w:r>
    </w:p>
    <w:p w14:paraId="18B412AC" w14:textId="58B9D1E2" w:rsidR="0040097C" w:rsidRPr="00F27A14" w:rsidRDefault="007A7535" w:rsidP="0040097C">
      <w:pPr>
        <w:spacing w:after="240" w:line="360" w:lineRule="auto"/>
        <w:jc w:val="center"/>
        <w:rPr>
          <w:b/>
          <w:color w:val="000000" w:themeColor="text1"/>
          <w:lang w:val="es-ES_tradnl"/>
        </w:rPr>
      </w:pPr>
      <w:r w:rsidRPr="00F27A14">
        <w:rPr>
          <w:b/>
          <w:color w:val="000000" w:themeColor="text1"/>
          <w:lang w:val="es-ES_tradnl"/>
        </w:rPr>
        <w:lastRenderedPageBreak/>
        <w:t>OBSERVACIONES Y RECOMENDACIÓN DE LA SECRETARÍA DEL FONDO</w:t>
      </w:r>
    </w:p>
    <w:p w14:paraId="3B11B8F7" w14:textId="2BF060AA" w:rsidR="007A7535" w:rsidRPr="00F27A14" w:rsidRDefault="007A7535" w:rsidP="007A7535">
      <w:pPr>
        <w:pStyle w:val="Heading1"/>
        <w:tabs>
          <w:tab w:val="clear" w:pos="0"/>
          <w:tab w:val="num" w:pos="90"/>
        </w:tabs>
        <w:ind w:left="90"/>
        <w:rPr>
          <w:lang w:val="es-ES_tradnl"/>
        </w:rPr>
      </w:pPr>
      <w:r w:rsidRPr="00F27A14">
        <w:rPr>
          <w:lang w:val="es-ES_tradnl"/>
        </w:rPr>
        <w:t xml:space="preserve">El PNUMA solicita la aprobación del Comité Ejecutivo de 4 585 406 $EUA, más los gastos de apoyo al organismo de 122 135 $EUA para su programa de trabajo </w:t>
      </w:r>
      <w:r w:rsidR="00FB2A57" w:rsidRPr="00F27A14">
        <w:rPr>
          <w:lang w:val="es-ES_tradnl"/>
        </w:rPr>
        <w:t xml:space="preserve">para </w:t>
      </w:r>
      <w:r w:rsidRPr="00F27A14">
        <w:rPr>
          <w:lang w:val="es-ES_tradnl"/>
        </w:rPr>
        <w:t>2021, indicados en el cuadro 1</w:t>
      </w:r>
      <w:r w:rsidRPr="00F27A14">
        <w:rPr>
          <w:rStyle w:val="FootnoteReference"/>
          <w:lang w:val="es-ES_tradnl"/>
        </w:rPr>
        <w:footnoteReference w:id="2"/>
      </w:r>
      <w:r w:rsidRPr="00F27A14">
        <w:rPr>
          <w:lang w:val="es-ES_tradnl"/>
        </w:rPr>
        <w:t xml:space="preserve">. La presentación se adjunta a este documento. </w:t>
      </w:r>
    </w:p>
    <w:p w14:paraId="76FE042A" w14:textId="07091F29" w:rsidR="0040097C" w:rsidRPr="00F27A14" w:rsidRDefault="00CE36C2" w:rsidP="0040097C">
      <w:pPr>
        <w:pStyle w:val="Heading1"/>
        <w:numPr>
          <w:ilvl w:val="0"/>
          <w:numId w:val="0"/>
        </w:numPr>
        <w:spacing w:after="0"/>
        <w:rPr>
          <w:b/>
          <w:lang w:val="es-ES_tradnl"/>
        </w:rPr>
      </w:pPr>
      <w:r w:rsidRPr="00F27A14">
        <w:rPr>
          <w:b/>
          <w:lang w:val="es-ES_tradnl"/>
        </w:rPr>
        <w:t>Cuadro</w:t>
      </w:r>
      <w:r w:rsidR="0040097C" w:rsidRPr="00F27A14">
        <w:rPr>
          <w:b/>
          <w:lang w:val="es-ES_tradnl"/>
        </w:rPr>
        <w:t xml:space="preserve"> 1: </w:t>
      </w:r>
      <w:r w:rsidRPr="00F27A14">
        <w:rPr>
          <w:b/>
          <w:lang w:val="es-ES_tradnl"/>
        </w:rPr>
        <w:t xml:space="preserve">Programa de trabajo del PNUMA para </w:t>
      </w:r>
      <w:r w:rsidR="0040097C" w:rsidRPr="00F27A14">
        <w:rPr>
          <w:b/>
          <w:lang w:val="es-ES_tradnl"/>
        </w:rPr>
        <w:t>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8"/>
        <w:gridCol w:w="967"/>
        <w:gridCol w:w="3970"/>
        <w:gridCol w:w="9"/>
        <w:gridCol w:w="1416"/>
        <w:gridCol w:w="9"/>
        <w:gridCol w:w="1416"/>
        <w:gridCol w:w="9"/>
        <w:gridCol w:w="6"/>
      </w:tblGrid>
      <w:tr w:rsidR="00CE36C2" w:rsidRPr="00F27A14" w14:paraId="2797683D" w14:textId="77777777" w:rsidTr="00CE36C2">
        <w:trPr>
          <w:gridAfter w:val="1"/>
          <w:wAfter w:w="3" w:type="pct"/>
          <w:trHeight w:val="512"/>
          <w:tblHeader/>
        </w:trPr>
        <w:tc>
          <w:tcPr>
            <w:tcW w:w="828" w:type="pct"/>
            <w:tcMar>
              <w:left w:w="0" w:type="dxa"/>
              <w:right w:w="0" w:type="dxa"/>
            </w:tcMar>
          </w:tcPr>
          <w:p w14:paraId="09F2BF77" w14:textId="16288629" w:rsidR="00CE36C2" w:rsidRPr="00F27A14" w:rsidRDefault="00CE36C2" w:rsidP="00CE36C2">
            <w:pPr>
              <w:jc w:val="left"/>
              <w:rPr>
                <w:b/>
                <w:bCs/>
                <w:color w:val="000000" w:themeColor="text1"/>
                <w:sz w:val="20"/>
                <w:szCs w:val="20"/>
                <w:lang w:val="es-ES_tradnl"/>
              </w:rPr>
            </w:pPr>
            <w:r w:rsidRPr="00F27A14">
              <w:rPr>
                <w:b/>
                <w:bCs/>
                <w:lang w:val="es-ES_tradnl"/>
              </w:rPr>
              <w:t xml:space="preserve">País </w:t>
            </w:r>
          </w:p>
        </w:tc>
        <w:tc>
          <w:tcPr>
            <w:tcW w:w="2645" w:type="pct"/>
            <w:gridSpan w:val="3"/>
            <w:tcMar>
              <w:left w:w="0" w:type="dxa"/>
              <w:right w:w="0" w:type="dxa"/>
            </w:tcMar>
          </w:tcPr>
          <w:p w14:paraId="40A7E39D" w14:textId="0A1B8128" w:rsidR="00CE36C2" w:rsidRPr="00F27A14" w:rsidRDefault="00CE36C2" w:rsidP="00CE36C2">
            <w:pPr>
              <w:jc w:val="center"/>
              <w:rPr>
                <w:b/>
                <w:bCs/>
                <w:color w:val="000000" w:themeColor="text1"/>
                <w:sz w:val="20"/>
                <w:szCs w:val="20"/>
                <w:lang w:val="es-ES_tradnl"/>
              </w:rPr>
            </w:pPr>
            <w:r w:rsidRPr="00F27A14">
              <w:rPr>
                <w:b/>
                <w:bCs/>
                <w:lang w:val="es-ES_tradnl"/>
              </w:rPr>
              <w:t xml:space="preserve">Actividad/Proyecto </w:t>
            </w:r>
          </w:p>
        </w:tc>
        <w:tc>
          <w:tcPr>
            <w:tcW w:w="762" w:type="pct"/>
            <w:gridSpan w:val="2"/>
            <w:tcMar>
              <w:left w:w="0" w:type="dxa"/>
              <w:right w:w="0" w:type="dxa"/>
            </w:tcMar>
          </w:tcPr>
          <w:p w14:paraId="03D3DE66" w14:textId="372F8DD6" w:rsidR="00CE36C2" w:rsidRPr="00F27A14" w:rsidRDefault="00CE36C2" w:rsidP="00CE36C2">
            <w:pPr>
              <w:jc w:val="center"/>
              <w:rPr>
                <w:b/>
                <w:bCs/>
                <w:color w:val="000000" w:themeColor="text1"/>
                <w:sz w:val="20"/>
                <w:szCs w:val="20"/>
                <w:lang w:val="es-ES_tradnl"/>
              </w:rPr>
            </w:pPr>
            <w:r w:rsidRPr="00F27A14">
              <w:rPr>
                <w:b/>
                <w:bCs/>
                <w:lang w:val="es-ES_tradnl"/>
              </w:rPr>
              <w:t xml:space="preserve">Monto pedido ($EUA) </w:t>
            </w:r>
          </w:p>
        </w:tc>
        <w:tc>
          <w:tcPr>
            <w:tcW w:w="762" w:type="pct"/>
            <w:gridSpan w:val="2"/>
            <w:tcMar>
              <w:left w:w="0" w:type="dxa"/>
              <w:right w:w="0" w:type="dxa"/>
            </w:tcMar>
          </w:tcPr>
          <w:p w14:paraId="720792CB" w14:textId="4497BE66" w:rsidR="00CE36C2" w:rsidRPr="00F27A14" w:rsidRDefault="00CE36C2" w:rsidP="00CE36C2">
            <w:pPr>
              <w:jc w:val="center"/>
              <w:rPr>
                <w:b/>
                <w:bCs/>
                <w:color w:val="000000" w:themeColor="text1"/>
                <w:sz w:val="20"/>
                <w:szCs w:val="20"/>
                <w:lang w:val="es-ES_tradnl"/>
              </w:rPr>
            </w:pPr>
            <w:r w:rsidRPr="00F27A14">
              <w:rPr>
                <w:b/>
                <w:bCs/>
                <w:lang w:val="es-ES_tradnl"/>
              </w:rPr>
              <w:t xml:space="preserve">Monto recomendado </w:t>
            </w:r>
          </w:p>
        </w:tc>
      </w:tr>
      <w:tr w:rsidR="0040097C" w:rsidRPr="00FC533B" w14:paraId="28CBDDAD" w14:textId="77777777" w:rsidTr="00973534">
        <w:trPr>
          <w:trHeight w:val="213"/>
        </w:trPr>
        <w:tc>
          <w:tcPr>
            <w:tcW w:w="5000" w:type="pct"/>
            <w:gridSpan w:val="9"/>
          </w:tcPr>
          <w:p w14:paraId="7686B49D" w14:textId="58DA3C02" w:rsidR="0040097C" w:rsidRPr="00F27A14" w:rsidRDefault="00A306E5" w:rsidP="00973534">
            <w:pPr>
              <w:widowControl w:val="0"/>
              <w:rPr>
                <w:color w:val="000000" w:themeColor="text1"/>
                <w:sz w:val="20"/>
                <w:szCs w:val="20"/>
                <w:lang w:val="es-ES_tradnl"/>
              </w:rPr>
            </w:pPr>
            <w:r w:rsidRPr="00F27A14">
              <w:rPr>
                <w:b/>
                <w:color w:val="000000" w:themeColor="text1"/>
                <w:sz w:val="20"/>
                <w:szCs w:val="20"/>
                <w:lang w:val="es-ES_tradnl"/>
              </w:rPr>
              <w:t>SECCIÓN A: ACTIVIDADES RECOMENDADAS PARA APROBACIÓN GENERAL</w:t>
            </w:r>
          </w:p>
        </w:tc>
      </w:tr>
      <w:tr w:rsidR="0040097C" w:rsidRPr="00FC533B" w14:paraId="265C2A4D" w14:textId="77777777" w:rsidTr="00973534">
        <w:trPr>
          <w:trHeight w:val="229"/>
        </w:trPr>
        <w:tc>
          <w:tcPr>
            <w:tcW w:w="5000" w:type="pct"/>
            <w:gridSpan w:val="9"/>
          </w:tcPr>
          <w:p w14:paraId="30040C64" w14:textId="1C7BBCBC" w:rsidR="0040097C" w:rsidRPr="00F27A14" w:rsidRDefault="00A306E5" w:rsidP="00973534">
            <w:pPr>
              <w:rPr>
                <w:b/>
                <w:bCs/>
                <w:color w:val="000000" w:themeColor="text1"/>
                <w:sz w:val="20"/>
                <w:szCs w:val="20"/>
                <w:lang w:val="es-ES_tradnl"/>
              </w:rPr>
            </w:pPr>
            <w:r w:rsidRPr="00F27A14">
              <w:rPr>
                <w:b/>
                <w:bCs/>
                <w:color w:val="000000" w:themeColor="text1"/>
                <w:sz w:val="20"/>
                <w:szCs w:val="20"/>
                <w:lang w:val="es-ES_tradnl"/>
              </w:rPr>
              <w:t>A1: Renovación de proyectos de fortalecimiento institucional</w:t>
            </w:r>
          </w:p>
        </w:tc>
      </w:tr>
      <w:tr w:rsidR="0040097C" w:rsidRPr="00F27A14" w14:paraId="67D689A3" w14:textId="77777777" w:rsidTr="00CE36C2">
        <w:trPr>
          <w:gridAfter w:val="1"/>
          <w:wAfter w:w="3" w:type="pct"/>
          <w:trHeight w:val="213"/>
        </w:trPr>
        <w:tc>
          <w:tcPr>
            <w:tcW w:w="828" w:type="pct"/>
            <w:vAlign w:val="bottom"/>
          </w:tcPr>
          <w:p w14:paraId="38CF9ADF" w14:textId="6AE23FAC" w:rsidR="0040097C" w:rsidRPr="00F27A14" w:rsidRDefault="0040097C" w:rsidP="00973534">
            <w:pPr>
              <w:jc w:val="left"/>
              <w:rPr>
                <w:color w:val="000000"/>
                <w:sz w:val="20"/>
                <w:szCs w:val="20"/>
                <w:lang w:val="es-ES_tradnl"/>
              </w:rPr>
            </w:pPr>
            <w:r w:rsidRPr="00F27A14">
              <w:rPr>
                <w:color w:val="000000"/>
                <w:sz w:val="20"/>
                <w:szCs w:val="20"/>
                <w:lang w:val="es-ES_tradnl"/>
              </w:rPr>
              <w:t>Afg</w:t>
            </w:r>
            <w:r w:rsidR="00612225" w:rsidRPr="00F27A14">
              <w:rPr>
                <w:color w:val="000000"/>
                <w:sz w:val="20"/>
                <w:szCs w:val="20"/>
                <w:lang w:val="es-ES_tradnl"/>
              </w:rPr>
              <w:t>anistán</w:t>
            </w:r>
          </w:p>
        </w:tc>
        <w:tc>
          <w:tcPr>
            <w:tcW w:w="2645" w:type="pct"/>
            <w:gridSpan w:val="3"/>
          </w:tcPr>
          <w:p w14:paraId="0F75411F" w14:textId="400C6A94"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w:t>
            </w:r>
          </w:p>
        </w:tc>
        <w:tc>
          <w:tcPr>
            <w:tcW w:w="762" w:type="pct"/>
            <w:gridSpan w:val="2"/>
            <w:vAlign w:val="bottom"/>
          </w:tcPr>
          <w:p w14:paraId="204FE927" w14:textId="48272809" w:rsidR="0040097C" w:rsidRPr="00F27A14" w:rsidRDefault="0040097C" w:rsidP="00973534">
            <w:pPr>
              <w:jc w:val="right"/>
              <w:rPr>
                <w:color w:val="000000"/>
                <w:sz w:val="20"/>
                <w:szCs w:val="20"/>
                <w:lang w:val="es-ES_tradnl"/>
              </w:rPr>
            </w:pPr>
            <w:r w:rsidRPr="00F27A14">
              <w:rPr>
                <w:color w:val="000000"/>
                <w:sz w:val="20"/>
                <w:szCs w:val="20"/>
                <w:lang w:val="es-ES_tradnl"/>
              </w:rPr>
              <w:t>192</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34B03B0F" w14:textId="6FCA6D18" w:rsidR="0040097C" w:rsidRPr="00F27A14" w:rsidRDefault="0040097C" w:rsidP="00973534">
            <w:pPr>
              <w:jc w:val="right"/>
              <w:rPr>
                <w:color w:val="000000"/>
                <w:sz w:val="20"/>
                <w:szCs w:val="20"/>
                <w:lang w:val="es-ES_tradnl"/>
              </w:rPr>
            </w:pPr>
            <w:r w:rsidRPr="00F27A14">
              <w:rPr>
                <w:color w:val="000000"/>
                <w:sz w:val="20"/>
                <w:szCs w:val="20"/>
                <w:lang w:val="es-ES_tradnl"/>
              </w:rPr>
              <w:t>192</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0E8B2DD5" w14:textId="77777777" w:rsidTr="00CE36C2">
        <w:trPr>
          <w:gridAfter w:val="1"/>
          <w:wAfter w:w="3" w:type="pct"/>
          <w:trHeight w:val="213"/>
        </w:trPr>
        <w:tc>
          <w:tcPr>
            <w:tcW w:w="828" w:type="pct"/>
            <w:vAlign w:val="bottom"/>
          </w:tcPr>
          <w:p w14:paraId="2C6B0E3A" w14:textId="0FD5592C" w:rsidR="0040097C" w:rsidRPr="00F27A14" w:rsidRDefault="0040097C" w:rsidP="00973534">
            <w:pPr>
              <w:jc w:val="left"/>
              <w:rPr>
                <w:color w:val="000000"/>
                <w:sz w:val="20"/>
                <w:szCs w:val="20"/>
                <w:lang w:val="es-ES_tradnl"/>
              </w:rPr>
            </w:pPr>
            <w:r w:rsidRPr="00F27A14">
              <w:rPr>
                <w:color w:val="000000"/>
                <w:sz w:val="20"/>
                <w:szCs w:val="20"/>
                <w:lang w:val="es-ES_tradnl"/>
              </w:rPr>
              <w:t>Beli</w:t>
            </w:r>
            <w:r w:rsidR="00612225" w:rsidRPr="00F27A14">
              <w:rPr>
                <w:color w:val="000000"/>
                <w:sz w:val="20"/>
                <w:szCs w:val="20"/>
                <w:lang w:val="es-ES_tradnl"/>
              </w:rPr>
              <w:t>ce</w:t>
            </w:r>
          </w:p>
        </w:tc>
        <w:tc>
          <w:tcPr>
            <w:tcW w:w="2645" w:type="pct"/>
            <w:gridSpan w:val="3"/>
          </w:tcPr>
          <w:p w14:paraId="220DA302" w14:textId="32EEBC3C"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w:t>
            </w:r>
          </w:p>
        </w:tc>
        <w:tc>
          <w:tcPr>
            <w:tcW w:w="762" w:type="pct"/>
            <w:gridSpan w:val="2"/>
            <w:vAlign w:val="bottom"/>
          </w:tcPr>
          <w:p w14:paraId="003358B3" w14:textId="71022A22" w:rsidR="0040097C" w:rsidRPr="00F27A14" w:rsidRDefault="0040097C" w:rsidP="00973534">
            <w:pPr>
              <w:jc w:val="right"/>
              <w:rPr>
                <w:color w:val="000000"/>
                <w:sz w:val="20"/>
                <w:szCs w:val="20"/>
                <w:lang w:val="es-ES_tradnl"/>
              </w:rPr>
            </w:pPr>
            <w:r w:rsidRPr="00F27A14">
              <w:rPr>
                <w:color w:val="000000"/>
                <w:sz w:val="20"/>
                <w:szCs w:val="20"/>
                <w:lang w:val="es-ES_tradnl"/>
              </w:rPr>
              <w:t>98</w:t>
            </w:r>
            <w:r w:rsidR="003E6332" w:rsidRPr="00F27A14">
              <w:rPr>
                <w:color w:val="000000"/>
                <w:sz w:val="20"/>
                <w:szCs w:val="20"/>
                <w:lang w:val="es-ES_tradnl"/>
              </w:rPr>
              <w:t> </w:t>
            </w:r>
            <w:r w:rsidRPr="00F27A14">
              <w:rPr>
                <w:color w:val="000000"/>
                <w:sz w:val="20"/>
                <w:szCs w:val="20"/>
                <w:lang w:val="es-ES_tradnl"/>
              </w:rPr>
              <w:t>176</w:t>
            </w:r>
          </w:p>
        </w:tc>
        <w:tc>
          <w:tcPr>
            <w:tcW w:w="762" w:type="pct"/>
            <w:gridSpan w:val="2"/>
            <w:vAlign w:val="bottom"/>
          </w:tcPr>
          <w:p w14:paraId="4CDE7DC1" w14:textId="47DA83DA" w:rsidR="0040097C" w:rsidRPr="00F27A14" w:rsidRDefault="0040097C" w:rsidP="00973534">
            <w:pPr>
              <w:jc w:val="right"/>
              <w:rPr>
                <w:color w:val="000000"/>
                <w:sz w:val="20"/>
                <w:szCs w:val="20"/>
                <w:lang w:val="es-ES_tradnl"/>
              </w:rPr>
            </w:pPr>
            <w:r w:rsidRPr="00F27A14">
              <w:rPr>
                <w:color w:val="000000"/>
                <w:sz w:val="20"/>
                <w:szCs w:val="20"/>
                <w:lang w:val="es-ES_tradnl"/>
              </w:rPr>
              <w:t>98</w:t>
            </w:r>
            <w:r w:rsidR="003E6332" w:rsidRPr="00F27A14">
              <w:rPr>
                <w:color w:val="000000"/>
                <w:sz w:val="20"/>
                <w:szCs w:val="20"/>
                <w:lang w:val="es-ES_tradnl"/>
              </w:rPr>
              <w:t> </w:t>
            </w:r>
            <w:r w:rsidRPr="00F27A14">
              <w:rPr>
                <w:color w:val="000000"/>
                <w:sz w:val="20"/>
                <w:szCs w:val="20"/>
                <w:lang w:val="es-ES_tradnl"/>
              </w:rPr>
              <w:t>176</w:t>
            </w:r>
          </w:p>
        </w:tc>
      </w:tr>
      <w:tr w:rsidR="0040097C" w:rsidRPr="00F27A14" w14:paraId="232D3826" w14:textId="77777777" w:rsidTr="00CE36C2">
        <w:trPr>
          <w:gridAfter w:val="1"/>
          <w:wAfter w:w="3" w:type="pct"/>
          <w:trHeight w:val="213"/>
        </w:trPr>
        <w:tc>
          <w:tcPr>
            <w:tcW w:w="828" w:type="pct"/>
            <w:vAlign w:val="bottom"/>
          </w:tcPr>
          <w:p w14:paraId="0C6A08A4"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Burkina Faso</w:t>
            </w:r>
          </w:p>
        </w:tc>
        <w:tc>
          <w:tcPr>
            <w:tcW w:w="2645" w:type="pct"/>
            <w:gridSpan w:val="3"/>
          </w:tcPr>
          <w:p w14:paraId="5ADA4143" w14:textId="2E67C1FD"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XIV)</w:t>
            </w:r>
          </w:p>
        </w:tc>
        <w:tc>
          <w:tcPr>
            <w:tcW w:w="762" w:type="pct"/>
            <w:gridSpan w:val="2"/>
            <w:vAlign w:val="bottom"/>
          </w:tcPr>
          <w:p w14:paraId="02067E56" w14:textId="34A36DB4" w:rsidR="0040097C" w:rsidRPr="00F27A14" w:rsidRDefault="0040097C" w:rsidP="00973534">
            <w:pPr>
              <w:jc w:val="right"/>
              <w:rPr>
                <w:color w:val="000000"/>
                <w:sz w:val="20"/>
                <w:szCs w:val="20"/>
                <w:lang w:val="es-ES_tradnl"/>
              </w:rPr>
            </w:pPr>
            <w:r w:rsidRPr="00F27A14">
              <w:rPr>
                <w:color w:val="000000"/>
                <w:sz w:val="20"/>
                <w:szCs w:val="20"/>
                <w:lang w:val="es-ES_tradnl"/>
              </w:rPr>
              <w:t>92</w:t>
            </w:r>
            <w:r w:rsidR="003E6332" w:rsidRPr="00F27A14">
              <w:rPr>
                <w:color w:val="000000"/>
                <w:sz w:val="20"/>
                <w:szCs w:val="20"/>
                <w:lang w:val="es-ES_tradnl"/>
              </w:rPr>
              <w:t> </w:t>
            </w:r>
            <w:r w:rsidRPr="00F27A14">
              <w:rPr>
                <w:color w:val="000000"/>
                <w:sz w:val="20"/>
                <w:szCs w:val="20"/>
                <w:lang w:val="es-ES_tradnl"/>
              </w:rPr>
              <w:t>685</w:t>
            </w:r>
          </w:p>
        </w:tc>
        <w:tc>
          <w:tcPr>
            <w:tcW w:w="762" w:type="pct"/>
            <w:gridSpan w:val="2"/>
            <w:vAlign w:val="bottom"/>
          </w:tcPr>
          <w:p w14:paraId="4E29584C" w14:textId="300DAC17" w:rsidR="0040097C" w:rsidRPr="00F27A14" w:rsidRDefault="0040097C" w:rsidP="00973534">
            <w:pPr>
              <w:jc w:val="right"/>
              <w:rPr>
                <w:color w:val="000000"/>
                <w:sz w:val="20"/>
                <w:szCs w:val="20"/>
                <w:lang w:val="es-ES_tradnl"/>
              </w:rPr>
            </w:pPr>
            <w:r w:rsidRPr="00F27A14">
              <w:rPr>
                <w:color w:val="000000"/>
                <w:sz w:val="20"/>
                <w:szCs w:val="20"/>
                <w:lang w:val="es-ES_tradnl"/>
              </w:rPr>
              <w:t>92</w:t>
            </w:r>
            <w:r w:rsidR="003E6332" w:rsidRPr="00F27A14">
              <w:rPr>
                <w:color w:val="000000"/>
                <w:sz w:val="20"/>
                <w:szCs w:val="20"/>
                <w:lang w:val="es-ES_tradnl"/>
              </w:rPr>
              <w:t> </w:t>
            </w:r>
            <w:r w:rsidRPr="00F27A14">
              <w:rPr>
                <w:color w:val="000000"/>
                <w:sz w:val="20"/>
                <w:szCs w:val="20"/>
                <w:lang w:val="es-ES_tradnl"/>
              </w:rPr>
              <w:t>685</w:t>
            </w:r>
          </w:p>
        </w:tc>
      </w:tr>
      <w:tr w:rsidR="0040097C" w:rsidRPr="00F27A14" w14:paraId="49E77354" w14:textId="77777777" w:rsidTr="00CE36C2">
        <w:trPr>
          <w:gridAfter w:val="1"/>
          <w:wAfter w:w="3" w:type="pct"/>
          <w:trHeight w:val="213"/>
        </w:trPr>
        <w:tc>
          <w:tcPr>
            <w:tcW w:w="828" w:type="pct"/>
            <w:vAlign w:val="bottom"/>
          </w:tcPr>
          <w:p w14:paraId="18CFE0CD"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Burundi</w:t>
            </w:r>
          </w:p>
        </w:tc>
        <w:tc>
          <w:tcPr>
            <w:tcW w:w="2645" w:type="pct"/>
            <w:gridSpan w:val="3"/>
          </w:tcPr>
          <w:p w14:paraId="79EFC786" w14:textId="0B4F70A5"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7EC66293" w14:textId="00C985CF"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1BC0AE32" w14:textId="15675EAF"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6C7C1D3C" w14:textId="77777777" w:rsidTr="00CE36C2">
        <w:trPr>
          <w:gridAfter w:val="1"/>
          <w:wAfter w:w="3" w:type="pct"/>
          <w:trHeight w:val="213"/>
        </w:trPr>
        <w:tc>
          <w:tcPr>
            <w:tcW w:w="828" w:type="pct"/>
            <w:vAlign w:val="bottom"/>
          </w:tcPr>
          <w:p w14:paraId="4F403C13" w14:textId="536C9045" w:rsidR="0040097C" w:rsidRPr="00F27A14" w:rsidRDefault="0040097C" w:rsidP="00973534">
            <w:pPr>
              <w:jc w:val="left"/>
              <w:rPr>
                <w:color w:val="000000"/>
                <w:sz w:val="20"/>
                <w:szCs w:val="20"/>
                <w:lang w:val="es-ES_tradnl"/>
              </w:rPr>
            </w:pPr>
            <w:r w:rsidRPr="00F27A14">
              <w:rPr>
                <w:color w:val="000000"/>
                <w:sz w:val="20"/>
                <w:szCs w:val="20"/>
                <w:lang w:val="es-ES_tradnl"/>
              </w:rPr>
              <w:t>Cambo</w:t>
            </w:r>
            <w:r w:rsidR="00612225" w:rsidRPr="00F27A14">
              <w:rPr>
                <w:color w:val="000000"/>
                <w:sz w:val="20"/>
                <w:szCs w:val="20"/>
                <w:lang w:val="es-ES_tradnl"/>
              </w:rPr>
              <w:t>ya</w:t>
            </w:r>
          </w:p>
        </w:tc>
        <w:tc>
          <w:tcPr>
            <w:tcW w:w="2645" w:type="pct"/>
            <w:gridSpan w:val="3"/>
          </w:tcPr>
          <w:p w14:paraId="6E4D8795" w14:textId="1C9387D0"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2F574170" w14:textId="7F0C959C" w:rsidR="0040097C" w:rsidRPr="00F27A14" w:rsidRDefault="0040097C" w:rsidP="00973534">
            <w:pPr>
              <w:jc w:val="right"/>
              <w:rPr>
                <w:color w:val="000000"/>
                <w:sz w:val="20"/>
                <w:szCs w:val="20"/>
                <w:lang w:val="es-ES_tradnl"/>
              </w:rPr>
            </w:pPr>
            <w:r w:rsidRPr="00F27A14">
              <w:rPr>
                <w:color w:val="000000"/>
                <w:sz w:val="20"/>
                <w:szCs w:val="20"/>
                <w:lang w:val="es-ES_tradnl"/>
              </w:rPr>
              <w:t>144</w:t>
            </w:r>
            <w:r w:rsidR="003E6332" w:rsidRPr="00F27A14">
              <w:rPr>
                <w:color w:val="000000"/>
                <w:sz w:val="20"/>
                <w:szCs w:val="20"/>
                <w:lang w:val="es-ES_tradnl"/>
              </w:rPr>
              <w:t> </w:t>
            </w:r>
            <w:r w:rsidRPr="00F27A14">
              <w:rPr>
                <w:color w:val="000000"/>
                <w:sz w:val="20"/>
                <w:szCs w:val="20"/>
                <w:lang w:val="es-ES_tradnl"/>
              </w:rPr>
              <w:t>214</w:t>
            </w:r>
          </w:p>
        </w:tc>
        <w:tc>
          <w:tcPr>
            <w:tcW w:w="762" w:type="pct"/>
            <w:gridSpan w:val="2"/>
            <w:vAlign w:val="bottom"/>
          </w:tcPr>
          <w:p w14:paraId="41762527" w14:textId="108202FD" w:rsidR="0040097C" w:rsidRPr="00F27A14" w:rsidRDefault="0040097C" w:rsidP="00973534">
            <w:pPr>
              <w:jc w:val="right"/>
              <w:rPr>
                <w:color w:val="000000"/>
                <w:sz w:val="20"/>
                <w:szCs w:val="20"/>
                <w:lang w:val="es-ES_tradnl"/>
              </w:rPr>
            </w:pPr>
            <w:r w:rsidRPr="00F27A14">
              <w:rPr>
                <w:color w:val="000000"/>
                <w:sz w:val="20"/>
                <w:szCs w:val="20"/>
                <w:lang w:val="es-ES_tradnl"/>
              </w:rPr>
              <w:t>144</w:t>
            </w:r>
            <w:r w:rsidR="003E6332" w:rsidRPr="00F27A14">
              <w:rPr>
                <w:color w:val="000000"/>
                <w:sz w:val="20"/>
                <w:szCs w:val="20"/>
                <w:lang w:val="es-ES_tradnl"/>
              </w:rPr>
              <w:t> </w:t>
            </w:r>
            <w:r w:rsidRPr="00F27A14">
              <w:rPr>
                <w:color w:val="000000"/>
                <w:sz w:val="20"/>
                <w:szCs w:val="20"/>
                <w:lang w:val="es-ES_tradnl"/>
              </w:rPr>
              <w:t>214</w:t>
            </w:r>
          </w:p>
        </w:tc>
      </w:tr>
      <w:tr w:rsidR="0040097C" w:rsidRPr="00F27A14" w14:paraId="6E2A7027" w14:textId="77777777" w:rsidTr="00CE36C2">
        <w:trPr>
          <w:gridAfter w:val="1"/>
          <w:wAfter w:w="3" w:type="pct"/>
          <w:trHeight w:val="213"/>
        </w:trPr>
        <w:tc>
          <w:tcPr>
            <w:tcW w:w="828" w:type="pct"/>
            <w:vAlign w:val="bottom"/>
          </w:tcPr>
          <w:p w14:paraId="707A7F5B"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Congo</w:t>
            </w:r>
          </w:p>
        </w:tc>
        <w:tc>
          <w:tcPr>
            <w:tcW w:w="2645" w:type="pct"/>
            <w:gridSpan w:val="3"/>
          </w:tcPr>
          <w:p w14:paraId="2674A9F1" w14:textId="13A91B81"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64A83AF8" w14:textId="70C75236"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24EB33AE" w14:textId="71861248"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75D26433" w14:textId="77777777" w:rsidTr="00CE36C2">
        <w:trPr>
          <w:gridAfter w:val="1"/>
          <w:wAfter w:w="3" w:type="pct"/>
          <w:trHeight w:val="213"/>
        </w:trPr>
        <w:tc>
          <w:tcPr>
            <w:tcW w:w="828" w:type="pct"/>
            <w:vAlign w:val="bottom"/>
          </w:tcPr>
          <w:p w14:paraId="6D1D6F1E" w14:textId="7A98EABF" w:rsidR="0040097C" w:rsidRPr="00F27A14" w:rsidRDefault="00612225" w:rsidP="00973534">
            <w:pPr>
              <w:jc w:val="left"/>
              <w:rPr>
                <w:color w:val="000000"/>
                <w:sz w:val="20"/>
                <w:szCs w:val="20"/>
                <w:lang w:val="es-ES_tradnl"/>
              </w:rPr>
            </w:pPr>
            <w:r w:rsidRPr="00F27A14">
              <w:rPr>
                <w:color w:val="000000"/>
                <w:sz w:val="20"/>
                <w:szCs w:val="20"/>
                <w:lang w:val="es-ES_tradnl"/>
              </w:rPr>
              <w:t>República Democrática del Congo</w:t>
            </w:r>
          </w:p>
        </w:tc>
        <w:tc>
          <w:tcPr>
            <w:tcW w:w="2645" w:type="pct"/>
            <w:gridSpan w:val="3"/>
          </w:tcPr>
          <w:p w14:paraId="1D3CC1EB" w14:textId="24E4134E"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w:t>
            </w:r>
          </w:p>
        </w:tc>
        <w:tc>
          <w:tcPr>
            <w:tcW w:w="762" w:type="pct"/>
            <w:gridSpan w:val="2"/>
          </w:tcPr>
          <w:p w14:paraId="3EE81D20" w14:textId="0623C0E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tcPr>
          <w:p w14:paraId="69B23CC6" w14:textId="1EEF828B"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104E5F1D" w14:textId="77777777" w:rsidTr="00CE36C2">
        <w:trPr>
          <w:gridAfter w:val="1"/>
          <w:wAfter w:w="3" w:type="pct"/>
          <w:trHeight w:val="213"/>
        </w:trPr>
        <w:tc>
          <w:tcPr>
            <w:tcW w:w="828" w:type="pct"/>
            <w:vAlign w:val="bottom"/>
          </w:tcPr>
          <w:p w14:paraId="235AE46D" w14:textId="04DD5072" w:rsidR="0040097C" w:rsidRPr="00F27A14" w:rsidRDefault="00612225" w:rsidP="00973534">
            <w:pPr>
              <w:jc w:val="left"/>
              <w:rPr>
                <w:color w:val="000000"/>
                <w:sz w:val="20"/>
                <w:szCs w:val="20"/>
                <w:lang w:val="es-ES_tradnl"/>
              </w:rPr>
            </w:pPr>
            <w:r w:rsidRPr="00F27A14">
              <w:rPr>
                <w:color w:val="000000"/>
                <w:sz w:val="20"/>
                <w:szCs w:val="20"/>
                <w:lang w:val="es-ES_tradnl"/>
              </w:rPr>
              <w:t>Guin</w:t>
            </w:r>
            <w:r w:rsidR="00A25ADC" w:rsidRPr="00F27A14">
              <w:rPr>
                <w:color w:val="000000"/>
                <w:sz w:val="20"/>
                <w:szCs w:val="20"/>
                <w:lang w:val="es-ES_tradnl"/>
              </w:rPr>
              <w:t>e</w:t>
            </w:r>
            <w:r w:rsidRPr="00F27A14">
              <w:rPr>
                <w:color w:val="000000"/>
                <w:sz w:val="20"/>
                <w:szCs w:val="20"/>
                <w:lang w:val="es-ES_tradnl"/>
              </w:rPr>
              <w:t>a Ecuatorial</w:t>
            </w:r>
          </w:p>
        </w:tc>
        <w:tc>
          <w:tcPr>
            <w:tcW w:w="2645" w:type="pct"/>
            <w:gridSpan w:val="3"/>
          </w:tcPr>
          <w:p w14:paraId="70F9F2A6" w14:textId="1ACD9CF7"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IV)</w:t>
            </w:r>
          </w:p>
        </w:tc>
        <w:tc>
          <w:tcPr>
            <w:tcW w:w="762" w:type="pct"/>
            <w:gridSpan w:val="2"/>
            <w:vAlign w:val="bottom"/>
          </w:tcPr>
          <w:p w14:paraId="3FDECE54" w14:textId="104DE722" w:rsidR="0040097C" w:rsidRPr="00F27A14" w:rsidRDefault="0040097C" w:rsidP="00973534">
            <w:pPr>
              <w:jc w:val="right"/>
              <w:rPr>
                <w:color w:val="000000"/>
                <w:sz w:val="20"/>
                <w:szCs w:val="20"/>
                <w:lang w:val="es-ES_tradnl"/>
              </w:rPr>
            </w:pPr>
            <w:r w:rsidRPr="00F27A14">
              <w:rPr>
                <w:color w:val="000000"/>
                <w:sz w:val="20"/>
                <w:szCs w:val="20"/>
                <w:lang w:val="es-ES_tradnl"/>
              </w:rPr>
              <w:t>102</w:t>
            </w:r>
            <w:r w:rsidR="003E6332" w:rsidRPr="00F27A14">
              <w:rPr>
                <w:color w:val="000000"/>
                <w:sz w:val="20"/>
                <w:szCs w:val="20"/>
                <w:lang w:val="es-ES_tradnl"/>
              </w:rPr>
              <w:t> </w:t>
            </w:r>
            <w:r w:rsidRPr="00F27A14">
              <w:rPr>
                <w:color w:val="000000"/>
                <w:sz w:val="20"/>
                <w:szCs w:val="20"/>
                <w:lang w:val="es-ES_tradnl"/>
              </w:rPr>
              <w:t>400</w:t>
            </w:r>
          </w:p>
        </w:tc>
        <w:tc>
          <w:tcPr>
            <w:tcW w:w="762" w:type="pct"/>
            <w:gridSpan w:val="2"/>
            <w:vAlign w:val="bottom"/>
          </w:tcPr>
          <w:p w14:paraId="619E4873" w14:textId="41353543" w:rsidR="0040097C" w:rsidRPr="00F27A14" w:rsidRDefault="0040097C" w:rsidP="00973534">
            <w:pPr>
              <w:jc w:val="right"/>
              <w:rPr>
                <w:color w:val="000000"/>
                <w:sz w:val="20"/>
                <w:szCs w:val="20"/>
                <w:lang w:val="es-ES_tradnl"/>
              </w:rPr>
            </w:pPr>
            <w:r w:rsidRPr="00F27A14">
              <w:rPr>
                <w:color w:val="000000"/>
                <w:sz w:val="20"/>
                <w:szCs w:val="20"/>
                <w:lang w:val="es-ES_tradnl"/>
              </w:rPr>
              <w:t>102</w:t>
            </w:r>
            <w:r w:rsidR="003E6332" w:rsidRPr="00F27A14">
              <w:rPr>
                <w:color w:val="000000"/>
                <w:sz w:val="20"/>
                <w:szCs w:val="20"/>
                <w:lang w:val="es-ES_tradnl"/>
              </w:rPr>
              <w:t> </w:t>
            </w:r>
            <w:r w:rsidRPr="00F27A14">
              <w:rPr>
                <w:color w:val="000000"/>
                <w:sz w:val="20"/>
                <w:szCs w:val="20"/>
                <w:lang w:val="es-ES_tradnl"/>
              </w:rPr>
              <w:t>400</w:t>
            </w:r>
          </w:p>
        </w:tc>
      </w:tr>
      <w:tr w:rsidR="0040097C" w:rsidRPr="00F27A14" w14:paraId="54FDF276" w14:textId="77777777" w:rsidTr="00CE36C2">
        <w:trPr>
          <w:gridAfter w:val="1"/>
          <w:wAfter w:w="3" w:type="pct"/>
          <w:trHeight w:val="213"/>
        </w:trPr>
        <w:tc>
          <w:tcPr>
            <w:tcW w:w="828" w:type="pct"/>
            <w:vAlign w:val="bottom"/>
          </w:tcPr>
          <w:p w14:paraId="29A38E43"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Eritrea</w:t>
            </w:r>
          </w:p>
        </w:tc>
        <w:tc>
          <w:tcPr>
            <w:tcW w:w="2645" w:type="pct"/>
            <w:gridSpan w:val="3"/>
          </w:tcPr>
          <w:p w14:paraId="0295790F" w14:textId="1BE93766"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w:t>
            </w:r>
          </w:p>
        </w:tc>
        <w:tc>
          <w:tcPr>
            <w:tcW w:w="762" w:type="pct"/>
            <w:gridSpan w:val="2"/>
            <w:vAlign w:val="bottom"/>
          </w:tcPr>
          <w:p w14:paraId="3B51EA53" w14:textId="5D7A8F03"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50973CA2" w14:textId="7BFA6988"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1E5230AB" w14:textId="77777777" w:rsidTr="00CE36C2">
        <w:trPr>
          <w:gridAfter w:val="1"/>
          <w:wAfter w:w="3" w:type="pct"/>
          <w:trHeight w:val="48"/>
        </w:trPr>
        <w:tc>
          <w:tcPr>
            <w:tcW w:w="828" w:type="pct"/>
            <w:vAlign w:val="bottom"/>
          </w:tcPr>
          <w:p w14:paraId="2D4B6A04"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Eswatini</w:t>
            </w:r>
          </w:p>
        </w:tc>
        <w:tc>
          <w:tcPr>
            <w:tcW w:w="2645" w:type="pct"/>
            <w:gridSpan w:val="3"/>
          </w:tcPr>
          <w:p w14:paraId="412EEA6E" w14:textId="3E2E39C6"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w:t>
            </w:r>
          </w:p>
        </w:tc>
        <w:tc>
          <w:tcPr>
            <w:tcW w:w="762" w:type="pct"/>
            <w:gridSpan w:val="2"/>
            <w:vAlign w:val="bottom"/>
          </w:tcPr>
          <w:p w14:paraId="3FE442AC" w14:textId="7913BD1B"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32DE899E" w14:textId="1FCC91D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1AFF27E9" w14:textId="77777777" w:rsidTr="00CE36C2">
        <w:trPr>
          <w:gridAfter w:val="1"/>
          <w:wAfter w:w="3" w:type="pct"/>
          <w:trHeight w:val="213"/>
        </w:trPr>
        <w:tc>
          <w:tcPr>
            <w:tcW w:w="828" w:type="pct"/>
            <w:vAlign w:val="bottom"/>
          </w:tcPr>
          <w:p w14:paraId="5221C16C" w14:textId="6E3A938A" w:rsidR="0040097C" w:rsidRPr="00F27A14" w:rsidRDefault="0040097C" w:rsidP="00973534">
            <w:pPr>
              <w:jc w:val="left"/>
              <w:rPr>
                <w:color w:val="000000"/>
                <w:sz w:val="20"/>
                <w:szCs w:val="20"/>
                <w:lang w:val="es-ES_tradnl"/>
              </w:rPr>
            </w:pPr>
            <w:r w:rsidRPr="00F27A14">
              <w:rPr>
                <w:color w:val="000000"/>
                <w:sz w:val="20"/>
                <w:szCs w:val="20"/>
                <w:lang w:val="es-ES_tradnl"/>
              </w:rPr>
              <w:t>Gab</w:t>
            </w:r>
            <w:r w:rsidR="00612225" w:rsidRPr="00F27A14">
              <w:rPr>
                <w:color w:val="000000"/>
                <w:sz w:val="20"/>
                <w:szCs w:val="20"/>
                <w:lang w:val="es-ES_tradnl"/>
              </w:rPr>
              <w:t>ó</w:t>
            </w:r>
            <w:r w:rsidRPr="00F27A14">
              <w:rPr>
                <w:color w:val="000000"/>
                <w:sz w:val="20"/>
                <w:szCs w:val="20"/>
                <w:lang w:val="es-ES_tradnl"/>
              </w:rPr>
              <w:t>n</w:t>
            </w:r>
          </w:p>
        </w:tc>
        <w:tc>
          <w:tcPr>
            <w:tcW w:w="2645" w:type="pct"/>
            <w:gridSpan w:val="3"/>
          </w:tcPr>
          <w:p w14:paraId="74063A00" w14:textId="436F8117"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2DEC162D" w14:textId="7F477FD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551B7FB5" w14:textId="4EA9EE05"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702A8498" w14:textId="77777777" w:rsidTr="00CE36C2">
        <w:trPr>
          <w:gridAfter w:val="1"/>
          <w:wAfter w:w="3" w:type="pct"/>
          <w:trHeight w:val="166"/>
        </w:trPr>
        <w:tc>
          <w:tcPr>
            <w:tcW w:w="828" w:type="pct"/>
            <w:vAlign w:val="bottom"/>
          </w:tcPr>
          <w:p w14:paraId="49AAD15D" w14:textId="0D1D55DB" w:rsidR="0040097C" w:rsidRPr="00F27A14" w:rsidRDefault="0040097C" w:rsidP="00973534">
            <w:pPr>
              <w:jc w:val="left"/>
              <w:rPr>
                <w:color w:val="000000"/>
                <w:sz w:val="20"/>
                <w:szCs w:val="20"/>
                <w:lang w:val="es-ES_tradnl"/>
              </w:rPr>
            </w:pPr>
            <w:r w:rsidRPr="00F27A14">
              <w:rPr>
                <w:color w:val="000000"/>
                <w:sz w:val="20"/>
                <w:szCs w:val="20"/>
                <w:lang w:val="es-ES_tradnl"/>
              </w:rPr>
              <w:t>Gambia</w:t>
            </w:r>
          </w:p>
        </w:tc>
        <w:tc>
          <w:tcPr>
            <w:tcW w:w="2645" w:type="pct"/>
            <w:gridSpan w:val="3"/>
          </w:tcPr>
          <w:p w14:paraId="392EADB5" w14:textId="60560638"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4ECAD930" w14:textId="3C1706EA"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56FAD782" w14:textId="3D8E68A1"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58F3CD1B" w14:textId="77777777" w:rsidTr="00CE36C2">
        <w:trPr>
          <w:gridAfter w:val="1"/>
          <w:wAfter w:w="3" w:type="pct"/>
          <w:trHeight w:val="213"/>
        </w:trPr>
        <w:tc>
          <w:tcPr>
            <w:tcW w:w="828" w:type="pct"/>
            <w:vAlign w:val="bottom"/>
          </w:tcPr>
          <w:p w14:paraId="2A2DAA6A" w14:textId="1D46201D" w:rsidR="0040097C" w:rsidRPr="00F27A14" w:rsidRDefault="0040097C" w:rsidP="00973534">
            <w:pPr>
              <w:jc w:val="left"/>
              <w:rPr>
                <w:color w:val="000000"/>
                <w:sz w:val="20"/>
                <w:szCs w:val="20"/>
                <w:lang w:val="es-ES_tradnl"/>
              </w:rPr>
            </w:pPr>
            <w:r w:rsidRPr="00F27A14">
              <w:rPr>
                <w:color w:val="000000"/>
                <w:sz w:val="20"/>
                <w:szCs w:val="20"/>
                <w:lang w:val="es-ES_tradnl"/>
              </w:rPr>
              <w:t>Gr</w:t>
            </w:r>
            <w:r w:rsidR="00612225" w:rsidRPr="00F27A14">
              <w:rPr>
                <w:color w:val="000000"/>
                <w:sz w:val="20"/>
                <w:szCs w:val="20"/>
                <w:lang w:val="es-ES_tradnl"/>
              </w:rPr>
              <w:t>a</w:t>
            </w:r>
            <w:r w:rsidRPr="00F27A14">
              <w:rPr>
                <w:color w:val="000000"/>
                <w:sz w:val="20"/>
                <w:szCs w:val="20"/>
                <w:lang w:val="es-ES_tradnl"/>
              </w:rPr>
              <w:t>nada</w:t>
            </w:r>
          </w:p>
        </w:tc>
        <w:tc>
          <w:tcPr>
            <w:tcW w:w="2645" w:type="pct"/>
            <w:gridSpan w:val="3"/>
          </w:tcPr>
          <w:p w14:paraId="34EF6D44" w14:textId="3DDA807D"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w:t>
            </w:r>
          </w:p>
        </w:tc>
        <w:tc>
          <w:tcPr>
            <w:tcW w:w="762" w:type="pct"/>
            <w:gridSpan w:val="2"/>
            <w:vAlign w:val="bottom"/>
          </w:tcPr>
          <w:p w14:paraId="603F8B7D" w14:textId="026FF6E2"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00D726B0" w14:textId="021C86C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45149784" w14:textId="77777777" w:rsidTr="00CE36C2">
        <w:trPr>
          <w:gridAfter w:val="1"/>
          <w:wAfter w:w="3" w:type="pct"/>
          <w:trHeight w:val="213"/>
        </w:trPr>
        <w:tc>
          <w:tcPr>
            <w:tcW w:w="828" w:type="pct"/>
            <w:vAlign w:val="bottom"/>
          </w:tcPr>
          <w:p w14:paraId="1C10743B"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Guinea Bissau</w:t>
            </w:r>
          </w:p>
        </w:tc>
        <w:tc>
          <w:tcPr>
            <w:tcW w:w="2645" w:type="pct"/>
            <w:gridSpan w:val="3"/>
          </w:tcPr>
          <w:p w14:paraId="3E47BE32" w14:textId="083A58BA"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w:t>
            </w:r>
          </w:p>
        </w:tc>
        <w:tc>
          <w:tcPr>
            <w:tcW w:w="762" w:type="pct"/>
            <w:gridSpan w:val="2"/>
            <w:vAlign w:val="bottom"/>
          </w:tcPr>
          <w:p w14:paraId="615857EF" w14:textId="2276340B"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15324883" w14:textId="2FB29D26"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04BC7BB8" w14:textId="77777777" w:rsidTr="00CE36C2">
        <w:trPr>
          <w:gridAfter w:val="1"/>
          <w:wAfter w:w="3" w:type="pct"/>
          <w:trHeight w:val="213"/>
        </w:trPr>
        <w:tc>
          <w:tcPr>
            <w:tcW w:w="828" w:type="pct"/>
            <w:vAlign w:val="bottom"/>
          </w:tcPr>
          <w:p w14:paraId="42057932"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Iraq</w:t>
            </w:r>
          </w:p>
        </w:tc>
        <w:tc>
          <w:tcPr>
            <w:tcW w:w="2645" w:type="pct"/>
            <w:gridSpan w:val="3"/>
          </w:tcPr>
          <w:p w14:paraId="67074FA0" w14:textId="2DAD67D0"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w:t>
            </w:r>
          </w:p>
        </w:tc>
        <w:tc>
          <w:tcPr>
            <w:tcW w:w="762" w:type="pct"/>
            <w:gridSpan w:val="2"/>
            <w:vAlign w:val="bottom"/>
          </w:tcPr>
          <w:p w14:paraId="1E868C83" w14:textId="2251B628" w:rsidR="0040097C" w:rsidRPr="00F27A14" w:rsidRDefault="0040097C" w:rsidP="00973534">
            <w:pPr>
              <w:jc w:val="right"/>
              <w:rPr>
                <w:color w:val="000000"/>
                <w:sz w:val="20"/>
                <w:szCs w:val="20"/>
                <w:lang w:val="es-ES_tradnl"/>
              </w:rPr>
            </w:pPr>
            <w:r w:rsidRPr="00F27A14">
              <w:rPr>
                <w:color w:val="000000"/>
                <w:sz w:val="20"/>
                <w:szCs w:val="20"/>
                <w:lang w:val="es-ES_tradnl"/>
              </w:rPr>
              <w:t>307</w:t>
            </w:r>
            <w:r w:rsidR="003E6332" w:rsidRPr="00F27A14">
              <w:rPr>
                <w:color w:val="000000"/>
                <w:sz w:val="20"/>
                <w:szCs w:val="20"/>
                <w:lang w:val="es-ES_tradnl"/>
              </w:rPr>
              <w:t> </w:t>
            </w:r>
            <w:r w:rsidRPr="00F27A14">
              <w:rPr>
                <w:color w:val="000000"/>
                <w:sz w:val="20"/>
                <w:szCs w:val="20"/>
                <w:lang w:val="es-ES_tradnl"/>
              </w:rPr>
              <w:t>200</w:t>
            </w:r>
          </w:p>
        </w:tc>
        <w:tc>
          <w:tcPr>
            <w:tcW w:w="762" w:type="pct"/>
            <w:gridSpan w:val="2"/>
            <w:vAlign w:val="bottom"/>
          </w:tcPr>
          <w:p w14:paraId="2AC939D5" w14:textId="46C9AE66" w:rsidR="0040097C" w:rsidRPr="00F27A14" w:rsidRDefault="0040097C" w:rsidP="00973534">
            <w:pPr>
              <w:jc w:val="right"/>
              <w:rPr>
                <w:color w:val="000000"/>
                <w:sz w:val="20"/>
                <w:szCs w:val="20"/>
                <w:lang w:val="es-ES_tradnl"/>
              </w:rPr>
            </w:pPr>
            <w:r w:rsidRPr="00F27A14">
              <w:rPr>
                <w:color w:val="000000"/>
                <w:sz w:val="20"/>
                <w:szCs w:val="20"/>
                <w:lang w:val="es-ES_tradnl"/>
              </w:rPr>
              <w:t>307</w:t>
            </w:r>
            <w:r w:rsidR="003E6332" w:rsidRPr="00F27A14">
              <w:rPr>
                <w:color w:val="000000"/>
                <w:sz w:val="20"/>
                <w:szCs w:val="20"/>
                <w:lang w:val="es-ES_tradnl"/>
              </w:rPr>
              <w:t> </w:t>
            </w:r>
            <w:r w:rsidRPr="00F27A14">
              <w:rPr>
                <w:color w:val="000000"/>
                <w:sz w:val="20"/>
                <w:szCs w:val="20"/>
                <w:lang w:val="es-ES_tradnl"/>
              </w:rPr>
              <w:t>200</w:t>
            </w:r>
          </w:p>
        </w:tc>
      </w:tr>
      <w:tr w:rsidR="0040097C" w:rsidRPr="00F27A14" w14:paraId="1BA774FB" w14:textId="77777777" w:rsidTr="00CE36C2">
        <w:trPr>
          <w:gridAfter w:val="1"/>
          <w:wAfter w:w="3" w:type="pct"/>
          <w:trHeight w:val="213"/>
        </w:trPr>
        <w:tc>
          <w:tcPr>
            <w:tcW w:w="828" w:type="pct"/>
            <w:vAlign w:val="bottom"/>
          </w:tcPr>
          <w:p w14:paraId="4DE3056E"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Kiribati</w:t>
            </w:r>
          </w:p>
        </w:tc>
        <w:tc>
          <w:tcPr>
            <w:tcW w:w="2645" w:type="pct"/>
            <w:gridSpan w:val="3"/>
          </w:tcPr>
          <w:p w14:paraId="195420A9" w14:textId="3CD27F0F"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VIII)</w:t>
            </w:r>
          </w:p>
        </w:tc>
        <w:tc>
          <w:tcPr>
            <w:tcW w:w="762" w:type="pct"/>
            <w:gridSpan w:val="2"/>
            <w:vAlign w:val="bottom"/>
          </w:tcPr>
          <w:p w14:paraId="4B75A2C0" w14:textId="6D31DBA3"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7AF171CB" w14:textId="739AFEE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6FEBAF09" w14:textId="77777777" w:rsidTr="00CE36C2">
        <w:trPr>
          <w:gridAfter w:val="1"/>
          <w:wAfter w:w="3" w:type="pct"/>
          <w:trHeight w:val="213"/>
        </w:trPr>
        <w:tc>
          <w:tcPr>
            <w:tcW w:w="828" w:type="pct"/>
            <w:vAlign w:val="bottom"/>
          </w:tcPr>
          <w:p w14:paraId="023F7AF5"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Kuwait</w:t>
            </w:r>
          </w:p>
        </w:tc>
        <w:tc>
          <w:tcPr>
            <w:tcW w:w="2645" w:type="pct"/>
            <w:gridSpan w:val="3"/>
          </w:tcPr>
          <w:p w14:paraId="585CBE34" w14:textId="14FCCF75"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VIII)</w:t>
            </w:r>
          </w:p>
        </w:tc>
        <w:tc>
          <w:tcPr>
            <w:tcW w:w="762" w:type="pct"/>
            <w:gridSpan w:val="2"/>
            <w:vAlign w:val="bottom"/>
          </w:tcPr>
          <w:p w14:paraId="78F9A961" w14:textId="65A1459C" w:rsidR="0040097C" w:rsidRPr="00F27A14" w:rsidRDefault="0040097C" w:rsidP="00973534">
            <w:pPr>
              <w:jc w:val="right"/>
              <w:rPr>
                <w:color w:val="000000"/>
                <w:sz w:val="20"/>
                <w:szCs w:val="20"/>
                <w:lang w:val="es-ES_tradnl"/>
              </w:rPr>
            </w:pPr>
            <w:r w:rsidRPr="00F27A14">
              <w:rPr>
                <w:color w:val="000000"/>
                <w:sz w:val="20"/>
                <w:szCs w:val="20"/>
                <w:lang w:val="es-ES_tradnl"/>
              </w:rPr>
              <w:t>134</w:t>
            </w:r>
            <w:r w:rsidR="003E6332" w:rsidRPr="00F27A14">
              <w:rPr>
                <w:color w:val="000000"/>
                <w:sz w:val="20"/>
                <w:szCs w:val="20"/>
                <w:lang w:val="es-ES_tradnl"/>
              </w:rPr>
              <w:t> </w:t>
            </w:r>
            <w:r w:rsidRPr="00F27A14">
              <w:rPr>
                <w:color w:val="000000"/>
                <w:sz w:val="20"/>
                <w:szCs w:val="20"/>
                <w:lang w:val="es-ES_tradnl"/>
              </w:rPr>
              <w:t>810</w:t>
            </w:r>
          </w:p>
        </w:tc>
        <w:tc>
          <w:tcPr>
            <w:tcW w:w="762" w:type="pct"/>
            <w:gridSpan w:val="2"/>
            <w:vAlign w:val="bottom"/>
          </w:tcPr>
          <w:p w14:paraId="1CE3F2F0" w14:textId="2FF9C0CE" w:rsidR="0040097C" w:rsidRPr="00F27A14" w:rsidRDefault="0040097C" w:rsidP="00973534">
            <w:pPr>
              <w:jc w:val="right"/>
              <w:rPr>
                <w:color w:val="000000"/>
                <w:sz w:val="20"/>
                <w:szCs w:val="20"/>
                <w:lang w:val="es-ES_tradnl"/>
              </w:rPr>
            </w:pPr>
            <w:r w:rsidRPr="00F27A14">
              <w:rPr>
                <w:color w:val="000000"/>
                <w:sz w:val="20"/>
                <w:szCs w:val="20"/>
                <w:lang w:val="es-ES_tradnl"/>
              </w:rPr>
              <w:t>134</w:t>
            </w:r>
            <w:r w:rsidR="003E6332" w:rsidRPr="00F27A14">
              <w:rPr>
                <w:color w:val="000000"/>
                <w:sz w:val="20"/>
                <w:szCs w:val="20"/>
                <w:lang w:val="es-ES_tradnl"/>
              </w:rPr>
              <w:t> </w:t>
            </w:r>
            <w:r w:rsidRPr="00F27A14">
              <w:rPr>
                <w:color w:val="000000"/>
                <w:sz w:val="20"/>
                <w:szCs w:val="20"/>
                <w:lang w:val="es-ES_tradnl"/>
              </w:rPr>
              <w:t>810</w:t>
            </w:r>
          </w:p>
        </w:tc>
      </w:tr>
      <w:tr w:rsidR="0040097C" w:rsidRPr="00F27A14" w14:paraId="44621C3F" w14:textId="77777777" w:rsidTr="00CE36C2">
        <w:trPr>
          <w:gridAfter w:val="1"/>
          <w:wAfter w:w="3" w:type="pct"/>
          <w:trHeight w:val="213"/>
        </w:trPr>
        <w:tc>
          <w:tcPr>
            <w:tcW w:w="828" w:type="pct"/>
            <w:vAlign w:val="bottom"/>
          </w:tcPr>
          <w:p w14:paraId="3FA6E1E8"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Liberia</w:t>
            </w:r>
          </w:p>
        </w:tc>
        <w:tc>
          <w:tcPr>
            <w:tcW w:w="2645" w:type="pct"/>
            <w:gridSpan w:val="3"/>
          </w:tcPr>
          <w:p w14:paraId="00356205" w14:textId="042FCE9E"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1AFDFA0A" w14:textId="423F3867" w:rsidR="0040097C" w:rsidRPr="00F27A14" w:rsidRDefault="0040097C" w:rsidP="00973534">
            <w:pPr>
              <w:jc w:val="right"/>
              <w:rPr>
                <w:color w:val="000000"/>
                <w:sz w:val="20"/>
                <w:szCs w:val="20"/>
                <w:lang w:val="es-ES_tradnl"/>
              </w:rPr>
            </w:pPr>
            <w:r w:rsidRPr="00F27A14">
              <w:rPr>
                <w:color w:val="000000"/>
                <w:sz w:val="20"/>
                <w:szCs w:val="20"/>
                <w:lang w:val="es-ES_tradnl"/>
              </w:rPr>
              <w:t>109</w:t>
            </w:r>
            <w:r w:rsidR="003E6332" w:rsidRPr="00F27A14">
              <w:rPr>
                <w:color w:val="000000"/>
                <w:sz w:val="20"/>
                <w:szCs w:val="20"/>
                <w:lang w:val="es-ES_tradnl"/>
              </w:rPr>
              <w:t> </w:t>
            </w:r>
            <w:r w:rsidRPr="00F27A14">
              <w:rPr>
                <w:color w:val="000000"/>
                <w:sz w:val="20"/>
                <w:szCs w:val="20"/>
                <w:lang w:val="es-ES_tradnl"/>
              </w:rPr>
              <w:t>073</w:t>
            </w:r>
          </w:p>
        </w:tc>
        <w:tc>
          <w:tcPr>
            <w:tcW w:w="762" w:type="pct"/>
            <w:gridSpan w:val="2"/>
            <w:vAlign w:val="bottom"/>
          </w:tcPr>
          <w:p w14:paraId="1C6E0929" w14:textId="1FF1A9DB" w:rsidR="0040097C" w:rsidRPr="00F27A14" w:rsidRDefault="0040097C" w:rsidP="00973534">
            <w:pPr>
              <w:jc w:val="right"/>
              <w:rPr>
                <w:color w:val="000000"/>
                <w:sz w:val="20"/>
                <w:szCs w:val="20"/>
                <w:lang w:val="es-ES_tradnl"/>
              </w:rPr>
            </w:pPr>
            <w:r w:rsidRPr="00F27A14">
              <w:rPr>
                <w:color w:val="000000"/>
                <w:sz w:val="20"/>
                <w:szCs w:val="20"/>
                <w:lang w:val="es-ES_tradnl"/>
              </w:rPr>
              <w:t>109</w:t>
            </w:r>
            <w:r w:rsidR="003E6332" w:rsidRPr="00F27A14">
              <w:rPr>
                <w:color w:val="000000"/>
                <w:sz w:val="20"/>
                <w:szCs w:val="20"/>
                <w:lang w:val="es-ES_tradnl"/>
              </w:rPr>
              <w:t> </w:t>
            </w:r>
            <w:r w:rsidRPr="00F27A14">
              <w:rPr>
                <w:color w:val="000000"/>
                <w:sz w:val="20"/>
                <w:szCs w:val="20"/>
                <w:lang w:val="es-ES_tradnl"/>
              </w:rPr>
              <w:t>073</w:t>
            </w:r>
          </w:p>
        </w:tc>
      </w:tr>
      <w:tr w:rsidR="0040097C" w:rsidRPr="00F27A14" w14:paraId="14C976A8" w14:textId="77777777" w:rsidTr="00CE36C2">
        <w:trPr>
          <w:gridAfter w:val="1"/>
          <w:wAfter w:w="3" w:type="pct"/>
          <w:trHeight w:val="213"/>
        </w:trPr>
        <w:tc>
          <w:tcPr>
            <w:tcW w:w="828" w:type="pct"/>
            <w:vAlign w:val="bottom"/>
          </w:tcPr>
          <w:p w14:paraId="02E27921"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Madagascar</w:t>
            </w:r>
          </w:p>
        </w:tc>
        <w:tc>
          <w:tcPr>
            <w:tcW w:w="2645" w:type="pct"/>
            <w:gridSpan w:val="3"/>
          </w:tcPr>
          <w:p w14:paraId="454D8B1B" w14:textId="21756161"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4ADE536B" w14:textId="55C63FAD"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4E32FAB9" w14:textId="720A7CB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320ABC47" w14:textId="77777777" w:rsidTr="00CE36C2">
        <w:trPr>
          <w:gridAfter w:val="1"/>
          <w:wAfter w:w="3" w:type="pct"/>
          <w:trHeight w:val="213"/>
        </w:trPr>
        <w:tc>
          <w:tcPr>
            <w:tcW w:w="828" w:type="pct"/>
            <w:vAlign w:val="bottom"/>
          </w:tcPr>
          <w:p w14:paraId="0FD9D0A5" w14:textId="3BF03560" w:rsidR="0040097C" w:rsidRPr="00F27A14" w:rsidRDefault="0040097C" w:rsidP="00973534">
            <w:pPr>
              <w:jc w:val="left"/>
              <w:rPr>
                <w:color w:val="000000"/>
                <w:sz w:val="20"/>
                <w:szCs w:val="20"/>
                <w:lang w:val="es-ES_tradnl"/>
              </w:rPr>
            </w:pPr>
            <w:r w:rsidRPr="00F27A14">
              <w:rPr>
                <w:color w:val="000000"/>
                <w:sz w:val="20"/>
                <w:szCs w:val="20"/>
                <w:lang w:val="es-ES_tradnl"/>
              </w:rPr>
              <w:t>Mauri</w:t>
            </w:r>
            <w:r w:rsidR="00612225" w:rsidRPr="00F27A14">
              <w:rPr>
                <w:color w:val="000000"/>
                <w:sz w:val="20"/>
                <w:szCs w:val="20"/>
                <w:lang w:val="es-ES_tradnl"/>
              </w:rPr>
              <w:t>cio</w:t>
            </w:r>
          </w:p>
        </w:tc>
        <w:tc>
          <w:tcPr>
            <w:tcW w:w="2645" w:type="pct"/>
            <w:gridSpan w:val="3"/>
          </w:tcPr>
          <w:p w14:paraId="3225F39A" w14:textId="5094FB48"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w:t>
            </w:r>
          </w:p>
        </w:tc>
        <w:tc>
          <w:tcPr>
            <w:tcW w:w="762" w:type="pct"/>
            <w:gridSpan w:val="2"/>
            <w:vAlign w:val="bottom"/>
          </w:tcPr>
          <w:p w14:paraId="74FF347B" w14:textId="6A09B4AA"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7D8D5535" w14:textId="6281FC1F"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34D83262" w14:textId="77777777" w:rsidTr="00CE36C2">
        <w:trPr>
          <w:gridAfter w:val="1"/>
          <w:wAfter w:w="3" w:type="pct"/>
          <w:trHeight w:val="213"/>
        </w:trPr>
        <w:tc>
          <w:tcPr>
            <w:tcW w:w="828" w:type="pct"/>
            <w:vAlign w:val="bottom"/>
          </w:tcPr>
          <w:p w14:paraId="60E5CA88" w14:textId="24BEFD3E" w:rsidR="0040097C" w:rsidRPr="00F27A14" w:rsidRDefault="0040097C" w:rsidP="00973534">
            <w:pPr>
              <w:jc w:val="left"/>
              <w:rPr>
                <w:color w:val="000000"/>
                <w:sz w:val="20"/>
                <w:szCs w:val="20"/>
                <w:lang w:val="es-ES_tradnl"/>
              </w:rPr>
            </w:pPr>
            <w:r w:rsidRPr="00F27A14">
              <w:rPr>
                <w:color w:val="000000"/>
                <w:sz w:val="20"/>
                <w:szCs w:val="20"/>
                <w:lang w:val="es-ES_tradnl"/>
              </w:rPr>
              <w:lastRenderedPageBreak/>
              <w:t>Rep</w:t>
            </w:r>
            <w:r w:rsidR="00612225" w:rsidRPr="00F27A14">
              <w:rPr>
                <w:color w:val="000000"/>
                <w:sz w:val="20"/>
                <w:szCs w:val="20"/>
                <w:lang w:val="es-ES_tradnl"/>
              </w:rPr>
              <w:t xml:space="preserve">ública de </w:t>
            </w:r>
            <w:r w:rsidRPr="00F27A14">
              <w:rPr>
                <w:color w:val="000000"/>
                <w:sz w:val="20"/>
                <w:szCs w:val="20"/>
                <w:lang w:val="es-ES_tradnl"/>
              </w:rPr>
              <w:t>Moldova</w:t>
            </w:r>
          </w:p>
        </w:tc>
        <w:tc>
          <w:tcPr>
            <w:tcW w:w="2645" w:type="pct"/>
            <w:gridSpan w:val="3"/>
          </w:tcPr>
          <w:p w14:paraId="6A979BF8" w14:textId="7F9BEBC4"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tcPr>
          <w:p w14:paraId="55476DC2" w14:textId="5C2458D5" w:rsidR="0040097C" w:rsidRPr="00F27A14" w:rsidRDefault="0040097C" w:rsidP="00973534">
            <w:pPr>
              <w:jc w:val="right"/>
              <w:rPr>
                <w:color w:val="000000"/>
                <w:sz w:val="20"/>
                <w:szCs w:val="20"/>
                <w:lang w:val="es-ES_tradnl"/>
              </w:rPr>
            </w:pPr>
            <w:r w:rsidRPr="00F27A14">
              <w:rPr>
                <w:color w:val="000000"/>
                <w:sz w:val="20"/>
                <w:szCs w:val="20"/>
                <w:lang w:val="es-ES_tradnl"/>
              </w:rPr>
              <w:t>88</w:t>
            </w:r>
            <w:r w:rsidR="003E6332" w:rsidRPr="00F27A14">
              <w:rPr>
                <w:color w:val="000000"/>
                <w:sz w:val="20"/>
                <w:szCs w:val="20"/>
                <w:lang w:val="es-ES_tradnl"/>
              </w:rPr>
              <w:t> </w:t>
            </w:r>
            <w:r w:rsidRPr="00F27A14">
              <w:rPr>
                <w:color w:val="000000"/>
                <w:sz w:val="20"/>
                <w:szCs w:val="20"/>
                <w:lang w:val="es-ES_tradnl"/>
              </w:rPr>
              <w:t>748</w:t>
            </w:r>
          </w:p>
        </w:tc>
        <w:tc>
          <w:tcPr>
            <w:tcW w:w="762" w:type="pct"/>
            <w:gridSpan w:val="2"/>
          </w:tcPr>
          <w:p w14:paraId="304A7E33" w14:textId="767F2ED9" w:rsidR="0040097C" w:rsidRPr="00F27A14" w:rsidRDefault="0040097C" w:rsidP="00973534">
            <w:pPr>
              <w:jc w:val="right"/>
              <w:rPr>
                <w:color w:val="000000"/>
                <w:sz w:val="20"/>
                <w:szCs w:val="20"/>
                <w:lang w:val="es-ES_tradnl"/>
              </w:rPr>
            </w:pPr>
            <w:r w:rsidRPr="00F27A14">
              <w:rPr>
                <w:color w:val="000000"/>
                <w:sz w:val="20"/>
                <w:szCs w:val="20"/>
                <w:lang w:val="es-ES_tradnl"/>
              </w:rPr>
              <w:t>88</w:t>
            </w:r>
            <w:r w:rsidR="003E6332" w:rsidRPr="00F27A14">
              <w:rPr>
                <w:color w:val="000000"/>
                <w:sz w:val="20"/>
                <w:szCs w:val="20"/>
                <w:lang w:val="es-ES_tradnl"/>
              </w:rPr>
              <w:t> </w:t>
            </w:r>
            <w:r w:rsidRPr="00F27A14">
              <w:rPr>
                <w:color w:val="000000"/>
                <w:sz w:val="20"/>
                <w:szCs w:val="20"/>
                <w:lang w:val="es-ES_tradnl"/>
              </w:rPr>
              <w:t>748</w:t>
            </w:r>
          </w:p>
        </w:tc>
      </w:tr>
      <w:tr w:rsidR="0040097C" w:rsidRPr="00F27A14" w14:paraId="11CD8E8F" w14:textId="77777777" w:rsidTr="00CE36C2">
        <w:trPr>
          <w:gridAfter w:val="1"/>
          <w:wAfter w:w="3" w:type="pct"/>
          <w:trHeight w:val="213"/>
        </w:trPr>
        <w:tc>
          <w:tcPr>
            <w:tcW w:w="828" w:type="pct"/>
            <w:vAlign w:val="bottom"/>
          </w:tcPr>
          <w:p w14:paraId="6511BADB"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Mongolia</w:t>
            </w:r>
          </w:p>
        </w:tc>
        <w:tc>
          <w:tcPr>
            <w:tcW w:w="2645" w:type="pct"/>
            <w:gridSpan w:val="3"/>
          </w:tcPr>
          <w:p w14:paraId="743A5AEB" w14:textId="6662EF14"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XII)</w:t>
            </w:r>
          </w:p>
        </w:tc>
        <w:tc>
          <w:tcPr>
            <w:tcW w:w="762" w:type="pct"/>
            <w:gridSpan w:val="2"/>
            <w:vAlign w:val="bottom"/>
          </w:tcPr>
          <w:p w14:paraId="7DBED0C5" w14:textId="7AA2B6FB"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1C5C08E2" w14:textId="3541A766"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244F60E7" w14:textId="77777777" w:rsidTr="00CE36C2">
        <w:trPr>
          <w:gridAfter w:val="1"/>
          <w:wAfter w:w="3" w:type="pct"/>
          <w:trHeight w:val="213"/>
        </w:trPr>
        <w:tc>
          <w:tcPr>
            <w:tcW w:w="828" w:type="pct"/>
            <w:vAlign w:val="bottom"/>
          </w:tcPr>
          <w:p w14:paraId="15E2D03B"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Niue</w:t>
            </w:r>
          </w:p>
        </w:tc>
        <w:tc>
          <w:tcPr>
            <w:tcW w:w="2645" w:type="pct"/>
            <w:gridSpan w:val="3"/>
          </w:tcPr>
          <w:p w14:paraId="395B1777" w14:textId="0BCCDB18"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VIII)</w:t>
            </w:r>
          </w:p>
        </w:tc>
        <w:tc>
          <w:tcPr>
            <w:tcW w:w="762" w:type="pct"/>
            <w:gridSpan w:val="2"/>
            <w:vAlign w:val="bottom"/>
          </w:tcPr>
          <w:p w14:paraId="769FF443" w14:textId="00CF5873"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716AABD8" w14:textId="43A4EC43"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5F621888" w14:textId="77777777" w:rsidTr="00CE36C2">
        <w:trPr>
          <w:gridAfter w:val="1"/>
          <w:wAfter w:w="3" w:type="pct"/>
          <w:trHeight w:val="213"/>
        </w:trPr>
        <w:tc>
          <w:tcPr>
            <w:tcW w:w="828" w:type="pct"/>
            <w:vAlign w:val="bottom"/>
          </w:tcPr>
          <w:p w14:paraId="144532E5"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Palau</w:t>
            </w:r>
          </w:p>
        </w:tc>
        <w:tc>
          <w:tcPr>
            <w:tcW w:w="2645" w:type="pct"/>
            <w:gridSpan w:val="3"/>
          </w:tcPr>
          <w:p w14:paraId="3DBE3EC7" w14:textId="40592FA6"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467B2BFD" w14:textId="4C3937CC"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7E535EA0" w14:textId="0A4C565E"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251F3BDF" w14:textId="77777777" w:rsidTr="00CE36C2">
        <w:trPr>
          <w:gridAfter w:val="1"/>
          <w:wAfter w:w="3" w:type="pct"/>
          <w:trHeight w:val="213"/>
        </w:trPr>
        <w:tc>
          <w:tcPr>
            <w:tcW w:w="828" w:type="pct"/>
            <w:vAlign w:val="bottom"/>
          </w:tcPr>
          <w:p w14:paraId="515415B6" w14:textId="5971504A" w:rsidR="0040097C" w:rsidRPr="00F27A14" w:rsidRDefault="00612225" w:rsidP="00973534">
            <w:pPr>
              <w:jc w:val="left"/>
              <w:rPr>
                <w:color w:val="000000"/>
                <w:sz w:val="20"/>
                <w:szCs w:val="20"/>
                <w:lang w:val="es-ES_tradnl"/>
              </w:rPr>
            </w:pPr>
            <w:r w:rsidRPr="00F27A14">
              <w:rPr>
                <w:color w:val="000000"/>
                <w:sz w:val="20"/>
                <w:szCs w:val="20"/>
                <w:lang w:val="es-ES_tradnl"/>
              </w:rPr>
              <w:t>Filipinas</w:t>
            </w:r>
          </w:p>
        </w:tc>
        <w:tc>
          <w:tcPr>
            <w:tcW w:w="2645" w:type="pct"/>
            <w:gridSpan w:val="3"/>
          </w:tcPr>
          <w:p w14:paraId="21D1CE12" w14:textId="7FD6D937"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XIII)</w:t>
            </w:r>
          </w:p>
        </w:tc>
        <w:tc>
          <w:tcPr>
            <w:tcW w:w="762" w:type="pct"/>
            <w:gridSpan w:val="2"/>
            <w:vAlign w:val="bottom"/>
          </w:tcPr>
          <w:p w14:paraId="08DB520C" w14:textId="0ADE02E2" w:rsidR="0040097C" w:rsidRPr="00F27A14" w:rsidRDefault="0040097C" w:rsidP="00973534">
            <w:pPr>
              <w:jc w:val="right"/>
              <w:rPr>
                <w:color w:val="000000"/>
                <w:sz w:val="20"/>
                <w:szCs w:val="20"/>
                <w:lang w:val="es-ES_tradnl"/>
              </w:rPr>
            </w:pPr>
            <w:r w:rsidRPr="00F27A14">
              <w:rPr>
                <w:color w:val="000000"/>
                <w:sz w:val="20"/>
                <w:szCs w:val="20"/>
                <w:lang w:val="es-ES_tradnl"/>
              </w:rPr>
              <w:t>231</w:t>
            </w:r>
            <w:r w:rsidR="003E6332" w:rsidRPr="00F27A14">
              <w:rPr>
                <w:color w:val="000000"/>
                <w:sz w:val="20"/>
                <w:szCs w:val="20"/>
                <w:lang w:val="es-ES_tradnl"/>
              </w:rPr>
              <w:t> </w:t>
            </w:r>
            <w:r w:rsidRPr="00F27A14">
              <w:rPr>
                <w:color w:val="000000"/>
                <w:sz w:val="20"/>
                <w:szCs w:val="20"/>
                <w:lang w:val="es-ES_tradnl"/>
              </w:rPr>
              <w:t>850</w:t>
            </w:r>
          </w:p>
        </w:tc>
        <w:tc>
          <w:tcPr>
            <w:tcW w:w="762" w:type="pct"/>
            <w:gridSpan w:val="2"/>
            <w:vAlign w:val="bottom"/>
          </w:tcPr>
          <w:p w14:paraId="60E7511A" w14:textId="54ECA0F3" w:rsidR="0040097C" w:rsidRPr="00F27A14" w:rsidRDefault="0040097C" w:rsidP="00973534">
            <w:pPr>
              <w:jc w:val="right"/>
              <w:rPr>
                <w:color w:val="000000"/>
                <w:sz w:val="20"/>
                <w:szCs w:val="20"/>
                <w:lang w:val="es-ES_tradnl"/>
              </w:rPr>
            </w:pPr>
            <w:r w:rsidRPr="00F27A14">
              <w:rPr>
                <w:color w:val="000000"/>
                <w:sz w:val="20"/>
                <w:szCs w:val="20"/>
                <w:lang w:val="es-ES_tradnl"/>
              </w:rPr>
              <w:t>231</w:t>
            </w:r>
            <w:r w:rsidR="003E6332" w:rsidRPr="00F27A14">
              <w:rPr>
                <w:color w:val="000000"/>
                <w:sz w:val="20"/>
                <w:szCs w:val="20"/>
                <w:lang w:val="es-ES_tradnl"/>
              </w:rPr>
              <w:t> </w:t>
            </w:r>
            <w:r w:rsidRPr="00F27A14">
              <w:rPr>
                <w:color w:val="000000"/>
                <w:sz w:val="20"/>
                <w:szCs w:val="20"/>
                <w:lang w:val="es-ES_tradnl"/>
              </w:rPr>
              <w:t>850</w:t>
            </w:r>
          </w:p>
        </w:tc>
      </w:tr>
      <w:tr w:rsidR="0040097C" w:rsidRPr="00F27A14" w14:paraId="1571ED21" w14:textId="77777777" w:rsidTr="00CE36C2">
        <w:trPr>
          <w:gridAfter w:val="1"/>
          <w:wAfter w:w="3" w:type="pct"/>
          <w:trHeight w:val="213"/>
        </w:trPr>
        <w:tc>
          <w:tcPr>
            <w:tcW w:w="828" w:type="pct"/>
            <w:vAlign w:val="bottom"/>
          </w:tcPr>
          <w:p w14:paraId="3A48A34B"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Rwanda</w:t>
            </w:r>
          </w:p>
        </w:tc>
        <w:tc>
          <w:tcPr>
            <w:tcW w:w="2645" w:type="pct"/>
            <w:gridSpan w:val="3"/>
          </w:tcPr>
          <w:p w14:paraId="0FAD4074" w14:textId="7B66A087"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048E4B35" w14:textId="0ED2DABA"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61E7D20B" w14:textId="75CC301F"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0186110F" w14:textId="77777777" w:rsidTr="00CE36C2">
        <w:trPr>
          <w:gridAfter w:val="1"/>
          <w:wAfter w:w="3" w:type="pct"/>
          <w:trHeight w:val="213"/>
        </w:trPr>
        <w:tc>
          <w:tcPr>
            <w:tcW w:w="828" w:type="pct"/>
            <w:vAlign w:val="bottom"/>
          </w:tcPr>
          <w:p w14:paraId="4EA2CB80"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Samoa</w:t>
            </w:r>
          </w:p>
        </w:tc>
        <w:tc>
          <w:tcPr>
            <w:tcW w:w="2645" w:type="pct"/>
            <w:gridSpan w:val="3"/>
          </w:tcPr>
          <w:p w14:paraId="5665D666" w14:textId="6CBB1056"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1BDEEC49" w14:textId="17D6554C"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521B6F34" w14:textId="6940A7C0"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3AA675C2" w14:textId="77777777" w:rsidTr="00CE36C2">
        <w:trPr>
          <w:gridAfter w:val="1"/>
          <w:wAfter w:w="3" w:type="pct"/>
          <w:trHeight w:val="213"/>
        </w:trPr>
        <w:tc>
          <w:tcPr>
            <w:tcW w:w="828" w:type="pct"/>
            <w:vAlign w:val="bottom"/>
          </w:tcPr>
          <w:p w14:paraId="0F4926E6" w14:textId="3F2C94A0" w:rsidR="0040097C" w:rsidRPr="00F27A14" w:rsidRDefault="0040097C" w:rsidP="00973534">
            <w:pPr>
              <w:jc w:val="left"/>
              <w:rPr>
                <w:color w:val="000000"/>
                <w:sz w:val="20"/>
                <w:szCs w:val="20"/>
                <w:lang w:val="es-ES_tradnl"/>
              </w:rPr>
            </w:pPr>
            <w:r w:rsidRPr="00F27A14">
              <w:rPr>
                <w:color w:val="000000"/>
                <w:sz w:val="20"/>
                <w:szCs w:val="20"/>
                <w:lang w:val="es-ES_tradnl"/>
              </w:rPr>
              <w:t>Sa</w:t>
            </w:r>
            <w:r w:rsidR="00612225" w:rsidRPr="00F27A14">
              <w:rPr>
                <w:color w:val="000000"/>
                <w:sz w:val="20"/>
                <w:szCs w:val="20"/>
                <w:lang w:val="es-ES_tradnl"/>
              </w:rPr>
              <w:t>nt</w:t>
            </w:r>
            <w:r w:rsidRPr="00F27A14">
              <w:rPr>
                <w:color w:val="000000"/>
                <w:sz w:val="20"/>
                <w:szCs w:val="20"/>
                <w:lang w:val="es-ES_tradnl"/>
              </w:rPr>
              <w:t>o Tom</w:t>
            </w:r>
            <w:r w:rsidR="00612225" w:rsidRPr="00F27A14">
              <w:rPr>
                <w:color w:val="000000"/>
                <w:sz w:val="20"/>
                <w:szCs w:val="20"/>
                <w:lang w:val="es-ES_tradnl"/>
              </w:rPr>
              <w:t>é y Príncipe</w:t>
            </w:r>
          </w:p>
        </w:tc>
        <w:tc>
          <w:tcPr>
            <w:tcW w:w="2645" w:type="pct"/>
            <w:gridSpan w:val="3"/>
          </w:tcPr>
          <w:p w14:paraId="0465ECBF" w14:textId="3573C7C0"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w:t>
            </w:r>
          </w:p>
        </w:tc>
        <w:tc>
          <w:tcPr>
            <w:tcW w:w="762" w:type="pct"/>
            <w:gridSpan w:val="2"/>
            <w:vAlign w:val="bottom"/>
          </w:tcPr>
          <w:p w14:paraId="55381A4A" w14:textId="23D27C04"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6455623C" w14:textId="72617107"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12AC1CA3" w14:textId="77777777" w:rsidTr="00CE36C2">
        <w:trPr>
          <w:gridAfter w:val="1"/>
          <w:wAfter w:w="3" w:type="pct"/>
          <w:trHeight w:val="213"/>
        </w:trPr>
        <w:tc>
          <w:tcPr>
            <w:tcW w:w="828" w:type="pct"/>
            <w:vAlign w:val="bottom"/>
          </w:tcPr>
          <w:p w14:paraId="1F0064C7"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Somalia</w:t>
            </w:r>
          </w:p>
        </w:tc>
        <w:tc>
          <w:tcPr>
            <w:tcW w:w="2645" w:type="pct"/>
            <w:gridSpan w:val="3"/>
          </w:tcPr>
          <w:p w14:paraId="6D26DCD7" w14:textId="101926C4"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w:t>
            </w:r>
          </w:p>
        </w:tc>
        <w:tc>
          <w:tcPr>
            <w:tcW w:w="762" w:type="pct"/>
            <w:gridSpan w:val="2"/>
            <w:vAlign w:val="bottom"/>
          </w:tcPr>
          <w:p w14:paraId="06F306F1" w14:textId="0F966D31"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345DEF25" w14:textId="0D19C0FD"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4DAA7F2F" w14:textId="77777777" w:rsidTr="00CE36C2">
        <w:trPr>
          <w:gridAfter w:val="1"/>
          <w:wAfter w:w="3" w:type="pct"/>
          <w:trHeight w:val="213"/>
        </w:trPr>
        <w:tc>
          <w:tcPr>
            <w:tcW w:w="828" w:type="pct"/>
            <w:vAlign w:val="bottom"/>
          </w:tcPr>
          <w:p w14:paraId="6FD3438C"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Togo</w:t>
            </w:r>
          </w:p>
        </w:tc>
        <w:tc>
          <w:tcPr>
            <w:tcW w:w="2645" w:type="pct"/>
            <w:gridSpan w:val="3"/>
          </w:tcPr>
          <w:p w14:paraId="16D343C1" w14:textId="47AE9BF6"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41DAFA30" w14:textId="0DDDF875"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08BCCA53" w14:textId="3CBCFC74"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606F841A" w14:textId="77777777" w:rsidTr="00CE36C2">
        <w:trPr>
          <w:gridAfter w:val="1"/>
          <w:wAfter w:w="3" w:type="pct"/>
          <w:trHeight w:val="213"/>
        </w:trPr>
        <w:tc>
          <w:tcPr>
            <w:tcW w:w="828" w:type="pct"/>
            <w:vAlign w:val="bottom"/>
          </w:tcPr>
          <w:p w14:paraId="20DE0E49"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Tonga</w:t>
            </w:r>
          </w:p>
        </w:tc>
        <w:tc>
          <w:tcPr>
            <w:tcW w:w="2645" w:type="pct"/>
            <w:gridSpan w:val="3"/>
          </w:tcPr>
          <w:p w14:paraId="01D6C2B1" w14:textId="30652CFE"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IX)</w:t>
            </w:r>
          </w:p>
        </w:tc>
        <w:tc>
          <w:tcPr>
            <w:tcW w:w="762" w:type="pct"/>
            <w:gridSpan w:val="2"/>
            <w:vAlign w:val="bottom"/>
          </w:tcPr>
          <w:p w14:paraId="26F7AE4F" w14:textId="294CFD2A"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06E6D469" w14:textId="4BCDB426"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2A66429F" w14:textId="77777777" w:rsidTr="00CE36C2">
        <w:trPr>
          <w:gridAfter w:val="1"/>
          <w:wAfter w:w="3" w:type="pct"/>
          <w:trHeight w:val="213"/>
        </w:trPr>
        <w:tc>
          <w:tcPr>
            <w:tcW w:w="828" w:type="pct"/>
            <w:vAlign w:val="bottom"/>
          </w:tcPr>
          <w:p w14:paraId="312BCFFC"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Tuvalu</w:t>
            </w:r>
          </w:p>
        </w:tc>
        <w:tc>
          <w:tcPr>
            <w:tcW w:w="2645" w:type="pct"/>
            <w:gridSpan w:val="3"/>
          </w:tcPr>
          <w:p w14:paraId="78D6B7A8" w14:textId="0C2FC6A3"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VIII)</w:t>
            </w:r>
          </w:p>
        </w:tc>
        <w:tc>
          <w:tcPr>
            <w:tcW w:w="762" w:type="pct"/>
            <w:gridSpan w:val="2"/>
            <w:vAlign w:val="bottom"/>
          </w:tcPr>
          <w:p w14:paraId="6050A250" w14:textId="5E2712EA"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106FC1B0" w14:textId="5030A1FD"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34A50147" w14:textId="77777777" w:rsidTr="00CE36C2">
        <w:trPr>
          <w:gridAfter w:val="1"/>
          <w:wAfter w:w="3" w:type="pct"/>
          <w:trHeight w:val="213"/>
        </w:trPr>
        <w:tc>
          <w:tcPr>
            <w:tcW w:w="828" w:type="pct"/>
            <w:vAlign w:val="bottom"/>
          </w:tcPr>
          <w:p w14:paraId="3016A4C1"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Zambia</w:t>
            </w:r>
          </w:p>
        </w:tc>
        <w:tc>
          <w:tcPr>
            <w:tcW w:w="2645" w:type="pct"/>
            <w:gridSpan w:val="3"/>
          </w:tcPr>
          <w:p w14:paraId="6FBB5587" w14:textId="0E41E960"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VIII)</w:t>
            </w:r>
          </w:p>
        </w:tc>
        <w:tc>
          <w:tcPr>
            <w:tcW w:w="762" w:type="pct"/>
            <w:gridSpan w:val="2"/>
            <w:vAlign w:val="bottom"/>
          </w:tcPr>
          <w:p w14:paraId="00CD1EF2" w14:textId="01D9F474"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c>
          <w:tcPr>
            <w:tcW w:w="762" w:type="pct"/>
            <w:gridSpan w:val="2"/>
            <w:vAlign w:val="bottom"/>
          </w:tcPr>
          <w:p w14:paraId="5828E9FA" w14:textId="52B193E3" w:rsidR="0040097C" w:rsidRPr="00F27A14" w:rsidRDefault="0040097C" w:rsidP="00973534">
            <w:pPr>
              <w:jc w:val="right"/>
              <w:rPr>
                <w:color w:val="000000"/>
                <w:sz w:val="20"/>
                <w:szCs w:val="20"/>
                <w:lang w:val="es-ES_tradnl"/>
              </w:rPr>
            </w:pPr>
            <w:r w:rsidRPr="00F27A14">
              <w:rPr>
                <w:color w:val="000000"/>
                <w:sz w:val="20"/>
                <w:szCs w:val="20"/>
                <w:lang w:val="es-ES_tradnl"/>
              </w:rPr>
              <w:t>85</w:t>
            </w:r>
            <w:r w:rsidR="003E6332" w:rsidRPr="00F27A14">
              <w:rPr>
                <w:color w:val="000000"/>
                <w:sz w:val="20"/>
                <w:szCs w:val="20"/>
                <w:lang w:val="es-ES_tradnl"/>
              </w:rPr>
              <w:t> </w:t>
            </w:r>
            <w:r w:rsidRPr="00F27A14">
              <w:rPr>
                <w:color w:val="000000"/>
                <w:sz w:val="20"/>
                <w:szCs w:val="20"/>
                <w:lang w:val="es-ES_tradnl"/>
              </w:rPr>
              <w:t>000</w:t>
            </w:r>
          </w:p>
        </w:tc>
      </w:tr>
      <w:tr w:rsidR="0040097C" w:rsidRPr="00F27A14" w14:paraId="6C64B86A" w14:textId="77777777" w:rsidTr="00CE36C2">
        <w:trPr>
          <w:gridAfter w:val="1"/>
          <w:wAfter w:w="3" w:type="pct"/>
          <w:trHeight w:val="213"/>
        </w:trPr>
        <w:tc>
          <w:tcPr>
            <w:tcW w:w="828" w:type="pct"/>
            <w:vAlign w:val="bottom"/>
          </w:tcPr>
          <w:p w14:paraId="392EBD7C"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Zimbabwe</w:t>
            </w:r>
          </w:p>
        </w:tc>
        <w:tc>
          <w:tcPr>
            <w:tcW w:w="2645" w:type="pct"/>
            <w:gridSpan w:val="3"/>
          </w:tcPr>
          <w:p w14:paraId="51281CD5" w14:textId="2E5B7671" w:rsidR="0040097C" w:rsidRPr="00F27A14" w:rsidRDefault="00A306E5" w:rsidP="00973534">
            <w:pPr>
              <w:rPr>
                <w:sz w:val="20"/>
                <w:szCs w:val="20"/>
                <w:lang w:val="es-ES_tradnl"/>
              </w:rPr>
            </w:pPr>
            <w:r w:rsidRPr="00F27A14">
              <w:rPr>
                <w:sz w:val="20"/>
                <w:szCs w:val="20"/>
                <w:lang w:val="es-ES_tradnl"/>
              </w:rPr>
              <w:t>Renovación de proyecto de fortalecimiento institucional</w:t>
            </w:r>
            <w:r w:rsidR="0040097C" w:rsidRPr="00F27A14">
              <w:rPr>
                <w:sz w:val="20"/>
                <w:szCs w:val="20"/>
                <w:lang w:val="es-ES_tradnl"/>
              </w:rPr>
              <w:t xml:space="preserve"> (</w:t>
            </w:r>
            <w:r w:rsidRPr="00F27A14">
              <w:rPr>
                <w:sz w:val="20"/>
                <w:szCs w:val="20"/>
                <w:lang w:val="es-ES_tradnl"/>
              </w:rPr>
              <w:t>fase</w:t>
            </w:r>
            <w:r w:rsidR="0040097C" w:rsidRPr="00F27A14">
              <w:rPr>
                <w:sz w:val="20"/>
                <w:szCs w:val="20"/>
                <w:lang w:val="es-ES_tradnl"/>
              </w:rPr>
              <w:t xml:space="preserve"> XI)</w:t>
            </w:r>
          </w:p>
        </w:tc>
        <w:tc>
          <w:tcPr>
            <w:tcW w:w="762" w:type="pct"/>
            <w:gridSpan w:val="2"/>
            <w:vAlign w:val="bottom"/>
          </w:tcPr>
          <w:p w14:paraId="0AE6E89B" w14:textId="241AB21B" w:rsidR="0040097C" w:rsidRPr="00F27A14" w:rsidRDefault="0040097C" w:rsidP="00973534">
            <w:pPr>
              <w:jc w:val="right"/>
              <w:rPr>
                <w:color w:val="000000"/>
                <w:sz w:val="20"/>
                <w:szCs w:val="20"/>
                <w:lang w:val="es-ES_tradnl"/>
              </w:rPr>
            </w:pPr>
            <w:r w:rsidRPr="00F27A14">
              <w:rPr>
                <w:color w:val="000000"/>
                <w:sz w:val="20"/>
                <w:szCs w:val="20"/>
                <w:lang w:val="es-ES_tradnl"/>
              </w:rPr>
              <w:t>189</w:t>
            </w:r>
            <w:r w:rsidR="003E6332" w:rsidRPr="00F27A14">
              <w:rPr>
                <w:color w:val="000000"/>
                <w:sz w:val="20"/>
                <w:szCs w:val="20"/>
                <w:lang w:val="es-ES_tradnl"/>
              </w:rPr>
              <w:t> </w:t>
            </w:r>
            <w:r w:rsidRPr="00F27A14">
              <w:rPr>
                <w:color w:val="000000"/>
                <w:sz w:val="20"/>
                <w:szCs w:val="20"/>
                <w:lang w:val="es-ES_tradnl"/>
              </w:rPr>
              <w:t>750</w:t>
            </w:r>
          </w:p>
        </w:tc>
        <w:tc>
          <w:tcPr>
            <w:tcW w:w="762" w:type="pct"/>
            <w:gridSpan w:val="2"/>
            <w:vAlign w:val="bottom"/>
          </w:tcPr>
          <w:p w14:paraId="577631E3" w14:textId="4A42C30B" w:rsidR="0040097C" w:rsidRPr="00F27A14" w:rsidRDefault="0040097C" w:rsidP="00973534">
            <w:pPr>
              <w:jc w:val="right"/>
              <w:rPr>
                <w:color w:val="000000"/>
                <w:sz w:val="20"/>
                <w:szCs w:val="20"/>
                <w:lang w:val="es-ES_tradnl"/>
              </w:rPr>
            </w:pPr>
            <w:r w:rsidRPr="00F27A14">
              <w:rPr>
                <w:color w:val="000000"/>
                <w:sz w:val="20"/>
                <w:szCs w:val="20"/>
                <w:lang w:val="es-ES_tradnl"/>
              </w:rPr>
              <w:t>189</w:t>
            </w:r>
            <w:r w:rsidR="003E6332" w:rsidRPr="00F27A14">
              <w:rPr>
                <w:color w:val="000000"/>
                <w:sz w:val="20"/>
                <w:szCs w:val="20"/>
                <w:lang w:val="es-ES_tradnl"/>
              </w:rPr>
              <w:t> </w:t>
            </w:r>
            <w:r w:rsidRPr="00F27A14">
              <w:rPr>
                <w:color w:val="000000"/>
                <w:sz w:val="20"/>
                <w:szCs w:val="20"/>
                <w:lang w:val="es-ES_tradnl"/>
              </w:rPr>
              <w:t>750</w:t>
            </w:r>
          </w:p>
        </w:tc>
      </w:tr>
      <w:tr w:rsidR="0040097C" w:rsidRPr="00F27A14" w14:paraId="766D0EC9" w14:textId="77777777" w:rsidTr="00973534">
        <w:trPr>
          <w:gridAfter w:val="1"/>
          <w:wAfter w:w="3" w:type="pct"/>
          <w:trHeight w:val="229"/>
        </w:trPr>
        <w:tc>
          <w:tcPr>
            <w:tcW w:w="3473" w:type="pct"/>
            <w:gridSpan w:val="4"/>
          </w:tcPr>
          <w:p w14:paraId="6F03AA60" w14:textId="0AB6AB0F"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 xml:space="preserve">Total </w:t>
            </w:r>
            <w:r w:rsidR="00F27A14">
              <w:rPr>
                <w:color w:val="000000" w:themeColor="text1"/>
                <w:sz w:val="20"/>
                <w:szCs w:val="20"/>
                <w:lang w:val="es-ES_tradnl"/>
              </w:rPr>
              <w:t xml:space="preserve">de </w:t>
            </w:r>
            <w:r w:rsidRPr="00F27A14">
              <w:rPr>
                <w:color w:val="000000" w:themeColor="text1"/>
                <w:sz w:val="20"/>
                <w:szCs w:val="20"/>
                <w:lang w:val="es-ES_tradnl"/>
              </w:rPr>
              <w:t>A1</w:t>
            </w:r>
          </w:p>
        </w:tc>
        <w:tc>
          <w:tcPr>
            <w:tcW w:w="762" w:type="pct"/>
            <w:gridSpan w:val="2"/>
          </w:tcPr>
          <w:p w14:paraId="7AAC060E" w14:textId="70D95733"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w:t>
            </w:r>
            <w:r w:rsidR="003E6332" w:rsidRPr="00F27A14">
              <w:rPr>
                <w:color w:val="000000" w:themeColor="text1"/>
                <w:sz w:val="20"/>
                <w:szCs w:val="20"/>
                <w:lang w:val="es-ES_tradnl"/>
              </w:rPr>
              <w:t> </w:t>
            </w:r>
            <w:r w:rsidRPr="00F27A14">
              <w:rPr>
                <w:color w:val="000000" w:themeColor="text1"/>
                <w:sz w:val="20"/>
                <w:szCs w:val="20"/>
                <w:lang w:val="es-ES_tradnl"/>
              </w:rPr>
              <w:t>645</w:t>
            </w:r>
            <w:r w:rsidR="003E6332" w:rsidRPr="00F27A14">
              <w:rPr>
                <w:color w:val="000000" w:themeColor="text1"/>
                <w:sz w:val="20"/>
                <w:szCs w:val="20"/>
                <w:lang w:val="es-ES_tradnl"/>
              </w:rPr>
              <w:t> </w:t>
            </w:r>
            <w:r w:rsidRPr="00F27A14">
              <w:rPr>
                <w:color w:val="000000" w:themeColor="text1"/>
                <w:sz w:val="20"/>
                <w:szCs w:val="20"/>
                <w:lang w:val="es-ES_tradnl"/>
              </w:rPr>
              <w:t>906</w:t>
            </w:r>
          </w:p>
        </w:tc>
        <w:tc>
          <w:tcPr>
            <w:tcW w:w="762" w:type="pct"/>
            <w:gridSpan w:val="2"/>
          </w:tcPr>
          <w:p w14:paraId="3471378E" w14:textId="6CCB1470"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w:t>
            </w:r>
            <w:r w:rsidR="003E6332" w:rsidRPr="00F27A14">
              <w:rPr>
                <w:color w:val="000000" w:themeColor="text1"/>
                <w:sz w:val="20"/>
                <w:szCs w:val="20"/>
                <w:lang w:val="es-ES_tradnl"/>
              </w:rPr>
              <w:t> </w:t>
            </w:r>
            <w:r w:rsidRPr="00F27A14">
              <w:rPr>
                <w:color w:val="000000" w:themeColor="text1"/>
                <w:sz w:val="20"/>
                <w:szCs w:val="20"/>
                <w:lang w:val="es-ES_tradnl"/>
              </w:rPr>
              <w:t>645</w:t>
            </w:r>
            <w:r w:rsidR="003E6332" w:rsidRPr="00F27A14">
              <w:rPr>
                <w:color w:val="000000" w:themeColor="text1"/>
                <w:sz w:val="20"/>
                <w:szCs w:val="20"/>
                <w:lang w:val="es-ES_tradnl"/>
              </w:rPr>
              <w:t> </w:t>
            </w:r>
            <w:r w:rsidRPr="00F27A14">
              <w:rPr>
                <w:color w:val="000000" w:themeColor="text1"/>
                <w:sz w:val="20"/>
                <w:szCs w:val="20"/>
                <w:lang w:val="es-ES_tradnl"/>
              </w:rPr>
              <w:t>906</w:t>
            </w:r>
          </w:p>
        </w:tc>
      </w:tr>
      <w:tr w:rsidR="0040097C" w:rsidRPr="00FC533B" w14:paraId="4FC00F5B" w14:textId="77777777" w:rsidTr="00973534">
        <w:trPr>
          <w:trHeight w:val="229"/>
        </w:trPr>
        <w:tc>
          <w:tcPr>
            <w:tcW w:w="5000" w:type="pct"/>
            <w:gridSpan w:val="9"/>
          </w:tcPr>
          <w:p w14:paraId="50DD2ACE" w14:textId="569D2428" w:rsidR="0040097C" w:rsidRPr="00F27A14" w:rsidRDefault="0040097C" w:rsidP="00973534">
            <w:pPr>
              <w:jc w:val="left"/>
              <w:rPr>
                <w:color w:val="000000" w:themeColor="text1"/>
                <w:sz w:val="20"/>
                <w:szCs w:val="20"/>
                <w:lang w:val="es-ES_tradnl"/>
              </w:rPr>
            </w:pPr>
            <w:r w:rsidRPr="00F27A14">
              <w:rPr>
                <w:b/>
                <w:color w:val="000000" w:themeColor="text1"/>
                <w:sz w:val="20"/>
                <w:szCs w:val="20"/>
                <w:lang w:val="es-ES_tradnl"/>
              </w:rPr>
              <w:t xml:space="preserve">A2: </w:t>
            </w:r>
            <w:r w:rsidR="0091015F" w:rsidRPr="00F27A14">
              <w:rPr>
                <w:b/>
                <w:color w:val="000000" w:themeColor="text1"/>
                <w:sz w:val="20"/>
                <w:szCs w:val="20"/>
                <w:lang w:val="es-ES_tradnl"/>
              </w:rPr>
              <w:t xml:space="preserve">Preparación de </w:t>
            </w:r>
            <w:r w:rsidR="00273397" w:rsidRPr="00F27A14">
              <w:rPr>
                <w:b/>
                <w:color w:val="000000" w:themeColor="text1"/>
                <w:sz w:val="20"/>
                <w:szCs w:val="20"/>
                <w:lang w:val="es-ES_tradnl"/>
              </w:rPr>
              <w:t xml:space="preserve">los </w:t>
            </w:r>
            <w:r w:rsidR="0091015F" w:rsidRPr="00F27A14">
              <w:rPr>
                <w:b/>
                <w:color w:val="000000" w:themeColor="text1"/>
                <w:sz w:val="20"/>
                <w:szCs w:val="20"/>
                <w:lang w:val="es-ES_tradnl"/>
              </w:rPr>
              <w:t xml:space="preserve">planes de gestión de eliminación de HCFC </w:t>
            </w:r>
            <w:r w:rsidRPr="00F27A14">
              <w:rPr>
                <w:b/>
                <w:color w:val="000000" w:themeColor="text1"/>
                <w:sz w:val="20"/>
                <w:szCs w:val="20"/>
                <w:lang w:val="es-ES_tradnl"/>
              </w:rPr>
              <w:t>(</w:t>
            </w:r>
            <w:r w:rsidR="0091015F" w:rsidRPr="00F27A14">
              <w:rPr>
                <w:b/>
                <w:color w:val="000000" w:themeColor="text1"/>
                <w:sz w:val="20"/>
                <w:szCs w:val="20"/>
                <w:lang w:val="es-ES_tradnl"/>
              </w:rPr>
              <w:t>PGEH</w:t>
            </w:r>
            <w:r w:rsidRPr="00F27A14">
              <w:rPr>
                <w:b/>
                <w:color w:val="000000" w:themeColor="text1"/>
                <w:sz w:val="20"/>
                <w:szCs w:val="20"/>
                <w:lang w:val="es-ES_tradnl"/>
              </w:rPr>
              <w:t>)</w:t>
            </w:r>
          </w:p>
        </w:tc>
      </w:tr>
      <w:tr w:rsidR="0040097C" w:rsidRPr="00F27A14" w14:paraId="0B043559" w14:textId="77777777" w:rsidTr="00CE36C2">
        <w:trPr>
          <w:gridAfter w:val="1"/>
          <w:wAfter w:w="3" w:type="pct"/>
          <w:trHeight w:val="229"/>
        </w:trPr>
        <w:tc>
          <w:tcPr>
            <w:tcW w:w="828" w:type="pct"/>
            <w:vAlign w:val="bottom"/>
          </w:tcPr>
          <w:p w14:paraId="1619ECD4" w14:textId="20E83234" w:rsidR="0040097C" w:rsidRPr="00F27A14" w:rsidRDefault="0040097C" w:rsidP="00973534">
            <w:pPr>
              <w:snapToGrid w:val="0"/>
              <w:rPr>
                <w:sz w:val="20"/>
                <w:szCs w:val="20"/>
                <w:lang w:val="es-ES_tradnl"/>
              </w:rPr>
            </w:pPr>
            <w:r w:rsidRPr="00F27A14">
              <w:rPr>
                <w:sz w:val="20"/>
                <w:szCs w:val="20"/>
                <w:lang w:val="es-ES_tradnl"/>
              </w:rPr>
              <w:t xml:space="preserve">India </w:t>
            </w:r>
            <w:r w:rsidRPr="00F27A14">
              <w:rPr>
                <w:sz w:val="19"/>
                <w:szCs w:val="19"/>
                <w:vertAlign w:val="superscript"/>
                <w:lang w:val="es-ES_tradnl"/>
              </w:rPr>
              <w:t>a</w:t>
            </w:r>
            <w:r w:rsidR="003E6332" w:rsidRPr="00F27A14">
              <w:rPr>
                <w:sz w:val="19"/>
                <w:szCs w:val="19"/>
                <w:vertAlign w:val="superscript"/>
                <w:lang w:val="es-ES_tradnl"/>
              </w:rPr>
              <w:t> </w:t>
            </w:r>
            <w:r w:rsidRPr="00F27A14">
              <w:rPr>
                <w:sz w:val="20"/>
                <w:szCs w:val="20"/>
                <w:lang w:val="es-ES_tradnl"/>
              </w:rPr>
              <w:t xml:space="preserve"> </w:t>
            </w:r>
            <w:r w:rsidRPr="00F27A14">
              <w:rPr>
                <w:sz w:val="19"/>
                <w:szCs w:val="19"/>
                <w:vertAlign w:val="superscript"/>
                <w:lang w:val="es-ES_tradnl"/>
              </w:rPr>
              <w:t>b</w:t>
            </w:r>
          </w:p>
        </w:tc>
        <w:tc>
          <w:tcPr>
            <w:tcW w:w="2645" w:type="pct"/>
            <w:gridSpan w:val="3"/>
          </w:tcPr>
          <w:p w14:paraId="7B9F4187" w14:textId="5A8FE377" w:rsidR="0040097C" w:rsidRPr="00F27A14" w:rsidRDefault="00A306E5" w:rsidP="00973534">
            <w:pPr>
              <w:snapToGrid w:val="0"/>
              <w:rPr>
                <w:sz w:val="20"/>
                <w:szCs w:val="20"/>
                <w:lang w:val="es-ES_tradnl"/>
              </w:rPr>
            </w:pPr>
            <w:r w:rsidRPr="00F27A14">
              <w:rPr>
                <w:color w:val="000000" w:themeColor="text1"/>
                <w:sz w:val="20"/>
                <w:szCs w:val="20"/>
                <w:lang w:val="es-ES_tradnl"/>
              </w:rPr>
              <w:t>Preparación de un plan de gestión de eliminación de HCFC</w:t>
            </w:r>
            <w:r w:rsidR="0040097C" w:rsidRPr="00F27A14">
              <w:rPr>
                <w:color w:val="000000" w:themeColor="text1"/>
                <w:sz w:val="20"/>
                <w:szCs w:val="20"/>
                <w:lang w:val="es-ES_tradnl"/>
              </w:rPr>
              <w:t xml:space="preserve"> (</w:t>
            </w:r>
            <w:r w:rsidR="00612225" w:rsidRPr="00F27A14">
              <w:rPr>
                <w:color w:val="000000" w:themeColor="text1"/>
                <w:sz w:val="20"/>
                <w:szCs w:val="20"/>
                <w:lang w:val="es-ES_tradnl"/>
              </w:rPr>
              <w:t>etapa</w:t>
            </w:r>
            <w:r w:rsidR="0040097C" w:rsidRPr="00F27A14">
              <w:rPr>
                <w:color w:val="000000" w:themeColor="text1"/>
                <w:sz w:val="20"/>
                <w:szCs w:val="20"/>
                <w:lang w:val="es-ES_tradnl"/>
              </w:rPr>
              <w:t xml:space="preserve"> III)</w:t>
            </w:r>
          </w:p>
        </w:tc>
        <w:tc>
          <w:tcPr>
            <w:tcW w:w="762" w:type="pct"/>
            <w:gridSpan w:val="2"/>
          </w:tcPr>
          <w:p w14:paraId="27A1C0F2" w14:textId="0E5D059B" w:rsidR="0040097C" w:rsidRPr="00F27A14" w:rsidRDefault="0040097C" w:rsidP="00973534">
            <w:pPr>
              <w:jc w:val="right"/>
              <w:rPr>
                <w:sz w:val="20"/>
                <w:szCs w:val="20"/>
                <w:lang w:val="es-ES_tradnl"/>
              </w:rPr>
            </w:pPr>
            <w:r w:rsidRPr="00F27A14">
              <w:rPr>
                <w:sz w:val="20"/>
                <w:szCs w:val="20"/>
                <w:lang w:val="es-ES_tradnl"/>
              </w:rPr>
              <w:t>20</w:t>
            </w:r>
            <w:r w:rsidR="003E6332" w:rsidRPr="00F27A14">
              <w:rPr>
                <w:sz w:val="20"/>
                <w:szCs w:val="20"/>
                <w:lang w:val="es-ES_tradnl"/>
              </w:rPr>
              <w:t> </w:t>
            </w:r>
            <w:r w:rsidRPr="00F27A14">
              <w:rPr>
                <w:sz w:val="20"/>
                <w:szCs w:val="20"/>
                <w:lang w:val="es-ES_tradnl"/>
              </w:rPr>
              <w:t>000</w:t>
            </w:r>
          </w:p>
        </w:tc>
        <w:tc>
          <w:tcPr>
            <w:tcW w:w="762" w:type="pct"/>
            <w:gridSpan w:val="2"/>
          </w:tcPr>
          <w:p w14:paraId="0373C2C8" w14:textId="7E02B573" w:rsidR="0040097C" w:rsidRPr="00F27A14" w:rsidRDefault="0040097C" w:rsidP="00973534">
            <w:pPr>
              <w:jc w:val="right"/>
              <w:rPr>
                <w:sz w:val="20"/>
                <w:szCs w:val="20"/>
                <w:lang w:val="es-ES_tradnl"/>
              </w:rPr>
            </w:pPr>
            <w:r w:rsidRPr="00F27A14">
              <w:rPr>
                <w:sz w:val="20"/>
                <w:szCs w:val="20"/>
                <w:lang w:val="es-ES_tradnl"/>
              </w:rPr>
              <w:t>20</w:t>
            </w:r>
            <w:r w:rsidR="003E6332" w:rsidRPr="00F27A14">
              <w:rPr>
                <w:sz w:val="20"/>
                <w:szCs w:val="20"/>
                <w:lang w:val="es-ES_tradnl"/>
              </w:rPr>
              <w:t> </w:t>
            </w:r>
            <w:r w:rsidRPr="00F27A14">
              <w:rPr>
                <w:sz w:val="20"/>
                <w:szCs w:val="20"/>
                <w:lang w:val="es-ES_tradnl"/>
              </w:rPr>
              <w:t>000</w:t>
            </w:r>
          </w:p>
        </w:tc>
      </w:tr>
      <w:tr w:rsidR="0040097C" w:rsidRPr="00F27A14" w14:paraId="126748A4" w14:textId="77777777" w:rsidTr="00CE36C2">
        <w:trPr>
          <w:gridAfter w:val="1"/>
          <w:wAfter w:w="3" w:type="pct"/>
          <w:trHeight w:val="229"/>
        </w:trPr>
        <w:tc>
          <w:tcPr>
            <w:tcW w:w="828" w:type="pct"/>
            <w:vAlign w:val="bottom"/>
          </w:tcPr>
          <w:p w14:paraId="3B7F3DC5" w14:textId="2E0210F3" w:rsidR="0040097C" w:rsidRPr="00F27A14" w:rsidRDefault="00612225" w:rsidP="00FB2A57">
            <w:pPr>
              <w:snapToGrid w:val="0"/>
              <w:jc w:val="left"/>
              <w:rPr>
                <w:color w:val="000000"/>
                <w:sz w:val="20"/>
                <w:szCs w:val="20"/>
                <w:lang w:val="es-ES_tradnl"/>
              </w:rPr>
            </w:pPr>
            <w:r w:rsidRPr="00F27A14">
              <w:rPr>
                <w:color w:val="000000"/>
                <w:sz w:val="20"/>
                <w:szCs w:val="20"/>
                <w:lang w:val="es-ES_tradnl"/>
              </w:rPr>
              <w:t>República Islámica del Irán</w:t>
            </w:r>
            <w:r w:rsidR="0040097C" w:rsidRPr="00F27A14">
              <w:rPr>
                <w:color w:val="000000"/>
                <w:sz w:val="20"/>
                <w:szCs w:val="20"/>
                <w:lang w:val="es-ES_tradnl"/>
              </w:rPr>
              <w:t xml:space="preserve"> </w:t>
            </w:r>
            <w:r w:rsidR="0040097C" w:rsidRPr="00F27A14">
              <w:rPr>
                <w:sz w:val="19"/>
                <w:szCs w:val="19"/>
                <w:vertAlign w:val="superscript"/>
                <w:lang w:val="es-ES_tradnl"/>
              </w:rPr>
              <w:t>a</w:t>
            </w:r>
            <w:r w:rsidR="003E6332" w:rsidRPr="00F27A14">
              <w:rPr>
                <w:sz w:val="19"/>
                <w:szCs w:val="19"/>
                <w:vertAlign w:val="superscript"/>
                <w:lang w:val="es-ES_tradnl"/>
              </w:rPr>
              <w:t> </w:t>
            </w:r>
            <w:r w:rsidR="0040097C" w:rsidRPr="00F27A14">
              <w:rPr>
                <w:color w:val="000000"/>
                <w:sz w:val="20"/>
                <w:szCs w:val="20"/>
                <w:lang w:val="es-ES_tradnl"/>
              </w:rPr>
              <w:t xml:space="preserve"> </w:t>
            </w:r>
            <w:r w:rsidR="0040097C" w:rsidRPr="00F27A14">
              <w:rPr>
                <w:sz w:val="19"/>
                <w:szCs w:val="19"/>
                <w:vertAlign w:val="superscript"/>
                <w:lang w:val="es-ES_tradnl"/>
              </w:rPr>
              <w:t>b</w:t>
            </w:r>
            <w:r w:rsidR="003E6332" w:rsidRPr="00F27A14">
              <w:rPr>
                <w:sz w:val="19"/>
                <w:szCs w:val="19"/>
                <w:vertAlign w:val="superscript"/>
                <w:lang w:val="es-ES_tradnl"/>
              </w:rPr>
              <w:t> </w:t>
            </w:r>
            <w:r w:rsidR="0040097C" w:rsidRPr="00F27A14">
              <w:rPr>
                <w:sz w:val="19"/>
                <w:szCs w:val="19"/>
                <w:vertAlign w:val="superscript"/>
                <w:lang w:val="es-ES_tradnl"/>
              </w:rPr>
              <w:t xml:space="preserve"> c</w:t>
            </w:r>
          </w:p>
        </w:tc>
        <w:tc>
          <w:tcPr>
            <w:tcW w:w="2645" w:type="pct"/>
            <w:gridSpan w:val="3"/>
          </w:tcPr>
          <w:p w14:paraId="1B718F60" w14:textId="1368E5A0" w:rsidR="0040097C" w:rsidRPr="00F27A14" w:rsidRDefault="00A306E5" w:rsidP="00973534">
            <w:pPr>
              <w:snapToGrid w:val="0"/>
              <w:rPr>
                <w:color w:val="000000" w:themeColor="text1"/>
                <w:sz w:val="20"/>
                <w:szCs w:val="20"/>
                <w:lang w:val="es-ES_tradnl"/>
              </w:rPr>
            </w:pPr>
            <w:r w:rsidRPr="00F27A14">
              <w:rPr>
                <w:color w:val="000000" w:themeColor="text1"/>
                <w:sz w:val="20"/>
                <w:szCs w:val="20"/>
                <w:lang w:val="es-ES_tradnl"/>
              </w:rPr>
              <w:t>Preparación de un plan de gestión de eliminación de HCFC</w:t>
            </w:r>
            <w:r w:rsidR="0040097C" w:rsidRPr="00F27A14">
              <w:rPr>
                <w:color w:val="000000" w:themeColor="text1"/>
                <w:sz w:val="20"/>
                <w:szCs w:val="20"/>
                <w:lang w:val="es-ES_tradnl"/>
              </w:rPr>
              <w:t xml:space="preserve"> (</w:t>
            </w:r>
            <w:r w:rsidR="00612225" w:rsidRPr="00F27A14">
              <w:rPr>
                <w:color w:val="000000" w:themeColor="text1"/>
                <w:sz w:val="20"/>
                <w:szCs w:val="20"/>
                <w:lang w:val="es-ES_tradnl"/>
              </w:rPr>
              <w:t>etapa</w:t>
            </w:r>
            <w:r w:rsidR="0040097C" w:rsidRPr="00F27A14">
              <w:rPr>
                <w:color w:val="000000" w:themeColor="text1"/>
                <w:sz w:val="20"/>
                <w:szCs w:val="20"/>
                <w:lang w:val="es-ES_tradnl"/>
              </w:rPr>
              <w:t xml:space="preserve"> III)</w:t>
            </w:r>
          </w:p>
        </w:tc>
        <w:tc>
          <w:tcPr>
            <w:tcW w:w="762" w:type="pct"/>
            <w:gridSpan w:val="2"/>
          </w:tcPr>
          <w:p w14:paraId="6E96236C" w14:textId="4606F6A7" w:rsidR="0040097C" w:rsidRPr="00F27A14" w:rsidRDefault="0040097C" w:rsidP="00973534">
            <w:pPr>
              <w:jc w:val="right"/>
              <w:rPr>
                <w:sz w:val="20"/>
                <w:szCs w:val="20"/>
                <w:lang w:val="es-ES_tradnl"/>
              </w:rPr>
            </w:pPr>
            <w:r w:rsidRPr="00F27A14">
              <w:rPr>
                <w:sz w:val="20"/>
                <w:szCs w:val="20"/>
                <w:lang w:val="es-ES_tradnl"/>
              </w:rPr>
              <w:t>15</w:t>
            </w:r>
            <w:r w:rsidR="003E6332" w:rsidRPr="00F27A14">
              <w:rPr>
                <w:sz w:val="20"/>
                <w:szCs w:val="20"/>
                <w:lang w:val="es-ES_tradnl"/>
              </w:rPr>
              <w:t> </w:t>
            </w:r>
            <w:r w:rsidRPr="00F27A14">
              <w:rPr>
                <w:sz w:val="20"/>
                <w:szCs w:val="20"/>
                <w:lang w:val="es-ES_tradnl"/>
              </w:rPr>
              <w:t>000</w:t>
            </w:r>
          </w:p>
        </w:tc>
        <w:tc>
          <w:tcPr>
            <w:tcW w:w="762" w:type="pct"/>
            <w:gridSpan w:val="2"/>
          </w:tcPr>
          <w:p w14:paraId="10D9E65D" w14:textId="3E354A0C" w:rsidR="0040097C" w:rsidRPr="00F27A14" w:rsidRDefault="0040097C" w:rsidP="00973534">
            <w:pPr>
              <w:jc w:val="right"/>
              <w:rPr>
                <w:sz w:val="20"/>
                <w:szCs w:val="20"/>
                <w:lang w:val="es-ES_tradnl"/>
              </w:rPr>
            </w:pPr>
            <w:r w:rsidRPr="00F27A14">
              <w:rPr>
                <w:sz w:val="20"/>
                <w:szCs w:val="20"/>
                <w:lang w:val="es-ES_tradnl"/>
              </w:rPr>
              <w:t>15</w:t>
            </w:r>
            <w:r w:rsidR="003E6332" w:rsidRPr="00F27A14">
              <w:rPr>
                <w:sz w:val="20"/>
                <w:szCs w:val="20"/>
                <w:lang w:val="es-ES_tradnl"/>
              </w:rPr>
              <w:t> </w:t>
            </w:r>
            <w:r w:rsidRPr="00F27A14">
              <w:rPr>
                <w:sz w:val="20"/>
                <w:szCs w:val="20"/>
                <w:lang w:val="es-ES_tradnl"/>
              </w:rPr>
              <w:t>000</w:t>
            </w:r>
          </w:p>
        </w:tc>
      </w:tr>
      <w:tr w:rsidR="0040097C" w:rsidRPr="00F27A14" w14:paraId="514BF686" w14:textId="77777777" w:rsidTr="00973534">
        <w:trPr>
          <w:gridAfter w:val="1"/>
          <w:wAfter w:w="3" w:type="pct"/>
          <w:trHeight w:val="134"/>
        </w:trPr>
        <w:tc>
          <w:tcPr>
            <w:tcW w:w="3473" w:type="pct"/>
            <w:gridSpan w:val="4"/>
          </w:tcPr>
          <w:p w14:paraId="1F5A80AA" w14:textId="72F7E02E"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 xml:space="preserve">Subtotal </w:t>
            </w:r>
            <w:r w:rsidR="00A25ADC" w:rsidRPr="00F27A14">
              <w:rPr>
                <w:color w:val="000000" w:themeColor="text1"/>
                <w:sz w:val="20"/>
                <w:szCs w:val="20"/>
                <w:lang w:val="es-ES_tradnl"/>
              </w:rPr>
              <w:t xml:space="preserve">de </w:t>
            </w:r>
            <w:r w:rsidRPr="00F27A14">
              <w:rPr>
                <w:color w:val="000000" w:themeColor="text1"/>
                <w:sz w:val="20"/>
                <w:szCs w:val="20"/>
                <w:lang w:val="es-ES_tradnl"/>
              </w:rPr>
              <w:t>A2</w:t>
            </w:r>
          </w:p>
        </w:tc>
        <w:tc>
          <w:tcPr>
            <w:tcW w:w="762" w:type="pct"/>
            <w:gridSpan w:val="2"/>
          </w:tcPr>
          <w:p w14:paraId="6E06BF5D" w14:textId="02C2EFD9"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13E8492D" w14:textId="17B5831C"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35</w:t>
            </w:r>
            <w:r w:rsidR="003E6332" w:rsidRPr="00F27A14">
              <w:rPr>
                <w:color w:val="000000" w:themeColor="text1"/>
                <w:sz w:val="20"/>
                <w:szCs w:val="20"/>
                <w:lang w:val="es-ES_tradnl"/>
              </w:rPr>
              <w:t> </w:t>
            </w:r>
            <w:r w:rsidRPr="00F27A14">
              <w:rPr>
                <w:color w:val="000000" w:themeColor="text1"/>
                <w:sz w:val="20"/>
                <w:szCs w:val="20"/>
                <w:lang w:val="es-ES_tradnl"/>
              </w:rPr>
              <w:t>000</w:t>
            </w:r>
          </w:p>
        </w:tc>
      </w:tr>
      <w:tr w:rsidR="0040097C" w:rsidRPr="00F27A14" w14:paraId="0104587D" w14:textId="77777777" w:rsidTr="00973534">
        <w:trPr>
          <w:gridAfter w:val="1"/>
          <w:wAfter w:w="3" w:type="pct"/>
          <w:trHeight w:val="229"/>
        </w:trPr>
        <w:tc>
          <w:tcPr>
            <w:tcW w:w="3473" w:type="pct"/>
            <w:gridSpan w:val="4"/>
          </w:tcPr>
          <w:p w14:paraId="6A3D4ED7" w14:textId="28C8FBCA" w:rsidR="0040097C" w:rsidRPr="00F27A14" w:rsidRDefault="00A25ADC" w:rsidP="00973534">
            <w:pPr>
              <w:jc w:val="right"/>
              <w:rPr>
                <w:color w:val="000000" w:themeColor="text1"/>
                <w:sz w:val="20"/>
                <w:szCs w:val="20"/>
                <w:lang w:val="es-ES_tradnl"/>
              </w:rPr>
            </w:pPr>
            <w:r w:rsidRPr="00F27A14">
              <w:rPr>
                <w:sz w:val="20"/>
                <w:lang w:val="es-ES_tradnl"/>
              </w:rPr>
              <w:t>Gastos de apoyo al organismo</w:t>
            </w:r>
          </w:p>
        </w:tc>
        <w:tc>
          <w:tcPr>
            <w:tcW w:w="762" w:type="pct"/>
            <w:gridSpan w:val="2"/>
          </w:tcPr>
          <w:p w14:paraId="4D0677FB" w14:textId="4EC09F28"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4</w:t>
            </w:r>
            <w:r w:rsidR="003E6332" w:rsidRPr="00F27A14">
              <w:rPr>
                <w:color w:val="000000" w:themeColor="text1"/>
                <w:sz w:val="20"/>
                <w:szCs w:val="20"/>
                <w:lang w:val="es-ES_tradnl"/>
              </w:rPr>
              <w:t> </w:t>
            </w:r>
            <w:r w:rsidRPr="00F27A14">
              <w:rPr>
                <w:color w:val="000000" w:themeColor="text1"/>
                <w:sz w:val="20"/>
                <w:szCs w:val="20"/>
                <w:lang w:val="es-ES_tradnl"/>
              </w:rPr>
              <w:t>550</w:t>
            </w:r>
          </w:p>
        </w:tc>
        <w:tc>
          <w:tcPr>
            <w:tcW w:w="762" w:type="pct"/>
            <w:gridSpan w:val="2"/>
          </w:tcPr>
          <w:p w14:paraId="0C35A4EA" w14:textId="69908279"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4</w:t>
            </w:r>
            <w:r w:rsidR="003E6332" w:rsidRPr="00F27A14">
              <w:rPr>
                <w:color w:val="000000" w:themeColor="text1"/>
                <w:sz w:val="20"/>
                <w:szCs w:val="20"/>
                <w:lang w:val="es-ES_tradnl"/>
              </w:rPr>
              <w:t> </w:t>
            </w:r>
            <w:r w:rsidRPr="00F27A14">
              <w:rPr>
                <w:color w:val="000000" w:themeColor="text1"/>
                <w:sz w:val="20"/>
                <w:szCs w:val="20"/>
                <w:lang w:val="es-ES_tradnl"/>
              </w:rPr>
              <w:t>550</w:t>
            </w:r>
          </w:p>
        </w:tc>
      </w:tr>
      <w:tr w:rsidR="0040097C" w:rsidRPr="00F27A14" w14:paraId="23B3AC0C" w14:textId="77777777" w:rsidTr="00973534">
        <w:trPr>
          <w:gridAfter w:val="1"/>
          <w:wAfter w:w="3" w:type="pct"/>
          <w:trHeight w:val="278"/>
        </w:trPr>
        <w:tc>
          <w:tcPr>
            <w:tcW w:w="3473" w:type="pct"/>
            <w:gridSpan w:val="4"/>
          </w:tcPr>
          <w:p w14:paraId="1EC35EB9" w14:textId="5011607D" w:rsidR="0040097C" w:rsidRPr="00F27A14" w:rsidRDefault="0040097C" w:rsidP="00973534">
            <w:pPr>
              <w:snapToGrid w:val="0"/>
              <w:jc w:val="right"/>
              <w:rPr>
                <w:color w:val="000000" w:themeColor="text1"/>
                <w:sz w:val="20"/>
                <w:szCs w:val="20"/>
                <w:lang w:val="es-ES_tradnl"/>
              </w:rPr>
            </w:pPr>
            <w:r w:rsidRPr="00F27A14">
              <w:rPr>
                <w:color w:val="000000" w:themeColor="text1"/>
                <w:sz w:val="20"/>
                <w:szCs w:val="20"/>
                <w:lang w:val="es-ES_tradnl"/>
              </w:rPr>
              <w:t xml:space="preserve">Total </w:t>
            </w:r>
            <w:r w:rsidR="00A25ADC" w:rsidRPr="00F27A14">
              <w:rPr>
                <w:color w:val="000000" w:themeColor="text1"/>
                <w:sz w:val="20"/>
                <w:szCs w:val="20"/>
                <w:lang w:val="es-ES_tradnl"/>
              </w:rPr>
              <w:t>de</w:t>
            </w:r>
            <w:r w:rsidRPr="00F27A14">
              <w:rPr>
                <w:color w:val="000000" w:themeColor="text1"/>
                <w:sz w:val="20"/>
                <w:szCs w:val="20"/>
                <w:lang w:val="es-ES_tradnl"/>
              </w:rPr>
              <w:t xml:space="preserve"> A2</w:t>
            </w:r>
          </w:p>
        </w:tc>
        <w:tc>
          <w:tcPr>
            <w:tcW w:w="762" w:type="pct"/>
            <w:gridSpan w:val="2"/>
          </w:tcPr>
          <w:p w14:paraId="4815923C" w14:textId="2512203E" w:rsidR="0040097C" w:rsidRPr="00F27A14" w:rsidRDefault="0040097C" w:rsidP="00973534">
            <w:pPr>
              <w:jc w:val="right"/>
              <w:rPr>
                <w:sz w:val="20"/>
                <w:szCs w:val="20"/>
                <w:lang w:val="es-ES_tradnl"/>
              </w:rPr>
            </w:pPr>
            <w:r w:rsidRPr="00F27A14">
              <w:rPr>
                <w:sz w:val="20"/>
                <w:szCs w:val="20"/>
                <w:lang w:val="es-ES_tradnl"/>
              </w:rPr>
              <w:t>39</w:t>
            </w:r>
            <w:r w:rsidR="003E6332" w:rsidRPr="00F27A14">
              <w:rPr>
                <w:sz w:val="20"/>
                <w:szCs w:val="20"/>
                <w:lang w:val="es-ES_tradnl"/>
              </w:rPr>
              <w:t> </w:t>
            </w:r>
            <w:r w:rsidRPr="00F27A14">
              <w:rPr>
                <w:sz w:val="20"/>
                <w:szCs w:val="20"/>
                <w:lang w:val="es-ES_tradnl"/>
              </w:rPr>
              <w:t>550</w:t>
            </w:r>
          </w:p>
        </w:tc>
        <w:tc>
          <w:tcPr>
            <w:tcW w:w="762" w:type="pct"/>
            <w:gridSpan w:val="2"/>
          </w:tcPr>
          <w:p w14:paraId="7E97E185" w14:textId="12E9B40E" w:rsidR="0040097C" w:rsidRPr="00F27A14" w:rsidRDefault="0040097C" w:rsidP="00973534">
            <w:pPr>
              <w:jc w:val="right"/>
              <w:rPr>
                <w:sz w:val="20"/>
                <w:szCs w:val="20"/>
                <w:lang w:val="es-ES_tradnl"/>
              </w:rPr>
            </w:pPr>
            <w:r w:rsidRPr="00F27A14">
              <w:rPr>
                <w:sz w:val="20"/>
                <w:szCs w:val="20"/>
                <w:lang w:val="es-ES_tradnl"/>
              </w:rPr>
              <w:t>39</w:t>
            </w:r>
            <w:r w:rsidR="003E6332" w:rsidRPr="00F27A14">
              <w:rPr>
                <w:sz w:val="20"/>
                <w:szCs w:val="20"/>
                <w:lang w:val="es-ES_tradnl"/>
              </w:rPr>
              <w:t> </w:t>
            </w:r>
            <w:r w:rsidRPr="00F27A14">
              <w:rPr>
                <w:sz w:val="20"/>
                <w:szCs w:val="20"/>
                <w:lang w:val="es-ES_tradnl"/>
              </w:rPr>
              <w:t>550</w:t>
            </w:r>
          </w:p>
        </w:tc>
      </w:tr>
      <w:tr w:rsidR="0040097C" w:rsidRPr="00FC533B" w14:paraId="18B50E47" w14:textId="77777777" w:rsidTr="00973534">
        <w:trPr>
          <w:trHeight w:val="229"/>
        </w:trPr>
        <w:tc>
          <w:tcPr>
            <w:tcW w:w="5000" w:type="pct"/>
            <w:gridSpan w:val="9"/>
            <w:tcBorders>
              <w:top w:val="single" w:sz="4" w:space="0" w:color="auto"/>
            </w:tcBorders>
          </w:tcPr>
          <w:p w14:paraId="3EDBFE3C" w14:textId="76F38168" w:rsidR="0040097C" w:rsidRPr="00F27A14" w:rsidRDefault="008F05BE" w:rsidP="00973534">
            <w:pPr>
              <w:jc w:val="left"/>
              <w:rPr>
                <w:b/>
                <w:color w:val="000000" w:themeColor="text1"/>
                <w:sz w:val="20"/>
                <w:szCs w:val="20"/>
                <w:lang w:val="es-ES_tradnl"/>
              </w:rPr>
            </w:pPr>
            <w:r w:rsidRPr="00F27A14">
              <w:rPr>
                <w:b/>
                <w:color w:val="000000" w:themeColor="text1"/>
                <w:sz w:val="20"/>
                <w:szCs w:val="20"/>
                <w:lang w:val="es-ES_tradnl"/>
              </w:rPr>
              <w:t>SECCIÓN B: ACTIVIDADES RECOMENDADAS PARA CONSIDERACIÓN INDIVIDUAL</w:t>
            </w:r>
          </w:p>
        </w:tc>
      </w:tr>
      <w:tr w:rsidR="0040097C" w:rsidRPr="00FC533B" w14:paraId="70245D44" w14:textId="77777777" w:rsidTr="00973534">
        <w:trPr>
          <w:trHeight w:val="229"/>
        </w:trPr>
        <w:tc>
          <w:tcPr>
            <w:tcW w:w="5000" w:type="pct"/>
            <w:gridSpan w:val="9"/>
            <w:tcBorders>
              <w:top w:val="single" w:sz="4" w:space="0" w:color="auto"/>
              <w:left w:val="single" w:sz="4" w:space="0" w:color="auto"/>
              <w:bottom w:val="single" w:sz="4" w:space="0" w:color="auto"/>
              <w:right w:val="single" w:sz="4" w:space="0" w:color="auto"/>
            </w:tcBorders>
          </w:tcPr>
          <w:p w14:paraId="74F18265" w14:textId="5810DDED" w:rsidR="0040097C" w:rsidRPr="00F27A14" w:rsidRDefault="003E6332" w:rsidP="00973534">
            <w:pPr>
              <w:jc w:val="left"/>
              <w:rPr>
                <w:b/>
                <w:color w:val="000000" w:themeColor="text1"/>
                <w:sz w:val="20"/>
                <w:szCs w:val="20"/>
                <w:lang w:val="es-ES_tradnl"/>
              </w:rPr>
            </w:pPr>
            <w:r w:rsidRPr="00F27A14">
              <w:rPr>
                <w:b/>
                <w:color w:val="000000" w:themeColor="text1"/>
                <w:sz w:val="20"/>
                <w:szCs w:val="20"/>
                <w:lang w:val="es-ES_tradnl"/>
              </w:rPr>
              <w:t xml:space="preserve">B1: Preparación de proyectos para un plan de gestión de la </w:t>
            </w:r>
            <w:r w:rsidR="00F47DF5" w:rsidRPr="00F27A14">
              <w:rPr>
                <w:b/>
                <w:color w:val="000000" w:themeColor="text1"/>
                <w:sz w:val="20"/>
                <w:szCs w:val="20"/>
                <w:lang w:val="es-ES_tradnl"/>
              </w:rPr>
              <w:t>reducción de los HFC</w:t>
            </w:r>
            <w:r w:rsidRPr="00F27A14">
              <w:rPr>
                <w:b/>
                <w:color w:val="000000" w:themeColor="text1"/>
                <w:sz w:val="20"/>
                <w:szCs w:val="20"/>
                <w:lang w:val="es-ES_tradnl"/>
              </w:rPr>
              <w:t xml:space="preserve"> </w:t>
            </w:r>
          </w:p>
        </w:tc>
      </w:tr>
      <w:tr w:rsidR="003E6332" w:rsidRPr="00F27A14" w14:paraId="57DBC2C0" w14:textId="77777777" w:rsidTr="00973534">
        <w:trPr>
          <w:gridAfter w:val="2"/>
          <w:wAfter w:w="8" w:type="pct"/>
          <w:trHeight w:val="260"/>
        </w:trPr>
        <w:tc>
          <w:tcPr>
            <w:tcW w:w="82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E1AEE38" w14:textId="5F392496" w:rsidR="003E6332" w:rsidRPr="00F27A14" w:rsidRDefault="003E6332" w:rsidP="003E6332">
            <w:pPr>
              <w:jc w:val="left"/>
              <w:rPr>
                <w:b/>
                <w:color w:val="000000" w:themeColor="text1"/>
                <w:sz w:val="20"/>
                <w:szCs w:val="20"/>
                <w:lang w:val="es-ES_tradnl"/>
              </w:rPr>
            </w:pPr>
            <w:r w:rsidRPr="00F27A14">
              <w:rPr>
                <w:b/>
                <w:color w:val="000000" w:themeColor="text1"/>
                <w:sz w:val="20"/>
                <w:szCs w:val="20"/>
                <w:lang w:val="es-ES_tradnl"/>
              </w:rPr>
              <w:t xml:space="preserve">País </w:t>
            </w:r>
          </w:p>
        </w:tc>
        <w:tc>
          <w:tcPr>
            <w:tcW w:w="51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A319F34" w14:textId="37990839" w:rsidR="003E6332" w:rsidRPr="00F27A14" w:rsidRDefault="00A25ADC" w:rsidP="003E6332">
            <w:pPr>
              <w:jc w:val="center"/>
              <w:rPr>
                <w:b/>
                <w:color w:val="000000" w:themeColor="text1"/>
                <w:sz w:val="20"/>
                <w:szCs w:val="20"/>
                <w:lang w:val="es-ES_tradnl"/>
              </w:rPr>
            </w:pPr>
            <w:r w:rsidRPr="00F27A14">
              <w:rPr>
                <w:b/>
                <w:color w:val="000000" w:themeColor="text1"/>
                <w:sz w:val="20"/>
                <w:szCs w:val="20"/>
                <w:lang w:val="es-ES_tradnl"/>
              </w:rPr>
              <w:t>Presentado en la reunión</w:t>
            </w:r>
          </w:p>
        </w:tc>
        <w:tc>
          <w:tcPr>
            <w:tcW w:w="2123" w:type="pct"/>
            <w:tcBorders>
              <w:top w:val="single" w:sz="4" w:space="0" w:color="auto"/>
              <w:left w:val="single" w:sz="4" w:space="0" w:color="auto"/>
              <w:bottom w:val="single" w:sz="4" w:space="0" w:color="auto"/>
              <w:right w:val="single" w:sz="4" w:space="0" w:color="auto"/>
            </w:tcBorders>
            <w:tcMar>
              <w:left w:w="0" w:type="dxa"/>
              <w:right w:w="0" w:type="dxa"/>
            </w:tcMar>
          </w:tcPr>
          <w:p w14:paraId="4CB564F5" w14:textId="7F0AACAC" w:rsidR="003E6332" w:rsidRPr="00F27A14" w:rsidRDefault="003E6332" w:rsidP="003E6332">
            <w:pPr>
              <w:jc w:val="center"/>
              <w:rPr>
                <w:b/>
                <w:color w:val="000000" w:themeColor="text1"/>
                <w:sz w:val="20"/>
                <w:szCs w:val="20"/>
                <w:lang w:val="es-ES_tradnl"/>
              </w:rPr>
            </w:pPr>
            <w:r w:rsidRPr="00F27A14">
              <w:rPr>
                <w:b/>
                <w:bCs/>
                <w:lang w:val="es-ES_tradnl"/>
              </w:rPr>
              <w:t xml:space="preserve">Actividad/Proyecto </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65EEE763" w14:textId="2D68B269" w:rsidR="003E6332" w:rsidRPr="00F27A14" w:rsidRDefault="003E6332" w:rsidP="003E6332">
            <w:pPr>
              <w:jc w:val="center"/>
              <w:rPr>
                <w:b/>
                <w:color w:val="000000" w:themeColor="text1"/>
                <w:sz w:val="20"/>
                <w:szCs w:val="20"/>
                <w:lang w:val="es-ES_tradnl"/>
              </w:rPr>
            </w:pPr>
            <w:r w:rsidRPr="00F27A14">
              <w:rPr>
                <w:b/>
                <w:bCs/>
                <w:lang w:val="es-ES_tradnl"/>
              </w:rPr>
              <w:t xml:space="preserve">Monto pedido ($EUA) </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192FBFBF" w14:textId="71E92862" w:rsidR="003E6332" w:rsidRPr="00F27A14" w:rsidRDefault="003E6332" w:rsidP="003E6332">
            <w:pPr>
              <w:jc w:val="center"/>
              <w:rPr>
                <w:b/>
                <w:color w:val="000000" w:themeColor="text1"/>
                <w:sz w:val="20"/>
                <w:szCs w:val="20"/>
                <w:lang w:val="es-ES_tradnl"/>
              </w:rPr>
            </w:pPr>
            <w:r w:rsidRPr="00F27A14">
              <w:rPr>
                <w:b/>
                <w:bCs/>
                <w:lang w:val="es-ES_tradnl"/>
              </w:rPr>
              <w:t xml:space="preserve">Monto recomendado </w:t>
            </w:r>
          </w:p>
        </w:tc>
      </w:tr>
      <w:tr w:rsidR="0040097C" w:rsidRPr="00F27A14" w14:paraId="0DCD7566" w14:textId="77777777" w:rsidTr="00973534">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tcPr>
          <w:p w14:paraId="24CB1AB7" w14:textId="77777777" w:rsidR="0040097C" w:rsidRPr="00F27A14" w:rsidRDefault="0040097C" w:rsidP="00973534">
            <w:pPr>
              <w:jc w:val="left"/>
              <w:rPr>
                <w:color w:val="000000" w:themeColor="text1"/>
                <w:sz w:val="20"/>
                <w:szCs w:val="20"/>
                <w:lang w:val="es-ES_tradnl"/>
              </w:rPr>
            </w:pPr>
            <w:r w:rsidRPr="00F27A14">
              <w:rPr>
                <w:color w:val="000000"/>
                <w:sz w:val="20"/>
                <w:szCs w:val="20"/>
                <w:lang w:val="es-ES_tradnl"/>
              </w:rPr>
              <w:t xml:space="preserve">Albania </w:t>
            </w:r>
            <w:r w:rsidRPr="00F27A14">
              <w:rPr>
                <w:sz w:val="19"/>
                <w:szCs w:val="19"/>
                <w:vertAlign w:val="superscript"/>
                <w:lang w:val="es-ES_tradnl"/>
              </w:rPr>
              <w:t>e</w:t>
            </w:r>
          </w:p>
        </w:tc>
        <w:tc>
          <w:tcPr>
            <w:tcW w:w="517" w:type="pct"/>
            <w:tcBorders>
              <w:top w:val="single" w:sz="4" w:space="0" w:color="auto"/>
              <w:left w:val="single" w:sz="4" w:space="0" w:color="auto"/>
              <w:bottom w:val="single" w:sz="4" w:space="0" w:color="auto"/>
              <w:right w:val="single" w:sz="4" w:space="0" w:color="auto"/>
            </w:tcBorders>
          </w:tcPr>
          <w:p w14:paraId="1ECCA597" w14:textId="77777777" w:rsidR="0040097C" w:rsidRPr="00F27A14" w:rsidRDefault="0040097C" w:rsidP="00973534">
            <w:pPr>
              <w:jc w:val="center"/>
              <w:rPr>
                <w:bCs/>
                <w:sz w:val="20"/>
                <w:szCs w:val="20"/>
                <w:lang w:val="es-ES_tradnl"/>
              </w:rPr>
            </w:pPr>
            <w:r w:rsidRPr="00F27A14">
              <w:rPr>
                <w:bCs/>
                <w:sz w:val="20"/>
                <w:szCs w:val="20"/>
                <w:lang w:val="es-ES_tradnl"/>
              </w:rPr>
              <w:t>85</w:t>
            </w:r>
          </w:p>
        </w:tc>
        <w:tc>
          <w:tcPr>
            <w:tcW w:w="2123" w:type="pct"/>
            <w:tcBorders>
              <w:top w:val="single" w:sz="4" w:space="0" w:color="auto"/>
              <w:left w:val="single" w:sz="4" w:space="0" w:color="auto"/>
              <w:bottom w:val="single" w:sz="4" w:space="0" w:color="auto"/>
              <w:right w:val="single" w:sz="4" w:space="0" w:color="auto"/>
            </w:tcBorders>
          </w:tcPr>
          <w:p w14:paraId="2BF953CB" w14:textId="28C86AE4"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Borders>
              <w:top w:val="single" w:sz="4" w:space="0" w:color="auto"/>
              <w:left w:val="single" w:sz="4" w:space="0" w:color="auto"/>
              <w:bottom w:val="single" w:sz="4" w:space="0" w:color="auto"/>
              <w:right w:val="single" w:sz="4" w:space="0" w:color="auto"/>
            </w:tcBorders>
          </w:tcPr>
          <w:p w14:paraId="17106698" w14:textId="5110174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31</w:t>
            </w:r>
            <w:r w:rsidR="003E6332" w:rsidRPr="00F27A14">
              <w:rPr>
                <w:color w:val="000000" w:themeColor="text1"/>
                <w:sz w:val="20"/>
                <w:szCs w:val="20"/>
                <w:lang w:val="es-ES_tradnl"/>
              </w:rPr>
              <w:t> </w:t>
            </w:r>
            <w:r w:rsidRPr="00F27A14">
              <w:rPr>
                <w:color w:val="000000" w:themeColor="text1"/>
                <w:sz w:val="20"/>
                <w:szCs w:val="20"/>
                <w:lang w:val="es-ES_tradnl"/>
              </w:rPr>
              <w:t>500</w:t>
            </w:r>
          </w:p>
        </w:tc>
        <w:tc>
          <w:tcPr>
            <w:tcW w:w="762" w:type="pct"/>
            <w:gridSpan w:val="2"/>
            <w:tcBorders>
              <w:top w:val="single" w:sz="4" w:space="0" w:color="auto"/>
              <w:left w:val="single" w:sz="4" w:space="0" w:color="auto"/>
              <w:bottom w:val="single" w:sz="4" w:space="0" w:color="auto"/>
              <w:right w:val="single" w:sz="4" w:space="0" w:color="auto"/>
            </w:tcBorders>
          </w:tcPr>
          <w:p w14:paraId="6B3C9282"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4ECB5B9A" w14:textId="77777777" w:rsidTr="00973534">
        <w:trPr>
          <w:gridAfter w:val="2"/>
          <w:wAfter w:w="8" w:type="pct"/>
          <w:trHeight w:val="229"/>
        </w:trPr>
        <w:tc>
          <w:tcPr>
            <w:tcW w:w="828" w:type="pct"/>
          </w:tcPr>
          <w:p w14:paraId="1E1D7A63" w14:textId="77777777" w:rsidR="0040097C" w:rsidRPr="00F27A14" w:rsidRDefault="0040097C" w:rsidP="00973534">
            <w:pPr>
              <w:jc w:val="left"/>
              <w:rPr>
                <w:color w:val="000000" w:themeColor="text1"/>
                <w:sz w:val="20"/>
                <w:szCs w:val="20"/>
                <w:lang w:val="es-ES_tradnl"/>
              </w:rPr>
            </w:pPr>
            <w:r w:rsidRPr="00F27A14">
              <w:rPr>
                <w:color w:val="000000" w:themeColor="text1"/>
                <w:sz w:val="20"/>
                <w:szCs w:val="20"/>
                <w:lang w:val="es-ES_tradnl"/>
              </w:rPr>
              <w:t xml:space="preserve">Armenia </w:t>
            </w:r>
          </w:p>
        </w:tc>
        <w:tc>
          <w:tcPr>
            <w:tcW w:w="517" w:type="pct"/>
          </w:tcPr>
          <w:p w14:paraId="6BECE182"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7994253E" w14:textId="045C833B"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4365C6D1" w14:textId="1F348C63"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150</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32890D2E"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51D94B67" w14:textId="77777777" w:rsidTr="00973534">
        <w:trPr>
          <w:gridAfter w:val="2"/>
          <w:wAfter w:w="8" w:type="pct"/>
          <w:trHeight w:val="229"/>
        </w:trPr>
        <w:tc>
          <w:tcPr>
            <w:tcW w:w="828" w:type="pct"/>
          </w:tcPr>
          <w:p w14:paraId="6A85FE21" w14:textId="74C4F244" w:rsidR="0040097C" w:rsidRPr="00F27A14" w:rsidRDefault="0040097C" w:rsidP="00973534">
            <w:pPr>
              <w:jc w:val="left"/>
              <w:rPr>
                <w:color w:val="000000" w:themeColor="text1"/>
                <w:sz w:val="20"/>
                <w:szCs w:val="20"/>
                <w:lang w:val="es-ES_tradnl"/>
              </w:rPr>
            </w:pPr>
            <w:r w:rsidRPr="00F27A14">
              <w:rPr>
                <w:color w:val="000000" w:themeColor="text1"/>
                <w:sz w:val="20"/>
                <w:szCs w:val="20"/>
                <w:lang w:val="es-ES_tradnl"/>
              </w:rPr>
              <w:t>Bhut</w:t>
            </w:r>
            <w:r w:rsidR="00612225" w:rsidRPr="00F27A14">
              <w:rPr>
                <w:color w:val="000000" w:themeColor="text1"/>
                <w:sz w:val="20"/>
                <w:szCs w:val="20"/>
                <w:lang w:val="es-ES_tradnl"/>
              </w:rPr>
              <w:t>á</w:t>
            </w:r>
            <w:r w:rsidRPr="00F27A14">
              <w:rPr>
                <w:color w:val="000000" w:themeColor="text1"/>
                <w:sz w:val="20"/>
                <w:szCs w:val="20"/>
                <w:lang w:val="es-ES_tradnl"/>
              </w:rPr>
              <w:t xml:space="preserve">n </w:t>
            </w:r>
            <w:r w:rsidRPr="00F27A14">
              <w:rPr>
                <w:sz w:val="19"/>
                <w:szCs w:val="19"/>
                <w:vertAlign w:val="superscript"/>
                <w:lang w:val="es-ES_tradnl"/>
              </w:rPr>
              <w:t>d</w:t>
            </w:r>
          </w:p>
        </w:tc>
        <w:tc>
          <w:tcPr>
            <w:tcW w:w="517" w:type="pct"/>
          </w:tcPr>
          <w:p w14:paraId="31733A5D"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2C92DDB9" w14:textId="1D459D62"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1950D72E" w14:textId="4D42CCFE"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75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4D5BB270"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5824EF30" w14:textId="77777777" w:rsidTr="00973534">
        <w:trPr>
          <w:gridAfter w:val="2"/>
          <w:wAfter w:w="8" w:type="pct"/>
          <w:trHeight w:val="229"/>
        </w:trPr>
        <w:tc>
          <w:tcPr>
            <w:tcW w:w="828" w:type="pct"/>
          </w:tcPr>
          <w:p w14:paraId="182E8AA8" w14:textId="77777777" w:rsidR="0040097C" w:rsidRPr="00F27A14" w:rsidRDefault="0040097C" w:rsidP="00973534">
            <w:pPr>
              <w:jc w:val="left"/>
              <w:rPr>
                <w:color w:val="000000" w:themeColor="text1"/>
                <w:sz w:val="20"/>
                <w:szCs w:val="20"/>
                <w:lang w:val="es-ES_tradnl"/>
              </w:rPr>
            </w:pPr>
            <w:r w:rsidRPr="00F27A14">
              <w:rPr>
                <w:color w:val="000000" w:themeColor="text1"/>
                <w:sz w:val="20"/>
                <w:szCs w:val="20"/>
                <w:lang w:val="es-ES_tradnl"/>
              </w:rPr>
              <w:t xml:space="preserve">Eswatini </w:t>
            </w:r>
            <w:r w:rsidRPr="00F27A14">
              <w:rPr>
                <w:sz w:val="19"/>
                <w:szCs w:val="19"/>
                <w:vertAlign w:val="superscript"/>
                <w:lang w:val="es-ES_tradnl"/>
              </w:rPr>
              <w:t xml:space="preserve">d </w:t>
            </w:r>
          </w:p>
        </w:tc>
        <w:tc>
          <w:tcPr>
            <w:tcW w:w="517" w:type="pct"/>
          </w:tcPr>
          <w:p w14:paraId="4C8A1982" w14:textId="77777777" w:rsidR="0040097C" w:rsidRPr="00F27A14" w:rsidRDefault="0040097C" w:rsidP="00973534">
            <w:pPr>
              <w:jc w:val="center"/>
              <w:rPr>
                <w:bCs/>
                <w:sz w:val="20"/>
                <w:szCs w:val="20"/>
                <w:lang w:val="es-ES_tradnl"/>
              </w:rPr>
            </w:pPr>
            <w:r w:rsidRPr="00F27A14">
              <w:rPr>
                <w:bCs/>
                <w:sz w:val="20"/>
                <w:szCs w:val="20"/>
                <w:lang w:val="es-ES_tradnl"/>
              </w:rPr>
              <w:t>87</w:t>
            </w:r>
          </w:p>
        </w:tc>
        <w:tc>
          <w:tcPr>
            <w:tcW w:w="2123" w:type="pct"/>
          </w:tcPr>
          <w:p w14:paraId="69017F31" w14:textId="0CCF58B1"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79797B60" w14:textId="3C1D7865"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100</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447F0663"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2A783533" w14:textId="77777777" w:rsidTr="00973534">
        <w:trPr>
          <w:gridAfter w:val="2"/>
          <w:wAfter w:w="8" w:type="pct"/>
          <w:trHeight w:val="229"/>
        </w:trPr>
        <w:tc>
          <w:tcPr>
            <w:tcW w:w="828" w:type="pct"/>
          </w:tcPr>
          <w:p w14:paraId="1BF8DB82" w14:textId="77777777" w:rsidR="0040097C" w:rsidRPr="00F27A14" w:rsidRDefault="0040097C" w:rsidP="00973534">
            <w:pPr>
              <w:jc w:val="left"/>
              <w:rPr>
                <w:color w:val="000000" w:themeColor="text1"/>
                <w:sz w:val="20"/>
                <w:szCs w:val="20"/>
                <w:lang w:val="es-ES_tradnl"/>
              </w:rPr>
            </w:pPr>
            <w:r w:rsidRPr="00F27A14">
              <w:rPr>
                <w:color w:val="000000" w:themeColor="text1"/>
                <w:sz w:val="20"/>
                <w:szCs w:val="20"/>
                <w:lang w:val="es-ES_tradnl"/>
              </w:rPr>
              <w:t>Ghana</w:t>
            </w:r>
            <w:r w:rsidRPr="00F27A14">
              <w:rPr>
                <w:sz w:val="19"/>
                <w:szCs w:val="19"/>
                <w:vertAlign w:val="superscript"/>
                <w:lang w:val="es-ES_tradnl"/>
              </w:rPr>
              <w:t xml:space="preserve"> b</w:t>
            </w:r>
            <w:r w:rsidRPr="00F27A14">
              <w:rPr>
                <w:color w:val="000000" w:themeColor="text1"/>
                <w:sz w:val="20"/>
                <w:szCs w:val="20"/>
                <w:lang w:val="es-ES_tradnl"/>
              </w:rPr>
              <w:t xml:space="preserve"> </w:t>
            </w:r>
          </w:p>
        </w:tc>
        <w:tc>
          <w:tcPr>
            <w:tcW w:w="517" w:type="pct"/>
          </w:tcPr>
          <w:p w14:paraId="3509C040"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52212FAA" w14:textId="190889E9"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5E2E737C" w14:textId="15EB140D"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45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37113703"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6065C7DF" w14:textId="77777777" w:rsidTr="00973534">
        <w:trPr>
          <w:gridAfter w:val="2"/>
          <w:wAfter w:w="8" w:type="pct"/>
          <w:trHeight w:val="229"/>
        </w:trPr>
        <w:tc>
          <w:tcPr>
            <w:tcW w:w="828" w:type="pct"/>
          </w:tcPr>
          <w:p w14:paraId="609DA776" w14:textId="24CFBC9E" w:rsidR="0040097C" w:rsidRPr="00F27A14" w:rsidRDefault="0040097C" w:rsidP="00973534">
            <w:pPr>
              <w:jc w:val="left"/>
              <w:rPr>
                <w:color w:val="000000"/>
                <w:sz w:val="20"/>
                <w:szCs w:val="20"/>
                <w:lang w:val="es-ES_tradnl"/>
              </w:rPr>
            </w:pPr>
            <w:r w:rsidRPr="00F27A14">
              <w:rPr>
                <w:color w:val="000000" w:themeColor="text1"/>
                <w:sz w:val="20"/>
                <w:szCs w:val="20"/>
                <w:lang w:val="es-ES_tradnl"/>
              </w:rPr>
              <w:lastRenderedPageBreak/>
              <w:t>K</w:t>
            </w:r>
            <w:r w:rsidR="00EB2E55" w:rsidRPr="00F27A14">
              <w:rPr>
                <w:color w:val="000000" w:themeColor="text1"/>
                <w:sz w:val="20"/>
                <w:szCs w:val="20"/>
                <w:lang w:val="es-ES_tradnl"/>
              </w:rPr>
              <w:t>irguistán</w:t>
            </w:r>
            <w:r w:rsidRPr="00F27A14">
              <w:rPr>
                <w:color w:val="000000" w:themeColor="text1"/>
                <w:sz w:val="20"/>
                <w:szCs w:val="20"/>
                <w:lang w:val="es-ES_tradnl"/>
              </w:rPr>
              <w:t xml:space="preserve"> </w:t>
            </w:r>
            <w:r w:rsidRPr="00F27A14">
              <w:rPr>
                <w:sz w:val="19"/>
                <w:szCs w:val="19"/>
                <w:vertAlign w:val="superscript"/>
                <w:lang w:val="es-ES_tradnl"/>
              </w:rPr>
              <w:t>b</w:t>
            </w:r>
          </w:p>
        </w:tc>
        <w:tc>
          <w:tcPr>
            <w:tcW w:w="517" w:type="pct"/>
          </w:tcPr>
          <w:p w14:paraId="1B2E5414"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5B5C408E" w14:textId="3BCF49B9"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7D2577C0" w14:textId="4BAC34D6"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25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216FFDBC"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1AC981BB" w14:textId="77777777" w:rsidTr="00973534">
        <w:trPr>
          <w:gridAfter w:val="2"/>
          <w:wAfter w:w="8" w:type="pct"/>
          <w:trHeight w:val="229"/>
        </w:trPr>
        <w:tc>
          <w:tcPr>
            <w:tcW w:w="828" w:type="pct"/>
          </w:tcPr>
          <w:p w14:paraId="3BB1A727" w14:textId="1EB91B28" w:rsidR="0040097C" w:rsidRPr="00F27A14" w:rsidRDefault="00EB2E55" w:rsidP="00973534">
            <w:pPr>
              <w:jc w:val="left"/>
              <w:rPr>
                <w:color w:val="000000"/>
                <w:sz w:val="20"/>
                <w:szCs w:val="20"/>
                <w:lang w:val="es-ES_tradnl"/>
              </w:rPr>
            </w:pPr>
            <w:r w:rsidRPr="00F27A14">
              <w:rPr>
                <w:color w:val="000000"/>
                <w:sz w:val="20"/>
                <w:szCs w:val="20"/>
                <w:lang w:val="es-ES_tradnl"/>
              </w:rPr>
              <w:t xml:space="preserve">República Democrática Popular </w:t>
            </w:r>
            <w:r w:rsidR="0040097C" w:rsidRPr="00F27A14">
              <w:rPr>
                <w:color w:val="000000"/>
                <w:sz w:val="20"/>
                <w:szCs w:val="20"/>
                <w:lang w:val="es-ES_tradnl"/>
              </w:rPr>
              <w:t xml:space="preserve">Lao </w:t>
            </w:r>
            <w:r w:rsidR="0040097C" w:rsidRPr="00F27A14">
              <w:rPr>
                <w:sz w:val="19"/>
                <w:szCs w:val="19"/>
                <w:vertAlign w:val="superscript"/>
                <w:lang w:val="es-ES_tradnl"/>
              </w:rPr>
              <w:t xml:space="preserve">d </w:t>
            </w:r>
          </w:p>
        </w:tc>
        <w:tc>
          <w:tcPr>
            <w:tcW w:w="517" w:type="pct"/>
          </w:tcPr>
          <w:p w14:paraId="296667A6"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58A31508" w14:textId="73C4DBB8"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036AC9EC" w14:textId="7F0ECBDD"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75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32D1196F"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6793B587" w14:textId="77777777" w:rsidTr="00973534">
        <w:trPr>
          <w:gridAfter w:val="2"/>
          <w:wAfter w:w="8" w:type="pct"/>
          <w:trHeight w:val="229"/>
        </w:trPr>
        <w:tc>
          <w:tcPr>
            <w:tcW w:w="828" w:type="pct"/>
          </w:tcPr>
          <w:p w14:paraId="3F82A492" w14:textId="253573A4" w:rsidR="0040097C" w:rsidRPr="00F27A14" w:rsidRDefault="0040097C" w:rsidP="00973534">
            <w:pPr>
              <w:jc w:val="left"/>
              <w:rPr>
                <w:color w:val="000000"/>
                <w:sz w:val="20"/>
                <w:szCs w:val="20"/>
                <w:lang w:val="es-ES_tradnl"/>
              </w:rPr>
            </w:pPr>
            <w:r w:rsidRPr="00F27A14">
              <w:rPr>
                <w:color w:val="000000"/>
                <w:sz w:val="20"/>
                <w:szCs w:val="20"/>
                <w:lang w:val="es-ES_tradnl"/>
              </w:rPr>
              <w:t>Maldiv</w:t>
            </w:r>
            <w:r w:rsidR="00EB2E55" w:rsidRPr="00F27A14">
              <w:rPr>
                <w:color w:val="000000"/>
                <w:sz w:val="20"/>
                <w:szCs w:val="20"/>
                <w:lang w:val="es-ES_tradnl"/>
              </w:rPr>
              <w:t>a</w:t>
            </w:r>
            <w:r w:rsidRPr="00F27A14">
              <w:rPr>
                <w:color w:val="000000"/>
                <w:sz w:val="20"/>
                <w:szCs w:val="20"/>
                <w:lang w:val="es-ES_tradnl"/>
              </w:rPr>
              <w:t>s</w:t>
            </w:r>
            <w:r w:rsidRPr="00F27A14">
              <w:rPr>
                <w:sz w:val="19"/>
                <w:szCs w:val="19"/>
                <w:vertAlign w:val="superscript"/>
                <w:lang w:val="es-ES_tradnl"/>
              </w:rPr>
              <w:t xml:space="preserve"> d </w:t>
            </w:r>
          </w:p>
        </w:tc>
        <w:tc>
          <w:tcPr>
            <w:tcW w:w="517" w:type="pct"/>
          </w:tcPr>
          <w:p w14:paraId="11F05360"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4BBB57A6" w14:textId="18DD8E63"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6D1E69F9" w14:textId="783B05DC"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75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42D45A29"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2FB4147E" w14:textId="77777777" w:rsidTr="00973534">
        <w:trPr>
          <w:gridAfter w:val="2"/>
          <w:wAfter w:w="8" w:type="pct"/>
          <w:trHeight w:val="229"/>
        </w:trPr>
        <w:tc>
          <w:tcPr>
            <w:tcW w:w="828" w:type="pct"/>
          </w:tcPr>
          <w:p w14:paraId="28A7E5B2" w14:textId="7D211CCD" w:rsidR="0040097C" w:rsidRPr="00F27A14" w:rsidRDefault="0040097C" w:rsidP="00973534">
            <w:pPr>
              <w:jc w:val="left"/>
              <w:rPr>
                <w:color w:val="000000"/>
                <w:sz w:val="20"/>
                <w:szCs w:val="20"/>
                <w:lang w:val="es-ES_tradnl"/>
              </w:rPr>
            </w:pPr>
            <w:r w:rsidRPr="00F27A14">
              <w:rPr>
                <w:color w:val="000000"/>
                <w:sz w:val="20"/>
                <w:szCs w:val="20"/>
                <w:lang w:val="es-ES_tradnl"/>
              </w:rPr>
              <w:t>M</w:t>
            </w:r>
            <w:r w:rsidR="00EB2E55" w:rsidRPr="00F27A14">
              <w:rPr>
                <w:color w:val="000000"/>
                <w:sz w:val="20"/>
                <w:szCs w:val="20"/>
                <w:lang w:val="es-ES_tradnl"/>
              </w:rPr>
              <w:t>é</w:t>
            </w:r>
            <w:r w:rsidRPr="00F27A14">
              <w:rPr>
                <w:color w:val="000000"/>
                <w:sz w:val="20"/>
                <w:szCs w:val="20"/>
                <w:lang w:val="es-ES_tradnl"/>
              </w:rPr>
              <w:t>xico</w:t>
            </w:r>
            <w:r w:rsidRPr="00F27A14">
              <w:rPr>
                <w:sz w:val="19"/>
                <w:szCs w:val="19"/>
                <w:vertAlign w:val="superscript"/>
                <w:lang w:val="es-ES_tradnl"/>
              </w:rPr>
              <w:t xml:space="preserve"> d</w:t>
            </w:r>
            <w:r w:rsidR="003E6332" w:rsidRPr="00F27A14">
              <w:rPr>
                <w:sz w:val="19"/>
                <w:szCs w:val="19"/>
                <w:vertAlign w:val="superscript"/>
                <w:lang w:val="es-ES_tradnl"/>
              </w:rPr>
              <w:t> </w:t>
            </w:r>
            <w:r w:rsidRPr="00F27A14">
              <w:rPr>
                <w:sz w:val="19"/>
                <w:szCs w:val="19"/>
                <w:vertAlign w:val="superscript"/>
                <w:lang w:val="es-ES_tradnl"/>
              </w:rPr>
              <w:t xml:space="preserve"> e</w:t>
            </w:r>
            <w:r w:rsidRPr="00F27A14">
              <w:rPr>
                <w:color w:val="000000"/>
                <w:sz w:val="20"/>
                <w:szCs w:val="20"/>
                <w:lang w:val="es-ES_tradnl"/>
              </w:rPr>
              <w:t xml:space="preserve"> </w:t>
            </w:r>
          </w:p>
        </w:tc>
        <w:tc>
          <w:tcPr>
            <w:tcW w:w="517" w:type="pct"/>
          </w:tcPr>
          <w:p w14:paraId="4C23957C"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0C2A9C41" w14:textId="15B792C9" w:rsidR="0040097C" w:rsidRPr="00F27A14" w:rsidRDefault="00A306E5" w:rsidP="00973534">
            <w:pPr>
              <w:jc w:val="left"/>
              <w:rPr>
                <w:color w:val="000000" w:themeColor="text1"/>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59B913CC" w14:textId="5A524D66"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2C395D11"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018DFCBE" w14:textId="77777777" w:rsidTr="00973534">
        <w:trPr>
          <w:gridAfter w:val="2"/>
          <w:wAfter w:w="8" w:type="pct"/>
          <w:trHeight w:val="229"/>
        </w:trPr>
        <w:tc>
          <w:tcPr>
            <w:tcW w:w="828" w:type="pct"/>
          </w:tcPr>
          <w:p w14:paraId="2A82EBE8" w14:textId="4609E267" w:rsidR="0040097C" w:rsidRPr="00F27A14" w:rsidRDefault="0040097C" w:rsidP="00973534">
            <w:pPr>
              <w:jc w:val="left"/>
              <w:rPr>
                <w:color w:val="000000"/>
                <w:sz w:val="20"/>
                <w:szCs w:val="20"/>
                <w:lang w:val="es-ES_tradnl"/>
              </w:rPr>
            </w:pPr>
            <w:r w:rsidRPr="00F27A14">
              <w:rPr>
                <w:color w:val="000000"/>
                <w:sz w:val="20"/>
                <w:szCs w:val="20"/>
                <w:lang w:val="es-ES_tradnl"/>
              </w:rPr>
              <w:t xml:space="preserve">Nigeria </w:t>
            </w:r>
            <w:r w:rsidRPr="00F27A14">
              <w:rPr>
                <w:sz w:val="19"/>
                <w:szCs w:val="19"/>
                <w:vertAlign w:val="superscript"/>
                <w:lang w:val="es-ES_tradnl"/>
              </w:rPr>
              <w:t>b</w:t>
            </w:r>
            <w:r w:rsidR="003E6332" w:rsidRPr="00F27A14">
              <w:rPr>
                <w:sz w:val="19"/>
                <w:szCs w:val="19"/>
                <w:vertAlign w:val="superscript"/>
                <w:lang w:val="es-ES_tradnl"/>
              </w:rPr>
              <w:t> </w:t>
            </w:r>
            <w:r w:rsidRPr="00F27A14">
              <w:rPr>
                <w:sz w:val="19"/>
                <w:szCs w:val="19"/>
                <w:vertAlign w:val="superscript"/>
                <w:lang w:val="es-ES_tradnl"/>
              </w:rPr>
              <w:t xml:space="preserve"> c</w:t>
            </w:r>
            <w:r w:rsidRPr="00F27A14">
              <w:rPr>
                <w:color w:val="000000"/>
                <w:sz w:val="20"/>
                <w:szCs w:val="20"/>
                <w:lang w:val="es-ES_tradnl"/>
              </w:rPr>
              <w:t xml:space="preserve"> </w:t>
            </w:r>
          </w:p>
        </w:tc>
        <w:tc>
          <w:tcPr>
            <w:tcW w:w="517" w:type="pct"/>
          </w:tcPr>
          <w:p w14:paraId="7BA0FDB7"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6A325EE6" w14:textId="564A2B5E"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296F7C7E" w14:textId="0C4EA97E"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58</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3507A692"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38480C4C" w14:textId="77777777" w:rsidTr="00973534">
        <w:trPr>
          <w:gridAfter w:val="2"/>
          <w:wAfter w:w="8" w:type="pct"/>
          <w:trHeight w:val="229"/>
        </w:trPr>
        <w:tc>
          <w:tcPr>
            <w:tcW w:w="828" w:type="pct"/>
          </w:tcPr>
          <w:p w14:paraId="3F25C65C"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 xml:space="preserve">Senegal </w:t>
            </w:r>
            <w:r w:rsidRPr="00F27A14">
              <w:rPr>
                <w:sz w:val="19"/>
                <w:szCs w:val="19"/>
                <w:vertAlign w:val="superscript"/>
                <w:lang w:val="es-ES_tradnl"/>
              </w:rPr>
              <w:t>c</w:t>
            </w:r>
            <w:r w:rsidRPr="00F27A14">
              <w:rPr>
                <w:color w:val="000000"/>
                <w:sz w:val="20"/>
                <w:szCs w:val="20"/>
                <w:lang w:val="es-ES_tradnl"/>
              </w:rPr>
              <w:t xml:space="preserve"> </w:t>
            </w:r>
          </w:p>
        </w:tc>
        <w:tc>
          <w:tcPr>
            <w:tcW w:w="517" w:type="pct"/>
          </w:tcPr>
          <w:p w14:paraId="2737A040"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1C0B7A9D" w14:textId="0DEE495D"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7F6B97D2" w14:textId="78E1DEAB"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60</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5DAC5BBB"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5FA7F670" w14:textId="77777777" w:rsidTr="00973534">
        <w:trPr>
          <w:gridAfter w:val="2"/>
          <w:wAfter w:w="8" w:type="pct"/>
          <w:trHeight w:val="229"/>
        </w:trPr>
        <w:tc>
          <w:tcPr>
            <w:tcW w:w="828" w:type="pct"/>
          </w:tcPr>
          <w:p w14:paraId="3F0C80A6" w14:textId="77777777" w:rsidR="0040097C" w:rsidRPr="00F27A14" w:rsidRDefault="0040097C" w:rsidP="00973534">
            <w:pPr>
              <w:jc w:val="left"/>
              <w:rPr>
                <w:color w:val="000000"/>
                <w:sz w:val="20"/>
                <w:szCs w:val="20"/>
                <w:lang w:val="es-ES_tradnl"/>
              </w:rPr>
            </w:pPr>
            <w:r w:rsidRPr="00F27A14">
              <w:rPr>
                <w:color w:val="000000"/>
                <w:sz w:val="20"/>
                <w:szCs w:val="20"/>
                <w:lang w:val="es-ES_tradnl"/>
              </w:rPr>
              <w:t xml:space="preserve">Sri Lanka </w:t>
            </w:r>
            <w:r w:rsidRPr="00F27A14">
              <w:rPr>
                <w:sz w:val="19"/>
                <w:szCs w:val="19"/>
                <w:vertAlign w:val="superscript"/>
                <w:lang w:val="es-ES_tradnl"/>
              </w:rPr>
              <w:t>b</w:t>
            </w:r>
            <w:r w:rsidRPr="00F27A14">
              <w:rPr>
                <w:color w:val="000000"/>
                <w:sz w:val="20"/>
                <w:szCs w:val="20"/>
                <w:lang w:val="es-ES_tradnl"/>
              </w:rPr>
              <w:t xml:space="preserve"> </w:t>
            </w:r>
          </w:p>
        </w:tc>
        <w:tc>
          <w:tcPr>
            <w:tcW w:w="517" w:type="pct"/>
          </w:tcPr>
          <w:p w14:paraId="5DB02D41" w14:textId="77777777" w:rsidR="0040097C" w:rsidRPr="00F27A14" w:rsidRDefault="0040097C" w:rsidP="00973534">
            <w:pPr>
              <w:jc w:val="center"/>
              <w:rPr>
                <w:bCs/>
                <w:sz w:val="20"/>
                <w:szCs w:val="20"/>
                <w:lang w:val="es-ES_tradnl"/>
              </w:rPr>
            </w:pPr>
            <w:r w:rsidRPr="00F27A14">
              <w:rPr>
                <w:bCs/>
                <w:sz w:val="20"/>
                <w:szCs w:val="20"/>
                <w:lang w:val="es-ES_tradnl"/>
              </w:rPr>
              <w:t>87</w:t>
            </w:r>
          </w:p>
        </w:tc>
        <w:tc>
          <w:tcPr>
            <w:tcW w:w="2123" w:type="pct"/>
          </w:tcPr>
          <w:p w14:paraId="4AC5055B" w14:textId="3E4AFD79"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036B5FBC" w14:textId="00B708F9"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25</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49446372"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355201E9" w14:textId="77777777" w:rsidTr="00973534">
        <w:trPr>
          <w:gridAfter w:val="2"/>
          <w:wAfter w:w="8" w:type="pct"/>
          <w:trHeight w:val="229"/>
        </w:trPr>
        <w:tc>
          <w:tcPr>
            <w:tcW w:w="828" w:type="pct"/>
          </w:tcPr>
          <w:p w14:paraId="49A6015A" w14:textId="0CBB8A52" w:rsidR="0040097C" w:rsidRPr="00F27A14" w:rsidRDefault="0040097C" w:rsidP="00973534">
            <w:pPr>
              <w:jc w:val="left"/>
              <w:rPr>
                <w:color w:val="000000"/>
                <w:sz w:val="20"/>
                <w:szCs w:val="20"/>
                <w:lang w:val="es-ES_tradnl"/>
              </w:rPr>
            </w:pPr>
            <w:r w:rsidRPr="00F27A14">
              <w:rPr>
                <w:color w:val="000000"/>
                <w:sz w:val="20"/>
                <w:szCs w:val="20"/>
                <w:lang w:val="es-ES_tradnl"/>
              </w:rPr>
              <w:t>Turkmenist</w:t>
            </w:r>
            <w:r w:rsidR="00EB2E55" w:rsidRPr="00F27A14">
              <w:rPr>
                <w:color w:val="000000"/>
                <w:sz w:val="20"/>
                <w:szCs w:val="20"/>
                <w:lang w:val="es-ES_tradnl"/>
              </w:rPr>
              <w:t>á</w:t>
            </w:r>
            <w:r w:rsidRPr="00F27A14">
              <w:rPr>
                <w:color w:val="000000"/>
                <w:sz w:val="20"/>
                <w:szCs w:val="20"/>
                <w:lang w:val="es-ES_tradnl"/>
              </w:rPr>
              <w:t xml:space="preserve">n </w:t>
            </w:r>
          </w:p>
        </w:tc>
        <w:tc>
          <w:tcPr>
            <w:tcW w:w="517" w:type="pct"/>
          </w:tcPr>
          <w:p w14:paraId="008EAB4C" w14:textId="77777777" w:rsidR="0040097C" w:rsidRPr="00F27A14" w:rsidRDefault="0040097C" w:rsidP="00973534">
            <w:pPr>
              <w:jc w:val="center"/>
              <w:rPr>
                <w:bCs/>
                <w:sz w:val="20"/>
                <w:szCs w:val="20"/>
                <w:lang w:val="es-ES_tradnl"/>
              </w:rPr>
            </w:pPr>
            <w:r w:rsidRPr="00F27A14">
              <w:rPr>
                <w:bCs/>
                <w:sz w:val="20"/>
                <w:szCs w:val="20"/>
                <w:lang w:val="es-ES_tradnl"/>
              </w:rPr>
              <w:t>86</w:t>
            </w:r>
          </w:p>
        </w:tc>
        <w:tc>
          <w:tcPr>
            <w:tcW w:w="2123" w:type="pct"/>
          </w:tcPr>
          <w:p w14:paraId="7C4E2EAA" w14:textId="1735B956" w:rsidR="0040097C" w:rsidRPr="00F27A14" w:rsidRDefault="00A306E5" w:rsidP="00973534">
            <w:pPr>
              <w:jc w:val="left"/>
              <w:rPr>
                <w:bCs/>
                <w:sz w:val="20"/>
                <w:szCs w:val="20"/>
                <w:lang w:val="es-ES_tradnl"/>
              </w:rPr>
            </w:pPr>
            <w:r w:rsidRPr="00F27A14">
              <w:rPr>
                <w:bCs/>
                <w:sz w:val="20"/>
                <w:szCs w:val="20"/>
                <w:lang w:val="es-ES_tradnl"/>
              </w:rPr>
              <w:t xml:space="preserve">Preparación de un plan de gestión de </w:t>
            </w:r>
            <w:r w:rsidR="00F47DF5" w:rsidRPr="00F27A14">
              <w:rPr>
                <w:bCs/>
                <w:sz w:val="20"/>
                <w:szCs w:val="20"/>
                <w:lang w:val="es-ES_tradnl"/>
              </w:rPr>
              <w:t>reducción de los HFC</w:t>
            </w:r>
          </w:p>
        </w:tc>
        <w:tc>
          <w:tcPr>
            <w:tcW w:w="762" w:type="pct"/>
            <w:gridSpan w:val="2"/>
          </w:tcPr>
          <w:p w14:paraId="5E612878" w14:textId="131D0DF9"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150</w:t>
            </w:r>
            <w:r w:rsidR="003E6332" w:rsidRPr="00F27A14">
              <w:rPr>
                <w:color w:val="000000" w:themeColor="text1"/>
                <w:sz w:val="20"/>
                <w:szCs w:val="20"/>
                <w:lang w:val="es-ES_tradnl"/>
              </w:rPr>
              <w:t> </w:t>
            </w:r>
            <w:r w:rsidRPr="00F27A14">
              <w:rPr>
                <w:color w:val="000000" w:themeColor="text1"/>
                <w:sz w:val="20"/>
                <w:szCs w:val="20"/>
                <w:lang w:val="es-ES_tradnl"/>
              </w:rPr>
              <w:t>000</w:t>
            </w:r>
          </w:p>
        </w:tc>
        <w:tc>
          <w:tcPr>
            <w:tcW w:w="762" w:type="pct"/>
            <w:gridSpan w:val="2"/>
          </w:tcPr>
          <w:p w14:paraId="505A5A96"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0EE60A53" w14:textId="77777777" w:rsidTr="00973534">
        <w:trPr>
          <w:gridAfter w:val="1"/>
          <w:wAfter w:w="3" w:type="pct"/>
          <w:trHeight w:val="229"/>
        </w:trPr>
        <w:tc>
          <w:tcPr>
            <w:tcW w:w="3473" w:type="pct"/>
            <w:gridSpan w:val="4"/>
          </w:tcPr>
          <w:p w14:paraId="2620242F" w14:textId="5AFE53DA"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Subtotal</w:t>
            </w:r>
            <w:r w:rsidR="00A25ADC" w:rsidRPr="00F27A14">
              <w:rPr>
                <w:color w:val="000000" w:themeColor="text1"/>
                <w:sz w:val="20"/>
                <w:szCs w:val="20"/>
                <w:lang w:val="es-ES_tradnl"/>
              </w:rPr>
              <w:t xml:space="preserve"> de </w:t>
            </w:r>
            <w:r w:rsidRPr="00F27A14">
              <w:rPr>
                <w:color w:val="000000" w:themeColor="text1"/>
                <w:sz w:val="20"/>
                <w:szCs w:val="20"/>
                <w:lang w:val="es-ES_tradnl"/>
              </w:rPr>
              <w:t>B1</w:t>
            </w:r>
          </w:p>
        </w:tc>
        <w:tc>
          <w:tcPr>
            <w:tcW w:w="762" w:type="pct"/>
            <w:gridSpan w:val="2"/>
          </w:tcPr>
          <w:p w14:paraId="3A18DF10" w14:textId="10991A0A"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904</w:t>
            </w:r>
            <w:r w:rsidR="003E6332" w:rsidRPr="00F27A14">
              <w:rPr>
                <w:color w:val="000000" w:themeColor="text1"/>
                <w:sz w:val="20"/>
                <w:szCs w:val="20"/>
                <w:lang w:val="es-ES_tradnl"/>
              </w:rPr>
              <w:t> </w:t>
            </w:r>
            <w:r w:rsidRPr="00F27A14">
              <w:rPr>
                <w:color w:val="000000" w:themeColor="text1"/>
                <w:sz w:val="20"/>
                <w:szCs w:val="20"/>
                <w:lang w:val="es-ES_tradnl"/>
              </w:rPr>
              <w:t>500</w:t>
            </w:r>
          </w:p>
        </w:tc>
        <w:tc>
          <w:tcPr>
            <w:tcW w:w="762" w:type="pct"/>
            <w:gridSpan w:val="2"/>
          </w:tcPr>
          <w:p w14:paraId="6732474C"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0D1C81D0" w14:textId="77777777" w:rsidTr="00973534">
        <w:trPr>
          <w:gridAfter w:val="1"/>
          <w:wAfter w:w="3" w:type="pct"/>
          <w:trHeight w:val="229"/>
        </w:trPr>
        <w:tc>
          <w:tcPr>
            <w:tcW w:w="3473" w:type="pct"/>
            <w:gridSpan w:val="4"/>
          </w:tcPr>
          <w:p w14:paraId="2A26D238" w14:textId="79194234" w:rsidR="0040097C" w:rsidRPr="00F27A14" w:rsidRDefault="00A25ADC" w:rsidP="00973534">
            <w:pPr>
              <w:jc w:val="right"/>
              <w:rPr>
                <w:color w:val="000000" w:themeColor="text1"/>
                <w:sz w:val="20"/>
                <w:szCs w:val="20"/>
                <w:lang w:val="es-ES_tradnl"/>
              </w:rPr>
            </w:pPr>
            <w:r w:rsidRPr="00F27A14">
              <w:rPr>
                <w:color w:val="000000" w:themeColor="text1"/>
                <w:sz w:val="20"/>
                <w:szCs w:val="20"/>
                <w:lang w:val="es-ES_tradnl"/>
              </w:rPr>
              <w:t>Gastos de apoyo al organismo</w:t>
            </w:r>
          </w:p>
        </w:tc>
        <w:tc>
          <w:tcPr>
            <w:tcW w:w="762" w:type="pct"/>
            <w:gridSpan w:val="2"/>
          </w:tcPr>
          <w:p w14:paraId="2E5B6D6F" w14:textId="7FF3E332"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117</w:t>
            </w:r>
            <w:r w:rsidR="003E6332" w:rsidRPr="00F27A14">
              <w:rPr>
                <w:color w:val="000000" w:themeColor="text1"/>
                <w:sz w:val="20"/>
                <w:szCs w:val="20"/>
                <w:lang w:val="es-ES_tradnl"/>
              </w:rPr>
              <w:t> </w:t>
            </w:r>
            <w:r w:rsidRPr="00F27A14">
              <w:rPr>
                <w:color w:val="000000" w:themeColor="text1"/>
                <w:sz w:val="20"/>
                <w:szCs w:val="20"/>
                <w:lang w:val="es-ES_tradnl"/>
              </w:rPr>
              <w:t>585</w:t>
            </w:r>
          </w:p>
        </w:tc>
        <w:tc>
          <w:tcPr>
            <w:tcW w:w="762" w:type="pct"/>
            <w:gridSpan w:val="2"/>
          </w:tcPr>
          <w:p w14:paraId="048212EB"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21E48DB2" w14:textId="77777777" w:rsidTr="00973534">
        <w:trPr>
          <w:gridAfter w:val="1"/>
          <w:wAfter w:w="3" w:type="pct"/>
          <w:trHeight w:val="229"/>
        </w:trPr>
        <w:tc>
          <w:tcPr>
            <w:tcW w:w="3473" w:type="pct"/>
            <w:gridSpan w:val="4"/>
          </w:tcPr>
          <w:p w14:paraId="19ACC422" w14:textId="6D30A9EC"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 xml:space="preserve">Total </w:t>
            </w:r>
            <w:r w:rsidR="00A25ADC" w:rsidRPr="00F27A14">
              <w:rPr>
                <w:color w:val="000000" w:themeColor="text1"/>
                <w:sz w:val="20"/>
                <w:szCs w:val="20"/>
                <w:lang w:val="es-ES_tradnl"/>
              </w:rPr>
              <w:t xml:space="preserve">de </w:t>
            </w:r>
            <w:r w:rsidRPr="00F27A14">
              <w:rPr>
                <w:color w:val="000000" w:themeColor="text1"/>
                <w:sz w:val="20"/>
                <w:szCs w:val="20"/>
                <w:lang w:val="es-ES_tradnl"/>
              </w:rPr>
              <w:t>B1</w:t>
            </w:r>
          </w:p>
        </w:tc>
        <w:tc>
          <w:tcPr>
            <w:tcW w:w="762" w:type="pct"/>
            <w:gridSpan w:val="2"/>
          </w:tcPr>
          <w:p w14:paraId="13ED0F57" w14:textId="2E5B3118"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1</w:t>
            </w:r>
            <w:r w:rsidR="003E6332" w:rsidRPr="00F27A14">
              <w:rPr>
                <w:color w:val="000000" w:themeColor="text1"/>
                <w:sz w:val="20"/>
                <w:szCs w:val="20"/>
                <w:lang w:val="es-ES_tradnl"/>
              </w:rPr>
              <w:t> </w:t>
            </w:r>
            <w:r w:rsidRPr="00F27A14">
              <w:rPr>
                <w:color w:val="000000" w:themeColor="text1"/>
                <w:sz w:val="20"/>
                <w:szCs w:val="20"/>
                <w:lang w:val="es-ES_tradnl"/>
              </w:rPr>
              <w:t>022</w:t>
            </w:r>
            <w:r w:rsidR="003E6332" w:rsidRPr="00F27A14">
              <w:rPr>
                <w:color w:val="000000" w:themeColor="text1"/>
                <w:sz w:val="20"/>
                <w:szCs w:val="20"/>
                <w:lang w:val="es-ES_tradnl"/>
              </w:rPr>
              <w:t> </w:t>
            </w:r>
            <w:r w:rsidRPr="00F27A14">
              <w:rPr>
                <w:color w:val="000000" w:themeColor="text1"/>
                <w:sz w:val="20"/>
                <w:szCs w:val="20"/>
                <w:lang w:val="es-ES_tradnl"/>
              </w:rPr>
              <w:t>085</w:t>
            </w:r>
          </w:p>
        </w:tc>
        <w:tc>
          <w:tcPr>
            <w:tcW w:w="762" w:type="pct"/>
            <w:gridSpan w:val="2"/>
          </w:tcPr>
          <w:p w14:paraId="08723EEC" w14:textId="77777777"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w:t>
            </w:r>
          </w:p>
        </w:tc>
      </w:tr>
      <w:tr w:rsidR="0040097C" w:rsidRPr="00F27A14" w14:paraId="0CBFA3ED" w14:textId="77777777" w:rsidTr="00973534">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tcPr>
          <w:p w14:paraId="581CB4B6" w14:textId="06CB0ECE" w:rsidR="0040097C" w:rsidRPr="00F27A14" w:rsidRDefault="00A25ADC" w:rsidP="00973534">
            <w:pPr>
              <w:jc w:val="right"/>
              <w:rPr>
                <w:color w:val="000000" w:themeColor="text1"/>
                <w:sz w:val="20"/>
                <w:szCs w:val="20"/>
                <w:lang w:val="es-ES_tradnl"/>
              </w:rPr>
            </w:pPr>
            <w:r w:rsidRPr="00F27A14">
              <w:rPr>
                <w:color w:val="000000" w:themeColor="text1"/>
                <w:sz w:val="20"/>
                <w:szCs w:val="20"/>
                <w:lang w:val="es-ES_tradnl"/>
              </w:rPr>
              <w:t>Total general</w:t>
            </w:r>
            <w:r w:rsidR="0040097C" w:rsidRPr="00F27A14">
              <w:rPr>
                <w:color w:val="000000" w:themeColor="text1"/>
                <w:sz w:val="20"/>
                <w:szCs w:val="20"/>
                <w:lang w:val="es-ES_tradnl"/>
              </w:rPr>
              <w:t xml:space="preserve"> (A1, A2, B1)</w:t>
            </w:r>
          </w:p>
        </w:tc>
        <w:tc>
          <w:tcPr>
            <w:tcW w:w="762" w:type="pct"/>
            <w:gridSpan w:val="2"/>
            <w:tcBorders>
              <w:top w:val="single" w:sz="4" w:space="0" w:color="auto"/>
              <w:left w:val="single" w:sz="4" w:space="0" w:color="auto"/>
              <w:bottom w:val="single" w:sz="4" w:space="0" w:color="auto"/>
              <w:right w:val="single" w:sz="4" w:space="0" w:color="auto"/>
            </w:tcBorders>
          </w:tcPr>
          <w:p w14:paraId="604D9C28" w14:textId="3F379644"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4</w:t>
            </w:r>
            <w:r w:rsidR="003E6332" w:rsidRPr="00F27A14">
              <w:rPr>
                <w:color w:val="000000" w:themeColor="text1"/>
                <w:sz w:val="20"/>
                <w:szCs w:val="20"/>
                <w:lang w:val="es-ES_tradnl"/>
              </w:rPr>
              <w:t> </w:t>
            </w:r>
            <w:r w:rsidRPr="00F27A14">
              <w:rPr>
                <w:color w:val="000000" w:themeColor="text1"/>
                <w:sz w:val="20"/>
                <w:szCs w:val="20"/>
                <w:lang w:val="es-ES_tradnl"/>
              </w:rPr>
              <w:t>707</w:t>
            </w:r>
            <w:r w:rsidR="003E6332" w:rsidRPr="00F27A14">
              <w:rPr>
                <w:color w:val="000000" w:themeColor="text1"/>
                <w:sz w:val="20"/>
                <w:szCs w:val="20"/>
                <w:lang w:val="es-ES_tradnl"/>
              </w:rPr>
              <w:t> </w:t>
            </w:r>
            <w:r w:rsidRPr="00F27A14">
              <w:rPr>
                <w:color w:val="000000" w:themeColor="text1"/>
                <w:sz w:val="20"/>
                <w:szCs w:val="20"/>
                <w:lang w:val="es-ES_tradnl"/>
              </w:rPr>
              <w:t>541</w:t>
            </w:r>
          </w:p>
        </w:tc>
        <w:tc>
          <w:tcPr>
            <w:tcW w:w="762" w:type="pct"/>
            <w:gridSpan w:val="2"/>
            <w:tcBorders>
              <w:top w:val="single" w:sz="4" w:space="0" w:color="auto"/>
              <w:left w:val="single" w:sz="4" w:space="0" w:color="auto"/>
              <w:bottom w:val="single" w:sz="4" w:space="0" w:color="auto"/>
              <w:right w:val="single" w:sz="4" w:space="0" w:color="auto"/>
            </w:tcBorders>
          </w:tcPr>
          <w:p w14:paraId="1C6C95E8" w14:textId="5CA70F7A" w:rsidR="0040097C" w:rsidRPr="00F27A14" w:rsidRDefault="0040097C" w:rsidP="00973534">
            <w:pPr>
              <w:jc w:val="right"/>
              <w:rPr>
                <w:color w:val="000000" w:themeColor="text1"/>
                <w:sz w:val="20"/>
                <w:szCs w:val="20"/>
                <w:lang w:val="es-ES_tradnl"/>
              </w:rPr>
            </w:pPr>
            <w:r w:rsidRPr="00F27A14">
              <w:rPr>
                <w:color w:val="000000" w:themeColor="text1"/>
                <w:sz w:val="20"/>
                <w:szCs w:val="20"/>
                <w:lang w:val="es-ES_tradnl"/>
              </w:rPr>
              <w:t>3</w:t>
            </w:r>
            <w:r w:rsidR="003E6332" w:rsidRPr="00F27A14">
              <w:rPr>
                <w:color w:val="000000" w:themeColor="text1"/>
                <w:sz w:val="20"/>
                <w:szCs w:val="20"/>
                <w:lang w:val="es-ES_tradnl"/>
              </w:rPr>
              <w:t> </w:t>
            </w:r>
            <w:r w:rsidRPr="00F27A14">
              <w:rPr>
                <w:color w:val="000000" w:themeColor="text1"/>
                <w:sz w:val="20"/>
                <w:szCs w:val="20"/>
                <w:lang w:val="es-ES_tradnl"/>
              </w:rPr>
              <w:t>685</w:t>
            </w:r>
            <w:r w:rsidR="003E6332" w:rsidRPr="00F27A14">
              <w:rPr>
                <w:color w:val="000000" w:themeColor="text1"/>
                <w:sz w:val="20"/>
                <w:szCs w:val="20"/>
                <w:lang w:val="es-ES_tradnl"/>
              </w:rPr>
              <w:t> </w:t>
            </w:r>
            <w:r w:rsidRPr="00F27A14">
              <w:rPr>
                <w:color w:val="000000" w:themeColor="text1"/>
                <w:sz w:val="20"/>
                <w:szCs w:val="20"/>
                <w:lang w:val="es-ES_tradnl"/>
              </w:rPr>
              <w:t>456</w:t>
            </w:r>
          </w:p>
        </w:tc>
      </w:tr>
    </w:tbl>
    <w:p w14:paraId="2F0068E1" w14:textId="6A77E376" w:rsidR="0040097C" w:rsidRPr="00F27A14" w:rsidRDefault="0040097C" w:rsidP="0040097C">
      <w:pPr>
        <w:tabs>
          <w:tab w:val="left" w:pos="8280"/>
        </w:tabs>
        <w:rPr>
          <w:sz w:val="20"/>
          <w:szCs w:val="20"/>
          <w:lang w:val="es-ES_tradnl"/>
        </w:rPr>
      </w:pPr>
      <w:r w:rsidRPr="00F27A14">
        <w:rPr>
          <w:sz w:val="19"/>
          <w:szCs w:val="19"/>
          <w:vertAlign w:val="superscript"/>
          <w:lang w:val="es-ES_tradnl"/>
        </w:rPr>
        <w:t xml:space="preserve">a </w:t>
      </w:r>
      <w:r w:rsidRPr="00F27A14">
        <w:rPr>
          <w:sz w:val="20"/>
          <w:szCs w:val="20"/>
          <w:lang w:val="es-ES_tradnl"/>
        </w:rPr>
        <w:t>Go</w:t>
      </w:r>
      <w:r w:rsidR="00A25ADC" w:rsidRPr="00F27A14">
        <w:rPr>
          <w:sz w:val="20"/>
          <w:szCs w:val="20"/>
          <w:lang w:val="es-ES_tradnl"/>
        </w:rPr>
        <w:t>bierno de Alemania en calidad de organismo bilateral cooperante</w:t>
      </w:r>
      <w:r w:rsidRPr="00F27A14">
        <w:rPr>
          <w:sz w:val="20"/>
          <w:szCs w:val="20"/>
          <w:lang w:val="es-ES_tradnl"/>
        </w:rPr>
        <w:t xml:space="preserve">. </w:t>
      </w:r>
    </w:p>
    <w:p w14:paraId="3DC458E7" w14:textId="3F06514F" w:rsidR="0040097C" w:rsidRPr="00F27A14" w:rsidRDefault="0040097C" w:rsidP="0040097C">
      <w:pPr>
        <w:tabs>
          <w:tab w:val="left" w:pos="8280"/>
        </w:tabs>
        <w:rPr>
          <w:sz w:val="19"/>
          <w:szCs w:val="19"/>
          <w:lang w:val="es-ES_tradnl"/>
        </w:rPr>
      </w:pPr>
      <w:r w:rsidRPr="00F27A14">
        <w:rPr>
          <w:sz w:val="19"/>
          <w:szCs w:val="19"/>
          <w:vertAlign w:val="superscript"/>
          <w:lang w:val="es-ES_tradnl"/>
        </w:rPr>
        <w:t>b</w:t>
      </w:r>
      <w:r w:rsidRPr="00F27A14">
        <w:rPr>
          <w:sz w:val="19"/>
          <w:szCs w:val="19"/>
          <w:lang w:val="es-ES_tradnl"/>
        </w:rPr>
        <w:t xml:space="preserve"> </w:t>
      </w:r>
      <w:r w:rsidR="00A25ADC" w:rsidRPr="00F27A14">
        <w:rPr>
          <w:sz w:val="19"/>
          <w:szCs w:val="19"/>
          <w:lang w:val="es-ES_tradnl"/>
        </w:rPr>
        <w:t>El PNUD en calidad de organismo de ejecución principal</w:t>
      </w:r>
      <w:r w:rsidRPr="00F27A14">
        <w:rPr>
          <w:sz w:val="19"/>
          <w:szCs w:val="19"/>
          <w:lang w:val="es-ES_tradnl"/>
        </w:rPr>
        <w:t xml:space="preserve">. </w:t>
      </w:r>
    </w:p>
    <w:p w14:paraId="3093759A" w14:textId="16E6CDA3" w:rsidR="0040097C" w:rsidRPr="00F27A14" w:rsidRDefault="0040097C" w:rsidP="0040097C">
      <w:pPr>
        <w:tabs>
          <w:tab w:val="left" w:pos="8280"/>
        </w:tabs>
        <w:rPr>
          <w:sz w:val="19"/>
          <w:szCs w:val="19"/>
          <w:lang w:val="es-ES_tradnl"/>
        </w:rPr>
      </w:pPr>
      <w:r w:rsidRPr="00F27A14">
        <w:rPr>
          <w:sz w:val="19"/>
          <w:szCs w:val="19"/>
          <w:vertAlign w:val="superscript"/>
          <w:lang w:val="es-ES_tradnl"/>
        </w:rPr>
        <w:t>c</w:t>
      </w:r>
      <w:r w:rsidRPr="00F27A14">
        <w:rPr>
          <w:sz w:val="19"/>
          <w:szCs w:val="19"/>
          <w:lang w:val="es-ES_tradnl"/>
        </w:rPr>
        <w:t xml:space="preserve"> </w:t>
      </w:r>
      <w:r w:rsidR="00A25ADC" w:rsidRPr="00F27A14">
        <w:rPr>
          <w:sz w:val="19"/>
          <w:szCs w:val="19"/>
          <w:lang w:val="es-ES_tradnl"/>
        </w:rPr>
        <w:t>La ONUDI</w:t>
      </w:r>
      <w:r w:rsidRPr="00F27A14">
        <w:rPr>
          <w:sz w:val="19"/>
          <w:szCs w:val="19"/>
          <w:lang w:val="es-ES_tradnl"/>
        </w:rPr>
        <w:t xml:space="preserve"> </w:t>
      </w:r>
      <w:r w:rsidR="00A25ADC" w:rsidRPr="00F27A14">
        <w:rPr>
          <w:sz w:val="19"/>
          <w:szCs w:val="19"/>
          <w:lang w:val="es-ES_tradnl"/>
        </w:rPr>
        <w:t>en calidad de organismo de ejecución cooperante</w:t>
      </w:r>
      <w:r w:rsidRPr="00F27A14">
        <w:rPr>
          <w:sz w:val="19"/>
          <w:szCs w:val="19"/>
          <w:lang w:val="es-ES_tradnl"/>
        </w:rPr>
        <w:t>.</w:t>
      </w:r>
    </w:p>
    <w:p w14:paraId="24136D10" w14:textId="0492E973" w:rsidR="0040097C" w:rsidRPr="00F27A14" w:rsidRDefault="0040097C" w:rsidP="0040097C">
      <w:pPr>
        <w:tabs>
          <w:tab w:val="left" w:pos="8280"/>
        </w:tabs>
        <w:rPr>
          <w:sz w:val="19"/>
          <w:szCs w:val="19"/>
          <w:lang w:val="es-ES_tradnl"/>
        </w:rPr>
      </w:pPr>
      <w:r w:rsidRPr="00F27A14">
        <w:rPr>
          <w:sz w:val="19"/>
          <w:szCs w:val="19"/>
          <w:vertAlign w:val="superscript"/>
          <w:lang w:val="es-ES_tradnl"/>
        </w:rPr>
        <w:t>d</w:t>
      </w:r>
      <w:r w:rsidRPr="00F27A14">
        <w:rPr>
          <w:sz w:val="19"/>
          <w:szCs w:val="19"/>
          <w:lang w:val="es-ES_tradnl"/>
        </w:rPr>
        <w:t xml:space="preserve"> </w:t>
      </w:r>
      <w:r w:rsidR="00A25ADC" w:rsidRPr="00F27A14">
        <w:rPr>
          <w:sz w:val="19"/>
          <w:szCs w:val="19"/>
          <w:lang w:val="es-ES_tradnl"/>
        </w:rPr>
        <w:t>El PNUD en calidad de organism</w:t>
      </w:r>
      <w:r w:rsidR="0091015F" w:rsidRPr="00F27A14">
        <w:rPr>
          <w:sz w:val="19"/>
          <w:szCs w:val="19"/>
          <w:lang w:val="es-ES_tradnl"/>
        </w:rPr>
        <w:t>o</w:t>
      </w:r>
      <w:r w:rsidR="00A25ADC" w:rsidRPr="00F27A14">
        <w:rPr>
          <w:sz w:val="19"/>
          <w:szCs w:val="19"/>
          <w:lang w:val="es-ES_tradnl"/>
        </w:rPr>
        <w:t xml:space="preserve"> de ejecución cooperante</w:t>
      </w:r>
      <w:r w:rsidRPr="00F27A14">
        <w:rPr>
          <w:sz w:val="19"/>
          <w:szCs w:val="19"/>
          <w:lang w:val="es-ES_tradnl"/>
        </w:rPr>
        <w:t>.</w:t>
      </w:r>
      <w:r w:rsidRPr="00F27A14" w:rsidDel="00762BD5">
        <w:rPr>
          <w:sz w:val="19"/>
          <w:szCs w:val="19"/>
          <w:lang w:val="es-ES_tradnl"/>
        </w:rPr>
        <w:t xml:space="preserve"> </w:t>
      </w:r>
    </w:p>
    <w:p w14:paraId="184BC9AB" w14:textId="580CF7FF" w:rsidR="0040097C" w:rsidRPr="00F27A14" w:rsidRDefault="0040097C" w:rsidP="0040097C">
      <w:pPr>
        <w:tabs>
          <w:tab w:val="left" w:pos="8280"/>
        </w:tabs>
        <w:rPr>
          <w:sz w:val="19"/>
          <w:szCs w:val="19"/>
          <w:lang w:val="es-ES_tradnl"/>
        </w:rPr>
      </w:pPr>
      <w:r w:rsidRPr="00F27A14">
        <w:rPr>
          <w:sz w:val="19"/>
          <w:szCs w:val="19"/>
          <w:vertAlign w:val="superscript"/>
          <w:lang w:val="es-ES_tradnl"/>
        </w:rPr>
        <w:t>e</w:t>
      </w:r>
      <w:r w:rsidRPr="00F27A14">
        <w:rPr>
          <w:sz w:val="19"/>
          <w:szCs w:val="19"/>
          <w:lang w:val="es-ES_tradnl"/>
        </w:rPr>
        <w:t xml:space="preserve"> </w:t>
      </w:r>
      <w:r w:rsidR="0091015F" w:rsidRPr="00F27A14">
        <w:rPr>
          <w:sz w:val="19"/>
          <w:szCs w:val="19"/>
          <w:lang w:val="es-ES_tradnl"/>
        </w:rPr>
        <w:t>La ONUDI en calidad de organismo de ejecución principal</w:t>
      </w:r>
      <w:r w:rsidRPr="00F27A14">
        <w:rPr>
          <w:sz w:val="19"/>
          <w:szCs w:val="19"/>
          <w:lang w:val="es-ES_tradnl"/>
        </w:rPr>
        <w:t>.</w:t>
      </w:r>
    </w:p>
    <w:p w14:paraId="2E846A35" w14:textId="134AFD98" w:rsidR="0040097C" w:rsidRPr="00F27A14" w:rsidRDefault="0040097C" w:rsidP="0040097C">
      <w:pPr>
        <w:tabs>
          <w:tab w:val="left" w:pos="8280"/>
        </w:tabs>
        <w:rPr>
          <w:sz w:val="19"/>
          <w:szCs w:val="19"/>
          <w:lang w:val="es-ES_tradnl"/>
        </w:rPr>
      </w:pPr>
      <w:r w:rsidRPr="00F27A14">
        <w:rPr>
          <w:sz w:val="19"/>
          <w:szCs w:val="19"/>
          <w:lang w:val="es-ES_tradnl"/>
        </w:rPr>
        <w:t xml:space="preserve">* </w:t>
      </w:r>
      <w:r w:rsidR="0091015F" w:rsidRPr="00F27A14">
        <w:rPr>
          <w:sz w:val="19"/>
          <w:szCs w:val="19"/>
          <w:lang w:val="es-ES_tradnl"/>
        </w:rPr>
        <w:t xml:space="preserve">Para consideración </w:t>
      </w:r>
      <w:r w:rsidRPr="00F27A14">
        <w:rPr>
          <w:sz w:val="19"/>
          <w:szCs w:val="19"/>
          <w:lang w:val="es-ES_tradnl"/>
        </w:rPr>
        <w:t>individual.</w:t>
      </w:r>
    </w:p>
    <w:p w14:paraId="28EB38DD" w14:textId="77777777" w:rsidR="0040097C" w:rsidRPr="00F27A14" w:rsidRDefault="0040097C" w:rsidP="0040097C">
      <w:pPr>
        <w:tabs>
          <w:tab w:val="left" w:pos="8280"/>
        </w:tabs>
        <w:rPr>
          <w:sz w:val="19"/>
          <w:szCs w:val="19"/>
          <w:lang w:val="es-ES_tradnl"/>
        </w:rPr>
      </w:pPr>
    </w:p>
    <w:p w14:paraId="19F834F5" w14:textId="515D1927" w:rsidR="001B42D1" w:rsidRPr="00F27A14" w:rsidRDefault="001B42D1" w:rsidP="0040097C">
      <w:pPr>
        <w:keepNext/>
        <w:keepLines/>
        <w:spacing w:after="240"/>
        <w:rPr>
          <w:b/>
          <w:color w:val="000000" w:themeColor="text1"/>
          <w:lang w:val="es-ES_tradnl"/>
        </w:rPr>
      </w:pPr>
      <w:r w:rsidRPr="00F27A14">
        <w:rPr>
          <w:b/>
          <w:color w:val="000000" w:themeColor="text1"/>
          <w:lang w:val="es-ES_tradnl"/>
        </w:rPr>
        <w:t>SECCIÓN A: ACTIVIDADES RECOMENDADAS PARA APROBACIÓN GENERAL</w:t>
      </w:r>
    </w:p>
    <w:p w14:paraId="5D231E3D" w14:textId="69D60136" w:rsidR="0040097C" w:rsidRPr="00F27A14" w:rsidRDefault="0040097C" w:rsidP="0040097C">
      <w:pPr>
        <w:keepNext/>
        <w:keepLines/>
        <w:spacing w:after="240"/>
        <w:rPr>
          <w:b/>
          <w:bCs/>
          <w:color w:val="000000" w:themeColor="text1"/>
          <w:lang w:val="es-ES_tradnl"/>
        </w:rPr>
      </w:pPr>
      <w:r w:rsidRPr="00F27A14">
        <w:rPr>
          <w:b/>
          <w:color w:val="000000" w:themeColor="text1"/>
          <w:lang w:val="es-ES_tradnl"/>
        </w:rPr>
        <w:t xml:space="preserve">A1: </w:t>
      </w:r>
      <w:r w:rsidR="00A306E5" w:rsidRPr="00F27A14">
        <w:rPr>
          <w:b/>
          <w:color w:val="000000" w:themeColor="text1"/>
          <w:lang w:val="es-ES_tradnl"/>
        </w:rPr>
        <w:t>Renovación de proyectos de fortalecimiento institucional</w:t>
      </w:r>
    </w:p>
    <w:p w14:paraId="274BE653" w14:textId="2645F564" w:rsidR="0040097C" w:rsidRPr="00F27A14" w:rsidRDefault="001B42D1" w:rsidP="0040097C">
      <w:pPr>
        <w:spacing w:after="240"/>
        <w:rPr>
          <w:b/>
          <w:color w:val="000000" w:themeColor="text1"/>
          <w:lang w:val="es-ES_tradnl"/>
        </w:rPr>
      </w:pPr>
      <w:r w:rsidRPr="00F27A14">
        <w:rPr>
          <w:b/>
          <w:color w:val="000000" w:themeColor="text1"/>
          <w:lang w:val="es-ES_tradnl"/>
        </w:rPr>
        <w:t>Descripción del proyecto</w:t>
      </w:r>
    </w:p>
    <w:p w14:paraId="00E104C2" w14:textId="36945DFD" w:rsidR="001B42D1" w:rsidRPr="00F27A14" w:rsidRDefault="001B42D1" w:rsidP="001B42D1">
      <w:pPr>
        <w:pStyle w:val="Heading1"/>
        <w:rPr>
          <w:lang w:val="es-ES_tradnl"/>
        </w:rPr>
      </w:pPr>
      <w:r w:rsidRPr="00F27A14">
        <w:rPr>
          <w:lang w:val="es-ES_tradnl"/>
        </w:rPr>
        <w:t xml:space="preserve">El PNUMA presentó una solicitud de financiamiento para la renovación de proyectos de fortalecimiento institucional en los países que se indica en la </w:t>
      </w:r>
      <w:r w:rsidR="00FB2A57" w:rsidRPr="00F27A14">
        <w:rPr>
          <w:lang w:val="es-ES_tradnl"/>
        </w:rPr>
        <w:t>s</w:t>
      </w:r>
      <w:r w:rsidRPr="00F27A14">
        <w:rPr>
          <w:lang w:val="es-ES_tradnl"/>
        </w:rPr>
        <w:t xml:space="preserve">ección A1 del </w:t>
      </w:r>
      <w:r w:rsidR="00FB2A57" w:rsidRPr="00F27A14">
        <w:rPr>
          <w:lang w:val="es-ES_tradnl"/>
        </w:rPr>
        <w:t>c</w:t>
      </w:r>
      <w:r w:rsidRPr="00F27A14">
        <w:rPr>
          <w:lang w:val="es-ES_tradnl"/>
        </w:rPr>
        <w:t xml:space="preserve">uadro 1. Los proyectos se describen en el Anexo I al presente documento. </w:t>
      </w:r>
    </w:p>
    <w:p w14:paraId="2E45637C" w14:textId="0D44F0A1" w:rsidR="0040097C" w:rsidRPr="00F27A14" w:rsidRDefault="001B42D1" w:rsidP="0040097C">
      <w:pPr>
        <w:keepNext/>
        <w:autoSpaceDE w:val="0"/>
        <w:autoSpaceDN w:val="0"/>
        <w:adjustRightInd w:val="0"/>
        <w:spacing w:after="240"/>
        <w:rPr>
          <w:b/>
          <w:bCs/>
          <w:color w:val="000000" w:themeColor="text1"/>
          <w:lang w:val="es-ES_tradnl" w:eastAsia="en-CA"/>
        </w:rPr>
      </w:pPr>
      <w:r w:rsidRPr="00F27A14">
        <w:rPr>
          <w:b/>
          <w:bCs/>
          <w:color w:val="000000" w:themeColor="text1"/>
          <w:lang w:val="es-ES_tradnl" w:eastAsia="en-CA"/>
        </w:rPr>
        <w:t>Observaciones de la Secretaría</w:t>
      </w:r>
    </w:p>
    <w:p w14:paraId="6CFCAC57" w14:textId="36A2E7F3" w:rsidR="001B42D1" w:rsidRPr="00F27A14" w:rsidRDefault="007E45A5" w:rsidP="00973534">
      <w:pPr>
        <w:pStyle w:val="Heading1"/>
        <w:rPr>
          <w:lang w:val="es-ES_tradnl"/>
        </w:rPr>
      </w:pPr>
      <w:r w:rsidRPr="00F27A14">
        <w:rPr>
          <w:lang w:val="es-ES_tradnl"/>
        </w:rPr>
        <w:t xml:space="preserve">La Secretaría analizó las solicitudes de renovación de 34 proyectos de fortalecimiento institucional presentados por el PNUMA </w:t>
      </w:r>
      <w:r w:rsidR="005E3B75" w:rsidRPr="00F27A14">
        <w:rPr>
          <w:lang w:val="es-ES_tradnl"/>
        </w:rPr>
        <w:t>en</w:t>
      </w:r>
      <w:r w:rsidRPr="00F27A14">
        <w:rPr>
          <w:lang w:val="es-ES_tradnl"/>
        </w:rPr>
        <w:t xml:space="preserve"> nombre de los respectivos gobiernos a la luz de las pautas y decisiones </w:t>
      </w:r>
      <w:r w:rsidR="005E3B75" w:rsidRPr="00F27A14">
        <w:rPr>
          <w:lang w:val="es-ES_tradnl"/>
        </w:rPr>
        <w:t xml:space="preserve">pertinentes </w:t>
      </w:r>
      <w:r w:rsidRPr="00F27A14">
        <w:rPr>
          <w:lang w:val="es-ES_tradnl"/>
        </w:rPr>
        <w:t xml:space="preserve">sobre criterios de admisibilidad y niveles de financiamiento. Las solicitudes se confrontaron con el plan de trabajo </w:t>
      </w:r>
      <w:r w:rsidR="005E3B75" w:rsidRPr="00F27A14">
        <w:rPr>
          <w:lang w:val="es-ES_tradnl"/>
        </w:rPr>
        <w:t xml:space="preserve">original </w:t>
      </w:r>
      <w:r w:rsidRPr="00F27A14">
        <w:rPr>
          <w:lang w:val="es-ES_tradnl"/>
        </w:rPr>
        <w:t>de fortalecimiento institucional de la fase anterior, con los datos del programa de país y del Artículo 7, con el último informe de ejecución del plan de gestión de eliminación de HCFC</w:t>
      </w:r>
      <w:r w:rsidR="005E3B75" w:rsidRPr="00F27A14">
        <w:rPr>
          <w:lang w:val="es-ES_tradnl"/>
        </w:rPr>
        <w:t xml:space="preserve"> (PGEH)</w:t>
      </w:r>
      <w:r w:rsidRPr="00F27A14">
        <w:rPr>
          <w:lang w:val="es-ES_tradnl"/>
        </w:rPr>
        <w:t>, con el informe sobre la marcha de las actividades</w:t>
      </w:r>
      <w:r w:rsidR="005E3B75" w:rsidRPr="00F27A14">
        <w:rPr>
          <w:lang w:val="es-ES_tradnl"/>
        </w:rPr>
        <w:t xml:space="preserve"> del organismo</w:t>
      </w:r>
      <w:r w:rsidRPr="00F27A14">
        <w:rPr>
          <w:lang w:val="es-ES_tradnl"/>
        </w:rPr>
        <w:t>, y con las decisiones pertinentes de la Reunión de las Partes. Se tomó nota de que los países han presentado sus datos de programa de país para 2020 y que han dado cumplimiento a las metas de eliminación previstas en el Protocolo de Montreal y que su consumo anual de HCFC no excede el máximo anual permitido indicado en sus respectivos acuerdos con el Comité Ejecutivo en el marco del plan de gestión de eliminación de HCFC. Asimismo, la</w:t>
      </w:r>
      <w:r w:rsidR="005E3B75" w:rsidRPr="00F27A14">
        <w:rPr>
          <w:lang w:val="es-ES_tradnl"/>
        </w:rPr>
        <w:t xml:space="preserve"> petición </w:t>
      </w:r>
      <w:r w:rsidRPr="00F27A14">
        <w:rPr>
          <w:lang w:val="es-ES_tradnl"/>
        </w:rPr>
        <w:t>presentada incluy</w:t>
      </w:r>
      <w:r w:rsidR="005E3B75" w:rsidRPr="00F27A14">
        <w:rPr>
          <w:lang w:val="es-ES_tradnl"/>
        </w:rPr>
        <w:t>ó</w:t>
      </w:r>
      <w:r w:rsidRPr="00F27A14">
        <w:rPr>
          <w:lang w:val="es-ES_tradnl"/>
        </w:rPr>
        <w:t xml:space="preserve"> los indicadores de desempeño para las actividades previstas para la fase siguiente de los proyectos de fortalecimiento institucional, según lo dispone la decisión 74/51 e). </w:t>
      </w:r>
    </w:p>
    <w:p w14:paraId="0B7F8724" w14:textId="41225279" w:rsidR="0040097C" w:rsidRPr="00F27A14" w:rsidRDefault="001B42D1" w:rsidP="00973534">
      <w:pPr>
        <w:keepNext/>
        <w:keepLines/>
        <w:autoSpaceDE w:val="0"/>
        <w:autoSpaceDN w:val="0"/>
        <w:adjustRightInd w:val="0"/>
        <w:spacing w:after="240"/>
        <w:rPr>
          <w:b/>
          <w:bCs/>
          <w:color w:val="000000" w:themeColor="text1"/>
          <w:lang w:val="es-ES_tradnl" w:eastAsia="en-CA"/>
        </w:rPr>
      </w:pPr>
      <w:r w:rsidRPr="00F27A14">
        <w:rPr>
          <w:b/>
          <w:bCs/>
          <w:color w:val="000000" w:themeColor="text1"/>
          <w:lang w:val="es-ES_tradnl" w:eastAsia="en-CA"/>
        </w:rPr>
        <w:lastRenderedPageBreak/>
        <w:t>Recomendaciones de la Secretaría</w:t>
      </w:r>
    </w:p>
    <w:p w14:paraId="18590082" w14:textId="385B41B7" w:rsidR="007E45A5" w:rsidRPr="00F27A14" w:rsidRDefault="007E45A5" w:rsidP="00973534">
      <w:pPr>
        <w:pStyle w:val="Heading1"/>
        <w:keepNext/>
        <w:keepLines/>
        <w:rPr>
          <w:lang w:val="es-ES_tradnl"/>
        </w:rPr>
      </w:pPr>
      <w:r w:rsidRPr="00F27A14">
        <w:rPr>
          <w:lang w:val="es-ES_tradnl"/>
        </w:rPr>
        <w:t>La Secretaría recomienda la aprobación general de las solicitudes de renovación de proyectos de fortalecimiento institucional para Afganistán, Belice, Burkina Faso, Burundi, Camboya, Congo, Guinea Ecuatoria</w:t>
      </w:r>
      <w:r w:rsidR="005E3B75" w:rsidRPr="00F27A14">
        <w:rPr>
          <w:lang w:val="es-ES_tradnl"/>
        </w:rPr>
        <w:t>l</w:t>
      </w:r>
      <w:r w:rsidRPr="00F27A14">
        <w:rPr>
          <w:lang w:val="es-ES_tradnl"/>
        </w:rPr>
        <w:t>, Eritrea, Eswatini, Filipinas, Gabón, Gambia, Granada, Guinea Bissau, Iraq, Kiribati, Kuwait, Liberia, Madagascar, Mauricio, Mongolia, Niue, Palau, República Democrática del Congo, República de Moldova, Rwanda, Samoa, Santo Tomé y Príncipe, Somalia, Togo, Tonga, Tuvalu, Zambia y Zimbabwe en el nivel de financiación indicado en la sección A1 del cuadro 1 de este documento. El Comité Ejecutivo podría querer expresar a los mencionados Gobiernos las observaciones que figuran en el Anexo II de este documento.</w:t>
      </w:r>
      <w:r w:rsidR="00F27A14">
        <w:rPr>
          <w:lang w:val="es-ES_tradnl"/>
        </w:rPr>
        <w:t xml:space="preserve"> </w:t>
      </w:r>
    </w:p>
    <w:p w14:paraId="06FF910A" w14:textId="0EB66A00" w:rsidR="0040097C" w:rsidRPr="00F27A14" w:rsidRDefault="00981DBD" w:rsidP="0040097C">
      <w:pPr>
        <w:keepNext/>
        <w:spacing w:after="240"/>
        <w:rPr>
          <w:b/>
          <w:lang w:val="es-ES_tradnl"/>
        </w:rPr>
      </w:pPr>
      <w:r w:rsidRPr="00F27A14">
        <w:rPr>
          <w:b/>
          <w:lang w:val="es-ES_tradnl"/>
        </w:rPr>
        <w:t>A2: Preparación de proyectos para los planes de gestión de eliminación de HCFC</w:t>
      </w:r>
      <w:r w:rsidR="00F27A14">
        <w:rPr>
          <w:b/>
          <w:lang w:val="es-ES_tradnl"/>
        </w:rPr>
        <w:t xml:space="preserve"> </w:t>
      </w:r>
    </w:p>
    <w:p w14:paraId="156BD206" w14:textId="70F51D6E" w:rsidR="0040097C" w:rsidRPr="00F27A14" w:rsidRDefault="00981DBD" w:rsidP="0040097C">
      <w:pPr>
        <w:keepNext/>
        <w:keepLines/>
        <w:spacing w:after="240"/>
        <w:rPr>
          <w:b/>
          <w:lang w:val="es-ES_tradnl"/>
        </w:rPr>
      </w:pPr>
      <w:r w:rsidRPr="00F27A14">
        <w:rPr>
          <w:b/>
          <w:lang w:val="es-ES_tradnl"/>
        </w:rPr>
        <w:t>Descripción del proyecto</w:t>
      </w:r>
    </w:p>
    <w:p w14:paraId="38EA45D1" w14:textId="23E2B74D" w:rsidR="00A14792" w:rsidRPr="00F27A14" w:rsidRDefault="00A14792" w:rsidP="00D12850">
      <w:pPr>
        <w:pStyle w:val="Heading1"/>
        <w:rPr>
          <w:lang w:val="es-ES_tradnl"/>
        </w:rPr>
      </w:pPr>
      <w:r w:rsidRPr="00F27A14">
        <w:rPr>
          <w:lang w:val="es-ES_tradnl"/>
        </w:rPr>
        <w:t xml:space="preserve">El PNUMA presentó solicitudes para la preparación de la etapa III de los planes de gestión de eliminación de HCFC para dos países que operan al amparo del Artículo 5, </w:t>
      </w:r>
      <w:r w:rsidR="00D12850" w:rsidRPr="00F27A14">
        <w:rPr>
          <w:lang w:val="es-ES_tradnl"/>
        </w:rPr>
        <w:t xml:space="preserve">siendo </w:t>
      </w:r>
      <w:r w:rsidRPr="00F27A14">
        <w:rPr>
          <w:lang w:val="es-ES_tradnl"/>
        </w:rPr>
        <w:t>el PNU</w:t>
      </w:r>
      <w:r w:rsidR="00AE4D13" w:rsidRPr="00F27A14">
        <w:rPr>
          <w:lang w:val="es-ES_tradnl"/>
        </w:rPr>
        <w:t>D</w:t>
      </w:r>
      <w:r w:rsidRPr="00F27A14">
        <w:rPr>
          <w:lang w:val="es-ES_tradnl"/>
        </w:rPr>
        <w:t xml:space="preserve"> </w:t>
      </w:r>
      <w:r w:rsidR="00D12850" w:rsidRPr="00F27A14">
        <w:rPr>
          <w:lang w:val="es-ES_tradnl"/>
        </w:rPr>
        <w:t xml:space="preserve">el </w:t>
      </w:r>
      <w:r w:rsidRPr="00F27A14">
        <w:rPr>
          <w:lang w:val="es-ES_tradnl"/>
        </w:rPr>
        <w:t xml:space="preserve">organismo de ejecución </w:t>
      </w:r>
      <w:r w:rsidR="00D12850" w:rsidRPr="00F27A14">
        <w:rPr>
          <w:lang w:val="es-ES_tradnl"/>
        </w:rPr>
        <w:t xml:space="preserve">principal </w:t>
      </w:r>
      <w:r w:rsidRPr="00F27A14">
        <w:rPr>
          <w:lang w:val="es-ES_tradnl"/>
        </w:rPr>
        <w:t xml:space="preserve">y el Gobierno de Alemania </w:t>
      </w:r>
      <w:r w:rsidR="00D12850" w:rsidRPr="00F27A14">
        <w:rPr>
          <w:lang w:val="es-ES_tradnl"/>
        </w:rPr>
        <w:t xml:space="preserve">el </w:t>
      </w:r>
      <w:r w:rsidRPr="00F27A14">
        <w:rPr>
          <w:lang w:val="es-ES_tradnl"/>
        </w:rPr>
        <w:t>organismo bilateral cooperante para la India y la República Islámica del Irán</w:t>
      </w:r>
      <w:r w:rsidR="00D12850" w:rsidRPr="00F27A14">
        <w:rPr>
          <w:lang w:val="es-ES_tradnl"/>
        </w:rPr>
        <w:t xml:space="preserve">; </w:t>
      </w:r>
      <w:r w:rsidRPr="00F27A14">
        <w:rPr>
          <w:lang w:val="es-ES_tradnl"/>
        </w:rPr>
        <w:t>la ONUD</w:t>
      </w:r>
      <w:r w:rsidR="00D12850" w:rsidRPr="00F27A14">
        <w:rPr>
          <w:lang w:val="es-ES_tradnl"/>
        </w:rPr>
        <w:t>I</w:t>
      </w:r>
      <w:r w:rsidRPr="00F27A14">
        <w:rPr>
          <w:lang w:val="es-ES_tradnl"/>
        </w:rPr>
        <w:t xml:space="preserve"> </w:t>
      </w:r>
      <w:r w:rsidR="00D12850" w:rsidRPr="00F27A14">
        <w:rPr>
          <w:lang w:val="es-ES_tradnl"/>
        </w:rPr>
        <w:t>es otro organismo de ejecución cooperante para la República Islámica del Irán</w:t>
      </w:r>
      <w:r w:rsidRPr="00F27A14">
        <w:rPr>
          <w:lang w:val="es-ES_tradnl"/>
        </w:rPr>
        <w:t xml:space="preserve">, tal como se muestra en la sección A2 del </w:t>
      </w:r>
      <w:r w:rsidR="00D12850" w:rsidRPr="00F27A14">
        <w:rPr>
          <w:lang w:val="es-ES_tradnl"/>
        </w:rPr>
        <w:t>c</w:t>
      </w:r>
      <w:r w:rsidRPr="00F27A14">
        <w:rPr>
          <w:lang w:val="es-ES_tradnl"/>
        </w:rPr>
        <w:t>uadro 1.</w:t>
      </w:r>
      <w:r w:rsidR="00F27A14">
        <w:rPr>
          <w:lang w:val="es-ES_tradnl"/>
        </w:rPr>
        <w:t xml:space="preserve"> </w:t>
      </w:r>
    </w:p>
    <w:p w14:paraId="112A6B6B" w14:textId="5B55CFF0" w:rsidR="0040097C" w:rsidRPr="00F27A14" w:rsidRDefault="00D12850" w:rsidP="0040097C">
      <w:pPr>
        <w:pStyle w:val="Heading1"/>
        <w:rPr>
          <w:lang w:val="es-ES_tradnl"/>
        </w:rPr>
      </w:pPr>
      <w:r w:rsidRPr="00F27A14">
        <w:rPr>
          <w:lang w:val="es-ES_tradnl"/>
        </w:rPr>
        <w:t>El PNUD</w:t>
      </w:r>
      <w:r w:rsidR="00AE4D13" w:rsidRPr="00F27A14">
        <w:rPr>
          <w:lang w:val="es-ES_tradnl"/>
        </w:rPr>
        <w:t>, en</w:t>
      </w:r>
      <w:r w:rsidRPr="00F27A14">
        <w:rPr>
          <w:lang w:val="es-ES_tradnl"/>
        </w:rPr>
        <w:t xml:space="preserve"> </w:t>
      </w:r>
      <w:r w:rsidR="00AE4D13" w:rsidRPr="00F27A14">
        <w:rPr>
          <w:lang w:val="es-ES_tradnl"/>
        </w:rPr>
        <w:t>calidad de organismo de ejecución principal para la India y la República Islámica del Irán</w:t>
      </w:r>
      <w:r w:rsidR="005E3B75" w:rsidRPr="00F27A14">
        <w:rPr>
          <w:lang w:val="es-ES_tradnl"/>
        </w:rPr>
        <w:t>,</w:t>
      </w:r>
      <w:r w:rsidR="00AE4D13" w:rsidRPr="00F27A14">
        <w:rPr>
          <w:lang w:val="es-ES_tradnl"/>
        </w:rPr>
        <w:t xml:space="preserve"> ha solicitado </w:t>
      </w:r>
      <w:r w:rsidR="0040097C" w:rsidRPr="00F27A14">
        <w:rPr>
          <w:lang w:val="es-ES_tradnl"/>
        </w:rPr>
        <w:t>440</w:t>
      </w:r>
      <w:r w:rsidR="00AE4D13" w:rsidRPr="00F27A14">
        <w:rPr>
          <w:lang w:val="es-ES_tradnl"/>
        </w:rPr>
        <w:t> </w:t>
      </w:r>
      <w:r w:rsidR="0040097C" w:rsidRPr="00F27A14">
        <w:rPr>
          <w:lang w:val="es-ES_tradnl"/>
        </w:rPr>
        <w:t>000</w:t>
      </w:r>
      <w:r w:rsidR="00AE4D13" w:rsidRPr="00F27A14">
        <w:rPr>
          <w:lang w:val="es-ES_tradnl"/>
        </w:rPr>
        <w:t> $EUA</w:t>
      </w:r>
      <w:r w:rsidR="0040097C" w:rsidRPr="00F27A14">
        <w:rPr>
          <w:lang w:val="es-ES_tradnl"/>
        </w:rPr>
        <w:t xml:space="preserve">, </w:t>
      </w:r>
      <w:r w:rsidR="00AE4D13" w:rsidRPr="00F27A14">
        <w:rPr>
          <w:lang w:val="es-ES_tradnl"/>
        </w:rPr>
        <w:t xml:space="preserve">más gastos de apoyo al organismo de </w:t>
      </w:r>
      <w:r w:rsidR="0040097C" w:rsidRPr="00F27A14">
        <w:rPr>
          <w:lang w:val="es-ES_tradnl"/>
        </w:rPr>
        <w:t>30</w:t>
      </w:r>
      <w:r w:rsidR="00AE4D13" w:rsidRPr="00F27A14">
        <w:rPr>
          <w:lang w:val="es-ES_tradnl"/>
        </w:rPr>
        <w:t> </w:t>
      </w:r>
      <w:r w:rsidR="0040097C" w:rsidRPr="00F27A14">
        <w:rPr>
          <w:lang w:val="es-ES_tradnl"/>
        </w:rPr>
        <w:t>800</w:t>
      </w:r>
      <w:r w:rsidR="00AE4D13" w:rsidRPr="00F27A14">
        <w:rPr>
          <w:lang w:val="es-ES_tradnl"/>
        </w:rPr>
        <w:t xml:space="preserve"> $EUA en total en sus programas de trabajo para </w:t>
      </w:r>
      <w:r w:rsidR="0040097C" w:rsidRPr="00F27A14">
        <w:rPr>
          <w:lang w:val="es-ES_tradnl"/>
        </w:rPr>
        <w:t>2021</w:t>
      </w:r>
      <w:r w:rsidR="0040097C" w:rsidRPr="00F27A14">
        <w:rPr>
          <w:rStyle w:val="FootnoteReference"/>
          <w:lang w:val="es-ES_tradnl"/>
        </w:rPr>
        <w:footnoteReference w:id="3"/>
      </w:r>
      <w:r w:rsidR="00AE4D13" w:rsidRPr="00F27A14">
        <w:rPr>
          <w:lang w:val="es-ES_tradnl"/>
        </w:rPr>
        <w:t>. El Gobierno de Alemania, en calidad de organismo bilateral cooperante para la India y la República Islámica del Irán</w:t>
      </w:r>
      <w:r w:rsidR="005E3B75" w:rsidRPr="00F27A14">
        <w:rPr>
          <w:lang w:val="es-ES_tradnl"/>
        </w:rPr>
        <w:t>,</w:t>
      </w:r>
      <w:r w:rsidR="00AE4D13" w:rsidRPr="00F27A14">
        <w:rPr>
          <w:lang w:val="es-ES_tradnl"/>
        </w:rPr>
        <w:t xml:space="preserve"> ha solicitado </w:t>
      </w:r>
      <w:r w:rsidR="0040097C" w:rsidRPr="00F27A14">
        <w:rPr>
          <w:lang w:val="es-ES_tradnl"/>
        </w:rPr>
        <w:t>80</w:t>
      </w:r>
      <w:r w:rsidR="00AE4D13" w:rsidRPr="00F27A14">
        <w:rPr>
          <w:lang w:val="es-ES_tradnl"/>
        </w:rPr>
        <w:t> </w:t>
      </w:r>
      <w:r w:rsidR="0040097C" w:rsidRPr="00F27A14">
        <w:rPr>
          <w:lang w:val="es-ES_tradnl"/>
        </w:rPr>
        <w:t>000</w:t>
      </w:r>
      <w:r w:rsidR="00AE4D13" w:rsidRPr="00F27A14">
        <w:rPr>
          <w:lang w:val="es-ES_tradnl"/>
        </w:rPr>
        <w:t> $EUA</w:t>
      </w:r>
      <w:r w:rsidR="0040097C" w:rsidRPr="00F27A14">
        <w:rPr>
          <w:lang w:val="es-ES_tradnl"/>
        </w:rPr>
        <w:t xml:space="preserve">, </w:t>
      </w:r>
      <w:r w:rsidR="00AE4D13" w:rsidRPr="00F27A14">
        <w:rPr>
          <w:lang w:val="es-ES_tradnl"/>
        </w:rPr>
        <w:t xml:space="preserve">más gastos de apoyo al organismo de </w:t>
      </w:r>
      <w:r w:rsidR="0040097C" w:rsidRPr="00F27A14">
        <w:rPr>
          <w:lang w:val="es-ES_tradnl"/>
        </w:rPr>
        <w:t>10</w:t>
      </w:r>
      <w:r w:rsidR="00AE4D13" w:rsidRPr="00F27A14">
        <w:rPr>
          <w:lang w:val="es-ES_tradnl"/>
        </w:rPr>
        <w:t> </w:t>
      </w:r>
      <w:r w:rsidR="0040097C" w:rsidRPr="00F27A14">
        <w:rPr>
          <w:lang w:val="es-ES_tradnl"/>
        </w:rPr>
        <w:t>400</w:t>
      </w:r>
      <w:r w:rsidR="00AE4D13" w:rsidRPr="00F27A14">
        <w:rPr>
          <w:lang w:val="es-ES_tradnl"/>
        </w:rPr>
        <w:t> $EUA en total con arreglo a la cooperación bilateral</w:t>
      </w:r>
      <w:r w:rsidR="0040097C" w:rsidRPr="00F27A14">
        <w:rPr>
          <w:rStyle w:val="FootnoteReference"/>
          <w:lang w:val="es-ES_tradnl"/>
        </w:rPr>
        <w:footnoteReference w:id="4"/>
      </w:r>
      <w:r w:rsidR="00AE4D13" w:rsidRPr="00F27A14">
        <w:rPr>
          <w:lang w:val="es-ES_tradnl"/>
        </w:rPr>
        <w:t>.</w:t>
      </w:r>
      <w:r w:rsidR="0040097C" w:rsidRPr="00F27A14">
        <w:rPr>
          <w:lang w:val="es-ES_tradnl"/>
        </w:rPr>
        <w:t xml:space="preserve"> </w:t>
      </w:r>
      <w:r w:rsidR="00AE4D13" w:rsidRPr="00F27A14">
        <w:rPr>
          <w:lang w:val="es-ES_tradnl"/>
        </w:rPr>
        <w:t>La ONUDI, en calidad de organismo de ejecución cooperante para la República Islámica del Irán</w:t>
      </w:r>
      <w:r w:rsidR="0040097C" w:rsidRPr="00F27A14">
        <w:rPr>
          <w:lang w:val="es-ES_tradnl"/>
        </w:rPr>
        <w:t xml:space="preserve">, </w:t>
      </w:r>
      <w:r w:rsidR="00AE4D13" w:rsidRPr="00F27A14">
        <w:rPr>
          <w:lang w:val="es-ES_tradnl"/>
        </w:rPr>
        <w:t xml:space="preserve">solicitó </w:t>
      </w:r>
      <w:r w:rsidR="0040097C" w:rsidRPr="00F27A14">
        <w:rPr>
          <w:lang w:val="es-ES_tradnl"/>
        </w:rPr>
        <w:t>65</w:t>
      </w:r>
      <w:r w:rsidR="00AE4D13" w:rsidRPr="00F27A14">
        <w:rPr>
          <w:lang w:val="es-ES_tradnl"/>
        </w:rPr>
        <w:t> </w:t>
      </w:r>
      <w:r w:rsidR="0040097C" w:rsidRPr="00F27A14">
        <w:rPr>
          <w:lang w:val="es-ES_tradnl"/>
        </w:rPr>
        <w:t>000</w:t>
      </w:r>
      <w:r w:rsidR="00AE4D13" w:rsidRPr="00F27A14">
        <w:rPr>
          <w:lang w:val="es-ES_tradnl"/>
        </w:rPr>
        <w:t> $EUA</w:t>
      </w:r>
      <w:r w:rsidR="005E3B75" w:rsidRPr="00F27A14">
        <w:rPr>
          <w:lang w:val="es-ES_tradnl"/>
        </w:rPr>
        <w:t>,</w:t>
      </w:r>
      <w:r w:rsidR="00AE4D13" w:rsidRPr="00F27A14">
        <w:rPr>
          <w:lang w:val="es-ES_tradnl"/>
        </w:rPr>
        <w:t xml:space="preserve"> más gastos de apoyo al organismo de </w:t>
      </w:r>
      <w:r w:rsidR="0040097C" w:rsidRPr="00F27A14">
        <w:rPr>
          <w:lang w:val="es-ES_tradnl"/>
        </w:rPr>
        <w:t>4</w:t>
      </w:r>
      <w:r w:rsidR="00AE4D13" w:rsidRPr="00F27A14">
        <w:rPr>
          <w:lang w:val="es-ES_tradnl"/>
        </w:rPr>
        <w:t> </w:t>
      </w:r>
      <w:r w:rsidR="0040097C" w:rsidRPr="00F27A14">
        <w:rPr>
          <w:lang w:val="es-ES_tradnl"/>
        </w:rPr>
        <w:t>550</w:t>
      </w:r>
      <w:r w:rsidR="00AE4D13" w:rsidRPr="00F27A14">
        <w:rPr>
          <w:lang w:val="es-ES_tradnl"/>
        </w:rPr>
        <w:t xml:space="preserve"> $EUA en sus programas de trabajo para </w:t>
      </w:r>
      <w:r w:rsidR="0040097C" w:rsidRPr="00F27A14">
        <w:rPr>
          <w:lang w:val="es-ES_tradnl"/>
        </w:rPr>
        <w:t>2021</w:t>
      </w:r>
      <w:r w:rsidR="0040097C" w:rsidRPr="00F27A14">
        <w:rPr>
          <w:rStyle w:val="FootnoteReference"/>
          <w:lang w:val="es-ES_tradnl"/>
        </w:rPr>
        <w:footnoteReference w:id="5"/>
      </w:r>
      <w:r w:rsidR="00AE4D13" w:rsidRPr="00F27A14">
        <w:rPr>
          <w:lang w:val="es-ES_tradnl"/>
        </w:rPr>
        <w:t>.</w:t>
      </w:r>
      <w:r w:rsidR="0040097C" w:rsidRPr="00F27A14">
        <w:rPr>
          <w:lang w:val="es-ES_tradnl"/>
        </w:rPr>
        <w:t xml:space="preserve"> </w:t>
      </w:r>
    </w:p>
    <w:p w14:paraId="0F8A7CA4" w14:textId="3F746E5D" w:rsidR="00AE4D13" w:rsidRPr="00F27A14" w:rsidRDefault="00AE4D13" w:rsidP="00973534">
      <w:pPr>
        <w:pStyle w:val="Heading1"/>
        <w:rPr>
          <w:lang w:val="es-ES_tradnl"/>
        </w:rPr>
      </w:pPr>
      <w:r w:rsidRPr="00F27A14">
        <w:rPr>
          <w:lang w:val="es-ES_tradnl"/>
        </w:rPr>
        <w:t>El PNUMA, en calidad de organismo de ejecución principal, proporcionó una descripción de las actividades necesarias para la preparación de una estrategia general, y para la preparación de actividades de inversión para la etapa II</w:t>
      </w:r>
      <w:r w:rsidR="008C1515" w:rsidRPr="00F27A14">
        <w:rPr>
          <w:lang w:val="es-ES_tradnl"/>
        </w:rPr>
        <w:t>I</w:t>
      </w:r>
      <w:r w:rsidRPr="00F27A14">
        <w:rPr>
          <w:lang w:val="es-ES_tradnl"/>
        </w:rPr>
        <w:t xml:space="preserve"> de los </w:t>
      </w:r>
      <w:r w:rsidR="00431EDE" w:rsidRPr="00F27A14">
        <w:rPr>
          <w:lang w:val="es-ES_tradnl"/>
        </w:rPr>
        <w:t xml:space="preserve">PGEH </w:t>
      </w:r>
      <w:r w:rsidRPr="00F27A14">
        <w:rPr>
          <w:lang w:val="es-ES_tradnl"/>
        </w:rPr>
        <w:t>para la India y la República Islámica del Irán y los costos correspondientes en su programa de trabajo</w:t>
      </w:r>
      <w:r w:rsidRPr="00F27A14">
        <w:rPr>
          <w:rStyle w:val="FootnoteReference"/>
          <w:color w:val="000000" w:themeColor="text1"/>
          <w:lang w:val="es-ES_tradnl"/>
        </w:rPr>
        <w:footnoteReference w:id="6"/>
      </w:r>
      <w:r w:rsidRPr="00F27A14">
        <w:rPr>
          <w:lang w:val="es-ES_tradnl"/>
        </w:rPr>
        <w:t>.</w:t>
      </w:r>
    </w:p>
    <w:p w14:paraId="57F3602F" w14:textId="05DAD1DF" w:rsidR="0040097C" w:rsidRPr="00F27A14" w:rsidRDefault="00981DBD" w:rsidP="0040097C">
      <w:pPr>
        <w:pStyle w:val="Heading1"/>
        <w:keepNext/>
        <w:keepLines/>
        <w:numPr>
          <w:ilvl w:val="0"/>
          <w:numId w:val="0"/>
        </w:numPr>
        <w:rPr>
          <w:lang w:val="es-ES_tradnl"/>
        </w:rPr>
      </w:pPr>
      <w:r w:rsidRPr="00F27A14">
        <w:rPr>
          <w:b/>
          <w:lang w:val="es-ES_tradnl"/>
        </w:rPr>
        <w:t>Observaciones de la Secretaría</w:t>
      </w:r>
    </w:p>
    <w:p w14:paraId="2EBDDC84" w14:textId="43076F44" w:rsidR="0040097C" w:rsidRPr="00F27A14" w:rsidRDefault="00431EDE" w:rsidP="0040097C">
      <w:pPr>
        <w:pStyle w:val="Heading1"/>
        <w:widowControl w:val="0"/>
        <w:rPr>
          <w:lang w:val="es-ES_tradnl"/>
        </w:rPr>
      </w:pPr>
      <w:r w:rsidRPr="00F27A14">
        <w:rPr>
          <w:color w:val="000000" w:themeColor="text1"/>
          <w:lang w:val="es-ES_tradnl"/>
        </w:rPr>
        <w:t xml:space="preserve">La Secretaría tomó nota de que la presentación de las solicitudes de financiación para la preparación de proyectos era coherente con los requisitos estipulados en la decisión </w:t>
      </w:r>
      <w:r w:rsidR="0040097C" w:rsidRPr="00F27A14">
        <w:rPr>
          <w:color w:val="000000" w:themeColor="text1"/>
          <w:lang w:val="es-ES_tradnl"/>
        </w:rPr>
        <w:t>71/42</w:t>
      </w:r>
      <w:r w:rsidR="0040097C" w:rsidRPr="00F27A14">
        <w:rPr>
          <w:rStyle w:val="FootnoteReference"/>
          <w:color w:val="000000" w:themeColor="text1"/>
          <w:lang w:val="es-ES_tradnl"/>
        </w:rPr>
        <w:footnoteReference w:id="7"/>
      </w:r>
      <w:r w:rsidRPr="00F27A14">
        <w:rPr>
          <w:color w:val="000000" w:themeColor="text1"/>
          <w:lang w:val="es-ES_tradnl"/>
        </w:rPr>
        <w:t>, y</w:t>
      </w:r>
      <w:r w:rsidR="00D87C34" w:rsidRPr="00F27A14">
        <w:rPr>
          <w:color w:val="000000" w:themeColor="text1"/>
          <w:lang w:val="es-ES_tradnl"/>
        </w:rPr>
        <w:t xml:space="preserve"> de</w:t>
      </w:r>
      <w:r w:rsidRPr="00F27A14">
        <w:rPr>
          <w:color w:val="000000" w:themeColor="text1"/>
          <w:lang w:val="es-ES_tradnl"/>
        </w:rPr>
        <w:t xml:space="preserve"> que la etapa </w:t>
      </w:r>
      <w:r w:rsidR="0040097C" w:rsidRPr="00F27A14">
        <w:rPr>
          <w:lang w:val="es-ES_tradnl"/>
        </w:rPr>
        <w:t xml:space="preserve">III </w:t>
      </w:r>
      <w:r w:rsidRPr="00F27A14">
        <w:rPr>
          <w:lang w:val="es-ES_tradnl"/>
        </w:rPr>
        <w:t>de los PGEH para la India y la República Islámica del Irán eliminarán el consumo restante de HCFC para el</w:t>
      </w:r>
      <w:r w:rsidR="00D87C34" w:rsidRPr="00F27A14">
        <w:rPr>
          <w:lang w:val="es-ES_tradnl"/>
        </w:rPr>
        <w:t xml:space="preserve"> </w:t>
      </w:r>
      <w:r w:rsidRPr="00F27A14">
        <w:rPr>
          <w:lang w:val="es-ES_tradnl"/>
        </w:rPr>
        <w:t xml:space="preserve">1 de enero de </w:t>
      </w:r>
      <w:r w:rsidR="0040097C" w:rsidRPr="00F27A14">
        <w:rPr>
          <w:lang w:val="es-ES_tradnl"/>
        </w:rPr>
        <w:t xml:space="preserve">2030, </w:t>
      </w:r>
      <w:r w:rsidRPr="00F27A14">
        <w:rPr>
          <w:lang w:val="es-ES_tradnl"/>
        </w:rPr>
        <w:t>a excepción del consumo relacionado con la última porción de mantenimiento</w:t>
      </w:r>
      <w:r w:rsidR="0040097C" w:rsidRPr="00F27A14">
        <w:rPr>
          <w:lang w:val="es-ES_tradnl"/>
        </w:rPr>
        <w:t>.</w:t>
      </w:r>
    </w:p>
    <w:p w14:paraId="44C18DF1" w14:textId="5B5D44EE" w:rsidR="0040097C" w:rsidRPr="00F27A14" w:rsidRDefault="00981DBD" w:rsidP="0040097C">
      <w:pPr>
        <w:pStyle w:val="Heading1"/>
        <w:numPr>
          <w:ilvl w:val="0"/>
          <w:numId w:val="0"/>
        </w:numPr>
        <w:rPr>
          <w:b/>
          <w:lang w:val="es-ES_tradnl"/>
        </w:rPr>
      </w:pPr>
      <w:r w:rsidRPr="00F27A14">
        <w:rPr>
          <w:b/>
          <w:lang w:val="es-ES_tradnl"/>
        </w:rPr>
        <w:t>Recomendaciones de la Secretaría</w:t>
      </w:r>
    </w:p>
    <w:p w14:paraId="506F3629" w14:textId="4B022379" w:rsidR="0040097C" w:rsidRPr="00F27A14" w:rsidRDefault="003478F5" w:rsidP="0040097C">
      <w:pPr>
        <w:pStyle w:val="Heading1"/>
        <w:rPr>
          <w:lang w:val="es-ES_tradnl"/>
        </w:rPr>
      </w:pPr>
      <w:r w:rsidRPr="00F27A14">
        <w:rPr>
          <w:lang w:val="es-ES_tradnl"/>
        </w:rPr>
        <w:t xml:space="preserve">La Secretaría recomienda la aprobación general de las solicitudes relativas a la preparación de proyectos para la fase III de los planes de gestión de eliminación de HCFC para la India y la República Islámica del Irán al nivel de financiamiento indicado en la sección A2 del </w:t>
      </w:r>
      <w:r w:rsidR="00D87C34" w:rsidRPr="00F27A14">
        <w:rPr>
          <w:lang w:val="es-ES_tradnl"/>
        </w:rPr>
        <w:t>c</w:t>
      </w:r>
      <w:r w:rsidRPr="00F27A14">
        <w:rPr>
          <w:lang w:val="es-ES_tradnl"/>
        </w:rPr>
        <w:t>uadro 1.</w:t>
      </w:r>
    </w:p>
    <w:p w14:paraId="557D940A" w14:textId="7BB0F928" w:rsidR="0040097C" w:rsidRPr="00F27A14" w:rsidRDefault="00EA63F0" w:rsidP="0040097C">
      <w:pPr>
        <w:keepNext/>
        <w:keepLines/>
        <w:spacing w:after="240"/>
        <w:rPr>
          <w:b/>
          <w:color w:val="000000" w:themeColor="text1"/>
          <w:lang w:val="es-ES_tradnl"/>
        </w:rPr>
      </w:pPr>
      <w:r w:rsidRPr="00F27A14">
        <w:rPr>
          <w:b/>
          <w:color w:val="000000" w:themeColor="text1"/>
          <w:lang w:val="es-ES_tradnl"/>
        </w:rPr>
        <w:lastRenderedPageBreak/>
        <w:t xml:space="preserve">SECCIÓN </w:t>
      </w:r>
      <w:r w:rsidR="00981DBD" w:rsidRPr="00F27A14">
        <w:rPr>
          <w:b/>
          <w:color w:val="000000" w:themeColor="text1"/>
          <w:lang w:val="es-ES_tradnl"/>
        </w:rPr>
        <w:t>B: ACTIVIDADES RECOMENDADAS PARA CONSIDERACIÓN INDIVIDUAL</w:t>
      </w:r>
    </w:p>
    <w:p w14:paraId="4DA538F8" w14:textId="02A79E5D" w:rsidR="0040097C" w:rsidRPr="00F27A14" w:rsidRDefault="00AE1C90" w:rsidP="0040097C">
      <w:pPr>
        <w:keepNext/>
        <w:keepLines/>
        <w:spacing w:after="240"/>
        <w:rPr>
          <w:b/>
          <w:lang w:val="es-ES_tradnl"/>
        </w:rPr>
      </w:pPr>
      <w:r w:rsidRPr="00F27A14">
        <w:rPr>
          <w:b/>
          <w:lang w:val="es-ES_tradnl"/>
        </w:rPr>
        <w:t>Solicitudes de preparación de proyectos presentadas a la 85ª y 86ª reuniones</w:t>
      </w:r>
    </w:p>
    <w:p w14:paraId="56876D2A" w14:textId="5C376AC8" w:rsidR="0040097C" w:rsidRPr="00F27A14" w:rsidRDefault="00D23E40" w:rsidP="0040097C">
      <w:pPr>
        <w:pStyle w:val="Heading1"/>
        <w:rPr>
          <w:lang w:val="es-ES_tradnl"/>
        </w:rPr>
      </w:pPr>
      <w:r w:rsidRPr="00F27A14">
        <w:rPr>
          <w:lang w:val="es-ES_tradnl"/>
        </w:rPr>
        <w:t>En la 85ª reunión</w:t>
      </w:r>
      <w:r w:rsidR="0040097C" w:rsidRPr="00F27A14">
        <w:rPr>
          <w:lang w:val="es-ES_tradnl"/>
        </w:rPr>
        <w:t xml:space="preserve">, </w:t>
      </w:r>
      <w:r w:rsidRPr="00F27A14">
        <w:rPr>
          <w:lang w:val="es-ES_tradnl"/>
        </w:rPr>
        <w:t xml:space="preserve">el PNUMA, en calidad de organismo cooperante, incluyó en su programa de trabajo para </w:t>
      </w:r>
      <w:r w:rsidR="0040097C" w:rsidRPr="00F27A14">
        <w:rPr>
          <w:lang w:val="es-ES_tradnl"/>
        </w:rPr>
        <w:t>2020</w:t>
      </w:r>
      <w:r w:rsidR="0040097C" w:rsidRPr="00F27A14">
        <w:rPr>
          <w:vertAlign w:val="superscript"/>
          <w:lang w:val="es-ES_tradnl"/>
        </w:rPr>
        <w:footnoteReference w:id="8"/>
      </w:r>
      <w:r w:rsidR="0040097C" w:rsidRPr="00F27A14">
        <w:rPr>
          <w:lang w:val="es-ES_tradnl"/>
        </w:rPr>
        <w:t xml:space="preserve"> </w:t>
      </w:r>
      <w:r w:rsidRPr="00F27A14">
        <w:rPr>
          <w:lang w:val="es-ES_tradnl"/>
        </w:rPr>
        <w:t xml:space="preserve">una solicitud de financiación para la preparación de un plan de gestión de </w:t>
      </w:r>
      <w:r w:rsidR="00F47DF5" w:rsidRPr="00F27A14">
        <w:rPr>
          <w:lang w:val="es-ES_tradnl"/>
        </w:rPr>
        <w:t>reducción de los HFC</w:t>
      </w:r>
      <w:r w:rsidRPr="00F27A14">
        <w:rPr>
          <w:lang w:val="es-ES_tradnl"/>
        </w:rPr>
        <w:t xml:space="preserve"> para Albania, </w:t>
      </w:r>
      <w:r w:rsidR="00EA63F0" w:rsidRPr="00F27A14">
        <w:rPr>
          <w:lang w:val="es-ES_tradnl"/>
        </w:rPr>
        <w:t xml:space="preserve">siendo </w:t>
      </w:r>
      <w:r w:rsidRPr="00F27A14">
        <w:rPr>
          <w:lang w:val="es-ES_tradnl"/>
        </w:rPr>
        <w:t xml:space="preserve">la ONUDI el organismo de ejecución principal, </w:t>
      </w:r>
      <w:r w:rsidR="00EA63F0" w:rsidRPr="00F27A14">
        <w:rPr>
          <w:lang w:val="es-ES_tradnl"/>
        </w:rPr>
        <w:t xml:space="preserve">como se indica </w:t>
      </w:r>
      <w:r w:rsidRPr="00F27A14">
        <w:rPr>
          <w:lang w:val="es-ES_tradnl"/>
        </w:rPr>
        <w:t>en la sección</w:t>
      </w:r>
      <w:r w:rsidR="0040097C" w:rsidRPr="00F27A14">
        <w:rPr>
          <w:lang w:val="es-ES_tradnl"/>
        </w:rPr>
        <w:t xml:space="preserve"> B1 </w:t>
      </w:r>
      <w:r w:rsidRPr="00F27A14">
        <w:rPr>
          <w:lang w:val="es-ES_tradnl"/>
        </w:rPr>
        <w:t>del cuadro</w:t>
      </w:r>
      <w:r w:rsidR="0040097C" w:rsidRPr="00F27A14">
        <w:rPr>
          <w:lang w:val="es-ES_tradnl"/>
        </w:rPr>
        <w:t xml:space="preserve"> 1. </w:t>
      </w:r>
    </w:p>
    <w:p w14:paraId="2473D3C1" w14:textId="100397CB" w:rsidR="0040097C" w:rsidRPr="00F27A14" w:rsidRDefault="00D23E40" w:rsidP="0040097C">
      <w:pPr>
        <w:pStyle w:val="Heading1"/>
        <w:rPr>
          <w:lang w:val="es-ES_tradnl"/>
        </w:rPr>
      </w:pPr>
      <w:r w:rsidRPr="00F27A14">
        <w:rPr>
          <w:lang w:val="es-ES_tradnl"/>
        </w:rPr>
        <w:t>En la 86ª reunión, el PNUMA, en calidad de organismo de ejecución designado, incluyó en su enmienda al programa de trabajo para</w:t>
      </w:r>
      <w:r w:rsidR="0040097C" w:rsidRPr="00F27A14">
        <w:rPr>
          <w:lang w:val="es-ES_tradnl"/>
        </w:rPr>
        <w:t xml:space="preserve"> 2020</w:t>
      </w:r>
      <w:r w:rsidR="0040097C" w:rsidRPr="00F27A14">
        <w:rPr>
          <w:vertAlign w:val="superscript"/>
          <w:lang w:val="es-ES_tradnl"/>
        </w:rPr>
        <w:footnoteReference w:id="9"/>
      </w:r>
      <w:r w:rsidR="0040097C" w:rsidRPr="00F27A14">
        <w:rPr>
          <w:lang w:val="es-ES_tradnl"/>
        </w:rPr>
        <w:t xml:space="preserve"> </w:t>
      </w:r>
      <w:r w:rsidRPr="00F27A14">
        <w:rPr>
          <w:lang w:val="es-ES_tradnl"/>
        </w:rPr>
        <w:t xml:space="preserve">solicitudes de financiación para la preparación de </w:t>
      </w:r>
      <w:r w:rsidR="002A37C5" w:rsidRPr="00F27A14">
        <w:rPr>
          <w:lang w:val="es-ES_tradnl"/>
        </w:rPr>
        <w:t xml:space="preserve">los </w:t>
      </w:r>
      <w:r w:rsidRPr="00F27A14">
        <w:rPr>
          <w:lang w:val="es-ES_tradnl"/>
        </w:rPr>
        <w:t xml:space="preserve">planes de gestión de </w:t>
      </w:r>
      <w:r w:rsidR="00F47DF5" w:rsidRPr="00F27A14">
        <w:rPr>
          <w:lang w:val="es-ES_tradnl"/>
        </w:rPr>
        <w:t>reducción de los HFC</w:t>
      </w:r>
      <w:r w:rsidRPr="00F27A14">
        <w:rPr>
          <w:lang w:val="es-ES_tradnl"/>
        </w:rPr>
        <w:t xml:space="preserve"> para dos países que operan al amparo del artículo 5</w:t>
      </w:r>
      <w:r w:rsidR="0040097C" w:rsidRPr="00F27A14">
        <w:rPr>
          <w:lang w:val="es-ES_tradnl"/>
        </w:rPr>
        <w:t xml:space="preserve">; </w:t>
      </w:r>
      <w:r w:rsidRPr="00F27A14">
        <w:rPr>
          <w:lang w:val="es-ES_tradnl"/>
        </w:rPr>
        <w:t>para cuatro países como organismo de ejecución principal, siendo el PNUMA el organismo cooperante para tres países y la ONUDI el organismo cooperante para un país</w:t>
      </w:r>
      <w:r w:rsidR="0040097C" w:rsidRPr="00F27A14">
        <w:rPr>
          <w:lang w:val="es-ES_tradnl"/>
        </w:rPr>
        <w:t xml:space="preserve">; </w:t>
      </w:r>
      <w:r w:rsidRPr="00F27A14">
        <w:rPr>
          <w:lang w:val="es-ES_tradnl"/>
        </w:rPr>
        <w:t>para cuatros países en calidad de organismo cooperante</w:t>
      </w:r>
      <w:r w:rsidR="009A2EDB" w:rsidRPr="00F27A14">
        <w:rPr>
          <w:lang w:val="es-ES_tradnl"/>
        </w:rPr>
        <w:t xml:space="preserve">, siendo el PNUD el organismo de ejecución principal para Ghana, Kirguistán y Nigeria, y la ONUDI, el organismo de ejecución principal para México, tal como figura en la sección </w:t>
      </w:r>
      <w:r w:rsidR="0040097C" w:rsidRPr="00F27A14">
        <w:rPr>
          <w:lang w:val="es-ES_tradnl"/>
        </w:rPr>
        <w:t xml:space="preserve">B1 </w:t>
      </w:r>
      <w:r w:rsidR="009A2EDB" w:rsidRPr="00F27A14">
        <w:rPr>
          <w:lang w:val="es-ES_tradnl"/>
        </w:rPr>
        <w:t>del cuadro</w:t>
      </w:r>
      <w:r w:rsidR="0040097C" w:rsidRPr="00F27A14">
        <w:rPr>
          <w:lang w:val="es-ES_tradnl"/>
        </w:rPr>
        <w:t xml:space="preserve"> 1. </w:t>
      </w:r>
    </w:p>
    <w:p w14:paraId="0A8F5162" w14:textId="2C675B22" w:rsidR="0040097C" w:rsidRPr="00F27A14" w:rsidRDefault="00AC5F30" w:rsidP="0040097C">
      <w:pPr>
        <w:pStyle w:val="Heading1"/>
        <w:rPr>
          <w:lang w:val="es-ES_tradnl"/>
        </w:rPr>
      </w:pPr>
      <w:r w:rsidRPr="00F27A14">
        <w:rPr>
          <w:lang w:val="es-ES_tradnl"/>
        </w:rPr>
        <w:t>Dichas solicitudes de financiación presentadas para consideración individual no se consideraron en la 85ª y 86ª reuniones, y se aplazaron hast</w:t>
      </w:r>
      <w:r w:rsidR="00862E02" w:rsidRPr="00F27A14">
        <w:rPr>
          <w:lang w:val="es-ES_tradnl"/>
        </w:rPr>
        <w:t>a</w:t>
      </w:r>
      <w:r w:rsidRPr="00F27A14">
        <w:rPr>
          <w:lang w:val="es-ES_tradnl"/>
        </w:rPr>
        <w:t xml:space="preserve"> la 87ª reunión habida cuenta de las deliberaciones sobre el Proyecto de directrices para la preparación de los planes de reducción de</w:t>
      </w:r>
      <w:r w:rsidR="00F47DF5" w:rsidRPr="00F27A14">
        <w:rPr>
          <w:lang w:val="es-ES_tradnl"/>
        </w:rPr>
        <w:t xml:space="preserve"> los</w:t>
      </w:r>
      <w:r w:rsidRPr="00F27A14">
        <w:rPr>
          <w:lang w:val="es-ES_tradnl"/>
        </w:rPr>
        <w:t xml:space="preserve"> HFC para los países que operan al amparo del Artículo 5 en la 86ª reunión</w:t>
      </w:r>
      <w:r w:rsidR="0040097C" w:rsidRPr="00F27A14">
        <w:rPr>
          <w:vertAlign w:val="superscript"/>
          <w:lang w:val="es-ES_tradnl"/>
        </w:rPr>
        <w:footnoteReference w:id="10"/>
      </w:r>
      <w:r w:rsidR="0040097C" w:rsidRPr="00F27A14">
        <w:rPr>
          <w:lang w:val="es-ES_tradnl"/>
        </w:rPr>
        <w:t xml:space="preserve"> </w:t>
      </w:r>
      <w:r w:rsidRPr="00F27A14">
        <w:rPr>
          <w:lang w:val="es-ES_tradnl"/>
        </w:rPr>
        <w:t xml:space="preserve">y conforme a la decisión </w:t>
      </w:r>
      <w:r w:rsidR="0040097C" w:rsidRPr="00F27A14">
        <w:rPr>
          <w:lang w:val="es-ES_tradnl"/>
        </w:rPr>
        <w:t xml:space="preserve">86/57. </w:t>
      </w:r>
      <w:r w:rsidRPr="00F27A14">
        <w:rPr>
          <w:lang w:val="es-ES_tradnl"/>
        </w:rPr>
        <w:t>En consecuencia, las propuestas presentadas a la 85ª y 86ª reuniones se han incluido en el presente documento</w:t>
      </w:r>
      <w:r w:rsidR="0040097C" w:rsidRPr="00F27A14">
        <w:rPr>
          <w:lang w:val="es-ES_tradnl"/>
        </w:rPr>
        <w:t xml:space="preserve">. </w:t>
      </w:r>
    </w:p>
    <w:p w14:paraId="3731CDE8" w14:textId="6FE938C1" w:rsidR="0040097C" w:rsidRPr="00F27A14" w:rsidRDefault="0040097C" w:rsidP="0040097C">
      <w:pPr>
        <w:pStyle w:val="Heading1"/>
        <w:keepNext/>
        <w:widowControl w:val="0"/>
        <w:numPr>
          <w:ilvl w:val="0"/>
          <w:numId w:val="0"/>
        </w:numPr>
        <w:rPr>
          <w:lang w:val="es-ES_tradnl"/>
        </w:rPr>
      </w:pPr>
      <w:r w:rsidRPr="00F27A14">
        <w:rPr>
          <w:b/>
          <w:color w:val="000000" w:themeColor="text1"/>
          <w:lang w:val="es-ES_tradnl"/>
        </w:rPr>
        <w:t>B1:</w:t>
      </w:r>
      <w:r w:rsidR="00AE1C90" w:rsidRPr="00F27A14">
        <w:rPr>
          <w:b/>
          <w:lang w:val="es-ES_tradnl"/>
        </w:rPr>
        <w:t xml:space="preserve"> Preparación de proyectos para </w:t>
      </w:r>
      <w:r w:rsidR="00A327BF" w:rsidRPr="00F27A14">
        <w:rPr>
          <w:b/>
          <w:lang w:val="es-ES_tradnl"/>
        </w:rPr>
        <w:t xml:space="preserve">los planes </w:t>
      </w:r>
      <w:r w:rsidR="00AE1C90" w:rsidRPr="00F27A14">
        <w:rPr>
          <w:b/>
          <w:lang w:val="es-ES_tradnl"/>
        </w:rPr>
        <w:t xml:space="preserve">de gestión de la </w:t>
      </w:r>
      <w:r w:rsidR="00F47DF5" w:rsidRPr="00F27A14">
        <w:rPr>
          <w:b/>
          <w:lang w:val="es-ES_tradnl"/>
        </w:rPr>
        <w:t>reducción de los HFC</w:t>
      </w:r>
    </w:p>
    <w:p w14:paraId="0CB504B1" w14:textId="527733A1" w:rsidR="0040097C" w:rsidRPr="00F27A14" w:rsidRDefault="00AE1C90" w:rsidP="0040097C">
      <w:pPr>
        <w:keepNext/>
        <w:spacing w:after="240"/>
        <w:rPr>
          <w:b/>
          <w:color w:val="000000" w:themeColor="text1"/>
          <w:lang w:val="es-ES_tradnl"/>
        </w:rPr>
      </w:pPr>
      <w:r w:rsidRPr="00F27A14">
        <w:rPr>
          <w:b/>
          <w:color w:val="000000" w:themeColor="text1"/>
          <w:lang w:val="es-ES_tradnl"/>
        </w:rPr>
        <w:t>Descripción del proyecto</w:t>
      </w:r>
    </w:p>
    <w:p w14:paraId="1781B1C0" w14:textId="250B0EF3" w:rsidR="0040097C" w:rsidRPr="00F27A14" w:rsidRDefault="00635F5A" w:rsidP="0040097C">
      <w:pPr>
        <w:pStyle w:val="Heading1"/>
        <w:rPr>
          <w:lang w:val="es-ES_tradnl"/>
        </w:rPr>
      </w:pPr>
      <w:r w:rsidRPr="00F27A14">
        <w:rPr>
          <w:lang w:val="es-ES_tradnl"/>
        </w:rPr>
        <w:t xml:space="preserve">El PNUMA, en calidad de organismo de ejecución principal, presentó a las reunión en curso solicitudes de financiación para la preparación de planes de gestión de </w:t>
      </w:r>
      <w:r w:rsidR="00F47DF5" w:rsidRPr="00F27A14">
        <w:rPr>
          <w:lang w:val="es-ES_tradnl"/>
        </w:rPr>
        <w:t>reducción de los HFC</w:t>
      </w:r>
      <w:r w:rsidRPr="00F27A14">
        <w:rPr>
          <w:lang w:val="es-ES_tradnl"/>
        </w:rPr>
        <w:t xml:space="preserve"> para un país, siendo el PNUD el organismo cooperante, y para otro país como organismo cooperante, siendo el PNUD</w:t>
      </w:r>
      <w:r w:rsidR="00F27A14">
        <w:rPr>
          <w:lang w:val="es-ES_tradnl"/>
        </w:rPr>
        <w:t xml:space="preserve"> </w:t>
      </w:r>
      <w:r w:rsidRPr="00F27A14">
        <w:rPr>
          <w:lang w:val="es-ES_tradnl"/>
        </w:rPr>
        <w:t xml:space="preserve">el organismo de ejecución principal, tal como figura en la sección </w:t>
      </w:r>
      <w:r w:rsidR="0040097C" w:rsidRPr="00F27A14">
        <w:rPr>
          <w:lang w:val="es-ES_tradnl"/>
        </w:rPr>
        <w:t xml:space="preserve">B1 </w:t>
      </w:r>
      <w:r w:rsidRPr="00F27A14">
        <w:rPr>
          <w:lang w:val="es-ES_tradnl"/>
        </w:rPr>
        <w:t>del cuadro</w:t>
      </w:r>
      <w:r w:rsidR="0040097C" w:rsidRPr="00F27A14">
        <w:rPr>
          <w:lang w:val="es-ES_tradnl"/>
        </w:rPr>
        <w:t xml:space="preserve"> 1. </w:t>
      </w:r>
      <w:r w:rsidRPr="00F27A14">
        <w:rPr>
          <w:lang w:val="es-ES_tradnl"/>
        </w:rPr>
        <w:t xml:space="preserve">El PNUD, en calidad de organismo de ejecución principal para </w:t>
      </w:r>
      <w:r w:rsidR="0040097C" w:rsidRPr="00F27A14">
        <w:rPr>
          <w:lang w:val="es-ES_tradnl"/>
        </w:rPr>
        <w:t xml:space="preserve">Sri Lanka </w:t>
      </w:r>
      <w:r w:rsidRPr="00F27A14">
        <w:rPr>
          <w:lang w:val="es-ES_tradnl"/>
        </w:rPr>
        <w:t xml:space="preserve">y organismo de ejecución cooperante para </w:t>
      </w:r>
      <w:r w:rsidR="0040097C" w:rsidRPr="00F27A14">
        <w:rPr>
          <w:lang w:val="es-ES_tradnl"/>
        </w:rPr>
        <w:t>Eswatini</w:t>
      </w:r>
      <w:r w:rsidRPr="00F27A14">
        <w:rPr>
          <w:lang w:val="es-ES_tradnl"/>
        </w:rPr>
        <w:t>, solicitó</w:t>
      </w:r>
      <w:r w:rsidR="0040097C" w:rsidRPr="00F27A14">
        <w:rPr>
          <w:lang w:val="es-ES_tradnl"/>
        </w:rPr>
        <w:t xml:space="preserve"> 165</w:t>
      </w:r>
      <w:r w:rsidRPr="00F27A14">
        <w:rPr>
          <w:lang w:val="es-ES_tradnl"/>
        </w:rPr>
        <w:t> </w:t>
      </w:r>
      <w:r w:rsidR="0040097C" w:rsidRPr="00F27A14">
        <w:rPr>
          <w:lang w:val="es-ES_tradnl"/>
        </w:rPr>
        <w:t>000</w:t>
      </w:r>
      <w:r w:rsidRPr="00F27A14">
        <w:rPr>
          <w:lang w:val="es-ES_tradnl"/>
        </w:rPr>
        <w:t> $EUA</w:t>
      </w:r>
      <w:r w:rsidR="0040097C" w:rsidRPr="00F27A14">
        <w:rPr>
          <w:lang w:val="es-ES_tradnl"/>
        </w:rPr>
        <w:t xml:space="preserve">, </w:t>
      </w:r>
      <w:r w:rsidRPr="00F27A14">
        <w:rPr>
          <w:lang w:val="es-ES_tradnl"/>
        </w:rPr>
        <w:t xml:space="preserve">más gastos de apoyo al organismo de </w:t>
      </w:r>
      <w:r w:rsidR="0040097C" w:rsidRPr="00F27A14">
        <w:rPr>
          <w:lang w:val="es-ES_tradnl"/>
        </w:rPr>
        <w:t>11</w:t>
      </w:r>
      <w:r w:rsidRPr="00F27A14">
        <w:rPr>
          <w:lang w:val="es-ES_tradnl"/>
        </w:rPr>
        <w:t> </w:t>
      </w:r>
      <w:r w:rsidR="0040097C" w:rsidRPr="00F27A14">
        <w:rPr>
          <w:lang w:val="es-ES_tradnl"/>
        </w:rPr>
        <w:t xml:space="preserve">550 </w:t>
      </w:r>
      <w:r w:rsidRPr="00F27A14">
        <w:rPr>
          <w:lang w:val="es-ES_tradnl"/>
        </w:rPr>
        <w:t xml:space="preserve">$EUA en su programa de trabajo para </w:t>
      </w:r>
      <w:r w:rsidR="0040097C" w:rsidRPr="00F27A14">
        <w:rPr>
          <w:lang w:val="es-ES_tradnl"/>
        </w:rPr>
        <w:t>2021</w:t>
      </w:r>
      <w:r w:rsidR="0040097C" w:rsidRPr="00F27A14">
        <w:rPr>
          <w:vertAlign w:val="superscript"/>
          <w:lang w:val="es-ES_tradnl"/>
        </w:rPr>
        <w:footnoteReference w:id="11"/>
      </w:r>
      <w:r w:rsidRPr="00F27A14">
        <w:rPr>
          <w:lang w:val="es-ES_tradnl"/>
        </w:rPr>
        <w:t>.</w:t>
      </w:r>
      <w:r w:rsidR="0040097C" w:rsidRPr="00F27A14">
        <w:rPr>
          <w:lang w:val="es-ES_tradnl"/>
        </w:rPr>
        <w:t xml:space="preserve"> </w:t>
      </w:r>
    </w:p>
    <w:p w14:paraId="658CD61C" w14:textId="617108FB" w:rsidR="0040097C" w:rsidRPr="00F27A14" w:rsidRDefault="00AE1C90" w:rsidP="0040097C">
      <w:pPr>
        <w:pStyle w:val="Heading1"/>
        <w:numPr>
          <w:ilvl w:val="0"/>
          <w:numId w:val="0"/>
        </w:numPr>
        <w:rPr>
          <w:b/>
          <w:color w:val="000000" w:themeColor="text1"/>
          <w:lang w:val="es-ES_tradnl"/>
        </w:rPr>
      </w:pPr>
      <w:r w:rsidRPr="00F27A14">
        <w:rPr>
          <w:b/>
          <w:color w:val="000000" w:themeColor="text1"/>
          <w:lang w:val="es-ES_tradnl"/>
        </w:rPr>
        <w:t>Observaciones de la Secretaría</w:t>
      </w:r>
    </w:p>
    <w:p w14:paraId="66FED553" w14:textId="2F3CE012" w:rsidR="0040097C" w:rsidRPr="00F27A14" w:rsidRDefault="00862E02" w:rsidP="0040097C">
      <w:pPr>
        <w:pStyle w:val="Heading1"/>
        <w:rPr>
          <w:lang w:val="es-ES_tradnl"/>
        </w:rPr>
      </w:pPr>
      <w:r w:rsidRPr="00F27A14">
        <w:rPr>
          <w:lang w:val="es-ES_tradnl"/>
        </w:rPr>
        <w:t>El PNUMA, en</w:t>
      </w:r>
      <w:r w:rsidR="003D50BE" w:rsidRPr="00F27A14">
        <w:rPr>
          <w:lang w:val="es-ES_tradnl"/>
        </w:rPr>
        <w:t xml:space="preserve"> </w:t>
      </w:r>
      <w:r w:rsidRPr="00F27A14">
        <w:rPr>
          <w:lang w:val="es-ES_tradnl"/>
        </w:rPr>
        <w:t>calidad de organism</w:t>
      </w:r>
      <w:r w:rsidR="003D50BE" w:rsidRPr="00F27A14">
        <w:rPr>
          <w:lang w:val="es-ES_tradnl"/>
        </w:rPr>
        <w:t>o de ejecución principal</w:t>
      </w:r>
      <w:r w:rsidR="0040097C" w:rsidRPr="00F27A14">
        <w:rPr>
          <w:lang w:val="es-ES_tradnl"/>
        </w:rPr>
        <w:t>, pr</w:t>
      </w:r>
      <w:r w:rsidR="00F47DF5" w:rsidRPr="00F27A14">
        <w:rPr>
          <w:lang w:val="es-ES_tradnl"/>
        </w:rPr>
        <w:t xml:space="preserve">oporcionó una descripción de las actividades necesarias para la preparación de una estrategia general para la reducción de los HFC para </w:t>
      </w:r>
      <w:r w:rsidR="0040097C" w:rsidRPr="00F27A14">
        <w:rPr>
          <w:lang w:val="es-ES_tradnl"/>
        </w:rPr>
        <w:t xml:space="preserve">Eswatini </w:t>
      </w:r>
      <w:r w:rsidR="00F47DF5" w:rsidRPr="00F27A14">
        <w:rPr>
          <w:lang w:val="es-ES_tradnl"/>
        </w:rPr>
        <w:t xml:space="preserve">y los costos correspondientes para cada actividad, utilizando el formato para las solicitudes de financiación para la preparación de proyectos </w:t>
      </w:r>
      <w:r w:rsidR="00B94626" w:rsidRPr="00F27A14">
        <w:rPr>
          <w:lang w:val="es-ES_tradnl"/>
        </w:rPr>
        <w:t>de</w:t>
      </w:r>
      <w:r w:rsidR="00F47DF5" w:rsidRPr="00F27A14">
        <w:rPr>
          <w:lang w:val="es-ES_tradnl"/>
        </w:rPr>
        <w:t xml:space="preserve"> las etapas de los PGEH</w:t>
      </w:r>
      <w:r w:rsidR="0040097C" w:rsidRPr="00F27A14">
        <w:rPr>
          <w:lang w:val="es-ES_tradnl"/>
        </w:rPr>
        <w:t xml:space="preserve">. </w:t>
      </w:r>
      <w:r w:rsidR="00F47DF5" w:rsidRPr="00F27A14">
        <w:rPr>
          <w:lang w:val="es-ES_tradnl"/>
        </w:rPr>
        <w:t xml:space="preserve">La presentación incluyó información sobre </w:t>
      </w:r>
      <w:r w:rsidR="00B94626" w:rsidRPr="00F27A14">
        <w:rPr>
          <w:lang w:val="es-ES_tradnl"/>
        </w:rPr>
        <w:t xml:space="preserve">el cálculo de </w:t>
      </w:r>
      <w:r w:rsidR="00F47DF5" w:rsidRPr="00F27A14">
        <w:rPr>
          <w:lang w:val="es-ES_tradnl"/>
        </w:rPr>
        <w:t>las importaciones de HFC</w:t>
      </w:r>
      <w:r w:rsidR="00B94626" w:rsidRPr="00F27A14">
        <w:rPr>
          <w:lang w:val="es-ES_tradnl"/>
        </w:rPr>
        <w:t xml:space="preserve"> </w:t>
      </w:r>
      <w:r w:rsidR="00F47DF5" w:rsidRPr="00F27A14">
        <w:rPr>
          <w:lang w:val="es-ES_tradnl"/>
        </w:rPr>
        <w:t xml:space="preserve">y mezclas de HFC; las actividades que se realizarán durante la preparación del proyecto, </w:t>
      </w:r>
      <w:r w:rsidR="00B94626" w:rsidRPr="00F27A14">
        <w:rPr>
          <w:lang w:val="es-ES_tradnl"/>
        </w:rPr>
        <w:t xml:space="preserve">en particular </w:t>
      </w:r>
      <w:r w:rsidR="00F47DF5" w:rsidRPr="00F27A14">
        <w:rPr>
          <w:lang w:val="es-ES_tradnl"/>
        </w:rPr>
        <w:t>la recolección de datos</w:t>
      </w:r>
      <w:r w:rsidR="0040097C" w:rsidRPr="00F27A14">
        <w:rPr>
          <w:lang w:val="es-ES_tradnl"/>
        </w:rPr>
        <w:t xml:space="preserve">, </w:t>
      </w:r>
      <w:r w:rsidR="00F47DF5" w:rsidRPr="00F27A14">
        <w:rPr>
          <w:lang w:val="es-ES_tradnl"/>
        </w:rPr>
        <w:t xml:space="preserve">el análisis de la distribución </w:t>
      </w:r>
      <w:r w:rsidR="00B94626" w:rsidRPr="00F27A14">
        <w:rPr>
          <w:lang w:val="es-ES_tradnl"/>
        </w:rPr>
        <w:t>sectorial</w:t>
      </w:r>
      <w:r w:rsidR="00F47DF5" w:rsidRPr="00F27A14">
        <w:rPr>
          <w:lang w:val="es-ES_tradnl"/>
        </w:rPr>
        <w:t xml:space="preserve"> y el consumo de HFC</w:t>
      </w:r>
      <w:r w:rsidR="0040097C" w:rsidRPr="00F27A14">
        <w:rPr>
          <w:lang w:val="es-ES_tradnl"/>
        </w:rPr>
        <w:t xml:space="preserve">; </w:t>
      </w:r>
      <w:r w:rsidR="00F47DF5" w:rsidRPr="00F27A14">
        <w:rPr>
          <w:lang w:val="es-ES_tradnl"/>
        </w:rPr>
        <w:t>reuniones y consultas con las partes interesadas, y la elaboración de una estrategia para la reducción de los HFC</w:t>
      </w:r>
      <w:r w:rsidR="0040097C" w:rsidRPr="00F27A14">
        <w:rPr>
          <w:lang w:val="es-ES_tradnl"/>
        </w:rPr>
        <w:t xml:space="preserve">. </w:t>
      </w:r>
      <w:r w:rsidR="00F47DF5" w:rsidRPr="00F27A14">
        <w:rPr>
          <w:lang w:val="es-ES_tradnl"/>
        </w:rPr>
        <w:t>La financiación solicitada se basa en el Proyecto de directrices para la preparación de los planes de reducción de los HFC propuesto</w:t>
      </w:r>
      <w:r w:rsidR="0040097C" w:rsidRPr="00F27A14">
        <w:rPr>
          <w:lang w:val="es-ES_tradnl"/>
        </w:rPr>
        <w:t xml:space="preserve">, </w:t>
      </w:r>
      <w:r w:rsidR="00F47DF5" w:rsidRPr="00F27A14">
        <w:rPr>
          <w:lang w:val="es-ES_tradnl"/>
        </w:rPr>
        <w:t>que se present</w:t>
      </w:r>
      <w:r w:rsidR="00B94626" w:rsidRPr="00F27A14">
        <w:rPr>
          <w:lang w:val="es-ES_tradnl"/>
        </w:rPr>
        <w:t>ó</w:t>
      </w:r>
      <w:r w:rsidR="00F47DF5" w:rsidRPr="00F27A14">
        <w:rPr>
          <w:lang w:val="es-ES_tradnl"/>
        </w:rPr>
        <w:t xml:space="preserve"> a la 86ª reunión y se aplaz</w:t>
      </w:r>
      <w:r w:rsidR="00B94626" w:rsidRPr="00F27A14">
        <w:rPr>
          <w:lang w:val="es-ES_tradnl"/>
        </w:rPr>
        <w:t>ó</w:t>
      </w:r>
      <w:r w:rsidR="00F47DF5" w:rsidRPr="00F27A14">
        <w:rPr>
          <w:lang w:val="es-ES_tradnl"/>
        </w:rPr>
        <w:t xml:space="preserve"> hasta la 87ª reunión para seguir</w:t>
      </w:r>
      <w:r w:rsidR="007A2279" w:rsidRPr="00F27A14">
        <w:rPr>
          <w:lang w:val="es-ES_tradnl"/>
        </w:rPr>
        <w:t>lo estudiando</w:t>
      </w:r>
      <w:r w:rsidR="0040097C" w:rsidRPr="00F27A14">
        <w:rPr>
          <w:lang w:val="es-ES_tradnl"/>
        </w:rPr>
        <w:t xml:space="preserve">. </w:t>
      </w:r>
    </w:p>
    <w:p w14:paraId="594AB33B" w14:textId="5EF303D1" w:rsidR="0040097C" w:rsidRPr="00F27A14" w:rsidRDefault="007A2279" w:rsidP="0040097C">
      <w:pPr>
        <w:pStyle w:val="Heading1"/>
        <w:rPr>
          <w:lang w:val="es-ES_tradnl"/>
        </w:rPr>
      </w:pPr>
      <w:r w:rsidRPr="00F27A14">
        <w:rPr>
          <w:lang w:val="es-ES_tradnl"/>
        </w:rPr>
        <w:lastRenderedPageBreak/>
        <w:t>El monto de financiación para la preparación de las propuestas de</w:t>
      </w:r>
      <w:r w:rsidR="00B94626" w:rsidRPr="00F27A14">
        <w:rPr>
          <w:lang w:val="es-ES_tradnl"/>
        </w:rPr>
        <w:t xml:space="preserve"> p</w:t>
      </w:r>
      <w:r w:rsidRPr="00F27A14">
        <w:rPr>
          <w:lang w:val="es-ES_tradnl"/>
        </w:rPr>
        <w:t>royecto</w:t>
      </w:r>
      <w:r w:rsidR="00B94626" w:rsidRPr="00F27A14">
        <w:rPr>
          <w:lang w:val="es-ES_tradnl"/>
        </w:rPr>
        <w:t>s</w:t>
      </w:r>
      <w:r w:rsidRPr="00F27A14">
        <w:rPr>
          <w:lang w:val="es-ES_tradnl"/>
        </w:rPr>
        <w:t xml:space="preserve"> solicitado en la 85ª reunión se basó en la financiación para las actividades de apoyo </w:t>
      </w:r>
      <w:r w:rsidR="0040097C" w:rsidRPr="00F27A14">
        <w:rPr>
          <w:lang w:val="es-ES_tradnl"/>
        </w:rPr>
        <w:t>(</w:t>
      </w:r>
      <w:r w:rsidRPr="00F27A14">
        <w:rPr>
          <w:lang w:val="es-ES_tradnl"/>
        </w:rPr>
        <w:t>que figura en la decisión</w:t>
      </w:r>
      <w:r w:rsidR="0040097C" w:rsidRPr="00F27A14">
        <w:rPr>
          <w:lang w:val="es-ES_tradnl"/>
        </w:rPr>
        <w:t xml:space="preserve"> 79/46</w:t>
      </w:r>
      <w:r w:rsidRPr="00F27A14">
        <w:rPr>
          <w:lang w:val="es-ES_tradnl"/>
        </w:rPr>
        <w:t> </w:t>
      </w:r>
      <w:r w:rsidR="0040097C" w:rsidRPr="00F27A14">
        <w:rPr>
          <w:lang w:val="es-ES_tradnl"/>
        </w:rPr>
        <w:t xml:space="preserve">c)); </w:t>
      </w:r>
      <w:r w:rsidRPr="00F27A14">
        <w:rPr>
          <w:lang w:val="es-ES_tradnl"/>
        </w:rPr>
        <w:t>sin embargo, la financiación solicitada en la 86ª reunión</w:t>
      </w:r>
      <w:r w:rsidR="0025414C" w:rsidRPr="00F27A14">
        <w:rPr>
          <w:lang w:val="es-ES_tradnl"/>
        </w:rPr>
        <w:t xml:space="preserve"> se basó en la financiación para la preparación de proyecto</w:t>
      </w:r>
      <w:r w:rsidR="00B94626" w:rsidRPr="00F27A14">
        <w:rPr>
          <w:lang w:val="es-ES_tradnl"/>
        </w:rPr>
        <w:t>s</w:t>
      </w:r>
      <w:r w:rsidR="0025414C" w:rsidRPr="00F27A14">
        <w:rPr>
          <w:lang w:val="es-ES_tradnl"/>
        </w:rPr>
        <w:t xml:space="preserve"> para la etapa I de los PGEH </w:t>
      </w:r>
      <w:r w:rsidR="0040097C" w:rsidRPr="00F27A14">
        <w:rPr>
          <w:lang w:val="es-ES_tradnl"/>
        </w:rPr>
        <w:t>(</w:t>
      </w:r>
      <w:r w:rsidR="0025414C" w:rsidRPr="00F27A14">
        <w:rPr>
          <w:lang w:val="es-ES_tradnl"/>
        </w:rPr>
        <w:t xml:space="preserve">que figura en la decisión </w:t>
      </w:r>
      <w:r w:rsidR="0040097C" w:rsidRPr="00F27A14">
        <w:rPr>
          <w:lang w:val="es-ES_tradnl"/>
        </w:rPr>
        <w:t>56/16</w:t>
      </w:r>
      <w:r w:rsidR="0025414C" w:rsidRPr="00F27A14">
        <w:rPr>
          <w:lang w:val="es-ES_tradnl"/>
        </w:rPr>
        <w:t> </w:t>
      </w:r>
      <w:r w:rsidR="0040097C" w:rsidRPr="00F27A14">
        <w:rPr>
          <w:lang w:val="es-ES_tradnl"/>
        </w:rPr>
        <w:t xml:space="preserve">c)), </w:t>
      </w:r>
      <w:r w:rsidR="0025414C" w:rsidRPr="00F27A14">
        <w:rPr>
          <w:lang w:val="es-ES_tradnl"/>
        </w:rPr>
        <w:t xml:space="preserve">dado que dicha financiación </w:t>
      </w:r>
      <w:r w:rsidR="00B94626" w:rsidRPr="00F27A14">
        <w:rPr>
          <w:lang w:val="es-ES_tradnl"/>
        </w:rPr>
        <w:t xml:space="preserve">fue utilizada por </w:t>
      </w:r>
      <w:r w:rsidR="0025414C" w:rsidRPr="00F27A14">
        <w:rPr>
          <w:lang w:val="es-ES_tradnl"/>
        </w:rPr>
        <w:t>organismo</w:t>
      </w:r>
      <w:r w:rsidR="00B94626" w:rsidRPr="00F27A14">
        <w:rPr>
          <w:lang w:val="es-ES_tradnl"/>
        </w:rPr>
        <w:t>s</w:t>
      </w:r>
      <w:r w:rsidR="0025414C" w:rsidRPr="00F27A14">
        <w:rPr>
          <w:lang w:val="es-ES_tradnl"/>
        </w:rPr>
        <w:t xml:space="preserve"> bilaterales y de ejecución en la preparación de sus planes administrativos para </w:t>
      </w:r>
      <w:r w:rsidR="0040097C" w:rsidRPr="00F27A14">
        <w:rPr>
          <w:lang w:val="es-ES_tradnl"/>
        </w:rPr>
        <w:t>2021</w:t>
      </w:r>
      <w:r w:rsidR="0040097C" w:rsidRPr="00F27A14">
        <w:rPr>
          <w:lang w:val="es-ES_tradnl"/>
        </w:rPr>
        <w:noBreakHyphen/>
        <w:t xml:space="preserve">2023 </w:t>
      </w:r>
      <w:r w:rsidR="0025414C" w:rsidRPr="00F27A14">
        <w:rPr>
          <w:lang w:val="es-ES_tradnl"/>
        </w:rPr>
        <w:t>que se presentaron a la 86ª reunión</w:t>
      </w:r>
      <w:r w:rsidR="0040097C" w:rsidRPr="00F27A14">
        <w:rPr>
          <w:lang w:val="es-ES_tradnl"/>
        </w:rPr>
        <w:t xml:space="preserve">. </w:t>
      </w:r>
      <w:r w:rsidR="0025414C" w:rsidRPr="00F27A14">
        <w:rPr>
          <w:lang w:val="es-ES_tradnl"/>
        </w:rPr>
        <w:t xml:space="preserve">La Secretaría toma nota de que los montos de financiación para las solicitudes </w:t>
      </w:r>
      <w:r w:rsidR="009455A8" w:rsidRPr="00F27A14">
        <w:rPr>
          <w:lang w:val="es-ES_tradnl"/>
        </w:rPr>
        <w:t xml:space="preserve">relativas a </w:t>
      </w:r>
      <w:r w:rsidR="0025414C" w:rsidRPr="00F27A14">
        <w:rPr>
          <w:lang w:val="es-ES_tradnl"/>
        </w:rPr>
        <w:t>la preparación de proyectos son indicativos, dado que los montos reales se decidirán c</w:t>
      </w:r>
      <w:r w:rsidR="009455A8" w:rsidRPr="00F27A14">
        <w:rPr>
          <w:lang w:val="es-ES_tradnl"/>
        </w:rPr>
        <w:t xml:space="preserve">uando </w:t>
      </w:r>
      <w:r w:rsidR="0025414C" w:rsidRPr="00F27A14">
        <w:rPr>
          <w:lang w:val="es-ES_tradnl"/>
        </w:rPr>
        <w:t xml:space="preserve">el Comité Ejecutivo concluya su examen del Proyecto de directrices para la preparación de los planes de reducción de los HFC para los países que operan al amparo del Artículo 5 </w:t>
      </w:r>
      <w:r w:rsidR="0040097C" w:rsidRPr="00F27A14">
        <w:rPr>
          <w:lang w:val="es-ES_tradnl"/>
        </w:rPr>
        <w:t>(</w:t>
      </w:r>
      <w:r w:rsidR="0025414C" w:rsidRPr="00F27A14">
        <w:rPr>
          <w:lang w:val="es-ES_tradnl"/>
        </w:rPr>
        <w:t>decisión</w:t>
      </w:r>
      <w:r w:rsidR="0040097C" w:rsidRPr="00F27A14">
        <w:rPr>
          <w:lang w:val="es-ES_tradnl"/>
        </w:rPr>
        <w:t xml:space="preserve"> 86/93)</w:t>
      </w:r>
      <w:r w:rsidR="0040097C" w:rsidRPr="00F27A14">
        <w:rPr>
          <w:vertAlign w:val="superscript"/>
          <w:lang w:val="es-ES_tradnl"/>
        </w:rPr>
        <w:footnoteReference w:id="12"/>
      </w:r>
      <w:r w:rsidR="0025414C" w:rsidRPr="00F27A14">
        <w:rPr>
          <w:lang w:val="es-ES_tradnl"/>
        </w:rPr>
        <w:t>.</w:t>
      </w:r>
    </w:p>
    <w:p w14:paraId="21CAD5B9" w14:textId="6A24F448" w:rsidR="0040097C" w:rsidRPr="00F27A14" w:rsidRDefault="002F7836" w:rsidP="0040097C">
      <w:pPr>
        <w:pStyle w:val="Heading1"/>
        <w:widowControl w:val="0"/>
        <w:rPr>
          <w:color w:val="000000" w:themeColor="text1"/>
          <w:lang w:val="es-ES_tradnl"/>
        </w:rPr>
      </w:pPr>
      <w:r w:rsidRPr="00F27A14">
        <w:rPr>
          <w:lang w:val="es-ES_tradnl"/>
        </w:rPr>
        <w:t>La Secretaría examin</w:t>
      </w:r>
      <w:r w:rsidR="007A2279" w:rsidRPr="00F27A14">
        <w:rPr>
          <w:lang w:val="es-ES_tradnl"/>
        </w:rPr>
        <w:t>ó</w:t>
      </w:r>
      <w:r w:rsidRPr="00F27A14">
        <w:rPr>
          <w:lang w:val="es-ES_tradnl"/>
        </w:rPr>
        <w:t xml:space="preserve"> las presentaci</w:t>
      </w:r>
      <w:r w:rsidR="007A2279" w:rsidRPr="00F27A14">
        <w:rPr>
          <w:lang w:val="es-ES_tradnl"/>
        </w:rPr>
        <w:t>ones</w:t>
      </w:r>
      <w:r w:rsidRPr="00F27A14">
        <w:rPr>
          <w:lang w:val="es-ES_tradnl"/>
        </w:rPr>
        <w:t xml:space="preserve"> ba</w:t>
      </w:r>
      <w:r w:rsidR="007A2279" w:rsidRPr="00F27A14">
        <w:rPr>
          <w:lang w:val="es-ES_tradnl"/>
        </w:rPr>
        <w:t xml:space="preserve">sándose en la experiencia de examinar solicitudes de financiación para la preparación de PGEH, y teniendo en cuenta las orientaciones y decisiones adoptadas por el Comité Ejecutivo para </w:t>
      </w:r>
      <w:r w:rsidR="009455A8" w:rsidRPr="00F27A14">
        <w:rPr>
          <w:lang w:val="es-ES_tradnl"/>
        </w:rPr>
        <w:t xml:space="preserve">esos </w:t>
      </w:r>
      <w:r w:rsidR="007A2279" w:rsidRPr="00F27A14">
        <w:rPr>
          <w:lang w:val="es-ES_tradnl"/>
        </w:rPr>
        <w:t>proyectos</w:t>
      </w:r>
      <w:r w:rsidR="0040097C" w:rsidRPr="00F27A14">
        <w:rPr>
          <w:color w:val="000000" w:themeColor="text1"/>
          <w:lang w:val="es-ES_tradnl"/>
        </w:rPr>
        <w:t xml:space="preserve">. </w:t>
      </w:r>
    </w:p>
    <w:p w14:paraId="7D75D446" w14:textId="285286A7" w:rsidR="0040097C" w:rsidRPr="00F27A14" w:rsidRDefault="00C739D6" w:rsidP="0040097C">
      <w:pPr>
        <w:pStyle w:val="Heading1"/>
        <w:rPr>
          <w:lang w:val="es-ES_tradnl"/>
        </w:rPr>
      </w:pPr>
      <w:r w:rsidRPr="00F27A14">
        <w:rPr>
          <w:lang w:val="es-ES_tradnl"/>
        </w:rPr>
        <w:t>Tras dicho examen, la Secretaría tomó nota de lo siguiente</w:t>
      </w:r>
      <w:r w:rsidR="0040097C" w:rsidRPr="00F27A14">
        <w:rPr>
          <w:lang w:val="es-ES_tradnl"/>
        </w:rPr>
        <w:t>:</w:t>
      </w:r>
    </w:p>
    <w:p w14:paraId="2C5D78DE" w14:textId="0457AA34" w:rsidR="0040097C" w:rsidRPr="00F27A14" w:rsidRDefault="00C739D6" w:rsidP="0040097C">
      <w:pPr>
        <w:pStyle w:val="Heading2"/>
        <w:rPr>
          <w:lang w:val="es-ES_tradnl"/>
        </w:rPr>
      </w:pPr>
      <w:r w:rsidRPr="00F27A14">
        <w:rPr>
          <w:lang w:val="es-ES_tradnl"/>
        </w:rPr>
        <w:t xml:space="preserve">Eswatini ha ratificado la Enmienda de </w:t>
      </w:r>
      <w:r w:rsidR="0040097C" w:rsidRPr="00F27A14">
        <w:rPr>
          <w:lang w:val="es-ES_tradnl"/>
        </w:rPr>
        <w:t>Kigali</w:t>
      </w:r>
      <w:r w:rsidR="0040097C" w:rsidRPr="00F27A14">
        <w:rPr>
          <w:vertAlign w:val="superscript"/>
          <w:lang w:val="es-ES_tradnl"/>
        </w:rPr>
        <w:footnoteReference w:id="13"/>
      </w:r>
      <w:r w:rsidRPr="00F27A14">
        <w:rPr>
          <w:lang w:val="es-ES_tradnl"/>
        </w:rPr>
        <w:t>; y</w:t>
      </w:r>
      <w:r w:rsidR="00F27A14">
        <w:rPr>
          <w:lang w:val="es-ES_tradnl"/>
        </w:rPr>
        <w:t xml:space="preserve"> </w:t>
      </w:r>
      <w:r w:rsidRPr="00F27A14">
        <w:rPr>
          <w:lang w:val="es-ES_tradnl"/>
        </w:rPr>
        <w:t xml:space="preserve">reuniría los requisitos para recibir financiación para la preparación de proyectos </w:t>
      </w:r>
      <w:r w:rsidR="002D4BD9" w:rsidRPr="00F27A14">
        <w:rPr>
          <w:lang w:val="es-ES_tradnl"/>
        </w:rPr>
        <w:t xml:space="preserve">de conformidad con la decisión </w:t>
      </w:r>
      <w:r w:rsidR="0040097C" w:rsidRPr="00F27A14">
        <w:rPr>
          <w:lang w:val="es-ES_tradnl"/>
        </w:rPr>
        <w:t>79/46</w:t>
      </w:r>
      <w:r w:rsidR="002D4BD9" w:rsidRPr="00F27A14">
        <w:rPr>
          <w:lang w:val="es-ES_tradnl"/>
        </w:rPr>
        <w:t> </w:t>
      </w:r>
      <w:r w:rsidR="0040097C" w:rsidRPr="00F27A14">
        <w:rPr>
          <w:lang w:val="es-ES_tradnl"/>
        </w:rPr>
        <w:t>b)</w:t>
      </w:r>
      <w:r w:rsidR="002D4BD9" w:rsidRPr="00F27A14">
        <w:rPr>
          <w:lang w:val="es-ES_tradnl"/>
        </w:rPr>
        <w:t> </w:t>
      </w:r>
      <w:r w:rsidR="0040097C" w:rsidRPr="00F27A14">
        <w:rPr>
          <w:lang w:val="es-ES_tradnl"/>
        </w:rPr>
        <w:t>iii)</w:t>
      </w:r>
      <w:r w:rsidR="0040097C" w:rsidRPr="00F27A14">
        <w:rPr>
          <w:rStyle w:val="FootnoteReference"/>
          <w:lang w:val="es-ES_tradnl"/>
        </w:rPr>
        <w:footnoteReference w:id="14"/>
      </w:r>
      <w:r w:rsidR="004034C8" w:rsidRPr="00F27A14">
        <w:rPr>
          <w:lang w:val="es-ES_tradnl"/>
        </w:rPr>
        <w:t>; además</w:t>
      </w:r>
      <w:r w:rsidR="009455A8" w:rsidRPr="00F27A14">
        <w:rPr>
          <w:lang w:val="es-ES_tradnl"/>
        </w:rPr>
        <w:t>,</w:t>
      </w:r>
      <w:r w:rsidR="004034C8" w:rsidRPr="00F27A14">
        <w:rPr>
          <w:lang w:val="es-ES_tradnl"/>
        </w:rPr>
        <w:t xml:space="preserve"> el país presentó una carta de adhesión indicando su intención de adoptar medidas tempranas relativas a la </w:t>
      </w:r>
      <w:r w:rsidR="00F47DF5" w:rsidRPr="00F27A14">
        <w:rPr>
          <w:lang w:val="es-ES_tradnl"/>
        </w:rPr>
        <w:t>reducción de los HFC</w:t>
      </w:r>
      <w:r w:rsidR="0040097C" w:rsidRPr="00F27A14">
        <w:rPr>
          <w:lang w:val="es-ES_tradnl"/>
        </w:rPr>
        <w:t xml:space="preserve">; </w:t>
      </w:r>
      <w:r w:rsidR="004034C8" w:rsidRPr="00F27A14">
        <w:rPr>
          <w:lang w:val="es-ES_tradnl"/>
        </w:rPr>
        <w:t>y</w:t>
      </w:r>
    </w:p>
    <w:p w14:paraId="18F2A4CF" w14:textId="51129174" w:rsidR="0040097C" w:rsidRPr="00F27A14" w:rsidRDefault="00776DDC" w:rsidP="0040097C">
      <w:pPr>
        <w:pStyle w:val="Heading2"/>
        <w:rPr>
          <w:lang w:val="es-ES_tradnl"/>
        </w:rPr>
      </w:pPr>
      <w:r w:rsidRPr="00F27A14">
        <w:rPr>
          <w:lang w:val="es-ES_tradnl"/>
        </w:rPr>
        <w:t xml:space="preserve">Las actividades incluidas en la preparación de proyectos para el plan de gestión de la </w:t>
      </w:r>
      <w:r w:rsidR="00F47DF5" w:rsidRPr="00F27A14">
        <w:rPr>
          <w:lang w:val="es-ES_tradnl"/>
        </w:rPr>
        <w:t>reducción de los HFC</w:t>
      </w:r>
      <w:r w:rsidRPr="00F27A14">
        <w:rPr>
          <w:lang w:val="es-ES_tradnl"/>
        </w:rPr>
        <w:t xml:space="preserve"> son similares a l</w:t>
      </w:r>
      <w:r w:rsidR="009455A8" w:rsidRPr="00F27A14">
        <w:rPr>
          <w:lang w:val="es-ES_tradnl"/>
        </w:rPr>
        <w:t xml:space="preserve">as </w:t>
      </w:r>
      <w:r w:rsidRPr="00F27A14">
        <w:rPr>
          <w:lang w:val="es-ES_tradnl"/>
        </w:rPr>
        <w:t xml:space="preserve">que se </w:t>
      </w:r>
      <w:r w:rsidR="009455A8" w:rsidRPr="00F27A14">
        <w:rPr>
          <w:lang w:val="es-ES_tradnl"/>
        </w:rPr>
        <w:t xml:space="preserve">requieren </w:t>
      </w:r>
      <w:r w:rsidRPr="00F27A14">
        <w:rPr>
          <w:lang w:val="es-ES_tradnl"/>
        </w:rPr>
        <w:t xml:space="preserve">para preparar </w:t>
      </w:r>
      <w:r w:rsidR="009455A8" w:rsidRPr="00F27A14">
        <w:rPr>
          <w:lang w:val="es-ES_tradnl"/>
        </w:rPr>
        <w:t xml:space="preserve">los </w:t>
      </w:r>
      <w:r w:rsidRPr="00F27A14">
        <w:rPr>
          <w:lang w:val="es-ES_tradnl"/>
        </w:rPr>
        <w:t>PGEH</w:t>
      </w:r>
      <w:r w:rsidR="0040097C" w:rsidRPr="00F27A14">
        <w:rPr>
          <w:lang w:val="es-ES_tradnl"/>
        </w:rPr>
        <w:t xml:space="preserve">. </w:t>
      </w:r>
    </w:p>
    <w:p w14:paraId="2FA9499B" w14:textId="4C0FF959" w:rsidR="0040097C" w:rsidRPr="00F27A14" w:rsidRDefault="00776DDC" w:rsidP="0040097C">
      <w:pPr>
        <w:pStyle w:val="Heading1"/>
        <w:widowControl w:val="0"/>
        <w:rPr>
          <w:lang w:val="es-ES_tradnl"/>
        </w:rPr>
      </w:pPr>
      <w:r w:rsidRPr="00F27A14">
        <w:rPr>
          <w:lang w:val="es-ES_tradnl"/>
        </w:rPr>
        <w:t xml:space="preserve">El PNUMA aclaró que la preparación de proyectos para las estrategias generales </w:t>
      </w:r>
      <w:r w:rsidR="00725AD0" w:rsidRPr="00F27A14">
        <w:rPr>
          <w:lang w:val="es-ES_tradnl"/>
        </w:rPr>
        <w:t>de</w:t>
      </w:r>
      <w:r w:rsidRPr="00F27A14">
        <w:rPr>
          <w:lang w:val="es-ES_tradnl"/>
        </w:rPr>
        <w:t xml:space="preserve"> </w:t>
      </w:r>
      <w:r w:rsidR="00F47DF5" w:rsidRPr="00F27A14">
        <w:rPr>
          <w:lang w:val="es-ES_tradnl"/>
        </w:rPr>
        <w:t>reducción de los HFC</w:t>
      </w:r>
      <w:r w:rsidRPr="00F27A14">
        <w:rPr>
          <w:lang w:val="es-ES_tradnl"/>
        </w:rPr>
        <w:t xml:space="preserve"> para Eswatini se basaría en las actividades realizadas con arreglo a las actividades de apoyo</w:t>
      </w:r>
      <w:r w:rsidR="0040097C" w:rsidRPr="00F27A14">
        <w:rPr>
          <w:lang w:val="es-ES_tradnl"/>
        </w:rPr>
        <w:t>,</w:t>
      </w:r>
      <w:r w:rsidRPr="00F27A14">
        <w:rPr>
          <w:lang w:val="es-ES_tradnl"/>
        </w:rPr>
        <w:t xml:space="preserve"> dado que estas fueron las primeras medidas relacionadas con la </w:t>
      </w:r>
      <w:r w:rsidR="00F47DF5" w:rsidRPr="00F27A14">
        <w:rPr>
          <w:lang w:val="es-ES_tradnl"/>
        </w:rPr>
        <w:t>reducción de los HFC</w:t>
      </w:r>
      <w:r w:rsidRPr="00F27A14">
        <w:rPr>
          <w:lang w:val="es-ES_tradnl"/>
        </w:rPr>
        <w:t xml:space="preserve"> y han contribuido a la ratificación de la Enmienda de </w:t>
      </w:r>
      <w:r w:rsidR="0040097C" w:rsidRPr="00F27A14">
        <w:rPr>
          <w:lang w:val="es-ES_tradnl"/>
        </w:rPr>
        <w:t xml:space="preserve">Kigali. </w:t>
      </w:r>
      <w:r w:rsidRPr="00F27A14">
        <w:rPr>
          <w:lang w:val="es-ES_tradnl"/>
        </w:rPr>
        <w:t xml:space="preserve">La aprobación de financiación para esta solicitud en la 87ª reunión </w:t>
      </w:r>
      <w:r w:rsidR="00725AD0" w:rsidRPr="00F27A14">
        <w:rPr>
          <w:lang w:val="es-ES_tradnl"/>
        </w:rPr>
        <w:t xml:space="preserve">permitirá la realización </w:t>
      </w:r>
      <w:r w:rsidRPr="00F27A14">
        <w:rPr>
          <w:lang w:val="es-ES_tradnl"/>
        </w:rPr>
        <w:t xml:space="preserve">de las actividades de </w:t>
      </w:r>
      <w:r w:rsidR="00F47DF5" w:rsidRPr="00F27A14">
        <w:rPr>
          <w:lang w:val="es-ES_tradnl"/>
        </w:rPr>
        <w:t>reducción de los HFC</w:t>
      </w:r>
      <w:r w:rsidRPr="00F27A14">
        <w:rPr>
          <w:lang w:val="es-ES_tradnl"/>
        </w:rPr>
        <w:t xml:space="preserve"> </w:t>
      </w:r>
      <w:r w:rsidR="00F47DF5" w:rsidRPr="00F27A14">
        <w:rPr>
          <w:lang w:val="es-ES_tradnl"/>
        </w:rPr>
        <w:t>antes de</w:t>
      </w:r>
      <w:r w:rsidR="00725AD0" w:rsidRPr="00F27A14">
        <w:rPr>
          <w:lang w:val="es-ES_tradnl"/>
        </w:rPr>
        <w:t xml:space="preserve"> </w:t>
      </w:r>
      <w:r w:rsidR="0040097C" w:rsidRPr="00F27A14">
        <w:rPr>
          <w:lang w:val="es-ES_tradnl"/>
        </w:rPr>
        <w:t xml:space="preserve">2022 </w:t>
      </w:r>
      <w:r w:rsidRPr="00F27A14">
        <w:rPr>
          <w:lang w:val="es-ES_tradnl"/>
        </w:rPr>
        <w:t>a efectos de lograr el cumplimiento de la Enmienda de Kigali</w:t>
      </w:r>
      <w:r w:rsidR="0040097C" w:rsidRPr="00F27A14">
        <w:rPr>
          <w:lang w:val="es-ES_tradnl"/>
        </w:rPr>
        <w:t>.</w:t>
      </w:r>
    </w:p>
    <w:p w14:paraId="0C797FD3" w14:textId="133ACB3E" w:rsidR="0040097C" w:rsidRPr="00F27A14" w:rsidRDefault="00776DDC" w:rsidP="0040097C">
      <w:pPr>
        <w:pStyle w:val="Heading1"/>
        <w:widowControl w:val="0"/>
        <w:rPr>
          <w:lang w:val="es-ES_tradnl"/>
        </w:rPr>
      </w:pPr>
      <w:r w:rsidRPr="00F27A14">
        <w:rPr>
          <w:lang w:val="es-ES_tradnl"/>
        </w:rPr>
        <w:t xml:space="preserve">La Secretaría informó al PNUMA que </w:t>
      </w:r>
      <w:r w:rsidR="003D50BE" w:rsidRPr="00F27A14">
        <w:rPr>
          <w:lang w:val="es-ES_tradnl"/>
        </w:rPr>
        <w:t xml:space="preserve">no ha podido formular una recomendación sobre dichas solicitudes, dado que las </w:t>
      </w:r>
      <w:r w:rsidR="00725AD0" w:rsidRPr="00F27A14">
        <w:rPr>
          <w:lang w:val="es-ES_tradnl"/>
        </w:rPr>
        <w:t xml:space="preserve">pautas </w:t>
      </w:r>
      <w:r w:rsidR="003D50BE" w:rsidRPr="00F27A14">
        <w:rPr>
          <w:lang w:val="es-ES_tradnl"/>
        </w:rPr>
        <w:t>sobre la financiación de las mismas se seguirán debatiendo en la 87ª reunión</w:t>
      </w:r>
      <w:r w:rsidR="0040097C" w:rsidRPr="00F27A14">
        <w:rPr>
          <w:lang w:val="es-ES_tradnl"/>
        </w:rPr>
        <w:t>.</w:t>
      </w:r>
    </w:p>
    <w:p w14:paraId="2C298431" w14:textId="5BB8D4AB" w:rsidR="0040097C" w:rsidRPr="00F27A14" w:rsidRDefault="00AE1C90" w:rsidP="0040097C">
      <w:pPr>
        <w:pStyle w:val="Heading1"/>
        <w:keepNext/>
        <w:keepLines/>
        <w:numPr>
          <w:ilvl w:val="0"/>
          <w:numId w:val="0"/>
        </w:numPr>
        <w:rPr>
          <w:lang w:val="es-ES_tradnl"/>
        </w:rPr>
      </w:pPr>
      <w:r w:rsidRPr="00F27A14">
        <w:rPr>
          <w:b/>
          <w:color w:val="000000" w:themeColor="text1"/>
          <w:lang w:val="es-ES_tradnl"/>
        </w:rPr>
        <w:t>Recomendación de la Secretaría</w:t>
      </w:r>
    </w:p>
    <w:p w14:paraId="5BEDBC09" w14:textId="55650C5E" w:rsidR="00A14792" w:rsidRPr="006F2A06" w:rsidRDefault="00B74DDA" w:rsidP="00A14792">
      <w:pPr>
        <w:pStyle w:val="Heading1"/>
        <w:keepNext/>
        <w:keepLines/>
        <w:rPr>
          <w:lang w:val="es-ES_tradnl"/>
        </w:rPr>
      </w:pPr>
      <w:r w:rsidRPr="00F27A14">
        <w:rPr>
          <w:lang w:val="es-ES_tradnl"/>
        </w:rPr>
        <w:t xml:space="preserve">El Comité Ejecutivo podría examinar, en consonancia con las deliberaciones descritas en el </w:t>
      </w:r>
      <w:r w:rsidR="00A14792" w:rsidRPr="00F27A14">
        <w:rPr>
          <w:lang w:val="es-ES_tradnl"/>
        </w:rPr>
        <w:t xml:space="preserve">punto </w:t>
      </w:r>
      <w:r w:rsidRPr="00F27A14">
        <w:rPr>
          <w:lang w:val="es-ES_tradnl"/>
        </w:rPr>
        <w:t>9</w:t>
      </w:r>
      <w:r w:rsidR="00725AD0" w:rsidRPr="00F27A14">
        <w:rPr>
          <w:lang w:val="es-ES_tradnl"/>
        </w:rPr>
        <w:t> </w:t>
      </w:r>
      <w:r w:rsidRPr="00F27A14">
        <w:rPr>
          <w:lang w:val="es-ES_tradnl"/>
        </w:rPr>
        <w:t>a) del orden del día, Reseña de las cuestiones identificadas durante el examen de proyectos, y el punto 13</w:t>
      </w:r>
      <w:r w:rsidR="00725AD0" w:rsidRPr="00F27A14">
        <w:rPr>
          <w:lang w:val="es-ES_tradnl"/>
        </w:rPr>
        <w:t> </w:t>
      </w:r>
      <w:r w:rsidRPr="00F27A14">
        <w:rPr>
          <w:lang w:val="es-ES_tradnl"/>
        </w:rPr>
        <w:t>c) del orden del día, Proyecto de directrices para la preparación de los planes de reducción de</w:t>
      </w:r>
      <w:r w:rsidR="00F47DF5" w:rsidRPr="00F27A14">
        <w:rPr>
          <w:lang w:val="es-ES_tradnl"/>
        </w:rPr>
        <w:t xml:space="preserve"> los</w:t>
      </w:r>
      <w:r w:rsidRPr="00F27A14">
        <w:rPr>
          <w:lang w:val="es-ES_tradnl"/>
        </w:rPr>
        <w:t xml:space="preserve"> HFC para los países que operan al amparo del Artículo 5 (decisión 86/93)</w:t>
      </w:r>
      <w:r w:rsidR="00A14792" w:rsidRPr="00F27A14">
        <w:rPr>
          <w:lang w:val="es-ES_tradnl"/>
        </w:rPr>
        <w:t xml:space="preserve">, las solicitudes para financiar la preparación de planes de gestión de </w:t>
      </w:r>
      <w:r w:rsidR="00F47DF5" w:rsidRPr="00F27A14">
        <w:rPr>
          <w:lang w:val="es-ES_tradnl"/>
        </w:rPr>
        <w:t>reducción de los HFC</w:t>
      </w:r>
      <w:r w:rsidR="00A14792" w:rsidRPr="00F27A14">
        <w:rPr>
          <w:lang w:val="es-ES_tradnl"/>
        </w:rPr>
        <w:t xml:space="preserve"> para los países que figuran en la sección B1 del cuadro 1</w:t>
      </w:r>
      <w:r w:rsidRPr="00F27A14">
        <w:rPr>
          <w:lang w:val="es-ES_tradn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097C" w:rsidRPr="00FC533B" w14:paraId="075AB39F" w14:textId="77777777" w:rsidTr="00973534">
        <w:tc>
          <w:tcPr>
            <w:tcW w:w="1915" w:type="dxa"/>
          </w:tcPr>
          <w:p w14:paraId="439C4600" w14:textId="77777777" w:rsidR="0040097C" w:rsidRPr="00F27A14" w:rsidRDefault="0040097C" w:rsidP="00973534">
            <w:pPr>
              <w:rPr>
                <w:lang w:val="es-ES_tradnl"/>
              </w:rPr>
            </w:pPr>
          </w:p>
        </w:tc>
        <w:tc>
          <w:tcPr>
            <w:tcW w:w="1915" w:type="dxa"/>
          </w:tcPr>
          <w:p w14:paraId="5D364ECE" w14:textId="77777777" w:rsidR="0040097C" w:rsidRPr="00F27A14" w:rsidRDefault="0040097C" w:rsidP="00973534">
            <w:pPr>
              <w:rPr>
                <w:lang w:val="es-ES_tradnl"/>
              </w:rPr>
            </w:pPr>
          </w:p>
        </w:tc>
        <w:tc>
          <w:tcPr>
            <w:tcW w:w="1915" w:type="dxa"/>
            <w:tcBorders>
              <w:bottom w:val="single" w:sz="4" w:space="0" w:color="auto"/>
            </w:tcBorders>
          </w:tcPr>
          <w:p w14:paraId="077A28C1" w14:textId="77777777" w:rsidR="0040097C" w:rsidRPr="00F27A14" w:rsidRDefault="0040097C" w:rsidP="00973534">
            <w:pPr>
              <w:rPr>
                <w:lang w:val="es-ES_tradnl"/>
              </w:rPr>
            </w:pPr>
          </w:p>
        </w:tc>
        <w:tc>
          <w:tcPr>
            <w:tcW w:w="1915" w:type="dxa"/>
          </w:tcPr>
          <w:p w14:paraId="747A2783" w14:textId="77777777" w:rsidR="0040097C" w:rsidRPr="00F27A14" w:rsidRDefault="0040097C" w:rsidP="00973534">
            <w:pPr>
              <w:rPr>
                <w:lang w:val="es-ES_tradnl"/>
              </w:rPr>
            </w:pPr>
          </w:p>
        </w:tc>
        <w:tc>
          <w:tcPr>
            <w:tcW w:w="1916" w:type="dxa"/>
          </w:tcPr>
          <w:p w14:paraId="0D4ABDA9" w14:textId="77777777" w:rsidR="0040097C" w:rsidRPr="00F27A14" w:rsidRDefault="0040097C" w:rsidP="00973534">
            <w:pPr>
              <w:rPr>
                <w:lang w:val="es-ES_tradnl"/>
              </w:rPr>
            </w:pPr>
          </w:p>
        </w:tc>
      </w:tr>
    </w:tbl>
    <w:p w14:paraId="3DA98938" w14:textId="77777777" w:rsidR="0040097C" w:rsidRPr="00F47DF5" w:rsidRDefault="0040097C" w:rsidP="0040097C">
      <w:pPr>
        <w:rPr>
          <w:lang w:val="es-ES"/>
        </w:rPr>
        <w:sectPr w:rsidR="0040097C" w:rsidRPr="00F47DF5" w:rsidSect="009735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005E101" w14:textId="77777777" w:rsidR="004F429F" w:rsidRPr="004F429F" w:rsidRDefault="004F429F" w:rsidP="004F429F">
      <w:pPr>
        <w:jc w:val="center"/>
        <w:rPr>
          <w:b/>
          <w:lang w:val="es-419"/>
        </w:rPr>
      </w:pPr>
      <w:r w:rsidRPr="004F429F">
        <w:rPr>
          <w:b/>
          <w:lang w:val="es-419"/>
        </w:rPr>
        <w:lastRenderedPageBreak/>
        <w:t>Anexo II</w:t>
      </w:r>
    </w:p>
    <w:p w14:paraId="6C95C119" w14:textId="77777777" w:rsidR="004F429F" w:rsidRPr="004F429F" w:rsidRDefault="004F429F" w:rsidP="004F429F">
      <w:pPr>
        <w:jc w:val="center"/>
        <w:rPr>
          <w:b/>
          <w:lang w:val="es-419"/>
        </w:rPr>
      </w:pPr>
    </w:p>
    <w:p w14:paraId="481DBED6" w14:textId="77777777" w:rsidR="004F429F" w:rsidRPr="004F429F" w:rsidRDefault="004F429F" w:rsidP="004F429F">
      <w:pPr>
        <w:jc w:val="center"/>
        <w:rPr>
          <w:b/>
          <w:color w:val="000000" w:themeColor="text1"/>
          <w:lang w:val="es-419"/>
        </w:rPr>
      </w:pPr>
      <w:r w:rsidRPr="004F429F">
        <w:rPr>
          <w:b/>
          <w:color w:val="000000" w:themeColor="text1"/>
          <w:lang w:val="es-419"/>
        </w:rPr>
        <w:t>PROYECTO DE OPINIONES EXPRESADAS POR EL COMITÉ EJECUTIVO SOBRE LA RENOVACIÓN DE LOS PROYECTOS DE FORTALECIMIENTO INSTITUCIONAL PRESENTADOS A LA 87ª REUNIÓN</w:t>
      </w:r>
    </w:p>
    <w:p w14:paraId="382F012B" w14:textId="77777777" w:rsidR="004F429F" w:rsidRPr="004F429F" w:rsidRDefault="004F429F" w:rsidP="004F429F">
      <w:pPr>
        <w:widowControl w:val="0"/>
        <w:jc w:val="center"/>
        <w:outlineLvl w:val="0"/>
        <w:rPr>
          <w:caps/>
          <w:lang w:val="es-419"/>
        </w:rPr>
      </w:pPr>
    </w:p>
    <w:p w14:paraId="5B6C451E" w14:textId="77777777" w:rsidR="004F429F" w:rsidRPr="00F917C5" w:rsidRDefault="004F429F" w:rsidP="004F429F">
      <w:pPr>
        <w:spacing w:after="120"/>
        <w:jc w:val="left"/>
        <w:rPr>
          <w:b/>
          <w:color w:val="000000" w:themeColor="text1"/>
        </w:rPr>
      </w:pPr>
      <w:proofErr w:type="spellStart"/>
      <w:r w:rsidRPr="00F917C5">
        <w:rPr>
          <w:b/>
          <w:color w:val="000000" w:themeColor="text1"/>
        </w:rPr>
        <w:t>Afganistán</w:t>
      </w:r>
      <w:proofErr w:type="spellEnd"/>
      <w:r w:rsidRPr="00F917C5">
        <w:rPr>
          <w:b/>
          <w:color w:val="000000" w:themeColor="text1"/>
        </w:rPr>
        <w:tab/>
      </w:r>
    </w:p>
    <w:p w14:paraId="63A485C2" w14:textId="77777777" w:rsidR="004F429F" w:rsidRPr="004F429F" w:rsidRDefault="004F429F" w:rsidP="004F429F">
      <w:pPr>
        <w:pStyle w:val="Heading1"/>
        <w:numPr>
          <w:ilvl w:val="0"/>
          <w:numId w:val="21"/>
        </w:numPr>
        <w:rPr>
          <w:lang w:val="es-419"/>
        </w:rPr>
      </w:pPr>
      <w:r w:rsidRPr="004F429F">
        <w:rPr>
          <w:lang w:val="es-419"/>
        </w:rPr>
        <w:t>El Comité Ejecutivo examinó el informe presentado con la solicitud para la renovación del proyecto de fortalecimiento institucional para Afganistán (fase X) y tomó nota con beneplácito de que Afganistán notificó datos de ejecución del programa de país de 2018, 2019 y 2020 y datos de 2018 y 2019 en virtud del Artículo 7 del Protocolo de Montreal a las Secretarías del Fondo y del Ozono, respectivamente, indicando que el país cumple con el Protocolo de Montreal. El Comité Ejecutivo también tomó nota de que el Gobierno de Afganistán mantiene un sistema operativo de otorgamiento de licencias y cuotas para los HCFC y está aplicando la prohibición de las importaciones de equipos que utilizan HCFC. El Comité Ejecutivo reconoció con aprecio que el Gobierno ha progresado en la ratificación de la Enmienda de Kigali y finalizó la propuesta para la revisión de las reglamentaciones de SAO para incluir los HFC en el sistema de otorgamiento de licencias que está en proceso de adopción. Por lo tanto, el Comité Ejecutivo confía en que el Gobierno de Afganistán seguirá aplicando el plan de gestión de eliminación de los HCFC y las actividades de proyecto de fortalecimiento institucional, así como actividades de apoyo, tanto a nivel de políticas como de proyectos, para cumplir con los siguientes objetivos del Protocolo de Montreal.</w:t>
      </w:r>
    </w:p>
    <w:p w14:paraId="39AC58F7" w14:textId="77777777" w:rsidR="004F429F" w:rsidRPr="00F917C5" w:rsidRDefault="004F429F" w:rsidP="004F429F">
      <w:pPr>
        <w:spacing w:after="120"/>
        <w:jc w:val="left"/>
        <w:rPr>
          <w:b/>
          <w:color w:val="000000" w:themeColor="text1"/>
        </w:rPr>
      </w:pPr>
      <w:proofErr w:type="spellStart"/>
      <w:r w:rsidRPr="00F917C5">
        <w:rPr>
          <w:b/>
          <w:color w:val="000000" w:themeColor="text1"/>
        </w:rPr>
        <w:t>Belice</w:t>
      </w:r>
      <w:proofErr w:type="spellEnd"/>
      <w:r w:rsidRPr="00F917C5">
        <w:rPr>
          <w:b/>
          <w:color w:val="000000" w:themeColor="text1"/>
        </w:rPr>
        <w:tab/>
      </w:r>
    </w:p>
    <w:p w14:paraId="23DDCE61" w14:textId="77777777" w:rsidR="004F429F" w:rsidRPr="004F429F" w:rsidRDefault="004F429F" w:rsidP="004F429F">
      <w:pPr>
        <w:pStyle w:val="Heading1"/>
        <w:rPr>
          <w:lang w:val="es-419"/>
        </w:rPr>
      </w:pPr>
      <w:r w:rsidRPr="004F429F">
        <w:rPr>
          <w:lang w:val="es-419"/>
        </w:rPr>
        <w:t>El Comité Ejecutivo examinó el informe presentado con la solicitud para la renovación del proyecto de fortalecimiento institucional para Belice (fase X) y tomó nota con beneplácito de que Belice notificó a la Secretaría del Fondo datos de 2019 y 2020 de la ejecución del programa de país y a la Secretaría del Ozono datos de 2019 en virtud del Artículo 7 del Protocolo de Montreal, que indican que el país cumple con el Protocolo de Montreal. El Comité Ejecutivo tomó nota de que el Gobierno de Belice mantiene un sistema operativo de otorgamiento de licencias y cuotas para los HCFC, de que su plan de gestión de eliminación de los HCFC se está aplicando e incorporando en el proceso de planificación nacional, y de que ha comenzado el procedimiento para la ratificación de la Enmienda de Kigali. Por lo tanto, el Comité Ejecutivo confía en que el Gobierno de Belice seguirá ejecutando las actividades que asegurarán el cumplimiento por parte del país de los objetivos del Protocolo de Montreal y de su Acuerdo con el Comité Ejecutivo de plan de gestión de eliminación de los HCFC.</w:t>
      </w:r>
    </w:p>
    <w:p w14:paraId="0F432021" w14:textId="77777777" w:rsidR="004F429F" w:rsidRPr="00F917C5" w:rsidRDefault="004F429F" w:rsidP="004F429F">
      <w:pPr>
        <w:spacing w:after="120"/>
        <w:jc w:val="left"/>
        <w:rPr>
          <w:b/>
          <w:color w:val="000000" w:themeColor="text1"/>
        </w:rPr>
      </w:pPr>
      <w:r w:rsidRPr="00F917C5">
        <w:rPr>
          <w:b/>
          <w:color w:val="000000" w:themeColor="text1"/>
        </w:rPr>
        <w:t>Burkina Faso</w:t>
      </w:r>
      <w:r w:rsidRPr="00F917C5">
        <w:rPr>
          <w:b/>
          <w:color w:val="000000" w:themeColor="text1"/>
        </w:rPr>
        <w:tab/>
      </w:r>
    </w:p>
    <w:p w14:paraId="1D345101" w14:textId="77777777" w:rsidR="004F429F" w:rsidRPr="004F429F" w:rsidRDefault="004F429F" w:rsidP="004F429F">
      <w:pPr>
        <w:pStyle w:val="Heading1"/>
        <w:rPr>
          <w:lang w:val="es-419"/>
        </w:rPr>
      </w:pPr>
      <w:r w:rsidRPr="004F429F">
        <w:rPr>
          <w:lang w:val="es-419"/>
        </w:rPr>
        <w:t>El Comité Ejecutivo examinó el informe presentado con la solicitud para la renovación del proyecto de fortalecimiento institucional para Burkina Faso (fase XIV) y tomó nota con beneplácito de que Burkina Faso notificó datos de 2019 y 2020 a las Secretarías del Fondo y del Ozono, que indican que el país cumple con el Protocolo de Montreal. El Comité Ejecutivo tomó nota además de que el Gobierno de Burkina Faso también ha tomado medidas para eliminar el consumo de HCFC, en concreto ha puesto en marcha un sistema de otorgamiento de licencias y cuotas de HCFC, ha formado a funcionarios de aduanas y técnicos de refrigeración, y ha involucrado a las partes interesadas en la ejecución de los proyectos del Protocolo de Montreal. El Comité Ejecutivo reconoció los esfuerzos del Gobierno de Burkina Faso para reducir el consumo de HCFC, y por lo tanto tiene la esperanza de que, durante los próximos dos años, el Gobierno continuará la ejecución de su plan de gestión de eliminación de los HCFC y el proyecto de fortalecimiento institucional para lograr el cumplimiento del Protocolo de Montreal.</w:t>
      </w:r>
    </w:p>
    <w:p w14:paraId="7B1463FC" w14:textId="77777777" w:rsidR="004F429F" w:rsidRPr="00F917C5" w:rsidRDefault="004F429F" w:rsidP="004F429F">
      <w:pPr>
        <w:spacing w:after="120"/>
        <w:jc w:val="left"/>
        <w:rPr>
          <w:b/>
          <w:color w:val="000000" w:themeColor="text1"/>
        </w:rPr>
      </w:pPr>
      <w:r w:rsidRPr="00F917C5">
        <w:rPr>
          <w:b/>
          <w:color w:val="000000" w:themeColor="text1"/>
        </w:rPr>
        <w:t>Burundi</w:t>
      </w:r>
    </w:p>
    <w:p w14:paraId="584CA578" w14:textId="77777777" w:rsidR="004F429F" w:rsidRPr="004F429F" w:rsidRDefault="004F429F" w:rsidP="004F429F">
      <w:pPr>
        <w:pStyle w:val="Heading1"/>
        <w:rPr>
          <w:lang w:val="es-419"/>
        </w:rPr>
      </w:pPr>
      <w:r w:rsidRPr="004F429F">
        <w:rPr>
          <w:lang w:val="es-419"/>
        </w:rPr>
        <w:t xml:space="preserve">El Comité Ejecutivo examinó el informe presentado con la solicitud para la renovación del proyecto de fortalecimiento institucional para Burundi (fase IX) y tomó nota con beneplácito de que Burundi notificó datos de HCFC de 2019 según el informe de ejecución del programa de país y el Artículo 7 del Protocolo </w:t>
      </w:r>
      <w:r w:rsidRPr="004F429F">
        <w:rPr>
          <w:lang w:val="es-419"/>
        </w:rPr>
        <w:lastRenderedPageBreak/>
        <w:t>de Montreal a las Secretarías del Fondo y del Ozono, respectivamente, que indican que el país cumple con el Protocolo de Montreal. El Comité Ejecutivo también tomó nota con beneplácito de que el Gobierno de Burundi ha tomado medidas para eliminar el consumo de HCFC, en concreto mediante la puesta en marcha de un sistema de otorgamiento de licencias y cuotas para la importación de HCFC, y la formación de funcionarios de aduanas y técnicos de refrigeración. Además, el Comité Ejecutivo tomó nota con beneplácito de la ratificación de la Enmienda de Kigali por Burundi el 26 de marzo de 2021 y el avance del proyecto de actividades de apoyo para la reducción de los HFC. El Comité Ejecutivo reconoció los esfuerzos del Gobierno de Burundi para reducir el consumo de HCFC, y confía en que el Gobierno continuará ejecutando actividades para permitir que el país cumpla con las obligaciones contraídas en virtud del Protocolo de Montreal.</w:t>
      </w:r>
    </w:p>
    <w:p w14:paraId="0F74CE3B" w14:textId="77777777" w:rsidR="004F429F" w:rsidRPr="00F917C5" w:rsidRDefault="004F429F" w:rsidP="004F429F">
      <w:pPr>
        <w:spacing w:after="120"/>
        <w:jc w:val="left"/>
        <w:rPr>
          <w:b/>
          <w:color w:val="000000" w:themeColor="text1"/>
        </w:rPr>
      </w:pPr>
      <w:proofErr w:type="spellStart"/>
      <w:r w:rsidRPr="00F917C5">
        <w:rPr>
          <w:b/>
          <w:color w:val="000000" w:themeColor="text1"/>
        </w:rPr>
        <w:t>Camboya</w:t>
      </w:r>
      <w:proofErr w:type="spellEnd"/>
    </w:p>
    <w:p w14:paraId="0F18548D"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para (fase XI) para Camboya y tomó nota con beneplácito de que Camboya notificó datos de 2019 en virtud del Artículo 7 del Protocolo de Montreal y datos de 2019 y 2020 en virtud de los informes de ejecución del programa de país, que indican que el país cumple con el Protocolo de Montreal. El Comité Ejecutivo también tomó nota de que el Gobierno de Camboya mantiene un sistema operativo de otorgamiento de licencias y cuotas para el control del comercio de HCFC y un sistema electrónico de otorgamiento de licencias, que la modificación de la regulación vigente para incluir el control de la importación y exportación de HFC está en la etapa final antes de la promulgación, que el plan de gestión de eliminación de los HCFC se está ejecutando según lo previsto, y que se están llevando a cabo actividades de difusión de información y de sensibilización. El Comité Ejecutivo reconoció además con beneplácito que Camboya ratificó la Enmienda de Kigali el 8 de abril de 2021. Por lo tanto, el Comité Ejecutivo confía en que Camboya continuará sus actividades tanto a nivel de políticas como de proyectos para cumplir con los objetivos futuros del Protocolo de Montreal.</w:t>
      </w:r>
    </w:p>
    <w:p w14:paraId="337051A8" w14:textId="77777777" w:rsidR="004F429F" w:rsidRPr="00F917C5" w:rsidRDefault="004F429F" w:rsidP="004F429F">
      <w:pPr>
        <w:spacing w:after="120"/>
        <w:jc w:val="left"/>
        <w:rPr>
          <w:b/>
          <w:color w:val="000000" w:themeColor="text1"/>
        </w:rPr>
      </w:pPr>
      <w:r w:rsidRPr="00F917C5">
        <w:rPr>
          <w:b/>
          <w:color w:val="000000" w:themeColor="text1"/>
        </w:rPr>
        <w:t>Congo (el)</w:t>
      </w:r>
    </w:p>
    <w:p w14:paraId="76F968DA"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X) para el Congo y tomó nota con beneplácito de que el Congo notificó datos de 2020 de HCFC a las Secretarías del Fondo y del Ozono, que indican que el país cumple con el Protocolo de Montreal. El Comité Ejecutivo también tomó nota de que el Gobierno del Congo ha tomado medidas para la eliminación de su consumo de HCFC, en particular mediante la aplicación del sistema de concesión de licencias y cuotas de HCFC, la capacitación de oficiales de aduanas y técnicos de refrigeración en el marco del plan de gestión de eliminación de los HCFC y la realización de actividades de sensibilización. El Comité Ejecutivo reconoció con beneplácito los esfuerzos del Gobierno del Congo para reducir el consumo de HCFC y, por lo tanto, tiene la esperanza de que, durante los próximos dos años, el país ratificará la Enmienda de Kigali y continuará la ejecución eficaz de su plan de gestión de eliminación de los HCFC y el proyecto de fortalecimiento institucional para lograr y mantener el cumplimiento de sus obligaciones según el Protocolo de Montreal.</w:t>
      </w:r>
    </w:p>
    <w:p w14:paraId="593876B1" w14:textId="77777777" w:rsidR="004F429F" w:rsidRPr="00F917C5" w:rsidRDefault="004F429F" w:rsidP="004F429F">
      <w:pPr>
        <w:spacing w:after="120"/>
        <w:jc w:val="left"/>
        <w:rPr>
          <w:b/>
          <w:color w:val="000000" w:themeColor="text1"/>
        </w:rPr>
      </w:pPr>
      <w:proofErr w:type="spellStart"/>
      <w:r w:rsidRPr="00F917C5">
        <w:rPr>
          <w:b/>
          <w:color w:val="000000" w:themeColor="text1"/>
        </w:rPr>
        <w:t>República</w:t>
      </w:r>
      <w:proofErr w:type="spellEnd"/>
      <w:r w:rsidRPr="00F917C5">
        <w:rPr>
          <w:b/>
          <w:color w:val="000000" w:themeColor="text1"/>
        </w:rPr>
        <w:t xml:space="preserve"> </w:t>
      </w:r>
      <w:proofErr w:type="spellStart"/>
      <w:r w:rsidRPr="00F917C5">
        <w:rPr>
          <w:b/>
          <w:color w:val="000000" w:themeColor="text1"/>
        </w:rPr>
        <w:t>Democrática</w:t>
      </w:r>
      <w:proofErr w:type="spellEnd"/>
      <w:r w:rsidRPr="00F917C5">
        <w:rPr>
          <w:b/>
          <w:color w:val="000000" w:themeColor="text1"/>
        </w:rPr>
        <w:t xml:space="preserve"> del Congo</w:t>
      </w:r>
    </w:p>
    <w:p w14:paraId="662E5C1C"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X) para la República Democrática del Congo y tomó nota con beneplácito de que el país notificó datos de 2019 a las Secretarías del Fondo y del Ozono, que indican que país cumple con el protocolo de Montreal. El Comité Ejecutivo también tomó nota de que el Gobierno de la República Democrática del Congo ha tomado medidas para la eliminación del consumo de HCFC, en particular, la aplicación del control de las importaciones de HCFC, la capacitación de funcionarios de aduanas sobre la prevención del comercio ilegal de SAO y la capacitación de técnicos de refrigeración sobre alternativas a los HCFC, y la sensibilización sobre la eliminación de los HCFC. El Comité reconoció además los esfuerzos del Gobierno de la República Democrática del Congo para poner en marcha un sistema de otorgamiento de licencias de HFC. Por lo tanto, el Comité tiene la esperanza de que, durante los próximos dos años, el Gobierno de la República Democrática del Congo continuará con la ejecución de su plan de gestión de eliminación de los </w:t>
      </w:r>
      <w:r w:rsidRPr="004F429F">
        <w:rPr>
          <w:lang w:val="es-419"/>
        </w:rPr>
        <w:lastRenderedPageBreak/>
        <w:t>HCFC, incluyendo la presentación de la etapa II del plan de gestión de eliminación de los HCFC en el año 2022 y el proyecto de fortalecimiento institucional para permitir que el país logre y mantenga el cumplimiento del Protocolo de Montreal.</w:t>
      </w:r>
    </w:p>
    <w:p w14:paraId="1B908906" w14:textId="77777777" w:rsidR="004F429F" w:rsidRPr="00F917C5" w:rsidRDefault="004F429F" w:rsidP="004F429F">
      <w:pPr>
        <w:spacing w:after="120"/>
        <w:jc w:val="left"/>
        <w:rPr>
          <w:b/>
          <w:color w:val="000000" w:themeColor="text1"/>
        </w:rPr>
      </w:pPr>
      <w:r w:rsidRPr="00F917C5">
        <w:rPr>
          <w:b/>
          <w:color w:val="000000" w:themeColor="text1"/>
        </w:rPr>
        <w:t xml:space="preserve">Guinea </w:t>
      </w:r>
      <w:proofErr w:type="spellStart"/>
      <w:r w:rsidRPr="00F917C5">
        <w:rPr>
          <w:b/>
          <w:color w:val="000000" w:themeColor="text1"/>
        </w:rPr>
        <w:t>Ecuatorial</w:t>
      </w:r>
      <w:proofErr w:type="spellEnd"/>
    </w:p>
    <w:p w14:paraId="12E55F68"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IV) para Guinea Ecuatorial y tomó nota con beneplácito de que Guinea Ecuatorial notificó datos de 2019 de HCFC a las Secretarías del Ozono y del Fondo Multilateral, que indican que el país cumple con el Protocolo de Montreal. El Comité Ejecutivo también tomó nota de que el Gobierno de Guinea Ecuatorial ha tomado medidas para eliminar el consumo de HCFC, en concreto mediante la puesta en marcha de controles de importación de HCFC mediante un sistema de otorgamiento de licencias y cuotas y la formación de funcionarios de aduanas y técnicos de refrigeración. Además, el Comité Ejecutivo reconoció los esfuerzos del Gobierno de Guinea Ecuatorial para ejecutar el proyecto de actividades de apoyo para la reducción de los HFC y la ratificación de la Enmienda de Kigali. Por lo tanto, el Comité tiene la esperanza de que el Gobierno de Guinea Ecuatorial, en los próximos dos años, continuará la ejecución de su plan de gestión de eliminación de los HCFC y el proyecto de fortalecimiento institucional para lograr los próximos objetivos del Protocolo de Montreal y ratificará la Enmienda de Kigali.</w:t>
      </w:r>
    </w:p>
    <w:p w14:paraId="0489E36A" w14:textId="77777777" w:rsidR="004F429F" w:rsidRPr="00F917C5" w:rsidRDefault="004F429F" w:rsidP="004F429F">
      <w:pPr>
        <w:spacing w:after="120"/>
        <w:jc w:val="left"/>
        <w:rPr>
          <w:b/>
          <w:color w:val="000000" w:themeColor="text1"/>
        </w:rPr>
      </w:pPr>
      <w:r w:rsidRPr="00F917C5">
        <w:rPr>
          <w:b/>
          <w:color w:val="000000" w:themeColor="text1"/>
        </w:rPr>
        <w:t>Eritrea</w:t>
      </w:r>
    </w:p>
    <w:p w14:paraId="38E609B0"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para Eritrea (fase V) y tomó nota con beneplácito de que Eritrea notificó a la Secretaría del Fondo datos de 2019 y 2020 de la ejecución del programa de país y a la Secretaría del Ozono datos en virtud del Artículo 7 del Protocolo de Montreal, que indican que el país cumple con el Protocolo de Montreal. El Comité Ejecutivo tomó nota de que el Gobierno de Eritrea ha tomado medidas para la eliminación del consumo de HCFC, incluida la aplicación de un sistema de otorgamiento de licencias y cuotas, y ha avanzado en la ratificación de la Enmienda de Kigali. Por lo tanto, el Comité confía en que el Gobierno de Eritrea, en los próximos dos años, continuará la ejecución de su plan de gestión de eliminación de los HCFC para lograr el objetivo de reducción del 67,5 por ciento del Protocolo de Montreal para el 1 de enero de 2025 y finalizará el proceso de ratificación de la Enmienda de Kigali.</w:t>
      </w:r>
    </w:p>
    <w:p w14:paraId="6C0E76E8" w14:textId="77777777" w:rsidR="004F429F" w:rsidRPr="00F917C5" w:rsidRDefault="004F429F" w:rsidP="004F429F">
      <w:pPr>
        <w:spacing w:after="120"/>
        <w:jc w:val="left"/>
        <w:rPr>
          <w:b/>
          <w:color w:val="000000" w:themeColor="text1"/>
        </w:rPr>
      </w:pPr>
      <w:r w:rsidRPr="00F917C5">
        <w:rPr>
          <w:b/>
          <w:color w:val="000000" w:themeColor="text1"/>
        </w:rPr>
        <w:t>Eswatini</w:t>
      </w:r>
      <w:r w:rsidRPr="00F917C5">
        <w:rPr>
          <w:b/>
          <w:color w:val="000000" w:themeColor="text1"/>
        </w:rPr>
        <w:tab/>
      </w:r>
    </w:p>
    <w:p w14:paraId="01F4978C" w14:textId="77777777" w:rsidR="004F429F" w:rsidRPr="004F429F" w:rsidRDefault="004F429F" w:rsidP="004F429F">
      <w:pPr>
        <w:pStyle w:val="Heading1"/>
        <w:rPr>
          <w:lang w:val="es-419"/>
        </w:rPr>
      </w:pPr>
      <w:r w:rsidRPr="004F429F">
        <w:rPr>
          <w:lang w:val="es-419"/>
        </w:rPr>
        <w:t>El Comité Ejecutivo examinó el informe presentado con la solicitud para la renovación del proyecto de fortalecimiento institucional (fase VII) para Eswatini y tomó nota con beneplácito de que Eswatini notificó datos del programa de país de 2019 y 2020, y datos de 2019 en virtud del Artículo 7 del Protocolo de Montreal a las Secretarías del Fondo y del Ozono, respectivamente, que indican que el país cumple con el Protocolo de Montreal. El Comité reconoció que el Gobierno de Eswatini siguió aplicando su sistema de otorgamiento de licencias y cuotas de importación y exportación de HCFC; impartió capacitación a oficiales de aduanas y técnicos de refrigeración; y desarrolló y organizó actividades de sensibilización del público. Por lo tanto, el Comité Ejecutivo confía en que el Gobierno de Eswatini continuará las ejecutando actividades para permitir que el país cumpla con las obligaciones contraídas en virtud del Protocolo de Montreal. Asimismo, el Comité tomó nota con beneplácito de la ratificación de la Enmienda de Kigali por Eswatini el 24 de noviembre de 2020 y de las medidas tomadas para cumplir con las obligaciones iniciales en virtud de la Enmienda.</w:t>
      </w:r>
    </w:p>
    <w:p w14:paraId="1F6693AD" w14:textId="77777777" w:rsidR="004F429F" w:rsidRPr="00F917C5" w:rsidRDefault="004F429F" w:rsidP="004F429F">
      <w:pPr>
        <w:spacing w:after="120"/>
        <w:jc w:val="left"/>
        <w:rPr>
          <w:b/>
          <w:color w:val="000000" w:themeColor="text1"/>
        </w:rPr>
      </w:pPr>
      <w:proofErr w:type="spellStart"/>
      <w:r w:rsidRPr="00F917C5">
        <w:rPr>
          <w:b/>
          <w:color w:val="000000" w:themeColor="text1"/>
        </w:rPr>
        <w:t>Gabón</w:t>
      </w:r>
      <w:proofErr w:type="spellEnd"/>
      <w:r w:rsidRPr="00F917C5">
        <w:rPr>
          <w:b/>
          <w:color w:val="000000" w:themeColor="text1"/>
        </w:rPr>
        <w:tab/>
      </w:r>
    </w:p>
    <w:p w14:paraId="3D3C2812"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XI) y tomó nota con beneplácito de que Gabón ha notificado datos de HCFC de 2018, 2019 y 2020 en el marco de los informes de ejecución del programa de país y datos de 2018 y 2019 en virtud del Artículo 7 del Protocolo de Montreal, que indican que el país cumple con las obligaciones contraídas en virtud del Protocolo de Montreal, y que existe un sistema operativo de otorgamiento de licencias y cuotas para los HCFC. El Comité Ejecutivo también observó que el Gobierno de Gabón ha </w:t>
      </w:r>
      <w:r w:rsidRPr="004F429F">
        <w:rPr>
          <w:lang w:val="es-419"/>
        </w:rPr>
        <w:lastRenderedPageBreak/>
        <w:t>capacitado a técnicos de refrigeración y oficiales de aduanas; ha obtenido el apoyo de las partes interesadas mediante reuniones con el Comité Nacional del Ozono, los importadores y la asociación de refrigeración; y sensibilizó a la opinión pública sobre la protección de la capa de ozono. El Comité tomó nota además con beneplácito de la ratificación de la Enmienda de Kigali por Gabón el 28 de febrero de 2018. El Comité Ejecutivo reconoció los esfuerzos del Gobierno de Gabón durante el periodo de notificación y, por tanto, tiene la esperanza de que, durante los próximos dos años, el país continuará la ejecución de su plan de gestión de eliminación de los HCFC y el proyecto de fortalecimiento institucional para alcanzar y mantener la reducción del objetivo de 67,5 por ciento del consumo de HCFC para el 1 de enero de 2025.</w:t>
      </w:r>
    </w:p>
    <w:p w14:paraId="47DA0B50" w14:textId="77777777" w:rsidR="004F429F" w:rsidRPr="00F917C5" w:rsidRDefault="004F429F" w:rsidP="004F429F">
      <w:pPr>
        <w:spacing w:after="120"/>
        <w:jc w:val="left"/>
        <w:rPr>
          <w:b/>
          <w:color w:val="000000" w:themeColor="text1"/>
        </w:rPr>
      </w:pPr>
      <w:r w:rsidRPr="00F917C5">
        <w:rPr>
          <w:b/>
          <w:color w:val="000000" w:themeColor="text1"/>
        </w:rPr>
        <w:t>Gambia</w:t>
      </w:r>
      <w:r w:rsidRPr="00F917C5">
        <w:rPr>
          <w:b/>
          <w:color w:val="000000" w:themeColor="text1"/>
        </w:rPr>
        <w:tab/>
      </w:r>
    </w:p>
    <w:p w14:paraId="12F0CE90"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XI) para Gambia y tomó nota con beneplácito de que Gambia notificó datos de ejecución del programa de país de 2020 y datos en virtud del Artículo 7 a las Secretarías del Fondo y del Ozono, respectivamente, que indican que el país cumple con el Protocolo de Montreal. El Comité también observó que el Gobierno de Gambia cuenta con un sistema operativo de otorgamiento de licencias y cuotas de importación y exportación de HCFC y ha ejecutado actividades en el marco de la etapa I del plan de gestión de la eliminación de los HCFC.  El Comité Ejecutivo reconoció con beneplácito que el país ratificó la Enmienda de Kigali el 5 de mayo de 2021. Por lo tanto, el Comité confía en que Gambia continuará su reducción gradual del consumo de HCFC para lograr el objetivo de reducción del 67,5 por ciento requerido en virtud del Protocolo de Montreal para el 1 de enero de 2025.</w:t>
      </w:r>
    </w:p>
    <w:p w14:paraId="3B311D44" w14:textId="77777777" w:rsidR="004F429F" w:rsidRPr="00F917C5" w:rsidRDefault="004F429F" w:rsidP="004F429F">
      <w:pPr>
        <w:spacing w:after="120"/>
        <w:jc w:val="left"/>
        <w:rPr>
          <w:b/>
          <w:color w:val="000000" w:themeColor="text1"/>
        </w:rPr>
      </w:pPr>
      <w:r w:rsidRPr="00F917C5">
        <w:rPr>
          <w:b/>
          <w:color w:val="000000" w:themeColor="text1"/>
        </w:rPr>
        <w:t>Granada</w:t>
      </w:r>
      <w:r w:rsidRPr="00F917C5">
        <w:rPr>
          <w:b/>
          <w:color w:val="000000" w:themeColor="text1"/>
        </w:rPr>
        <w:tab/>
      </w:r>
    </w:p>
    <w:p w14:paraId="663C80F5"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 para Granada y tomó nota con beneplácito de que Granada notificó datos de ejecución del programa de país de 2020 y datos en virtud del Artículo 7 a las Secretarías del Fondo Multilateral y del Ozono, respectivamente, que indican que el país cumple con el Protocolo de Montreal. El Comité Ejecutivo reconoció los esfuerzos del Gobierno de Granada para seguir aplicando su plan de gestión de eliminación de los HCFC a pesar de las limitaciones impuestas por la pandemia del COVID-19, cumplir según lo planeado el calendario de eliminación de los HCFC, y aplicar un sistema operativo electrónico de otorgamiento de licencias y cuotas para la importación de HCFC. El Comité Ejecutivo también tomó nota con beneplácito de que Granada ratificó la Enmienda de Kigali el 29 de mayo de 2018. Por lo tanto, el Comité Ejecutivo confía en que el Gobierno de Granada continuará ejecutando las actividades tanto a nivel de políticas como de proyectos para asegurar su cumplimiento con el Protocolo de Montreal y los objetivos establecidos en su Acuerdo con el Comité Ejecutivo del plan de gestión de eliminación de los HCFC.</w:t>
      </w:r>
    </w:p>
    <w:p w14:paraId="3A2C2D3E" w14:textId="77777777" w:rsidR="004F429F" w:rsidRPr="00F917C5" w:rsidRDefault="004F429F" w:rsidP="004F429F">
      <w:pPr>
        <w:spacing w:after="120"/>
        <w:jc w:val="left"/>
        <w:rPr>
          <w:b/>
          <w:color w:val="000000" w:themeColor="text1"/>
        </w:rPr>
      </w:pPr>
      <w:r w:rsidRPr="00F917C5">
        <w:rPr>
          <w:b/>
          <w:color w:val="000000" w:themeColor="text1"/>
        </w:rPr>
        <w:t>Guinea-Bissau</w:t>
      </w:r>
      <w:r w:rsidRPr="00F917C5">
        <w:rPr>
          <w:b/>
          <w:color w:val="000000" w:themeColor="text1"/>
        </w:rPr>
        <w:tab/>
      </w:r>
    </w:p>
    <w:p w14:paraId="4BD06F20"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 para Guinea-Bissau y tomó nota con beneplácito de que Guinea-Bissau notificó datos de 2019 en el informe de ejecución del programa de país y en virtud del Artículo 7 del Protocolo de Montreal a las Secretarías del Fondo y del Ozono, respectivamente, que indican que el país cumple con el Protocolo de Montreal. El Comité Ejecutivo también tomó nota con beneplácito de que el Gobierno de Guinea-Bissau ha tomado medidas para eliminar el consumo de HCFC, en particular mediante la puesta en marcha de sistema de otorgamiento de licencias y cuotas de HCFC, y la formación de funcionarios de aduanas y técnicos de refrigeración. El Comité Ejecutivo apreció los esfuerzos del Gobierno de Guinea-Bissau para reducir el consumo de HCFC, y por lo tanto tiene la esperanza de que, durante los próximos dos años, el Gobierno continuará la ejecución de su plan de gestión de eliminación de los HCFC y el proyecto de fortalecimiento institucional para lograr y mantener el cumplimiento de los objetivos de reducción del Protocolo de Montreal.</w:t>
      </w:r>
    </w:p>
    <w:p w14:paraId="16440308" w14:textId="77777777" w:rsidR="004F429F" w:rsidRPr="00F917C5" w:rsidRDefault="004F429F" w:rsidP="004F429F">
      <w:pPr>
        <w:keepNext/>
        <w:keepLines/>
        <w:spacing w:after="120"/>
        <w:jc w:val="left"/>
        <w:rPr>
          <w:b/>
          <w:color w:val="000000" w:themeColor="text1"/>
        </w:rPr>
      </w:pPr>
      <w:r w:rsidRPr="00F917C5">
        <w:rPr>
          <w:b/>
          <w:color w:val="000000" w:themeColor="text1"/>
        </w:rPr>
        <w:lastRenderedPageBreak/>
        <w:t>Iraq</w:t>
      </w:r>
    </w:p>
    <w:p w14:paraId="4A350CAB"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 para Iraq y tomó nota con beneplácito de que Iraq notificó datos de 2019 y 2020 en los informes de ejecución del programa de país y en virtud del Artículo 7 del Protocolo de Montreal a las Secretarías del Fondo y del Ozono, respectivamente, que indican que el país cumple con el Protocolo de Montreal. El Comité Ejecutivo apreció los esfuerzos del Gobierno del Iraq por reducir el consumo de HCFC y avanzar según lo planeado para cumplir las obligaciones futuras. Por lo tanto, el Comité tiene la esperanza de que, durante los próximos dos años, el Gobierno del Iraq continuará con la ejecución de su plan de gestión de eliminación de los HCFC y las actividades del proyecto para lograr el objetivo del Protocolo de Montreal de reducir el 67,5 por ciento del consumo de HCFC para 2025 y fijar los fundamentos necesarios para la ratificación de la Enmienda de Kigali.</w:t>
      </w:r>
    </w:p>
    <w:p w14:paraId="7033CFE3" w14:textId="77777777" w:rsidR="004F429F" w:rsidRPr="00F917C5" w:rsidRDefault="004F429F" w:rsidP="004F429F">
      <w:pPr>
        <w:spacing w:after="120"/>
        <w:jc w:val="left"/>
        <w:rPr>
          <w:b/>
          <w:color w:val="000000" w:themeColor="text1"/>
        </w:rPr>
      </w:pPr>
      <w:r w:rsidRPr="00F917C5">
        <w:rPr>
          <w:b/>
          <w:color w:val="000000" w:themeColor="text1"/>
        </w:rPr>
        <w:t>Kiribati</w:t>
      </w:r>
    </w:p>
    <w:p w14:paraId="0EBB3A85"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VIII) para Kiribati y tomó nota con beneplácito de que Kiribati notificó datos de 2019 en virtud del Artículo 7 del Protocolo de Montreal a la Secretaría del Ozono y según el informe de ejecución del programa de país a la Secretaría del Fondo, que indican que el país cumple con el Protocolo de Montreal. El Comité Ejecutivo también tomó nota de que el Gobierno de Kiribati ha modificado la legislación para poner en marcha un sistema de otorgamiento de licencias de HFC, está ejecutando el plan de gestión de eliminación de los HCFC, ha llevado a cabo actividades de difusión de información y de sensibilización pública, ha participado en reuniones relacionadas con el Protocolo de Montreal y ha fomentado la igualdad de género en todos los proyectos financiados por el Fondo Multilateral. El Comité Ejecutivo reconoció los esfuerzos del Gobierno de Kiribati y, por lo tanto, tiene la esperanza de que el Gobierno continuará la ejecución del plan de gestión de eliminación de los HCFC y el proyecto de fortalecimiento institucional para lograr y mantener los objetivos de eliminación de HCFC del Protocolo de Montreal.</w:t>
      </w:r>
    </w:p>
    <w:p w14:paraId="3FC0A7F4" w14:textId="77777777" w:rsidR="004F429F" w:rsidRPr="00F917C5" w:rsidRDefault="004F429F" w:rsidP="004F429F">
      <w:pPr>
        <w:spacing w:after="120"/>
        <w:jc w:val="left"/>
        <w:rPr>
          <w:b/>
          <w:color w:val="000000" w:themeColor="text1"/>
        </w:rPr>
      </w:pPr>
      <w:r w:rsidRPr="00F917C5">
        <w:rPr>
          <w:b/>
          <w:color w:val="000000" w:themeColor="text1"/>
        </w:rPr>
        <w:t>Kuwait</w:t>
      </w:r>
    </w:p>
    <w:p w14:paraId="5CF818DA" w14:textId="77777777" w:rsidR="004F429F" w:rsidRPr="004F429F" w:rsidRDefault="004F429F" w:rsidP="004F429F">
      <w:pPr>
        <w:pStyle w:val="Heading1"/>
        <w:rPr>
          <w:lang w:val="es-419"/>
        </w:rPr>
      </w:pPr>
      <w:r w:rsidRPr="004F429F">
        <w:rPr>
          <w:lang w:val="es-419"/>
        </w:rPr>
        <w:t>El Comité Ejecutivo examinó la solicitud para el proyecto de fortalecimiento institucional (fase VIII) para Kuwait y tomó nota con beneplácito de que Kuwait notificó datos de 2019 en virtud del Artículo 7 del Protocolo de Montreal a la Secretaría del Ozono y según el informe de ejecución del programa de país a la Secretaría del Fondo, que indican que el país cumple con el Protocolo de Montreal. El Comité Ejecutivo reconoció los esfuerzos del Gobierno de Kuwait para reducir el consumo de HCFC y, por lo tanto, tiene la esperanza de que, durante los próximos dos años, el Gobierno de Kuwait continuará la ejecución de su plan de gestión de eliminación de los HCFC y las actividades del proyecto de fortalecimiento institucional para reducir aún más su consumo de HCFC de acuerdo con los objetivos del Protocolo de Montreal y fijados en su Acuerdo con el Comité Ejecutivo de plan de gestión de eliminación de los HCFC, y finalizar el proceso de ratificación de la Enmienda de Kigali.</w:t>
      </w:r>
    </w:p>
    <w:p w14:paraId="34DE3B89" w14:textId="77777777" w:rsidR="004F429F" w:rsidRPr="00F917C5" w:rsidRDefault="004F429F" w:rsidP="004F429F">
      <w:pPr>
        <w:spacing w:after="120"/>
        <w:jc w:val="left"/>
        <w:rPr>
          <w:b/>
          <w:color w:val="000000" w:themeColor="text1"/>
        </w:rPr>
      </w:pPr>
      <w:r w:rsidRPr="00F917C5">
        <w:rPr>
          <w:b/>
          <w:color w:val="000000" w:themeColor="text1"/>
        </w:rPr>
        <w:t>Liberia</w:t>
      </w:r>
    </w:p>
    <w:p w14:paraId="4C9ED687"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IX) para Liberia y tomó nota con beneplácito de que Liberia notificó datos de 2020 en virtud del Artículo 7 del Protocolo de Montreal a la Secretaría del Ozono, que indican que el país cumple con el Protocolo de Montreal. El Comité Ejecutivo también observó que Liberia puso en marcha controles de importación de HCFC a través del sistema de otorgamiento de licencias y cuotas, y capacitó a oficiales de aduanas y técnicos de refrigeración. El Comité Ejecutivo también tomó nota con beneplácito de que Liberia ratificó la Enmienda de Kigali el 12 de julio de 2020. El Comité Ejecutivo reconoció los esfuerzos del Gobierno de Liberia y, por lo tanto, confía en que el país continuará su reducción gradual del consumo de HCFC para lograr el 67,5 por ciento requerido en virtud del Protocolo de Montreal para el 1 de enero de 2025.</w:t>
      </w:r>
    </w:p>
    <w:p w14:paraId="0498D822" w14:textId="77777777" w:rsidR="004F429F" w:rsidRPr="00F917C5" w:rsidRDefault="004F429F" w:rsidP="004F429F">
      <w:pPr>
        <w:keepNext/>
        <w:keepLines/>
        <w:spacing w:after="120"/>
        <w:jc w:val="left"/>
        <w:rPr>
          <w:b/>
          <w:color w:val="000000" w:themeColor="text1"/>
        </w:rPr>
      </w:pPr>
      <w:r w:rsidRPr="00F917C5">
        <w:rPr>
          <w:b/>
          <w:color w:val="000000" w:themeColor="text1"/>
        </w:rPr>
        <w:lastRenderedPageBreak/>
        <w:t>Madagascar</w:t>
      </w:r>
    </w:p>
    <w:p w14:paraId="76A830B8"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IX) para Madagascar y tomó nota con beneplácito de que Madagascar notificó datos de 2019 y 2020 en virtud del Artículo 7 del Protocolo de Montreal y los informes de ejecución del programa de país a las Secretarías del Ozono y del Fondo, respectivamente, que indican que el país cumple con el Protocolo de Montreal. El Comité Ejecutivo también tomó nota de que el Gobierno de Madagascar ha tomado medidas para eliminar el consumo de HCFC, incluyendo la puesta en marcha de controles de importación de HCFC mediante un sistema de otorgamiento de licencias y cuotas y la formación de funcionarios de aduanas y técnicos de refrigeración. El Comité reconoció los esfuerzos del Gobierno de Madagascar para reducir su consumo de HCFC y, por lo tanto, tiene la esperanza de que, durante los próximos dos años, Madagascar continuará con la ejecución de su plan de gestión de eliminación de los HCFC y el proyecto de fortalecimiento institucional para lograr y mantener los objetivos de cumplimiento del Protocolo de Montreal.</w:t>
      </w:r>
    </w:p>
    <w:p w14:paraId="2D61EEAB" w14:textId="77777777" w:rsidR="004F429F" w:rsidRPr="00F917C5" w:rsidRDefault="004F429F" w:rsidP="004F429F">
      <w:pPr>
        <w:spacing w:after="120"/>
        <w:jc w:val="left"/>
        <w:rPr>
          <w:b/>
          <w:color w:val="000000" w:themeColor="text1"/>
        </w:rPr>
      </w:pPr>
      <w:r w:rsidRPr="00F917C5">
        <w:rPr>
          <w:b/>
          <w:color w:val="000000" w:themeColor="text1"/>
        </w:rPr>
        <w:t>Mauricio</w:t>
      </w:r>
    </w:p>
    <w:p w14:paraId="210DD849"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 para Mauricio y tomó nota con beneplácito de que Mauricio notificó datos de 2020 en el informe de ejecución del programa de país y en virtud del Artículo 7 del Protocolo de Montreal a las Secretarías del Fondo Multilateral y del Ozono, respectivamente, que indican que el país cumple con el Protocolo de Montreal. Además, el Comité Ejecutivo tomó nota de que el Gobierno de Mauricio ha puesto en marcha un sistema de otorgamiento de licencias y cuotas para controlar la importación de HCFC, ha ampliado el sistema de otorgamiento de licencias para incluir los HFC y ha ejecutado la etapa I del plan de gestión de eliminación de los HCFC, que incluye la capacitación de oficiales de aduanas y técnicos de refrigeración. El Comité Ejecutivo reconoció los esfuerzos del Gobierno de Mauricio para la eliminación de los HCFC y la reducción de los HFC, y por lo tanto, tiene la esperanza de que, en los próximos dos años, el Gobierno seguirá aplicando su plan de gestión de eliminación de los HCFC y el proyecto de fortalecimiento institucional para cumplir y mantener la reducción del 67,5 por ciento del consumo de HCFC requerida por el Protocolo de Montreal para el 1 de enero de 2025 y seguirá trabajando para cumplir los requisitos de la Enmienda de Kigali.</w:t>
      </w:r>
    </w:p>
    <w:p w14:paraId="2B2F2AE8" w14:textId="77777777" w:rsidR="004F429F" w:rsidRPr="00F917C5" w:rsidRDefault="004F429F" w:rsidP="004F429F">
      <w:pPr>
        <w:spacing w:after="120"/>
        <w:jc w:val="left"/>
        <w:rPr>
          <w:b/>
          <w:color w:val="000000" w:themeColor="text1"/>
        </w:rPr>
      </w:pPr>
      <w:r w:rsidRPr="00F917C5">
        <w:rPr>
          <w:b/>
          <w:color w:val="000000" w:themeColor="text1"/>
        </w:rPr>
        <w:t>Mongolia</w:t>
      </w:r>
      <w:r w:rsidRPr="00F917C5">
        <w:rPr>
          <w:b/>
          <w:color w:val="000000" w:themeColor="text1"/>
        </w:rPr>
        <w:tab/>
      </w:r>
    </w:p>
    <w:p w14:paraId="4B8DDD93"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XII) para Mongolia y tomó nota con beneplácito de que Mongolia notificó datos de ejecución del programa de país y datos en virtud del Artículo 7 a las Secretarías del Fondo y del Ozono, respectivamente, que indican que el país ha alcanzado el objetivo de reducción del 35 por ciento en 2020. El Comité Ejecutivo también notó nota de que el país mantiene un sistema operativo de otorgamiento de licencias y cuotas para los HCFC y está aplicando el sistema de otorgamiento de licencias de importación para los HFC y los equipos que funcionan con las sustancias controladas, y que las actividades del plan de gestión de eliminación de los HCFC se están ejecutando según lo previsto. El Comité Ejecutivo reconoció los esfuerzos realizados por el Gobierno de Mongolia para avanzar en la ratificación de la Enmienda de Kigali. Por lo tanto, el Comité Ejecutivo tiene esperanzas de que Mongolia continuará ejecutando actividades tanto a nivel de políticas como de proyectos para cumplir con los objetivos futuros del Protocolo de Montreal.</w:t>
      </w:r>
    </w:p>
    <w:p w14:paraId="1C7A1B55" w14:textId="77777777" w:rsidR="004F429F" w:rsidRPr="00F917C5" w:rsidRDefault="004F429F" w:rsidP="004F429F">
      <w:pPr>
        <w:spacing w:after="120"/>
        <w:jc w:val="left"/>
        <w:rPr>
          <w:b/>
          <w:color w:val="000000" w:themeColor="text1"/>
        </w:rPr>
      </w:pPr>
      <w:r w:rsidRPr="00F917C5">
        <w:rPr>
          <w:b/>
          <w:color w:val="000000" w:themeColor="text1"/>
        </w:rPr>
        <w:t>Niue</w:t>
      </w:r>
      <w:r w:rsidRPr="00F917C5">
        <w:rPr>
          <w:b/>
          <w:color w:val="000000" w:themeColor="text1"/>
        </w:rPr>
        <w:tab/>
      </w:r>
    </w:p>
    <w:p w14:paraId="137757EF"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VIII) de Niue y tomó nota con beneplácito de que Niue notificó datos de 2018 y 2019 en virtud del Artículo 7 del Protocolo de Montreal y de los informes de ejecución del programa de país a las Secretarías del Ozono y del Fondo, respectivamente, que indican que el país cumple con el Protocolo de Montreal y que mantiene un consumo nulo de HCFC desde 2011. El Comité Ejecutivo reconoció los esfuerzos del Gobierno de Niue para cumplir con las obligaciones iniciales de la Enmienda de Kigali </w:t>
      </w:r>
      <w:r w:rsidRPr="004F429F">
        <w:rPr>
          <w:lang w:val="es-419"/>
        </w:rPr>
        <w:lastRenderedPageBreak/>
        <w:t>mediante la puesta en marcha de un sistema de otorgamiento de licencias de HFC, y la continuación de la promoción de la igualdad de género en todos los proyectos financiados por el Fondo Multilateral. Por lo tanto, el Comité tiene la esperanza de que, durante los próximos dos años, el Gobierno de Niue finalice su etapa I del plan de gestión de eliminación de los HCFC y lance la ejecución de la etapa II del plan de gestión de eliminación de los HCFC para continuar las actividades de proyecto a fin de mantener un consumo nulo de HCFC y seguir cumpliendo con el Protocolo de Montreal, incluyendo las obligaciones de la Enmienda de Kigali.</w:t>
      </w:r>
    </w:p>
    <w:p w14:paraId="64752D4F" w14:textId="77777777" w:rsidR="004F429F" w:rsidRPr="00F917C5" w:rsidRDefault="004F429F" w:rsidP="004F429F">
      <w:pPr>
        <w:spacing w:after="120"/>
        <w:jc w:val="left"/>
        <w:rPr>
          <w:b/>
          <w:color w:val="000000" w:themeColor="text1"/>
        </w:rPr>
      </w:pPr>
      <w:r w:rsidRPr="00F917C5">
        <w:rPr>
          <w:b/>
          <w:color w:val="000000" w:themeColor="text1"/>
        </w:rPr>
        <w:t>Palau</w:t>
      </w:r>
    </w:p>
    <w:p w14:paraId="7E582675" w14:textId="77777777" w:rsidR="004F429F" w:rsidRPr="004F429F" w:rsidRDefault="004F429F" w:rsidP="004F429F">
      <w:pPr>
        <w:pStyle w:val="Heading1"/>
        <w:rPr>
          <w:lang w:val="es-419"/>
        </w:rPr>
      </w:pPr>
      <w:r w:rsidRPr="004F429F">
        <w:rPr>
          <w:lang w:val="es-419"/>
        </w:rPr>
        <w:t xml:space="preserve">El Comité Ejecutivo examinó la solicitud para el proyecto de fortalecimiento institucional (fase IX) para </w:t>
      </w:r>
      <w:proofErr w:type="spellStart"/>
      <w:r w:rsidRPr="004F429F">
        <w:rPr>
          <w:lang w:val="es-419"/>
        </w:rPr>
        <w:t>Palau</w:t>
      </w:r>
      <w:proofErr w:type="spellEnd"/>
      <w:r w:rsidRPr="004F429F">
        <w:rPr>
          <w:lang w:val="es-419"/>
        </w:rPr>
        <w:t xml:space="preserve"> y tomó nota con beneplácito de que </w:t>
      </w:r>
      <w:proofErr w:type="spellStart"/>
      <w:r w:rsidRPr="004F429F">
        <w:rPr>
          <w:lang w:val="es-419"/>
        </w:rPr>
        <w:t>Palau</w:t>
      </w:r>
      <w:proofErr w:type="spellEnd"/>
      <w:r w:rsidRPr="004F429F">
        <w:rPr>
          <w:lang w:val="es-419"/>
        </w:rPr>
        <w:t xml:space="preserve"> notificó datos de 2019 en virtud del Artículo 7 del Protocolo de Montreal y el informe de ejecución del programa de país a las Secretarías del Ozono y del Fondo, respectivamente, que indican que el país cumple con las obligaciones del Protocolo de Montreal. El Comité Ejecutivo también observó que el Gobierno de </w:t>
      </w:r>
      <w:proofErr w:type="spellStart"/>
      <w:r w:rsidRPr="004F429F">
        <w:rPr>
          <w:lang w:val="es-419"/>
        </w:rPr>
        <w:t>Palau</w:t>
      </w:r>
      <w:proofErr w:type="spellEnd"/>
      <w:r w:rsidRPr="004F429F">
        <w:rPr>
          <w:lang w:val="es-419"/>
        </w:rPr>
        <w:t xml:space="preserve"> continuó aplicando la prohibición de la importación de equipos que utilizan HCFC y que el Comité de Dirección y la asociación de refrigeración trabajan en la planificación y la ejecución de todos los proyectos del Fondo Multilateral. El Comité Ejecutivo reconoció los esfuerzos del Gobierno de </w:t>
      </w:r>
      <w:proofErr w:type="spellStart"/>
      <w:r w:rsidRPr="004F429F">
        <w:rPr>
          <w:lang w:val="es-419"/>
        </w:rPr>
        <w:t>Palau</w:t>
      </w:r>
      <w:proofErr w:type="spellEnd"/>
      <w:r w:rsidRPr="004F429F">
        <w:rPr>
          <w:lang w:val="es-419"/>
        </w:rPr>
        <w:t xml:space="preserve"> por cumplir con las obligaciones iniciales de la Enmienda de Kigali mediante la puesta en marcha de un sistema de otorgamiento de licencias para los HFC, y la continuación de la promoción de la igualdad de género en todos los proyectos del Fondo Multilateral. Por lo tanto, el Comité confía en que el Gobierno de </w:t>
      </w:r>
      <w:proofErr w:type="spellStart"/>
      <w:r w:rsidRPr="004F429F">
        <w:rPr>
          <w:lang w:val="es-419"/>
        </w:rPr>
        <w:t>Palau</w:t>
      </w:r>
      <w:proofErr w:type="spellEnd"/>
      <w:r w:rsidRPr="004F429F">
        <w:rPr>
          <w:lang w:val="es-419"/>
        </w:rPr>
        <w:t xml:space="preserve"> continuará ejecutando actividades, tanto a nivel de políticas como de proyectos, para cumplir con los objetivos futuros del Protocolo de Montreal.</w:t>
      </w:r>
    </w:p>
    <w:p w14:paraId="16C852E3" w14:textId="77777777" w:rsidR="004F429F" w:rsidRPr="00F917C5" w:rsidRDefault="004F429F" w:rsidP="004F429F">
      <w:pPr>
        <w:spacing w:after="120"/>
        <w:jc w:val="left"/>
        <w:rPr>
          <w:b/>
          <w:color w:val="000000" w:themeColor="text1"/>
        </w:rPr>
      </w:pPr>
      <w:r w:rsidRPr="00F917C5">
        <w:rPr>
          <w:b/>
          <w:color w:val="000000" w:themeColor="text1"/>
        </w:rPr>
        <w:t>Filipinas</w:t>
      </w:r>
      <w:r w:rsidRPr="00F917C5">
        <w:rPr>
          <w:b/>
          <w:color w:val="000000" w:themeColor="text1"/>
        </w:rPr>
        <w:tab/>
      </w:r>
    </w:p>
    <w:p w14:paraId="1E209606"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XIII) para Filipinas y tomó nota de que Filipinas notificó a la Secretaría del Fondo datos de 2019 y 2020 de la ejecución del programa de país y a la Secretaría del Ozono datos de 2019 en virtud del Artículo 7 del Protocolo de Montreal, que indican que el país cumple con el Protocolo de Montreal. El Comité Ejecutivo también tomó nota con beneplácito de que el Gobierno de Filipinas aplica un sistema de otorgamiento de licencias de importación/exportación de HCFC y que está en marcha el proceso interno para la ratificación de la Enmienda de Kigali. Por lo tanto, el Comité Ejecutivo confía en que el Gobierno de Filipinas continuará ejecutando actividades tanto a nivel de políticas como de proyectos para permitir que el país cumpla con los objetivos del Protocolo de Montreal, y que Filipinas pronto ratificará la Enmienda de Kigali.</w:t>
      </w:r>
    </w:p>
    <w:p w14:paraId="63282990" w14:textId="77777777" w:rsidR="004F429F" w:rsidRPr="00F917C5" w:rsidRDefault="004F429F" w:rsidP="004F429F">
      <w:pPr>
        <w:spacing w:after="120"/>
        <w:jc w:val="left"/>
        <w:rPr>
          <w:b/>
          <w:color w:val="000000" w:themeColor="text1"/>
        </w:rPr>
      </w:pPr>
      <w:proofErr w:type="spellStart"/>
      <w:r w:rsidRPr="00F917C5">
        <w:rPr>
          <w:b/>
          <w:color w:val="000000" w:themeColor="text1"/>
        </w:rPr>
        <w:t>República</w:t>
      </w:r>
      <w:proofErr w:type="spellEnd"/>
      <w:r w:rsidRPr="00F917C5">
        <w:rPr>
          <w:b/>
          <w:color w:val="000000" w:themeColor="text1"/>
        </w:rPr>
        <w:t xml:space="preserve"> de Moldova</w:t>
      </w:r>
    </w:p>
    <w:p w14:paraId="16CF5ACC"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XI) para la República de </w:t>
      </w:r>
      <w:proofErr w:type="spellStart"/>
      <w:r w:rsidRPr="004F429F">
        <w:rPr>
          <w:lang w:val="es-419"/>
        </w:rPr>
        <w:t>Moldova</w:t>
      </w:r>
      <w:proofErr w:type="spellEnd"/>
      <w:r w:rsidRPr="004F429F">
        <w:rPr>
          <w:lang w:val="es-419"/>
        </w:rPr>
        <w:t xml:space="preserve"> y tomó nota con beneplácito de que la República de </w:t>
      </w:r>
      <w:proofErr w:type="spellStart"/>
      <w:r w:rsidRPr="004F429F">
        <w:rPr>
          <w:lang w:val="es-419"/>
        </w:rPr>
        <w:t>Moldova</w:t>
      </w:r>
      <w:proofErr w:type="spellEnd"/>
      <w:r w:rsidRPr="004F429F">
        <w:rPr>
          <w:lang w:val="es-419"/>
        </w:rPr>
        <w:t xml:space="preserve"> notificó datos de 2018 y 2019 en virtud del Artículo 7 del Protocolo de Montreal a la Secretaría del Ozono y datos de 2018, 2019 y 2020 según el informe de ejecución del programa de país a la Secretaría del Fondo, que indican que el país cumple con el Protocolo de Montreal. El Comité Ejecutivo también reconoció los esfuerzos del Gobierno de la República de </w:t>
      </w:r>
      <w:proofErr w:type="spellStart"/>
      <w:r w:rsidRPr="004F429F">
        <w:rPr>
          <w:lang w:val="es-419"/>
        </w:rPr>
        <w:t>Moldova</w:t>
      </w:r>
      <w:proofErr w:type="spellEnd"/>
      <w:r w:rsidRPr="004F429F">
        <w:rPr>
          <w:lang w:val="es-419"/>
        </w:rPr>
        <w:t xml:space="preserve"> para involucrar a todas las partes interesadas en las actividades de eliminación y la ejecución de la etapa II del plan de gestión de eliminación de los HCFC de manera coordinada, a pesar de los cambios en la dotación de personal de la Unidad del Protocolo de Montreal. Por lo tanto, el Comité confía en que, en los próximos dos años, el Gobierno de la República de </w:t>
      </w:r>
      <w:proofErr w:type="spellStart"/>
      <w:r w:rsidRPr="004F429F">
        <w:rPr>
          <w:lang w:val="es-419"/>
        </w:rPr>
        <w:t>Moldova</w:t>
      </w:r>
      <w:proofErr w:type="spellEnd"/>
      <w:r w:rsidRPr="004F429F">
        <w:rPr>
          <w:lang w:val="es-419"/>
        </w:rPr>
        <w:t xml:space="preserve"> continuará sus actividades tanto a nivel de políticas como de proyectos para permitir que el país logre la reducción del 67,5 por ciento del consumo de HCFC para el 1 de enero de 2025 y avance hacia la ratificación de la Enmienda de Kigali y la preparación posterior de los proyectos de reducción de HFC.</w:t>
      </w:r>
    </w:p>
    <w:p w14:paraId="2BDB03A6" w14:textId="77777777" w:rsidR="004F429F" w:rsidRPr="00F917C5" w:rsidRDefault="004F429F" w:rsidP="004F429F">
      <w:pPr>
        <w:keepNext/>
        <w:keepLines/>
        <w:spacing w:after="120"/>
        <w:jc w:val="left"/>
        <w:rPr>
          <w:b/>
          <w:color w:val="000000" w:themeColor="text1"/>
        </w:rPr>
      </w:pPr>
      <w:r w:rsidRPr="00F917C5">
        <w:rPr>
          <w:b/>
          <w:color w:val="000000" w:themeColor="text1"/>
        </w:rPr>
        <w:lastRenderedPageBreak/>
        <w:t>Rwanda</w:t>
      </w:r>
      <w:r w:rsidRPr="00F917C5">
        <w:rPr>
          <w:b/>
          <w:color w:val="000000" w:themeColor="text1"/>
        </w:rPr>
        <w:tab/>
      </w:r>
    </w:p>
    <w:p w14:paraId="0C27D259"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IX) para </w:t>
      </w:r>
      <w:proofErr w:type="spellStart"/>
      <w:r w:rsidRPr="004F429F">
        <w:rPr>
          <w:lang w:val="es-419"/>
        </w:rPr>
        <w:t>Rwanda</w:t>
      </w:r>
      <w:proofErr w:type="spellEnd"/>
      <w:r w:rsidRPr="004F429F">
        <w:rPr>
          <w:lang w:val="es-419"/>
        </w:rPr>
        <w:t xml:space="preserve"> y tomó nota con beneplácito de que </w:t>
      </w:r>
      <w:proofErr w:type="spellStart"/>
      <w:r w:rsidRPr="004F429F">
        <w:rPr>
          <w:lang w:val="es-419"/>
        </w:rPr>
        <w:t>Rwanda</w:t>
      </w:r>
      <w:proofErr w:type="spellEnd"/>
      <w:r w:rsidRPr="004F429F">
        <w:rPr>
          <w:lang w:val="es-419"/>
        </w:rPr>
        <w:t xml:space="preserve"> notificó a la Secretaría del Fondo datos del programa de país y a la Secretaría del Ozono datos en virtud del Artículo 7 del Protocolo de Montreal, que indican que el país cumple con el Protocolo de Montreal. Además, el Comité Ejecutivo observó que </w:t>
      </w:r>
      <w:proofErr w:type="spellStart"/>
      <w:r w:rsidRPr="004F429F">
        <w:rPr>
          <w:lang w:val="es-419"/>
        </w:rPr>
        <w:t>Rwanda</w:t>
      </w:r>
      <w:proofErr w:type="spellEnd"/>
      <w:r w:rsidRPr="004F429F">
        <w:rPr>
          <w:lang w:val="es-419"/>
        </w:rPr>
        <w:t xml:space="preserve"> había tomado medidas adicionales para la eliminación del consumo de HCFC, incluida la aplicación del sistema de otorgamiento de licencias y cuotas; capacitación de oficiales de aduanas y encargados de hacer cumplir la ley; se incluyeron los HFC en el sistema de otorgamiento de licencias y se finalizó el proyecto de actividades de apoyo para la reducción de los HFC. El Comité Ejecutivo reconoció los esfuerzos de </w:t>
      </w:r>
      <w:proofErr w:type="spellStart"/>
      <w:r w:rsidRPr="004F429F">
        <w:rPr>
          <w:lang w:val="es-419"/>
        </w:rPr>
        <w:t>Rwanda</w:t>
      </w:r>
      <w:proofErr w:type="spellEnd"/>
      <w:r w:rsidRPr="004F429F">
        <w:rPr>
          <w:lang w:val="es-419"/>
        </w:rPr>
        <w:t xml:space="preserve"> y, por lo tanto, tiene la esperanza de que, durante los próximos dos años, el país continuará la ejecución de la etapa II del plan de gestión de eliminación de los HCFC y el proyecto de fortalecimiento institucional para alcanzar y mantener la reducción del 67,5 por ciento del consumo de HCFC requerida según el Protocolo de Montreal para el 1 de enero de 2025.</w:t>
      </w:r>
    </w:p>
    <w:p w14:paraId="6EBD480B" w14:textId="77777777" w:rsidR="004F429F" w:rsidRPr="00F917C5" w:rsidRDefault="004F429F" w:rsidP="004F429F">
      <w:pPr>
        <w:spacing w:after="120"/>
        <w:jc w:val="left"/>
        <w:rPr>
          <w:b/>
          <w:color w:val="000000" w:themeColor="text1"/>
        </w:rPr>
      </w:pPr>
      <w:r w:rsidRPr="00F917C5">
        <w:rPr>
          <w:b/>
          <w:color w:val="000000" w:themeColor="text1"/>
        </w:rPr>
        <w:t>Samoa</w:t>
      </w:r>
      <w:r w:rsidRPr="00F917C5">
        <w:rPr>
          <w:b/>
          <w:color w:val="000000" w:themeColor="text1"/>
        </w:rPr>
        <w:tab/>
      </w:r>
    </w:p>
    <w:p w14:paraId="6E81B22C"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(fase XI) para Samoa y tomó nota con beneplácito de que Samoa notificó datos de consumo de HCFC en virtud del Artículo 7 del Protocolo de Montreal a la Secretaría del Ozono y los informes de ejecución del programa de país a la Secretaría del Fondo, que indican que el país cumple con el Protocolo de Montreal. El Comité Ejecutivo también tomó nota de que el gobierno de Samoa cuenta con un sistema operativo de otorgamiento de licencias y cuotas, y que estaba coordinado con las partes interesadas para la ejecución de la etapa I del plan de gestión de eliminación de los HCFC. El Comité Ejecutivo reconoció los esfuerzos del Gobierno de Samoa en tomar las medidas necesarias para cumplir con las obligaciones iniciales de la Enmienda de Kigali mediante la puesta en marcha de controles de los HFC conforme a la legislación vigente, al redactar y revisar el proyecto de ley y los reglamentos pertinentes para fortalecer la supervisión de las importaciones de sustancias controladas en virtud del Protocolo de Montreal , y en la sensibilización sobre la eliminación de los HCFC y las obligaciones de la Enmienda de Kigali. Por lo tanto, el Comité tiene la esperanza de que, en los próximos dos años, el Gobierno de Samoa pondrá en práctica actividades tanto a nivel de la política como de proyectos para permitir al país cumplir con los objetivos del Protocolo de Montreal, así como los establecidos en su Acuerdo con el Comité Ejecutivo del plan de gestión de eliminación de los HCFC.</w:t>
      </w:r>
    </w:p>
    <w:p w14:paraId="009D3CA5" w14:textId="77777777" w:rsidR="004F429F" w:rsidRPr="00F917C5" w:rsidRDefault="004F429F" w:rsidP="004F429F">
      <w:pPr>
        <w:spacing w:after="120"/>
        <w:jc w:val="left"/>
        <w:rPr>
          <w:b/>
          <w:color w:val="000000" w:themeColor="text1"/>
        </w:rPr>
      </w:pPr>
      <w:r w:rsidRPr="00F917C5">
        <w:rPr>
          <w:b/>
          <w:color w:val="000000" w:themeColor="text1"/>
        </w:rPr>
        <w:t>Santo Tomé y Príncipe</w:t>
      </w:r>
    </w:p>
    <w:p w14:paraId="2B2C46C2"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 para Santo Tomé y Príncipe y tomó nota con beneplácito de que Santo Tomé y Príncipe notificó datos de 2019 y 2020 en virtud del Artículo 7 del Protocolo de Montreal y los informes de ejecución del programa de país a las Secretarías del Ozono y del Fondo, respectivamente, que indican que el país cumple con el Protocolo de Montreal. El Comité Ejecutivo también observó que el Gobierno de Santo Tomé y Príncipe ha tomado medidas para la eliminación de su consumo de HCFC, en particular, la aplicación del sistema de otorgamiento de licencias y cuotas de HCFC, la capacitación de oficiales de aduanas sobre comercio ilegal y la supervisión de datos y la capacitación de técnicos de refrigeración sobre buenas prácticas de mantenimiento y la manipulación segura de alternativas inflamables, y reuniones con las partes interesadas pertinentes. El Comité Ejecutivo reconoció con aprecio que Santo Tomé y Príncipe ratificó la Enmienda de Kigali el 4 de octubre de 2019. Por lo tanto, el Comité tiene la esperanza de que, durante los próximos dos años, el Gobierno de Santo Tomé y Príncipe seguirá ejecutando actividades a nivel de políticas y proyectos para permitir que el país alcance y mantenga el cumplimiento del Protocolo de Montreal.</w:t>
      </w:r>
    </w:p>
    <w:p w14:paraId="5CA33886" w14:textId="77777777" w:rsidR="004F429F" w:rsidRPr="00F917C5" w:rsidRDefault="004F429F" w:rsidP="004F429F">
      <w:pPr>
        <w:spacing w:after="120"/>
        <w:jc w:val="left"/>
        <w:rPr>
          <w:b/>
          <w:color w:val="000000" w:themeColor="text1"/>
        </w:rPr>
      </w:pPr>
      <w:r w:rsidRPr="00F917C5">
        <w:rPr>
          <w:b/>
          <w:color w:val="000000" w:themeColor="text1"/>
        </w:rPr>
        <w:t>Somalia</w:t>
      </w:r>
      <w:r w:rsidRPr="00F917C5">
        <w:rPr>
          <w:b/>
          <w:color w:val="000000" w:themeColor="text1"/>
        </w:rPr>
        <w:tab/>
      </w:r>
    </w:p>
    <w:p w14:paraId="7CBC4CEC"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V) para Somalia y tomó nota con beneplácito de que Somalia notificó datos de 2019 y 2020 en los informes de ejecución del programa de país y datos de 2019 en virtud del Artículo 7 del </w:t>
      </w:r>
      <w:r w:rsidRPr="004F429F">
        <w:rPr>
          <w:lang w:val="es-419"/>
        </w:rPr>
        <w:lastRenderedPageBreak/>
        <w:t>Protocolo de Montreal a las Secretarías del Fondo Multilateral y del Ozono, respectivamente, que indican que el país cumple con el Protocolo de Montreal. El Comité Ejecutivo reconoció con beneplácito la ratificación de la Enmienda de Kigali por Somalia el 27 de noviembre de 2019. Por lo tanto, el Comité tiene la esperanza de que Somalia continuará su reducción gradual del consumo de HCFC, logrando el objetivo de reducción del 67,5 por ciento del Protocolo de Montreal para el 1 de enero de 2025 y comenzará la reducción de los HFC de acuerdo con la Enmienda de Kigali.</w:t>
      </w:r>
    </w:p>
    <w:p w14:paraId="5EDFF2F8" w14:textId="77777777" w:rsidR="004F429F" w:rsidRPr="00F917C5" w:rsidRDefault="004F429F" w:rsidP="004F429F">
      <w:pPr>
        <w:spacing w:after="120"/>
        <w:jc w:val="left"/>
        <w:rPr>
          <w:b/>
          <w:color w:val="000000" w:themeColor="text1"/>
        </w:rPr>
      </w:pPr>
      <w:r w:rsidRPr="00F917C5">
        <w:rPr>
          <w:b/>
          <w:color w:val="000000" w:themeColor="text1"/>
        </w:rPr>
        <w:t>Togo</w:t>
      </w:r>
      <w:r w:rsidRPr="00F917C5">
        <w:rPr>
          <w:b/>
          <w:color w:val="000000" w:themeColor="text1"/>
        </w:rPr>
        <w:tab/>
      </w:r>
    </w:p>
    <w:p w14:paraId="5078EA09"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XI) para Togo y tomó nota con beneplácito de que Togo notificó datos de importación de HCFC de 2019 y 2020 en los informes de ejecución del programa de país y datos de 2019 en virtud del Artículo 7 del Protocolo de Montreal a las Secretarías del Fondo y del Ozono, respectivamente, que indican que el país cumple con el Protocolo de Montreal. El Comité Ejecutivo también tomó nota de que el Gobierno de Togo ha tomado medidas para eliminar el consumo de HCFC, en particular la puesta en marcha de controles de importación de SAO mediante un sistema de otorgamiento de licencias y cuotas y la formación de funcionarios de aduanas y técnicos de refrigeración. El Comité Ejecutivo reconoció los esfuerzos realizados por el Gobierno de Togo para reducir el consumo de HCFC y, por lo tanto, tiene la esperanza de que, durante los próximos dos años, el Gobierno de Togo siga ejecutando actividades tanto a nivel de políticas como de proyectos para permitir que el país alcance y mantenga el cumplimiento del Protocolo de Montreal.</w:t>
      </w:r>
    </w:p>
    <w:p w14:paraId="49B74239" w14:textId="77777777" w:rsidR="004F429F" w:rsidRPr="00F917C5" w:rsidRDefault="004F429F" w:rsidP="004F429F">
      <w:pPr>
        <w:spacing w:after="120"/>
        <w:jc w:val="left"/>
        <w:rPr>
          <w:b/>
          <w:color w:val="000000" w:themeColor="text1"/>
        </w:rPr>
      </w:pPr>
      <w:r w:rsidRPr="00F917C5">
        <w:rPr>
          <w:b/>
          <w:color w:val="000000" w:themeColor="text1"/>
        </w:rPr>
        <w:t>Tonga</w:t>
      </w:r>
      <w:r w:rsidRPr="00F917C5">
        <w:rPr>
          <w:b/>
          <w:color w:val="000000" w:themeColor="text1"/>
        </w:rPr>
        <w:tab/>
      </w:r>
    </w:p>
    <w:p w14:paraId="16744E37"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IX) para Tonga y tomó nota con beneplácito de que Tonga notificó datos de 2019 en virtud del Artículo 7 del Protocolo de Montreal a la Secretaría del Ozono y según el informe de ejecución del programa de país a la Secretaría del Fondo Multilateral, que indican que el país cumple con el Protocolo de Montreal. El Comité Ejecutivo expresó su pésame por el deceso del Funcionario Superior del Ozono y apreció los esfuerzos realizados por el Gobierno de Tonga para reestructurar la dependencia nacional del ozono a fin de asegurar la continuidad en la ejecución de los compromisos del Protocolo de Montreal. Además, el Comité Ejecutivo tomó nota de que el Gobierno de Tonga ha continuado la aplicación del sistema de otorgamiento de licencias para los HCFC y la prohibición de la importación de equipos que utilizan HCFC, y que el país ha eliminado consumo de HCFC más allá de sus obligaciones. Por lo tanto, el Comité confía en que el Gobierno de Tonga continuará ejecutando actividades tanto a nivel de políticas como de proyectos para garantizar la sostenibilidad a largo plazo de los objetivos cumplidos en el marco del Protocolo de Montreal.</w:t>
      </w:r>
    </w:p>
    <w:p w14:paraId="06E94EBA" w14:textId="77777777" w:rsidR="004F429F" w:rsidRPr="00F917C5" w:rsidRDefault="004F429F" w:rsidP="004F429F">
      <w:pPr>
        <w:spacing w:after="120"/>
        <w:jc w:val="left"/>
        <w:rPr>
          <w:b/>
          <w:color w:val="000000" w:themeColor="text1"/>
        </w:rPr>
      </w:pPr>
      <w:r w:rsidRPr="00F917C5">
        <w:rPr>
          <w:b/>
          <w:color w:val="000000" w:themeColor="text1"/>
        </w:rPr>
        <w:t>Tuvalu</w:t>
      </w:r>
    </w:p>
    <w:p w14:paraId="3F7DF8A2"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VIII) para Tuvalu y tomó nota con beneplácito de que Tuvalu notificó datos de 2019 en virtud del Artículo 7 del Protocolo de Montreal a la Secretaría del Ozono y datos de 2019 y 2020 según el informe de ejecución del programa de país a la Secretaría del Fondo, que indican que el país cumple con el Protocolo de Montreal. El Comité también tomó nota de que el Gobierno de Tuvalu ha tomado medidas para la eliminación de su consumo de HCFC y está modificando la regulación para incluir controles obligatorios para la importación y la exportación de HFC. El Comité reconoció los esfuerzos realizados por el Gobierno de Tuvalu para seguir promoviendo la igualdad de género y fomentando la participación de las mujeres en todos los proyectos financiados por el Fondo Multilateral. Por lo tanto, el Comité tiene la esperanza de que, durante los próximos dos años, el Gobierno de Tuvalu continuará la ejecución de actividades tanto a nivel de la política como de proyecto para permitir que el país cumpla y mantenga los </w:t>
      </w:r>
      <w:bookmarkStart w:id="1" w:name="_GoBack"/>
      <w:bookmarkEnd w:id="1"/>
      <w:r w:rsidRPr="004F429F">
        <w:rPr>
          <w:lang w:val="es-419"/>
        </w:rPr>
        <w:t>próximos objetivos del Protocolo de Montreal.</w:t>
      </w:r>
    </w:p>
    <w:p w14:paraId="5EB82821" w14:textId="77777777" w:rsidR="004F429F" w:rsidRPr="00F917C5" w:rsidRDefault="004F429F" w:rsidP="004F429F">
      <w:pPr>
        <w:keepNext/>
        <w:keepLines/>
        <w:spacing w:after="120"/>
        <w:jc w:val="left"/>
        <w:rPr>
          <w:b/>
          <w:color w:val="000000" w:themeColor="text1"/>
        </w:rPr>
      </w:pPr>
      <w:r w:rsidRPr="00F917C5">
        <w:rPr>
          <w:b/>
          <w:color w:val="000000" w:themeColor="text1"/>
        </w:rPr>
        <w:lastRenderedPageBreak/>
        <w:t>Zambia</w:t>
      </w:r>
      <w:r w:rsidRPr="00F917C5">
        <w:rPr>
          <w:b/>
          <w:color w:val="000000" w:themeColor="text1"/>
        </w:rPr>
        <w:tab/>
      </w:r>
    </w:p>
    <w:p w14:paraId="59E86C8D" w14:textId="77777777" w:rsidR="004F429F" w:rsidRPr="004F429F" w:rsidRDefault="004F429F" w:rsidP="004F429F">
      <w:pPr>
        <w:pStyle w:val="Heading1"/>
        <w:rPr>
          <w:lang w:val="es-419"/>
        </w:rPr>
      </w:pPr>
      <w:r w:rsidRPr="004F429F">
        <w:rPr>
          <w:lang w:val="es-419"/>
        </w:rPr>
        <w:t>El Comité Ejecutivo examinó la solicitud para la renovación del proyecto de fortalecimiento institucional (fase VIII) para Zambia y tomó nota con beneplácito de que Eswatini notificó datos del programa de país de 2019 y 2020, y datos en virtud del Artículo 7 del Protocolo de Montreal a las Secretarías del Fondo y del Ozono, respectivamente, que indican que el país cumple con el Protocolo de Montreal. El Comité reconoció que Zambia siguió aplicando su sistema de otorgamiento de licencias y cuotas de importación y exportación de HCFC; impartió capacitación a oficiales de aduanas y técnicos de refrigeración; y desarrolló y organizó actividades de sensibilización del público. Por lo tanto, el Comité Ejecutivo confía en que el Gobierno de Zambia continuará ejecutando actividades para permitir que el país cumpla con las obligaciones contraídas en virtud del Protocolo de Montreal. Asimismo, el Comité tomó nota con beneplácito de la ratificación de la Enmienda de Kigali por Zambia el 15 de marzo de 2021 y de las medidas tomadas para cumplir con las obligaciones iniciales en virtud de la Enmienda.</w:t>
      </w:r>
    </w:p>
    <w:p w14:paraId="44995303" w14:textId="77777777" w:rsidR="004F429F" w:rsidRPr="00F917C5" w:rsidRDefault="004F429F" w:rsidP="004F429F">
      <w:pPr>
        <w:spacing w:after="120"/>
        <w:jc w:val="left"/>
        <w:rPr>
          <w:b/>
          <w:color w:val="000000" w:themeColor="text1"/>
        </w:rPr>
      </w:pPr>
      <w:r w:rsidRPr="00F917C5">
        <w:rPr>
          <w:b/>
          <w:color w:val="000000" w:themeColor="text1"/>
        </w:rPr>
        <w:t>Zimbabwe</w:t>
      </w:r>
      <w:r w:rsidRPr="00F917C5">
        <w:rPr>
          <w:b/>
          <w:color w:val="000000" w:themeColor="text1"/>
        </w:rPr>
        <w:tab/>
      </w:r>
    </w:p>
    <w:p w14:paraId="4912623F" w14:textId="77777777" w:rsidR="004F429F" w:rsidRPr="004F429F" w:rsidRDefault="004F429F" w:rsidP="004F429F">
      <w:pPr>
        <w:pStyle w:val="Heading1"/>
        <w:rPr>
          <w:lang w:val="es-419"/>
        </w:rPr>
      </w:pPr>
      <w:r w:rsidRPr="004F429F">
        <w:rPr>
          <w:lang w:val="es-419"/>
        </w:rPr>
        <w:t xml:space="preserve">El Comité Ejecutivo examinó la solicitud para la renovación del proyecto de fortalecimiento institucional (fase XI) para </w:t>
      </w:r>
      <w:proofErr w:type="spellStart"/>
      <w:r w:rsidRPr="004F429F">
        <w:rPr>
          <w:lang w:val="es-419"/>
        </w:rPr>
        <w:t>Zimbabwe</w:t>
      </w:r>
      <w:proofErr w:type="spellEnd"/>
      <w:r w:rsidRPr="004F429F">
        <w:rPr>
          <w:lang w:val="es-419"/>
        </w:rPr>
        <w:t xml:space="preserve"> y tomó nota con beneplácito de que </w:t>
      </w:r>
      <w:proofErr w:type="spellStart"/>
      <w:r w:rsidRPr="004F429F">
        <w:rPr>
          <w:lang w:val="es-419"/>
        </w:rPr>
        <w:t>Zimbabwe</w:t>
      </w:r>
      <w:proofErr w:type="spellEnd"/>
      <w:r w:rsidRPr="004F429F">
        <w:rPr>
          <w:lang w:val="es-419"/>
        </w:rPr>
        <w:t xml:space="preserve"> notificó datos de 2020 en virtud del Artículo 7 del Protocolo de Montreal a la Secretaría del Ozono y según el informe de ejecución del programa de país a la Secretaría del Fondo, que indican que el país cumple con el Protocolo de Montreal. El Comité también observó que se siguen ejecutando proyectos, incluyendo actividades de apoyo para la reducción de los HFC, a fin de facilitar la ratificación de la Enmienda de Kigali. Por lo tanto, el Comité Ejecutivo confía en que </w:t>
      </w:r>
      <w:proofErr w:type="spellStart"/>
      <w:r w:rsidRPr="004F429F">
        <w:rPr>
          <w:lang w:val="es-419"/>
        </w:rPr>
        <w:t>Zimbabwe</w:t>
      </w:r>
      <w:proofErr w:type="spellEnd"/>
      <w:r w:rsidRPr="004F429F">
        <w:rPr>
          <w:lang w:val="es-419"/>
        </w:rPr>
        <w:t xml:space="preserve"> continuará su reducción gradual del consumo de HCFC para lograr el objetivo de reducción del 67,5 por ciento requerido en virtud del Protocolo de Montreal para el 1 de enero de 2025.</w:t>
      </w:r>
    </w:p>
    <w:p w14:paraId="614FE1A7" w14:textId="77777777" w:rsidR="004F429F" w:rsidRPr="004F429F" w:rsidRDefault="004F429F" w:rsidP="004F429F">
      <w:pPr>
        <w:spacing w:after="120"/>
        <w:jc w:val="left"/>
        <w:rPr>
          <w:lang w:val="es-419"/>
        </w:rPr>
      </w:pPr>
    </w:p>
    <w:p w14:paraId="5090AA8B" w14:textId="77777777" w:rsidR="004F429F" w:rsidRPr="004F429F" w:rsidRDefault="004F429F" w:rsidP="004F429F">
      <w:pPr>
        <w:tabs>
          <w:tab w:val="left" w:pos="5950"/>
        </w:tabs>
        <w:rPr>
          <w:lang w:val="es-419"/>
        </w:rPr>
      </w:pPr>
    </w:p>
    <w:p w14:paraId="472854E6" w14:textId="5B4B38E8" w:rsidR="0040097C" w:rsidRPr="004F429F" w:rsidRDefault="0040097C" w:rsidP="004F429F">
      <w:pPr>
        <w:jc w:val="center"/>
        <w:rPr>
          <w:lang w:val="es-419"/>
        </w:rPr>
      </w:pPr>
    </w:p>
    <w:bookmarkEnd w:id="0"/>
    <w:sectPr w:rsidR="0040097C" w:rsidRPr="004F429F" w:rsidSect="004E387D">
      <w:headerReference w:type="even" r:id="rId16"/>
      <w:headerReference w:type="default"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E58D1" w14:textId="77777777" w:rsidR="00973534" w:rsidRDefault="00973534">
      <w:r>
        <w:separator/>
      </w:r>
    </w:p>
  </w:endnote>
  <w:endnote w:type="continuationSeparator" w:id="0">
    <w:p w14:paraId="64D151A1" w14:textId="77777777" w:rsidR="00973534" w:rsidRDefault="0097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23AE7" w14:textId="00AC506D" w:rsidR="00973534" w:rsidRPr="0033525D" w:rsidRDefault="00973534">
    <w:pPr>
      <w:jc w:val="center"/>
    </w:pPr>
    <w:r>
      <w:fldChar w:fldCharType="begin"/>
    </w:r>
    <w:r>
      <w:instrText xml:space="preserve"> PAGE </w:instrText>
    </w:r>
    <w:r>
      <w:fldChar w:fldCharType="separate"/>
    </w:r>
    <w:r w:rsidR="00FC533B">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579A2" w14:textId="73BD541B" w:rsidR="00973534" w:rsidRPr="0033525D" w:rsidRDefault="00973534">
    <w:pPr>
      <w:jc w:val="center"/>
    </w:pPr>
    <w:r>
      <w:fldChar w:fldCharType="begin"/>
    </w:r>
    <w:r>
      <w:instrText xml:space="preserve"> PAGE </w:instrText>
    </w:r>
    <w:r>
      <w:fldChar w:fldCharType="separate"/>
    </w:r>
    <w:r w:rsidR="00FC533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D27CC" w14:textId="77777777" w:rsidR="00973534" w:rsidRDefault="00973534" w:rsidP="0079378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69609" w14:textId="1506DC15" w:rsidR="004E387D" w:rsidRPr="0033525D" w:rsidRDefault="006F2A06">
    <w:pPr>
      <w:jc w:val="center"/>
    </w:pPr>
    <w:r>
      <w:fldChar w:fldCharType="begin"/>
    </w:r>
    <w:r>
      <w:instrText xml:space="preserve"> PAGE </w:instrText>
    </w:r>
    <w:r>
      <w:fldChar w:fldCharType="separate"/>
    </w:r>
    <w:r w:rsidR="00FC533B">
      <w:rPr>
        <w:noProof/>
      </w:rPr>
      <w:t>9</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E3DDB" w14:textId="77777777" w:rsidR="00973534" w:rsidRDefault="00973534">
      <w:r>
        <w:separator/>
      </w:r>
    </w:p>
  </w:footnote>
  <w:footnote w:type="continuationSeparator" w:id="0">
    <w:p w14:paraId="150742F1" w14:textId="77777777" w:rsidR="00973534" w:rsidRDefault="00973534">
      <w:r>
        <w:continuationSeparator/>
      </w:r>
    </w:p>
  </w:footnote>
  <w:footnote w:id="1">
    <w:p w14:paraId="1D20C99E" w14:textId="1B412ED1" w:rsidR="00973534" w:rsidRDefault="00973534">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EADCE96" w14:textId="330FA520" w:rsidR="0021022A" w:rsidRDefault="0021022A">
      <w:pPr>
        <w:pStyle w:val="FootnoteText"/>
        <w:rPr>
          <w:lang w:val="es-MX"/>
        </w:rPr>
      </w:pPr>
    </w:p>
    <w:p w14:paraId="7A3E83E1" w14:textId="77777777" w:rsidR="0021022A" w:rsidRPr="006F2A06" w:rsidRDefault="0021022A">
      <w:pPr>
        <w:pStyle w:val="FootnoteText"/>
        <w:rPr>
          <w:lang w:val="es-MX"/>
        </w:rPr>
      </w:pPr>
    </w:p>
  </w:footnote>
  <w:footnote w:id="2">
    <w:p w14:paraId="1CDDFD4B" w14:textId="6725DB25" w:rsidR="00973534" w:rsidRPr="001B42D1" w:rsidRDefault="00973534" w:rsidP="007A7535">
      <w:pPr>
        <w:pStyle w:val="FootnoteText"/>
        <w:rPr>
          <w:lang w:val="es-ES"/>
        </w:rPr>
      </w:pPr>
      <w:r>
        <w:rPr>
          <w:rStyle w:val="FootnoteReference"/>
        </w:rPr>
        <w:footnoteRef/>
      </w:r>
      <w:r w:rsidRPr="001B42D1">
        <w:rPr>
          <w:lang w:val="es-ES"/>
        </w:rPr>
        <w:t xml:space="preserve"> </w:t>
      </w:r>
      <w:r>
        <w:rPr>
          <w:lang w:val="es-ES"/>
        </w:rPr>
        <w:t xml:space="preserve">Se incluyen nuevas </w:t>
      </w:r>
      <w:r w:rsidRPr="001B42D1">
        <w:rPr>
          <w:lang w:val="es-ES"/>
        </w:rPr>
        <w:t xml:space="preserve">solicitudes </w:t>
      </w:r>
      <w:r>
        <w:rPr>
          <w:lang w:val="es-ES"/>
        </w:rPr>
        <w:t xml:space="preserve">de financiación </w:t>
      </w:r>
      <w:r w:rsidRPr="001B42D1">
        <w:rPr>
          <w:lang w:val="es-ES"/>
        </w:rPr>
        <w:t>a la 87ª reunión adjuntas al presente documento y solicitudes</w:t>
      </w:r>
      <w:r>
        <w:rPr>
          <w:lang w:val="es-ES"/>
        </w:rPr>
        <w:t xml:space="preserve"> de financiación</w:t>
      </w:r>
      <w:r w:rsidRPr="001B42D1">
        <w:rPr>
          <w:lang w:val="es-ES"/>
        </w:rPr>
        <w:t xml:space="preserve"> para la preparación de planes de gestión de reducción de HFC </w:t>
      </w:r>
      <w:r>
        <w:rPr>
          <w:lang w:val="es-ES"/>
        </w:rPr>
        <w:t xml:space="preserve">remitidos de la </w:t>
      </w:r>
      <w:r w:rsidRPr="001B42D1">
        <w:rPr>
          <w:lang w:val="es-ES"/>
        </w:rPr>
        <w:t>85</w:t>
      </w:r>
      <w:r>
        <w:rPr>
          <w:lang w:val="es-ES"/>
        </w:rPr>
        <w:t xml:space="preserve">ª y </w:t>
      </w:r>
      <w:r w:rsidRPr="001B42D1">
        <w:rPr>
          <w:lang w:val="es-ES"/>
        </w:rPr>
        <w:t>86</w:t>
      </w:r>
      <w:r>
        <w:rPr>
          <w:lang w:val="es-ES"/>
        </w:rPr>
        <w:t xml:space="preserve">ª reuniones presentadas en los documentos </w:t>
      </w:r>
      <w:r w:rsidRPr="001B42D1">
        <w:rPr>
          <w:lang w:val="es-ES"/>
        </w:rPr>
        <w:t xml:space="preserve">UNEP/OzL.Pro/ExCom/85/16 </w:t>
      </w:r>
      <w:r>
        <w:rPr>
          <w:lang w:val="es-ES"/>
        </w:rPr>
        <w:t xml:space="preserve">y </w:t>
      </w:r>
      <w:r w:rsidRPr="001B42D1">
        <w:rPr>
          <w:lang w:val="es-ES"/>
        </w:rPr>
        <w:t xml:space="preserve">UNEP/OzL.Pro/ExCom/86/34, </w:t>
      </w:r>
      <w:r>
        <w:rPr>
          <w:lang w:val="es-ES"/>
        </w:rPr>
        <w:t>respectivamente</w:t>
      </w:r>
      <w:r w:rsidRPr="001B42D1">
        <w:rPr>
          <w:lang w:val="es-ES"/>
        </w:rPr>
        <w:t>.</w:t>
      </w:r>
    </w:p>
  </w:footnote>
  <w:footnote w:id="3">
    <w:p w14:paraId="1A377DA6" w14:textId="77777777" w:rsidR="00973534" w:rsidRPr="00973534" w:rsidRDefault="00973534" w:rsidP="0040097C">
      <w:pPr>
        <w:pStyle w:val="FootnoteText"/>
        <w:rPr>
          <w:lang w:val="es-ES"/>
        </w:rPr>
      </w:pPr>
      <w:r>
        <w:rPr>
          <w:rStyle w:val="FootnoteReference"/>
        </w:rPr>
        <w:footnoteRef/>
      </w:r>
      <w:r w:rsidRPr="00973534">
        <w:rPr>
          <w:lang w:val="es-ES"/>
        </w:rPr>
        <w:t xml:space="preserve"> UNEP/OzL.Pro/ExCom/87/15</w:t>
      </w:r>
    </w:p>
  </w:footnote>
  <w:footnote w:id="4">
    <w:p w14:paraId="5DDC1249" w14:textId="77777777" w:rsidR="00973534" w:rsidRPr="00973534" w:rsidRDefault="00973534" w:rsidP="0040097C">
      <w:pPr>
        <w:pStyle w:val="FootnoteText"/>
        <w:rPr>
          <w:lang w:val="es-ES"/>
        </w:rPr>
      </w:pPr>
      <w:r>
        <w:rPr>
          <w:rStyle w:val="FootnoteReference"/>
        </w:rPr>
        <w:footnoteRef/>
      </w:r>
      <w:r w:rsidRPr="00973534">
        <w:rPr>
          <w:lang w:val="es-ES"/>
        </w:rPr>
        <w:t xml:space="preserve"> UNEP/OzL.Pro/ExCom/87/14</w:t>
      </w:r>
    </w:p>
  </w:footnote>
  <w:footnote w:id="5">
    <w:p w14:paraId="5EB65136" w14:textId="77777777" w:rsidR="00973534" w:rsidRPr="00973534" w:rsidRDefault="00973534" w:rsidP="0040097C">
      <w:pPr>
        <w:pStyle w:val="FootnoteText"/>
        <w:rPr>
          <w:lang w:val="es-ES"/>
        </w:rPr>
      </w:pPr>
      <w:r>
        <w:rPr>
          <w:rStyle w:val="FootnoteReference"/>
        </w:rPr>
        <w:footnoteRef/>
      </w:r>
      <w:r w:rsidRPr="00973534">
        <w:rPr>
          <w:lang w:val="es-ES"/>
        </w:rPr>
        <w:t xml:space="preserve"> UNEP/OzL.Pro/ExCom/87/17</w:t>
      </w:r>
    </w:p>
  </w:footnote>
  <w:footnote w:id="6">
    <w:p w14:paraId="6DAA6066" w14:textId="77777777" w:rsidR="00973534" w:rsidRPr="00973534" w:rsidRDefault="00973534" w:rsidP="00AE4D13">
      <w:pPr>
        <w:pStyle w:val="FootnoteText"/>
        <w:rPr>
          <w:lang w:val="es-ES"/>
        </w:rPr>
      </w:pPr>
      <w:r>
        <w:rPr>
          <w:rStyle w:val="FootnoteReference"/>
        </w:rPr>
        <w:footnoteRef/>
      </w:r>
      <w:r w:rsidRPr="00973534">
        <w:rPr>
          <w:lang w:val="es-ES"/>
        </w:rPr>
        <w:t xml:space="preserve"> UNEP/OzL.Pro/ExCom/87/15</w:t>
      </w:r>
    </w:p>
  </w:footnote>
  <w:footnote w:id="7">
    <w:p w14:paraId="745B55B3" w14:textId="0D1BB4EA" w:rsidR="00973534" w:rsidRPr="00292782" w:rsidRDefault="00973534" w:rsidP="0040097C">
      <w:pPr>
        <w:pStyle w:val="FootnoteText"/>
        <w:rPr>
          <w:lang w:val="es-ES"/>
        </w:rPr>
      </w:pPr>
      <w:r>
        <w:rPr>
          <w:rStyle w:val="FootnoteReference"/>
        </w:rPr>
        <w:footnoteRef/>
      </w:r>
      <w:r w:rsidRPr="00292782">
        <w:rPr>
          <w:lang w:val="es-ES"/>
        </w:rPr>
        <w:t xml:space="preserve"> </w:t>
      </w:r>
      <w:r>
        <w:rPr>
          <w:lang w:val="es-ES"/>
        </w:rPr>
        <w:t xml:space="preserve">Pautas </w:t>
      </w:r>
      <w:r w:rsidRPr="00292782">
        <w:rPr>
          <w:lang w:val="es-ES"/>
        </w:rPr>
        <w:t>para financiar la preparación de la etapa II de los planes de ge</w:t>
      </w:r>
      <w:r>
        <w:rPr>
          <w:lang w:val="es-ES"/>
        </w:rPr>
        <w:t xml:space="preserve">stión de eliminación de los </w:t>
      </w:r>
      <w:r w:rsidRPr="00292782">
        <w:rPr>
          <w:lang w:val="es-ES"/>
        </w:rPr>
        <w:t xml:space="preserve">HCFC </w:t>
      </w:r>
      <w:r>
        <w:rPr>
          <w:lang w:val="es-ES"/>
        </w:rPr>
        <w:t xml:space="preserve">para los países que operan al amparo del artículo </w:t>
      </w:r>
      <w:r w:rsidRPr="00292782">
        <w:rPr>
          <w:lang w:val="es-ES"/>
        </w:rPr>
        <w:t>5</w:t>
      </w:r>
      <w:r>
        <w:rPr>
          <w:lang w:val="es-ES"/>
        </w:rPr>
        <w:t>.</w:t>
      </w:r>
    </w:p>
  </w:footnote>
  <w:footnote w:id="8">
    <w:p w14:paraId="6EF398E1" w14:textId="77777777" w:rsidR="00973534" w:rsidRPr="00973534" w:rsidRDefault="00973534" w:rsidP="0040097C">
      <w:pPr>
        <w:pStyle w:val="FootnoteText"/>
        <w:rPr>
          <w:lang w:val="es-ES"/>
        </w:rPr>
      </w:pPr>
      <w:r w:rsidRPr="000F6805">
        <w:rPr>
          <w:rStyle w:val="FootnoteReference"/>
        </w:rPr>
        <w:footnoteRef/>
      </w:r>
      <w:r w:rsidRPr="00973534">
        <w:rPr>
          <w:lang w:val="es-ES"/>
        </w:rPr>
        <w:t xml:space="preserve"> UNEP/OzL.Pro/ExCom/85/16</w:t>
      </w:r>
    </w:p>
  </w:footnote>
  <w:footnote w:id="9">
    <w:p w14:paraId="123CDC76" w14:textId="77777777" w:rsidR="00973534" w:rsidRPr="00973534" w:rsidRDefault="00973534" w:rsidP="0040097C">
      <w:pPr>
        <w:pStyle w:val="FootnoteText"/>
        <w:rPr>
          <w:lang w:val="es-ES"/>
        </w:rPr>
      </w:pPr>
      <w:r w:rsidRPr="000F6805">
        <w:rPr>
          <w:rStyle w:val="FootnoteReference"/>
        </w:rPr>
        <w:footnoteRef/>
      </w:r>
      <w:r w:rsidRPr="00973534">
        <w:rPr>
          <w:lang w:val="es-ES"/>
        </w:rPr>
        <w:t xml:space="preserve"> UNEP/OzL.Pro/ExCom/86/34</w:t>
      </w:r>
    </w:p>
  </w:footnote>
  <w:footnote w:id="10">
    <w:p w14:paraId="43E263EC" w14:textId="15F16A17" w:rsidR="00973534" w:rsidRPr="00B74DDA" w:rsidRDefault="00973534" w:rsidP="0040097C">
      <w:pPr>
        <w:pStyle w:val="FootnoteText"/>
        <w:rPr>
          <w:lang w:val="es-ES"/>
        </w:rPr>
      </w:pPr>
      <w:r>
        <w:rPr>
          <w:rStyle w:val="FootnoteReference"/>
        </w:rPr>
        <w:footnoteRef/>
      </w:r>
      <w:r w:rsidRPr="00B74DDA">
        <w:rPr>
          <w:lang w:val="es-ES"/>
        </w:rPr>
        <w:t xml:space="preserve"> </w:t>
      </w:r>
      <w:r>
        <w:rPr>
          <w:lang w:val="es-ES"/>
        </w:rPr>
        <w:t>P</w:t>
      </w:r>
      <w:r w:rsidRPr="00B74DDA">
        <w:rPr>
          <w:lang w:val="es-ES"/>
        </w:rPr>
        <w:t>unto 13 c) del orden del día</w:t>
      </w:r>
    </w:p>
  </w:footnote>
  <w:footnote w:id="11">
    <w:p w14:paraId="5F203265" w14:textId="77777777" w:rsidR="00973534" w:rsidRPr="00973534" w:rsidRDefault="00973534" w:rsidP="0040097C">
      <w:pPr>
        <w:pStyle w:val="FootnoteText"/>
        <w:rPr>
          <w:lang w:val="es-ES"/>
        </w:rPr>
      </w:pPr>
      <w:r>
        <w:rPr>
          <w:rStyle w:val="FootnoteReference"/>
        </w:rPr>
        <w:footnoteRef/>
      </w:r>
      <w:r w:rsidRPr="00973534">
        <w:rPr>
          <w:lang w:val="es-ES"/>
        </w:rPr>
        <w:t xml:space="preserve"> UNEP/OzL.Pro/ExCom/87/15</w:t>
      </w:r>
    </w:p>
  </w:footnote>
  <w:footnote w:id="12">
    <w:p w14:paraId="713A287A" w14:textId="77777777" w:rsidR="00973534" w:rsidRPr="00973534" w:rsidRDefault="00973534" w:rsidP="0040097C">
      <w:pPr>
        <w:pStyle w:val="FootnoteText"/>
        <w:rPr>
          <w:lang w:val="es-ES"/>
        </w:rPr>
      </w:pPr>
      <w:r>
        <w:rPr>
          <w:rStyle w:val="FootnoteReference"/>
        </w:rPr>
        <w:footnoteRef/>
      </w:r>
      <w:r w:rsidRPr="00973534">
        <w:rPr>
          <w:lang w:val="es-ES"/>
        </w:rPr>
        <w:t xml:space="preserve"> UNEP/OzL.Pro/ExCom/87/46</w:t>
      </w:r>
    </w:p>
  </w:footnote>
  <w:footnote w:id="13">
    <w:p w14:paraId="5F2FBDB7" w14:textId="4F760A81" w:rsidR="00973534" w:rsidRPr="00292782" w:rsidRDefault="00973534" w:rsidP="0040097C">
      <w:pPr>
        <w:pStyle w:val="FootnoteText"/>
        <w:rPr>
          <w:lang w:val="es-ES"/>
        </w:rPr>
      </w:pPr>
      <w:r>
        <w:rPr>
          <w:rStyle w:val="FootnoteReference"/>
        </w:rPr>
        <w:footnoteRef/>
      </w:r>
      <w:r w:rsidRPr="00292782">
        <w:rPr>
          <w:lang w:val="es-ES"/>
        </w:rPr>
        <w:t xml:space="preserve"> Fecha de ratificación (o aceptación) d</w:t>
      </w:r>
      <w:r>
        <w:rPr>
          <w:lang w:val="es-ES"/>
        </w:rPr>
        <w:t xml:space="preserve">el acuerdo de </w:t>
      </w:r>
      <w:r w:rsidRPr="00292782">
        <w:rPr>
          <w:lang w:val="es-ES"/>
        </w:rPr>
        <w:t>Kigali:</w:t>
      </w:r>
      <w:r w:rsidRPr="00292782">
        <w:rPr>
          <w:color w:val="000000" w:themeColor="text1"/>
          <w:lang w:val="es-ES"/>
        </w:rPr>
        <w:t xml:space="preserve"> 24 </w:t>
      </w:r>
      <w:r>
        <w:rPr>
          <w:color w:val="000000" w:themeColor="text1"/>
          <w:lang w:val="es-ES"/>
        </w:rPr>
        <w:t xml:space="preserve">de noviembre de </w:t>
      </w:r>
      <w:r w:rsidRPr="00292782">
        <w:rPr>
          <w:color w:val="000000" w:themeColor="text1"/>
          <w:lang w:val="es-ES"/>
        </w:rPr>
        <w:t xml:space="preserve">2020. </w:t>
      </w:r>
    </w:p>
  </w:footnote>
  <w:footnote w:id="14">
    <w:p w14:paraId="458DF6D0" w14:textId="428224F3" w:rsidR="00973534" w:rsidRPr="00292782" w:rsidRDefault="00973534" w:rsidP="0040097C">
      <w:pPr>
        <w:pStyle w:val="FootnoteText"/>
        <w:rPr>
          <w:lang w:val="es-ES"/>
        </w:rPr>
      </w:pPr>
      <w:r>
        <w:rPr>
          <w:rStyle w:val="FootnoteReference"/>
        </w:rPr>
        <w:footnoteRef/>
      </w:r>
      <w:r w:rsidRPr="00292782">
        <w:rPr>
          <w:lang w:val="es-ES"/>
        </w:rP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26187" w14:textId="32F89BC5" w:rsidR="00973534" w:rsidRPr="0033525D" w:rsidRDefault="0021022A">
    <w:r>
      <w:fldChar w:fldCharType="begin"/>
    </w:r>
    <w:r>
      <w:instrText xml:space="preserve"> DOCPROPERTY "Document number"  \* MERGEFORMAT </w:instrText>
    </w:r>
    <w:r>
      <w:fldChar w:fldCharType="separate"/>
    </w:r>
    <w:r w:rsidR="00973534">
      <w:t>UNEP/</w:t>
    </w:r>
    <w:proofErr w:type="spellStart"/>
    <w:r w:rsidR="00973534">
      <w:t>OzL.Pro</w:t>
    </w:r>
    <w:proofErr w:type="spellEnd"/>
    <w:r w:rsidR="00973534">
      <w:t>/</w:t>
    </w:r>
    <w:proofErr w:type="spellStart"/>
    <w:r w:rsidR="00973534">
      <w:t>ExCom</w:t>
    </w:r>
    <w:proofErr w:type="spellEnd"/>
    <w:r w:rsidR="00973534">
      <w:t>/87/16</w:t>
    </w:r>
    <w:r>
      <w:fldChar w:fldCharType="end"/>
    </w:r>
  </w:p>
  <w:p w14:paraId="77A45B52" w14:textId="19452EBB" w:rsidR="00973534" w:rsidRDefault="00973534"/>
  <w:p w14:paraId="0E1E7E2C" w14:textId="77777777" w:rsidR="004F429F" w:rsidRPr="0033525D" w:rsidRDefault="004F42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5AF7D" w14:textId="561C2DD9" w:rsidR="00973534" w:rsidRDefault="0021022A">
    <w:pPr>
      <w:jc w:val="right"/>
    </w:pPr>
    <w:r>
      <w:fldChar w:fldCharType="begin"/>
    </w:r>
    <w:r>
      <w:instrText xml:space="preserve"> DOCPROPERTY "Document number"  \* MERGEFORMAT </w:instrText>
    </w:r>
    <w:r>
      <w:fldChar w:fldCharType="separate"/>
    </w:r>
    <w:r w:rsidR="004F429F">
      <w:t>UNEP/</w:t>
    </w:r>
    <w:proofErr w:type="spellStart"/>
    <w:r w:rsidR="004F429F">
      <w:t>OzL.Pro</w:t>
    </w:r>
    <w:proofErr w:type="spellEnd"/>
    <w:r w:rsidR="004F429F">
      <w:t>/</w:t>
    </w:r>
    <w:proofErr w:type="spellStart"/>
    <w:r w:rsidR="004F429F">
      <w:t>ExCom</w:t>
    </w:r>
    <w:proofErr w:type="spellEnd"/>
    <w:r w:rsidR="004F429F">
      <w:t>/87/16</w:t>
    </w:r>
    <w:r>
      <w:fldChar w:fldCharType="end"/>
    </w:r>
  </w:p>
  <w:p w14:paraId="1217BE31" w14:textId="74CA4041" w:rsidR="004F429F" w:rsidRDefault="004F429F">
    <w:pPr>
      <w:jc w:val="right"/>
    </w:pPr>
  </w:p>
  <w:p w14:paraId="0E10035D" w14:textId="77777777" w:rsidR="004F429F" w:rsidRPr="0033525D" w:rsidRDefault="004F429F">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39221" w14:textId="77777777" w:rsidR="006F2A06" w:rsidRDefault="006F2A0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09428" w14:textId="77777777" w:rsidR="004F429F" w:rsidRPr="0033525D" w:rsidRDefault="004F429F" w:rsidP="004F429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/87/16</w:t>
    </w:r>
    <w:r>
      <w:fldChar w:fldCharType="end"/>
    </w:r>
  </w:p>
  <w:p w14:paraId="35909D1F" w14:textId="77777777" w:rsidR="004F429F" w:rsidRPr="0033525D" w:rsidRDefault="004F429F" w:rsidP="004F429F">
    <w:pPr>
      <w:jc w:val="left"/>
    </w:pPr>
    <w:proofErr w:type="spellStart"/>
    <w:r>
      <w:t>Anexo</w:t>
    </w:r>
    <w:proofErr w:type="spellEnd"/>
    <w:r>
      <w:t xml:space="preserve"> II</w:t>
    </w:r>
  </w:p>
  <w:p w14:paraId="56BA12AB" w14:textId="77777777" w:rsidR="004F429F" w:rsidRPr="0033525D" w:rsidRDefault="004F429F" w:rsidP="004F429F">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B7F65" w14:textId="77777777" w:rsidR="004E387D" w:rsidRPr="0033525D" w:rsidRDefault="006F2A0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/87/16</w:t>
    </w:r>
    <w:r>
      <w:fldChar w:fldCharType="end"/>
    </w:r>
  </w:p>
  <w:p w14:paraId="5D832AEB" w14:textId="6DC5C0D4" w:rsidR="004E387D" w:rsidRDefault="006F2A06" w:rsidP="004E387D">
    <w:pPr>
      <w:jc w:val="right"/>
    </w:pPr>
    <w:proofErr w:type="spellStart"/>
    <w:r>
      <w:t>Anexo</w:t>
    </w:r>
    <w:proofErr w:type="spellEnd"/>
    <w:r>
      <w:t xml:space="preserve"> II</w:t>
    </w:r>
  </w:p>
  <w:p w14:paraId="56836EE3" w14:textId="77777777" w:rsidR="004F429F" w:rsidRPr="0033525D" w:rsidRDefault="004F429F" w:rsidP="004E387D">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B5046E"/>
    <w:multiLevelType w:val="hybridMultilevel"/>
    <w:tmpl w:val="5164F8AE"/>
    <w:lvl w:ilvl="0" w:tplc="AF4EC34C">
      <w:start w:val="6"/>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8811A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02FFF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9032F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9E832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C2703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546B1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D28AE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09F2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80B3EF4"/>
    <w:multiLevelType w:val="hybridMultilevel"/>
    <w:tmpl w:val="D4AA2B5C"/>
    <w:lvl w:ilvl="0" w:tplc="EAA8E79A">
      <w:start w:val="2"/>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0E937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20F84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88AA55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D0AEF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D8A2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9638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E2339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2404A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0926320"/>
    <w:multiLevelType w:val="hybridMultilevel"/>
    <w:tmpl w:val="264C8F0A"/>
    <w:lvl w:ilvl="0" w:tplc="DEAE3B2C">
      <w:start w:val="4"/>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3436E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30519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B434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B24DE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6A0F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2F4C2B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F279F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F437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8F74C70"/>
    <w:multiLevelType w:val="hybridMultilevel"/>
    <w:tmpl w:val="5A5CFC34"/>
    <w:lvl w:ilvl="0" w:tplc="DDDE4A54">
      <w:start w:val="8"/>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AA02D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34E00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1CE52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8D6AA5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F8EBB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00AA22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1AB5F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64381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F07BDF"/>
    <w:multiLevelType w:val="hybridMultilevel"/>
    <w:tmpl w:val="BC9E9F06"/>
    <w:lvl w:ilvl="0" w:tplc="4E241A4A">
      <w:start w:val="8"/>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B2AF7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5CA0D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AAE10A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5C89C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B2537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02F9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E236E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B008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95C4534"/>
    <w:multiLevelType w:val="hybridMultilevel"/>
    <w:tmpl w:val="59AA4B7C"/>
    <w:lvl w:ilvl="0" w:tplc="5C0EF674">
      <w:start w:val="2"/>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A8B94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EE710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2EF51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B4A58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0C44B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E021F3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EA6DC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88E35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E946C48"/>
    <w:multiLevelType w:val="hybridMultilevel"/>
    <w:tmpl w:val="C1D0BA6E"/>
    <w:lvl w:ilvl="0" w:tplc="AAAE79CC">
      <w:start w:val="4"/>
      <w:numFmt w:val="decimal"/>
      <w:lvlText w:val="%1."/>
      <w:lvlJc w:val="left"/>
      <w:pPr>
        <w:ind w:left="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E02F1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2297C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A6D5C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50C2C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00D1F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9A6D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CC526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BC68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2"/>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2"/>
  </w:num>
  <w:num w:numId="25">
    <w:abstractNumId w:val="13"/>
  </w:num>
  <w:num w:numId="26">
    <w:abstractNumId w:val="19"/>
  </w:num>
  <w:num w:numId="27">
    <w:abstractNumId w:val="11"/>
  </w:num>
  <w:num w:numId="28">
    <w:abstractNumId w:val="14"/>
  </w:num>
  <w:num w:numId="29">
    <w:abstractNumId w:val="17"/>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97C"/>
    <w:rsid w:val="00050766"/>
    <w:rsid w:val="00064429"/>
    <w:rsid w:val="00106F6E"/>
    <w:rsid w:val="00114CAA"/>
    <w:rsid w:val="001B42D1"/>
    <w:rsid w:val="001C2D22"/>
    <w:rsid w:val="001E6C63"/>
    <w:rsid w:val="001F4047"/>
    <w:rsid w:val="0021022A"/>
    <w:rsid w:val="00235D4C"/>
    <w:rsid w:val="0024162E"/>
    <w:rsid w:val="002425B4"/>
    <w:rsid w:val="00244477"/>
    <w:rsid w:val="0025414C"/>
    <w:rsid w:val="00273397"/>
    <w:rsid w:val="00292782"/>
    <w:rsid w:val="002959B4"/>
    <w:rsid w:val="002A37C5"/>
    <w:rsid w:val="002D4BD9"/>
    <w:rsid w:val="002F7836"/>
    <w:rsid w:val="003130E5"/>
    <w:rsid w:val="003478F5"/>
    <w:rsid w:val="003610C2"/>
    <w:rsid w:val="003863A4"/>
    <w:rsid w:val="003B7115"/>
    <w:rsid w:val="003D50BE"/>
    <w:rsid w:val="003E6332"/>
    <w:rsid w:val="0040097C"/>
    <w:rsid w:val="004034C8"/>
    <w:rsid w:val="00431EDE"/>
    <w:rsid w:val="00455352"/>
    <w:rsid w:val="00476E28"/>
    <w:rsid w:val="004A3992"/>
    <w:rsid w:val="004F429F"/>
    <w:rsid w:val="005E3B75"/>
    <w:rsid w:val="00612225"/>
    <w:rsid w:val="00635F5A"/>
    <w:rsid w:val="00667537"/>
    <w:rsid w:val="006F2A06"/>
    <w:rsid w:val="007255A6"/>
    <w:rsid w:val="00725AD0"/>
    <w:rsid w:val="00776DDC"/>
    <w:rsid w:val="0079378A"/>
    <w:rsid w:val="007A2279"/>
    <w:rsid w:val="007A7535"/>
    <w:rsid w:val="007E45A5"/>
    <w:rsid w:val="007F2E06"/>
    <w:rsid w:val="00831BC5"/>
    <w:rsid w:val="00862E02"/>
    <w:rsid w:val="0087455A"/>
    <w:rsid w:val="008C1515"/>
    <w:rsid w:val="008F05BE"/>
    <w:rsid w:val="0091015F"/>
    <w:rsid w:val="009455A8"/>
    <w:rsid w:val="00973534"/>
    <w:rsid w:val="00981DBD"/>
    <w:rsid w:val="009A2EDB"/>
    <w:rsid w:val="009A5A74"/>
    <w:rsid w:val="009B6A07"/>
    <w:rsid w:val="00A07B98"/>
    <w:rsid w:val="00A14792"/>
    <w:rsid w:val="00A25ADC"/>
    <w:rsid w:val="00A306E5"/>
    <w:rsid w:val="00A327BF"/>
    <w:rsid w:val="00A603FE"/>
    <w:rsid w:val="00AB56E5"/>
    <w:rsid w:val="00AC5F30"/>
    <w:rsid w:val="00AC7A52"/>
    <w:rsid w:val="00AE1C90"/>
    <w:rsid w:val="00AE4D13"/>
    <w:rsid w:val="00AF4A5A"/>
    <w:rsid w:val="00B60EEC"/>
    <w:rsid w:val="00B74DDA"/>
    <w:rsid w:val="00B94626"/>
    <w:rsid w:val="00C14E67"/>
    <w:rsid w:val="00C739D6"/>
    <w:rsid w:val="00CE36C2"/>
    <w:rsid w:val="00D12850"/>
    <w:rsid w:val="00D23E40"/>
    <w:rsid w:val="00D33C59"/>
    <w:rsid w:val="00D84B6F"/>
    <w:rsid w:val="00D87C34"/>
    <w:rsid w:val="00DB795B"/>
    <w:rsid w:val="00E17F97"/>
    <w:rsid w:val="00EA2D98"/>
    <w:rsid w:val="00EA63F0"/>
    <w:rsid w:val="00EB2E55"/>
    <w:rsid w:val="00ED5AD4"/>
    <w:rsid w:val="00F10CD9"/>
    <w:rsid w:val="00F25F7C"/>
    <w:rsid w:val="00F27A14"/>
    <w:rsid w:val="00F47DF5"/>
    <w:rsid w:val="00FA0090"/>
    <w:rsid w:val="00FB2A57"/>
    <w:rsid w:val="00FC53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6C0D390"/>
  <w15:docId w15:val="{8DDA4589-AC4E-422B-BF06-46579DC3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0097C"/>
    <w:rPr>
      <w:sz w:val="22"/>
      <w:szCs w:val="22"/>
      <w:lang w:val="en-GB"/>
    </w:rPr>
  </w:style>
  <w:style w:type="paragraph" w:styleId="EndnoteText">
    <w:name w:val="endnote text"/>
    <w:basedOn w:val="Normal"/>
    <w:link w:val="EndnoteTextChar"/>
    <w:uiPriority w:val="99"/>
    <w:semiHidden/>
    <w:unhideWhenUsed/>
    <w:rsid w:val="0040097C"/>
    <w:rPr>
      <w:sz w:val="20"/>
      <w:szCs w:val="20"/>
      <w:lang w:val="en-CA"/>
    </w:rPr>
  </w:style>
  <w:style w:type="character" w:customStyle="1" w:styleId="EndnoteTextChar">
    <w:name w:val="Endnote Text Char"/>
    <w:basedOn w:val="DefaultParagraphFont"/>
    <w:link w:val="EndnoteText"/>
    <w:uiPriority w:val="99"/>
    <w:semiHidden/>
    <w:rsid w:val="0040097C"/>
    <w:rPr>
      <w:lang w:val="en-CA"/>
    </w:rPr>
  </w:style>
  <w:style w:type="character" w:styleId="EndnoteReference">
    <w:name w:val="endnote reference"/>
    <w:basedOn w:val="DefaultParagraphFont"/>
    <w:uiPriority w:val="99"/>
    <w:semiHidden/>
    <w:unhideWhenUsed/>
    <w:rsid w:val="0040097C"/>
    <w:rPr>
      <w:vertAlign w:val="superscript"/>
    </w:rPr>
  </w:style>
  <w:style w:type="table" w:customStyle="1" w:styleId="TableGrid10">
    <w:name w:val="Table Grid1"/>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4009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UNEP/OzL.Pro/ExCom/87/16</Document_x0020_Number>
  </documentManagement>
</p:properties>
</file>

<file path=customXml/itemProps1.xml><?xml version="1.0" encoding="utf-8"?>
<ds:datastoreItem xmlns:ds="http://schemas.openxmlformats.org/officeDocument/2006/customXml" ds:itemID="{403BCCE9-7FC7-4349-B2C8-347209000024}"/>
</file>

<file path=customXml/itemProps2.xml><?xml version="1.0" encoding="utf-8"?>
<ds:datastoreItem xmlns:ds="http://schemas.openxmlformats.org/officeDocument/2006/customXml" ds:itemID="{F03063B5-0173-47DC-9A2F-678D6851BAB0}"/>
</file>

<file path=customXml/itemProps3.xml><?xml version="1.0" encoding="utf-8"?>
<ds:datastoreItem xmlns:ds="http://schemas.openxmlformats.org/officeDocument/2006/customXml" ds:itemID="{F8166ADA-C24A-4F16-BC35-0FDF0B84E349}"/>
</file>

<file path=customXml/itemProps4.xml><?xml version="1.0" encoding="utf-8"?>
<ds:datastoreItem xmlns:ds="http://schemas.openxmlformats.org/officeDocument/2006/customXml" ds:itemID="{913C863B-EF02-4377-9E2A-2A341AED99D3}"/>
</file>

<file path=docProps/app.xml><?xml version="1.0" encoding="utf-8"?>
<Properties xmlns="http://schemas.openxmlformats.org/officeDocument/2006/extended-properties" xmlns:vt="http://schemas.openxmlformats.org/officeDocument/2006/docPropsVTypes">
  <Template>S87-template</Template>
  <TotalTime>43</TotalTime>
  <Pages>18</Pages>
  <Words>9632</Words>
  <Characters>48230</Characters>
  <Application>Microsoft Office Word</Application>
  <DocSecurity>0</DocSecurity>
  <Lines>401</Lines>
  <Paragraphs>115</Paragraphs>
  <ScaleCrop>false</ScaleCrop>
  <HeadingPairs>
    <vt:vector size="2" baseType="variant">
      <vt:variant>
        <vt:lpstr>Title</vt:lpstr>
      </vt:variant>
      <vt:variant>
        <vt:i4>1</vt:i4>
      </vt:variant>
    </vt:vector>
  </HeadingPairs>
  <TitlesOfParts>
    <vt:vector size="1" baseType="lpstr">
      <vt:lpstr>Programa de trabajo del PNUMA para 2021</vt:lpstr>
    </vt:vector>
  </TitlesOfParts>
  <Company>UNMFS</Company>
  <LinksUpToDate>false</LinksUpToDate>
  <CharactersWithSpaces>57747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2021</dc:title>
  <dc:creator>44771</dc:creator>
  <cp:lastModifiedBy>HB</cp:lastModifiedBy>
  <cp:revision>11</cp:revision>
  <cp:lastPrinted>2021-06-24T19:17:00Z</cp:lastPrinted>
  <dcterms:created xsi:type="dcterms:W3CDTF">2021-06-25T11:53:00Z</dcterms:created>
  <dcterms:modified xsi:type="dcterms:W3CDTF">2021-06-27T01:03:00Z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UNEP/OzL.Pro/ExCom/87/16</vt:lpwstr>
  </property>
  <property fmtid="{D5CDD505-2E9C-101B-9397-08002B2CF9AE}" pid="3" name="Revision date">
    <vt:lpwstr>6/21/2021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