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76B4CE" w14:textId="77777777" w:rsidR="00243625" w:rsidRPr="00D62EC8" w:rsidRDefault="00243625" w:rsidP="00A53321">
      <w:pPr>
        <w:jc w:val="left"/>
        <w:rPr>
          <w:lang w:val="en-US"/>
        </w:rPr>
      </w:pPr>
    </w:p>
    <w:tbl>
      <w:tblPr>
        <w:tblW w:w="10152" w:type="dxa"/>
        <w:tblInd w:w="-432" w:type="dxa"/>
        <w:tblLayout w:type="fixed"/>
        <w:tblLook w:val="0000" w:firstRow="0" w:lastRow="0" w:firstColumn="0" w:lastColumn="0" w:noHBand="0" w:noVBand="0"/>
      </w:tblPr>
      <w:tblGrid>
        <w:gridCol w:w="2070"/>
        <w:gridCol w:w="3582"/>
        <w:gridCol w:w="4500"/>
      </w:tblGrid>
      <w:tr w:rsidR="00243625" w:rsidRPr="00CC6E10" w14:paraId="01CBBE8F" w14:textId="77777777" w:rsidTr="0075767F">
        <w:trPr>
          <w:trHeight w:val="720"/>
        </w:trPr>
        <w:tc>
          <w:tcPr>
            <w:tcW w:w="5652" w:type="dxa"/>
            <w:gridSpan w:val="2"/>
            <w:tcBorders>
              <w:bottom w:val="single" w:sz="18" w:space="0" w:color="auto"/>
            </w:tcBorders>
          </w:tcPr>
          <w:p w14:paraId="6C873F73" w14:textId="55EDB362" w:rsidR="00243625" w:rsidRPr="00696040" w:rsidRDefault="00696040" w:rsidP="00927C0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36"/>
                <w:szCs w:val="36"/>
              </w:rPr>
            </w:pPr>
            <w:r w:rsidRPr="00696040">
              <w:rPr>
                <w:rFonts w:ascii="SimHei" w:eastAsia="SimHei" w:hint="eastAsia"/>
                <w:color w:val="000000"/>
                <w:sz w:val="36"/>
                <w:szCs w:val="36"/>
              </w:rPr>
              <w:t>联</w:t>
            </w:r>
            <w:r w:rsidRPr="00696040">
              <w:rPr>
                <w:rFonts w:ascii="SimHei" w:eastAsia="SimHei"/>
                <w:color w:val="000000"/>
                <w:sz w:val="36"/>
                <w:szCs w:val="36"/>
              </w:rPr>
              <w:t xml:space="preserve">  </w:t>
            </w:r>
            <w:r w:rsidRPr="00696040">
              <w:rPr>
                <w:rFonts w:ascii="SimHei" w:eastAsia="SimHei" w:hint="eastAsia"/>
                <w:color w:val="000000"/>
                <w:sz w:val="36"/>
                <w:szCs w:val="36"/>
              </w:rPr>
              <w:t>合</w:t>
            </w:r>
            <w:r w:rsidRPr="00696040">
              <w:rPr>
                <w:rFonts w:ascii="SimHei" w:eastAsia="SimHei"/>
                <w:color w:val="000000"/>
                <w:sz w:val="36"/>
                <w:szCs w:val="36"/>
              </w:rPr>
              <w:t xml:space="preserve">  </w:t>
            </w:r>
            <w:r w:rsidRPr="00696040">
              <w:rPr>
                <w:rFonts w:ascii="SimHei" w:eastAsia="SimHei" w:hint="eastAsia"/>
                <w:color w:val="000000"/>
                <w:sz w:val="36"/>
                <w:szCs w:val="36"/>
              </w:rPr>
              <w:t>国</w:t>
            </w:r>
          </w:p>
        </w:tc>
        <w:tc>
          <w:tcPr>
            <w:tcW w:w="4500" w:type="dxa"/>
            <w:tcBorders>
              <w:bottom w:val="single" w:sz="18" w:space="0" w:color="auto"/>
            </w:tcBorders>
          </w:tcPr>
          <w:p w14:paraId="1B9A195D" w14:textId="77777777" w:rsidR="00243625" w:rsidRPr="00CC6E10" w:rsidRDefault="00243625" w:rsidP="00927C06">
            <w:pPr>
              <w:jc w:val="right"/>
              <w:rPr>
                <w:sz w:val="52"/>
                <w:szCs w:val="52"/>
              </w:rPr>
            </w:pPr>
            <w:r w:rsidRPr="00CC6E10">
              <w:rPr>
                <w:rFonts w:ascii="Univers Bold" w:hAnsi="Univers Bold"/>
                <w:b/>
                <w:sz w:val="72"/>
              </w:rPr>
              <w:t>EP</w:t>
            </w:r>
          </w:p>
        </w:tc>
      </w:tr>
      <w:tr w:rsidR="00243625" w:rsidRPr="00CC6E10" w14:paraId="0BA7A689" w14:textId="77777777" w:rsidTr="007576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05A2927" w14:textId="77777777" w:rsidR="00243625" w:rsidRPr="00CC6E10" w:rsidRDefault="00243625" w:rsidP="00927C06">
            <w:pPr>
              <w:spacing w:before="120"/>
            </w:pPr>
            <w:r w:rsidRPr="00CC6E10">
              <w:rPr>
                <w:noProof/>
                <w:lang w:val="en-US" w:eastAsia="zh-CN"/>
              </w:rPr>
              <mc:AlternateContent>
                <mc:Choice Requires="wpg">
                  <w:drawing>
                    <wp:anchor distT="0" distB="0" distL="114300" distR="114300" simplePos="0" relativeHeight="251659264" behindDoc="0" locked="0" layoutInCell="1" allowOverlap="1" wp14:anchorId="39AC82F4" wp14:editId="1E4B1AD9">
                      <wp:simplePos x="0" y="0"/>
                      <wp:positionH relativeFrom="column">
                        <wp:posOffset>14354</wp:posOffset>
                      </wp:positionH>
                      <wp:positionV relativeFrom="paragraph">
                        <wp:posOffset>52424</wp:posOffset>
                      </wp:positionV>
                      <wp:extent cx="822325" cy="1588046"/>
                      <wp:effectExtent l="0" t="0" r="0" b="0"/>
                      <wp:wrapNone/>
                      <wp:docPr id="1" name="Group 1"/>
                      <wp:cNvGraphicFramePr/>
                      <a:graphic xmlns:a="http://schemas.openxmlformats.org/drawingml/2006/main">
                        <a:graphicData uri="http://schemas.microsoft.com/office/word/2010/wordprocessingGroup">
                          <wpg:wgp>
                            <wpg:cNvGrpSpPr/>
                            <wpg:grpSpPr>
                              <a:xfrm>
                                <a:off x="0" y="0"/>
                                <a:ext cx="822325" cy="1588046"/>
                                <a:chOff x="0" y="0"/>
                                <a:chExt cx="822325" cy="1588046"/>
                              </a:xfrm>
                            </wpg:grpSpPr>
                            <pic:pic xmlns:pic="http://schemas.openxmlformats.org/drawingml/2006/picture">
                              <pic:nvPicPr>
                                <pic:cNvPr id="2" name="Picture 2" descr="UNEP"/>
                                <pic:cNvPicPr>
                                  <a:picLocks noChangeAspect="1"/>
                                </pic:cNvPicPr>
                              </pic:nvPicPr>
                              <pic:blipFill>
                                <a:blip r:embed="rId12" cstate="print"/>
                                <a:srcRect/>
                                <a:stretch>
                                  <a:fillRect/>
                                </a:stretch>
                              </pic:blipFill>
                              <pic:spPr bwMode="auto">
                                <a:xfrm>
                                  <a:off x="0" y="764068"/>
                                  <a:ext cx="814720" cy="823978"/>
                                </a:xfrm>
                                <a:prstGeom prst="rect">
                                  <a:avLst/>
                                </a:prstGeom>
                                <a:noFill/>
                              </pic:spPr>
                            </pic:pic>
                            <pic:pic xmlns:pic="http://schemas.openxmlformats.org/drawingml/2006/picture">
                              <pic:nvPicPr>
                                <pic:cNvPr id="3" name="Picture 3"/>
                                <pic:cNvPicPr>
                                  <a:picLocks noChangeAspect="1"/>
                                </pic:cNvPicPr>
                              </pic:nvPicPr>
                              <pic:blipFill>
                                <a:blip r:embed="rId13"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52C5A20B" id="Group 1" o:spid="_x0000_s1026" style="position:absolute;margin-left:1.15pt;margin-top:4.15pt;width:64.75pt;height:125.05pt;z-index:251659264;mso-width-relative:margin;mso-height-relative:margin" coordsize="8223,158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top:7640;width:8147;height:8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4"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5" o:title=""/>
                      </v:shape>
                    </v:group>
                  </w:pict>
                </mc:Fallback>
              </mc:AlternateContent>
            </w:r>
          </w:p>
        </w:tc>
        <w:tc>
          <w:tcPr>
            <w:tcW w:w="3582" w:type="dxa"/>
            <w:tcBorders>
              <w:top w:val="nil"/>
              <w:left w:val="nil"/>
              <w:bottom w:val="single" w:sz="36" w:space="0" w:color="auto"/>
              <w:right w:val="nil"/>
            </w:tcBorders>
          </w:tcPr>
          <w:p w14:paraId="5B1DC619" w14:textId="77777777" w:rsidR="00696040" w:rsidRDefault="00696040" w:rsidP="00696040">
            <w:pPr>
              <w:rPr>
                <w:rFonts w:ascii="SimHei" w:eastAsia="SimHei"/>
                <w:color w:val="000000"/>
                <w:sz w:val="44"/>
                <w:szCs w:val="24"/>
              </w:rPr>
            </w:pPr>
          </w:p>
          <w:p w14:paraId="28B741FE" w14:textId="77777777" w:rsidR="00696040" w:rsidRDefault="00696040" w:rsidP="00696040">
            <w:pPr>
              <w:rPr>
                <w:rFonts w:ascii="SimHei" w:eastAsia="SimHei"/>
                <w:color w:val="000000"/>
                <w:sz w:val="44"/>
                <w:szCs w:val="24"/>
              </w:rPr>
            </w:pPr>
            <w:r>
              <w:rPr>
                <w:rFonts w:ascii="SimHei" w:eastAsia="SimHei" w:hint="eastAsia"/>
                <w:color w:val="000000"/>
                <w:sz w:val="44"/>
                <w:szCs w:val="24"/>
              </w:rPr>
              <w:t>联</w:t>
            </w:r>
            <w:r>
              <w:rPr>
                <w:rFonts w:ascii="SimHei" w:eastAsia="SimHei"/>
                <w:color w:val="000000"/>
                <w:sz w:val="44"/>
                <w:szCs w:val="24"/>
              </w:rPr>
              <w:t xml:space="preserve"> </w:t>
            </w:r>
            <w:r>
              <w:rPr>
                <w:rFonts w:ascii="SimHei" w:eastAsia="SimHei" w:hint="eastAsia"/>
                <w:color w:val="000000"/>
                <w:sz w:val="44"/>
                <w:szCs w:val="24"/>
              </w:rPr>
              <w:t>合</w:t>
            </w:r>
            <w:r>
              <w:rPr>
                <w:rFonts w:ascii="SimHei" w:eastAsia="SimHei"/>
                <w:color w:val="000000"/>
                <w:sz w:val="44"/>
                <w:szCs w:val="24"/>
              </w:rPr>
              <w:t xml:space="preserve"> </w:t>
            </w:r>
            <w:r>
              <w:rPr>
                <w:rFonts w:ascii="SimHei" w:eastAsia="SimHei" w:hint="eastAsia"/>
                <w:color w:val="000000"/>
                <w:sz w:val="44"/>
                <w:szCs w:val="24"/>
              </w:rPr>
              <w:t>国</w:t>
            </w:r>
          </w:p>
          <w:p w14:paraId="5AA02DE2" w14:textId="196B68FE" w:rsidR="00243625" w:rsidRPr="00696040" w:rsidRDefault="00696040" w:rsidP="00696040">
            <w:pPr>
              <w:rPr>
                <w:rFonts w:ascii="SimHei" w:eastAsia="SimHei"/>
                <w:color w:val="000000"/>
                <w:sz w:val="44"/>
                <w:szCs w:val="24"/>
              </w:rPr>
            </w:pPr>
            <w:r>
              <w:rPr>
                <w:rFonts w:ascii="SimHei" w:eastAsia="SimHei" w:hint="eastAsia"/>
                <w:color w:val="000000"/>
                <w:sz w:val="44"/>
                <w:szCs w:val="24"/>
              </w:rPr>
              <w:t>环</w:t>
            </w:r>
            <w:r>
              <w:rPr>
                <w:rFonts w:ascii="SimHei" w:eastAsia="SimHei"/>
                <w:color w:val="000000"/>
                <w:sz w:val="44"/>
                <w:szCs w:val="24"/>
              </w:rPr>
              <w:t xml:space="preserve"> </w:t>
            </w:r>
            <w:r>
              <w:rPr>
                <w:rFonts w:ascii="SimHei" w:eastAsia="SimHei" w:hint="eastAsia"/>
                <w:color w:val="000000"/>
                <w:sz w:val="44"/>
                <w:szCs w:val="24"/>
              </w:rPr>
              <w:t>境</w:t>
            </w:r>
            <w:r>
              <w:rPr>
                <w:rFonts w:ascii="SimHei" w:eastAsia="SimHei"/>
                <w:color w:val="000000"/>
                <w:sz w:val="44"/>
                <w:szCs w:val="24"/>
              </w:rPr>
              <w:t xml:space="preserve"> </w:t>
            </w:r>
            <w:r>
              <w:rPr>
                <w:rFonts w:ascii="SimHei" w:eastAsia="SimHei" w:hint="eastAsia"/>
                <w:color w:val="000000"/>
                <w:sz w:val="44"/>
                <w:szCs w:val="24"/>
              </w:rPr>
              <w:t>规</w:t>
            </w:r>
            <w:r>
              <w:rPr>
                <w:rFonts w:ascii="SimHei" w:eastAsia="SimHei"/>
                <w:color w:val="000000"/>
                <w:sz w:val="44"/>
                <w:szCs w:val="24"/>
              </w:rPr>
              <w:t xml:space="preserve"> </w:t>
            </w:r>
            <w:r>
              <w:rPr>
                <w:rFonts w:ascii="SimHei" w:eastAsia="SimHei" w:hint="eastAsia"/>
                <w:color w:val="000000"/>
                <w:sz w:val="44"/>
                <w:szCs w:val="24"/>
              </w:rPr>
              <w:t>划</w:t>
            </w:r>
            <w:r>
              <w:rPr>
                <w:rFonts w:ascii="SimHei" w:eastAsia="SimHei"/>
                <w:color w:val="000000"/>
                <w:sz w:val="44"/>
                <w:szCs w:val="24"/>
              </w:rPr>
              <w:t xml:space="preserve"> </w:t>
            </w:r>
            <w:r>
              <w:rPr>
                <w:rFonts w:ascii="SimHei" w:eastAsia="SimHei" w:hint="eastAsia"/>
                <w:color w:val="000000"/>
                <w:sz w:val="44"/>
                <w:szCs w:val="24"/>
              </w:rPr>
              <w:t>署</w:t>
            </w:r>
          </w:p>
        </w:tc>
        <w:tc>
          <w:tcPr>
            <w:tcW w:w="4500" w:type="dxa"/>
            <w:tcBorders>
              <w:top w:val="nil"/>
              <w:left w:val="nil"/>
              <w:bottom w:val="single" w:sz="36" w:space="0" w:color="auto"/>
              <w:right w:val="nil"/>
            </w:tcBorders>
          </w:tcPr>
          <w:p w14:paraId="76E7AEC0" w14:textId="77777777" w:rsidR="0075767F" w:rsidRDefault="0075767F" w:rsidP="00927C06">
            <w:pPr>
              <w:rPr>
                <w:sz w:val="24"/>
                <w:szCs w:val="24"/>
              </w:rPr>
            </w:pPr>
          </w:p>
          <w:p w14:paraId="4E0D27B8" w14:textId="16F60342" w:rsidR="00243625" w:rsidRPr="00696040" w:rsidRDefault="00243625" w:rsidP="00927C06">
            <w:pPr>
              <w:rPr>
                <w:sz w:val="24"/>
                <w:szCs w:val="24"/>
              </w:rPr>
            </w:pPr>
            <w:r w:rsidRPr="00696040">
              <w:rPr>
                <w:sz w:val="24"/>
                <w:szCs w:val="24"/>
              </w:rPr>
              <w:t>Distr.</w:t>
            </w:r>
          </w:p>
          <w:p w14:paraId="69B997E8" w14:textId="77777777" w:rsidR="00243625" w:rsidRPr="00696040" w:rsidRDefault="00243625" w:rsidP="00927C06">
            <w:pPr>
              <w:rPr>
                <w:sz w:val="24"/>
                <w:szCs w:val="24"/>
              </w:rPr>
            </w:pPr>
            <w:r w:rsidRPr="00696040">
              <w:rPr>
                <w:sz w:val="24"/>
                <w:szCs w:val="24"/>
              </w:rPr>
              <w:t>GENERAL</w:t>
            </w:r>
          </w:p>
          <w:p w14:paraId="3EED15F3" w14:textId="77777777" w:rsidR="00243625" w:rsidRPr="00696040" w:rsidRDefault="00243625" w:rsidP="00927C06">
            <w:pPr>
              <w:rPr>
                <w:sz w:val="24"/>
                <w:szCs w:val="24"/>
              </w:rPr>
            </w:pPr>
          </w:p>
          <w:p w14:paraId="286FDAA1" w14:textId="584EAA0E" w:rsidR="00243625" w:rsidRPr="00696040" w:rsidRDefault="00243625" w:rsidP="00927C06">
            <w:pPr>
              <w:rPr>
                <w:sz w:val="24"/>
                <w:szCs w:val="24"/>
              </w:rPr>
            </w:pPr>
            <w:r w:rsidRPr="00696040">
              <w:rPr>
                <w:sz w:val="24"/>
                <w:szCs w:val="24"/>
              </w:rPr>
              <w:fldChar w:fldCharType="begin"/>
            </w:r>
            <w:r w:rsidRPr="00696040">
              <w:rPr>
                <w:sz w:val="24"/>
                <w:szCs w:val="24"/>
              </w:rPr>
              <w:instrText>DOCPROPERTY "Document number"  \* MERGEFORMAT</w:instrText>
            </w:r>
            <w:r w:rsidRPr="00696040">
              <w:rPr>
                <w:sz w:val="24"/>
                <w:szCs w:val="24"/>
              </w:rPr>
              <w:fldChar w:fldCharType="separate"/>
            </w:r>
            <w:r w:rsidR="001B6F1B">
              <w:rPr>
                <w:sz w:val="24"/>
                <w:szCs w:val="24"/>
              </w:rPr>
              <w:t>UNEP/OzL.Pro/ExCom/97/85</w:t>
            </w:r>
            <w:r w:rsidRPr="00696040">
              <w:rPr>
                <w:sz w:val="24"/>
                <w:szCs w:val="24"/>
              </w:rPr>
              <w:fldChar w:fldCharType="end"/>
            </w:r>
            <w:r w:rsidR="00960E36" w:rsidRPr="00960E36">
              <w:rPr>
                <w:bCs/>
                <w:sz w:val="23"/>
                <w:szCs w:val="23"/>
                <w:lang w:val="en-GB" w:eastAsia="zh-CN"/>
              </w:rPr>
              <w:t>*</w:t>
            </w:r>
          </w:p>
          <w:p w14:paraId="662313AD" w14:textId="7BA65119" w:rsidR="00243625" w:rsidRPr="00696040" w:rsidRDefault="00243625" w:rsidP="00927C06">
            <w:pPr>
              <w:rPr>
                <w:sz w:val="24"/>
                <w:szCs w:val="24"/>
              </w:rPr>
            </w:pPr>
            <w:r w:rsidRPr="00696040">
              <w:rPr>
                <w:sz w:val="24"/>
                <w:szCs w:val="24"/>
              </w:rPr>
              <w:fldChar w:fldCharType="begin"/>
            </w:r>
            <w:r w:rsidRPr="00696040">
              <w:rPr>
                <w:sz w:val="24"/>
                <w:szCs w:val="24"/>
              </w:rPr>
              <w:instrText xml:space="preserve"> DOCPROPERTY "Revision date" \@ "d MMMM YYYY"  \* MERGEFORMAT </w:instrText>
            </w:r>
            <w:r w:rsidRPr="00696040">
              <w:rPr>
                <w:sz w:val="24"/>
                <w:szCs w:val="24"/>
              </w:rPr>
              <w:fldChar w:fldCharType="separate"/>
            </w:r>
            <w:r w:rsidR="001B6F1B">
              <w:rPr>
                <w:sz w:val="24"/>
                <w:szCs w:val="24"/>
              </w:rPr>
              <w:t>13 November 2025</w:t>
            </w:r>
            <w:r w:rsidRPr="00696040">
              <w:rPr>
                <w:sz w:val="24"/>
                <w:szCs w:val="24"/>
              </w:rPr>
              <w:fldChar w:fldCharType="end"/>
            </w:r>
          </w:p>
          <w:p w14:paraId="6AB6AEBC" w14:textId="77777777" w:rsidR="00243625" w:rsidRDefault="00243625" w:rsidP="00927C06">
            <w:pPr>
              <w:rPr>
                <w:caps/>
                <w:sz w:val="24"/>
                <w:szCs w:val="24"/>
              </w:rPr>
            </w:pPr>
          </w:p>
          <w:p w14:paraId="48A7A932" w14:textId="6312C398" w:rsidR="00696040" w:rsidRPr="00696040" w:rsidRDefault="00696040" w:rsidP="00927C06">
            <w:pPr>
              <w:rPr>
                <w:caps/>
                <w:sz w:val="24"/>
                <w:szCs w:val="24"/>
              </w:rPr>
            </w:pPr>
            <w:r>
              <w:rPr>
                <w:caps/>
                <w:sz w:val="24"/>
                <w:szCs w:val="24"/>
              </w:rPr>
              <w:t>CHINESE</w:t>
            </w:r>
          </w:p>
          <w:p w14:paraId="7D5A48CC" w14:textId="77777777" w:rsidR="00243625" w:rsidRPr="004F6138" w:rsidRDefault="00243625" w:rsidP="00927C06">
            <w:r w:rsidRPr="00696040">
              <w:rPr>
                <w:sz w:val="24"/>
                <w:szCs w:val="24"/>
              </w:rPr>
              <w:t>ORIGINAL: ENGLISH</w:t>
            </w:r>
          </w:p>
        </w:tc>
      </w:tr>
    </w:tbl>
    <w:p w14:paraId="39B06ECC" w14:textId="77777777" w:rsidR="00696040" w:rsidRPr="00696040" w:rsidRDefault="00696040" w:rsidP="00696040">
      <w:pPr>
        <w:spacing w:before="60"/>
        <w:jc w:val="left"/>
        <w:rPr>
          <w:sz w:val="24"/>
          <w:szCs w:val="24"/>
          <w:lang w:eastAsia="zh-CN"/>
        </w:rPr>
      </w:pPr>
      <w:r w:rsidRPr="00696040">
        <w:rPr>
          <w:sz w:val="24"/>
          <w:szCs w:val="24"/>
          <w:lang w:eastAsia="zh-CN"/>
        </w:rPr>
        <w:t>执行蒙特利尔议定书</w:t>
      </w:r>
    </w:p>
    <w:p w14:paraId="40975822" w14:textId="77777777" w:rsidR="00696040" w:rsidRPr="00696040" w:rsidRDefault="00696040" w:rsidP="00696040">
      <w:pPr>
        <w:jc w:val="left"/>
        <w:rPr>
          <w:sz w:val="24"/>
          <w:szCs w:val="24"/>
          <w:lang w:eastAsia="zh-CN"/>
        </w:rPr>
      </w:pPr>
      <w:r w:rsidRPr="00696040">
        <w:rPr>
          <w:sz w:val="24"/>
          <w:szCs w:val="24"/>
          <w:lang w:eastAsia="zh-CN"/>
        </w:rPr>
        <w:t xml:space="preserve">    </w:t>
      </w:r>
      <w:r w:rsidRPr="00696040">
        <w:rPr>
          <w:sz w:val="24"/>
          <w:szCs w:val="24"/>
          <w:lang w:eastAsia="zh-CN"/>
        </w:rPr>
        <w:t>多边基金执行委员会</w:t>
      </w:r>
      <w:r w:rsidRPr="00696040">
        <w:rPr>
          <w:sz w:val="24"/>
          <w:szCs w:val="24"/>
          <w:lang w:eastAsia="zh-CN"/>
        </w:rPr>
        <w:tab/>
      </w:r>
    </w:p>
    <w:p w14:paraId="091CE9E5" w14:textId="77777777" w:rsidR="00696040" w:rsidRPr="00696040" w:rsidRDefault="00696040" w:rsidP="00696040">
      <w:pPr>
        <w:jc w:val="left"/>
        <w:rPr>
          <w:sz w:val="24"/>
          <w:szCs w:val="24"/>
          <w:lang w:eastAsia="zh-CN"/>
        </w:rPr>
      </w:pPr>
      <w:r w:rsidRPr="00696040">
        <w:rPr>
          <w:sz w:val="24"/>
          <w:szCs w:val="24"/>
          <w:lang w:eastAsia="zh-CN"/>
        </w:rPr>
        <w:t>第九十七次会议</w:t>
      </w:r>
    </w:p>
    <w:p w14:paraId="3545ABFE" w14:textId="77777777" w:rsidR="00696040" w:rsidRPr="00696040" w:rsidRDefault="00696040" w:rsidP="00696040">
      <w:pPr>
        <w:jc w:val="left"/>
        <w:rPr>
          <w:sz w:val="24"/>
          <w:szCs w:val="24"/>
          <w:lang w:eastAsia="zh-CN"/>
        </w:rPr>
      </w:pPr>
      <w:r w:rsidRPr="00696040">
        <w:rPr>
          <w:sz w:val="24"/>
          <w:szCs w:val="24"/>
          <w:lang w:eastAsia="zh-CN"/>
        </w:rPr>
        <w:t>2025</w:t>
      </w:r>
      <w:r w:rsidRPr="00696040">
        <w:rPr>
          <w:sz w:val="24"/>
          <w:szCs w:val="24"/>
          <w:lang w:eastAsia="zh-CN"/>
        </w:rPr>
        <w:t>年</w:t>
      </w:r>
      <w:r w:rsidRPr="00696040">
        <w:rPr>
          <w:sz w:val="24"/>
          <w:szCs w:val="24"/>
          <w:lang w:eastAsia="zh-CN"/>
        </w:rPr>
        <w:t>12</w:t>
      </w:r>
      <w:r w:rsidRPr="00696040">
        <w:rPr>
          <w:sz w:val="24"/>
          <w:szCs w:val="24"/>
          <w:lang w:eastAsia="zh-CN"/>
        </w:rPr>
        <w:t>月</w:t>
      </w:r>
      <w:r w:rsidRPr="00696040">
        <w:rPr>
          <w:sz w:val="24"/>
          <w:szCs w:val="24"/>
          <w:lang w:eastAsia="zh-CN"/>
        </w:rPr>
        <w:t>1</w:t>
      </w:r>
      <w:r w:rsidRPr="00696040">
        <w:rPr>
          <w:sz w:val="24"/>
          <w:szCs w:val="24"/>
          <w:lang w:eastAsia="zh-CN"/>
        </w:rPr>
        <w:t>日至</w:t>
      </w:r>
      <w:r w:rsidRPr="00696040">
        <w:rPr>
          <w:sz w:val="24"/>
          <w:szCs w:val="24"/>
          <w:lang w:eastAsia="zh-CN"/>
        </w:rPr>
        <w:t>5</w:t>
      </w:r>
      <w:r w:rsidRPr="00696040">
        <w:rPr>
          <w:sz w:val="24"/>
          <w:szCs w:val="24"/>
          <w:lang w:eastAsia="zh-CN"/>
        </w:rPr>
        <w:t>日，蒙特利尔</w:t>
      </w:r>
    </w:p>
    <w:p w14:paraId="36403810" w14:textId="2C2F7D7E" w:rsidR="00696040" w:rsidRPr="00696040" w:rsidRDefault="00696040" w:rsidP="00696040">
      <w:pPr>
        <w:jc w:val="left"/>
        <w:rPr>
          <w:sz w:val="24"/>
          <w:szCs w:val="24"/>
        </w:rPr>
      </w:pPr>
      <w:r w:rsidRPr="00696040">
        <w:rPr>
          <w:color w:val="000000"/>
          <w:sz w:val="24"/>
          <w:szCs w:val="24"/>
          <w:lang w:val="en-GB" w:eastAsia="zh-CN"/>
        </w:rPr>
        <w:t>临时议程</w:t>
      </w:r>
      <w:r w:rsidRPr="00696040">
        <w:rPr>
          <w:rStyle w:val="FootnoteReference"/>
          <w:sz w:val="24"/>
          <w:szCs w:val="24"/>
        </w:rPr>
        <w:footnoteReference w:id="1"/>
      </w:r>
      <w:r w:rsidRPr="00696040">
        <w:rPr>
          <w:color w:val="000000"/>
          <w:sz w:val="24"/>
          <w:szCs w:val="24"/>
          <w:lang w:val="en-GB" w:eastAsia="zh-CN"/>
        </w:rPr>
        <w:t>项目</w:t>
      </w:r>
      <w:r w:rsidRPr="00696040">
        <w:rPr>
          <w:color w:val="000000"/>
          <w:sz w:val="24"/>
          <w:szCs w:val="24"/>
          <w:lang w:val="en-GB" w:eastAsia="zh-CN"/>
        </w:rPr>
        <w:t>10</w:t>
      </w:r>
    </w:p>
    <w:p w14:paraId="5178FF58" w14:textId="77777777" w:rsidR="00A25033" w:rsidRPr="00696040" w:rsidRDefault="00A25033" w:rsidP="00A25033">
      <w:pPr>
        <w:spacing w:after="240"/>
        <w:jc w:val="left"/>
        <w:outlineLvl w:val="0"/>
        <w:rPr>
          <w:b/>
          <w:caps/>
          <w:sz w:val="24"/>
          <w:szCs w:val="24"/>
        </w:rPr>
      </w:pPr>
    </w:p>
    <w:p w14:paraId="712728E8" w14:textId="33D02638" w:rsidR="000A2AA9" w:rsidRPr="00696040" w:rsidRDefault="00696040" w:rsidP="00A53321">
      <w:pPr>
        <w:spacing w:after="360"/>
        <w:jc w:val="center"/>
        <w:outlineLvl w:val="0"/>
        <w:rPr>
          <w:rFonts w:ascii="SimHei" w:eastAsia="SimHei" w:hAnsi="SimHei"/>
          <w:caps/>
          <w:sz w:val="28"/>
          <w:szCs w:val="28"/>
          <w:lang w:eastAsia="zh-CN"/>
        </w:rPr>
      </w:pPr>
      <w:r w:rsidRPr="00696040">
        <w:rPr>
          <w:rFonts w:ascii="SimHei" w:eastAsia="SimHei" w:hAnsi="SimHei" w:hint="eastAsia"/>
          <w:caps/>
          <w:sz w:val="28"/>
          <w:szCs w:val="28"/>
          <w:lang w:eastAsia="zh-CN"/>
        </w:rPr>
        <w:t>可持续制冷卓越中心运作化情况更新（第</w:t>
      </w:r>
      <w:r w:rsidR="000A2AA9" w:rsidRPr="00921DAA">
        <w:rPr>
          <w:rFonts w:eastAsia="SimHei"/>
          <w:caps/>
          <w:sz w:val="28"/>
          <w:szCs w:val="28"/>
          <w:lang w:eastAsia="zh-CN"/>
        </w:rPr>
        <w:t>95/87(</w:t>
      </w:r>
      <w:r w:rsidR="000A2AA9" w:rsidRPr="00921DAA">
        <w:rPr>
          <w:rFonts w:eastAsia="SimHei"/>
          <w:sz w:val="28"/>
          <w:szCs w:val="28"/>
          <w:lang w:eastAsia="zh-CN"/>
        </w:rPr>
        <w:t>e</w:t>
      </w:r>
      <w:r w:rsidRPr="00921DAA">
        <w:rPr>
          <w:rFonts w:eastAsia="SimHei"/>
          <w:caps/>
          <w:sz w:val="28"/>
          <w:szCs w:val="28"/>
          <w:lang w:eastAsia="zh-CN"/>
        </w:rPr>
        <w:t>)</w:t>
      </w:r>
      <w:r w:rsidRPr="00696040">
        <w:rPr>
          <w:rFonts w:ascii="SimHei" w:eastAsia="SimHei" w:hAnsi="SimHei" w:hint="eastAsia"/>
          <w:caps/>
          <w:sz w:val="28"/>
          <w:szCs w:val="28"/>
          <w:lang w:eastAsia="zh-CN"/>
        </w:rPr>
        <w:t>号决定）</w:t>
      </w:r>
    </w:p>
    <w:p w14:paraId="06593F00" w14:textId="6C3E5FF8" w:rsidR="000A2AA9" w:rsidRPr="00696040" w:rsidRDefault="00696040" w:rsidP="00DA2D91">
      <w:pPr>
        <w:keepNext/>
        <w:spacing w:after="240"/>
        <w:rPr>
          <w:rFonts w:ascii="SimHei" w:eastAsia="SimHei" w:hAnsi="SimHei"/>
          <w:sz w:val="24"/>
          <w:szCs w:val="24"/>
        </w:rPr>
      </w:pPr>
      <w:r w:rsidRPr="00696040">
        <w:rPr>
          <w:rFonts w:ascii="SimHei" w:eastAsia="SimHei" w:hAnsi="SimHei" w:hint="eastAsia"/>
          <w:sz w:val="24"/>
          <w:szCs w:val="24"/>
          <w:lang w:eastAsia="zh-CN"/>
        </w:rPr>
        <w:t>说明</w:t>
      </w:r>
    </w:p>
    <w:p w14:paraId="28D29A13" w14:textId="7C629446" w:rsidR="000A2AA9" w:rsidRPr="00960E36" w:rsidRDefault="00C272D5" w:rsidP="00A53321">
      <w:pPr>
        <w:numPr>
          <w:ilvl w:val="0"/>
          <w:numId w:val="1"/>
        </w:numPr>
        <w:spacing w:after="240"/>
        <w:outlineLvl w:val="0"/>
        <w:rPr>
          <w:sz w:val="23"/>
          <w:szCs w:val="23"/>
        </w:rPr>
      </w:pPr>
      <w:r w:rsidRPr="00960E36">
        <w:rPr>
          <w:rFonts w:hint="eastAsia"/>
          <w:sz w:val="23"/>
          <w:szCs w:val="23"/>
          <w:lang w:eastAsia="zh-CN"/>
        </w:rPr>
        <w:t>执行委员会在第九十五</w:t>
      </w:r>
      <w:r w:rsidR="0024629F" w:rsidRPr="00960E36">
        <w:rPr>
          <w:rFonts w:hint="eastAsia"/>
          <w:sz w:val="23"/>
          <w:szCs w:val="23"/>
          <w:lang w:eastAsia="zh-CN"/>
        </w:rPr>
        <w:t>次会议上，在关于进一步完善能效运营框架同时逐步淘汰氢氟碳化</w:t>
      </w:r>
      <w:r w:rsidRPr="00960E36">
        <w:rPr>
          <w:rFonts w:hint="eastAsia"/>
          <w:sz w:val="23"/>
          <w:szCs w:val="23"/>
          <w:lang w:eastAsia="zh-CN"/>
        </w:rPr>
        <w:t>物</w:t>
      </w:r>
      <w:r w:rsidR="000E03A7" w:rsidRPr="00960E36">
        <w:rPr>
          <w:sz w:val="23"/>
          <w:szCs w:val="23"/>
          <w:vertAlign w:val="superscript"/>
        </w:rPr>
        <w:footnoteReference w:id="2"/>
      </w:r>
      <w:r w:rsidRPr="00960E36">
        <w:rPr>
          <w:rFonts w:hint="eastAsia"/>
          <w:sz w:val="23"/>
          <w:szCs w:val="23"/>
          <w:lang w:eastAsia="zh-CN"/>
        </w:rPr>
        <w:t>的议程项目下，要求秘书处为第</w:t>
      </w:r>
      <w:r w:rsidR="000E03A7" w:rsidRPr="00960E36">
        <w:rPr>
          <w:rFonts w:hint="eastAsia"/>
          <w:sz w:val="23"/>
          <w:szCs w:val="23"/>
          <w:lang w:eastAsia="zh-CN"/>
        </w:rPr>
        <w:t>九十七次会议审议准备一份更新文件，该文件应：（一）</w:t>
      </w:r>
      <w:r w:rsidR="00BB51B6" w:rsidRPr="00960E36">
        <w:rPr>
          <w:rFonts w:hint="eastAsia"/>
          <w:sz w:val="23"/>
          <w:szCs w:val="23"/>
          <w:lang w:eastAsia="zh-CN"/>
        </w:rPr>
        <w:t>阐明可持续制冷卓越中心与能效</w:t>
      </w:r>
      <w:r w:rsidRPr="00960E36">
        <w:rPr>
          <w:rFonts w:hint="eastAsia"/>
          <w:sz w:val="23"/>
          <w:szCs w:val="23"/>
          <w:lang w:eastAsia="zh-CN"/>
        </w:rPr>
        <w:t>测试中心的具体职能；</w:t>
      </w:r>
      <w:r w:rsidR="001821A8" w:rsidRPr="00960E36">
        <w:rPr>
          <w:rFonts w:hint="eastAsia"/>
          <w:sz w:val="23"/>
          <w:szCs w:val="23"/>
          <w:lang w:eastAsia="zh-CN"/>
        </w:rPr>
        <w:t>（二）</w:t>
      </w:r>
      <w:r w:rsidRPr="00960E36">
        <w:rPr>
          <w:rFonts w:hint="eastAsia"/>
          <w:sz w:val="23"/>
          <w:szCs w:val="23"/>
          <w:lang w:eastAsia="zh-CN"/>
        </w:rPr>
        <w:t>评估区域中心的可持续商业模式；</w:t>
      </w:r>
      <w:r w:rsidR="001821A8" w:rsidRPr="00960E36">
        <w:rPr>
          <w:rFonts w:hint="eastAsia"/>
          <w:sz w:val="23"/>
          <w:szCs w:val="23"/>
          <w:lang w:eastAsia="zh-CN"/>
        </w:rPr>
        <w:t>（三）</w:t>
      </w:r>
      <w:r w:rsidRPr="00960E36">
        <w:rPr>
          <w:rFonts w:hint="eastAsia"/>
          <w:sz w:val="23"/>
          <w:szCs w:val="23"/>
          <w:lang w:eastAsia="zh-CN"/>
        </w:rPr>
        <w:t>评估与</w:t>
      </w:r>
      <w:r w:rsidR="001821A8" w:rsidRPr="00960E36">
        <w:rPr>
          <w:rFonts w:hint="eastAsia"/>
          <w:sz w:val="23"/>
          <w:szCs w:val="23"/>
          <w:lang w:eastAsia="zh-CN"/>
        </w:rPr>
        <w:t>含氢氯氟</w:t>
      </w:r>
      <w:r w:rsidRPr="00960E36">
        <w:rPr>
          <w:rFonts w:hint="eastAsia"/>
          <w:sz w:val="23"/>
          <w:szCs w:val="23"/>
          <w:lang w:eastAsia="zh-CN"/>
        </w:rPr>
        <w:t>烃淘汰管理计划和</w:t>
      </w:r>
      <w:r w:rsidRPr="00960E36">
        <w:rPr>
          <w:rFonts w:hint="eastAsia"/>
          <w:sz w:val="23"/>
          <w:szCs w:val="23"/>
          <w:lang w:eastAsia="zh-CN"/>
        </w:rPr>
        <w:t>/</w:t>
      </w:r>
      <w:r w:rsidRPr="00960E36">
        <w:rPr>
          <w:rFonts w:hint="eastAsia"/>
          <w:sz w:val="23"/>
          <w:szCs w:val="23"/>
          <w:lang w:eastAsia="zh-CN"/>
        </w:rPr>
        <w:t>或基加利</w:t>
      </w:r>
      <w:r w:rsidR="001821A8" w:rsidRPr="00960E36">
        <w:rPr>
          <w:rFonts w:hint="eastAsia"/>
          <w:sz w:val="23"/>
          <w:szCs w:val="23"/>
          <w:lang w:eastAsia="zh-CN"/>
        </w:rPr>
        <w:t>氢氟碳化物执行</w:t>
      </w:r>
      <w:r w:rsidRPr="00960E36">
        <w:rPr>
          <w:rFonts w:hint="eastAsia"/>
          <w:sz w:val="23"/>
          <w:szCs w:val="23"/>
          <w:lang w:eastAsia="zh-CN"/>
        </w:rPr>
        <w:t>计划资助</w:t>
      </w:r>
      <w:r w:rsidR="001821A8" w:rsidRPr="00960E36">
        <w:rPr>
          <w:rFonts w:hint="eastAsia"/>
          <w:sz w:val="23"/>
          <w:szCs w:val="23"/>
          <w:lang w:eastAsia="zh-CN"/>
        </w:rPr>
        <w:t>的</w:t>
      </w:r>
      <w:r w:rsidRPr="00960E36">
        <w:rPr>
          <w:rFonts w:hint="eastAsia"/>
          <w:sz w:val="23"/>
          <w:szCs w:val="23"/>
          <w:lang w:eastAsia="zh-CN"/>
        </w:rPr>
        <w:t>活动以及现有中心可能存在的重复；</w:t>
      </w:r>
      <w:r w:rsidR="001821A8" w:rsidRPr="00960E36">
        <w:rPr>
          <w:rFonts w:hint="eastAsia"/>
          <w:sz w:val="23"/>
          <w:szCs w:val="23"/>
          <w:lang w:eastAsia="zh-CN"/>
        </w:rPr>
        <w:t>（四）</w:t>
      </w:r>
      <w:r w:rsidRPr="00960E36">
        <w:rPr>
          <w:rFonts w:hint="eastAsia"/>
          <w:sz w:val="23"/>
          <w:szCs w:val="23"/>
          <w:lang w:eastAsia="zh-CN"/>
        </w:rPr>
        <w:t>确定利用现有中心和现行机制测试设备能效的潜在机会（第</w:t>
      </w:r>
      <w:r w:rsidRPr="00960E36">
        <w:rPr>
          <w:rFonts w:hint="eastAsia"/>
          <w:sz w:val="23"/>
          <w:szCs w:val="23"/>
          <w:lang w:eastAsia="zh-CN"/>
        </w:rPr>
        <w:t>95/87(e)</w:t>
      </w:r>
      <w:r w:rsidR="00C957E8" w:rsidRPr="00960E36">
        <w:rPr>
          <w:rFonts w:hint="eastAsia"/>
          <w:sz w:val="23"/>
          <w:szCs w:val="23"/>
          <w:lang w:eastAsia="zh-CN"/>
        </w:rPr>
        <w:t>号决定）。本文件系根据上述决定编制，涵盖可持续制冷卓越</w:t>
      </w:r>
      <w:r w:rsidRPr="00960E36">
        <w:rPr>
          <w:rFonts w:hint="eastAsia"/>
          <w:sz w:val="23"/>
          <w:szCs w:val="23"/>
          <w:lang w:eastAsia="zh-CN"/>
        </w:rPr>
        <w:t>中心的各</w:t>
      </w:r>
      <w:r w:rsidR="00C957E8" w:rsidRPr="00960E36">
        <w:rPr>
          <w:rFonts w:hint="eastAsia"/>
          <w:sz w:val="23"/>
          <w:szCs w:val="23"/>
          <w:lang w:eastAsia="zh-CN"/>
        </w:rPr>
        <w:t>个方面。</w:t>
      </w:r>
      <w:r w:rsidR="00C957E8" w:rsidRPr="00960E36">
        <w:rPr>
          <w:rFonts w:hint="eastAsia"/>
          <w:sz w:val="23"/>
          <w:szCs w:val="23"/>
        </w:rPr>
        <w:t>能效</w:t>
      </w:r>
      <w:r w:rsidR="007C75E2" w:rsidRPr="00960E36">
        <w:rPr>
          <w:rFonts w:hint="eastAsia"/>
          <w:sz w:val="23"/>
          <w:szCs w:val="23"/>
        </w:rPr>
        <w:t>测试中心的各个方面载于</w:t>
      </w:r>
      <w:r w:rsidRPr="00960E36">
        <w:rPr>
          <w:rFonts w:hint="eastAsia"/>
          <w:sz w:val="23"/>
          <w:szCs w:val="23"/>
        </w:rPr>
        <w:t>文件</w:t>
      </w:r>
      <w:r w:rsidRPr="00960E36">
        <w:rPr>
          <w:rFonts w:hint="eastAsia"/>
          <w:sz w:val="23"/>
          <w:szCs w:val="23"/>
        </w:rPr>
        <w:t>UNEP/OzL.Pro/ExCom/97/86</w:t>
      </w:r>
      <w:r w:rsidR="000E03A7" w:rsidRPr="00960E36">
        <w:rPr>
          <w:rFonts w:hint="eastAsia"/>
          <w:sz w:val="23"/>
          <w:szCs w:val="23"/>
          <w:lang w:eastAsia="zh-CN"/>
        </w:rPr>
        <w:t>。</w:t>
      </w:r>
    </w:p>
    <w:p w14:paraId="326D91C9" w14:textId="51659945" w:rsidR="000A2AA9" w:rsidRDefault="007B3143" w:rsidP="00A53321">
      <w:pPr>
        <w:numPr>
          <w:ilvl w:val="0"/>
          <w:numId w:val="1"/>
        </w:numPr>
        <w:spacing w:after="240"/>
        <w:outlineLvl w:val="0"/>
        <w:rPr>
          <w:sz w:val="23"/>
          <w:szCs w:val="23"/>
          <w:lang w:eastAsia="zh-CN"/>
        </w:rPr>
      </w:pPr>
      <w:r w:rsidRPr="00960E36">
        <w:rPr>
          <w:rFonts w:hint="eastAsia"/>
          <w:sz w:val="23"/>
          <w:szCs w:val="23"/>
          <w:lang w:eastAsia="zh-CN"/>
        </w:rPr>
        <w:t>秘书处在编写本文件时，参考了第九十三至九十五次会议</w:t>
      </w:r>
      <w:r w:rsidR="00D709F0" w:rsidRPr="00960E36">
        <w:rPr>
          <w:sz w:val="23"/>
          <w:szCs w:val="23"/>
          <w:vertAlign w:val="superscript"/>
        </w:rPr>
        <w:footnoteReference w:id="3"/>
      </w:r>
      <w:r w:rsidRPr="00960E36">
        <w:rPr>
          <w:rFonts w:hint="eastAsia"/>
          <w:sz w:val="23"/>
          <w:szCs w:val="23"/>
          <w:lang w:eastAsia="zh-CN"/>
        </w:rPr>
        <w:t>期间提交和讨论的内容，特别是秘书处关于</w:t>
      </w:r>
      <w:r w:rsidR="00D709F0" w:rsidRPr="00960E36">
        <w:rPr>
          <w:rFonts w:hint="eastAsia"/>
          <w:sz w:val="23"/>
          <w:szCs w:val="23"/>
          <w:lang w:eastAsia="zh-CN"/>
        </w:rPr>
        <w:t>含氢氯氟烃淘汰和氢氟碳化</w:t>
      </w:r>
      <w:r w:rsidRPr="00960E36">
        <w:rPr>
          <w:rFonts w:hint="eastAsia"/>
          <w:sz w:val="23"/>
          <w:szCs w:val="23"/>
          <w:lang w:eastAsia="zh-CN"/>
        </w:rPr>
        <w:t>物削减活动如何促进可持续制冷发展的文件</w:t>
      </w:r>
      <w:r w:rsidR="00D709F0" w:rsidRPr="00960E36">
        <w:rPr>
          <w:rFonts w:asciiTheme="majorBidi" w:hAnsiTheme="majorBidi" w:cstheme="majorBidi"/>
          <w:sz w:val="23"/>
          <w:szCs w:val="23"/>
          <w:vertAlign w:val="superscript"/>
        </w:rPr>
        <w:footnoteReference w:id="4"/>
      </w:r>
      <w:r w:rsidRPr="00960E36">
        <w:rPr>
          <w:rFonts w:hint="eastAsia"/>
          <w:sz w:val="23"/>
          <w:szCs w:val="23"/>
          <w:lang w:eastAsia="zh-CN"/>
        </w:rPr>
        <w:t>。</w:t>
      </w:r>
      <w:r w:rsidR="000D3ABD" w:rsidRPr="00960E36">
        <w:rPr>
          <w:rFonts w:hint="eastAsia"/>
          <w:sz w:val="23"/>
          <w:szCs w:val="23"/>
          <w:lang w:eastAsia="zh-CN"/>
        </w:rPr>
        <w:t>准备</w:t>
      </w:r>
      <w:r w:rsidRPr="00960E36">
        <w:rPr>
          <w:rFonts w:hint="eastAsia"/>
          <w:sz w:val="23"/>
          <w:szCs w:val="23"/>
          <w:lang w:eastAsia="zh-CN"/>
        </w:rPr>
        <w:t>工作还包括与参与可持续制冷项目的国际专家</w:t>
      </w:r>
      <w:r w:rsidR="000D3ABD" w:rsidRPr="00960E36">
        <w:rPr>
          <w:sz w:val="23"/>
          <w:szCs w:val="23"/>
          <w:vertAlign w:val="superscript"/>
        </w:rPr>
        <w:footnoteReference w:id="5"/>
      </w:r>
      <w:r w:rsidRPr="00960E36">
        <w:rPr>
          <w:rFonts w:hint="eastAsia"/>
          <w:sz w:val="23"/>
          <w:szCs w:val="23"/>
          <w:lang w:eastAsia="zh-CN"/>
        </w:rPr>
        <w:t>就现有中心或项目的范围、运作及商业模式进行磋商</w:t>
      </w:r>
      <w:r w:rsidR="000D3ABD" w:rsidRPr="00960E36">
        <w:rPr>
          <w:rFonts w:hint="eastAsia"/>
          <w:sz w:val="23"/>
          <w:szCs w:val="23"/>
          <w:lang w:eastAsia="zh-CN"/>
        </w:rPr>
        <w:t>。</w:t>
      </w:r>
    </w:p>
    <w:p w14:paraId="7B551994" w14:textId="022588C5" w:rsidR="00960E36" w:rsidRPr="00960E36" w:rsidRDefault="00960E36" w:rsidP="00960E36">
      <w:pPr>
        <w:spacing w:after="240"/>
        <w:outlineLvl w:val="0"/>
        <w:rPr>
          <w:sz w:val="23"/>
          <w:szCs w:val="23"/>
          <w:lang w:eastAsia="zh-CN"/>
        </w:rPr>
      </w:pPr>
      <w:r w:rsidRPr="00960E36">
        <w:rPr>
          <w:bCs/>
          <w:sz w:val="23"/>
          <w:szCs w:val="23"/>
          <w:lang w:val="en-GB" w:eastAsia="zh-CN"/>
        </w:rPr>
        <w:t>*</w:t>
      </w:r>
      <w:r w:rsidRPr="00777EAD">
        <w:rPr>
          <w:rFonts w:hint="eastAsia"/>
          <w:bCs/>
          <w:lang w:val="en-GB" w:eastAsia="zh-CN"/>
        </w:rPr>
        <w:t>因技术原因于</w:t>
      </w:r>
      <w:r w:rsidRPr="00777EAD">
        <w:rPr>
          <w:bCs/>
          <w:lang w:val="en-GB" w:eastAsia="zh-CN"/>
        </w:rPr>
        <w:t>2025</w:t>
      </w:r>
      <w:r w:rsidRPr="00777EAD">
        <w:rPr>
          <w:rFonts w:hint="eastAsia"/>
          <w:bCs/>
          <w:lang w:val="en-GB" w:eastAsia="zh-CN"/>
        </w:rPr>
        <w:t>年</w:t>
      </w:r>
      <w:r w:rsidRPr="00777EAD">
        <w:rPr>
          <w:bCs/>
          <w:lang w:val="en-GB" w:eastAsia="zh-CN"/>
        </w:rPr>
        <w:t>11</w:t>
      </w:r>
      <w:r w:rsidRPr="00777EAD">
        <w:rPr>
          <w:rFonts w:hint="eastAsia"/>
          <w:bCs/>
          <w:lang w:val="en-GB" w:eastAsia="zh-CN"/>
        </w:rPr>
        <w:t>月</w:t>
      </w:r>
      <w:r w:rsidRPr="00777EAD">
        <w:rPr>
          <w:bCs/>
          <w:lang w:val="en-GB" w:eastAsia="zh-CN"/>
        </w:rPr>
        <w:t>1</w:t>
      </w:r>
      <w:r w:rsidRPr="00777EAD">
        <w:rPr>
          <w:rFonts w:hint="eastAsia"/>
          <w:bCs/>
          <w:lang w:val="en-GB" w:eastAsia="zh-CN"/>
        </w:rPr>
        <w:t>9</w:t>
      </w:r>
      <w:r w:rsidRPr="00777EAD">
        <w:rPr>
          <w:rFonts w:hint="eastAsia"/>
          <w:bCs/>
          <w:lang w:val="en-GB" w:eastAsia="zh-CN"/>
        </w:rPr>
        <w:t>日重新印发。</w:t>
      </w:r>
    </w:p>
    <w:p w14:paraId="319F9B66" w14:textId="0D080537" w:rsidR="00BB2F09" w:rsidRPr="00FD4516" w:rsidRDefault="00FD4516" w:rsidP="00C03398">
      <w:pPr>
        <w:spacing w:after="240"/>
        <w:outlineLvl w:val="0"/>
        <w:rPr>
          <w:rFonts w:ascii="SimHei" w:eastAsia="SimHei" w:hAnsi="SimHei"/>
          <w:bCs/>
          <w:sz w:val="24"/>
          <w:szCs w:val="24"/>
          <w:lang w:eastAsia="zh-CN"/>
        </w:rPr>
      </w:pPr>
      <w:r w:rsidRPr="00FD4516">
        <w:rPr>
          <w:rFonts w:ascii="SimHei" w:eastAsia="SimHei" w:hAnsi="SimHei" w:hint="eastAsia"/>
          <w:bCs/>
          <w:sz w:val="24"/>
          <w:szCs w:val="24"/>
          <w:lang w:val="en-US" w:eastAsia="zh-CN"/>
        </w:rPr>
        <w:lastRenderedPageBreak/>
        <w:t>可持续制冷区域卓越中心范围</w:t>
      </w:r>
    </w:p>
    <w:p w14:paraId="44560884" w14:textId="367963B2" w:rsidR="00C6311C" w:rsidRPr="00C7662F" w:rsidRDefault="00582FB7" w:rsidP="00A53321">
      <w:pPr>
        <w:numPr>
          <w:ilvl w:val="0"/>
          <w:numId w:val="1"/>
        </w:numPr>
        <w:spacing w:after="240"/>
        <w:outlineLvl w:val="0"/>
        <w:rPr>
          <w:sz w:val="24"/>
          <w:szCs w:val="24"/>
          <w:lang w:eastAsia="zh-CN"/>
        </w:rPr>
      </w:pPr>
      <w:r w:rsidRPr="00C7662F">
        <w:rPr>
          <w:rFonts w:hint="eastAsia"/>
          <w:sz w:val="24"/>
          <w:szCs w:val="24"/>
          <w:lang w:val="en-US" w:eastAsia="zh-CN"/>
        </w:rPr>
        <w:t>尽管卓越中心在金融和技术领域（如工程、制造、信息技术等）较为常见，但“卓越中心”一词尚无统一定义。不过，可将其定义为</w:t>
      </w:r>
      <w:r w:rsidR="00C7662F" w:rsidRPr="00C7662F">
        <w:rPr>
          <w:sz w:val="24"/>
          <w:szCs w:val="24"/>
          <w:vertAlign w:val="superscript"/>
        </w:rPr>
        <w:footnoteReference w:id="6"/>
      </w:r>
      <w:r w:rsidRPr="00C7662F">
        <w:rPr>
          <w:rFonts w:hint="eastAsia"/>
          <w:sz w:val="24"/>
          <w:szCs w:val="24"/>
          <w:lang w:val="en-US" w:eastAsia="zh-CN"/>
        </w:rPr>
        <w:t>一种制度模式，通过市场评估、培训提供、能力建设以及在各国所需特定领域的支持，在知识开发与共享、创新及最佳行业实践方面提供高质量领导力</w:t>
      </w:r>
      <w:r w:rsidR="00C7662F" w:rsidRPr="00C7662F">
        <w:rPr>
          <w:rFonts w:hint="eastAsia"/>
          <w:sz w:val="24"/>
          <w:szCs w:val="24"/>
          <w:lang w:val="en-US" w:eastAsia="zh-CN"/>
        </w:rPr>
        <w:t>。</w:t>
      </w:r>
    </w:p>
    <w:p w14:paraId="3719A15D" w14:textId="7D5B6132" w:rsidR="00913072" w:rsidRPr="00F1248A" w:rsidRDefault="00FB4436" w:rsidP="00A53321">
      <w:pPr>
        <w:numPr>
          <w:ilvl w:val="0"/>
          <w:numId w:val="1"/>
        </w:numPr>
        <w:spacing w:after="240"/>
        <w:outlineLvl w:val="0"/>
        <w:rPr>
          <w:sz w:val="24"/>
          <w:szCs w:val="24"/>
          <w:lang w:eastAsia="zh-CN"/>
        </w:rPr>
      </w:pPr>
      <w:r w:rsidRPr="00F1248A">
        <w:rPr>
          <w:rFonts w:hint="eastAsia"/>
          <w:sz w:val="24"/>
          <w:szCs w:val="24"/>
          <w:lang w:eastAsia="zh-CN"/>
        </w:rPr>
        <w:t>在可持续制冷领域，鉴于《基加利修正案》下</w:t>
      </w:r>
      <w:r w:rsidR="00043786" w:rsidRPr="00F1248A">
        <w:rPr>
          <w:rFonts w:hint="eastAsia"/>
          <w:sz w:val="24"/>
          <w:szCs w:val="24"/>
          <w:lang w:eastAsia="zh-CN"/>
        </w:rPr>
        <w:t>第</w:t>
      </w:r>
      <w:r w:rsidR="00043786" w:rsidRPr="00F1248A">
        <w:rPr>
          <w:rFonts w:hint="eastAsia"/>
          <w:sz w:val="24"/>
          <w:szCs w:val="24"/>
          <w:lang w:eastAsia="zh-CN"/>
        </w:rPr>
        <w:t>5</w:t>
      </w:r>
      <w:r w:rsidRPr="00F1248A">
        <w:rPr>
          <w:rFonts w:hint="eastAsia"/>
          <w:sz w:val="24"/>
          <w:szCs w:val="24"/>
          <w:lang w:eastAsia="zh-CN"/>
        </w:rPr>
        <w:t>条国家</w:t>
      </w:r>
      <w:r w:rsidR="00043786" w:rsidRPr="00F1248A">
        <w:rPr>
          <w:rFonts w:hint="eastAsia"/>
          <w:sz w:val="24"/>
          <w:szCs w:val="24"/>
          <w:lang w:eastAsia="zh-CN"/>
        </w:rPr>
        <w:t>在</w:t>
      </w:r>
      <w:r w:rsidRPr="00F1248A">
        <w:rPr>
          <w:rFonts w:hint="eastAsia"/>
          <w:sz w:val="24"/>
          <w:szCs w:val="24"/>
          <w:lang w:eastAsia="zh-CN"/>
        </w:rPr>
        <w:t>保持或提升能效的同时逐步削减氢氟碳化</w:t>
      </w:r>
      <w:r w:rsidR="00043786" w:rsidRPr="00F1248A">
        <w:rPr>
          <w:rFonts w:hint="eastAsia"/>
          <w:sz w:val="24"/>
          <w:szCs w:val="24"/>
          <w:lang w:eastAsia="zh-CN"/>
        </w:rPr>
        <w:t>物</w:t>
      </w:r>
      <w:r w:rsidRPr="00F1248A">
        <w:rPr>
          <w:rFonts w:hint="eastAsia"/>
          <w:sz w:val="24"/>
          <w:szCs w:val="24"/>
          <w:lang w:eastAsia="zh-CN"/>
        </w:rPr>
        <w:t>的承诺</w:t>
      </w:r>
      <w:r w:rsidR="00043786" w:rsidRPr="00F1248A">
        <w:rPr>
          <w:rFonts w:hint="eastAsia"/>
          <w:sz w:val="24"/>
          <w:szCs w:val="24"/>
          <w:lang w:eastAsia="zh-CN"/>
        </w:rPr>
        <w:t>，卓越中心可在现有传统培训中心服务之外发挥重要作用，协助制冷与空调制造商、安装商、</w:t>
      </w:r>
      <w:r w:rsidR="00043786" w:rsidRPr="00F1248A">
        <w:rPr>
          <w:rFonts w:hint="eastAsia"/>
          <w:sz w:val="24"/>
          <w:szCs w:val="24"/>
          <w:lang w:eastAsia="zh-CN"/>
        </w:rPr>
        <w:t xml:space="preserve"> </w:t>
      </w:r>
      <w:r w:rsidR="00043786" w:rsidRPr="00F1248A">
        <w:rPr>
          <w:rFonts w:hint="eastAsia"/>
          <w:sz w:val="24"/>
          <w:szCs w:val="24"/>
          <w:lang w:eastAsia="zh-CN"/>
        </w:rPr>
        <w:t>技术人员、培训机构及国家主管部门顺利过渡至低全球</w:t>
      </w:r>
      <w:r w:rsidR="00126E07" w:rsidRPr="00F1248A">
        <w:rPr>
          <w:rFonts w:hint="eastAsia"/>
          <w:sz w:val="24"/>
          <w:szCs w:val="24"/>
          <w:lang w:eastAsia="zh-CN"/>
        </w:rPr>
        <w:t>升温潜能值</w:t>
      </w:r>
      <w:r w:rsidR="008235C5" w:rsidRPr="00F1248A">
        <w:rPr>
          <w:rFonts w:hint="eastAsia"/>
          <w:sz w:val="24"/>
          <w:szCs w:val="24"/>
          <w:lang w:eastAsia="zh-CN"/>
        </w:rPr>
        <w:t>技术，包括</w:t>
      </w:r>
      <w:r w:rsidR="00043786" w:rsidRPr="00F1248A">
        <w:rPr>
          <w:rFonts w:hint="eastAsia"/>
          <w:sz w:val="24"/>
          <w:szCs w:val="24"/>
          <w:lang w:eastAsia="zh-CN"/>
        </w:rPr>
        <w:t>在需要额外专业知识的特定领域。这包括协助制定标准与最佳实践，帮助各国应对新兴技术相关的技术、能效、安全及监管问题。附件一简要介绍了现有支持可持续制冷及其他类似倡议的相关中心或机制。</w:t>
      </w:r>
    </w:p>
    <w:p w14:paraId="3B47E737" w14:textId="088D7FED" w:rsidR="00BB2F09" w:rsidRPr="00C909FA" w:rsidRDefault="009F5452" w:rsidP="00A53321">
      <w:pPr>
        <w:numPr>
          <w:ilvl w:val="0"/>
          <w:numId w:val="1"/>
        </w:numPr>
        <w:spacing w:after="240"/>
        <w:outlineLvl w:val="0"/>
        <w:rPr>
          <w:sz w:val="24"/>
          <w:szCs w:val="24"/>
          <w:lang w:eastAsia="zh-CN"/>
        </w:rPr>
      </w:pPr>
      <w:r w:rsidRPr="00C909FA">
        <w:rPr>
          <w:rFonts w:hint="eastAsia"/>
          <w:sz w:val="24"/>
          <w:szCs w:val="24"/>
          <w:lang w:eastAsia="zh-CN"/>
        </w:rPr>
        <w:t>秘书处进一步阐述了可持续制冷区域卓越中心的概念，该中心可提供：</w:t>
      </w:r>
      <w:r w:rsidRPr="00C909FA">
        <w:rPr>
          <w:rFonts w:hint="eastAsia"/>
          <w:sz w:val="24"/>
          <w:szCs w:val="24"/>
          <w:lang w:eastAsia="zh-CN"/>
        </w:rPr>
        <w:t xml:space="preserve">(a) </w:t>
      </w:r>
      <w:r w:rsidRPr="00C909FA">
        <w:rPr>
          <w:rFonts w:hint="eastAsia"/>
          <w:sz w:val="24"/>
          <w:szCs w:val="24"/>
          <w:lang w:eastAsia="zh-CN"/>
        </w:rPr>
        <w:t>先进服务，以促进区域内多个国家推进可持续制冷</w:t>
      </w:r>
      <w:r w:rsidR="00480159" w:rsidRPr="00C909FA">
        <w:rPr>
          <w:sz w:val="24"/>
          <w:szCs w:val="24"/>
          <w:vertAlign w:val="superscript"/>
        </w:rPr>
        <w:footnoteReference w:id="7"/>
      </w:r>
      <w:r w:rsidRPr="00C909FA">
        <w:rPr>
          <w:rFonts w:hint="eastAsia"/>
          <w:sz w:val="24"/>
          <w:szCs w:val="24"/>
          <w:lang w:eastAsia="zh-CN"/>
        </w:rPr>
        <w:t>；以及</w:t>
      </w:r>
      <w:r w:rsidRPr="00C909FA">
        <w:rPr>
          <w:rFonts w:hint="eastAsia"/>
          <w:sz w:val="24"/>
          <w:szCs w:val="24"/>
          <w:lang w:eastAsia="zh-CN"/>
        </w:rPr>
        <w:t xml:space="preserve"> (b) </w:t>
      </w:r>
      <w:r w:rsidR="00972D77" w:rsidRPr="00C909FA">
        <w:rPr>
          <w:rFonts w:hint="eastAsia"/>
          <w:sz w:val="24"/>
          <w:szCs w:val="24"/>
          <w:lang w:eastAsia="zh-CN"/>
        </w:rPr>
        <w:t>针对特定行业</w:t>
      </w:r>
      <w:r w:rsidRPr="00C909FA">
        <w:rPr>
          <w:rFonts w:hint="eastAsia"/>
          <w:sz w:val="24"/>
          <w:szCs w:val="24"/>
          <w:lang w:eastAsia="zh-CN"/>
        </w:rPr>
        <w:t>的共同融资，以在该区域采用可持续制冷技术。秘书处提议用更清</w:t>
      </w:r>
      <w:r w:rsidR="000B1C12" w:rsidRPr="00C909FA">
        <w:rPr>
          <w:rFonts w:hint="eastAsia"/>
          <w:sz w:val="24"/>
          <w:szCs w:val="24"/>
          <w:lang w:eastAsia="zh-CN"/>
        </w:rPr>
        <w:t>晰、更具功能性的可持续制冷“</w:t>
      </w:r>
      <w:r w:rsidR="000B1C12" w:rsidRPr="00C909FA">
        <w:rPr>
          <w:rFonts w:hint="eastAsia"/>
          <w:b/>
          <w:sz w:val="24"/>
          <w:szCs w:val="24"/>
          <w:lang w:eastAsia="zh-CN"/>
        </w:rPr>
        <w:t>专题区域中心</w:t>
      </w:r>
      <w:r w:rsidR="000B1C12" w:rsidRPr="00C909FA">
        <w:rPr>
          <w:rFonts w:hint="eastAsia"/>
          <w:sz w:val="24"/>
          <w:szCs w:val="24"/>
          <w:lang w:eastAsia="zh-CN"/>
        </w:rPr>
        <w:t>”概念取代可持续制冷卓越</w:t>
      </w:r>
      <w:r w:rsidRPr="00C909FA">
        <w:rPr>
          <w:rFonts w:hint="eastAsia"/>
          <w:sz w:val="24"/>
          <w:szCs w:val="24"/>
          <w:lang w:eastAsia="zh-CN"/>
        </w:rPr>
        <w:t>中心的概念</w:t>
      </w:r>
      <w:r w:rsidR="000B1C12" w:rsidRPr="00C909FA">
        <w:rPr>
          <w:rFonts w:hint="eastAsia"/>
          <w:sz w:val="24"/>
          <w:szCs w:val="24"/>
          <w:lang w:eastAsia="zh-CN"/>
        </w:rPr>
        <w:t>。</w:t>
      </w:r>
    </w:p>
    <w:p w14:paraId="04B685B8" w14:textId="05516933" w:rsidR="000A2AA9" w:rsidRPr="00F9143A" w:rsidRDefault="000954CE" w:rsidP="00A53321">
      <w:pPr>
        <w:numPr>
          <w:ilvl w:val="0"/>
          <w:numId w:val="1"/>
        </w:numPr>
        <w:spacing w:after="240"/>
        <w:outlineLvl w:val="0"/>
        <w:rPr>
          <w:sz w:val="24"/>
          <w:szCs w:val="24"/>
          <w:lang w:eastAsia="zh-CN"/>
        </w:rPr>
      </w:pPr>
      <w:r w:rsidRPr="00F9143A">
        <w:rPr>
          <w:rFonts w:hint="eastAsia"/>
          <w:sz w:val="24"/>
          <w:szCs w:val="24"/>
          <w:lang w:eastAsia="zh-CN"/>
        </w:rPr>
        <w:t>为使专题区域中心获得公信力、提供先进</w:t>
      </w:r>
      <w:r w:rsidR="000554E0" w:rsidRPr="00F9143A">
        <w:rPr>
          <w:rFonts w:hint="eastAsia"/>
          <w:sz w:val="24"/>
          <w:szCs w:val="24"/>
          <w:lang w:eastAsia="zh-CN"/>
        </w:rPr>
        <w:t>服务并调动多边基金以外的资源，该中心需聚焦特定主题领域，在制冷、空调和热泵相关</w:t>
      </w:r>
      <w:r w:rsidR="0010670A" w:rsidRPr="00F9143A">
        <w:rPr>
          <w:rFonts w:hint="eastAsia"/>
          <w:sz w:val="24"/>
          <w:szCs w:val="24"/>
          <w:lang w:eastAsia="zh-CN"/>
        </w:rPr>
        <w:t>行业以高性价比方式提供优质服务。新兴行业或许多发展中国家缺乏足够本土专业知识应对氢氟碳化物逐步削减、可从区域性方案中获益的行业</w:t>
      </w:r>
      <w:r w:rsidR="00731BF2" w:rsidRPr="00F9143A">
        <w:rPr>
          <w:rFonts w:hint="eastAsia"/>
          <w:sz w:val="24"/>
          <w:szCs w:val="24"/>
          <w:lang w:eastAsia="zh-CN"/>
        </w:rPr>
        <w:t>包括</w:t>
      </w:r>
      <w:r w:rsidR="000554E0" w:rsidRPr="00F9143A">
        <w:rPr>
          <w:rFonts w:hint="eastAsia"/>
          <w:sz w:val="24"/>
          <w:szCs w:val="24"/>
          <w:lang w:eastAsia="zh-CN"/>
        </w:rPr>
        <w:t>海</w:t>
      </w:r>
      <w:r w:rsidR="00731BF2" w:rsidRPr="00F9143A">
        <w:rPr>
          <w:rFonts w:hint="eastAsia"/>
          <w:sz w:val="24"/>
          <w:szCs w:val="24"/>
          <w:lang w:eastAsia="zh-CN"/>
        </w:rPr>
        <w:t>事渔业、数据中心、冷链、非实物技术及其他可确认为优先需求的领域，</w:t>
      </w:r>
      <w:r w:rsidR="000554E0" w:rsidRPr="00F9143A">
        <w:rPr>
          <w:rFonts w:hint="eastAsia"/>
          <w:sz w:val="24"/>
          <w:szCs w:val="24"/>
          <w:lang w:eastAsia="zh-CN"/>
        </w:rPr>
        <w:t>这些领域需开展配套活动以实现《基加利修正案》目标，并支持特定区域实现可持续制冷。这些专题区域中心将同时适用于低消费量国家与非低消费量国家。区域中心的主题</w:t>
      </w:r>
      <w:r w:rsidR="004624D0" w:rsidRPr="00F9143A">
        <w:rPr>
          <w:rFonts w:hint="eastAsia"/>
          <w:sz w:val="24"/>
          <w:szCs w:val="24"/>
          <w:lang w:eastAsia="zh-CN"/>
        </w:rPr>
        <w:t>将基于对区域需求的评估确定。该评估将以各区域制冷空调与</w:t>
      </w:r>
      <w:r w:rsidR="000554E0" w:rsidRPr="00F9143A">
        <w:rPr>
          <w:rFonts w:hint="eastAsia"/>
          <w:sz w:val="24"/>
          <w:szCs w:val="24"/>
          <w:lang w:eastAsia="zh-CN"/>
        </w:rPr>
        <w:t>热泵技术市场现状及可持续制冷技术应用预期趋势为依据</w:t>
      </w:r>
      <w:r w:rsidR="008A7A3E" w:rsidRPr="00F9143A">
        <w:rPr>
          <w:rFonts w:hint="eastAsia"/>
          <w:sz w:val="24"/>
          <w:szCs w:val="24"/>
          <w:lang w:eastAsia="zh-CN"/>
        </w:rPr>
        <w:t>。</w:t>
      </w:r>
    </w:p>
    <w:p w14:paraId="14F8ACF6" w14:textId="00ECEAF8" w:rsidR="00705C61" w:rsidRPr="00A02FF7" w:rsidRDefault="00D86D4B" w:rsidP="00705C61">
      <w:pPr>
        <w:numPr>
          <w:ilvl w:val="0"/>
          <w:numId w:val="1"/>
        </w:numPr>
        <w:spacing w:after="240"/>
        <w:outlineLvl w:val="0"/>
        <w:rPr>
          <w:sz w:val="24"/>
          <w:szCs w:val="24"/>
          <w:lang w:eastAsia="zh-CN"/>
        </w:rPr>
      </w:pPr>
      <w:r w:rsidRPr="00A02FF7">
        <w:rPr>
          <w:rFonts w:hint="eastAsia"/>
          <w:sz w:val="24"/>
          <w:szCs w:val="24"/>
          <w:lang w:eastAsia="zh-CN"/>
        </w:rPr>
        <w:t>专</w:t>
      </w:r>
      <w:r w:rsidR="000B06AA" w:rsidRPr="00A02FF7">
        <w:rPr>
          <w:rFonts w:hint="eastAsia"/>
          <w:sz w:val="24"/>
          <w:szCs w:val="24"/>
          <w:lang w:eastAsia="zh-CN"/>
        </w:rPr>
        <w:t>题区域中心可提供政策与技术建议，不仅能解决《蒙特利尔议定书》</w:t>
      </w:r>
      <w:r w:rsidRPr="00A02FF7">
        <w:rPr>
          <w:rFonts w:hint="eastAsia"/>
          <w:sz w:val="24"/>
          <w:szCs w:val="24"/>
          <w:lang w:eastAsia="zh-CN"/>
        </w:rPr>
        <w:t>履约问题，还能应对特定行业面临的挑战。依托多边基金以外资源的中心，能够突破常规《蒙特利尔议定书》项目设计与实施框架，加速新兴创新可持续制冷技术的设计与示范。因此，在《蒙特利尔议定书》履约框架及超越履约要求的能效活动基础上，这些专题区域中心可加速可持续制冷技术的</w:t>
      </w:r>
      <w:r w:rsidR="00A02FF7" w:rsidRPr="00A02FF7">
        <w:rPr>
          <w:rFonts w:hint="eastAsia"/>
          <w:sz w:val="24"/>
          <w:szCs w:val="24"/>
          <w:lang w:eastAsia="zh-CN"/>
        </w:rPr>
        <w:t>采</w:t>
      </w:r>
      <w:r w:rsidRPr="00A02FF7">
        <w:rPr>
          <w:rFonts w:hint="eastAsia"/>
          <w:sz w:val="24"/>
          <w:szCs w:val="24"/>
          <w:lang w:eastAsia="zh-CN"/>
        </w:rPr>
        <w:t>用</w:t>
      </w:r>
      <w:r w:rsidR="00A02FF7" w:rsidRPr="00A02FF7">
        <w:rPr>
          <w:rFonts w:hint="eastAsia"/>
          <w:sz w:val="24"/>
          <w:szCs w:val="24"/>
          <w:lang w:eastAsia="zh-CN"/>
        </w:rPr>
        <w:t>。</w:t>
      </w:r>
    </w:p>
    <w:p w14:paraId="54186940" w14:textId="5B69C1E9" w:rsidR="00441E82" w:rsidRPr="00A02FF7" w:rsidRDefault="00A02FF7" w:rsidP="00C03398">
      <w:pPr>
        <w:spacing w:after="240"/>
        <w:outlineLvl w:val="0"/>
        <w:rPr>
          <w:rFonts w:ascii="SimHei" w:eastAsia="SimHei" w:hAnsi="SimHei"/>
          <w:bCs/>
          <w:sz w:val="24"/>
          <w:szCs w:val="24"/>
          <w:lang w:eastAsia="zh-CN"/>
        </w:rPr>
      </w:pPr>
      <w:r w:rsidRPr="00A02FF7">
        <w:rPr>
          <w:rFonts w:ascii="SimHei" w:eastAsia="SimHei" w:hAnsi="SimHei" w:hint="eastAsia"/>
          <w:bCs/>
          <w:sz w:val="24"/>
          <w:szCs w:val="24"/>
          <w:lang w:eastAsia="zh-CN"/>
        </w:rPr>
        <w:t>可持续制冷专题区域中心的设立依据与优势</w:t>
      </w:r>
    </w:p>
    <w:p w14:paraId="180DDCD6" w14:textId="56E306A9" w:rsidR="00FF7302" w:rsidRPr="00732B55" w:rsidRDefault="00841034" w:rsidP="007205AC">
      <w:pPr>
        <w:numPr>
          <w:ilvl w:val="0"/>
          <w:numId w:val="1"/>
        </w:numPr>
        <w:spacing w:after="240"/>
        <w:outlineLvl w:val="0"/>
        <w:rPr>
          <w:sz w:val="24"/>
          <w:szCs w:val="24"/>
        </w:rPr>
      </w:pPr>
      <w:r w:rsidRPr="00732B55">
        <w:rPr>
          <w:rFonts w:hint="eastAsia"/>
          <w:sz w:val="24"/>
          <w:szCs w:val="24"/>
          <w:lang w:eastAsia="zh-CN"/>
        </w:rPr>
        <w:t>设立可持续制冷专题区域</w:t>
      </w:r>
      <w:r w:rsidR="00647CA9" w:rsidRPr="00732B55">
        <w:rPr>
          <w:rFonts w:hint="eastAsia"/>
          <w:sz w:val="24"/>
          <w:szCs w:val="24"/>
          <w:lang w:eastAsia="zh-CN"/>
        </w:rPr>
        <w:t>中心的必要性是</w:t>
      </w:r>
      <w:r w:rsidR="00156D0B" w:rsidRPr="00732B55">
        <w:rPr>
          <w:rFonts w:hint="eastAsia"/>
          <w:sz w:val="24"/>
          <w:szCs w:val="24"/>
          <w:lang w:eastAsia="zh-CN"/>
        </w:rPr>
        <w:t>源于大多数发展中国家制冷</w:t>
      </w:r>
      <w:r w:rsidRPr="00732B55">
        <w:rPr>
          <w:rFonts w:hint="eastAsia"/>
          <w:sz w:val="24"/>
          <w:szCs w:val="24"/>
          <w:lang w:eastAsia="zh-CN"/>
        </w:rPr>
        <w:t>空调</w:t>
      </w:r>
      <w:r w:rsidR="00156D0B" w:rsidRPr="00732B55">
        <w:rPr>
          <w:rFonts w:hint="eastAsia"/>
          <w:sz w:val="24"/>
          <w:szCs w:val="24"/>
          <w:lang w:eastAsia="zh-CN"/>
        </w:rPr>
        <w:t>与热泵</w:t>
      </w:r>
      <w:r w:rsidRPr="00732B55">
        <w:rPr>
          <w:rFonts w:hint="eastAsia"/>
          <w:sz w:val="24"/>
          <w:szCs w:val="24"/>
          <w:lang w:eastAsia="zh-CN"/>
        </w:rPr>
        <w:t>行业</w:t>
      </w:r>
      <w:r w:rsidR="00237F96" w:rsidRPr="00732B55">
        <w:rPr>
          <w:rFonts w:hint="eastAsia"/>
          <w:sz w:val="24"/>
          <w:szCs w:val="24"/>
          <w:lang w:eastAsia="zh-CN"/>
        </w:rPr>
        <w:t>所面临的复杂性和挑战。尽管多边基金为各国实施项目提供了资源，但</w:t>
      </w:r>
      <w:r w:rsidRPr="00732B55">
        <w:rPr>
          <w:rFonts w:hint="eastAsia"/>
          <w:sz w:val="24"/>
          <w:szCs w:val="24"/>
          <w:lang w:eastAsia="zh-CN"/>
        </w:rPr>
        <w:t>专题区域中心的核心使命在于持续提供互补性、高质量且</w:t>
      </w:r>
      <w:r w:rsidR="00732B55" w:rsidRPr="00732B55">
        <w:rPr>
          <w:rFonts w:hint="eastAsia"/>
          <w:sz w:val="24"/>
          <w:szCs w:val="24"/>
          <w:lang w:eastAsia="zh-CN"/>
        </w:rPr>
        <w:t>具有成本效益的支持，以实现可持续制冷目标。</w:t>
      </w:r>
      <w:r w:rsidR="00732B55" w:rsidRPr="00732B55">
        <w:rPr>
          <w:rFonts w:hint="eastAsia"/>
          <w:sz w:val="24"/>
          <w:szCs w:val="24"/>
        </w:rPr>
        <w:t>建立专题区域中心的主要</w:t>
      </w:r>
      <w:r w:rsidRPr="00732B55">
        <w:rPr>
          <w:rFonts w:hint="eastAsia"/>
          <w:sz w:val="24"/>
          <w:szCs w:val="24"/>
        </w:rPr>
        <w:t>驱动力如下</w:t>
      </w:r>
      <w:r w:rsidR="00732B55" w:rsidRPr="00732B55">
        <w:rPr>
          <w:rFonts w:hint="eastAsia"/>
          <w:sz w:val="24"/>
          <w:szCs w:val="24"/>
        </w:rPr>
        <w:t>：</w:t>
      </w:r>
    </w:p>
    <w:p w14:paraId="781B14B2" w14:textId="542B2EA7" w:rsidR="00FF7302" w:rsidRPr="008850C0" w:rsidRDefault="008D19C2" w:rsidP="008D19C2">
      <w:pPr>
        <w:pStyle w:val="Heading2"/>
        <w:rPr>
          <w:sz w:val="24"/>
          <w:szCs w:val="24"/>
          <w:lang w:val="en-US" w:eastAsia="zh-CN"/>
        </w:rPr>
      </w:pPr>
      <w:r w:rsidRPr="008850C0">
        <w:rPr>
          <w:sz w:val="24"/>
          <w:szCs w:val="24"/>
          <w:lang w:val="en-US" w:eastAsia="zh-CN"/>
        </w:rPr>
        <w:lastRenderedPageBreak/>
        <w:t>在国家层面缺乏对可持续制冷</w:t>
      </w:r>
      <w:r w:rsidR="00457168" w:rsidRPr="008850C0">
        <w:rPr>
          <w:sz w:val="24"/>
          <w:szCs w:val="24"/>
          <w:lang w:val="en-US" w:eastAsia="zh-CN"/>
        </w:rPr>
        <w:t>技术采用趋势进行深入</w:t>
      </w:r>
      <w:r w:rsidRPr="008850C0">
        <w:rPr>
          <w:sz w:val="24"/>
          <w:szCs w:val="24"/>
          <w:lang w:val="en-US" w:eastAsia="zh-CN"/>
        </w:rPr>
        <w:t>市场评估</w:t>
      </w:r>
      <w:r w:rsidR="009C62B1" w:rsidRPr="008850C0">
        <w:rPr>
          <w:rFonts w:hint="eastAsia"/>
          <w:sz w:val="24"/>
          <w:szCs w:val="24"/>
          <w:lang w:val="en-US" w:eastAsia="zh-CN"/>
        </w:rPr>
        <w:t>以及</w:t>
      </w:r>
      <w:r w:rsidRPr="008850C0">
        <w:rPr>
          <w:sz w:val="24"/>
          <w:szCs w:val="24"/>
          <w:lang w:val="en-US" w:eastAsia="zh-CN"/>
        </w:rPr>
        <w:t>使用数据管理和建模工具</w:t>
      </w:r>
      <w:r w:rsidR="009C62B1" w:rsidRPr="008850C0">
        <w:rPr>
          <w:rFonts w:hint="eastAsia"/>
          <w:sz w:val="24"/>
          <w:szCs w:val="24"/>
          <w:lang w:val="en-US" w:eastAsia="zh-CN"/>
        </w:rPr>
        <w:t>的</w:t>
      </w:r>
      <w:r w:rsidR="009C62B1" w:rsidRPr="008850C0">
        <w:rPr>
          <w:sz w:val="24"/>
          <w:szCs w:val="24"/>
          <w:lang w:val="en-US" w:eastAsia="zh-CN"/>
        </w:rPr>
        <w:t>能力和专业知识</w:t>
      </w:r>
      <w:r w:rsidRPr="008850C0">
        <w:rPr>
          <w:sz w:val="24"/>
          <w:szCs w:val="24"/>
          <w:lang w:val="en-US" w:eastAsia="zh-CN"/>
        </w:rPr>
        <w:t>；对不同利益相关方需求的确定以及这些需求如何纳入国家和区域优先事项方面需要支持</w:t>
      </w:r>
      <w:r w:rsidR="000D1D91" w:rsidRPr="008850C0">
        <w:rPr>
          <w:rFonts w:hint="eastAsia"/>
          <w:sz w:val="24"/>
          <w:szCs w:val="24"/>
          <w:lang w:val="en-US" w:eastAsia="zh-CN"/>
        </w:rPr>
        <w:t>；</w:t>
      </w:r>
    </w:p>
    <w:p w14:paraId="6C823A78" w14:textId="0D0792FF" w:rsidR="00FF7302" w:rsidRPr="008850C0" w:rsidRDefault="000D1D91" w:rsidP="000D1D91">
      <w:pPr>
        <w:pStyle w:val="Heading2"/>
        <w:rPr>
          <w:sz w:val="24"/>
          <w:szCs w:val="24"/>
          <w:lang w:val="en-US" w:eastAsia="zh-CN"/>
        </w:rPr>
      </w:pPr>
      <w:r w:rsidRPr="008850C0">
        <w:rPr>
          <w:sz w:val="24"/>
          <w:szCs w:val="24"/>
          <w:lang w:val="en-US" w:eastAsia="zh-CN"/>
        </w:rPr>
        <w:t>中小企业和终端用户在制造、现场安装和组装、维护等不同应用中采用低</w:t>
      </w:r>
      <w:r w:rsidRPr="008850C0">
        <w:rPr>
          <w:rFonts w:hint="eastAsia"/>
          <w:sz w:val="24"/>
          <w:szCs w:val="24"/>
          <w:lang w:val="en-US" w:eastAsia="zh-CN"/>
        </w:rPr>
        <w:t>全球升温</w:t>
      </w:r>
      <w:r w:rsidRPr="008850C0">
        <w:rPr>
          <w:sz w:val="24"/>
          <w:szCs w:val="24"/>
          <w:lang w:val="en-US" w:eastAsia="zh-CN"/>
        </w:rPr>
        <w:t>潜能值高能效技术的能力有限；缺乏便捷可及的本地支持来解决技术</w:t>
      </w:r>
      <w:r w:rsidR="00766896" w:rsidRPr="008850C0">
        <w:rPr>
          <w:sz w:val="24"/>
          <w:szCs w:val="24"/>
          <w:lang w:val="en-US" w:eastAsia="zh-CN"/>
        </w:rPr>
        <w:t>充分</w:t>
      </w:r>
      <w:r w:rsidRPr="008850C0">
        <w:rPr>
          <w:sz w:val="24"/>
          <w:szCs w:val="24"/>
          <w:lang w:val="en-US" w:eastAsia="zh-CN"/>
        </w:rPr>
        <w:t>采用</w:t>
      </w:r>
      <w:r w:rsidR="00766896" w:rsidRPr="008850C0">
        <w:rPr>
          <w:rFonts w:hint="eastAsia"/>
          <w:sz w:val="24"/>
          <w:szCs w:val="24"/>
          <w:lang w:val="en-US" w:eastAsia="zh-CN"/>
        </w:rPr>
        <w:t>的</w:t>
      </w:r>
      <w:r w:rsidRPr="008850C0">
        <w:rPr>
          <w:sz w:val="24"/>
          <w:szCs w:val="24"/>
          <w:lang w:val="en-US" w:eastAsia="zh-CN"/>
        </w:rPr>
        <w:t>问题</w:t>
      </w:r>
      <w:r w:rsidR="00A80286" w:rsidRPr="008850C0">
        <w:rPr>
          <w:rFonts w:hint="eastAsia"/>
          <w:sz w:val="24"/>
          <w:szCs w:val="24"/>
          <w:lang w:val="en-US" w:eastAsia="zh-CN"/>
        </w:rPr>
        <w:t>；以及</w:t>
      </w:r>
    </w:p>
    <w:p w14:paraId="2953B615" w14:textId="2B642553" w:rsidR="00FF7302" w:rsidRPr="008850C0" w:rsidRDefault="00A80286" w:rsidP="00A80286">
      <w:pPr>
        <w:pStyle w:val="Heading2"/>
        <w:rPr>
          <w:sz w:val="24"/>
          <w:szCs w:val="24"/>
          <w:lang w:val="en-US" w:eastAsia="zh-CN"/>
        </w:rPr>
      </w:pPr>
      <w:r w:rsidRPr="008850C0">
        <w:rPr>
          <w:sz w:val="24"/>
          <w:szCs w:val="24"/>
          <w:lang w:val="en-US" w:eastAsia="zh-CN"/>
        </w:rPr>
        <w:t>国家利益相关方在对技术问题和市场动态进行深入分析方面的本地技术能力有限，而这些分析对成功实施</w:t>
      </w:r>
      <w:r w:rsidR="00F80C6D" w:rsidRPr="008850C0">
        <w:rPr>
          <w:rFonts w:hint="eastAsia"/>
          <w:sz w:val="24"/>
          <w:szCs w:val="24"/>
          <w:lang w:val="en-US" w:eastAsia="zh-CN"/>
        </w:rPr>
        <w:t>基加利氢氟碳化物执行计划相关活动</w:t>
      </w:r>
      <w:r w:rsidRPr="008850C0">
        <w:rPr>
          <w:sz w:val="24"/>
          <w:szCs w:val="24"/>
          <w:lang w:val="en-US" w:eastAsia="zh-CN"/>
        </w:rPr>
        <w:t>及多边基金支持的其他活动至关重要</w:t>
      </w:r>
      <w:r w:rsidR="00F80C6D" w:rsidRPr="008850C0">
        <w:rPr>
          <w:sz w:val="24"/>
          <w:szCs w:val="24"/>
          <w:lang w:eastAsia="zh-CN"/>
        </w:rPr>
        <w:t>。</w:t>
      </w:r>
    </w:p>
    <w:p w14:paraId="14127E74" w14:textId="70A341ED" w:rsidR="00DA2356" w:rsidRPr="007B0B4B" w:rsidRDefault="006131F6" w:rsidP="00A53321">
      <w:pPr>
        <w:numPr>
          <w:ilvl w:val="0"/>
          <w:numId w:val="1"/>
        </w:numPr>
        <w:spacing w:after="240"/>
        <w:outlineLvl w:val="0"/>
        <w:rPr>
          <w:sz w:val="24"/>
          <w:szCs w:val="24"/>
          <w:lang w:eastAsia="zh-CN"/>
        </w:rPr>
      </w:pPr>
      <w:r w:rsidRPr="007B0B4B">
        <w:rPr>
          <w:rFonts w:hint="eastAsia"/>
          <w:sz w:val="24"/>
          <w:szCs w:val="24"/>
          <w:lang w:eastAsia="zh-CN"/>
        </w:rPr>
        <w:t>尽管上述挑战在基加利氢氟碳化物执行计划实施期间于国家层</w:t>
      </w:r>
      <w:r w:rsidR="00F32363" w:rsidRPr="007B0B4B">
        <w:rPr>
          <w:rFonts w:hint="eastAsia"/>
          <w:sz w:val="24"/>
          <w:szCs w:val="24"/>
          <w:lang w:eastAsia="zh-CN"/>
        </w:rPr>
        <w:t>面得到应对，但这些挑战本质上跨越国界，尤其是在由相同技术供应商主导</w:t>
      </w:r>
      <w:r w:rsidR="00455941" w:rsidRPr="007B0B4B">
        <w:rPr>
          <w:rFonts w:hint="eastAsia"/>
          <w:sz w:val="24"/>
          <w:szCs w:val="24"/>
          <w:lang w:eastAsia="zh-CN"/>
        </w:rPr>
        <w:t>不同类别的应用市场（如渔业、冷链、数据中心）</w:t>
      </w:r>
      <w:r w:rsidRPr="007B0B4B">
        <w:rPr>
          <w:rFonts w:hint="eastAsia"/>
          <w:sz w:val="24"/>
          <w:szCs w:val="24"/>
          <w:lang w:eastAsia="zh-CN"/>
        </w:rPr>
        <w:t>的区域或次区域。此外，数据中心制冷</w:t>
      </w:r>
      <w:r w:rsidR="00455941" w:rsidRPr="007B0B4B">
        <w:rPr>
          <w:rFonts w:hint="eastAsia"/>
          <w:sz w:val="24"/>
          <w:szCs w:val="24"/>
          <w:lang w:eastAsia="zh-CN"/>
        </w:rPr>
        <w:t>解决方案等新兴领域也在不断发展。同一区域内</w:t>
      </w:r>
      <w:r w:rsidRPr="007B0B4B">
        <w:rPr>
          <w:rFonts w:hint="eastAsia"/>
          <w:sz w:val="24"/>
          <w:szCs w:val="24"/>
          <w:lang w:eastAsia="zh-CN"/>
        </w:rPr>
        <w:t>大国向中小国家供应</w:t>
      </w:r>
      <w:r w:rsidR="00455941" w:rsidRPr="007B0B4B">
        <w:rPr>
          <w:rFonts w:hint="eastAsia"/>
          <w:sz w:val="24"/>
          <w:szCs w:val="24"/>
          <w:lang w:eastAsia="zh-CN"/>
        </w:rPr>
        <w:t>制冷空调和热泵</w:t>
      </w:r>
      <w:r w:rsidRPr="007B0B4B">
        <w:rPr>
          <w:rFonts w:hint="eastAsia"/>
          <w:sz w:val="24"/>
          <w:szCs w:val="24"/>
          <w:lang w:eastAsia="zh-CN"/>
        </w:rPr>
        <w:t>设备，以及劳动力和专家的流动，都使得在应对共同挑战时需要区域层面的方式</w:t>
      </w:r>
      <w:r w:rsidR="00AA5C6A" w:rsidRPr="007B0B4B">
        <w:rPr>
          <w:sz w:val="24"/>
          <w:szCs w:val="24"/>
          <w:lang w:eastAsia="zh-CN"/>
        </w:rPr>
        <w:t>。</w:t>
      </w:r>
      <w:r w:rsidR="00AA5C6A" w:rsidRPr="007B0B4B">
        <w:rPr>
          <w:rFonts w:hint="eastAsia"/>
          <w:sz w:val="24"/>
          <w:szCs w:val="24"/>
          <w:lang w:eastAsia="zh-CN"/>
        </w:rPr>
        <w:t>因此，在《基加利修正案》执行包括项目实施</w:t>
      </w:r>
      <w:r w:rsidR="007B0B4B" w:rsidRPr="007B0B4B">
        <w:rPr>
          <w:rFonts w:hint="eastAsia"/>
          <w:sz w:val="24"/>
          <w:szCs w:val="24"/>
          <w:lang w:eastAsia="zh-CN"/>
        </w:rPr>
        <w:t>的背景下，采取以区域专题问题为重点的区域性方法，能够为各国提供有效</w:t>
      </w:r>
      <w:r w:rsidR="00AA5C6A" w:rsidRPr="007B0B4B">
        <w:rPr>
          <w:rFonts w:hint="eastAsia"/>
          <w:sz w:val="24"/>
          <w:szCs w:val="24"/>
          <w:lang w:eastAsia="zh-CN"/>
        </w:rPr>
        <w:t>支持</w:t>
      </w:r>
      <w:r w:rsidR="007B0B4B" w:rsidRPr="007B0B4B">
        <w:rPr>
          <w:rFonts w:hint="eastAsia"/>
          <w:sz w:val="24"/>
          <w:szCs w:val="24"/>
          <w:lang w:eastAsia="zh-CN"/>
        </w:rPr>
        <w:t>。</w:t>
      </w:r>
    </w:p>
    <w:p w14:paraId="0A39D003" w14:textId="71D6B8F6" w:rsidR="00B847F5" w:rsidRPr="00920849" w:rsidRDefault="007B0B4B" w:rsidP="00485A66">
      <w:pPr>
        <w:numPr>
          <w:ilvl w:val="0"/>
          <w:numId w:val="1"/>
        </w:numPr>
        <w:spacing w:after="240"/>
        <w:outlineLvl w:val="0"/>
        <w:rPr>
          <w:sz w:val="24"/>
          <w:szCs w:val="24"/>
          <w:lang w:eastAsia="zh-CN"/>
        </w:rPr>
      </w:pPr>
      <w:r w:rsidRPr="00920849">
        <w:rPr>
          <w:rFonts w:hint="eastAsia"/>
          <w:sz w:val="24"/>
          <w:szCs w:val="24"/>
          <w:lang w:eastAsia="zh-CN"/>
        </w:rPr>
        <w:t>这些专题区域中心可以通过知识转移和经验分享形成一个全球网络，并向世界各地的国家提供服务（例如，一个区域在渔业或其他食品冷链、数据中心技术方面的技术与政策专长可以与其他区域共享）。这些中心还可以获取多边基金以外的资金来源，以补充多边基金的资助，并实施有助于可持续制冷技术的项目</w:t>
      </w:r>
      <w:r w:rsidRPr="00920849">
        <w:rPr>
          <w:rFonts w:hint="eastAsia"/>
          <w:sz w:val="24"/>
          <w:szCs w:val="24"/>
          <w:lang w:eastAsia="zh-CN"/>
        </w:rPr>
        <w:t>/</w:t>
      </w:r>
      <w:r w:rsidR="001512ED" w:rsidRPr="00920849">
        <w:rPr>
          <w:rFonts w:hint="eastAsia"/>
          <w:sz w:val="24"/>
          <w:szCs w:val="24"/>
          <w:lang w:eastAsia="zh-CN"/>
        </w:rPr>
        <w:t>计划。联合融资方案的结构</w:t>
      </w:r>
      <w:r w:rsidR="000244D3" w:rsidRPr="00920849">
        <w:rPr>
          <w:rFonts w:hint="eastAsia"/>
          <w:sz w:val="24"/>
          <w:szCs w:val="24"/>
          <w:lang w:eastAsia="zh-CN"/>
        </w:rPr>
        <w:t>（如资金来源、治理机制、时间表）</w:t>
      </w:r>
      <w:r w:rsidRPr="00920849">
        <w:rPr>
          <w:rFonts w:hint="eastAsia"/>
          <w:sz w:val="24"/>
          <w:szCs w:val="24"/>
          <w:lang w:eastAsia="zh-CN"/>
        </w:rPr>
        <w:t>取决于</w:t>
      </w:r>
      <w:r w:rsidR="00BE1953" w:rsidRPr="00920849">
        <w:rPr>
          <w:rFonts w:hint="eastAsia"/>
          <w:sz w:val="24"/>
          <w:szCs w:val="24"/>
          <w:lang w:eastAsia="zh-CN"/>
        </w:rPr>
        <w:t>专题</w:t>
      </w:r>
      <w:r w:rsidRPr="00920849">
        <w:rPr>
          <w:rFonts w:hint="eastAsia"/>
          <w:sz w:val="24"/>
          <w:szCs w:val="24"/>
          <w:lang w:eastAsia="zh-CN"/>
        </w:rPr>
        <w:t>区域中心</w:t>
      </w:r>
      <w:r w:rsidR="00BE1953" w:rsidRPr="00920849">
        <w:rPr>
          <w:rFonts w:hint="eastAsia"/>
          <w:sz w:val="24"/>
          <w:szCs w:val="24"/>
          <w:lang w:eastAsia="zh-CN"/>
        </w:rPr>
        <w:t>将</w:t>
      </w:r>
      <w:r w:rsidR="000244D3" w:rsidRPr="00920849">
        <w:rPr>
          <w:rFonts w:hint="eastAsia"/>
          <w:sz w:val="24"/>
          <w:szCs w:val="24"/>
          <w:lang w:eastAsia="zh-CN"/>
        </w:rPr>
        <w:t>实行</w:t>
      </w:r>
      <w:r w:rsidRPr="00920849">
        <w:rPr>
          <w:rFonts w:hint="eastAsia"/>
          <w:sz w:val="24"/>
          <w:szCs w:val="24"/>
          <w:lang w:eastAsia="zh-CN"/>
        </w:rPr>
        <w:t>的业务计划。随着时间推移并根据最相关的问题不断调整主题重点，</w:t>
      </w:r>
      <w:r w:rsidR="00DC0E66" w:rsidRPr="00920849">
        <w:rPr>
          <w:rFonts w:hint="eastAsia"/>
          <w:sz w:val="24"/>
          <w:szCs w:val="24"/>
          <w:lang w:eastAsia="zh-CN"/>
        </w:rPr>
        <w:t>专题</w:t>
      </w:r>
      <w:r w:rsidRPr="00920849">
        <w:rPr>
          <w:rFonts w:hint="eastAsia"/>
          <w:sz w:val="24"/>
          <w:szCs w:val="24"/>
          <w:lang w:eastAsia="zh-CN"/>
        </w:rPr>
        <w:t>区域中心将能够在多边基金资助</w:t>
      </w:r>
      <w:r w:rsidR="003F2310" w:rsidRPr="00920849">
        <w:rPr>
          <w:rFonts w:hint="eastAsia"/>
          <w:sz w:val="24"/>
          <w:szCs w:val="24"/>
          <w:lang w:eastAsia="zh-CN"/>
        </w:rPr>
        <w:t>项目</w:t>
      </w:r>
      <w:r w:rsidR="00920849" w:rsidRPr="00920849">
        <w:rPr>
          <w:rFonts w:hint="eastAsia"/>
          <w:sz w:val="24"/>
          <w:szCs w:val="24"/>
          <w:lang w:eastAsia="zh-CN"/>
        </w:rPr>
        <w:t>期限结束之后，继续顺畅地支持可持续制冷相关</w:t>
      </w:r>
      <w:r w:rsidRPr="00920849">
        <w:rPr>
          <w:rFonts w:hint="eastAsia"/>
          <w:sz w:val="24"/>
          <w:szCs w:val="24"/>
          <w:lang w:eastAsia="zh-CN"/>
        </w:rPr>
        <w:t>项目活动的实施</w:t>
      </w:r>
      <w:r w:rsidR="00920849" w:rsidRPr="00920849">
        <w:rPr>
          <w:rFonts w:hint="eastAsia"/>
          <w:sz w:val="24"/>
          <w:szCs w:val="24"/>
          <w:lang w:eastAsia="zh-CN"/>
        </w:rPr>
        <w:t>。</w:t>
      </w:r>
    </w:p>
    <w:p w14:paraId="59402B43" w14:textId="2C4B802C" w:rsidR="00C3387D" w:rsidRPr="007B0B4B" w:rsidRDefault="007B0B4B" w:rsidP="00A53321">
      <w:pPr>
        <w:keepNext/>
        <w:spacing w:after="240"/>
        <w:rPr>
          <w:rFonts w:ascii="SimHei" w:eastAsia="SimHei" w:hAnsi="SimHei"/>
          <w:sz w:val="24"/>
          <w:szCs w:val="24"/>
          <w:lang w:eastAsia="zh-CN"/>
        </w:rPr>
      </w:pPr>
      <w:r w:rsidRPr="007B0B4B">
        <w:rPr>
          <w:rFonts w:ascii="SimHei" w:eastAsia="SimHei" w:hAnsi="SimHei" w:hint="eastAsia"/>
          <w:sz w:val="24"/>
          <w:szCs w:val="24"/>
          <w:lang w:eastAsia="zh-CN"/>
        </w:rPr>
        <w:t>专题区域中心的具体功能</w:t>
      </w:r>
    </w:p>
    <w:p w14:paraId="6051CDE6" w14:textId="50119624" w:rsidR="00C3387D" w:rsidRPr="001F62B4" w:rsidRDefault="00634112" w:rsidP="00A53321">
      <w:pPr>
        <w:numPr>
          <w:ilvl w:val="0"/>
          <w:numId w:val="1"/>
        </w:numPr>
        <w:spacing w:after="240"/>
        <w:outlineLvl w:val="0"/>
        <w:rPr>
          <w:sz w:val="24"/>
          <w:szCs w:val="24"/>
          <w:lang w:eastAsia="zh-CN"/>
        </w:rPr>
      </w:pPr>
      <w:r w:rsidRPr="001F62B4">
        <w:rPr>
          <w:rFonts w:hint="eastAsia"/>
          <w:sz w:val="24"/>
          <w:szCs w:val="24"/>
          <w:lang w:eastAsia="zh-CN"/>
        </w:rPr>
        <w:t>在制冷空调与热泵行业专题区域中心可提供的服务分为</w:t>
      </w:r>
      <w:r w:rsidR="001B6F1B">
        <w:rPr>
          <w:rFonts w:hint="eastAsia"/>
          <w:sz w:val="24"/>
          <w:szCs w:val="24"/>
          <w:lang w:eastAsia="zh-CN"/>
        </w:rPr>
        <w:t>三</w:t>
      </w:r>
      <w:r w:rsidRPr="001F62B4">
        <w:rPr>
          <w:rFonts w:hint="eastAsia"/>
          <w:sz w:val="24"/>
          <w:szCs w:val="24"/>
          <w:lang w:eastAsia="zh-CN"/>
        </w:rPr>
        <w:t>大类</w:t>
      </w:r>
      <w:r w:rsidR="001B6F1B">
        <w:rPr>
          <w:rFonts w:hint="eastAsia"/>
          <w:sz w:val="24"/>
          <w:szCs w:val="24"/>
          <w:lang w:eastAsia="zh-CN"/>
        </w:rPr>
        <w:t>：</w:t>
      </w:r>
    </w:p>
    <w:p w14:paraId="3D54DA6E" w14:textId="05F310DF" w:rsidR="00C3387D" w:rsidRPr="001F62B4" w:rsidRDefault="003671DE" w:rsidP="00C03398">
      <w:pPr>
        <w:pStyle w:val="Heading2"/>
        <w:numPr>
          <w:ilvl w:val="1"/>
          <w:numId w:val="2"/>
        </w:numPr>
        <w:rPr>
          <w:sz w:val="24"/>
          <w:szCs w:val="24"/>
          <w:lang w:eastAsia="zh-CN"/>
        </w:rPr>
      </w:pPr>
      <w:r w:rsidRPr="001F62B4">
        <w:rPr>
          <w:rFonts w:ascii="KaiTi" w:eastAsia="KaiTi" w:hAnsi="KaiTi" w:hint="eastAsia"/>
          <w:iCs/>
          <w:sz w:val="24"/>
          <w:szCs w:val="24"/>
          <w:lang w:eastAsia="zh-CN"/>
        </w:rPr>
        <w:t>技术评估、数据管理及市场驱动政策：</w:t>
      </w:r>
      <w:r w:rsidR="00346E98" w:rsidRPr="001F62B4">
        <w:rPr>
          <w:rFonts w:hint="eastAsia"/>
          <w:iCs/>
          <w:sz w:val="24"/>
          <w:szCs w:val="24"/>
          <w:lang w:eastAsia="zh-CN"/>
        </w:rPr>
        <w:t>此类职能可包括以下领域：针对不同经济</w:t>
      </w:r>
      <w:r w:rsidRPr="001F62B4">
        <w:rPr>
          <w:rFonts w:hint="eastAsia"/>
          <w:iCs/>
          <w:sz w:val="24"/>
          <w:szCs w:val="24"/>
          <w:lang w:eastAsia="zh-CN"/>
        </w:rPr>
        <w:t>部门的行业数据分析；不同应用场</w:t>
      </w:r>
      <w:r w:rsidR="00D4488F" w:rsidRPr="001F62B4">
        <w:rPr>
          <w:rFonts w:hint="eastAsia"/>
          <w:iCs/>
          <w:sz w:val="24"/>
          <w:szCs w:val="24"/>
          <w:lang w:eastAsia="zh-CN"/>
        </w:rPr>
        <w:t>景的技术概况；先进的数据管理和建模工具；跨越不同社区群体</w:t>
      </w:r>
      <w:r w:rsidRPr="001F62B4">
        <w:rPr>
          <w:rFonts w:hint="eastAsia"/>
          <w:iCs/>
          <w:sz w:val="24"/>
          <w:szCs w:val="24"/>
          <w:lang w:eastAsia="zh-CN"/>
        </w:rPr>
        <w:t>如农村、城市以及高</w:t>
      </w:r>
      <w:r w:rsidRPr="001F62B4">
        <w:rPr>
          <w:rFonts w:hint="eastAsia"/>
          <w:iCs/>
          <w:sz w:val="24"/>
          <w:szCs w:val="24"/>
          <w:lang w:eastAsia="zh-CN"/>
        </w:rPr>
        <w:t>/</w:t>
      </w:r>
      <w:r w:rsidRPr="001F62B4">
        <w:rPr>
          <w:rFonts w:hint="eastAsia"/>
          <w:iCs/>
          <w:sz w:val="24"/>
          <w:szCs w:val="24"/>
          <w:lang w:eastAsia="zh-CN"/>
        </w:rPr>
        <w:t>中</w:t>
      </w:r>
      <w:r w:rsidRPr="001F62B4">
        <w:rPr>
          <w:rFonts w:hint="eastAsia"/>
          <w:iCs/>
          <w:sz w:val="24"/>
          <w:szCs w:val="24"/>
          <w:lang w:eastAsia="zh-CN"/>
        </w:rPr>
        <w:t>/</w:t>
      </w:r>
      <w:r w:rsidR="00D4488F" w:rsidRPr="001F62B4">
        <w:rPr>
          <w:rFonts w:hint="eastAsia"/>
          <w:iCs/>
          <w:sz w:val="24"/>
          <w:szCs w:val="24"/>
          <w:lang w:eastAsia="zh-CN"/>
        </w:rPr>
        <w:t>低收入群体的制冷可及性研究；区域能效</w:t>
      </w:r>
      <w:r w:rsidRPr="001F62B4">
        <w:rPr>
          <w:rFonts w:hint="eastAsia"/>
          <w:iCs/>
          <w:sz w:val="24"/>
          <w:szCs w:val="24"/>
          <w:lang w:eastAsia="zh-CN"/>
        </w:rPr>
        <w:t>标准、标签和</w:t>
      </w:r>
      <w:r w:rsidRPr="001F62B4">
        <w:rPr>
          <w:rFonts w:hint="eastAsia"/>
          <w:iCs/>
          <w:sz w:val="24"/>
          <w:szCs w:val="24"/>
          <w:lang w:eastAsia="zh-CN"/>
        </w:rPr>
        <w:t>/</w:t>
      </w:r>
      <w:r w:rsidR="00D8351F" w:rsidRPr="001F62B4">
        <w:rPr>
          <w:rFonts w:hint="eastAsia"/>
          <w:iCs/>
          <w:sz w:val="24"/>
          <w:szCs w:val="24"/>
          <w:lang w:eastAsia="zh-CN"/>
        </w:rPr>
        <w:t>或符合性方案的协调；</w:t>
      </w:r>
      <w:r w:rsidRPr="001F62B4">
        <w:rPr>
          <w:rFonts w:hint="eastAsia"/>
          <w:iCs/>
          <w:sz w:val="24"/>
          <w:szCs w:val="24"/>
          <w:lang w:eastAsia="zh-CN"/>
        </w:rPr>
        <w:t>智能绿色公共采购框架</w:t>
      </w:r>
      <w:r w:rsidR="00D8351F" w:rsidRPr="001F62B4">
        <w:rPr>
          <w:rFonts w:hint="eastAsia"/>
          <w:iCs/>
          <w:sz w:val="24"/>
          <w:szCs w:val="24"/>
          <w:lang w:eastAsia="zh-CN"/>
        </w:rPr>
        <w:t>的制定；市场监督</w:t>
      </w:r>
      <w:r w:rsidRPr="001F62B4">
        <w:rPr>
          <w:rFonts w:hint="eastAsia"/>
          <w:iCs/>
          <w:sz w:val="24"/>
          <w:szCs w:val="24"/>
          <w:lang w:eastAsia="zh-CN"/>
        </w:rPr>
        <w:t>方案</w:t>
      </w:r>
      <w:r w:rsidR="00D8351F" w:rsidRPr="001F62B4">
        <w:rPr>
          <w:rFonts w:hint="eastAsia"/>
          <w:iCs/>
          <w:sz w:val="24"/>
          <w:szCs w:val="24"/>
          <w:lang w:eastAsia="zh-CN"/>
        </w:rPr>
        <w:t>设计</w:t>
      </w:r>
      <w:r w:rsidRPr="001F62B4">
        <w:rPr>
          <w:rFonts w:hint="eastAsia"/>
          <w:iCs/>
          <w:sz w:val="24"/>
          <w:szCs w:val="24"/>
          <w:lang w:eastAsia="zh-CN"/>
        </w:rPr>
        <w:t>；采用低</w:t>
      </w:r>
      <w:r w:rsidR="00D8351F" w:rsidRPr="001F62B4">
        <w:rPr>
          <w:rFonts w:hint="eastAsia"/>
          <w:iCs/>
          <w:sz w:val="24"/>
          <w:szCs w:val="24"/>
          <w:lang w:eastAsia="zh-CN"/>
        </w:rPr>
        <w:t>全球升温潜能值技术的风险评估和管理方法；</w:t>
      </w:r>
      <w:r w:rsidR="00B14BC1" w:rsidRPr="001F62B4">
        <w:rPr>
          <w:rFonts w:hint="eastAsia"/>
          <w:iCs/>
          <w:sz w:val="24"/>
          <w:szCs w:val="24"/>
          <w:lang w:eastAsia="zh-CN"/>
        </w:rPr>
        <w:t>将国家层面为落实《基加利修正案》而实施的政策</w:t>
      </w:r>
      <w:r w:rsidRPr="001F62B4">
        <w:rPr>
          <w:rFonts w:hint="eastAsia"/>
          <w:iCs/>
          <w:sz w:val="24"/>
          <w:szCs w:val="24"/>
          <w:lang w:eastAsia="zh-CN"/>
        </w:rPr>
        <w:t>与建筑、粮食安全、健康、旅游或国家制冷行动计划等其他相关国家</w:t>
      </w:r>
      <w:r w:rsidRPr="001F62B4">
        <w:rPr>
          <w:rFonts w:hint="eastAsia"/>
          <w:iCs/>
          <w:sz w:val="24"/>
          <w:szCs w:val="24"/>
          <w:lang w:eastAsia="zh-CN"/>
        </w:rPr>
        <w:t>/</w:t>
      </w:r>
      <w:r w:rsidRPr="001F62B4">
        <w:rPr>
          <w:rFonts w:hint="eastAsia"/>
          <w:iCs/>
          <w:sz w:val="24"/>
          <w:szCs w:val="24"/>
          <w:lang w:eastAsia="zh-CN"/>
        </w:rPr>
        <w:t>区域议题进行衔接</w:t>
      </w:r>
      <w:r w:rsidR="00B14BC1" w:rsidRPr="001F62B4">
        <w:rPr>
          <w:rFonts w:hint="eastAsia"/>
          <w:iCs/>
          <w:sz w:val="24"/>
          <w:szCs w:val="24"/>
          <w:lang w:eastAsia="zh-CN"/>
        </w:rPr>
        <w:t>；</w:t>
      </w:r>
      <w:r w:rsidR="00B14BC1" w:rsidRPr="001F62B4">
        <w:rPr>
          <w:sz w:val="24"/>
          <w:szCs w:val="24"/>
          <w:lang w:eastAsia="zh-CN"/>
        </w:rPr>
        <w:t xml:space="preserve"> </w:t>
      </w:r>
    </w:p>
    <w:p w14:paraId="7B4C7AAF" w14:textId="336BF349" w:rsidR="00C3387D" w:rsidRPr="00DE65E9" w:rsidRDefault="00E82F5F" w:rsidP="00C03398">
      <w:pPr>
        <w:widowControl w:val="0"/>
        <w:numPr>
          <w:ilvl w:val="1"/>
          <w:numId w:val="1"/>
        </w:numPr>
        <w:spacing w:after="240"/>
        <w:outlineLvl w:val="1"/>
        <w:rPr>
          <w:sz w:val="24"/>
          <w:szCs w:val="24"/>
          <w:lang w:eastAsia="zh-CN"/>
        </w:rPr>
      </w:pPr>
      <w:r w:rsidRPr="00DE65E9">
        <w:rPr>
          <w:rFonts w:ascii="KaiTi" w:eastAsia="KaiTi" w:hAnsi="KaiTi" w:hint="eastAsia"/>
          <w:iCs/>
          <w:sz w:val="24"/>
          <w:szCs w:val="24"/>
          <w:lang w:eastAsia="zh-CN"/>
        </w:rPr>
        <w:t>促进快速</w:t>
      </w:r>
      <w:r w:rsidR="000C6D84" w:rsidRPr="00DE65E9">
        <w:rPr>
          <w:rFonts w:ascii="KaiTi" w:eastAsia="KaiTi" w:hAnsi="KaiTi" w:hint="eastAsia"/>
          <w:iCs/>
          <w:sz w:val="24"/>
          <w:szCs w:val="24"/>
          <w:lang w:eastAsia="zh-CN"/>
        </w:rPr>
        <w:t>采用低全球</w:t>
      </w:r>
      <w:r w:rsidRPr="00DE65E9">
        <w:rPr>
          <w:rFonts w:ascii="KaiTi" w:eastAsia="KaiTi" w:hAnsi="KaiTi" w:hint="eastAsia"/>
          <w:iCs/>
          <w:sz w:val="24"/>
          <w:szCs w:val="24"/>
          <w:lang w:eastAsia="zh-CN"/>
        </w:rPr>
        <w:t>升温</w:t>
      </w:r>
      <w:r w:rsidR="000C6D84" w:rsidRPr="00DE65E9">
        <w:rPr>
          <w:rFonts w:ascii="KaiTi" w:eastAsia="KaiTi" w:hAnsi="KaiTi" w:hint="eastAsia"/>
          <w:iCs/>
          <w:sz w:val="24"/>
          <w:szCs w:val="24"/>
          <w:lang w:eastAsia="zh-CN"/>
        </w:rPr>
        <w:t>潜能值技术</w:t>
      </w:r>
      <w:r w:rsidRPr="00DE65E9">
        <w:rPr>
          <w:rFonts w:ascii="KaiTi" w:eastAsia="KaiTi" w:hAnsi="KaiTi" w:hint="eastAsia"/>
          <w:iCs/>
          <w:sz w:val="24"/>
          <w:szCs w:val="24"/>
          <w:lang w:eastAsia="zh-CN"/>
        </w:rPr>
        <w:t>的市场接纳与干预措施</w:t>
      </w:r>
      <w:r w:rsidR="000C6D84" w:rsidRPr="00DE65E9">
        <w:rPr>
          <w:rFonts w:ascii="KaiTi" w:eastAsia="KaiTi" w:hAnsi="KaiTi" w:hint="eastAsia"/>
          <w:iCs/>
          <w:sz w:val="24"/>
          <w:szCs w:val="24"/>
          <w:lang w:eastAsia="zh-CN"/>
        </w:rPr>
        <w:t>：</w:t>
      </w:r>
      <w:r w:rsidR="000C6D84" w:rsidRPr="00DE65E9">
        <w:rPr>
          <w:rFonts w:hint="eastAsia"/>
          <w:iCs/>
          <w:sz w:val="24"/>
          <w:szCs w:val="24"/>
          <w:lang w:eastAsia="zh-CN"/>
        </w:rPr>
        <w:t>此类职能可包括应用</w:t>
      </w:r>
      <w:r w:rsidR="00703AA2" w:rsidRPr="00DE65E9">
        <w:rPr>
          <w:rFonts w:hint="eastAsia"/>
          <w:iCs/>
          <w:sz w:val="24"/>
          <w:szCs w:val="24"/>
          <w:lang w:eastAsia="zh-CN"/>
        </w:rPr>
        <w:t>风险评估研究；制定特定经济领域的低全球升温潜能值转型计划，</w:t>
      </w:r>
      <w:r w:rsidR="000C6D84" w:rsidRPr="00DE65E9">
        <w:rPr>
          <w:rFonts w:hint="eastAsia"/>
          <w:iCs/>
          <w:sz w:val="24"/>
          <w:szCs w:val="24"/>
          <w:lang w:eastAsia="zh-CN"/>
        </w:rPr>
        <w:t>如酒</w:t>
      </w:r>
      <w:r w:rsidR="00703AA2" w:rsidRPr="00DE65E9">
        <w:rPr>
          <w:rFonts w:hint="eastAsia"/>
          <w:iCs/>
          <w:sz w:val="24"/>
          <w:szCs w:val="24"/>
          <w:lang w:eastAsia="zh-CN"/>
        </w:rPr>
        <w:t>店业、健康、零售、数据中心等</w:t>
      </w:r>
      <w:r w:rsidR="000C6D84" w:rsidRPr="00DE65E9">
        <w:rPr>
          <w:rFonts w:hint="eastAsia"/>
          <w:iCs/>
          <w:sz w:val="24"/>
          <w:szCs w:val="24"/>
          <w:lang w:eastAsia="zh-CN"/>
        </w:rPr>
        <w:t>；</w:t>
      </w:r>
      <w:r w:rsidR="000C6D84" w:rsidRPr="00DE65E9">
        <w:rPr>
          <w:rFonts w:hint="eastAsia"/>
          <w:iCs/>
          <w:sz w:val="24"/>
          <w:szCs w:val="24"/>
          <w:lang w:eastAsia="zh-CN"/>
        </w:rPr>
        <w:t xml:space="preserve"> </w:t>
      </w:r>
      <w:r w:rsidR="000C6D84" w:rsidRPr="00DE65E9">
        <w:rPr>
          <w:rFonts w:hint="eastAsia"/>
          <w:iCs/>
          <w:sz w:val="24"/>
          <w:szCs w:val="24"/>
          <w:lang w:eastAsia="zh-CN"/>
        </w:rPr>
        <w:t>提升中小企业及本地组装安装子行业</w:t>
      </w:r>
      <w:r w:rsidR="004B34F7" w:rsidRPr="00DE65E9">
        <w:rPr>
          <w:rFonts w:hint="eastAsia"/>
          <w:iCs/>
          <w:sz w:val="24"/>
          <w:szCs w:val="24"/>
          <w:lang w:eastAsia="zh-CN"/>
        </w:rPr>
        <w:t>的</w:t>
      </w:r>
      <w:r w:rsidR="000C6D84" w:rsidRPr="00DE65E9">
        <w:rPr>
          <w:rFonts w:hint="eastAsia"/>
          <w:iCs/>
          <w:sz w:val="24"/>
          <w:szCs w:val="24"/>
          <w:lang w:eastAsia="zh-CN"/>
        </w:rPr>
        <w:t>技术能力；实施</w:t>
      </w:r>
      <w:r w:rsidR="005B4C59" w:rsidRPr="00DE65E9">
        <w:rPr>
          <w:rFonts w:hint="eastAsia"/>
          <w:iCs/>
          <w:sz w:val="24"/>
          <w:szCs w:val="24"/>
          <w:lang w:eastAsia="zh-CN"/>
        </w:rPr>
        <w:t>维修人员</w:t>
      </w:r>
      <w:r w:rsidR="000C6D84" w:rsidRPr="00DE65E9">
        <w:rPr>
          <w:rFonts w:hint="eastAsia"/>
          <w:iCs/>
          <w:sz w:val="24"/>
          <w:szCs w:val="24"/>
          <w:lang w:eastAsia="zh-CN"/>
        </w:rPr>
        <w:t>区域</w:t>
      </w:r>
      <w:r w:rsidR="005B4C59" w:rsidRPr="00DE65E9">
        <w:rPr>
          <w:rFonts w:hint="eastAsia"/>
          <w:iCs/>
          <w:sz w:val="24"/>
          <w:szCs w:val="24"/>
          <w:lang w:eastAsia="zh-CN"/>
        </w:rPr>
        <w:t>性</w:t>
      </w:r>
      <w:r w:rsidR="005E762A" w:rsidRPr="00DE65E9">
        <w:rPr>
          <w:rFonts w:hint="eastAsia"/>
          <w:iCs/>
          <w:sz w:val="24"/>
          <w:szCs w:val="24"/>
          <w:lang w:eastAsia="zh-CN"/>
        </w:rPr>
        <w:t>认可的技术人员认证计划；</w:t>
      </w:r>
      <w:r w:rsidR="000C6D84" w:rsidRPr="00DE65E9">
        <w:rPr>
          <w:rFonts w:hint="eastAsia"/>
          <w:iCs/>
          <w:sz w:val="24"/>
          <w:szCs w:val="24"/>
          <w:lang w:eastAsia="zh-CN"/>
        </w:rPr>
        <w:t>终端用户激励措施及</w:t>
      </w:r>
      <w:r w:rsidR="000C6D84" w:rsidRPr="00DE65E9">
        <w:rPr>
          <w:rFonts w:hint="eastAsia"/>
          <w:iCs/>
          <w:sz w:val="24"/>
          <w:szCs w:val="24"/>
          <w:lang w:eastAsia="zh-CN"/>
        </w:rPr>
        <w:t>/</w:t>
      </w:r>
      <w:r w:rsidR="00412A4C" w:rsidRPr="00DE65E9">
        <w:rPr>
          <w:rFonts w:hint="eastAsia"/>
          <w:iCs/>
          <w:sz w:val="24"/>
          <w:szCs w:val="24"/>
          <w:lang w:eastAsia="zh-CN"/>
        </w:rPr>
        <w:t>或提前淘汰计划，含针对不同终端用户的创新金融产品</w:t>
      </w:r>
      <w:r w:rsidR="005E762A" w:rsidRPr="00DE65E9">
        <w:rPr>
          <w:rFonts w:hint="eastAsia"/>
          <w:iCs/>
          <w:sz w:val="24"/>
          <w:szCs w:val="24"/>
          <w:lang w:eastAsia="zh-CN"/>
        </w:rPr>
        <w:t>；</w:t>
      </w:r>
      <w:r w:rsidR="000C6D84" w:rsidRPr="00DE65E9">
        <w:rPr>
          <w:rFonts w:hint="eastAsia"/>
          <w:iCs/>
          <w:sz w:val="24"/>
          <w:szCs w:val="24"/>
          <w:lang w:eastAsia="zh-CN"/>
        </w:rPr>
        <w:t>消费者保护计划与工具；推进制冷空调与</w:t>
      </w:r>
      <w:r w:rsidR="005E762A" w:rsidRPr="00DE65E9">
        <w:rPr>
          <w:rFonts w:hint="eastAsia"/>
          <w:iCs/>
          <w:sz w:val="24"/>
          <w:szCs w:val="24"/>
          <w:lang w:eastAsia="zh-CN"/>
        </w:rPr>
        <w:t>热泵</w:t>
      </w:r>
      <w:r w:rsidR="000C6D84" w:rsidRPr="00DE65E9">
        <w:rPr>
          <w:rFonts w:hint="eastAsia"/>
          <w:iCs/>
          <w:sz w:val="24"/>
          <w:szCs w:val="24"/>
          <w:lang w:eastAsia="zh-CN"/>
        </w:rPr>
        <w:t>行业技术</w:t>
      </w:r>
      <w:r w:rsidR="005E762A" w:rsidRPr="00DE65E9">
        <w:rPr>
          <w:rFonts w:hint="eastAsia"/>
          <w:iCs/>
          <w:sz w:val="24"/>
          <w:szCs w:val="24"/>
          <w:lang w:eastAsia="zh-CN"/>
        </w:rPr>
        <w:t>与</w:t>
      </w:r>
      <w:r w:rsidR="000C6D84" w:rsidRPr="00DE65E9">
        <w:rPr>
          <w:rFonts w:hint="eastAsia"/>
          <w:iCs/>
          <w:sz w:val="24"/>
          <w:szCs w:val="24"/>
          <w:lang w:eastAsia="zh-CN"/>
        </w:rPr>
        <w:t>职业教育培训</w:t>
      </w:r>
      <w:r w:rsidR="0022268F" w:rsidRPr="00DE65E9">
        <w:rPr>
          <w:rFonts w:hint="eastAsia"/>
          <w:iCs/>
          <w:sz w:val="24"/>
          <w:szCs w:val="24"/>
          <w:lang w:eastAsia="zh-CN"/>
        </w:rPr>
        <w:t>的</w:t>
      </w:r>
      <w:r w:rsidR="000C6D84" w:rsidRPr="00DE65E9">
        <w:rPr>
          <w:rFonts w:hint="eastAsia"/>
          <w:iCs/>
          <w:sz w:val="24"/>
          <w:szCs w:val="24"/>
          <w:lang w:eastAsia="zh-CN"/>
        </w:rPr>
        <w:t>数字化</w:t>
      </w:r>
      <w:r w:rsidR="0022268F" w:rsidRPr="00DE65E9">
        <w:rPr>
          <w:rFonts w:hint="eastAsia"/>
          <w:sz w:val="24"/>
          <w:szCs w:val="24"/>
          <w:lang w:eastAsia="zh-CN"/>
        </w:rPr>
        <w:t>；以及</w:t>
      </w:r>
    </w:p>
    <w:p w14:paraId="7CDC4715" w14:textId="2522BED2" w:rsidR="001D2898" w:rsidRPr="00DE65E9" w:rsidRDefault="0022268F" w:rsidP="00C03398">
      <w:pPr>
        <w:widowControl w:val="0"/>
        <w:numPr>
          <w:ilvl w:val="1"/>
          <w:numId w:val="1"/>
        </w:numPr>
        <w:spacing w:after="240"/>
        <w:outlineLvl w:val="1"/>
        <w:rPr>
          <w:sz w:val="24"/>
          <w:szCs w:val="24"/>
          <w:lang w:eastAsia="zh-CN"/>
        </w:rPr>
      </w:pPr>
      <w:r w:rsidRPr="00DE65E9">
        <w:rPr>
          <w:rFonts w:ascii="KaiTi" w:eastAsia="KaiTi" w:hAnsi="KaiTi" w:hint="eastAsia"/>
          <w:iCs/>
          <w:sz w:val="24"/>
          <w:szCs w:val="24"/>
          <w:lang w:eastAsia="zh-CN"/>
        </w:rPr>
        <w:lastRenderedPageBreak/>
        <w:t>吸引并动员可持续制冷领域的共同融资：</w:t>
      </w:r>
      <w:r w:rsidRPr="00DE65E9">
        <w:rPr>
          <w:rFonts w:hint="eastAsia"/>
          <w:iCs/>
          <w:sz w:val="24"/>
          <w:szCs w:val="24"/>
          <w:lang w:eastAsia="zh-CN"/>
        </w:rPr>
        <w:t>此类专题区域中心既可为各国提供技术援</w:t>
      </w:r>
      <w:r w:rsidR="00B5276C" w:rsidRPr="00DE65E9">
        <w:rPr>
          <w:rFonts w:hint="eastAsia"/>
          <w:iCs/>
          <w:sz w:val="24"/>
          <w:szCs w:val="24"/>
          <w:lang w:eastAsia="zh-CN"/>
        </w:rPr>
        <w:t>助以筹集资金，也可成为融资机构寻求资助可持续制冷相关活动时的</w:t>
      </w:r>
      <w:r w:rsidRPr="00DE65E9">
        <w:rPr>
          <w:rFonts w:hint="eastAsia"/>
          <w:iCs/>
          <w:sz w:val="24"/>
          <w:szCs w:val="24"/>
          <w:lang w:eastAsia="zh-CN"/>
        </w:rPr>
        <w:t>平台。这些中心可协助国家臭氧机构</w:t>
      </w:r>
      <w:r w:rsidR="00615059" w:rsidRPr="00DE65E9">
        <w:rPr>
          <w:rFonts w:hint="eastAsia"/>
          <w:iCs/>
          <w:sz w:val="24"/>
          <w:szCs w:val="24"/>
          <w:lang w:eastAsia="zh-CN"/>
        </w:rPr>
        <w:t>向区域性开发银行或</w:t>
      </w:r>
      <w:r w:rsidRPr="00DE65E9">
        <w:rPr>
          <w:rFonts w:hint="eastAsia"/>
          <w:iCs/>
          <w:sz w:val="24"/>
          <w:szCs w:val="24"/>
          <w:lang w:eastAsia="zh-CN"/>
        </w:rPr>
        <w:t>机构</w:t>
      </w:r>
      <w:r w:rsidR="00615059" w:rsidRPr="00DE65E9">
        <w:rPr>
          <w:rFonts w:hint="eastAsia"/>
          <w:iCs/>
          <w:sz w:val="24"/>
          <w:szCs w:val="24"/>
          <w:lang w:eastAsia="zh-CN"/>
        </w:rPr>
        <w:t>以</w:t>
      </w:r>
      <w:r w:rsidR="00194BC2" w:rsidRPr="00DE65E9">
        <w:rPr>
          <w:rFonts w:hint="eastAsia"/>
          <w:iCs/>
          <w:sz w:val="24"/>
          <w:szCs w:val="24"/>
          <w:lang w:eastAsia="zh-CN"/>
        </w:rPr>
        <w:t>及慈善组织申请资金。此外，中心还可协助政府和终端</w:t>
      </w:r>
      <w:r w:rsidRPr="00DE65E9">
        <w:rPr>
          <w:rFonts w:hint="eastAsia"/>
          <w:iCs/>
          <w:sz w:val="24"/>
          <w:szCs w:val="24"/>
          <w:lang w:eastAsia="zh-CN"/>
        </w:rPr>
        <w:t>用户建立可融资的金融模式和</w:t>
      </w:r>
      <w:r w:rsidRPr="00DE65E9">
        <w:rPr>
          <w:rFonts w:hint="eastAsia"/>
          <w:iCs/>
          <w:sz w:val="24"/>
          <w:szCs w:val="24"/>
          <w:lang w:eastAsia="zh-CN"/>
        </w:rPr>
        <w:t>/</w:t>
      </w:r>
      <w:r w:rsidR="000B15CE" w:rsidRPr="00DE65E9">
        <w:rPr>
          <w:rFonts w:hint="eastAsia"/>
          <w:iCs/>
          <w:sz w:val="24"/>
          <w:szCs w:val="24"/>
          <w:lang w:eastAsia="zh-CN"/>
        </w:rPr>
        <w:t>或公私合作伙伴关系模式，通过本地</w:t>
      </w:r>
      <w:r w:rsidRPr="00DE65E9">
        <w:rPr>
          <w:rFonts w:hint="eastAsia"/>
          <w:iCs/>
          <w:sz w:val="24"/>
          <w:szCs w:val="24"/>
          <w:lang w:eastAsia="zh-CN"/>
        </w:rPr>
        <w:t>/</w:t>
      </w:r>
      <w:r w:rsidRPr="00DE65E9">
        <w:rPr>
          <w:rFonts w:hint="eastAsia"/>
          <w:iCs/>
          <w:sz w:val="24"/>
          <w:szCs w:val="24"/>
          <w:lang w:eastAsia="zh-CN"/>
        </w:rPr>
        <w:t>区域</w:t>
      </w:r>
      <w:r w:rsidRPr="00DE65E9">
        <w:rPr>
          <w:rFonts w:hint="eastAsia"/>
          <w:iCs/>
          <w:sz w:val="24"/>
          <w:szCs w:val="24"/>
          <w:lang w:eastAsia="zh-CN"/>
        </w:rPr>
        <w:t>/</w:t>
      </w:r>
      <w:r w:rsidRPr="00DE65E9">
        <w:rPr>
          <w:rFonts w:hint="eastAsia"/>
          <w:iCs/>
          <w:sz w:val="24"/>
          <w:szCs w:val="24"/>
          <w:lang w:eastAsia="zh-CN"/>
        </w:rPr>
        <w:t>国际银行或金融机构，利用传统贷款、优惠贷款或循环基金模式为可持续制冷提供融资支持</w:t>
      </w:r>
      <w:r w:rsidR="00DE65E9" w:rsidRPr="00DE65E9">
        <w:rPr>
          <w:rFonts w:hint="eastAsia"/>
          <w:i/>
          <w:iCs/>
          <w:sz w:val="24"/>
          <w:szCs w:val="24"/>
          <w:lang w:eastAsia="zh-CN"/>
        </w:rPr>
        <w:t>。</w:t>
      </w:r>
    </w:p>
    <w:p w14:paraId="400B8BC7" w14:textId="35076D7E" w:rsidR="00C3387D" w:rsidRPr="00B306AA" w:rsidRDefault="004A1C28" w:rsidP="00C03398">
      <w:pPr>
        <w:numPr>
          <w:ilvl w:val="0"/>
          <w:numId w:val="1"/>
        </w:numPr>
        <w:spacing w:after="240"/>
        <w:outlineLvl w:val="0"/>
        <w:rPr>
          <w:sz w:val="24"/>
          <w:szCs w:val="24"/>
          <w:lang w:eastAsia="zh-CN"/>
        </w:rPr>
      </w:pPr>
      <w:r w:rsidRPr="00B306AA">
        <w:rPr>
          <w:rFonts w:hint="eastAsia"/>
          <w:sz w:val="24"/>
          <w:szCs w:val="24"/>
          <w:lang w:eastAsia="zh-CN"/>
        </w:rPr>
        <w:t>上述具体职能清单仅供参考。只要能证明某项服务属于区域优先事项，且不与</w:t>
      </w:r>
      <w:r w:rsidR="00875F98" w:rsidRPr="00B306AA">
        <w:rPr>
          <w:rFonts w:hint="eastAsia"/>
          <w:sz w:val="24"/>
          <w:szCs w:val="24"/>
          <w:lang w:eastAsia="zh-CN"/>
        </w:rPr>
        <w:t>基加利氢氟碳化物执行计划</w:t>
      </w:r>
      <w:r w:rsidRPr="00B306AA">
        <w:rPr>
          <w:rFonts w:hint="eastAsia"/>
          <w:sz w:val="24"/>
          <w:szCs w:val="24"/>
          <w:lang w:eastAsia="zh-CN"/>
        </w:rPr>
        <w:t>或多边基金设立的</w:t>
      </w:r>
      <w:r w:rsidR="009274E1" w:rsidRPr="00B306AA">
        <w:rPr>
          <w:rFonts w:hint="eastAsia"/>
          <w:sz w:val="24"/>
          <w:szCs w:val="24"/>
          <w:lang w:eastAsia="zh-CN"/>
        </w:rPr>
        <w:t>其他</w:t>
      </w:r>
      <w:r w:rsidR="00875F98" w:rsidRPr="00B306AA">
        <w:rPr>
          <w:rFonts w:hint="eastAsia"/>
          <w:sz w:val="24"/>
          <w:szCs w:val="24"/>
          <w:lang w:eastAsia="zh-CN"/>
        </w:rPr>
        <w:t>供资窗口</w:t>
      </w:r>
      <w:r w:rsidRPr="00B306AA">
        <w:rPr>
          <w:rFonts w:hint="eastAsia"/>
          <w:sz w:val="24"/>
          <w:szCs w:val="24"/>
          <w:lang w:eastAsia="zh-CN"/>
        </w:rPr>
        <w:t>已资助</w:t>
      </w:r>
      <w:r w:rsidR="009274E1" w:rsidRPr="00B306AA">
        <w:rPr>
          <w:rFonts w:hint="eastAsia"/>
          <w:sz w:val="24"/>
          <w:szCs w:val="24"/>
          <w:lang w:eastAsia="zh-CN"/>
        </w:rPr>
        <w:t>开展</w:t>
      </w:r>
      <w:r w:rsidRPr="00B306AA">
        <w:rPr>
          <w:rFonts w:hint="eastAsia"/>
          <w:sz w:val="24"/>
          <w:szCs w:val="24"/>
          <w:lang w:eastAsia="zh-CN"/>
        </w:rPr>
        <w:t>的活动重复，即可提出新增服务建议。随着时间推移，这些</w:t>
      </w:r>
      <w:r w:rsidR="00521DC9" w:rsidRPr="00B306AA">
        <w:rPr>
          <w:rFonts w:hint="eastAsia"/>
          <w:sz w:val="24"/>
          <w:szCs w:val="24"/>
          <w:lang w:eastAsia="zh-CN"/>
        </w:rPr>
        <w:t>专题区域</w:t>
      </w:r>
      <w:r w:rsidRPr="00B306AA">
        <w:rPr>
          <w:rFonts w:hint="eastAsia"/>
          <w:sz w:val="24"/>
          <w:szCs w:val="24"/>
          <w:lang w:eastAsia="zh-CN"/>
        </w:rPr>
        <w:t>中心将通过深化主</w:t>
      </w:r>
      <w:r w:rsidR="00C64418" w:rsidRPr="00B306AA">
        <w:rPr>
          <w:rFonts w:hint="eastAsia"/>
          <w:sz w:val="24"/>
          <w:szCs w:val="24"/>
          <w:lang w:eastAsia="zh-CN"/>
        </w:rPr>
        <w:t>题聚焦、提升区域可见度与整合度、加强与相关行业参与者的协调力度以及构建全球跨区域网络（涵盖国家、区域及全球层面的联通性），来</w:t>
      </w:r>
      <w:r w:rsidRPr="00B306AA">
        <w:rPr>
          <w:rFonts w:hint="eastAsia"/>
          <w:sz w:val="24"/>
          <w:szCs w:val="24"/>
          <w:lang w:eastAsia="zh-CN"/>
        </w:rPr>
        <w:t>强化其技术政策能力与网络体系，为各国提供可持续制冷服务</w:t>
      </w:r>
      <w:r w:rsidR="00B306AA" w:rsidRPr="00B306AA">
        <w:rPr>
          <w:rFonts w:hint="eastAsia"/>
          <w:sz w:val="24"/>
          <w:szCs w:val="24"/>
          <w:lang w:eastAsia="zh-CN"/>
        </w:rPr>
        <w:t>。</w:t>
      </w:r>
    </w:p>
    <w:p w14:paraId="4E1B2694" w14:textId="77A1A13B" w:rsidR="000A2AA9" w:rsidRPr="00B306AA" w:rsidRDefault="00846B18" w:rsidP="00A53321">
      <w:pPr>
        <w:keepNext/>
        <w:spacing w:after="240"/>
        <w:rPr>
          <w:rFonts w:ascii="SimHei" w:eastAsia="SimHei" w:hAnsi="SimHei"/>
          <w:sz w:val="24"/>
          <w:szCs w:val="24"/>
          <w:lang w:eastAsia="zh-CN"/>
        </w:rPr>
      </w:pPr>
      <w:r>
        <w:rPr>
          <w:rFonts w:ascii="SimHei" w:eastAsia="SimHei" w:hAnsi="SimHei" w:hint="eastAsia"/>
          <w:sz w:val="24"/>
          <w:szCs w:val="24"/>
          <w:lang w:eastAsia="zh-CN"/>
        </w:rPr>
        <w:t>建立可持续制冷专题区域中心的指导方针</w:t>
      </w:r>
    </w:p>
    <w:p w14:paraId="5911C0C0" w14:textId="2971141E" w:rsidR="007E4E5A" w:rsidRPr="00934627" w:rsidRDefault="00934627" w:rsidP="00A53321">
      <w:pPr>
        <w:numPr>
          <w:ilvl w:val="0"/>
          <w:numId w:val="1"/>
        </w:numPr>
        <w:spacing w:after="240"/>
        <w:outlineLvl w:val="0"/>
        <w:rPr>
          <w:sz w:val="24"/>
          <w:szCs w:val="24"/>
          <w:lang w:eastAsia="zh-CN"/>
        </w:rPr>
      </w:pPr>
      <w:r w:rsidRPr="00934627">
        <w:rPr>
          <w:rFonts w:hint="eastAsia"/>
          <w:sz w:val="24"/>
          <w:szCs w:val="24"/>
          <w:lang w:eastAsia="zh-CN"/>
        </w:rPr>
        <w:t>为确保可持续制冷专</w:t>
      </w:r>
      <w:r w:rsidR="00B306AA" w:rsidRPr="00934627">
        <w:rPr>
          <w:rFonts w:hint="eastAsia"/>
          <w:sz w:val="24"/>
          <w:szCs w:val="24"/>
          <w:lang w:eastAsia="zh-CN"/>
        </w:rPr>
        <w:t>题区域中心的可持续商业模式，应精心设计并完善以下关键要素</w:t>
      </w:r>
      <w:r w:rsidRPr="00934627">
        <w:rPr>
          <w:rFonts w:hint="eastAsia"/>
          <w:sz w:val="24"/>
          <w:szCs w:val="24"/>
          <w:lang w:eastAsia="zh-CN"/>
        </w:rPr>
        <w:t>。</w:t>
      </w:r>
    </w:p>
    <w:p w14:paraId="4F532B59" w14:textId="739A122B" w:rsidR="007E4E5A" w:rsidRPr="00934627" w:rsidRDefault="00934627" w:rsidP="00A768D4">
      <w:pPr>
        <w:keepNext/>
        <w:spacing w:after="240"/>
        <w:outlineLvl w:val="0"/>
        <w:rPr>
          <w:sz w:val="24"/>
          <w:szCs w:val="24"/>
          <w:u w:val="single"/>
          <w:lang w:eastAsia="zh-CN"/>
        </w:rPr>
      </w:pPr>
      <w:r w:rsidRPr="00934627">
        <w:rPr>
          <w:rFonts w:hint="eastAsia"/>
          <w:sz w:val="24"/>
          <w:szCs w:val="24"/>
          <w:u w:val="single"/>
          <w:lang w:eastAsia="zh-CN"/>
        </w:rPr>
        <w:t>与现有中心或多个中心共址</w:t>
      </w:r>
    </w:p>
    <w:p w14:paraId="2F5F3504" w14:textId="5A618DC2" w:rsidR="00212108" w:rsidRPr="005472A5" w:rsidRDefault="003D553C" w:rsidP="002E4FCD">
      <w:pPr>
        <w:numPr>
          <w:ilvl w:val="0"/>
          <w:numId w:val="1"/>
        </w:numPr>
        <w:spacing w:after="240"/>
        <w:outlineLvl w:val="0"/>
        <w:rPr>
          <w:sz w:val="24"/>
          <w:szCs w:val="24"/>
          <w:lang w:eastAsia="zh-CN"/>
        </w:rPr>
      </w:pPr>
      <w:r w:rsidRPr="005472A5">
        <w:rPr>
          <w:rFonts w:hint="eastAsia"/>
          <w:sz w:val="24"/>
          <w:szCs w:val="24"/>
          <w:lang w:eastAsia="zh-CN"/>
        </w:rPr>
        <w:t>支持</w:t>
      </w:r>
      <w:r w:rsidR="00934627" w:rsidRPr="005472A5">
        <w:rPr>
          <w:rFonts w:hint="eastAsia"/>
          <w:sz w:val="24"/>
          <w:szCs w:val="24"/>
          <w:lang w:eastAsia="zh-CN"/>
        </w:rPr>
        <w:t>在现有中心或多个中心内建立并运营可持续制冷服务中心的举措，</w:t>
      </w:r>
      <w:r w:rsidRPr="005472A5">
        <w:rPr>
          <w:rFonts w:hint="eastAsia"/>
          <w:sz w:val="24"/>
          <w:szCs w:val="24"/>
          <w:lang w:eastAsia="zh-CN"/>
        </w:rPr>
        <w:t>将有望加速这些中心的认可度</w:t>
      </w:r>
      <w:r w:rsidR="00E63AAF" w:rsidRPr="005472A5">
        <w:rPr>
          <w:rFonts w:hint="eastAsia"/>
          <w:sz w:val="24"/>
          <w:szCs w:val="24"/>
          <w:lang w:eastAsia="zh-CN"/>
        </w:rPr>
        <w:t>与运营启动。此举既能使新中心借力现有中心</w:t>
      </w:r>
      <w:r w:rsidR="00934627" w:rsidRPr="005472A5">
        <w:rPr>
          <w:rFonts w:hint="eastAsia"/>
          <w:sz w:val="24"/>
          <w:szCs w:val="24"/>
          <w:lang w:eastAsia="zh-CN"/>
        </w:rPr>
        <w:t>的</w:t>
      </w:r>
      <w:r w:rsidR="00A657FE">
        <w:rPr>
          <w:rFonts w:hint="eastAsia"/>
          <w:sz w:val="24"/>
          <w:szCs w:val="24"/>
          <w:lang w:eastAsia="zh-CN"/>
        </w:rPr>
        <w:t>知识和专业能力</w:t>
      </w:r>
      <w:r w:rsidR="00934627" w:rsidRPr="005472A5">
        <w:rPr>
          <w:rFonts w:hint="eastAsia"/>
          <w:sz w:val="24"/>
          <w:szCs w:val="24"/>
          <w:lang w:eastAsia="zh-CN"/>
        </w:rPr>
        <w:t>，又可获得区域内各国认可。劳伦斯伯克利国家实验室</w:t>
      </w:r>
      <w:r w:rsidR="00734DDB" w:rsidRPr="005472A5">
        <w:rPr>
          <w:rStyle w:val="FootnoteReference"/>
          <w:sz w:val="24"/>
          <w:szCs w:val="24"/>
        </w:rPr>
        <w:footnoteReference w:id="8"/>
      </w:r>
      <w:r w:rsidR="00934627" w:rsidRPr="005472A5">
        <w:rPr>
          <w:rFonts w:hint="eastAsia"/>
          <w:sz w:val="24"/>
          <w:szCs w:val="24"/>
          <w:lang w:eastAsia="zh-CN"/>
        </w:rPr>
        <w:t>即为共址典范。全面梳理可承接</w:t>
      </w:r>
      <w:r w:rsidR="005472A5" w:rsidRPr="005472A5">
        <w:rPr>
          <w:rFonts w:hint="eastAsia"/>
          <w:sz w:val="24"/>
          <w:szCs w:val="24"/>
          <w:lang w:eastAsia="zh-CN"/>
        </w:rPr>
        <w:t>专题</w:t>
      </w:r>
      <w:r w:rsidR="00934627" w:rsidRPr="005472A5">
        <w:rPr>
          <w:rFonts w:hint="eastAsia"/>
          <w:sz w:val="24"/>
          <w:szCs w:val="24"/>
          <w:lang w:eastAsia="zh-CN"/>
        </w:rPr>
        <w:t>区域中心的现有区域</w:t>
      </w:r>
      <w:r w:rsidR="005472A5" w:rsidRPr="005472A5">
        <w:rPr>
          <w:rFonts w:hint="eastAsia"/>
          <w:sz w:val="24"/>
          <w:szCs w:val="24"/>
          <w:lang w:eastAsia="zh-CN"/>
        </w:rPr>
        <w:t>中心或</w:t>
      </w:r>
      <w:r w:rsidR="00934627" w:rsidRPr="005472A5">
        <w:rPr>
          <w:rFonts w:hint="eastAsia"/>
          <w:sz w:val="24"/>
          <w:szCs w:val="24"/>
          <w:lang w:eastAsia="zh-CN"/>
        </w:rPr>
        <w:t>机构</w:t>
      </w:r>
      <w:r w:rsidR="005472A5" w:rsidRPr="005472A5">
        <w:rPr>
          <w:rFonts w:hint="eastAsia"/>
          <w:sz w:val="24"/>
          <w:szCs w:val="24"/>
          <w:lang w:eastAsia="zh-CN"/>
        </w:rPr>
        <w:t>是规划阶段一项关键举措</w:t>
      </w:r>
      <w:r w:rsidR="00934627" w:rsidRPr="005472A5">
        <w:rPr>
          <w:rFonts w:hint="eastAsia"/>
          <w:sz w:val="24"/>
          <w:szCs w:val="24"/>
          <w:lang w:eastAsia="zh-CN"/>
        </w:rPr>
        <w:t>。</w:t>
      </w:r>
    </w:p>
    <w:p w14:paraId="4C6087FE" w14:textId="54D13C70" w:rsidR="000A2AA9" w:rsidRPr="005472A5" w:rsidRDefault="005472A5" w:rsidP="00C03398">
      <w:pPr>
        <w:pStyle w:val="Heading2"/>
        <w:numPr>
          <w:ilvl w:val="0"/>
          <w:numId w:val="0"/>
        </w:numPr>
        <w:rPr>
          <w:sz w:val="24"/>
          <w:szCs w:val="24"/>
          <w:u w:val="single"/>
          <w:lang w:eastAsia="zh-CN"/>
        </w:rPr>
      </w:pPr>
      <w:r w:rsidRPr="005472A5">
        <w:rPr>
          <w:rFonts w:hint="eastAsia"/>
          <w:sz w:val="24"/>
          <w:szCs w:val="24"/>
          <w:u w:val="single"/>
          <w:lang w:eastAsia="zh-CN"/>
        </w:rPr>
        <w:t>规划与优先事项</w:t>
      </w:r>
    </w:p>
    <w:p w14:paraId="2E4DE6E1" w14:textId="6C90AAE3" w:rsidR="000A2AA9" w:rsidRPr="00DA78D3" w:rsidRDefault="003578CF" w:rsidP="00A53321">
      <w:pPr>
        <w:numPr>
          <w:ilvl w:val="0"/>
          <w:numId w:val="1"/>
        </w:numPr>
        <w:spacing w:after="240"/>
        <w:outlineLvl w:val="0"/>
        <w:rPr>
          <w:sz w:val="24"/>
          <w:szCs w:val="24"/>
          <w:lang w:eastAsia="zh-CN"/>
        </w:rPr>
      </w:pPr>
      <w:r w:rsidRPr="00DA78D3">
        <w:rPr>
          <w:rFonts w:hint="eastAsia"/>
          <w:sz w:val="24"/>
          <w:szCs w:val="24"/>
          <w:lang w:eastAsia="zh-CN"/>
        </w:rPr>
        <w:t>规划将基于该区域的需</w:t>
      </w:r>
      <w:r w:rsidR="00A657FE" w:rsidRPr="00DA78D3">
        <w:rPr>
          <w:rFonts w:hint="eastAsia"/>
          <w:sz w:val="24"/>
          <w:szCs w:val="24"/>
          <w:lang w:eastAsia="zh-CN"/>
        </w:rPr>
        <w:t>求，从而确定该中心的优先主题。处理各类挑战所需的知识与专业能力，包括产业合作，</w:t>
      </w:r>
      <w:r w:rsidR="001E28C8" w:rsidRPr="00DA78D3">
        <w:rPr>
          <w:rFonts w:hint="eastAsia"/>
          <w:sz w:val="24"/>
          <w:szCs w:val="24"/>
          <w:lang w:eastAsia="zh-CN"/>
        </w:rPr>
        <w:t>将随时间推移不断发展，这将</w:t>
      </w:r>
      <w:r w:rsidRPr="00DA78D3">
        <w:rPr>
          <w:rFonts w:hint="eastAsia"/>
          <w:sz w:val="24"/>
          <w:szCs w:val="24"/>
          <w:lang w:eastAsia="zh-CN"/>
        </w:rPr>
        <w:t>增强</w:t>
      </w:r>
      <w:r w:rsidR="001E28C8" w:rsidRPr="00DA78D3">
        <w:rPr>
          <w:rFonts w:hint="eastAsia"/>
          <w:sz w:val="24"/>
          <w:szCs w:val="24"/>
          <w:lang w:eastAsia="zh-CN"/>
        </w:rPr>
        <w:t>专题区域</w:t>
      </w:r>
      <w:r w:rsidR="001E6718" w:rsidRPr="00DA78D3">
        <w:rPr>
          <w:rFonts w:hint="eastAsia"/>
          <w:sz w:val="24"/>
          <w:szCs w:val="24"/>
          <w:lang w:eastAsia="zh-CN"/>
        </w:rPr>
        <w:t>中心的实力，使其长期提供更有效的服务。因此，亟需在国家臭氧机构及其他相关区域合作伙伴或团体包括金融机构</w:t>
      </w:r>
      <w:r w:rsidRPr="00DA78D3">
        <w:rPr>
          <w:rFonts w:hint="eastAsia"/>
          <w:sz w:val="24"/>
          <w:szCs w:val="24"/>
          <w:lang w:eastAsia="zh-CN"/>
        </w:rPr>
        <w:t>间开展全面区域</w:t>
      </w:r>
      <w:r w:rsidR="001E6718" w:rsidRPr="00DA78D3">
        <w:rPr>
          <w:rFonts w:hint="eastAsia"/>
          <w:sz w:val="24"/>
          <w:szCs w:val="24"/>
          <w:lang w:eastAsia="zh-CN"/>
        </w:rPr>
        <w:t>性</w:t>
      </w:r>
      <w:r w:rsidRPr="00DA78D3">
        <w:rPr>
          <w:rFonts w:hint="eastAsia"/>
          <w:sz w:val="24"/>
          <w:szCs w:val="24"/>
          <w:lang w:eastAsia="zh-CN"/>
        </w:rPr>
        <w:t>磋商，以确保就区域需求和主题优先事项达成共识</w:t>
      </w:r>
      <w:r w:rsidR="00DA78D3" w:rsidRPr="00DA78D3">
        <w:rPr>
          <w:rFonts w:hint="eastAsia"/>
          <w:sz w:val="24"/>
          <w:szCs w:val="24"/>
          <w:lang w:eastAsia="zh-CN"/>
        </w:rPr>
        <w:t>。</w:t>
      </w:r>
    </w:p>
    <w:p w14:paraId="000C74D1" w14:textId="3026B5F8" w:rsidR="00355CC2" w:rsidRPr="00C03398" w:rsidRDefault="00D62EC8" w:rsidP="00C03398">
      <w:pPr>
        <w:spacing w:after="240"/>
        <w:outlineLvl w:val="0"/>
        <w:rPr>
          <w:u w:val="single"/>
        </w:rPr>
      </w:pPr>
      <w:r>
        <w:rPr>
          <w:rFonts w:hint="eastAsia"/>
          <w:u w:val="single"/>
          <w:lang w:eastAsia="zh-CN"/>
        </w:rPr>
        <w:t>治理和运行</w:t>
      </w:r>
    </w:p>
    <w:p w14:paraId="277AB424" w14:textId="61048427" w:rsidR="002E4FCD" w:rsidRPr="005444BD" w:rsidRDefault="00D62EC8" w:rsidP="00C03398">
      <w:pPr>
        <w:numPr>
          <w:ilvl w:val="0"/>
          <w:numId w:val="1"/>
        </w:numPr>
        <w:spacing w:after="240"/>
        <w:outlineLvl w:val="0"/>
        <w:rPr>
          <w:sz w:val="24"/>
          <w:szCs w:val="24"/>
          <w:lang w:eastAsia="zh-CN"/>
        </w:rPr>
      </w:pPr>
      <w:r w:rsidRPr="005444BD">
        <w:rPr>
          <w:rFonts w:hint="eastAsia"/>
          <w:sz w:val="24"/>
          <w:szCs w:val="24"/>
          <w:lang w:eastAsia="zh-CN"/>
        </w:rPr>
        <w:t>专题区域中心可以有两种设立方式，分别是：</w:t>
      </w:r>
    </w:p>
    <w:p w14:paraId="1613D9A8" w14:textId="63F8D61B" w:rsidR="002E4FCD" w:rsidRPr="005444BD" w:rsidRDefault="004C04FD" w:rsidP="002E4FCD">
      <w:pPr>
        <w:pStyle w:val="Heading2"/>
        <w:rPr>
          <w:sz w:val="24"/>
          <w:szCs w:val="24"/>
          <w:lang w:eastAsia="zh-CN"/>
        </w:rPr>
      </w:pPr>
      <w:r w:rsidRPr="005444BD">
        <w:rPr>
          <w:rFonts w:hint="eastAsia"/>
          <w:sz w:val="24"/>
          <w:szCs w:val="24"/>
          <w:lang w:eastAsia="zh-CN"/>
        </w:rPr>
        <w:t>可与通过政府间程序设立的另一中心合署办公。此种做法能增强区域内各国的主人</w:t>
      </w:r>
      <w:r w:rsidR="00CE4AB7" w:rsidRPr="005444BD">
        <w:rPr>
          <w:rFonts w:hint="eastAsia"/>
          <w:sz w:val="24"/>
          <w:szCs w:val="24"/>
          <w:lang w:eastAsia="zh-CN"/>
        </w:rPr>
        <w:t>翁意识，并促使它们承诺酌情使用</w:t>
      </w:r>
      <w:r w:rsidRPr="005444BD">
        <w:rPr>
          <w:rFonts w:hint="eastAsia"/>
          <w:sz w:val="24"/>
          <w:szCs w:val="24"/>
          <w:lang w:eastAsia="zh-CN"/>
        </w:rPr>
        <w:t>专题区域中心的服务。这意味着建立类似于</w:t>
      </w:r>
      <w:r w:rsidR="005D2601" w:rsidRPr="005444BD">
        <w:rPr>
          <w:rFonts w:hint="eastAsia"/>
          <w:sz w:val="24"/>
          <w:szCs w:val="24"/>
          <w:lang w:eastAsia="zh-CN"/>
        </w:rPr>
        <w:t>工发组织主办全球平台提供支持的</w:t>
      </w:r>
      <w:r w:rsidRPr="005444BD">
        <w:rPr>
          <w:rFonts w:hint="eastAsia"/>
          <w:sz w:val="24"/>
          <w:szCs w:val="24"/>
          <w:lang w:eastAsia="zh-CN"/>
        </w:rPr>
        <w:t>能源中心的区域治理结构（另见本文件附件一）；以及</w:t>
      </w:r>
    </w:p>
    <w:p w14:paraId="7635DAF8" w14:textId="419C0F85" w:rsidR="00136F01" w:rsidRPr="005444BD" w:rsidRDefault="005078A3" w:rsidP="00190383">
      <w:pPr>
        <w:pStyle w:val="Heading2"/>
        <w:keepLines/>
        <w:rPr>
          <w:sz w:val="24"/>
          <w:szCs w:val="24"/>
          <w:lang w:eastAsia="zh-CN"/>
        </w:rPr>
      </w:pPr>
      <w:r w:rsidRPr="005444BD">
        <w:rPr>
          <w:rFonts w:hint="eastAsia"/>
          <w:sz w:val="24"/>
          <w:szCs w:val="24"/>
          <w:lang w:eastAsia="zh-CN"/>
        </w:rPr>
        <w:lastRenderedPageBreak/>
        <w:t>可与现有</w:t>
      </w:r>
      <w:r w:rsidR="005444BD" w:rsidRPr="005444BD">
        <w:rPr>
          <w:rFonts w:hint="eastAsia"/>
          <w:sz w:val="24"/>
          <w:szCs w:val="24"/>
          <w:lang w:eastAsia="zh-CN"/>
        </w:rPr>
        <w:t>作为</w:t>
      </w:r>
      <w:r w:rsidR="003F6541">
        <w:rPr>
          <w:rFonts w:hint="eastAsia"/>
          <w:sz w:val="24"/>
          <w:szCs w:val="24"/>
          <w:lang w:eastAsia="zh-CN"/>
        </w:rPr>
        <w:t>枢纽运作</w:t>
      </w:r>
      <w:r w:rsidR="005444BD" w:rsidRPr="005444BD">
        <w:rPr>
          <w:rFonts w:hint="eastAsia"/>
          <w:sz w:val="24"/>
          <w:szCs w:val="24"/>
          <w:lang w:eastAsia="zh-CN"/>
        </w:rPr>
        <w:t>的</w:t>
      </w:r>
      <w:r w:rsidRPr="005444BD">
        <w:rPr>
          <w:rFonts w:hint="eastAsia"/>
          <w:sz w:val="24"/>
          <w:szCs w:val="24"/>
          <w:lang w:eastAsia="zh-CN"/>
        </w:rPr>
        <w:t>中心合用同一地点，该中心不仅为东道国提供服务，也为该区域其他国家提供服务，例如非洲可持续制冷和冷链系统卓越中心的情况。</w:t>
      </w:r>
    </w:p>
    <w:p w14:paraId="71808245" w14:textId="60232E68" w:rsidR="001F0E33" w:rsidRPr="00A6034C" w:rsidRDefault="004E761B" w:rsidP="00C03398">
      <w:pPr>
        <w:numPr>
          <w:ilvl w:val="0"/>
          <w:numId w:val="1"/>
        </w:numPr>
        <w:spacing w:after="240"/>
        <w:outlineLvl w:val="0"/>
        <w:rPr>
          <w:sz w:val="24"/>
          <w:szCs w:val="24"/>
          <w:lang w:eastAsia="zh-CN"/>
        </w:rPr>
      </w:pPr>
      <w:r w:rsidRPr="00A6034C">
        <w:rPr>
          <w:rFonts w:hint="eastAsia"/>
          <w:sz w:val="24"/>
          <w:szCs w:val="24"/>
          <w:lang w:eastAsia="zh-CN"/>
        </w:rPr>
        <w:t>在两种情况下，为确保中心能够稳健持续地运作并与区域利益相关方保持互动，其组织架构应支持决策、执行和报告流程的顺畅运行。基础组织结构与运作模式应包含一个治理机构，负责战略监督并确保中心</w:t>
      </w:r>
      <w:r w:rsidR="006F4948" w:rsidRPr="00A6034C">
        <w:rPr>
          <w:rFonts w:hint="eastAsia"/>
          <w:sz w:val="24"/>
          <w:szCs w:val="24"/>
          <w:lang w:eastAsia="zh-CN"/>
        </w:rPr>
        <w:t>遵守其使命</w:t>
      </w:r>
      <w:r w:rsidRPr="00A6034C">
        <w:rPr>
          <w:rFonts w:hint="eastAsia"/>
          <w:sz w:val="24"/>
          <w:szCs w:val="24"/>
          <w:lang w:eastAsia="zh-CN"/>
        </w:rPr>
        <w:t>与</w:t>
      </w:r>
      <w:r w:rsidR="006F4948" w:rsidRPr="00A6034C">
        <w:rPr>
          <w:rFonts w:hint="eastAsia"/>
          <w:sz w:val="24"/>
          <w:szCs w:val="24"/>
          <w:lang w:eastAsia="zh-CN"/>
        </w:rPr>
        <w:t>工作</w:t>
      </w:r>
      <w:r w:rsidRPr="00A6034C">
        <w:rPr>
          <w:rFonts w:hint="eastAsia"/>
          <w:sz w:val="24"/>
          <w:szCs w:val="24"/>
          <w:lang w:eastAsia="zh-CN"/>
        </w:rPr>
        <w:t>范围，同时保障其活动与其他可持续制冷倡议的互补性</w:t>
      </w:r>
      <w:r w:rsidR="006F4948" w:rsidRPr="00A6034C">
        <w:rPr>
          <w:rFonts w:hint="eastAsia"/>
          <w:sz w:val="24"/>
          <w:szCs w:val="24"/>
          <w:lang w:eastAsia="zh-CN"/>
        </w:rPr>
        <w:t>。</w:t>
      </w:r>
    </w:p>
    <w:p w14:paraId="025550F4" w14:textId="2CA18C9B" w:rsidR="00C56672" w:rsidRPr="00A6034C" w:rsidRDefault="007E5BC0" w:rsidP="00A53321">
      <w:pPr>
        <w:pStyle w:val="Heading1"/>
        <w:rPr>
          <w:sz w:val="24"/>
          <w:szCs w:val="24"/>
          <w:lang w:eastAsia="zh-CN"/>
        </w:rPr>
      </w:pPr>
      <w:r w:rsidRPr="00A6034C">
        <w:rPr>
          <w:rFonts w:hint="eastAsia"/>
          <w:sz w:val="24"/>
          <w:szCs w:val="24"/>
          <w:lang w:eastAsia="zh-CN"/>
        </w:rPr>
        <w:t>需组建团队负责日常运营管理、利益相关方联络、</w:t>
      </w:r>
      <w:r w:rsidR="006F4948" w:rsidRPr="00A6034C">
        <w:rPr>
          <w:rFonts w:hint="eastAsia"/>
          <w:sz w:val="24"/>
          <w:szCs w:val="24"/>
          <w:lang w:eastAsia="zh-CN"/>
        </w:rPr>
        <w:t>代表工作、项</w:t>
      </w:r>
      <w:r w:rsidR="00A6034C" w:rsidRPr="00A6034C">
        <w:rPr>
          <w:rFonts w:hint="eastAsia"/>
          <w:sz w:val="24"/>
          <w:szCs w:val="24"/>
          <w:lang w:eastAsia="zh-CN"/>
        </w:rPr>
        <w:t>目设计、活动执行、外联活动及运营支持。附属合作伙伴可提供专业支持，</w:t>
      </w:r>
      <w:r w:rsidR="006F4948" w:rsidRPr="00A6034C">
        <w:rPr>
          <w:rFonts w:hint="eastAsia"/>
          <w:sz w:val="24"/>
          <w:szCs w:val="24"/>
          <w:lang w:eastAsia="zh-CN"/>
        </w:rPr>
        <w:t>对接现有前沿服务资源，并快速触达区域利益相关方。技术专家可就中心主导的新兴议题、倡议及项目提供技术指导。</w:t>
      </w:r>
    </w:p>
    <w:p w14:paraId="201ACF1D" w14:textId="3F6EE1E4" w:rsidR="00796406" w:rsidRPr="00320428" w:rsidRDefault="00D80D5D" w:rsidP="00A53321">
      <w:pPr>
        <w:pStyle w:val="Heading1"/>
        <w:rPr>
          <w:sz w:val="24"/>
          <w:szCs w:val="24"/>
          <w:lang w:eastAsia="zh-CN"/>
        </w:rPr>
      </w:pPr>
      <w:r w:rsidRPr="00320428">
        <w:rPr>
          <w:rFonts w:hint="eastAsia"/>
          <w:sz w:val="24"/>
          <w:szCs w:val="24"/>
          <w:lang w:eastAsia="zh-CN"/>
        </w:rPr>
        <w:t>专</w:t>
      </w:r>
      <w:r w:rsidR="00A6034C" w:rsidRPr="00320428">
        <w:rPr>
          <w:rFonts w:hint="eastAsia"/>
          <w:sz w:val="24"/>
          <w:szCs w:val="24"/>
          <w:lang w:eastAsia="zh-CN"/>
        </w:rPr>
        <w:t>题区域中心的运作设计应考虑资本</w:t>
      </w:r>
      <w:r w:rsidR="005F4579" w:rsidRPr="00320428">
        <w:rPr>
          <w:rFonts w:hint="eastAsia"/>
          <w:sz w:val="24"/>
          <w:szCs w:val="24"/>
          <w:lang w:eastAsia="zh-CN"/>
        </w:rPr>
        <w:t>和运营成本，至少包括以下要素：</w:t>
      </w:r>
      <w:r w:rsidR="00A6034C" w:rsidRPr="00320428">
        <w:rPr>
          <w:rFonts w:hint="eastAsia"/>
          <w:sz w:val="24"/>
          <w:szCs w:val="24"/>
          <w:lang w:eastAsia="zh-CN"/>
        </w:rPr>
        <w:t>含中心联合办公场所</w:t>
      </w:r>
      <w:r w:rsidR="005F4579" w:rsidRPr="00320428">
        <w:rPr>
          <w:rFonts w:hint="eastAsia"/>
          <w:sz w:val="24"/>
          <w:szCs w:val="24"/>
          <w:lang w:eastAsia="zh-CN"/>
        </w:rPr>
        <w:t>的一次性费用，政府间及合作伙伴接纳流程，必要合同与法律服务，人员及项目费用，</w:t>
      </w:r>
      <w:r w:rsidR="00A6034C" w:rsidRPr="00320428">
        <w:rPr>
          <w:rFonts w:hint="eastAsia"/>
          <w:sz w:val="24"/>
          <w:szCs w:val="24"/>
          <w:lang w:eastAsia="zh-CN"/>
        </w:rPr>
        <w:t>运营与行政费用</w:t>
      </w:r>
      <w:r w:rsidR="005F4579" w:rsidRPr="00320428">
        <w:rPr>
          <w:rFonts w:hint="eastAsia"/>
          <w:sz w:val="24"/>
          <w:szCs w:val="24"/>
          <w:lang w:eastAsia="zh-CN"/>
        </w:rPr>
        <w:t>。</w:t>
      </w:r>
    </w:p>
    <w:p w14:paraId="64D1C061" w14:textId="01485BF6" w:rsidR="00C56672" w:rsidRPr="00320428" w:rsidRDefault="005F4579" w:rsidP="00C03398">
      <w:pPr>
        <w:pStyle w:val="Heading1"/>
        <w:numPr>
          <w:ilvl w:val="0"/>
          <w:numId w:val="0"/>
        </w:numPr>
        <w:rPr>
          <w:sz w:val="24"/>
          <w:szCs w:val="24"/>
          <w:u w:val="single"/>
          <w:lang w:eastAsia="zh-CN"/>
        </w:rPr>
      </w:pPr>
      <w:r w:rsidRPr="00320428">
        <w:rPr>
          <w:rFonts w:hint="eastAsia"/>
          <w:sz w:val="24"/>
          <w:szCs w:val="24"/>
          <w:u w:val="single"/>
          <w:lang w:eastAsia="zh-CN"/>
        </w:rPr>
        <w:t>成本估算、共同融资、商业模式与可持续性</w:t>
      </w:r>
    </w:p>
    <w:p w14:paraId="382961EA" w14:textId="00E31312" w:rsidR="00796406" w:rsidRPr="00320428" w:rsidRDefault="005F4579" w:rsidP="00C03398">
      <w:pPr>
        <w:pStyle w:val="Heading1"/>
        <w:rPr>
          <w:sz w:val="24"/>
          <w:szCs w:val="24"/>
          <w:lang w:eastAsia="zh-CN"/>
        </w:rPr>
      </w:pPr>
      <w:r w:rsidRPr="00320428">
        <w:rPr>
          <w:rFonts w:hint="eastAsia"/>
          <w:sz w:val="24"/>
          <w:szCs w:val="24"/>
          <w:lang w:eastAsia="zh-CN"/>
        </w:rPr>
        <w:t>建议此类中心启动时至少获得五年支持，以建立必要的公信力，并在区域内建立对中心所提供服务的依赖。项目获批后，应考虑</w:t>
      </w:r>
      <w:r w:rsidR="00A2446A" w:rsidRPr="00320428">
        <w:rPr>
          <w:rFonts w:hint="eastAsia"/>
          <w:sz w:val="24"/>
          <w:szCs w:val="24"/>
          <w:lang w:eastAsia="zh-CN"/>
        </w:rPr>
        <w:t>额外增加一年过渡期，以便在中心或项目开始运作并提供所需技术和项目</w:t>
      </w:r>
      <w:r w:rsidRPr="00320428">
        <w:rPr>
          <w:rFonts w:hint="eastAsia"/>
          <w:sz w:val="24"/>
          <w:szCs w:val="24"/>
          <w:lang w:eastAsia="zh-CN"/>
        </w:rPr>
        <w:t>服务之前，完成启动安排和人员招聘工作</w:t>
      </w:r>
      <w:r w:rsidR="00320428" w:rsidRPr="00320428">
        <w:rPr>
          <w:rFonts w:hint="eastAsia"/>
          <w:sz w:val="24"/>
          <w:szCs w:val="24"/>
          <w:lang w:eastAsia="zh-CN"/>
        </w:rPr>
        <w:t>。</w:t>
      </w:r>
      <w:r w:rsidR="00BA6B01" w:rsidRPr="00320428">
        <w:rPr>
          <w:rFonts w:hint="eastAsia"/>
          <w:sz w:val="24"/>
          <w:szCs w:val="24"/>
          <w:lang w:eastAsia="zh-CN"/>
        </w:rPr>
        <w:t xml:space="preserve"> </w:t>
      </w:r>
    </w:p>
    <w:p w14:paraId="187138FE" w14:textId="72B48917" w:rsidR="002B78A7" w:rsidRPr="00B92BE6" w:rsidRDefault="00B90656" w:rsidP="00A53321">
      <w:pPr>
        <w:pStyle w:val="Heading1"/>
        <w:rPr>
          <w:sz w:val="24"/>
          <w:szCs w:val="24"/>
          <w:lang w:eastAsia="zh-CN"/>
        </w:rPr>
      </w:pPr>
      <w:r w:rsidRPr="00B92BE6">
        <w:rPr>
          <w:rFonts w:hint="eastAsia"/>
          <w:sz w:val="24"/>
          <w:szCs w:val="24"/>
          <w:lang w:eastAsia="zh-CN"/>
        </w:rPr>
        <w:t>商业计划需证明该中心的运营可行性。计划应明确收入来源（例如服务</w:t>
      </w:r>
      <w:r w:rsidR="00606ED3" w:rsidRPr="00B92BE6">
        <w:rPr>
          <w:rFonts w:hint="eastAsia"/>
          <w:sz w:val="24"/>
          <w:szCs w:val="24"/>
          <w:lang w:eastAsia="zh-CN"/>
        </w:rPr>
        <w:t>技术咨询支持、技</w:t>
      </w:r>
      <w:r w:rsidR="00536F7D" w:rsidRPr="00B92BE6">
        <w:rPr>
          <w:rFonts w:hint="eastAsia"/>
          <w:sz w:val="24"/>
          <w:szCs w:val="24"/>
          <w:lang w:eastAsia="zh-CN"/>
        </w:rPr>
        <w:t>术人员培训相关服务、市场分析与政策框架评估、技术采用相关服务），</w:t>
      </w:r>
      <w:r w:rsidR="00606ED3" w:rsidRPr="00B92BE6">
        <w:rPr>
          <w:rFonts w:hint="eastAsia"/>
          <w:sz w:val="24"/>
          <w:szCs w:val="24"/>
          <w:lang w:eastAsia="zh-CN"/>
        </w:rPr>
        <w:t>服务客户数量</w:t>
      </w:r>
      <w:r w:rsidRPr="00B92BE6">
        <w:rPr>
          <w:rStyle w:val="FootnoteReference"/>
          <w:sz w:val="24"/>
          <w:szCs w:val="24"/>
        </w:rPr>
        <w:footnoteReference w:id="9"/>
      </w:r>
      <w:r w:rsidR="00606ED3" w:rsidRPr="00B92BE6">
        <w:rPr>
          <w:rFonts w:hint="eastAsia"/>
          <w:sz w:val="24"/>
          <w:szCs w:val="24"/>
          <w:lang w:eastAsia="zh-CN"/>
        </w:rPr>
        <w:t>以及运营这些服务的成本。商业模式应证明其在第五年末能够依靠内部产生的资源实现可持续运营</w:t>
      </w:r>
      <w:r w:rsidRPr="00B92BE6">
        <w:rPr>
          <w:rFonts w:hint="eastAsia"/>
          <w:sz w:val="24"/>
          <w:szCs w:val="24"/>
          <w:lang w:eastAsia="zh-CN"/>
        </w:rPr>
        <w:t>。</w:t>
      </w:r>
    </w:p>
    <w:p w14:paraId="1D7115BD" w14:textId="0DF5F4BE" w:rsidR="00796406" w:rsidRPr="00B92BE6" w:rsidRDefault="00536F7D" w:rsidP="00C03398">
      <w:pPr>
        <w:pStyle w:val="Heading1"/>
        <w:rPr>
          <w:sz w:val="24"/>
          <w:szCs w:val="24"/>
          <w:lang w:eastAsia="zh-CN"/>
        </w:rPr>
      </w:pPr>
      <w:r w:rsidRPr="00B92BE6">
        <w:rPr>
          <w:rFonts w:hint="eastAsia"/>
          <w:sz w:val="24"/>
          <w:szCs w:val="24"/>
          <w:lang w:eastAsia="zh-CN"/>
        </w:rPr>
        <w:t>建立一个能够撬动其他资金来源与运作模式的</w:t>
      </w:r>
      <w:r w:rsidR="001650B2" w:rsidRPr="00B92BE6">
        <w:rPr>
          <w:rFonts w:hint="eastAsia"/>
          <w:sz w:val="24"/>
          <w:szCs w:val="24"/>
          <w:lang w:eastAsia="zh-CN"/>
        </w:rPr>
        <w:t>专题区域</w:t>
      </w:r>
      <w:r w:rsidRPr="00B92BE6">
        <w:rPr>
          <w:rFonts w:hint="eastAsia"/>
          <w:sz w:val="24"/>
          <w:szCs w:val="24"/>
          <w:lang w:eastAsia="zh-CN"/>
        </w:rPr>
        <w:t>中心，服</w:t>
      </w:r>
      <w:r w:rsidR="001650B2" w:rsidRPr="00B92BE6">
        <w:rPr>
          <w:rFonts w:hint="eastAsia"/>
          <w:sz w:val="24"/>
          <w:szCs w:val="24"/>
          <w:lang w:eastAsia="zh-CN"/>
        </w:rPr>
        <w:t>务</w:t>
      </w:r>
      <w:r w:rsidR="005364BD" w:rsidRPr="00B92BE6">
        <w:rPr>
          <w:rFonts w:hint="eastAsia"/>
          <w:sz w:val="24"/>
          <w:szCs w:val="24"/>
          <w:lang w:eastAsia="zh-CN"/>
        </w:rPr>
        <w:t>于</w:t>
      </w:r>
      <w:r w:rsidRPr="00B92BE6">
        <w:rPr>
          <w:rFonts w:hint="eastAsia"/>
          <w:sz w:val="24"/>
          <w:szCs w:val="24"/>
          <w:lang w:eastAsia="zh-CN"/>
        </w:rPr>
        <w:t>涵盖八至十个国家</w:t>
      </w:r>
      <w:r w:rsidR="001650B2" w:rsidRPr="00B92BE6">
        <w:rPr>
          <w:rFonts w:hint="eastAsia"/>
          <w:sz w:val="24"/>
          <w:szCs w:val="24"/>
          <w:lang w:eastAsia="zh-CN"/>
        </w:rPr>
        <w:t>的区域</w:t>
      </w:r>
      <w:r w:rsidR="009C3A96" w:rsidRPr="00B92BE6">
        <w:rPr>
          <w:rFonts w:hint="eastAsia"/>
          <w:sz w:val="24"/>
          <w:szCs w:val="24"/>
          <w:lang w:eastAsia="zh-CN"/>
        </w:rPr>
        <w:t>，其启动及前五年运营所需资金的指示性估算</w:t>
      </w:r>
      <w:r w:rsidRPr="00B92BE6">
        <w:rPr>
          <w:rFonts w:hint="eastAsia"/>
          <w:sz w:val="24"/>
          <w:szCs w:val="24"/>
          <w:lang w:eastAsia="zh-CN"/>
        </w:rPr>
        <w:t>为每年</w:t>
      </w:r>
      <w:r w:rsidR="009C3A96" w:rsidRPr="00B92BE6">
        <w:rPr>
          <w:rFonts w:hint="eastAsia"/>
          <w:sz w:val="24"/>
          <w:szCs w:val="24"/>
          <w:lang w:eastAsia="zh-CN"/>
        </w:rPr>
        <w:t>大约</w:t>
      </w:r>
      <w:r w:rsidRPr="00B92BE6">
        <w:rPr>
          <w:rFonts w:hint="eastAsia"/>
          <w:sz w:val="24"/>
          <w:szCs w:val="24"/>
          <w:lang w:eastAsia="zh-CN"/>
        </w:rPr>
        <w:t>180</w:t>
      </w:r>
      <w:r w:rsidRPr="00B92BE6">
        <w:rPr>
          <w:rFonts w:hint="eastAsia"/>
          <w:sz w:val="24"/>
          <w:szCs w:val="24"/>
          <w:lang w:eastAsia="zh-CN"/>
        </w:rPr>
        <w:t>万至</w:t>
      </w:r>
      <w:r w:rsidRPr="00B92BE6">
        <w:rPr>
          <w:rFonts w:hint="eastAsia"/>
          <w:sz w:val="24"/>
          <w:szCs w:val="24"/>
          <w:lang w:eastAsia="zh-CN"/>
        </w:rPr>
        <w:t>200</w:t>
      </w:r>
      <w:r w:rsidRPr="00B92BE6">
        <w:rPr>
          <w:rFonts w:hint="eastAsia"/>
          <w:sz w:val="24"/>
          <w:szCs w:val="24"/>
          <w:lang w:eastAsia="zh-CN"/>
        </w:rPr>
        <w:t>万美元</w:t>
      </w:r>
      <w:r w:rsidR="00A009A0" w:rsidRPr="00B92BE6">
        <w:rPr>
          <w:rStyle w:val="FootnoteReference"/>
          <w:sz w:val="24"/>
          <w:szCs w:val="24"/>
        </w:rPr>
        <w:footnoteReference w:id="10"/>
      </w:r>
      <w:r w:rsidRPr="00B92BE6">
        <w:rPr>
          <w:rFonts w:hint="eastAsia"/>
          <w:sz w:val="24"/>
          <w:szCs w:val="24"/>
          <w:lang w:eastAsia="zh-CN"/>
        </w:rPr>
        <w:t>。</w:t>
      </w:r>
    </w:p>
    <w:p w14:paraId="165BAF4E" w14:textId="29FC16DD" w:rsidR="00796406" w:rsidRPr="00B92BE6" w:rsidRDefault="009C3A96" w:rsidP="00C03398">
      <w:pPr>
        <w:pStyle w:val="Heading1"/>
        <w:rPr>
          <w:sz w:val="24"/>
          <w:szCs w:val="24"/>
        </w:rPr>
      </w:pPr>
      <w:r w:rsidRPr="00B92BE6">
        <w:rPr>
          <w:rFonts w:hint="eastAsia"/>
          <w:sz w:val="24"/>
          <w:szCs w:val="24"/>
          <w:lang w:eastAsia="zh-CN"/>
        </w:rPr>
        <w:t>在考虑支持建立</w:t>
      </w:r>
      <w:r w:rsidR="00800AC1" w:rsidRPr="00B92BE6">
        <w:rPr>
          <w:rFonts w:hint="eastAsia"/>
          <w:sz w:val="24"/>
          <w:szCs w:val="24"/>
          <w:lang w:eastAsia="zh-CN"/>
        </w:rPr>
        <w:t>专题</w:t>
      </w:r>
      <w:r w:rsidRPr="00B92BE6">
        <w:rPr>
          <w:rFonts w:hint="eastAsia"/>
          <w:sz w:val="24"/>
          <w:szCs w:val="24"/>
          <w:lang w:eastAsia="zh-CN"/>
        </w:rPr>
        <w:t>区域中心之前，应确保东道国政府或实体、区域内其他国家及其他利益相关方提供共同出资，且共同出资应占较大比例。建议多边基金在头三年承担第</w:t>
      </w:r>
      <w:r w:rsidRPr="00B92BE6">
        <w:rPr>
          <w:rFonts w:hint="eastAsia"/>
          <w:sz w:val="24"/>
          <w:szCs w:val="24"/>
          <w:lang w:eastAsia="zh-CN"/>
        </w:rPr>
        <w:t>22</w:t>
      </w:r>
      <w:r w:rsidRPr="00B92BE6">
        <w:rPr>
          <w:rFonts w:hint="eastAsia"/>
          <w:sz w:val="24"/>
          <w:szCs w:val="24"/>
          <w:lang w:eastAsia="zh-CN"/>
        </w:rPr>
        <w:t>段所述费用中最多</w:t>
      </w:r>
      <w:r w:rsidRPr="00B92BE6">
        <w:rPr>
          <w:rFonts w:hint="eastAsia"/>
          <w:sz w:val="24"/>
          <w:szCs w:val="24"/>
          <w:lang w:eastAsia="zh-CN"/>
        </w:rPr>
        <w:t>30%</w:t>
      </w:r>
      <w:r w:rsidRPr="00B92BE6">
        <w:rPr>
          <w:rFonts w:hint="eastAsia"/>
          <w:sz w:val="24"/>
          <w:szCs w:val="24"/>
          <w:lang w:eastAsia="zh-CN"/>
        </w:rPr>
        <w:t>的份额，第四和第五年承担最多</w:t>
      </w:r>
      <w:r w:rsidRPr="00B92BE6">
        <w:rPr>
          <w:rFonts w:hint="eastAsia"/>
          <w:sz w:val="24"/>
          <w:szCs w:val="24"/>
          <w:lang w:eastAsia="zh-CN"/>
        </w:rPr>
        <w:t>15%</w:t>
      </w:r>
      <w:r w:rsidR="00B92BE6" w:rsidRPr="00B92BE6">
        <w:rPr>
          <w:rFonts w:hint="eastAsia"/>
          <w:sz w:val="24"/>
          <w:szCs w:val="24"/>
          <w:lang w:eastAsia="zh-CN"/>
        </w:rPr>
        <w:t>的份额。</w:t>
      </w:r>
      <w:r w:rsidR="00B92BE6" w:rsidRPr="00B92BE6">
        <w:rPr>
          <w:rFonts w:hint="eastAsia"/>
          <w:sz w:val="24"/>
          <w:szCs w:val="24"/>
        </w:rPr>
        <w:t>此后，专题区域中心应实现自我维持和</w:t>
      </w:r>
      <w:r w:rsidRPr="00B92BE6">
        <w:rPr>
          <w:rFonts w:hint="eastAsia"/>
          <w:sz w:val="24"/>
          <w:szCs w:val="24"/>
        </w:rPr>
        <w:t>筹资。</w:t>
      </w:r>
    </w:p>
    <w:p w14:paraId="6615FF2C" w14:textId="3203BFA3" w:rsidR="00C56672" w:rsidRPr="00050DDE" w:rsidRDefault="009A1C6D" w:rsidP="00190383">
      <w:pPr>
        <w:pStyle w:val="Heading1"/>
        <w:keepNext/>
        <w:keepLines/>
        <w:widowControl w:val="0"/>
        <w:numPr>
          <w:ilvl w:val="0"/>
          <w:numId w:val="0"/>
        </w:numPr>
        <w:rPr>
          <w:sz w:val="24"/>
          <w:szCs w:val="24"/>
          <w:u w:val="single"/>
        </w:rPr>
      </w:pPr>
      <w:r w:rsidRPr="00050DDE">
        <w:rPr>
          <w:rFonts w:hint="eastAsia"/>
          <w:sz w:val="24"/>
          <w:szCs w:val="24"/>
          <w:u w:val="single"/>
          <w:lang w:eastAsia="zh-CN"/>
        </w:rPr>
        <w:lastRenderedPageBreak/>
        <w:t>替代方案</w:t>
      </w:r>
    </w:p>
    <w:p w14:paraId="30635915" w14:textId="1743AD29" w:rsidR="00DA2356" w:rsidRPr="00050DDE" w:rsidRDefault="009A1C6D" w:rsidP="00190383">
      <w:pPr>
        <w:pStyle w:val="Heading1"/>
        <w:keepNext/>
        <w:keepLines/>
        <w:widowControl w:val="0"/>
        <w:rPr>
          <w:sz w:val="24"/>
          <w:szCs w:val="24"/>
          <w:lang w:eastAsia="zh-CN"/>
        </w:rPr>
      </w:pPr>
      <w:r w:rsidRPr="00050DDE">
        <w:rPr>
          <w:rFonts w:hint="eastAsia"/>
          <w:sz w:val="24"/>
          <w:szCs w:val="24"/>
          <w:lang w:eastAsia="zh-CN"/>
        </w:rPr>
        <w:t>可由现有区域机构承办</w:t>
      </w:r>
      <w:r w:rsidR="007C0768" w:rsidRPr="00050DDE">
        <w:rPr>
          <w:rFonts w:hint="eastAsia"/>
          <w:sz w:val="24"/>
          <w:szCs w:val="24"/>
          <w:lang w:eastAsia="zh-CN"/>
        </w:rPr>
        <w:t>专</w:t>
      </w:r>
      <w:r w:rsidR="003E34FB">
        <w:rPr>
          <w:rFonts w:hint="eastAsia"/>
          <w:sz w:val="24"/>
          <w:szCs w:val="24"/>
          <w:lang w:eastAsia="zh-CN"/>
        </w:rPr>
        <w:t>题区域方案</w:t>
      </w:r>
      <w:r w:rsidR="007C0768" w:rsidRPr="00050DDE">
        <w:rPr>
          <w:rFonts w:hint="eastAsia"/>
          <w:sz w:val="24"/>
          <w:szCs w:val="24"/>
          <w:lang w:eastAsia="zh-CN"/>
        </w:rPr>
        <w:t>，作为专</w:t>
      </w:r>
      <w:r w:rsidRPr="00050DDE">
        <w:rPr>
          <w:rFonts w:hint="eastAsia"/>
          <w:sz w:val="24"/>
          <w:szCs w:val="24"/>
          <w:lang w:eastAsia="zh-CN"/>
        </w:rPr>
        <w:t>题区域中心的替代方案。该模式可依托现有的治理架构和成熟运作机制，实现快速启动并最大限度降低</w:t>
      </w:r>
      <w:r w:rsidR="003E34FB">
        <w:rPr>
          <w:rFonts w:hint="eastAsia"/>
          <w:sz w:val="24"/>
          <w:szCs w:val="24"/>
          <w:lang w:eastAsia="zh-CN"/>
        </w:rPr>
        <w:t>资本和运营成本。此方案的风险在于需确保方案</w:t>
      </w:r>
      <w:r w:rsidRPr="00050DDE">
        <w:rPr>
          <w:rFonts w:hint="eastAsia"/>
          <w:sz w:val="24"/>
          <w:szCs w:val="24"/>
          <w:lang w:eastAsia="zh-CN"/>
        </w:rPr>
        <w:t>决策过程不受承办中心流程</w:t>
      </w:r>
      <w:r w:rsidR="00833DC6" w:rsidRPr="00050DDE">
        <w:rPr>
          <w:rFonts w:hint="eastAsia"/>
          <w:sz w:val="24"/>
          <w:szCs w:val="24"/>
          <w:lang w:eastAsia="zh-CN"/>
        </w:rPr>
        <w:t>的影响，且多边基金资源仅用于专</w:t>
      </w:r>
      <w:r w:rsidR="003E34FB">
        <w:rPr>
          <w:rFonts w:hint="eastAsia"/>
          <w:sz w:val="24"/>
          <w:szCs w:val="24"/>
          <w:lang w:eastAsia="zh-CN"/>
        </w:rPr>
        <w:t>题区域方案</w:t>
      </w:r>
      <w:r w:rsidRPr="00050DDE">
        <w:rPr>
          <w:rFonts w:hint="eastAsia"/>
          <w:sz w:val="24"/>
          <w:szCs w:val="24"/>
          <w:lang w:eastAsia="zh-CN"/>
        </w:rPr>
        <w:t>的既定目标与活动。若承办或支持实体通过与《蒙特利尔议定书》相关的现有项目或活动开展工作，则可显著降低风险</w:t>
      </w:r>
      <w:r w:rsidR="00050DDE" w:rsidRPr="00050DDE">
        <w:rPr>
          <w:rFonts w:hint="eastAsia"/>
          <w:sz w:val="24"/>
          <w:szCs w:val="24"/>
          <w:lang w:eastAsia="zh-CN"/>
        </w:rPr>
        <w:t>。</w:t>
      </w:r>
    </w:p>
    <w:p w14:paraId="60A64E1A" w14:textId="0ED87B74" w:rsidR="0007159E" w:rsidRPr="00464B50" w:rsidRDefault="00050DDE" w:rsidP="00A53321">
      <w:pPr>
        <w:rPr>
          <w:rFonts w:ascii="SimHei" w:eastAsia="SimHei" w:hAnsi="SimHei"/>
          <w:bCs/>
          <w:sz w:val="24"/>
          <w:szCs w:val="24"/>
          <w:lang w:eastAsia="zh-CN"/>
        </w:rPr>
      </w:pPr>
      <w:r w:rsidRPr="00464B50">
        <w:rPr>
          <w:rFonts w:ascii="SimHei" w:eastAsia="SimHei" w:hAnsi="SimHei" w:hint="eastAsia"/>
          <w:bCs/>
          <w:sz w:val="24"/>
          <w:szCs w:val="24"/>
          <w:lang w:eastAsia="zh-CN"/>
        </w:rPr>
        <w:t>评估与含氢氯氟烃淘汰管理计划</w:t>
      </w:r>
      <w:r w:rsidR="0065312C" w:rsidRPr="00464B50">
        <w:rPr>
          <w:rFonts w:ascii="SimHei" w:eastAsia="SimHei" w:hAnsi="SimHei" w:hint="eastAsia"/>
          <w:bCs/>
          <w:sz w:val="24"/>
          <w:szCs w:val="24"/>
          <w:lang w:eastAsia="zh-CN"/>
        </w:rPr>
        <w:t>和</w:t>
      </w:r>
      <w:r w:rsidRPr="00464B50">
        <w:rPr>
          <w:rFonts w:ascii="SimHei" w:eastAsia="SimHei" w:hAnsi="SimHei" w:hint="eastAsia"/>
          <w:bCs/>
          <w:sz w:val="24"/>
          <w:szCs w:val="24"/>
          <w:lang w:eastAsia="zh-CN"/>
        </w:rPr>
        <w:t>基加利氢氟碳化物执行计划所资助活动</w:t>
      </w:r>
      <w:r w:rsidR="0065312C" w:rsidRPr="00464B50">
        <w:rPr>
          <w:rFonts w:ascii="SimHei" w:eastAsia="SimHei" w:hAnsi="SimHei" w:hint="eastAsia"/>
          <w:bCs/>
          <w:sz w:val="24"/>
          <w:szCs w:val="24"/>
          <w:lang w:eastAsia="zh-CN"/>
        </w:rPr>
        <w:t>以及现有中心活动</w:t>
      </w:r>
      <w:r w:rsidRPr="00464B50">
        <w:rPr>
          <w:rFonts w:ascii="SimHei" w:eastAsia="SimHei" w:hAnsi="SimHei" w:hint="eastAsia"/>
          <w:bCs/>
          <w:sz w:val="24"/>
          <w:szCs w:val="24"/>
          <w:lang w:eastAsia="zh-CN"/>
        </w:rPr>
        <w:t>的潜在重复</w:t>
      </w:r>
    </w:p>
    <w:p w14:paraId="4E5E9CB5" w14:textId="77777777" w:rsidR="0007159E" w:rsidRDefault="0007159E" w:rsidP="00A53321">
      <w:pPr>
        <w:rPr>
          <w:lang w:eastAsia="zh-CN"/>
        </w:rPr>
      </w:pPr>
    </w:p>
    <w:p w14:paraId="61E1C677" w14:textId="499C7FE8" w:rsidR="0007159E" w:rsidRPr="008B1378" w:rsidRDefault="00A67340" w:rsidP="0071428A">
      <w:pPr>
        <w:numPr>
          <w:ilvl w:val="0"/>
          <w:numId w:val="1"/>
        </w:numPr>
        <w:spacing w:after="240"/>
        <w:outlineLvl w:val="0"/>
        <w:rPr>
          <w:sz w:val="24"/>
          <w:szCs w:val="24"/>
          <w:lang w:eastAsia="zh-CN"/>
        </w:rPr>
      </w:pPr>
      <w:r w:rsidRPr="008B1378">
        <w:rPr>
          <w:rFonts w:hint="eastAsia"/>
          <w:sz w:val="24"/>
          <w:szCs w:val="24"/>
          <w:lang w:eastAsia="zh-CN"/>
        </w:rPr>
        <w:t>将在专题区域中心开展的项目活动将支持现有基加利氢氟碳化物执行计划下的活动，从而形成互补。例如，各中心可凭借专业优势，为数据中心等快速增长领域提供技术与市场准备度评</w:t>
      </w:r>
      <w:r w:rsidR="00B22820" w:rsidRPr="008B1378">
        <w:rPr>
          <w:rFonts w:hint="eastAsia"/>
          <w:sz w:val="24"/>
          <w:szCs w:val="24"/>
          <w:lang w:eastAsia="zh-CN"/>
        </w:rPr>
        <w:t>估服务，或开展研究并提出区域技术人员认证或证书互认计划的模式</w:t>
      </w:r>
      <w:r w:rsidRPr="008B1378">
        <w:rPr>
          <w:rFonts w:hint="eastAsia"/>
          <w:sz w:val="24"/>
          <w:szCs w:val="24"/>
          <w:lang w:eastAsia="zh-CN"/>
        </w:rPr>
        <w:t>，以增强受训且获得认证的</w:t>
      </w:r>
      <w:r w:rsidR="00B22820" w:rsidRPr="008B1378">
        <w:rPr>
          <w:rFonts w:hint="eastAsia"/>
          <w:sz w:val="24"/>
          <w:szCs w:val="24"/>
          <w:lang w:eastAsia="zh-CN"/>
        </w:rPr>
        <w:t>制冷空调</w:t>
      </w:r>
      <w:r w:rsidRPr="008B1378">
        <w:rPr>
          <w:rFonts w:hint="eastAsia"/>
          <w:sz w:val="24"/>
          <w:szCs w:val="24"/>
          <w:lang w:eastAsia="zh-CN"/>
        </w:rPr>
        <w:t>与热泵技术人员的流动性</w:t>
      </w:r>
      <w:r w:rsidR="00B22820" w:rsidRPr="008B1378">
        <w:rPr>
          <w:rFonts w:hint="eastAsia"/>
          <w:sz w:val="24"/>
          <w:szCs w:val="24"/>
          <w:lang w:eastAsia="zh-CN"/>
        </w:rPr>
        <w:t>。</w:t>
      </w:r>
    </w:p>
    <w:p w14:paraId="1B9C53CD" w14:textId="2614B874" w:rsidR="005E7D37" w:rsidRPr="008B1378" w:rsidRDefault="00A16E89" w:rsidP="00A53321">
      <w:pPr>
        <w:numPr>
          <w:ilvl w:val="0"/>
          <w:numId w:val="1"/>
        </w:numPr>
        <w:spacing w:after="240"/>
        <w:outlineLvl w:val="0"/>
        <w:rPr>
          <w:sz w:val="24"/>
          <w:szCs w:val="24"/>
          <w:lang w:eastAsia="zh-CN"/>
        </w:rPr>
      </w:pPr>
      <w:r w:rsidRPr="008B1378">
        <w:rPr>
          <w:rFonts w:hint="eastAsia"/>
          <w:sz w:val="24"/>
          <w:szCs w:val="24"/>
          <w:lang w:eastAsia="zh-CN"/>
        </w:rPr>
        <w:t>对于含氢氯氟</w:t>
      </w:r>
      <w:r w:rsidR="002D51F0" w:rsidRPr="008B1378">
        <w:rPr>
          <w:rFonts w:hint="eastAsia"/>
          <w:sz w:val="24"/>
          <w:szCs w:val="24"/>
          <w:lang w:eastAsia="zh-CN"/>
        </w:rPr>
        <w:t>烃淘汰管理计划和</w:t>
      </w:r>
      <w:r w:rsidR="00B54791" w:rsidRPr="008B1378">
        <w:rPr>
          <w:rFonts w:hint="eastAsia"/>
          <w:sz w:val="24"/>
          <w:szCs w:val="24"/>
          <w:lang w:eastAsia="zh-CN"/>
        </w:rPr>
        <w:t>基加利氢氟碳化物执行计划</w:t>
      </w:r>
      <w:r w:rsidR="00BF17EC" w:rsidRPr="008B1378">
        <w:rPr>
          <w:rFonts w:hint="eastAsia"/>
          <w:sz w:val="24"/>
          <w:szCs w:val="24"/>
          <w:lang w:eastAsia="zh-CN"/>
        </w:rPr>
        <w:t>下的现有卓越中心，其</w:t>
      </w:r>
      <w:r w:rsidR="002D51F0" w:rsidRPr="008B1378">
        <w:rPr>
          <w:rFonts w:hint="eastAsia"/>
          <w:sz w:val="24"/>
          <w:szCs w:val="24"/>
          <w:lang w:eastAsia="zh-CN"/>
        </w:rPr>
        <w:t>服务</w:t>
      </w:r>
      <w:r w:rsidR="00BF17EC" w:rsidRPr="008B1378">
        <w:rPr>
          <w:rFonts w:hint="eastAsia"/>
          <w:sz w:val="24"/>
          <w:szCs w:val="24"/>
          <w:lang w:eastAsia="zh-CN"/>
        </w:rPr>
        <w:t>主要</w:t>
      </w:r>
      <w:r w:rsidR="002D51F0" w:rsidRPr="008B1378">
        <w:rPr>
          <w:rFonts w:hint="eastAsia"/>
          <w:sz w:val="24"/>
          <w:szCs w:val="24"/>
          <w:lang w:eastAsia="zh-CN"/>
        </w:rPr>
        <w:t>涉及国家层</w:t>
      </w:r>
      <w:r w:rsidR="000140BE" w:rsidRPr="008B1378">
        <w:rPr>
          <w:rFonts w:hint="eastAsia"/>
          <w:sz w:val="24"/>
          <w:szCs w:val="24"/>
          <w:lang w:eastAsia="zh-CN"/>
        </w:rPr>
        <w:t>面的维修行业培训与能力建设（例如使用易燃制冷剂的制冷设备培训，</w:t>
      </w:r>
      <w:r w:rsidR="002D51F0" w:rsidRPr="008B1378">
        <w:rPr>
          <w:rFonts w:hint="eastAsia"/>
          <w:sz w:val="24"/>
          <w:szCs w:val="24"/>
          <w:lang w:eastAsia="zh-CN"/>
        </w:rPr>
        <w:t>回收与再生培训）。专题区域中心可根据需要，为</w:t>
      </w:r>
      <w:r w:rsidR="00C31FE4" w:rsidRPr="008B1378">
        <w:rPr>
          <w:rFonts w:hint="eastAsia"/>
          <w:sz w:val="24"/>
          <w:szCs w:val="24"/>
          <w:lang w:eastAsia="zh-CN"/>
        </w:rPr>
        <w:t>含氢氯氟</w:t>
      </w:r>
      <w:r w:rsidR="002D51F0" w:rsidRPr="008B1378">
        <w:rPr>
          <w:rFonts w:hint="eastAsia"/>
          <w:sz w:val="24"/>
          <w:szCs w:val="24"/>
          <w:lang w:eastAsia="zh-CN"/>
        </w:rPr>
        <w:t>烃淘汰管理计划和</w:t>
      </w:r>
      <w:r w:rsidR="00C31FE4" w:rsidRPr="008B1378">
        <w:rPr>
          <w:rFonts w:hint="eastAsia"/>
          <w:sz w:val="24"/>
          <w:szCs w:val="24"/>
          <w:lang w:eastAsia="zh-CN"/>
        </w:rPr>
        <w:t>基加利氢氟碳化物执行计划</w:t>
      </w:r>
      <w:r w:rsidR="002D51F0" w:rsidRPr="008B1378">
        <w:rPr>
          <w:rFonts w:hint="eastAsia"/>
          <w:sz w:val="24"/>
          <w:szCs w:val="24"/>
          <w:lang w:eastAsia="zh-CN"/>
        </w:rPr>
        <w:t>下设立的中心提供新兴技术方面的技术支持，加强行业协作，并提供培训相关</w:t>
      </w:r>
      <w:r w:rsidR="00C31FE4" w:rsidRPr="008B1378">
        <w:rPr>
          <w:rFonts w:hint="eastAsia"/>
          <w:sz w:val="24"/>
          <w:szCs w:val="24"/>
          <w:lang w:eastAsia="zh-CN"/>
        </w:rPr>
        <w:t>其他服务（例如培训材料更新，培训师培训，基加利氢氟碳化物执行计划未来阶段的制定）。这些专题区域中心将具备应对</w:t>
      </w:r>
      <w:r w:rsidR="002D51F0" w:rsidRPr="008B1378">
        <w:rPr>
          <w:rFonts w:hint="eastAsia"/>
          <w:sz w:val="24"/>
          <w:szCs w:val="24"/>
          <w:lang w:eastAsia="zh-CN"/>
        </w:rPr>
        <w:t>当地挑战的知识</w:t>
      </w:r>
      <w:r w:rsidR="002D51F0" w:rsidRPr="008B1378">
        <w:rPr>
          <w:rFonts w:hint="eastAsia"/>
          <w:sz w:val="24"/>
          <w:szCs w:val="24"/>
          <w:lang w:eastAsia="zh-CN"/>
        </w:rPr>
        <w:t>/</w:t>
      </w:r>
      <w:r w:rsidR="002D51F0" w:rsidRPr="008B1378">
        <w:rPr>
          <w:rFonts w:hint="eastAsia"/>
          <w:sz w:val="24"/>
          <w:szCs w:val="24"/>
          <w:lang w:eastAsia="zh-CN"/>
        </w:rPr>
        <w:t>专业技能，并与国家关键利益相关方建立联系</w:t>
      </w:r>
      <w:r w:rsidR="002D51F0" w:rsidRPr="008B1378">
        <w:rPr>
          <w:rFonts w:hint="eastAsia"/>
          <w:sz w:val="24"/>
          <w:szCs w:val="24"/>
          <w:lang w:eastAsia="zh-CN"/>
        </w:rPr>
        <w:t>/</w:t>
      </w:r>
      <w:r w:rsidR="002D51F0" w:rsidRPr="008B1378">
        <w:rPr>
          <w:rFonts w:hint="eastAsia"/>
          <w:sz w:val="24"/>
          <w:szCs w:val="24"/>
          <w:lang w:eastAsia="zh-CN"/>
        </w:rPr>
        <w:t>网络。它们能够为包括</w:t>
      </w:r>
      <w:r w:rsidR="000E7DEC" w:rsidRPr="008B1378">
        <w:rPr>
          <w:rFonts w:hint="eastAsia"/>
          <w:sz w:val="24"/>
          <w:szCs w:val="24"/>
          <w:lang w:eastAsia="zh-CN"/>
        </w:rPr>
        <w:t>基加利氢氟碳化物执行计划</w:t>
      </w:r>
      <w:r w:rsidR="002D51F0" w:rsidRPr="008B1378">
        <w:rPr>
          <w:rFonts w:hint="eastAsia"/>
          <w:sz w:val="24"/>
          <w:szCs w:val="24"/>
          <w:lang w:eastAsia="zh-CN"/>
        </w:rPr>
        <w:t>实施在内的不同活动持续</w:t>
      </w:r>
      <w:r w:rsidR="00AC774A" w:rsidRPr="008B1378">
        <w:rPr>
          <w:rFonts w:hint="eastAsia"/>
          <w:sz w:val="24"/>
          <w:szCs w:val="24"/>
          <w:lang w:eastAsia="zh-CN"/>
        </w:rPr>
        <w:t>以</w:t>
      </w:r>
      <w:r w:rsidR="002D51F0" w:rsidRPr="008B1378">
        <w:rPr>
          <w:rFonts w:hint="eastAsia"/>
          <w:sz w:val="24"/>
          <w:szCs w:val="24"/>
          <w:lang w:eastAsia="zh-CN"/>
        </w:rPr>
        <w:t>快速</w:t>
      </w:r>
      <w:r w:rsidR="000E7DEC" w:rsidRPr="008B1378">
        <w:rPr>
          <w:rFonts w:hint="eastAsia"/>
          <w:sz w:val="24"/>
          <w:szCs w:val="24"/>
          <w:lang w:eastAsia="zh-CN"/>
        </w:rPr>
        <w:t>有</w:t>
      </w:r>
      <w:r w:rsidR="002D51F0" w:rsidRPr="008B1378">
        <w:rPr>
          <w:rFonts w:hint="eastAsia"/>
          <w:sz w:val="24"/>
          <w:szCs w:val="24"/>
          <w:lang w:eastAsia="zh-CN"/>
        </w:rPr>
        <w:t>效</w:t>
      </w:r>
      <w:r w:rsidR="00AC774A" w:rsidRPr="008B1378">
        <w:rPr>
          <w:rFonts w:hint="eastAsia"/>
          <w:sz w:val="24"/>
          <w:szCs w:val="24"/>
          <w:lang w:eastAsia="zh-CN"/>
        </w:rPr>
        <w:t>的方式</w:t>
      </w:r>
      <w:r w:rsidR="000E7DEC" w:rsidRPr="008B1378">
        <w:rPr>
          <w:rFonts w:hint="eastAsia"/>
          <w:sz w:val="24"/>
          <w:szCs w:val="24"/>
          <w:lang w:eastAsia="zh-CN"/>
        </w:rPr>
        <w:t>提供</w:t>
      </w:r>
      <w:r w:rsidR="002D51F0" w:rsidRPr="008B1378">
        <w:rPr>
          <w:rFonts w:hint="eastAsia"/>
          <w:sz w:val="24"/>
          <w:szCs w:val="24"/>
          <w:lang w:eastAsia="zh-CN"/>
        </w:rPr>
        <w:t>各类服务，从而实现成本效益高的支持，并帮助调动多边基金之外的资源</w:t>
      </w:r>
      <w:r w:rsidR="008B1378" w:rsidRPr="008B1378">
        <w:rPr>
          <w:rFonts w:hint="eastAsia"/>
          <w:sz w:val="24"/>
          <w:szCs w:val="24"/>
          <w:lang w:eastAsia="zh-CN"/>
        </w:rPr>
        <w:t>。</w:t>
      </w:r>
    </w:p>
    <w:p w14:paraId="6996DCED" w14:textId="7A977FFC" w:rsidR="0007159E" w:rsidRPr="00BD416A" w:rsidRDefault="00BD416A" w:rsidP="00A53321">
      <w:pPr>
        <w:rPr>
          <w:rFonts w:ascii="SimHei" w:eastAsia="SimHei" w:hAnsi="SimHei"/>
          <w:bCs/>
          <w:sz w:val="24"/>
          <w:szCs w:val="24"/>
          <w:lang w:eastAsia="zh-CN"/>
        </w:rPr>
      </w:pPr>
      <w:r w:rsidRPr="00BD416A">
        <w:rPr>
          <w:rFonts w:ascii="SimHei" w:eastAsia="SimHei" w:hAnsi="SimHei" w:hint="eastAsia"/>
          <w:bCs/>
          <w:sz w:val="24"/>
          <w:szCs w:val="24"/>
          <w:lang w:eastAsia="zh-CN"/>
        </w:rPr>
        <w:t>可持续制冷专题区域中心的筹备支持</w:t>
      </w:r>
    </w:p>
    <w:p w14:paraId="38500659" w14:textId="77777777" w:rsidR="005E7D37" w:rsidRPr="006623E4" w:rsidRDefault="005E7D37" w:rsidP="00A53321">
      <w:pPr>
        <w:rPr>
          <w:lang w:eastAsia="zh-CN"/>
        </w:rPr>
      </w:pPr>
    </w:p>
    <w:p w14:paraId="3EC361FE" w14:textId="6A6B2CEC" w:rsidR="00D032DD" w:rsidRPr="00276755" w:rsidRDefault="000B0478" w:rsidP="00AD21F3">
      <w:pPr>
        <w:numPr>
          <w:ilvl w:val="0"/>
          <w:numId w:val="1"/>
        </w:numPr>
        <w:spacing w:after="240"/>
        <w:outlineLvl w:val="0"/>
        <w:rPr>
          <w:sz w:val="24"/>
          <w:szCs w:val="24"/>
          <w:lang w:eastAsia="zh-CN"/>
        </w:rPr>
      </w:pPr>
      <w:r w:rsidRPr="00276755">
        <w:rPr>
          <w:rFonts w:hint="eastAsia"/>
          <w:sz w:val="24"/>
          <w:szCs w:val="24"/>
          <w:lang w:eastAsia="zh-CN"/>
        </w:rPr>
        <w:t>建立专题区域中心</w:t>
      </w:r>
      <w:r w:rsidRPr="00276755">
        <w:rPr>
          <w:rFonts w:hint="eastAsia"/>
          <w:sz w:val="24"/>
          <w:szCs w:val="24"/>
          <w:lang w:eastAsia="zh-CN"/>
        </w:rPr>
        <w:t>/</w:t>
      </w:r>
      <w:r w:rsidR="003E34FB">
        <w:rPr>
          <w:rFonts w:hint="eastAsia"/>
          <w:sz w:val="24"/>
          <w:szCs w:val="24"/>
          <w:lang w:eastAsia="zh-CN"/>
        </w:rPr>
        <w:t>方案</w:t>
      </w:r>
      <w:r w:rsidRPr="00276755">
        <w:rPr>
          <w:rFonts w:hint="eastAsia"/>
          <w:sz w:val="24"/>
          <w:szCs w:val="24"/>
          <w:lang w:eastAsia="zh-CN"/>
        </w:rPr>
        <w:t>的详细项目提案必须充分考虑第</w:t>
      </w:r>
      <w:r w:rsidRPr="00276755">
        <w:rPr>
          <w:rFonts w:hint="eastAsia"/>
          <w:sz w:val="24"/>
          <w:szCs w:val="24"/>
          <w:lang w:eastAsia="zh-CN"/>
        </w:rPr>
        <w:t>11</w:t>
      </w:r>
      <w:r w:rsidRPr="00276755">
        <w:rPr>
          <w:rFonts w:hint="eastAsia"/>
          <w:sz w:val="24"/>
          <w:szCs w:val="24"/>
          <w:lang w:eastAsia="zh-CN"/>
        </w:rPr>
        <w:t>至</w:t>
      </w:r>
      <w:r w:rsidRPr="00276755">
        <w:rPr>
          <w:rFonts w:hint="eastAsia"/>
          <w:sz w:val="24"/>
          <w:szCs w:val="24"/>
          <w:lang w:eastAsia="zh-CN"/>
        </w:rPr>
        <w:t>12</w:t>
      </w:r>
      <w:r w:rsidRPr="00276755">
        <w:rPr>
          <w:rFonts w:hint="eastAsia"/>
          <w:sz w:val="24"/>
          <w:szCs w:val="24"/>
          <w:lang w:eastAsia="zh-CN"/>
        </w:rPr>
        <w:t>段中规定的中心具体职能，并遵循第</w:t>
      </w:r>
      <w:r w:rsidRPr="00276755">
        <w:rPr>
          <w:rFonts w:hint="eastAsia"/>
          <w:sz w:val="24"/>
          <w:szCs w:val="24"/>
          <w:lang w:eastAsia="zh-CN"/>
        </w:rPr>
        <w:t>13</w:t>
      </w:r>
      <w:r w:rsidRPr="00276755">
        <w:rPr>
          <w:rFonts w:hint="eastAsia"/>
          <w:sz w:val="24"/>
          <w:szCs w:val="24"/>
          <w:lang w:eastAsia="zh-CN"/>
        </w:rPr>
        <w:t>至</w:t>
      </w:r>
      <w:r w:rsidRPr="00276755">
        <w:rPr>
          <w:rFonts w:hint="eastAsia"/>
          <w:sz w:val="24"/>
          <w:szCs w:val="24"/>
          <w:lang w:eastAsia="zh-CN"/>
        </w:rPr>
        <w:t>24</w:t>
      </w:r>
      <w:r w:rsidRPr="00276755">
        <w:rPr>
          <w:rFonts w:hint="eastAsia"/>
          <w:sz w:val="24"/>
          <w:szCs w:val="24"/>
          <w:lang w:eastAsia="zh-CN"/>
        </w:rPr>
        <w:t>段提出的指导方针</w:t>
      </w:r>
      <w:r w:rsidR="00846B18" w:rsidRPr="00276755">
        <w:rPr>
          <w:rFonts w:hint="eastAsia"/>
          <w:sz w:val="24"/>
          <w:szCs w:val="24"/>
          <w:lang w:eastAsia="zh-CN"/>
        </w:rPr>
        <w:t>。</w:t>
      </w:r>
    </w:p>
    <w:p w14:paraId="3B29ACDC" w14:textId="5C0EA769" w:rsidR="002313A2" w:rsidRPr="00276755" w:rsidRDefault="00846B18" w:rsidP="00A53321">
      <w:pPr>
        <w:numPr>
          <w:ilvl w:val="0"/>
          <w:numId w:val="1"/>
        </w:numPr>
        <w:spacing w:after="240"/>
        <w:outlineLvl w:val="0"/>
        <w:rPr>
          <w:sz w:val="24"/>
          <w:szCs w:val="24"/>
        </w:rPr>
      </w:pPr>
      <w:r w:rsidRPr="00276755">
        <w:rPr>
          <w:rFonts w:hint="eastAsia"/>
          <w:sz w:val="24"/>
          <w:szCs w:val="24"/>
          <w:lang w:eastAsia="zh-CN"/>
        </w:rPr>
        <w:t>秘书处建议为有限数量的项目筹备申请提供资金，以便各机构能制定涵盖第</w:t>
      </w:r>
      <w:r w:rsidRPr="00276755">
        <w:rPr>
          <w:rFonts w:hint="eastAsia"/>
          <w:sz w:val="24"/>
          <w:szCs w:val="24"/>
          <w:lang w:eastAsia="zh-CN"/>
        </w:rPr>
        <w:t>11</w:t>
      </w:r>
      <w:r w:rsidRPr="00276755">
        <w:rPr>
          <w:rFonts w:hint="eastAsia"/>
          <w:sz w:val="24"/>
          <w:szCs w:val="24"/>
          <w:lang w:eastAsia="zh-CN"/>
        </w:rPr>
        <w:t>至</w:t>
      </w:r>
      <w:r w:rsidRPr="00276755">
        <w:rPr>
          <w:rFonts w:hint="eastAsia"/>
          <w:sz w:val="24"/>
          <w:szCs w:val="24"/>
          <w:lang w:eastAsia="zh-CN"/>
        </w:rPr>
        <w:t>24</w:t>
      </w:r>
      <w:r w:rsidRPr="00276755">
        <w:rPr>
          <w:rFonts w:hint="eastAsia"/>
          <w:sz w:val="24"/>
          <w:szCs w:val="24"/>
          <w:lang w:eastAsia="zh-CN"/>
        </w:rPr>
        <w:t>段所有议题的提案，包括拟建区域中心的主题重点、用于在该主题重点下筹措可持续制冷资金的共同融资模式，以及涉及服务范围、运作模式、治理架构、所需资金水平及共同融资机会可行性的所有要素。执行委员会可考虑为每项项目</w:t>
      </w:r>
      <w:r w:rsidR="002E1E9F" w:rsidRPr="00276755">
        <w:rPr>
          <w:rFonts w:hint="eastAsia"/>
          <w:sz w:val="24"/>
          <w:szCs w:val="24"/>
          <w:lang w:eastAsia="zh-CN"/>
        </w:rPr>
        <w:t>筹备</w:t>
      </w:r>
      <w:r w:rsidRPr="00276755">
        <w:rPr>
          <w:rFonts w:hint="eastAsia"/>
          <w:sz w:val="24"/>
          <w:szCs w:val="24"/>
          <w:lang w:eastAsia="zh-CN"/>
        </w:rPr>
        <w:t>申请提供</w:t>
      </w:r>
      <w:r w:rsidRPr="00276755">
        <w:rPr>
          <w:rFonts w:hint="eastAsia"/>
          <w:sz w:val="24"/>
          <w:szCs w:val="24"/>
          <w:lang w:eastAsia="zh-CN"/>
        </w:rPr>
        <w:t>50,000</w:t>
      </w:r>
      <w:r w:rsidRPr="00276755">
        <w:rPr>
          <w:rFonts w:hint="eastAsia"/>
          <w:sz w:val="24"/>
          <w:szCs w:val="24"/>
          <w:lang w:eastAsia="zh-CN"/>
        </w:rPr>
        <w:t>美元的筹备资金。</w:t>
      </w:r>
      <w:r w:rsidRPr="00276755">
        <w:rPr>
          <w:rFonts w:hint="eastAsia"/>
          <w:sz w:val="24"/>
          <w:szCs w:val="24"/>
        </w:rPr>
        <w:t>该资金可通过第</w:t>
      </w:r>
      <w:r w:rsidRPr="00276755">
        <w:rPr>
          <w:rFonts w:hint="eastAsia"/>
          <w:sz w:val="24"/>
          <w:szCs w:val="24"/>
        </w:rPr>
        <w:t>91/65</w:t>
      </w:r>
      <w:r w:rsidRPr="00276755">
        <w:rPr>
          <w:rFonts w:hint="eastAsia"/>
          <w:sz w:val="24"/>
          <w:szCs w:val="24"/>
        </w:rPr>
        <w:t>号决定</w:t>
      </w:r>
      <w:r w:rsidR="00276755" w:rsidRPr="00276755">
        <w:rPr>
          <w:rFonts w:hint="eastAsia"/>
          <w:sz w:val="24"/>
          <w:szCs w:val="24"/>
        </w:rPr>
        <w:t>的现有</w:t>
      </w:r>
      <w:r w:rsidRPr="00276755">
        <w:rPr>
          <w:rFonts w:hint="eastAsia"/>
          <w:sz w:val="24"/>
          <w:szCs w:val="24"/>
        </w:rPr>
        <w:t>供资窗口提供</w:t>
      </w:r>
      <w:r w:rsidR="00276755" w:rsidRPr="00276755">
        <w:rPr>
          <w:rFonts w:hint="eastAsia"/>
          <w:sz w:val="24"/>
          <w:szCs w:val="24"/>
        </w:rPr>
        <w:t>。</w:t>
      </w:r>
    </w:p>
    <w:p w14:paraId="4CCA0453" w14:textId="3BFB1AB5" w:rsidR="000A2AA9" w:rsidRPr="00BD416A" w:rsidRDefault="00BD416A" w:rsidP="00A53321">
      <w:pPr>
        <w:spacing w:after="240"/>
        <w:jc w:val="left"/>
        <w:rPr>
          <w:rFonts w:ascii="SimHei" w:eastAsia="SimHei" w:hAnsi="SimHei" w:cstheme="majorBidi"/>
          <w:bCs/>
          <w:sz w:val="24"/>
          <w:szCs w:val="24"/>
          <w:lang w:eastAsia="en-CA" w:bidi="th-TH"/>
        </w:rPr>
      </w:pPr>
      <w:r w:rsidRPr="00BD416A">
        <w:rPr>
          <w:rFonts w:ascii="SimHei" w:eastAsia="SimHei" w:hAnsi="SimHei" w:cstheme="majorBidi" w:hint="eastAsia"/>
          <w:bCs/>
          <w:sz w:val="24"/>
          <w:szCs w:val="24"/>
          <w:lang w:eastAsia="zh-CN" w:bidi="th-TH"/>
        </w:rPr>
        <w:t>建议</w:t>
      </w:r>
    </w:p>
    <w:p w14:paraId="7D14C7BB" w14:textId="460BDFDD" w:rsidR="000A2AA9" w:rsidRPr="00BD416A" w:rsidRDefault="00BD416A" w:rsidP="00A53321">
      <w:pPr>
        <w:numPr>
          <w:ilvl w:val="0"/>
          <w:numId w:val="1"/>
        </w:numPr>
        <w:spacing w:after="240"/>
        <w:outlineLvl w:val="0"/>
        <w:rPr>
          <w:sz w:val="24"/>
          <w:szCs w:val="24"/>
        </w:rPr>
      </w:pPr>
      <w:r w:rsidRPr="00BD416A">
        <w:rPr>
          <w:rFonts w:hint="eastAsia"/>
          <w:sz w:val="24"/>
          <w:szCs w:val="24"/>
          <w:lang w:eastAsia="zh-CN"/>
        </w:rPr>
        <w:t>谨建议执行委员会：</w:t>
      </w:r>
    </w:p>
    <w:p w14:paraId="213F3A23" w14:textId="62F3E53B" w:rsidR="000A2AA9" w:rsidRPr="00AF42FA" w:rsidRDefault="002C5B38" w:rsidP="00A53321">
      <w:pPr>
        <w:pStyle w:val="Heading2"/>
        <w:rPr>
          <w:sz w:val="24"/>
          <w:szCs w:val="24"/>
        </w:rPr>
      </w:pPr>
      <w:r w:rsidRPr="00AF42FA">
        <w:rPr>
          <w:rFonts w:hint="eastAsia"/>
          <w:sz w:val="24"/>
          <w:szCs w:val="24"/>
        </w:rPr>
        <w:t>注意到文件</w:t>
      </w:r>
      <w:r w:rsidRPr="00AF42FA">
        <w:rPr>
          <w:rFonts w:hint="eastAsia"/>
          <w:sz w:val="24"/>
          <w:szCs w:val="24"/>
        </w:rPr>
        <w:t>UNEP/OzL.Pro/ExCom/97/85</w:t>
      </w:r>
      <w:r w:rsidR="009B14A7" w:rsidRPr="00AF42FA">
        <w:rPr>
          <w:rFonts w:hint="eastAsia"/>
          <w:sz w:val="24"/>
          <w:szCs w:val="24"/>
        </w:rPr>
        <w:t>中提供的关于可持续制冷卓越</w:t>
      </w:r>
      <w:r w:rsidRPr="00AF42FA">
        <w:rPr>
          <w:rFonts w:hint="eastAsia"/>
          <w:sz w:val="24"/>
          <w:szCs w:val="24"/>
        </w:rPr>
        <w:t>中心运作</w:t>
      </w:r>
      <w:r w:rsidR="002B7432" w:rsidRPr="00AF42FA">
        <w:rPr>
          <w:rFonts w:hint="eastAsia"/>
          <w:sz w:val="24"/>
          <w:szCs w:val="24"/>
        </w:rPr>
        <w:t>化</w:t>
      </w:r>
      <w:r w:rsidRPr="00AF42FA">
        <w:rPr>
          <w:rFonts w:hint="eastAsia"/>
          <w:sz w:val="24"/>
          <w:szCs w:val="24"/>
        </w:rPr>
        <w:t>情况更新的信息（第</w:t>
      </w:r>
      <w:r w:rsidRPr="00AF42FA">
        <w:rPr>
          <w:rFonts w:hint="eastAsia"/>
          <w:sz w:val="24"/>
          <w:szCs w:val="24"/>
        </w:rPr>
        <w:t>95/87(e)</w:t>
      </w:r>
      <w:r w:rsidRPr="00AF42FA">
        <w:rPr>
          <w:rFonts w:hint="eastAsia"/>
          <w:sz w:val="24"/>
          <w:szCs w:val="24"/>
        </w:rPr>
        <w:t>号决定）</w:t>
      </w:r>
      <w:r w:rsidR="009B14A7" w:rsidRPr="00AF42FA">
        <w:rPr>
          <w:rFonts w:hint="eastAsia"/>
          <w:sz w:val="24"/>
          <w:szCs w:val="24"/>
          <w:lang w:eastAsia="zh-CN"/>
        </w:rPr>
        <w:t>；</w:t>
      </w:r>
    </w:p>
    <w:p w14:paraId="291E1BEC" w14:textId="71CFC205" w:rsidR="000A2AA9" w:rsidRPr="00AF42FA" w:rsidRDefault="002B7432" w:rsidP="00B37482">
      <w:pPr>
        <w:pStyle w:val="Heading2"/>
        <w:keepLines/>
        <w:rPr>
          <w:sz w:val="24"/>
          <w:szCs w:val="24"/>
          <w:lang w:eastAsia="zh-CN"/>
        </w:rPr>
      </w:pPr>
      <w:r w:rsidRPr="00AF42FA">
        <w:rPr>
          <w:rFonts w:hint="eastAsia"/>
          <w:sz w:val="24"/>
          <w:szCs w:val="24"/>
          <w:lang w:eastAsia="zh-CN"/>
        </w:rPr>
        <w:lastRenderedPageBreak/>
        <w:t>考虑为编制</w:t>
      </w:r>
      <w:r w:rsidRPr="00AF42FA">
        <w:rPr>
          <w:rFonts w:hint="eastAsia"/>
          <w:sz w:val="24"/>
          <w:szCs w:val="24"/>
          <w:lang w:eastAsia="zh-CN"/>
        </w:rPr>
        <w:t>[3]</w:t>
      </w:r>
      <w:r w:rsidR="00135A42" w:rsidRPr="00AF42FA">
        <w:rPr>
          <w:rFonts w:hint="eastAsia"/>
          <w:sz w:val="24"/>
          <w:szCs w:val="24"/>
          <w:lang w:eastAsia="zh-CN"/>
        </w:rPr>
        <w:t>份关于建立专题区域中心或方案的项目提案提供资金，每份</w:t>
      </w:r>
      <w:r w:rsidRPr="00AF42FA">
        <w:rPr>
          <w:rFonts w:hint="eastAsia"/>
          <w:sz w:val="24"/>
          <w:szCs w:val="24"/>
          <w:lang w:eastAsia="zh-CN"/>
        </w:rPr>
        <w:t>金额为</w:t>
      </w:r>
      <w:r w:rsidRPr="00AF42FA">
        <w:rPr>
          <w:rFonts w:hint="eastAsia"/>
          <w:sz w:val="24"/>
          <w:szCs w:val="24"/>
          <w:lang w:eastAsia="zh-CN"/>
        </w:rPr>
        <w:t>[50,000]</w:t>
      </w:r>
      <w:r w:rsidRPr="00AF42FA">
        <w:rPr>
          <w:rFonts w:hint="eastAsia"/>
          <w:sz w:val="24"/>
          <w:szCs w:val="24"/>
          <w:lang w:eastAsia="zh-CN"/>
        </w:rPr>
        <w:t>美元，具体依据文件</w:t>
      </w:r>
      <w:r w:rsidRPr="00AF42FA">
        <w:rPr>
          <w:rFonts w:hint="eastAsia"/>
          <w:sz w:val="24"/>
          <w:szCs w:val="24"/>
          <w:lang w:eastAsia="zh-CN"/>
        </w:rPr>
        <w:t>UNEP/OzL.Pro/ExCom/97/85</w:t>
      </w:r>
      <w:r w:rsidRPr="00AF42FA">
        <w:rPr>
          <w:rFonts w:hint="eastAsia"/>
          <w:sz w:val="24"/>
          <w:szCs w:val="24"/>
          <w:lang w:eastAsia="zh-CN"/>
        </w:rPr>
        <w:t>第</w:t>
      </w:r>
      <w:r w:rsidRPr="00AF42FA">
        <w:rPr>
          <w:rFonts w:hint="eastAsia"/>
          <w:sz w:val="24"/>
          <w:szCs w:val="24"/>
          <w:lang w:eastAsia="zh-CN"/>
        </w:rPr>
        <w:t>11</w:t>
      </w:r>
      <w:r w:rsidRPr="00AF42FA">
        <w:rPr>
          <w:rFonts w:hint="eastAsia"/>
          <w:sz w:val="24"/>
          <w:szCs w:val="24"/>
          <w:lang w:eastAsia="zh-CN"/>
        </w:rPr>
        <w:t>至</w:t>
      </w:r>
      <w:r w:rsidRPr="00AF42FA">
        <w:rPr>
          <w:rFonts w:hint="eastAsia"/>
          <w:sz w:val="24"/>
          <w:szCs w:val="24"/>
          <w:lang w:eastAsia="zh-CN"/>
        </w:rPr>
        <w:t>24</w:t>
      </w:r>
      <w:r w:rsidR="00D436E7" w:rsidRPr="00AF42FA">
        <w:rPr>
          <w:rFonts w:hint="eastAsia"/>
          <w:sz w:val="24"/>
          <w:szCs w:val="24"/>
          <w:lang w:eastAsia="zh-CN"/>
        </w:rPr>
        <w:t>段所述功</w:t>
      </w:r>
      <w:r w:rsidRPr="00AF42FA">
        <w:rPr>
          <w:rFonts w:hint="eastAsia"/>
          <w:sz w:val="24"/>
          <w:szCs w:val="24"/>
          <w:lang w:eastAsia="zh-CN"/>
        </w:rPr>
        <w:t>能和指导方针，</w:t>
      </w:r>
      <w:r w:rsidRPr="00AF42FA">
        <w:rPr>
          <w:rFonts w:hint="eastAsia"/>
          <w:sz w:val="24"/>
          <w:szCs w:val="24"/>
          <w:lang w:eastAsia="zh-CN"/>
        </w:rPr>
        <w:t xml:space="preserve"> </w:t>
      </w:r>
      <w:r w:rsidR="001F223B" w:rsidRPr="00AF42FA">
        <w:rPr>
          <w:rFonts w:hint="eastAsia"/>
          <w:sz w:val="24"/>
          <w:szCs w:val="24"/>
          <w:lang w:eastAsia="zh-CN"/>
        </w:rPr>
        <w:t>但</w:t>
      </w:r>
      <w:r w:rsidR="00203474" w:rsidRPr="00AF42FA">
        <w:rPr>
          <w:rFonts w:hint="eastAsia"/>
          <w:sz w:val="24"/>
          <w:szCs w:val="24"/>
          <w:lang w:eastAsia="zh-CN"/>
        </w:rPr>
        <w:t>有一项谅解</w:t>
      </w:r>
      <w:r w:rsidR="001F223B" w:rsidRPr="00AF42FA">
        <w:rPr>
          <w:rFonts w:hint="eastAsia"/>
          <w:sz w:val="24"/>
          <w:szCs w:val="24"/>
          <w:lang w:eastAsia="zh-CN"/>
        </w:rPr>
        <w:t>，</w:t>
      </w:r>
      <w:r w:rsidR="00203474" w:rsidRPr="00AF42FA">
        <w:rPr>
          <w:rFonts w:hint="eastAsia"/>
          <w:sz w:val="24"/>
          <w:szCs w:val="24"/>
          <w:lang w:eastAsia="zh-CN"/>
        </w:rPr>
        <w:t>即</w:t>
      </w:r>
      <w:r w:rsidR="001F223B" w:rsidRPr="00AF42FA">
        <w:rPr>
          <w:rFonts w:hint="eastAsia"/>
          <w:sz w:val="24"/>
          <w:szCs w:val="24"/>
          <w:lang w:eastAsia="zh-CN"/>
        </w:rPr>
        <w:t>筹备资金申请须不晚于第九十九次会议提交，完整提案须在执行委员会第一百零一次会议前提交，</w:t>
      </w:r>
      <w:r w:rsidRPr="00AF42FA">
        <w:rPr>
          <w:rFonts w:hint="eastAsia"/>
          <w:sz w:val="24"/>
          <w:szCs w:val="24"/>
          <w:lang w:eastAsia="zh-CN"/>
        </w:rPr>
        <w:t>届时执行委员会将参照文件</w:t>
      </w:r>
      <w:r w:rsidRPr="00AF42FA">
        <w:rPr>
          <w:rFonts w:hint="eastAsia"/>
          <w:sz w:val="24"/>
          <w:szCs w:val="24"/>
          <w:lang w:eastAsia="zh-CN"/>
        </w:rPr>
        <w:t>UNEP/OzL.Pro/ExCom/97/85</w:t>
      </w:r>
      <w:r w:rsidRPr="00AF42FA">
        <w:rPr>
          <w:rFonts w:hint="eastAsia"/>
          <w:sz w:val="24"/>
          <w:szCs w:val="24"/>
          <w:lang w:eastAsia="zh-CN"/>
        </w:rPr>
        <w:t>第</w:t>
      </w:r>
      <w:r w:rsidRPr="00AF42FA">
        <w:rPr>
          <w:rFonts w:hint="eastAsia"/>
          <w:sz w:val="24"/>
          <w:szCs w:val="24"/>
          <w:lang w:eastAsia="zh-CN"/>
        </w:rPr>
        <w:t>23</w:t>
      </w:r>
      <w:r w:rsidRPr="00AF42FA">
        <w:rPr>
          <w:rFonts w:hint="eastAsia"/>
          <w:sz w:val="24"/>
          <w:szCs w:val="24"/>
          <w:lang w:eastAsia="zh-CN"/>
        </w:rPr>
        <w:t>段所述，审议是否对所提交提案提供共同资助；</w:t>
      </w:r>
      <w:r w:rsidR="00203474" w:rsidRPr="00AF42FA">
        <w:rPr>
          <w:rFonts w:hint="eastAsia"/>
          <w:sz w:val="24"/>
          <w:szCs w:val="24"/>
          <w:lang w:eastAsia="zh-CN"/>
        </w:rPr>
        <w:t>以及</w:t>
      </w:r>
    </w:p>
    <w:p w14:paraId="36E48F1F" w14:textId="0251933A" w:rsidR="00B37482" w:rsidRPr="00AF42FA" w:rsidRDefault="0006525D" w:rsidP="008D566F">
      <w:pPr>
        <w:pStyle w:val="Heading2"/>
        <w:rPr>
          <w:sz w:val="24"/>
          <w:szCs w:val="24"/>
          <w:lang w:eastAsia="zh-CN"/>
        </w:rPr>
        <w:sectPr w:rsidR="00B37482" w:rsidRPr="00AF42FA" w:rsidSect="00B37482">
          <w:headerReference w:type="even" r:id="rId16"/>
          <w:headerReference w:type="default" r:id="rId17"/>
          <w:footerReference w:type="even" r:id="rId18"/>
          <w:footerReference w:type="default" r:id="rId19"/>
          <w:footerReference w:type="first" r:id="rId20"/>
          <w:footnotePr>
            <w:numRestart w:val="eachSect"/>
          </w:footnotePr>
          <w:type w:val="continuous"/>
          <w:pgSz w:w="12240" w:h="15840" w:code="1"/>
          <w:pgMar w:top="720" w:right="1350" w:bottom="864" w:left="1440" w:header="720" w:footer="475" w:gutter="0"/>
          <w:pgNumType w:start="1"/>
          <w:cols w:space="720"/>
          <w:titlePg/>
        </w:sectPr>
      </w:pPr>
      <w:r w:rsidRPr="00AF42FA">
        <w:rPr>
          <w:rFonts w:hint="eastAsia"/>
          <w:sz w:val="24"/>
          <w:szCs w:val="24"/>
          <w:lang w:eastAsia="zh-CN"/>
        </w:rPr>
        <w:t>请环境规划署履约援助方案通过其国家臭氧机构网络及能效结对项目，在项目筹备期间必要时协助所有机构开展区域或次区域磋商进程</w:t>
      </w:r>
      <w:r w:rsidR="00736B7E" w:rsidRPr="00AF42FA">
        <w:rPr>
          <w:rFonts w:hint="eastAsia"/>
          <w:sz w:val="24"/>
          <w:szCs w:val="24"/>
          <w:lang w:eastAsia="zh-CN"/>
        </w:rPr>
        <w:t>。</w:t>
      </w:r>
    </w:p>
    <w:p w14:paraId="1A769B73" w14:textId="3E3FB4DC" w:rsidR="00933E4D" w:rsidRPr="00BA6B01" w:rsidRDefault="00BA6B01" w:rsidP="004C0D04">
      <w:pPr>
        <w:keepNext/>
        <w:spacing w:after="240"/>
        <w:jc w:val="center"/>
        <w:rPr>
          <w:rFonts w:ascii="SimHei" w:eastAsia="SimHei" w:hAnsi="SimHei"/>
          <w:sz w:val="28"/>
          <w:szCs w:val="28"/>
          <w:lang w:eastAsia="zh-CN"/>
        </w:rPr>
      </w:pPr>
      <w:r w:rsidRPr="00BA6B01">
        <w:rPr>
          <w:rFonts w:ascii="SimHei" w:eastAsia="SimHei" w:hAnsi="SimHei" w:hint="eastAsia"/>
          <w:sz w:val="28"/>
          <w:szCs w:val="28"/>
          <w:lang w:eastAsia="zh-CN"/>
        </w:rPr>
        <w:lastRenderedPageBreak/>
        <w:t>附件一</w:t>
      </w:r>
    </w:p>
    <w:p w14:paraId="2C445ABC" w14:textId="16E36406" w:rsidR="005848EB" w:rsidRPr="00B93BCE" w:rsidRDefault="00B93BCE" w:rsidP="00190383">
      <w:pPr>
        <w:keepNext/>
        <w:spacing w:after="240"/>
        <w:jc w:val="center"/>
        <w:rPr>
          <w:rFonts w:ascii="SimHei" w:eastAsia="SimHei" w:hAnsi="SimHei"/>
          <w:sz w:val="28"/>
          <w:szCs w:val="28"/>
          <w:lang w:eastAsia="zh-CN"/>
        </w:rPr>
      </w:pPr>
      <w:r w:rsidRPr="00B93BCE">
        <w:rPr>
          <w:rFonts w:ascii="SimHei" w:eastAsia="SimHei" w:hAnsi="SimHei" w:hint="eastAsia"/>
          <w:sz w:val="28"/>
          <w:szCs w:val="28"/>
          <w:lang w:eastAsia="zh-CN"/>
        </w:rPr>
        <w:t>支持可持续制冷的现有相关中心或机制</w:t>
      </w:r>
    </w:p>
    <w:p w14:paraId="5559B9B5" w14:textId="46146086" w:rsidR="005848EB" w:rsidRPr="00826732" w:rsidRDefault="00876503" w:rsidP="00B37482">
      <w:pPr>
        <w:pStyle w:val="Heading1"/>
        <w:numPr>
          <w:ilvl w:val="0"/>
          <w:numId w:val="38"/>
        </w:numPr>
        <w:rPr>
          <w:sz w:val="24"/>
          <w:szCs w:val="24"/>
          <w:lang w:eastAsia="zh-CN"/>
        </w:rPr>
      </w:pPr>
      <w:r w:rsidRPr="00826732">
        <w:rPr>
          <w:rFonts w:hint="eastAsia"/>
          <w:sz w:val="24"/>
          <w:szCs w:val="24"/>
          <w:lang w:eastAsia="zh-CN"/>
        </w:rPr>
        <w:t>存在众多直接或间接支持可持续制冷</w:t>
      </w:r>
      <w:r w:rsidR="00826732" w:rsidRPr="00826732">
        <w:rPr>
          <w:rFonts w:hint="eastAsia"/>
          <w:sz w:val="24"/>
          <w:szCs w:val="24"/>
          <w:lang w:eastAsia="zh-CN"/>
        </w:rPr>
        <w:t>的倡议</w:t>
      </w:r>
      <w:r w:rsidR="0085038A" w:rsidRPr="00826732">
        <w:rPr>
          <w:rFonts w:hint="eastAsia"/>
          <w:sz w:val="24"/>
          <w:szCs w:val="24"/>
          <w:lang w:eastAsia="zh-CN"/>
        </w:rPr>
        <w:t>与项目。这些项目在治理结构、机构设置、服务类型、行业</w:t>
      </w:r>
      <w:r w:rsidR="000B082E" w:rsidRPr="00826732">
        <w:rPr>
          <w:rFonts w:hint="eastAsia"/>
          <w:sz w:val="24"/>
          <w:szCs w:val="24"/>
          <w:lang w:eastAsia="zh-CN"/>
        </w:rPr>
        <w:t>或区域</w:t>
      </w:r>
      <w:r w:rsidR="0085038A" w:rsidRPr="00826732">
        <w:rPr>
          <w:rFonts w:hint="eastAsia"/>
          <w:sz w:val="24"/>
          <w:szCs w:val="24"/>
          <w:lang w:eastAsia="zh-CN"/>
        </w:rPr>
        <w:t>覆盖</w:t>
      </w:r>
      <w:r w:rsidR="00826732" w:rsidRPr="00826732">
        <w:rPr>
          <w:rFonts w:hint="eastAsia"/>
          <w:sz w:val="24"/>
          <w:szCs w:val="24"/>
          <w:lang w:eastAsia="zh-CN"/>
        </w:rPr>
        <w:t>以及运作模式方面</w:t>
      </w:r>
      <w:r w:rsidR="00826732" w:rsidRPr="00826732">
        <w:rPr>
          <w:rStyle w:val="FootnoteReference"/>
          <w:sz w:val="24"/>
          <w:szCs w:val="24"/>
        </w:rPr>
        <w:footnoteReference w:id="11"/>
      </w:r>
      <w:r w:rsidR="00826732" w:rsidRPr="00826732">
        <w:rPr>
          <w:rFonts w:hint="eastAsia"/>
          <w:sz w:val="24"/>
          <w:szCs w:val="24"/>
          <w:lang w:eastAsia="zh-CN"/>
        </w:rPr>
        <w:t>各不相同。相关中心可分为专注制冷或非专注制冷</w:t>
      </w:r>
      <w:r w:rsidR="000B082E" w:rsidRPr="00826732">
        <w:rPr>
          <w:rFonts w:hint="eastAsia"/>
          <w:sz w:val="24"/>
          <w:szCs w:val="24"/>
          <w:lang w:eastAsia="zh-CN"/>
        </w:rPr>
        <w:t>两类</w:t>
      </w:r>
      <w:r w:rsidR="00826732" w:rsidRPr="00826732">
        <w:rPr>
          <w:rFonts w:hint="eastAsia"/>
          <w:sz w:val="24"/>
          <w:szCs w:val="24"/>
          <w:lang w:eastAsia="zh-CN"/>
        </w:rPr>
        <w:t>。</w:t>
      </w:r>
    </w:p>
    <w:p w14:paraId="6E3645AB" w14:textId="176C8F13" w:rsidR="005848EB" w:rsidRPr="00B93BCE" w:rsidRDefault="00B93BCE" w:rsidP="00A53321">
      <w:pPr>
        <w:keepNext/>
        <w:keepLines/>
        <w:widowControl w:val="0"/>
        <w:spacing w:after="240"/>
        <w:jc w:val="left"/>
        <w:rPr>
          <w:rFonts w:asciiTheme="majorBidi" w:hAnsiTheme="majorBidi" w:cstheme="majorBidi"/>
          <w:sz w:val="24"/>
          <w:szCs w:val="24"/>
          <w:u w:val="single"/>
          <w:lang w:eastAsia="en-CA" w:bidi="th-TH"/>
        </w:rPr>
      </w:pPr>
      <w:r w:rsidRPr="00B93BCE">
        <w:rPr>
          <w:rFonts w:asciiTheme="majorBidi" w:hAnsiTheme="majorBidi" w:cstheme="majorBidi" w:hint="eastAsia"/>
          <w:sz w:val="24"/>
          <w:szCs w:val="24"/>
          <w:u w:val="single"/>
          <w:lang w:eastAsia="zh-CN" w:bidi="th-TH"/>
        </w:rPr>
        <w:t>专注制冷的中心或机制</w:t>
      </w:r>
    </w:p>
    <w:p w14:paraId="331BA70F" w14:textId="7BE196B5" w:rsidR="005848EB" w:rsidRPr="00C9347D" w:rsidRDefault="00882AE2" w:rsidP="00A53321">
      <w:pPr>
        <w:pStyle w:val="Heading1"/>
        <w:rPr>
          <w:sz w:val="24"/>
          <w:szCs w:val="24"/>
          <w:lang w:eastAsia="zh-CN"/>
        </w:rPr>
      </w:pPr>
      <w:r>
        <w:rPr>
          <w:rFonts w:hint="eastAsia"/>
          <w:sz w:val="24"/>
          <w:szCs w:val="24"/>
          <w:lang w:eastAsia="zh-CN"/>
        </w:rPr>
        <w:t>该</w:t>
      </w:r>
      <w:r w:rsidR="00D70C30" w:rsidRPr="00C9347D">
        <w:rPr>
          <w:rFonts w:hint="eastAsia"/>
          <w:sz w:val="24"/>
          <w:szCs w:val="24"/>
          <w:lang w:eastAsia="zh-CN"/>
        </w:rPr>
        <w:t>类别</w:t>
      </w:r>
      <w:r w:rsidR="00304889" w:rsidRPr="00C9347D">
        <w:rPr>
          <w:rFonts w:hint="eastAsia"/>
          <w:sz w:val="24"/>
          <w:szCs w:val="24"/>
          <w:lang w:eastAsia="zh-CN"/>
        </w:rPr>
        <w:t>包含以专项使命和范围设立的中心、方案</w:t>
      </w:r>
      <w:r w:rsidR="00826732" w:rsidRPr="00C9347D">
        <w:rPr>
          <w:rFonts w:hint="eastAsia"/>
          <w:sz w:val="24"/>
          <w:szCs w:val="24"/>
          <w:lang w:eastAsia="zh-CN"/>
        </w:rPr>
        <w:t>或倡议，旨在通过政策或技术干预支持制冷行业的单一或多个细分领域。独立卓越中心</w:t>
      </w:r>
      <w:r w:rsidR="006B5DF6" w:rsidRPr="00C9347D">
        <w:rPr>
          <w:rFonts w:hint="eastAsia"/>
          <w:sz w:val="24"/>
          <w:szCs w:val="24"/>
          <w:lang w:eastAsia="zh-CN"/>
        </w:rPr>
        <w:t>范例</w:t>
      </w:r>
      <w:r w:rsidR="00826732" w:rsidRPr="00C9347D">
        <w:rPr>
          <w:rFonts w:hint="eastAsia"/>
          <w:sz w:val="24"/>
          <w:szCs w:val="24"/>
          <w:lang w:eastAsia="zh-CN"/>
        </w:rPr>
        <w:t>如非洲可持续制冷与冷链系统卓越中心，其使命聚焦可持续冷链解决方案，并提供广泛的服务与能力建设项目</w:t>
      </w:r>
      <w:r w:rsidR="00396FEF" w:rsidRPr="00C9347D">
        <w:rPr>
          <w:rFonts w:hint="eastAsia"/>
          <w:sz w:val="24"/>
          <w:szCs w:val="24"/>
          <w:lang w:eastAsia="zh-CN"/>
        </w:rPr>
        <w:t>。</w:t>
      </w:r>
    </w:p>
    <w:p w14:paraId="6D79A5A5" w14:textId="0E9A6F78" w:rsidR="00B7541F" w:rsidRPr="00C9347D" w:rsidRDefault="00396FEF" w:rsidP="00A53321">
      <w:pPr>
        <w:pStyle w:val="Heading1"/>
        <w:rPr>
          <w:sz w:val="24"/>
          <w:szCs w:val="24"/>
          <w:lang w:eastAsia="zh-CN"/>
        </w:rPr>
      </w:pPr>
      <w:r w:rsidRPr="00C9347D">
        <w:rPr>
          <w:rFonts w:hint="eastAsia"/>
          <w:sz w:val="24"/>
          <w:szCs w:val="24"/>
          <w:lang w:eastAsia="zh-CN"/>
        </w:rPr>
        <w:t>劳伦斯伯克利国家实验室被公认为能效提升领域的卓越中心，</w:t>
      </w:r>
      <w:r w:rsidR="00EB7F17" w:rsidRPr="00C9347D">
        <w:rPr>
          <w:rFonts w:hint="eastAsia"/>
          <w:sz w:val="24"/>
          <w:szCs w:val="24"/>
          <w:lang w:eastAsia="zh-CN"/>
        </w:rPr>
        <w:t>涵盖制冷与空调技术</w:t>
      </w:r>
      <w:r w:rsidRPr="00C9347D">
        <w:rPr>
          <w:rFonts w:hint="eastAsia"/>
          <w:sz w:val="24"/>
          <w:szCs w:val="24"/>
          <w:lang w:eastAsia="zh-CN"/>
        </w:rPr>
        <w:t>研发，以及制冷</w:t>
      </w:r>
      <w:r w:rsidR="00EB7F17" w:rsidRPr="00C9347D">
        <w:rPr>
          <w:rFonts w:hint="eastAsia"/>
          <w:sz w:val="24"/>
          <w:szCs w:val="24"/>
          <w:lang w:eastAsia="zh-CN"/>
        </w:rPr>
        <w:t>与</w:t>
      </w:r>
      <w:r w:rsidRPr="00C9347D">
        <w:rPr>
          <w:rFonts w:hint="eastAsia"/>
          <w:sz w:val="24"/>
          <w:szCs w:val="24"/>
          <w:lang w:eastAsia="zh-CN"/>
        </w:rPr>
        <w:t>空调设备的性能测试。凭借深厚的专业积淀及与产</w:t>
      </w:r>
      <w:r w:rsidR="00046528" w:rsidRPr="00C9347D">
        <w:rPr>
          <w:rFonts w:hint="eastAsia"/>
          <w:sz w:val="24"/>
          <w:szCs w:val="24"/>
          <w:lang w:eastAsia="zh-CN"/>
        </w:rPr>
        <w:t>业界、政府机构的广泛合作，该实验室在推动</w:t>
      </w:r>
      <w:r w:rsidR="00D44156" w:rsidRPr="00C9347D">
        <w:rPr>
          <w:rFonts w:hint="eastAsia"/>
          <w:sz w:val="24"/>
          <w:szCs w:val="24"/>
          <w:lang w:eastAsia="zh-CN"/>
        </w:rPr>
        <w:t>这些领域</w:t>
      </w:r>
      <w:r w:rsidR="00046528" w:rsidRPr="00C9347D">
        <w:rPr>
          <w:rFonts w:hint="eastAsia"/>
          <w:sz w:val="24"/>
          <w:szCs w:val="24"/>
          <w:lang w:eastAsia="zh-CN"/>
        </w:rPr>
        <w:t>可持续能源解决方案与</w:t>
      </w:r>
      <w:r w:rsidRPr="00C9347D">
        <w:rPr>
          <w:rFonts w:hint="eastAsia"/>
          <w:sz w:val="24"/>
          <w:szCs w:val="24"/>
          <w:lang w:eastAsia="zh-CN"/>
        </w:rPr>
        <w:t>创新方面享有盛誉。</w:t>
      </w:r>
    </w:p>
    <w:p w14:paraId="46E4C0B1" w14:textId="77638626" w:rsidR="005848EB" w:rsidRPr="00C9347D" w:rsidRDefault="00362511" w:rsidP="00C9347D">
      <w:pPr>
        <w:pStyle w:val="Heading1"/>
        <w:rPr>
          <w:sz w:val="24"/>
          <w:szCs w:val="24"/>
          <w:lang w:eastAsia="zh-CN"/>
        </w:rPr>
      </w:pPr>
      <w:r w:rsidRPr="00C9347D">
        <w:rPr>
          <w:rFonts w:hint="eastAsia"/>
          <w:sz w:val="24"/>
          <w:szCs w:val="24"/>
          <w:lang w:eastAsia="zh-CN"/>
        </w:rPr>
        <w:t>其他非中心性质的制冷专项</w:t>
      </w:r>
      <w:r w:rsidR="00BB0803" w:rsidRPr="00C9347D">
        <w:rPr>
          <w:rFonts w:hint="eastAsia"/>
          <w:sz w:val="24"/>
          <w:szCs w:val="24"/>
          <w:lang w:eastAsia="zh-CN"/>
        </w:rPr>
        <w:t>在治理架构、使命定位及服务类型上各具特色。其功能涵盖政策倡导与咨询、技术转移、能力建设、金融与商业模式、节能应用</w:t>
      </w:r>
      <w:r w:rsidR="00D44156" w:rsidRPr="00C9347D">
        <w:rPr>
          <w:rFonts w:hint="eastAsia"/>
          <w:sz w:val="24"/>
          <w:szCs w:val="24"/>
          <w:lang w:eastAsia="zh-CN"/>
        </w:rPr>
        <w:t>、数据收集、市场研究及外联项目等多元领域。该</w:t>
      </w:r>
      <w:r w:rsidR="00C9347D" w:rsidRPr="00C9347D">
        <w:rPr>
          <w:rFonts w:hint="eastAsia"/>
          <w:sz w:val="24"/>
          <w:szCs w:val="24"/>
          <w:lang w:eastAsia="zh-CN"/>
        </w:rPr>
        <w:t>此类</w:t>
      </w:r>
      <w:r w:rsidR="00D44156" w:rsidRPr="00C9347D">
        <w:rPr>
          <w:rFonts w:hint="eastAsia"/>
          <w:sz w:val="24"/>
          <w:szCs w:val="24"/>
          <w:lang w:eastAsia="zh-CN"/>
        </w:rPr>
        <w:t>典型代表包括制冷联盟（</w:t>
      </w:r>
      <w:r w:rsidR="00D44156" w:rsidRPr="00C9347D">
        <w:rPr>
          <w:rFonts w:hint="eastAsia"/>
          <w:sz w:val="24"/>
          <w:szCs w:val="24"/>
          <w:lang w:eastAsia="zh-CN"/>
        </w:rPr>
        <w:t>CC</w:t>
      </w:r>
      <w:r w:rsidR="00D44156" w:rsidRPr="00C9347D">
        <w:rPr>
          <w:rFonts w:hint="eastAsia"/>
          <w:sz w:val="24"/>
          <w:szCs w:val="24"/>
          <w:lang w:eastAsia="zh-CN"/>
        </w:rPr>
        <w:t>）</w:t>
      </w:r>
      <w:r w:rsidR="00C9347D" w:rsidRPr="00C9347D">
        <w:rPr>
          <w:rFonts w:hint="eastAsia"/>
          <w:sz w:val="24"/>
          <w:szCs w:val="24"/>
          <w:lang w:eastAsia="zh-CN"/>
        </w:rPr>
        <w:t>、</w:t>
      </w:r>
      <w:r w:rsidR="00D44156" w:rsidRPr="00C9347D">
        <w:rPr>
          <w:rFonts w:hint="eastAsia"/>
          <w:sz w:val="24"/>
          <w:szCs w:val="24"/>
          <w:lang w:eastAsia="zh-CN"/>
        </w:rPr>
        <w:t>绿色制冷倡议（</w:t>
      </w:r>
      <w:r w:rsidR="00D44156" w:rsidRPr="00C9347D">
        <w:rPr>
          <w:rFonts w:hint="eastAsia"/>
          <w:sz w:val="24"/>
          <w:szCs w:val="24"/>
          <w:lang w:eastAsia="zh-CN"/>
        </w:rPr>
        <w:t>GIZ</w:t>
      </w:r>
      <w:r w:rsidR="00C9347D" w:rsidRPr="00C9347D">
        <w:rPr>
          <w:rFonts w:hint="eastAsia"/>
          <w:sz w:val="24"/>
          <w:szCs w:val="24"/>
          <w:lang w:eastAsia="zh-CN"/>
        </w:rPr>
        <w:t>）、</w:t>
      </w:r>
      <w:r w:rsidR="00D44156" w:rsidRPr="00C9347D">
        <w:rPr>
          <w:rFonts w:hint="eastAsia"/>
          <w:sz w:val="24"/>
          <w:szCs w:val="24"/>
          <w:lang w:eastAsia="zh-CN"/>
        </w:rPr>
        <w:t>清洁制冷协作组织（</w:t>
      </w:r>
      <w:r w:rsidR="00D44156" w:rsidRPr="00C9347D">
        <w:rPr>
          <w:rFonts w:hint="eastAsia"/>
          <w:sz w:val="24"/>
          <w:szCs w:val="24"/>
          <w:lang w:eastAsia="zh-CN"/>
        </w:rPr>
        <w:t>CCC</w:t>
      </w:r>
      <w:r w:rsidR="00D44156" w:rsidRPr="00C9347D">
        <w:rPr>
          <w:rFonts w:hint="eastAsia"/>
          <w:sz w:val="24"/>
          <w:szCs w:val="24"/>
          <w:lang w:eastAsia="zh-CN"/>
        </w:rPr>
        <w:t>）</w:t>
      </w:r>
      <w:r w:rsidR="00C9347D" w:rsidRPr="00C9347D">
        <w:rPr>
          <w:rFonts w:hint="eastAsia"/>
          <w:sz w:val="24"/>
          <w:szCs w:val="24"/>
          <w:lang w:eastAsia="zh-CN"/>
        </w:rPr>
        <w:t>、</w:t>
      </w:r>
      <w:r w:rsidR="00D44156" w:rsidRPr="00C9347D">
        <w:rPr>
          <w:rFonts w:hint="eastAsia"/>
          <w:sz w:val="24"/>
          <w:szCs w:val="24"/>
          <w:lang w:eastAsia="zh-CN"/>
        </w:rPr>
        <w:t>全球食品冷链理事会（</w:t>
      </w:r>
      <w:r w:rsidR="00D44156" w:rsidRPr="00C9347D">
        <w:rPr>
          <w:rFonts w:hint="eastAsia"/>
          <w:sz w:val="24"/>
          <w:szCs w:val="24"/>
          <w:lang w:eastAsia="zh-CN"/>
        </w:rPr>
        <w:t>GFCCC</w:t>
      </w:r>
      <w:r w:rsidR="00D44156" w:rsidRPr="00C9347D">
        <w:rPr>
          <w:rFonts w:hint="eastAsia"/>
          <w:sz w:val="24"/>
          <w:szCs w:val="24"/>
          <w:lang w:eastAsia="zh-CN"/>
        </w:rPr>
        <w:t>）</w:t>
      </w:r>
      <w:r w:rsidR="00C9347D" w:rsidRPr="00C9347D">
        <w:rPr>
          <w:rFonts w:hint="eastAsia"/>
          <w:sz w:val="24"/>
          <w:szCs w:val="24"/>
          <w:lang w:eastAsia="zh-CN"/>
        </w:rPr>
        <w:t>等。</w:t>
      </w:r>
    </w:p>
    <w:p w14:paraId="50C122C3" w14:textId="012BE16C" w:rsidR="005848EB" w:rsidRPr="00C9347D" w:rsidRDefault="00C9347D" w:rsidP="00A53321">
      <w:pPr>
        <w:spacing w:after="240"/>
        <w:jc w:val="left"/>
        <w:rPr>
          <w:rFonts w:asciiTheme="majorBidi" w:hAnsiTheme="majorBidi" w:cstheme="majorBidi"/>
          <w:sz w:val="24"/>
          <w:szCs w:val="24"/>
          <w:u w:val="single"/>
          <w:lang w:eastAsia="zh-CN" w:bidi="th-TH"/>
        </w:rPr>
      </w:pPr>
      <w:r w:rsidRPr="00C9347D">
        <w:rPr>
          <w:rFonts w:asciiTheme="majorBidi" w:hAnsiTheme="majorBidi" w:cstheme="majorBidi" w:hint="eastAsia"/>
          <w:sz w:val="24"/>
          <w:szCs w:val="24"/>
          <w:u w:val="single"/>
          <w:lang w:eastAsia="zh-CN" w:bidi="th-TH"/>
        </w:rPr>
        <w:t>非专注制冷但相关的中心或机制</w:t>
      </w:r>
    </w:p>
    <w:p w14:paraId="1C5F723A" w14:textId="15CDB6FF" w:rsidR="005848EB" w:rsidRPr="00201D15" w:rsidRDefault="00882AE2" w:rsidP="00A53321">
      <w:pPr>
        <w:pStyle w:val="Heading1"/>
        <w:rPr>
          <w:sz w:val="24"/>
          <w:szCs w:val="24"/>
          <w:lang w:eastAsia="zh-CN"/>
        </w:rPr>
      </w:pPr>
      <w:r w:rsidRPr="00201D15">
        <w:rPr>
          <w:rFonts w:hint="eastAsia"/>
          <w:sz w:val="24"/>
          <w:szCs w:val="24"/>
          <w:lang w:eastAsia="zh-CN"/>
        </w:rPr>
        <w:t>该类别涵盖为支持能源或建筑等不同或更广泛领域而设立的中心或方案，其使命中亦包</w:t>
      </w:r>
      <w:r w:rsidR="000A0F24" w:rsidRPr="00201D15">
        <w:rPr>
          <w:rFonts w:hint="eastAsia"/>
          <w:sz w:val="24"/>
          <w:szCs w:val="24"/>
          <w:lang w:eastAsia="zh-CN"/>
        </w:rPr>
        <w:t>含提供可持续制冷相关服务。区域可持续能源中心是最具代表性的模式。</w:t>
      </w:r>
      <w:r w:rsidRPr="00201D15">
        <w:rPr>
          <w:rFonts w:hint="eastAsia"/>
          <w:sz w:val="24"/>
          <w:szCs w:val="24"/>
          <w:lang w:eastAsia="zh-CN"/>
        </w:rPr>
        <w:t>这类中心在区域政府间机构主持下建立，并得到区域经济共同体</w:t>
      </w:r>
      <w:r w:rsidR="00E55432" w:rsidRPr="00201D15">
        <w:rPr>
          <w:rFonts w:hint="eastAsia"/>
          <w:sz w:val="24"/>
          <w:szCs w:val="24"/>
          <w:lang w:eastAsia="zh-CN"/>
        </w:rPr>
        <w:t>能源部长理事会的</w:t>
      </w:r>
      <w:r w:rsidRPr="00201D15">
        <w:rPr>
          <w:rFonts w:hint="eastAsia"/>
          <w:sz w:val="24"/>
          <w:szCs w:val="24"/>
          <w:lang w:eastAsia="zh-CN"/>
        </w:rPr>
        <w:t>支持。目前非洲、亚太及拉丁美洲地区共有</w:t>
      </w:r>
      <w:r w:rsidRPr="00201D15">
        <w:rPr>
          <w:rFonts w:hint="eastAsia"/>
          <w:sz w:val="24"/>
          <w:szCs w:val="24"/>
          <w:lang w:eastAsia="zh-CN"/>
        </w:rPr>
        <w:t>11</w:t>
      </w:r>
      <w:r w:rsidR="009F464D" w:rsidRPr="00201D15">
        <w:rPr>
          <w:rFonts w:hint="eastAsia"/>
          <w:sz w:val="24"/>
          <w:szCs w:val="24"/>
          <w:lang w:eastAsia="zh-CN"/>
        </w:rPr>
        <w:t>个此类中心运作。这些中心由</w:t>
      </w:r>
      <w:r w:rsidRPr="00201D15">
        <w:rPr>
          <w:rFonts w:hint="eastAsia"/>
          <w:sz w:val="24"/>
          <w:szCs w:val="24"/>
          <w:lang w:eastAsia="zh-CN"/>
        </w:rPr>
        <w:t>工发组织主持的全球平台提供支持，并隶属于全球区域可持续能源中心网络</w:t>
      </w:r>
      <w:r w:rsidR="009F464D" w:rsidRPr="00201D15">
        <w:rPr>
          <w:rFonts w:hint="eastAsia"/>
          <w:sz w:val="24"/>
          <w:szCs w:val="24"/>
          <w:lang w:eastAsia="zh-CN"/>
        </w:rPr>
        <w:t>（</w:t>
      </w:r>
      <w:r w:rsidR="009F464D" w:rsidRPr="00201D15">
        <w:rPr>
          <w:rFonts w:hint="eastAsia"/>
          <w:sz w:val="24"/>
          <w:szCs w:val="24"/>
          <w:lang w:eastAsia="zh-CN"/>
        </w:rPr>
        <w:t>GN-SEC</w:t>
      </w:r>
      <w:r w:rsidR="009F464D" w:rsidRPr="00201D15">
        <w:rPr>
          <w:rFonts w:hint="eastAsia"/>
          <w:sz w:val="24"/>
          <w:szCs w:val="24"/>
          <w:lang w:eastAsia="zh-CN"/>
        </w:rPr>
        <w:t>）。</w:t>
      </w:r>
    </w:p>
    <w:p w14:paraId="3C86BBF0" w14:textId="5B05B3DD" w:rsidR="000A2AA9" w:rsidRDefault="00201D15" w:rsidP="008431B9">
      <w:pPr>
        <w:pStyle w:val="Heading1"/>
        <w:jc w:val="left"/>
        <w:rPr>
          <w:sz w:val="24"/>
          <w:szCs w:val="24"/>
          <w:lang w:val="en-US" w:eastAsia="zh-CN"/>
        </w:rPr>
      </w:pPr>
      <w:r w:rsidRPr="00201D15">
        <w:rPr>
          <w:rFonts w:hint="eastAsia"/>
          <w:sz w:val="24"/>
          <w:szCs w:val="24"/>
          <w:lang w:eastAsia="zh-CN"/>
        </w:rPr>
        <w:t>其他具有更广</w:t>
      </w:r>
      <w:r w:rsidR="009F464D" w:rsidRPr="00201D15">
        <w:rPr>
          <w:rFonts w:hint="eastAsia"/>
          <w:sz w:val="24"/>
          <w:szCs w:val="24"/>
          <w:lang w:eastAsia="zh-CN"/>
        </w:rPr>
        <w:t>范围但提供有助于可持续制冷</w:t>
      </w:r>
      <w:r w:rsidRPr="00201D15">
        <w:rPr>
          <w:rFonts w:hint="eastAsia"/>
          <w:sz w:val="24"/>
          <w:szCs w:val="24"/>
          <w:lang w:eastAsia="zh-CN"/>
        </w:rPr>
        <w:t>的</w:t>
      </w:r>
      <w:r w:rsidR="009F464D" w:rsidRPr="00201D15">
        <w:rPr>
          <w:rFonts w:hint="eastAsia"/>
          <w:sz w:val="24"/>
          <w:szCs w:val="24"/>
          <w:lang w:eastAsia="zh-CN"/>
        </w:rPr>
        <w:t>服务和</w:t>
      </w:r>
      <w:r w:rsidR="009F464D" w:rsidRPr="00201D15">
        <w:rPr>
          <w:rFonts w:hint="eastAsia"/>
          <w:sz w:val="24"/>
          <w:szCs w:val="24"/>
          <w:lang w:eastAsia="zh-CN"/>
        </w:rPr>
        <w:t>/</w:t>
      </w:r>
      <w:r w:rsidR="009F464D" w:rsidRPr="00201D15">
        <w:rPr>
          <w:rFonts w:hint="eastAsia"/>
          <w:sz w:val="24"/>
          <w:szCs w:val="24"/>
          <w:lang w:eastAsia="zh-CN"/>
        </w:rPr>
        <w:t>或与</w:t>
      </w:r>
      <w:r w:rsidR="00D332CA" w:rsidRPr="00201D15">
        <w:rPr>
          <w:rFonts w:hint="eastAsia"/>
          <w:sz w:val="24"/>
          <w:szCs w:val="24"/>
          <w:lang w:eastAsia="zh-CN"/>
        </w:rPr>
        <w:t>《蒙特利尔议定书》及其《基加利修正案》目标相关的计划或倡议包括</w:t>
      </w:r>
      <w:r w:rsidR="009F464D" w:rsidRPr="00201D15">
        <w:rPr>
          <w:rFonts w:hint="eastAsia"/>
          <w:sz w:val="24"/>
          <w:szCs w:val="24"/>
          <w:lang w:eastAsia="zh-CN"/>
        </w:rPr>
        <w:t>全民可持续能源（</w:t>
      </w:r>
      <w:r w:rsidR="009F464D" w:rsidRPr="00201D15">
        <w:rPr>
          <w:rFonts w:hint="eastAsia"/>
          <w:sz w:val="24"/>
          <w:szCs w:val="24"/>
          <w:lang w:eastAsia="zh-CN"/>
        </w:rPr>
        <w:t>SEforALL</w:t>
      </w:r>
      <w:r w:rsidR="009F464D" w:rsidRPr="00201D15">
        <w:rPr>
          <w:rFonts w:hint="eastAsia"/>
          <w:sz w:val="24"/>
          <w:szCs w:val="24"/>
          <w:lang w:eastAsia="zh-CN"/>
        </w:rPr>
        <w:t>）</w:t>
      </w:r>
      <w:r w:rsidRPr="00201D15">
        <w:rPr>
          <w:rFonts w:ascii=".Apple Color Emoji UI" w:eastAsia=".Apple Color Emoji UI" w:hAnsi=".Apple Color Emoji UI" w:cs=".Apple Color Emoji UI" w:hint="eastAsia"/>
          <w:sz w:val="24"/>
          <w:szCs w:val="24"/>
          <w:lang w:eastAsia="zh-CN"/>
        </w:rPr>
        <w:t>和</w:t>
      </w:r>
      <w:r w:rsidR="009F464D" w:rsidRPr="00201D15">
        <w:rPr>
          <w:rFonts w:hint="eastAsia"/>
          <w:sz w:val="24"/>
          <w:szCs w:val="24"/>
          <w:lang w:eastAsia="zh-CN"/>
        </w:rPr>
        <w:t>联合能效（</w:t>
      </w:r>
      <w:r w:rsidR="009F464D" w:rsidRPr="00201D15">
        <w:rPr>
          <w:rFonts w:hint="eastAsia"/>
          <w:sz w:val="24"/>
          <w:szCs w:val="24"/>
          <w:lang w:eastAsia="zh-CN"/>
        </w:rPr>
        <w:t>U4E</w:t>
      </w:r>
      <w:r w:rsidR="00D332CA" w:rsidRPr="00201D15">
        <w:rPr>
          <w:rFonts w:hint="eastAsia"/>
          <w:sz w:val="24"/>
          <w:szCs w:val="24"/>
          <w:lang w:eastAsia="zh-CN"/>
        </w:rPr>
        <w:t>）等。</w:t>
      </w:r>
    </w:p>
    <w:p w14:paraId="042A6ACE" w14:textId="77777777" w:rsidR="00EC0CB5" w:rsidRDefault="00EC0CB5" w:rsidP="00EC0CB5">
      <w:pPr>
        <w:rPr>
          <w:lang w:val="en-US" w:eastAsia="zh-CN"/>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C0CB5" w:rsidRPr="00F011B7" w14:paraId="7A72F61F" w14:textId="77777777" w:rsidTr="00A05700">
        <w:trPr>
          <w:jc w:val="center"/>
        </w:trPr>
        <w:tc>
          <w:tcPr>
            <w:tcW w:w="1871" w:type="dxa"/>
          </w:tcPr>
          <w:p w14:paraId="626A1C7B" w14:textId="77777777" w:rsidR="00EC0CB5" w:rsidRPr="00F011B7" w:rsidRDefault="00EC0CB5" w:rsidP="00A05700">
            <w:pPr>
              <w:rPr>
                <w:lang w:val="en-US" w:eastAsia="zh-CN"/>
              </w:rPr>
            </w:pPr>
          </w:p>
        </w:tc>
        <w:tc>
          <w:tcPr>
            <w:tcW w:w="1872" w:type="dxa"/>
          </w:tcPr>
          <w:p w14:paraId="1BD39365" w14:textId="77777777" w:rsidR="00EC0CB5" w:rsidRPr="00F011B7" w:rsidRDefault="00EC0CB5" w:rsidP="00A05700">
            <w:pPr>
              <w:rPr>
                <w:lang w:val="en-US" w:eastAsia="zh-CN"/>
              </w:rPr>
            </w:pPr>
          </w:p>
        </w:tc>
        <w:tc>
          <w:tcPr>
            <w:tcW w:w="1872" w:type="dxa"/>
            <w:tcBorders>
              <w:bottom w:val="single" w:sz="4" w:space="0" w:color="auto"/>
            </w:tcBorders>
          </w:tcPr>
          <w:p w14:paraId="1ECA5512" w14:textId="77777777" w:rsidR="00EC0CB5" w:rsidRPr="00F011B7" w:rsidRDefault="00EC0CB5" w:rsidP="00A05700">
            <w:pPr>
              <w:rPr>
                <w:lang w:val="en-US" w:eastAsia="zh-CN"/>
              </w:rPr>
            </w:pPr>
          </w:p>
        </w:tc>
        <w:tc>
          <w:tcPr>
            <w:tcW w:w="1872" w:type="dxa"/>
          </w:tcPr>
          <w:p w14:paraId="532E630A" w14:textId="77777777" w:rsidR="00EC0CB5" w:rsidRPr="00F011B7" w:rsidRDefault="00EC0CB5" w:rsidP="00A05700">
            <w:pPr>
              <w:rPr>
                <w:lang w:val="en-US" w:eastAsia="zh-CN"/>
              </w:rPr>
            </w:pPr>
          </w:p>
        </w:tc>
        <w:tc>
          <w:tcPr>
            <w:tcW w:w="1873" w:type="dxa"/>
          </w:tcPr>
          <w:p w14:paraId="359A45C2" w14:textId="77777777" w:rsidR="00EC0CB5" w:rsidRPr="00F011B7" w:rsidRDefault="00EC0CB5" w:rsidP="00A05700">
            <w:pPr>
              <w:rPr>
                <w:lang w:val="en-US" w:eastAsia="zh-CN"/>
              </w:rPr>
            </w:pPr>
          </w:p>
        </w:tc>
      </w:tr>
    </w:tbl>
    <w:p w14:paraId="2758EA84" w14:textId="77777777" w:rsidR="00EC0CB5" w:rsidRPr="00F011B7" w:rsidRDefault="00EC0CB5" w:rsidP="00EC0CB5">
      <w:pPr>
        <w:rPr>
          <w:lang w:val="en-US" w:eastAsia="zh-CN"/>
        </w:rPr>
      </w:pPr>
    </w:p>
    <w:p w14:paraId="1D47B150" w14:textId="77777777" w:rsidR="00EC0CB5" w:rsidRPr="00EC0CB5" w:rsidRDefault="00EC0CB5" w:rsidP="00EC0CB5">
      <w:pPr>
        <w:rPr>
          <w:lang w:val="en-US" w:eastAsia="zh-CN"/>
        </w:rPr>
      </w:pPr>
    </w:p>
    <w:sectPr w:rsidR="00EC0CB5" w:rsidRPr="00EC0CB5" w:rsidSect="00B37482">
      <w:headerReference w:type="first" r:id="rId21"/>
      <w:footerReference w:type="first" r:id="rId22"/>
      <w:footnotePr>
        <w:numRestart w:val="eachSect"/>
      </w:footnotePr>
      <w:pgSz w:w="12240" w:h="15840" w:code="1"/>
      <w:pgMar w:top="720" w:right="1350" w:bottom="864" w:left="1440" w:header="720" w:footer="475" w:gutter="0"/>
      <w:pgNumType w:start="1"/>
      <w:cols w:space="720"/>
      <w:titlePg/>
    </w:sectPr>
  </w:body>
</w:document>
</file>

<file path=word/customizations.xml><?xml version="1.0" encoding="utf-8"?>
<wne:tcg xmlns:r="http://schemas.openxmlformats.org/officeDocument/2006/relationships" xmlns:wne="http://schemas.microsoft.com/office/word/2006/wordml">
  <wne:keymaps>
    <wne:keymap wne:kcmPrimary="0343">
      <wne:macro wne:macroName="TEMPLATEPROJECT.CO2.MAIN"/>
    </wne:keymap>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4"/>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NEWMACROS.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Help"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 wne:kcmPrimary="0655">
      <wne:macro wne:macroName="TEMPLATEPROJECT.MODULE1.MAIN"/>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Data r:id="rId1"/>
  </wne:toolbars>
  <wne:acds>
    <wne:acd wne:acdName="acd0" wne:fciIndexBasedOn="0211"/>
    <wne:acd wne:argValue="AQAAAAEA" wne:acdName="acd1" wne:fciIndexBasedOn="0065"/>
    <wne:acd wne:argValue="AQAAAAIA" wne:acdName="acd2" wne:fciIndexBasedOn="0065"/>
    <wne:acd wne:argValue="AQAAAAMA" wne:acdName="acd3" wne:fciIndexBasedOn="0065"/>
    <wne:acd wne:argValue="AgBOAGUAdwAgAGgAZQBhAGQAZQByACAANAA=" wne:acdName="acd4" wne:fciIndexBasedOn="0065"/>
    <wne:acd wne:argValue="AgAwACAASABlAGEAZABpAG4AZwAgADAA" wne:acdName="acd5" wne:fciIndexBasedOn="0065"/>
    <wne:acd wne:acdName="acd6" wne:fciIndexBasedOn="0065"/>
    <wne:acd wne:argValue="AQAAAAUA" wne:acdName="acd7"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9D29F0" w14:textId="77777777" w:rsidR="00E42200" w:rsidRDefault="00E42200" w:rsidP="004A504B">
      <w:r>
        <w:separator/>
      </w:r>
    </w:p>
  </w:endnote>
  <w:endnote w:type="continuationSeparator" w:id="0">
    <w:p w14:paraId="7043B5B0" w14:textId="77777777" w:rsidR="00E42200" w:rsidRDefault="00E4220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KaiTi">
    <w:panose1 w:val="02010609060101010101"/>
    <w:charset w:val="86"/>
    <w:family w:val="modern"/>
    <w:pitch w:val="fixed"/>
    <w:sig w:usb0="800002BF" w:usb1="38CF7CFA" w:usb2="00000016" w:usb3="00000000" w:csb0="00040001" w:csb1="00000000"/>
  </w:font>
  <w:font w:name=".Apple Color Emoji UI">
    <w:altName w:val="Angsana New"/>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637D7" w14:textId="77777777" w:rsidR="00DC6A10" w:rsidRPr="0033525D" w:rsidRDefault="005A68C5">
    <w:pPr>
      <w:jc w:val="center"/>
    </w:pPr>
    <w:r>
      <w:fldChar w:fldCharType="begin"/>
    </w:r>
    <w:r w:rsidR="00FF1B8E">
      <w:instrText xml:space="preserve"> PAGE </w:instrText>
    </w:r>
    <w:r>
      <w:fldChar w:fldCharType="separate"/>
    </w:r>
    <w:r w:rsidR="00E6219E">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A4833" w14:textId="77777777" w:rsidR="00DC6A10" w:rsidRPr="0033525D" w:rsidRDefault="005A68C5">
    <w:pPr>
      <w:jc w:val="center"/>
    </w:pPr>
    <w:r>
      <w:fldChar w:fldCharType="begin"/>
    </w:r>
    <w:r w:rsidR="00FF1B8E">
      <w:instrText xml:space="preserve"> PAGE </w:instrText>
    </w:r>
    <w:r>
      <w:fldChar w:fldCharType="separate"/>
    </w:r>
    <w:r w:rsidR="00E6219E">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B711C" w14:textId="4170BF64" w:rsidR="00190383" w:rsidRPr="00696040" w:rsidRDefault="00696040" w:rsidP="00696040">
    <w:pPr>
      <w:pBdr>
        <w:top w:val="single" w:sz="4" w:space="0" w:color="auto"/>
        <w:left w:val="single" w:sz="4" w:space="4" w:color="auto"/>
        <w:bottom w:val="single" w:sz="4" w:space="1" w:color="auto"/>
        <w:right w:val="single" w:sz="4" w:space="4" w:color="auto"/>
      </w:pBdr>
      <w:jc w:val="center"/>
      <w:rPr>
        <w:sz w:val="18"/>
        <w:szCs w:val="18"/>
        <w:lang w:val="fr-CA" w:eastAsia="zh-CN"/>
      </w:rPr>
    </w:pPr>
    <w:r>
      <w:rPr>
        <w:rFonts w:ascii="SimSun" w:hAnsi="SimSun" w:cs="SimSun" w:hint="eastAsia"/>
        <w:sz w:val="20"/>
        <w:szCs w:val="20"/>
        <w:lang w:eastAsia="zh-CN"/>
      </w:rPr>
      <w:t>执行蒙特利尔议定书多边基金执行委员会的会前文件不妨碍文件印发后执行委员会可能作出的任何决定。</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5920483"/>
      <w:docPartObj>
        <w:docPartGallery w:val="Page Numbers (Bottom of Page)"/>
        <w:docPartUnique/>
      </w:docPartObj>
    </w:sdtPr>
    <w:sdtEndPr>
      <w:rPr>
        <w:noProof/>
      </w:rPr>
    </w:sdtEndPr>
    <w:sdtContent>
      <w:p w14:paraId="7367D00D" w14:textId="01831AF8" w:rsidR="00DA2D91" w:rsidRDefault="00DA2D91">
        <w:pPr>
          <w:pStyle w:val="Footer"/>
          <w:jc w:val="center"/>
        </w:pPr>
        <w:r>
          <w:fldChar w:fldCharType="begin"/>
        </w:r>
        <w:r>
          <w:instrText xml:space="preserve"> PAGE   \* MERGEFORMAT </w:instrText>
        </w:r>
        <w:r>
          <w:fldChar w:fldCharType="separate"/>
        </w:r>
        <w:r w:rsidR="00201D15">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9FF154" w14:textId="77777777" w:rsidR="00E42200" w:rsidRDefault="00E42200" w:rsidP="004A504B">
      <w:r>
        <w:separator/>
      </w:r>
    </w:p>
  </w:footnote>
  <w:footnote w:type="continuationSeparator" w:id="0">
    <w:p w14:paraId="003DAE7E" w14:textId="77777777" w:rsidR="00E42200" w:rsidRDefault="00E42200" w:rsidP="004A504B">
      <w:r>
        <w:continuationSeparator/>
      </w:r>
    </w:p>
  </w:footnote>
  <w:footnote w:id="1">
    <w:p w14:paraId="05C2E482" w14:textId="77777777" w:rsidR="00696040" w:rsidRPr="001E1147" w:rsidRDefault="00696040" w:rsidP="00696040">
      <w:pPr>
        <w:pStyle w:val="FootnoteText"/>
        <w:rPr>
          <w:lang w:val="en-US"/>
        </w:rPr>
      </w:pPr>
      <w:r w:rsidRPr="001A24C6">
        <w:rPr>
          <w:rStyle w:val="FootnoteReference"/>
        </w:rPr>
        <w:footnoteRef/>
      </w:r>
      <w:r w:rsidRPr="001A24C6">
        <w:t xml:space="preserve"> </w:t>
      </w:r>
      <w:r w:rsidRPr="001E1147">
        <w:rPr>
          <w:lang w:val="en-US"/>
        </w:rPr>
        <w:t>UNEP/OzL.Pro/ExCom/9</w:t>
      </w:r>
      <w:r>
        <w:rPr>
          <w:lang w:val="en-US"/>
        </w:rPr>
        <w:t>7</w:t>
      </w:r>
      <w:r w:rsidRPr="001E1147">
        <w:rPr>
          <w:lang w:val="en-US"/>
        </w:rPr>
        <w:t>/1</w:t>
      </w:r>
    </w:p>
  </w:footnote>
  <w:footnote w:id="2">
    <w:p w14:paraId="1F835566" w14:textId="77777777" w:rsidR="000E03A7" w:rsidRPr="00C703F2" w:rsidRDefault="000E03A7" w:rsidP="000E03A7">
      <w:pPr>
        <w:pStyle w:val="FootnoteText"/>
      </w:pPr>
      <w:r w:rsidRPr="00C703F2">
        <w:rPr>
          <w:rStyle w:val="FootnoteReference"/>
        </w:rPr>
        <w:footnoteRef/>
      </w:r>
      <w:r w:rsidRPr="00C703F2">
        <w:t xml:space="preserve"> UNEP/OzL.Pro/ExCom/95/87</w:t>
      </w:r>
    </w:p>
  </w:footnote>
  <w:footnote w:id="3">
    <w:p w14:paraId="674D9FAB" w14:textId="77777777" w:rsidR="00D709F0" w:rsidRPr="00C703F2" w:rsidRDefault="00D709F0" w:rsidP="00D709F0">
      <w:pPr>
        <w:rPr>
          <w:sz w:val="20"/>
          <w:szCs w:val="20"/>
        </w:rPr>
      </w:pPr>
      <w:r w:rsidRPr="00C703F2">
        <w:rPr>
          <w:rStyle w:val="FootnoteReference"/>
          <w:sz w:val="20"/>
          <w:szCs w:val="20"/>
        </w:rPr>
        <w:footnoteRef/>
      </w:r>
      <w:r w:rsidRPr="00C703F2">
        <w:rPr>
          <w:sz w:val="20"/>
          <w:szCs w:val="20"/>
        </w:rPr>
        <w:t xml:space="preserve"> </w:t>
      </w:r>
      <w:r w:rsidRPr="00C703F2">
        <w:rPr>
          <w:sz w:val="20"/>
          <w:szCs w:val="20"/>
        </w:rPr>
        <w:fldChar w:fldCharType="begin"/>
      </w:r>
      <w:r w:rsidRPr="00C703F2">
        <w:rPr>
          <w:sz w:val="20"/>
          <w:szCs w:val="20"/>
        </w:rPr>
        <w:instrText xml:space="preserve"> DOCPROPERTY "Document number"  \* MERGEFORMAT </w:instrText>
      </w:r>
      <w:r w:rsidRPr="00C703F2">
        <w:rPr>
          <w:sz w:val="20"/>
          <w:szCs w:val="20"/>
        </w:rPr>
        <w:fldChar w:fldCharType="separate"/>
      </w:r>
      <w:r w:rsidRPr="00C703F2">
        <w:rPr>
          <w:sz w:val="20"/>
          <w:szCs w:val="20"/>
        </w:rPr>
        <w:t>UNEP/OzL.Pro/ExCom/93/98</w:t>
      </w:r>
      <w:r w:rsidRPr="00C703F2">
        <w:rPr>
          <w:sz w:val="20"/>
          <w:szCs w:val="20"/>
        </w:rPr>
        <w:fldChar w:fldCharType="end"/>
      </w:r>
      <w:r>
        <w:rPr>
          <w:rFonts w:hint="eastAsia"/>
          <w:sz w:val="20"/>
          <w:szCs w:val="20"/>
          <w:lang w:eastAsia="zh-CN"/>
        </w:rPr>
        <w:t>和</w:t>
      </w:r>
      <w:r w:rsidRPr="00C703F2">
        <w:rPr>
          <w:sz w:val="20"/>
          <w:szCs w:val="20"/>
        </w:rPr>
        <w:fldChar w:fldCharType="begin"/>
      </w:r>
      <w:r w:rsidRPr="00C703F2">
        <w:rPr>
          <w:sz w:val="20"/>
          <w:szCs w:val="20"/>
        </w:rPr>
        <w:instrText xml:space="preserve"> DOCPROPERTY "Document number"  \* MERGEFORMAT </w:instrText>
      </w:r>
      <w:r w:rsidRPr="00C703F2">
        <w:rPr>
          <w:sz w:val="20"/>
          <w:szCs w:val="20"/>
        </w:rPr>
        <w:fldChar w:fldCharType="separate"/>
      </w:r>
      <w:r w:rsidRPr="00C703F2">
        <w:rPr>
          <w:sz w:val="20"/>
          <w:szCs w:val="20"/>
        </w:rPr>
        <w:t>UNEP/OzL.Pro/ExCom/95/8</w:t>
      </w:r>
      <w:r w:rsidRPr="00C703F2">
        <w:rPr>
          <w:sz w:val="20"/>
          <w:szCs w:val="20"/>
        </w:rPr>
        <w:fldChar w:fldCharType="end"/>
      </w:r>
      <w:r w:rsidRPr="00C703F2">
        <w:rPr>
          <w:sz w:val="20"/>
          <w:szCs w:val="20"/>
        </w:rPr>
        <w:t>7</w:t>
      </w:r>
    </w:p>
  </w:footnote>
  <w:footnote w:id="4">
    <w:p w14:paraId="02FECA36" w14:textId="77777777" w:rsidR="00D709F0" w:rsidRPr="00170177" w:rsidRDefault="00D709F0" w:rsidP="00051CD6">
      <w:pPr>
        <w:rPr>
          <w:sz w:val="20"/>
          <w:szCs w:val="20"/>
          <w:lang w:eastAsia="zh-CN"/>
        </w:rPr>
      </w:pPr>
      <w:r w:rsidRPr="00C703F2">
        <w:rPr>
          <w:rStyle w:val="FootnoteReference"/>
          <w:sz w:val="20"/>
          <w:szCs w:val="20"/>
        </w:rPr>
        <w:footnoteRef/>
      </w:r>
      <w:r w:rsidRPr="00C703F2">
        <w:rPr>
          <w:sz w:val="20"/>
          <w:szCs w:val="20"/>
          <w:lang w:eastAsia="zh-CN"/>
        </w:rPr>
        <w:t xml:space="preserve"> </w:t>
      </w:r>
      <w:r w:rsidRPr="00C703F2">
        <w:rPr>
          <w:sz w:val="20"/>
          <w:szCs w:val="20"/>
        </w:rPr>
        <w:fldChar w:fldCharType="begin"/>
      </w:r>
      <w:r w:rsidRPr="00C703F2">
        <w:rPr>
          <w:sz w:val="20"/>
          <w:szCs w:val="20"/>
          <w:lang w:eastAsia="zh-CN"/>
        </w:rPr>
        <w:instrText xml:space="preserve"> DOCPROPERTY "Document number"  \* MERGEFORMAT </w:instrText>
      </w:r>
      <w:r w:rsidRPr="00C703F2">
        <w:rPr>
          <w:sz w:val="20"/>
          <w:szCs w:val="20"/>
        </w:rPr>
        <w:fldChar w:fldCharType="separate"/>
      </w:r>
      <w:r w:rsidRPr="00C703F2">
        <w:rPr>
          <w:sz w:val="20"/>
          <w:szCs w:val="20"/>
          <w:lang w:eastAsia="zh-CN"/>
        </w:rPr>
        <w:t>UNEP/OzL.Pro/ExCom/94/63</w:t>
      </w:r>
      <w:r w:rsidRPr="00C703F2">
        <w:rPr>
          <w:sz w:val="20"/>
          <w:szCs w:val="20"/>
        </w:rPr>
        <w:fldChar w:fldCharType="end"/>
      </w:r>
    </w:p>
  </w:footnote>
  <w:footnote w:id="5">
    <w:p w14:paraId="258F24BF" w14:textId="0CF5905C" w:rsidR="000D3ABD" w:rsidRPr="00792A30" w:rsidRDefault="000D3ABD" w:rsidP="00051CD6">
      <w:pPr>
        <w:pStyle w:val="FootnoteText"/>
        <w:rPr>
          <w:lang w:eastAsia="zh-CN"/>
        </w:rPr>
      </w:pPr>
      <w:r w:rsidRPr="00211A3A">
        <w:rPr>
          <w:rStyle w:val="FootnoteReference"/>
          <w:sz w:val="18"/>
          <w:szCs w:val="18"/>
        </w:rPr>
        <w:footnoteRef/>
      </w:r>
      <w:r w:rsidR="00792A30">
        <w:rPr>
          <w:rFonts w:hint="eastAsia"/>
          <w:sz w:val="18"/>
          <w:szCs w:val="18"/>
          <w:lang w:eastAsia="zh-CN"/>
        </w:rPr>
        <w:t xml:space="preserve"> </w:t>
      </w:r>
      <w:r w:rsidR="00FD4516" w:rsidRPr="00792A30">
        <w:rPr>
          <w:rFonts w:hint="eastAsia"/>
          <w:lang w:eastAsia="zh-CN"/>
        </w:rPr>
        <w:t>秘书处谨此感谢全球区域可持续能源中心网络（</w:t>
      </w:r>
      <w:r w:rsidR="00FD4516" w:rsidRPr="00792A30">
        <w:rPr>
          <w:rFonts w:hint="eastAsia"/>
          <w:lang w:eastAsia="zh-CN"/>
        </w:rPr>
        <w:t>GNSEC</w:t>
      </w:r>
      <w:r w:rsidR="00FD4516" w:rsidRPr="00792A30">
        <w:rPr>
          <w:rFonts w:hint="eastAsia"/>
          <w:lang w:eastAsia="zh-CN"/>
        </w:rPr>
        <w:t>）、自然资源保护委员会（</w:t>
      </w:r>
      <w:r w:rsidR="00FD4516" w:rsidRPr="00792A30">
        <w:rPr>
          <w:rFonts w:hint="eastAsia"/>
          <w:lang w:eastAsia="zh-CN"/>
        </w:rPr>
        <w:t>NRDC</w:t>
      </w:r>
      <w:r w:rsidR="00FD4516" w:rsidRPr="00792A30">
        <w:rPr>
          <w:rFonts w:hint="eastAsia"/>
          <w:lang w:eastAsia="zh-CN"/>
        </w:rPr>
        <w:t>）、非洲可持续制冷与冷链系统卓越中心（</w:t>
      </w:r>
      <w:r w:rsidR="00FD4516" w:rsidRPr="00792A30">
        <w:rPr>
          <w:rFonts w:hint="eastAsia"/>
          <w:lang w:eastAsia="zh-CN"/>
        </w:rPr>
        <w:t>ACES</w:t>
      </w:r>
      <w:r w:rsidR="00FD4516" w:rsidRPr="00792A30">
        <w:rPr>
          <w:rFonts w:hint="eastAsia"/>
          <w:lang w:eastAsia="zh-CN"/>
        </w:rPr>
        <w:t>）、全民可持续能源（</w:t>
      </w:r>
      <w:r w:rsidR="00FD4516" w:rsidRPr="00792A30">
        <w:rPr>
          <w:rFonts w:hint="eastAsia"/>
          <w:lang w:eastAsia="zh-CN"/>
        </w:rPr>
        <w:t>SEforALL</w:t>
      </w:r>
      <w:r w:rsidR="00FD4516" w:rsidRPr="00792A30">
        <w:rPr>
          <w:rFonts w:hint="eastAsia"/>
          <w:lang w:eastAsia="zh-CN"/>
        </w:rPr>
        <w:t>）、</w:t>
      </w:r>
      <w:r w:rsidR="00FD4516" w:rsidRPr="00792A30">
        <w:rPr>
          <w:rFonts w:hint="eastAsia"/>
          <w:lang w:eastAsia="zh-CN"/>
        </w:rPr>
        <w:t xml:space="preserve"> </w:t>
      </w:r>
      <w:r w:rsidR="00FD4516" w:rsidRPr="00792A30">
        <w:rPr>
          <w:rFonts w:hint="eastAsia"/>
          <w:lang w:eastAsia="zh-CN"/>
        </w:rPr>
        <w:t>能效联盟（</w:t>
      </w:r>
      <w:r w:rsidR="00FD4516" w:rsidRPr="00792A30">
        <w:rPr>
          <w:rFonts w:hint="eastAsia"/>
          <w:lang w:eastAsia="zh-CN"/>
        </w:rPr>
        <w:t>U4E</w:t>
      </w:r>
      <w:r w:rsidR="00FD4516" w:rsidRPr="00792A30">
        <w:rPr>
          <w:rFonts w:hint="eastAsia"/>
          <w:lang w:eastAsia="zh-CN"/>
        </w:rPr>
        <w:t>）、气候与清洁空气联盟（</w:t>
      </w:r>
      <w:r w:rsidR="00FD4516" w:rsidRPr="00792A30">
        <w:rPr>
          <w:rFonts w:hint="eastAsia"/>
          <w:lang w:eastAsia="zh-CN"/>
        </w:rPr>
        <w:t>CCAC</w:t>
      </w:r>
      <w:r w:rsidR="00FD4516" w:rsidRPr="00792A30">
        <w:rPr>
          <w:rFonts w:hint="eastAsia"/>
          <w:lang w:eastAsia="zh-CN"/>
        </w:rPr>
        <w:t>）、清洁制冷协作组织（</w:t>
      </w:r>
      <w:r w:rsidR="00FD4516" w:rsidRPr="00792A30">
        <w:rPr>
          <w:rFonts w:hint="eastAsia"/>
          <w:lang w:eastAsia="zh-CN"/>
        </w:rPr>
        <w:t>CCC</w:t>
      </w:r>
      <w:r w:rsidR="00FD4516" w:rsidRPr="00792A30">
        <w:rPr>
          <w:rFonts w:hint="eastAsia"/>
          <w:lang w:eastAsia="zh-CN"/>
        </w:rPr>
        <w:t>）、制冷联盟（</w:t>
      </w:r>
      <w:r w:rsidR="00FD4516" w:rsidRPr="00792A30">
        <w:rPr>
          <w:rFonts w:hint="eastAsia"/>
          <w:lang w:eastAsia="zh-CN"/>
        </w:rPr>
        <w:t>CC</w:t>
      </w:r>
      <w:r w:rsidR="00FD4516" w:rsidRPr="00792A30">
        <w:rPr>
          <w:rFonts w:hint="eastAsia"/>
          <w:lang w:eastAsia="zh-CN"/>
        </w:rPr>
        <w:t>）、德国国际合作机构（</w:t>
      </w:r>
      <w:r w:rsidR="00FD4516" w:rsidRPr="00792A30">
        <w:rPr>
          <w:rFonts w:hint="eastAsia"/>
          <w:lang w:eastAsia="zh-CN"/>
        </w:rPr>
        <w:t>GIZ</w:t>
      </w:r>
      <w:r w:rsidR="00792A30" w:rsidRPr="00792A30">
        <w:rPr>
          <w:rFonts w:hint="eastAsia"/>
          <w:lang w:eastAsia="zh-CN"/>
        </w:rPr>
        <w:t>）、</w:t>
      </w:r>
      <w:r w:rsidR="00FD4516" w:rsidRPr="00792A30">
        <w:rPr>
          <w:rFonts w:hint="eastAsia"/>
          <w:lang w:eastAsia="zh-CN"/>
        </w:rPr>
        <w:t>环境规划署臭氧行动、国际制冷学会（</w:t>
      </w:r>
      <w:r w:rsidR="00FD4516" w:rsidRPr="00792A30">
        <w:rPr>
          <w:rFonts w:hint="eastAsia"/>
          <w:lang w:eastAsia="zh-CN"/>
        </w:rPr>
        <w:t>IIR</w:t>
      </w:r>
      <w:r w:rsidR="00FD4516" w:rsidRPr="00792A30">
        <w:rPr>
          <w:rFonts w:hint="eastAsia"/>
          <w:lang w:eastAsia="zh-CN"/>
        </w:rPr>
        <w:t>）、全球食品冷链理事会（</w:t>
      </w:r>
      <w:r w:rsidR="00FD4516" w:rsidRPr="00792A30">
        <w:rPr>
          <w:rFonts w:hint="eastAsia"/>
          <w:lang w:eastAsia="zh-CN"/>
        </w:rPr>
        <w:t>GFCCC</w:t>
      </w:r>
      <w:r w:rsidR="00FD4516" w:rsidRPr="00792A30">
        <w:rPr>
          <w:rFonts w:hint="eastAsia"/>
          <w:lang w:eastAsia="zh-CN"/>
        </w:rPr>
        <w:t>）以及多位制冷空调与热泵专家所作出的宝贵贡献。</w:t>
      </w:r>
    </w:p>
  </w:footnote>
  <w:footnote w:id="6">
    <w:p w14:paraId="19784846" w14:textId="6DD1F1EC" w:rsidR="00C7662F" w:rsidRPr="00C703F2" w:rsidRDefault="00C7662F" w:rsidP="00C7662F">
      <w:pPr>
        <w:pStyle w:val="FootnoteText"/>
        <w:rPr>
          <w:lang w:eastAsia="zh-CN"/>
        </w:rPr>
      </w:pPr>
      <w:r w:rsidRPr="00C703F2">
        <w:rPr>
          <w:rStyle w:val="FootnoteReference"/>
        </w:rPr>
        <w:footnoteRef/>
      </w:r>
      <w:r w:rsidR="004624DB">
        <w:rPr>
          <w:rFonts w:hint="eastAsia"/>
          <w:lang w:eastAsia="zh-CN"/>
        </w:rPr>
        <w:t xml:space="preserve"> </w:t>
      </w:r>
      <w:r w:rsidR="004624DB">
        <w:rPr>
          <w:rFonts w:hint="eastAsia"/>
          <w:lang w:eastAsia="zh-CN"/>
        </w:rPr>
        <w:t>联合国各组织机构如联合国教科文组织、国际劳工组织、世界卫生组织等采用的参考定义。</w:t>
      </w:r>
    </w:p>
  </w:footnote>
  <w:footnote w:id="7">
    <w:p w14:paraId="3B4195A6" w14:textId="4FA33256" w:rsidR="00480159" w:rsidRPr="00DA2D91" w:rsidRDefault="00480159" w:rsidP="00480159">
      <w:pPr>
        <w:pStyle w:val="FootnoteText"/>
        <w:rPr>
          <w:sz w:val="18"/>
          <w:szCs w:val="18"/>
          <w:lang w:eastAsia="zh-CN"/>
        </w:rPr>
      </w:pPr>
      <w:r w:rsidRPr="00C703F2">
        <w:rPr>
          <w:rStyle w:val="FootnoteReference"/>
        </w:rPr>
        <w:footnoteRef/>
      </w:r>
      <w:r w:rsidR="004624DB">
        <w:rPr>
          <w:rFonts w:hint="eastAsia"/>
          <w:lang w:eastAsia="zh-CN"/>
        </w:rPr>
        <w:t xml:space="preserve"> </w:t>
      </w:r>
      <w:r w:rsidR="004624DB">
        <w:rPr>
          <w:rFonts w:hint="eastAsia"/>
          <w:lang w:eastAsia="zh-CN"/>
        </w:rPr>
        <w:t>根据</w:t>
      </w:r>
      <w:r w:rsidR="004624DB" w:rsidRPr="004624DB">
        <w:rPr>
          <w:rFonts w:hint="eastAsia"/>
          <w:lang w:eastAsia="zh-CN"/>
        </w:rPr>
        <w:t>环境规划署《</w:t>
      </w:r>
      <w:r w:rsidR="004624DB" w:rsidRPr="004624DB">
        <w:rPr>
          <w:rFonts w:hint="eastAsia"/>
          <w:lang w:eastAsia="zh-CN"/>
        </w:rPr>
        <w:t>2023</w:t>
      </w:r>
      <w:r w:rsidR="004624DB" w:rsidRPr="004624DB">
        <w:rPr>
          <w:rFonts w:hint="eastAsia"/>
          <w:lang w:eastAsia="zh-CN"/>
        </w:rPr>
        <w:t>年</w:t>
      </w:r>
      <w:r w:rsidR="004624DB">
        <w:rPr>
          <w:rFonts w:hint="eastAsia"/>
          <w:lang w:eastAsia="zh-CN"/>
        </w:rPr>
        <w:t>制冷联盟</w:t>
      </w:r>
      <w:r w:rsidR="004624DB" w:rsidRPr="004624DB">
        <w:rPr>
          <w:rFonts w:hint="eastAsia"/>
          <w:lang w:eastAsia="zh-CN"/>
        </w:rPr>
        <w:t>全球制冷观察》报告，可持续制冷被定义为：具备可及性、经济性与可扩展性的制冷技术及方案，同时最大限度降低对人类与地球的影响，包括大幅减少温室气体排放</w:t>
      </w:r>
      <w:r w:rsidR="004624DB">
        <w:rPr>
          <w:rFonts w:hint="eastAsia"/>
          <w:lang w:eastAsia="zh-CN"/>
        </w:rPr>
        <w:t>。</w:t>
      </w:r>
    </w:p>
  </w:footnote>
  <w:footnote w:id="8">
    <w:p w14:paraId="650484CF" w14:textId="003F68AB" w:rsidR="00734DDB" w:rsidRPr="006F5B08" w:rsidRDefault="00734DDB" w:rsidP="00734DDB">
      <w:pPr>
        <w:pStyle w:val="FootnoteText"/>
        <w:rPr>
          <w:lang w:eastAsia="zh-CN"/>
        </w:rPr>
      </w:pPr>
      <w:r>
        <w:rPr>
          <w:rStyle w:val="FootnoteReference"/>
        </w:rPr>
        <w:footnoteRef/>
      </w:r>
      <w:r>
        <w:rPr>
          <w:lang w:eastAsia="zh-CN"/>
        </w:rPr>
        <w:t xml:space="preserve"> </w:t>
      </w:r>
      <w:r w:rsidR="004A1AA4">
        <w:rPr>
          <w:rFonts w:hint="eastAsia"/>
          <w:lang w:eastAsia="zh-CN"/>
        </w:rPr>
        <w:t>劳伦斯伯克利国家实验室被公认为能效</w:t>
      </w:r>
      <w:r w:rsidR="003578CF">
        <w:rPr>
          <w:rFonts w:hint="eastAsia"/>
          <w:lang w:eastAsia="zh-CN"/>
        </w:rPr>
        <w:t>提升领域的卓越中心，包括</w:t>
      </w:r>
      <w:r w:rsidR="0025579F">
        <w:rPr>
          <w:rFonts w:hint="eastAsia"/>
          <w:lang w:eastAsia="zh-CN"/>
        </w:rPr>
        <w:t>依托</w:t>
      </w:r>
      <w:r w:rsidR="004A1AA4" w:rsidRPr="004A1AA4">
        <w:rPr>
          <w:rFonts w:hint="eastAsia"/>
          <w:lang w:eastAsia="zh-CN"/>
        </w:rPr>
        <w:t>深厚专业积淀</w:t>
      </w:r>
      <w:r w:rsidR="0025579F">
        <w:rPr>
          <w:rFonts w:hint="eastAsia"/>
          <w:lang w:eastAsia="zh-CN"/>
        </w:rPr>
        <w:t>以及与产业界和</w:t>
      </w:r>
      <w:r w:rsidR="004A1AA4" w:rsidRPr="004A1AA4">
        <w:rPr>
          <w:rFonts w:hint="eastAsia"/>
          <w:lang w:eastAsia="zh-CN"/>
        </w:rPr>
        <w:t>政府机构的广泛合作</w:t>
      </w:r>
      <w:r w:rsidR="0025579F">
        <w:rPr>
          <w:rFonts w:hint="eastAsia"/>
          <w:lang w:eastAsia="zh-CN"/>
        </w:rPr>
        <w:t>，</w:t>
      </w:r>
      <w:r w:rsidR="003578CF">
        <w:rPr>
          <w:rFonts w:hint="eastAsia"/>
          <w:lang w:eastAsia="zh-CN"/>
        </w:rPr>
        <w:t>开展</w:t>
      </w:r>
      <w:r w:rsidR="003578CF" w:rsidRPr="004A1AA4">
        <w:rPr>
          <w:rFonts w:hint="eastAsia"/>
          <w:lang w:eastAsia="zh-CN"/>
        </w:rPr>
        <w:t>制冷与空调技术</w:t>
      </w:r>
      <w:r w:rsidR="003578CF">
        <w:rPr>
          <w:rFonts w:hint="eastAsia"/>
          <w:lang w:eastAsia="zh-CN"/>
        </w:rPr>
        <w:t>方面的研发</w:t>
      </w:r>
      <w:r w:rsidR="004A1AA4" w:rsidRPr="004A1AA4">
        <w:rPr>
          <w:rFonts w:hint="eastAsia"/>
          <w:lang w:eastAsia="zh-CN"/>
        </w:rPr>
        <w:t>。</w:t>
      </w:r>
    </w:p>
  </w:footnote>
  <w:footnote w:id="9">
    <w:p w14:paraId="21D93AD1" w14:textId="0AEA468B" w:rsidR="00B90656" w:rsidRPr="002B78A7" w:rsidRDefault="00B90656" w:rsidP="00B90656">
      <w:pPr>
        <w:pStyle w:val="FootnoteText"/>
        <w:rPr>
          <w:lang w:eastAsia="zh-CN"/>
        </w:rPr>
      </w:pPr>
      <w:r>
        <w:rPr>
          <w:rStyle w:val="FootnoteReference"/>
        </w:rPr>
        <w:footnoteRef/>
      </w:r>
      <w:r w:rsidR="00B92BE6">
        <w:rPr>
          <w:rFonts w:hint="eastAsia"/>
          <w:lang w:eastAsia="zh-CN"/>
        </w:rPr>
        <w:t xml:space="preserve"> </w:t>
      </w:r>
      <w:r w:rsidR="00B92BE6" w:rsidRPr="00B92BE6">
        <w:rPr>
          <w:rFonts w:hint="eastAsia"/>
          <w:lang w:eastAsia="zh-CN"/>
        </w:rPr>
        <w:t>客户可能包括私营企业、开展特定活动的协会、国家臭氧机构及其他</w:t>
      </w:r>
      <w:r w:rsidR="00B92BE6">
        <w:rPr>
          <w:rFonts w:hint="eastAsia"/>
          <w:lang w:eastAsia="zh-CN"/>
        </w:rPr>
        <w:t>利益</w:t>
      </w:r>
      <w:r w:rsidR="00B92BE6" w:rsidRPr="00B92BE6">
        <w:rPr>
          <w:rFonts w:hint="eastAsia"/>
          <w:lang w:eastAsia="zh-CN"/>
        </w:rPr>
        <w:t>相关方</w:t>
      </w:r>
      <w:r w:rsidR="00B92BE6">
        <w:rPr>
          <w:rFonts w:hint="eastAsia"/>
          <w:lang w:eastAsia="zh-CN"/>
        </w:rPr>
        <w:t>。</w:t>
      </w:r>
    </w:p>
  </w:footnote>
  <w:footnote w:id="10">
    <w:p w14:paraId="5AFCA1C8" w14:textId="52F80218" w:rsidR="00A009A0" w:rsidRPr="00CF7615" w:rsidRDefault="00A009A0" w:rsidP="00A009A0">
      <w:pPr>
        <w:pStyle w:val="FootnoteText"/>
        <w:rPr>
          <w:lang w:eastAsia="zh-CN"/>
        </w:rPr>
      </w:pPr>
      <w:r>
        <w:rPr>
          <w:rStyle w:val="FootnoteReference"/>
        </w:rPr>
        <w:footnoteRef/>
      </w:r>
      <w:r w:rsidR="00484230">
        <w:rPr>
          <w:rFonts w:hint="eastAsia"/>
          <w:lang w:eastAsia="zh-CN"/>
        </w:rPr>
        <w:t xml:space="preserve"> </w:t>
      </w:r>
      <w:r w:rsidR="00B92BE6" w:rsidRPr="00B92BE6">
        <w:rPr>
          <w:rFonts w:hint="eastAsia"/>
          <w:lang w:eastAsia="zh-CN"/>
        </w:rPr>
        <w:t>该运营与行政成本的最佳估算基于以下假设：该中心与现有中心共址，或其办公地点由东道国</w:t>
      </w:r>
      <w:r w:rsidR="00B92BE6" w:rsidRPr="00B92BE6">
        <w:rPr>
          <w:rFonts w:hint="eastAsia"/>
          <w:lang w:eastAsia="zh-CN"/>
        </w:rPr>
        <w:t>/</w:t>
      </w:r>
      <w:r w:rsidR="00B92BE6" w:rsidRPr="00B92BE6">
        <w:rPr>
          <w:rFonts w:hint="eastAsia"/>
          <w:lang w:eastAsia="zh-CN"/>
        </w:rPr>
        <w:t>实体提供</w:t>
      </w:r>
      <w:r w:rsidR="00484230">
        <w:rPr>
          <w:rFonts w:hint="eastAsia"/>
          <w:lang w:eastAsia="zh-CN"/>
        </w:rPr>
        <w:t>。</w:t>
      </w:r>
    </w:p>
  </w:footnote>
  <w:footnote w:id="11">
    <w:p w14:paraId="127B85FD" w14:textId="77777777" w:rsidR="00826732" w:rsidRPr="00B37482" w:rsidRDefault="00826732" w:rsidP="00826732">
      <w:pPr>
        <w:pStyle w:val="FootnoteText"/>
        <w:rPr>
          <w:lang w:val="en-US" w:eastAsia="zh-CN"/>
        </w:rPr>
      </w:pPr>
      <w:r>
        <w:rPr>
          <w:rStyle w:val="FootnoteReference"/>
        </w:rPr>
        <w:footnoteRef/>
      </w:r>
      <w:r>
        <w:rPr>
          <w:lang w:eastAsia="zh-CN"/>
        </w:rPr>
        <w:t xml:space="preserve"> </w:t>
      </w:r>
      <w:r>
        <w:rPr>
          <w:rFonts w:hint="eastAsia"/>
          <w:lang w:eastAsia="zh-CN"/>
        </w:rPr>
        <w:t>此清单并非详尽无遗；随着时间推移还有</w:t>
      </w:r>
      <w:r w:rsidRPr="00BD416A">
        <w:rPr>
          <w:rFonts w:hint="eastAsia"/>
          <w:lang w:eastAsia="zh-CN"/>
        </w:rPr>
        <w:t>新的</w:t>
      </w:r>
      <w:r>
        <w:rPr>
          <w:rFonts w:hint="eastAsia"/>
          <w:lang w:eastAsia="zh-CN"/>
        </w:rPr>
        <w:t>倡议</w:t>
      </w:r>
      <w:r w:rsidRPr="00BD416A">
        <w:rPr>
          <w:rFonts w:hint="eastAsia"/>
          <w:lang w:eastAsia="zh-CN"/>
        </w:rPr>
        <w:t>涌现</w:t>
      </w:r>
      <w:r>
        <w:rPr>
          <w:rFonts w:hint="eastAsia"/>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420A2" w14:textId="600AD682" w:rsidR="00DC6A10" w:rsidRPr="00921DAA" w:rsidRDefault="00190383">
    <w:pPr>
      <w:rPr>
        <w:sz w:val="24"/>
        <w:szCs w:val="24"/>
      </w:rPr>
    </w:pPr>
    <w:r w:rsidRPr="00921DAA">
      <w:rPr>
        <w:sz w:val="24"/>
        <w:szCs w:val="24"/>
      </w:rPr>
      <w:fldChar w:fldCharType="begin"/>
    </w:r>
    <w:r w:rsidRPr="00921DAA">
      <w:rPr>
        <w:sz w:val="24"/>
        <w:szCs w:val="24"/>
      </w:rPr>
      <w:instrText xml:space="preserve"> DOCPROPERTY "Document number"  \* MERGEFORMAT </w:instrText>
    </w:r>
    <w:r w:rsidRPr="00921DAA">
      <w:rPr>
        <w:sz w:val="24"/>
        <w:szCs w:val="24"/>
      </w:rPr>
      <w:fldChar w:fldCharType="separate"/>
    </w:r>
    <w:r w:rsidRPr="00921DAA">
      <w:rPr>
        <w:sz w:val="24"/>
        <w:szCs w:val="24"/>
      </w:rPr>
      <w:t>UNEP/OzL.Pro/ExCom/97/85</w:t>
    </w:r>
    <w:r w:rsidRPr="00921DAA">
      <w:rPr>
        <w:sz w:val="24"/>
        <w:szCs w:val="24"/>
      </w:rPr>
      <w:fldChar w:fldCharType="end"/>
    </w:r>
  </w:p>
  <w:p w14:paraId="1C34AF3C" w14:textId="77777777" w:rsidR="00DC6A10" w:rsidRPr="0033525D" w:rsidRDefault="00DC6A10"/>
  <w:p w14:paraId="2C33561B"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D47D0" w14:textId="390835B3" w:rsidR="00DC6A10" w:rsidRPr="00921DAA" w:rsidRDefault="00190383">
    <w:pPr>
      <w:jc w:val="right"/>
      <w:rPr>
        <w:sz w:val="24"/>
        <w:szCs w:val="24"/>
      </w:rPr>
    </w:pPr>
    <w:r w:rsidRPr="00921DAA">
      <w:rPr>
        <w:sz w:val="24"/>
        <w:szCs w:val="24"/>
      </w:rPr>
      <w:fldChar w:fldCharType="begin"/>
    </w:r>
    <w:r w:rsidRPr="00921DAA">
      <w:rPr>
        <w:sz w:val="24"/>
        <w:szCs w:val="24"/>
      </w:rPr>
      <w:instrText xml:space="preserve"> DOCPROPERTY "Document number"  \* MERGEFORMAT </w:instrText>
    </w:r>
    <w:r w:rsidRPr="00921DAA">
      <w:rPr>
        <w:sz w:val="24"/>
        <w:szCs w:val="24"/>
      </w:rPr>
      <w:fldChar w:fldCharType="separate"/>
    </w:r>
    <w:r w:rsidRPr="00921DAA">
      <w:rPr>
        <w:sz w:val="24"/>
        <w:szCs w:val="24"/>
      </w:rPr>
      <w:t>UNEP/OzL.Pro/ExCom/97/85</w:t>
    </w:r>
    <w:r w:rsidRPr="00921DAA">
      <w:rPr>
        <w:sz w:val="24"/>
        <w:szCs w:val="24"/>
      </w:rPr>
      <w:fldChar w:fldCharType="end"/>
    </w:r>
  </w:p>
  <w:p w14:paraId="5F28D139" w14:textId="77777777" w:rsidR="00DC6A10" w:rsidRPr="0033525D" w:rsidRDefault="00DC6A10"/>
  <w:p w14:paraId="3BEF6FAB"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DC2DD" w14:textId="77777777" w:rsidR="00190383" w:rsidRPr="00921DAA" w:rsidRDefault="00190383" w:rsidP="004C0D04">
    <w:pPr>
      <w:jc w:val="right"/>
      <w:rPr>
        <w:sz w:val="24"/>
        <w:szCs w:val="24"/>
        <w:lang w:val="pt-PT"/>
      </w:rPr>
    </w:pPr>
    <w:r w:rsidRPr="00921DAA">
      <w:rPr>
        <w:sz w:val="24"/>
        <w:szCs w:val="24"/>
      </w:rPr>
      <w:fldChar w:fldCharType="begin"/>
    </w:r>
    <w:r w:rsidRPr="00921DAA">
      <w:rPr>
        <w:sz w:val="24"/>
        <w:szCs w:val="24"/>
        <w:lang w:val="pt-PT"/>
      </w:rPr>
      <w:instrText xml:space="preserve"> DOCPROPERTY "Document number"  \* MERGEFORMAT </w:instrText>
    </w:r>
    <w:r w:rsidRPr="00921DAA">
      <w:rPr>
        <w:sz w:val="24"/>
        <w:szCs w:val="24"/>
      </w:rPr>
      <w:fldChar w:fldCharType="separate"/>
    </w:r>
    <w:r w:rsidRPr="00921DAA">
      <w:rPr>
        <w:sz w:val="24"/>
        <w:szCs w:val="24"/>
        <w:lang w:val="pt-PT"/>
      </w:rPr>
      <w:t>UNEP/OzL.Pro/ExCom/97/85</w:t>
    </w:r>
    <w:r w:rsidRPr="00921DAA">
      <w:rPr>
        <w:sz w:val="24"/>
        <w:szCs w:val="24"/>
      </w:rPr>
      <w:fldChar w:fldCharType="end"/>
    </w:r>
  </w:p>
  <w:p w14:paraId="08595F8C" w14:textId="77777777" w:rsidR="00190383" w:rsidRPr="00921DAA" w:rsidRDefault="00190383" w:rsidP="000A2AA9">
    <w:pPr>
      <w:jc w:val="right"/>
      <w:rPr>
        <w:sz w:val="24"/>
        <w:szCs w:val="24"/>
        <w:lang w:val="pt-PT"/>
      </w:rPr>
    </w:pPr>
    <w:r w:rsidRPr="00921DAA">
      <w:rPr>
        <w:sz w:val="24"/>
        <w:szCs w:val="24"/>
        <w:lang w:val="pt-PT"/>
      </w:rPr>
      <w:t>Annex I</w:t>
    </w:r>
  </w:p>
  <w:p w14:paraId="67B3275E" w14:textId="77777777" w:rsidR="00190383" w:rsidRPr="004C0D04" w:rsidRDefault="00190383">
    <w:pPr>
      <w:pStyle w:val="Header"/>
      <w:rPr>
        <w:lang w:val="pt-P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DDEB324"/>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bullet"/>
      <w:lvlText w:val=""/>
      <w:lvlJc w:val="left"/>
      <w:pPr>
        <w:ind w:left="2430" w:hanging="360"/>
      </w:pPr>
      <w:rPr>
        <w:rFonts w:ascii="Symbol" w:hAnsi="Symbol" w:hint="default"/>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04C0CEB"/>
    <w:multiLevelType w:val="hybridMultilevel"/>
    <w:tmpl w:val="12A80B80"/>
    <w:lvl w:ilvl="0" w:tplc="04090001">
      <w:start w:val="1"/>
      <w:numFmt w:val="bullet"/>
      <w:lvlText w:val=""/>
      <w:lvlJc w:val="left"/>
      <w:pPr>
        <w:ind w:left="3150" w:hanging="360"/>
      </w:pPr>
      <w:rPr>
        <w:rFonts w:ascii="Symbol" w:hAnsi="Symbol" w:hint="default"/>
      </w:rPr>
    </w:lvl>
    <w:lvl w:ilvl="1" w:tplc="04090003" w:tentative="1">
      <w:start w:val="1"/>
      <w:numFmt w:val="bullet"/>
      <w:lvlText w:val="o"/>
      <w:lvlJc w:val="left"/>
      <w:pPr>
        <w:ind w:left="3870" w:hanging="360"/>
      </w:pPr>
      <w:rPr>
        <w:rFonts w:ascii="Courier New" w:hAnsi="Courier New" w:cs="Courier New" w:hint="default"/>
      </w:rPr>
    </w:lvl>
    <w:lvl w:ilvl="2" w:tplc="04090005" w:tentative="1">
      <w:start w:val="1"/>
      <w:numFmt w:val="bullet"/>
      <w:lvlText w:val=""/>
      <w:lvlJc w:val="left"/>
      <w:pPr>
        <w:ind w:left="4590" w:hanging="360"/>
      </w:pPr>
      <w:rPr>
        <w:rFonts w:ascii="Wingdings" w:hAnsi="Wingdings" w:hint="default"/>
      </w:rPr>
    </w:lvl>
    <w:lvl w:ilvl="3" w:tplc="04090001" w:tentative="1">
      <w:start w:val="1"/>
      <w:numFmt w:val="bullet"/>
      <w:lvlText w:val=""/>
      <w:lvlJc w:val="left"/>
      <w:pPr>
        <w:ind w:left="5310" w:hanging="360"/>
      </w:pPr>
      <w:rPr>
        <w:rFonts w:ascii="Symbol" w:hAnsi="Symbol" w:hint="default"/>
      </w:rPr>
    </w:lvl>
    <w:lvl w:ilvl="4" w:tplc="04090003" w:tentative="1">
      <w:start w:val="1"/>
      <w:numFmt w:val="bullet"/>
      <w:lvlText w:val="o"/>
      <w:lvlJc w:val="left"/>
      <w:pPr>
        <w:ind w:left="6030" w:hanging="360"/>
      </w:pPr>
      <w:rPr>
        <w:rFonts w:ascii="Courier New" w:hAnsi="Courier New" w:cs="Courier New" w:hint="default"/>
      </w:rPr>
    </w:lvl>
    <w:lvl w:ilvl="5" w:tplc="04090005" w:tentative="1">
      <w:start w:val="1"/>
      <w:numFmt w:val="bullet"/>
      <w:lvlText w:val=""/>
      <w:lvlJc w:val="left"/>
      <w:pPr>
        <w:ind w:left="6750" w:hanging="360"/>
      </w:pPr>
      <w:rPr>
        <w:rFonts w:ascii="Wingdings" w:hAnsi="Wingdings" w:hint="default"/>
      </w:rPr>
    </w:lvl>
    <w:lvl w:ilvl="6" w:tplc="04090001" w:tentative="1">
      <w:start w:val="1"/>
      <w:numFmt w:val="bullet"/>
      <w:lvlText w:val=""/>
      <w:lvlJc w:val="left"/>
      <w:pPr>
        <w:ind w:left="7470" w:hanging="360"/>
      </w:pPr>
      <w:rPr>
        <w:rFonts w:ascii="Symbol" w:hAnsi="Symbol" w:hint="default"/>
      </w:rPr>
    </w:lvl>
    <w:lvl w:ilvl="7" w:tplc="04090003" w:tentative="1">
      <w:start w:val="1"/>
      <w:numFmt w:val="bullet"/>
      <w:lvlText w:val="o"/>
      <w:lvlJc w:val="left"/>
      <w:pPr>
        <w:ind w:left="8190" w:hanging="360"/>
      </w:pPr>
      <w:rPr>
        <w:rFonts w:ascii="Courier New" w:hAnsi="Courier New" w:cs="Courier New" w:hint="default"/>
      </w:rPr>
    </w:lvl>
    <w:lvl w:ilvl="8" w:tplc="04090005" w:tentative="1">
      <w:start w:val="1"/>
      <w:numFmt w:val="bullet"/>
      <w:lvlText w:val=""/>
      <w:lvlJc w:val="left"/>
      <w:pPr>
        <w:ind w:left="8910" w:hanging="360"/>
      </w:pPr>
      <w:rPr>
        <w:rFonts w:ascii="Wingdings" w:hAnsi="Wingdings" w:hint="default"/>
      </w:rPr>
    </w:lvl>
  </w:abstractNum>
  <w:abstractNum w:abstractNumId="12" w15:restartNumberingAfterBreak="0">
    <w:nsid w:val="020404D4"/>
    <w:multiLevelType w:val="hybridMultilevel"/>
    <w:tmpl w:val="D1C62DF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3" w15:restartNumberingAfterBreak="0">
    <w:nsid w:val="0FE44972"/>
    <w:multiLevelType w:val="multilevel"/>
    <w:tmpl w:val="43C676F8"/>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bullet"/>
      <w:lvlText w:val=""/>
      <w:lvlJc w:val="left"/>
      <w:pPr>
        <w:ind w:left="2880" w:hanging="360"/>
      </w:pPr>
      <w:rPr>
        <w:rFonts w:ascii="Symbol" w:hAnsi="Symbol" w:hint="default"/>
      </w:r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136C38E8"/>
    <w:multiLevelType w:val="hybridMultilevel"/>
    <w:tmpl w:val="777A0150"/>
    <w:lvl w:ilvl="0" w:tplc="D4182744">
      <w:start w:val="1"/>
      <w:numFmt w:val="decimal"/>
      <w:lvlText w:val="%1."/>
      <w:lvlJc w:val="left"/>
      <w:pPr>
        <w:ind w:left="1429" w:hanging="360"/>
      </w:pPr>
      <w:rPr>
        <w:b w:val="0"/>
        <w:bCs w:val="0"/>
        <w:sz w:val="22"/>
        <w:szCs w:val="22"/>
      </w:rPr>
    </w:lvl>
    <w:lvl w:ilvl="1" w:tplc="10090019">
      <w:start w:val="1"/>
      <w:numFmt w:val="lowerLetter"/>
      <w:lvlText w:val="%2."/>
      <w:lvlJc w:val="left"/>
      <w:pPr>
        <w:ind w:left="2149" w:hanging="360"/>
      </w:pPr>
    </w:lvl>
    <w:lvl w:ilvl="2" w:tplc="1009001B" w:tentative="1">
      <w:start w:val="1"/>
      <w:numFmt w:val="lowerRoman"/>
      <w:lvlText w:val="%3."/>
      <w:lvlJc w:val="right"/>
      <w:pPr>
        <w:ind w:left="2869" w:hanging="180"/>
      </w:pPr>
    </w:lvl>
    <w:lvl w:ilvl="3" w:tplc="1009000F" w:tentative="1">
      <w:start w:val="1"/>
      <w:numFmt w:val="decimal"/>
      <w:lvlText w:val="%4."/>
      <w:lvlJc w:val="left"/>
      <w:pPr>
        <w:ind w:left="3589" w:hanging="360"/>
      </w:pPr>
    </w:lvl>
    <w:lvl w:ilvl="4" w:tplc="10090019" w:tentative="1">
      <w:start w:val="1"/>
      <w:numFmt w:val="lowerLetter"/>
      <w:lvlText w:val="%5."/>
      <w:lvlJc w:val="left"/>
      <w:pPr>
        <w:ind w:left="4309" w:hanging="360"/>
      </w:pPr>
    </w:lvl>
    <w:lvl w:ilvl="5" w:tplc="1009001B" w:tentative="1">
      <w:start w:val="1"/>
      <w:numFmt w:val="lowerRoman"/>
      <w:lvlText w:val="%6."/>
      <w:lvlJc w:val="right"/>
      <w:pPr>
        <w:ind w:left="5029" w:hanging="180"/>
      </w:pPr>
    </w:lvl>
    <w:lvl w:ilvl="6" w:tplc="1009000F" w:tentative="1">
      <w:start w:val="1"/>
      <w:numFmt w:val="decimal"/>
      <w:lvlText w:val="%7."/>
      <w:lvlJc w:val="left"/>
      <w:pPr>
        <w:ind w:left="5749" w:hanging="360"/>
      </w:pPr>
    </w:lvl>
    <w:lvl w:ilvl="7" w:tplc="10090019" w:tentative="1">
      <w:start w:val="1"/>
      <w:numFmt w:val="lowerLetter"/>
      <w:lvlText w:val="%8."/>
      <w:lvlJc w:val="left"/>
      <w:pPr>
        <w:ind w:left="6469" w:hanging="360"/>
      </w:pPr>
    </w:lvl>
    <w:lvl w:ilvl="8" w:tplc="1009001B" w:tentative="1">
      <w:start w:val="1"/>
      <w:numFmt w:val="lowerRoman"/>
      <w:lvlText w:val="%9."/>
      <w:lvlJc w:val="right"/>
      <w:pPr>
        <w:ind w:left="7189"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FBD6F472"/>
    <w:lvl w:ilvl="0" w:tplc="9166A04E">
      <w:start w:val="1"/>
      <w:numFmt w:val="lowerRoman"/>
      <w:pStyle w:val="Heading5"/>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998876415">
    <w:abstractNumId w:val="10"/>
  </w:num>
  <w:num w:numId="2" w16cid:durableId="1600674952">
    <w:abstractNumId w:val="10"/>
  </w:num>
  <w:num w:numId="3" w16cid:durableId="331030552">
    <w:abstractNumId w:val="10"/>
  </w:num>
  <w:num w:numId="4" w16cid:durableId="496071840">
    <w:abstractNumId w:val="10"/>
  </w:num>
  <w:num w:numId="5" w16cid:durableId="1975677771">
    <w:abstractNumId w:val="10"/>
  </w:num>
  <w:num w:numId="6" w16cid:durableId="823856760">
    <w:abstractNumId w:val="9"/>
  </w:num>
  <w:num w:numId="7" w16cid:durableId="68231423">
    <w:abstractNumId w:val="7"/>
  </w:num>
  <w:num w:numId="8" w16cid:durableId="480929888">
    <w:abstractNumId w:val="6"/>
  </w:num>
  <w:num w:numId="9" w16cid:durableId="1657999105">
    <w:abstractNumId w:val="5"/>
  </w:num>
  <w:num w:numId="10" w16cid:durableId="2012949927">
    <w:abstractNumId w:val="4"/>
  </w:num>
  <w:num w:numId="11" w16cid:durableId="1701665617">
    <w:abstractNumId w:val="8"/>
  </w:num>
  <w:num w:numId="12" w16cid:durableId="1048262850">
    <w:abstractNumId w:val="3"/>
  </w:num>
  <w:num w:numId="13" w16cid:durableId="180508626">
    <w:abstractNumId w:val="2"/>
  </w:num>
  <w:num w:numId="14" w16cid:durableId="1582447436">
    <w:abstractNumId w:val="1"/>
  </w:num>
  <w:num w:numId="15" w16cid:durableId="1738019382">
    <w:abstractNumId w:val="0"/>
  </w:num>
  <w:num w:numId="16" w16cid:durableId="808867483">
    <w:abstractNumId w:val="15"/>
  </w:num>
  <w:num w:numId="17" w16cid:durableId="41944518">
    <w:abstractNumId w:val="17"/>
  </w:num>
  <w:num w:numId="18" w16cid:durableId="2090883672">
    <w:abstractNumId w:val="18"/>
  </w:num>
  <w:num w:numId="19" w16cid:durableId="2077898327">
    <w:abstractNumId w:val="19"/>
  </w:num>
  <w:num w:numId="20" w16cid:durableId="234440306">
    <w:abstractNumId w:val="16"/>
  </w:num>
  <w:num w:numId="21" w16cid:durableId="736326105">
    <w:abstractNumId w:val="12"/>
  </w:num>
  <w:num w:numId="22" w16cid:durableId="687950930">
    <w:abstractNumId w:val="11"/>
  </w:num>
  <w:num w:numId="23" w16cid:durableId="544408908">
    <w:abstractNumId w:val="13"/>
  </w:num>
  <w:num w:numId="24" w16cid:durableId="269512710">
    <w:abstractNumId w:val="14"/>
  </w:num>
  <w:num w:numId="25" w16cid:durableId="4731817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78350946">
    <w:abstractNumId w:val="10"/>
  </w:num>
  <w:num w:numId="27" w16cid:durableId="2068337941">
    <w:abstractNumId w:val="10"/>
  </w:num>
  <w:num w:numId="28" w16cid:durableId="1251307835">
    <w:abstractNumId w:val="10"/>
  </w:num>
  <w:num w:numId="29" w16cid:durableId="546793747">
    <w:abstractNumId w:val="10"/>
  </w:num>
  <w:num w:numId="30" w16cid:durableId="201214596">
    <w:abstractNumId w:val="10"/>
  </w:num>
  <w:num w:numId="31" w16cid:durableId="626745042">
    <w:abstractNumId w:val="10"/>
  </w:num>
  <w:num w:numId="32" w16cid:durableId="1910194260">
    <w:abstractNumId w:val="10"/>
  </w:num>
  <w:num w:numId="33" w16cid:durableId="2137483115">
    <w:abstractNumId w:val="10"/>
  </w:num>
  <w:num w:numId="34" w16cid:durableId="1850368340">
    <w:abstractNumId w:val="10"/>
  </w:num>
  <w:num w:numId="35" w16cid:durableId="1690718868">
    <w:abstractNumId w:val="10"/>
  </w:num>
  <w:num w:numId="36" w16cid:durableId="1643656200">
    <w:abstractNumId w:val="10"/>
  </w:num>
  <w:num w:numId="37" w16cid:durableId="94427049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2484934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Axt7A0MTFS0lEKTi0uzszPAykwNKgFAHxnq5AtAAAA"/>
  </w:docVars>
  <w:rsids>
    <w:rsidRoot w:val="00CA2EAE"/>
    <w:rsid w:val="00000BD1"/>
    <w:rsid w:val="00000FED"/>
    <w:rsid w:val="00001DF8"/>
    <w:rsid w:val="0000336E"/>
    <w:rsid w:val="0000434E"/>
    <w:rsid w:val="0000506D"/>
    <w:rsid w:val="0001116F"/>
    <w:rsid w:val="000114F6"/>
    <w:rsid w:val="00013236"/>
    <w:rsid w:val="000140BE"/>
    <w:rsid w:val="0001738E"/>
    <w:rsid w:val="000244D3"/>
    <w:rsid w:val="00027178"/>
    <w:rsid w:val="00031260"/>
    <w:rsid w:val="00033D1B"/>
    <w:rsid w:val="0003681A"/>
    <w:rsid w:val="00036C28"/>
    <w:rsid w:val="00041832"/>
    <w:rsid w:val="00041A40"/>
    <w:rsid w:val="00043786"/>
    <w:rsid w:val="00046528"/>
    <w:rsid w:val="00050182"/>
    <w:rsid w:val="00050DDE"/>
    <w:rsid w:val="00050FA1"/>
    <w:rsid w:val="00051CD6"/>
    <w:rsid w:val="0005231D"/>
    <w:rsid w:val="000554E0"/>
    <w:rsid w:val="000554FD"/>
    <w:rsid w:val="00055A2B"/>
    <w:rsid w:val="000565EB"/>
    <w:rsid w:val="00057F38"/>
    <w:rsid w:val="000600D1"/>
    <w:rsid w:val="00060F26"/>
    <w:rsid w:val="00062FEB"/>
    <w:rsid w:val="00063304"/>
    <w:rsid w:val="0006525D"/>
    <w:rsid w:val="00065B74"/>
    <w:rsid w:val="00065D34"/>
    <w:rsid w:val="0007159E"/>
    <w:rsid w:val="00072B13"/>
    <w:rsid w:val="00076108"/>
    <w:rsid w:val="00076220"/>
    <w:rsid w:val="00080ED0"/>
    <w:rsid w:val="0008416C"/>
    <w:rsid w:val="00085B8F"/>
    <w:rsid w:val="00085E96"/>
    <w:rsid w:val="00086A7A"/>
    <w:rsid w:val="00087AFC"/>
    <w:rsid w:val="00087FAC"/>
    <w:rsid w:val="00090481"/>
    <w:rsid w:val="00091A22"/>
    <w:rsid w:val="000943E0"/>
    <w:rsid w:val="000954CE"/>
    <w:rsid w:val="00096E5A"/>
    <w:rsid w:val="000A03A0"/>
    <w:rsid w:val="000A0EFE"/>
    <w:rsid w:val="000A0F24"/>
    <w:rsid w:val="000A1917"/>
    <w:rsid w:val="000A2AA9"/>
    <w:rsid w:val="000A49B5"/>
    <w:rsid w:val="000A7DD0"/>
    <w:rsid w:val="000B0478"/>
    <w:rsid w:val="000B05B1"/>
    <w:rsid w:val="000B06AA"/>
    <w:rsid w:val="000B082E"/>
    <w:rsid w:val="000B15CE"/>
    <w:rsid w:val="000B1C12"/>
    <w:rsid w:val="000B3ABA"/>
    <w:rsid w:val="000B4E8C"/>
    <w:rsid w:val="000B6D4D"/>
    <w:rsid w:val="000C6D84"/>
    <w:rsid w:val="000D1D91"/>
    <w:rsid w:val="000D2D56"/>
    <w:rsid w:val="000D3ABD"/>
    <w:rsid w:val="000D4047"/>
    <w:rsid w:val="000E03A7"/>
    <w:rsid w:val="000E07BC"/>
    <w:rsid w:val="000E0DC9"/>
    <w:rsid w:val="000E2FC7"/>
    <w:rsid w:val="000E4491"/>
    <w:rsid w:val="000E44DE"/>
    <w:rsid w:val="000E7DEC"/>
    <w:rsid w:val="000F0442"/>
    <w:rsid w:val="000F1CD4"/>
    <w:rsid w:val="000F4103"/>
    <w:rsid w:val="000F4FD3"/>
    <w:rsid w:val="000F70A7"/>
    <w:rsid w:val="001025B1"/>
    <w:rsid w:val="00103660"/>
    <w:rsid w:val="001049B8"/>
    <w:rsid w:val="0010670A"/>
    <w:rsid w:val="00106899"/>
    <w:rsid w:val="0011069A"/>
    <w:rsid w:val="00116FCA"/>
    <w:rsid w:val="001176DA"/>
    <w:rsid w:val="00117766"/>
    <w:rsid w:val="00121BE4"/>
    <w:rsid w:val="00122F20"/>
    <w:rsid w:val="00123EA2"/>
    <w:rsid w:val="001260F6"/>
    <w:rsid w:val="00126E07"/>
    <w:rsid w:val="00135980"/>
    <w:rsid w:val="00135A42"/>
    <w:rsid w:val="00136F01"/>
    <w:rsid w:val="00147C9F"/>
    <w:rsid w:val="001512ED"/>
    <w:rsid w:val="00154357"/>
    <w:rsid w:val="00156B86"/>
    <w:rsid w:val="00156D0B"/>
    <w:rsid w:val="00156FAC"/>
    <w:rsid w:val="00157EE6"/>
    <w:rsid w:val="001604F7"/>
    <w:rsid w:val="00164719"/>
    <w:rsid w:val="001650B2"/>
    <w:rsid w:val="00166FC4"/>
    <w:rsid w:val="001677AC"/>
    <w:rsid w:val="00167FE2"/>
    <w:rsid w:val="001810CA"/>
    <w:rsid w:val="001821A8"/>
    <w:rsid w:val="0018513E"/>
    <w:rsid w:val="00190383"/>
    <w:rsid w:val="00190A61"/>
    <w:rsid w:val="00194BC2"/>
    <w:rsid w:val="001A113A"/>
    <w:rsid w:val="001A3342"/>
    <w:rsid w:val="001A3E3D"/>
    <w:rsid w:val="001A453D"/>
    <w:rsid w:val="001A5761"/>
    <w:rsid w:val="001A58E4"/>
    <w:rsid w:val="001B1E40"/>
    <w:rsid w:val="001B6508"/>
    <w:rsid w:val="001B6F1B"/>
    <w:rsid w:val="001C764E"/>
    <w:rsid w:val="001D2898"/>
    <w:rsid w:val="001D2A23"/>
    <w:rsid w:val="001D42A5"/>
    <w:rsid w:val="001D6242"/>
    <w:rsid w:val="001E0EBE"/>
    <w:rsid w:val="001E1052"/>
    <w:rsid w:val="001E1759"/>
    <w:rsid w:val="001E19A0"/>
    <w:rsid w:val="001E21B1"/>
    <w:rsid w:val="001E28C8"/>
    <w:rsid w:val="001E2CEB"/>
    <w:rsid w:val="001E2F93"/>
    <w:rsid w:val="001E5B58"/>
    <w:rsid w:val="001E5EC3"/>
    <w:rsid w:val="001E61E5"/>
    <w:rsid w:val="001E6718"/>
    <w:rsid w:val="001E7F54"/>
    <w:rsid w:val="001F0E33"/>
    <w:rsid w:val="001F2159"/>
    <w:rsid w:val="001F223B"/>
    <w:rsid w:val="001F3645"/>
    <w:rsid w:val="001F62B4"/>
    <w:rsid w:val="002011E1"/>
    <w:rsid w:val="00201BEE"/>
    <w:rsid w:val="00201D15"/>
    <w:rsid w:val="00203226"/>
    <w:rsid w:val="00203474"/>
    <w:rsid w:val="00203CA8"/>
    <w:rsid w:val="002045DC"/>
    <w:rsid w:val="00212108"/>
    <w:rsid w:val="0021210B"/>
    <w:rsid w:val="00213BEA"/>
    <w:rsid w:val="00214CF2"/>
    <w:rsid w:val="00214F58"/>
    <w:rsid w:val="00220339"/>
    <w:rsid w:val="0022268F"/>
    <w:rsid w:val="00223DCD"/>
    <w:rsid w:val="00227F4F"/>
    <w:rsid w:val="00230DC5"/>
    <w:rsid w:val="002313A2"/>
    <w:rsid w:val="002356A6"/>
    <w:rsid w:val="0023577B"/>
    <w:rsid w:val="00236AE4"/>
    <w:rsid w:val="00237F96"/>
    <w:rsid w:val="0024191C"/>
    <w:rsid w:val="00243625"/>
    <w:rsid w:val="002444A9"/>
    <w:rsid w:val="0024629F"/>
    <w:rsid w:val="002465FF"/>
    <w:rsid w:val="00250B00"/>
    <w:rsid w:val="00253222"/>
    <w:rsid w:val="0025579F"/>
    <w:rsid w:val="002569F9"/>
    <w:rsid w:val="00262E06"/>
    <w:rsid w:val="00264065"/>
    <w:rsid w:val="002722B2"/>
    <w:rsid w:val="002736E9"/>
    <w:rsid w:val="00273ADB"/>
    <w:rsid w:val="002748AB"/>
    <w:rsid w:val="002754EE"/>
    <w:rsid w:val="00276755"/>
    <w:rsid w:val="00281E39"/>
    <w:rsid w:val="002822FD"/>
    <w:rsid w:val="00284527"/>
    <w:rsid w:val="00286FB4"/>
    <w:rsid w:val="00287CA9"/>
    <w:rsid w:val="002905D8"/>
    <w:rsid w:val="00291880"/>
    <w:rsid w:val="00295B56"/>
    <w:rsid w:val="002A1B0B"/>
    <w:rsid w:val="002B4632"/>
    <w:rsid w:val="002B72E9"/>
    <w:rsid w:val="002B7432"/>
    <w:rsid w:val="002B7732"/>
    <w:rsid w:val="002B78A7"/>
    <w:rsid w:val="002C2FD6"/>
    <w:rsid w:val="002C5B38"/>
    <w:rsid w:val="002C7B1E"/>
    <w:rsid w:val="002D3DB8"/>
    <w:rsid w:val="002D428D"/>
    <w:rsid w:val="002D51F0"/>
    <w:rsid w:val="002D5A75"/>
    <w:rsid w:val="002D649A"/>
    <w:rsid w:val="002E1D44"/>
    <w:rsid w:val="002E1E9F"/>
    <w:rsid w:val="002E4FCD"/>
    <w:rsid w:val="002E7CFE"/>
    <w:rsid w:val="002E7EF5"/>
    <w:rsid w:val="002F0E9C"/>
    <w:rsid w:val="002F6E3D"/>
    <w:rsid w:val="0030065C"/>
    <w:rsid w:val="00300D9D"/>
    <w:rsid w:val="003028D7"/>
    <w:rsid w:val="0030465A"/>
    <w:rsid w:val="00304889"/>
    <w:rsid w:val="00304F90"/>
    <w:rsid w:val="00307D3F"/>
    <w:rsid w:val="00307E9E"/>
    <w:rsid w:val="00310FFB"/>
    <w:rsid w:val="00311465"/>
    <w:rsid w:val="00311844"/>
    <w:rsid w:val="00313468"/>
    <w:rsid w:val="0031385E"/>
    <w:rsid w:val="0031693B"/>
    <w:rsid w:val="00320428"/>
    <w:rsid w:val="00321E80"/>
    <w:rsid w:val="003246ED"/>
    <w:rsid w:val="003306E1"/>
    <w:rsid w:val="003320E4"/>
    <w:rsid w:val="0033525D"/>
    <w:rsid w:val="003414F3"/>
    <w:rsid w:val="00342DB2"/>
    <w:rsid w:val="00345282"/>
    <w:rsid w:val="00346E98"/>
    <w:rsid w:val="003477AC"/>
    <w:rsid w:val="00351912"/>
    <w:rsid w:val="00355CC2"/>
    <w:rsid w:val="0035613E"/>
    <w:rsid w:val="003578CF"/>
    <w:rsid w:val="00361FCA"/>
    <w:rsid w:val="00362511"/>
    <w:rsid w:val="00363EE9"/>
    <w:rsid w:val="003671DE"/>
    <w:rsid w:val="003711A2"/>
    <w:rsid w:val="00376128"/>
    <w:rsid w:val="0037632F"/>
    <w:rsid w:val="00376F81"/>
    <w:rsid w:val="0037742E"/>
    <w:rsid w:val="0038245A"/>
    <w:rsid w:val="00385300"/>
    <w:rsid w:val="00390034"/>
    <w:rsid w:val="00390D28"/>
    <w:rsid w:val="003926FB"/>
    <w:rsid w:val="00392C36"/>
    <w:rsid w:val="0039337A"/>
    <w:rsid w:val="00394A08"/>
    <w:rsid w:val="00396605"/>
    <w:rsid w:val="00396FEF"/>
    <w:rsid w:val="0039764E"/>
    <w:rsid w:val="003A3189"/>
    <w:rsid w:val="003B3973"/>
    <w:rsid w:val="003B3AB8"/>
    <w:rsid w:val="003B569D"/>
    <w:rsid w:val="003B67D2"/>
    <w:rsid w:val="003C357E"/>
    <w:rsid w:val="003C3C0E"/>
    <w:rsid w:val="003C5794"/>
    <w:rsid w:val="003D344B"/>
    <w:rsid w:val="003D4FAC"/>
    <w:rsid w:val="003D553C"/>
    <w:rsid w:val="003D6B62"/>
    <w:rsid w:val="003D6F6F"/>
    <w:rsid w:val="003D7D49"/>
    <w:rsid w:val="003E34FB"/>
    <w:rsid w:val="003E7906"/>
    <w:rsid w:val="003F2310"/>
    <w:rsid w:val="003F3C50"/>
    <w:rsid w:val="003F595B"/>
    <w:rsid w:val="003F6541"/>
    <w:rsid w:val="0040042A"/>
    <w:rsid w:val="004028FE"/>
    <w:rsid w:val="00406A6A"/>
    <w:rsid w:val="00406B22"/>
    <w:rsid w:val="00412A4C"/>
    <w:rsid w:val="00414DF8"/>
    <w:rsid w:val="00415AEC"/>
    <w:rsid w:val="00420CAF"/>
    <w:rsid w:val="00422C3F"/>
    <w:rsid w:val="00426BE9"/>
    <w:rsid w:val="00432279"/>
    <w:rsid w:val="004328A7"/>
    <w:rsid w:val="00434C74"/>
    <w:rsid w:val="00436FF9"/>
    <w:rsid w:val="0044037E"/>
    <w:rsid w:val="00441E82"/>
    <w:rsid w:val="00442DB3"/>
    <w:rsid w:val="004436BD"/>
    <w:rsid w:val="00444EA2"/>
    <w:rsid w:val="00450AA6"/>
    <w:rsid w:val="00455941"/>
    <w:rsid w:val="00456EB4"/>
    <w:rsid w:val="00457168"/>
    <w:rsid w:val="0046164A"/>
    <w:rsid w:val="004624D0"/>
    <w:rsid w:val="004624DB"/>
    <w:rsid w:val="00464B50"/>
    <w:rsid w:val="00466C34"/>
    <w:rsid w:val="00470584"/>
    <w:rsid w:val="004718F3"/>
    <w:rsid w:val="00472538"/>
    <w:rsid w:val="00475040"/>
    <w:rsid w:val="00480159"/>
    <w:rsid w:val="00484230"/>
    <w:rsid w:val="0048436C"/>
    <w:rsid w:val="00493D40"/>
    <w:rsid w:val="00495370"/>
    <w:rsid w:val="004A0935"/>
    <w:rsid w:val="004A1AA4"/>
    <w:rsid w:val="004A1C28"/>
    <w:rsid w:val="004A43B3"/>
    <w:rsid w:val="004A504B"/>
    <w:rsid w:val="004A576C"/>
    <w:rsid w:val="004A6911"/>
    <w:rsid w:val="004B1C33"/>
    <w:rsid w:val="004B2E6B"/>
    <w:rsid w:val="004B34F7"/>
    <w:rsid w:val="004B36FB"/>
    <w:rsid w:val="004B3C9F"/>
    <w:rsid w:val="004B54E0"/>
    <w:rsid w:val="004B7384"/>
    <w:rsid w:val="004C04FD"/>
    <w:rsid w:val="004C086F"/>
    <w:rsid w:val="004C0D04"/>
    <w:rsid w:val="004C4269"/>
    <w:rsid w:val="004D2089"/>
    <w:rsid w:val="004D2D5F"/>
    <w:rsid w:val="004D2DDD"/>
    <w:rsid w:val="004D60C4"/>
    <w:rsid w:val="004D6236"/>
    <w:rsid w:val="004D7C74"/>
    <w:rsid w:val="004E2F62"/>
    <w:rsid w:val="004E4C07"/>
    <w:rsid w:val="004E4DBB"/>
    <w:rsid w:val="004E761B"/>
    <w:rsid w:val="004E7F9C"/>
    <w:rsid w:val="004F3493"/>
    <w:rsid w:val="004F38E1"/>
    <w:rsid w:val="004F73E8"/>
    <w:rsid w:val="00502D2A"/>
    <w:rsid w:val="005078A3"/>
    <w:rsid w:val="00507E4C"/>
    <w:rsid w:val="0051119B"/>
    <w:rsid w:val="00512B09"/>
    <w:rsid w:val="00513FD5"/>
    <w:rsid w:val="00517A19"/>
    <w:rsid w:val="00521DC9"/>
    <w:rsid w:val="00527154"/>
    <w:rsid w:val="00532682"/>
    <w:rsid w:val="005349C0"/>
    <w:rsid w:val="005364BD"/>
    <w:rsid w:val="00536F7D"/>
    <w:rsid w:val="005418BF"/>
    <w:rsid w:val="005444BD"/>
    <w:rsid w:val="00545277"/>
    <w:rsid w:val="00545937"/>
    <w:rsid w:val="005468EF"/>
    <w:rsid w:val="005472A5"/>
    <w:rsid w:val="00547F8D"/>
    <w:rsid w:val="0055118C"/>
    <w:rsid w:val="0055311C"/>
    <w:rsid w:val="00555D75"/>
    <w:rsid w:val="00560534"/>
    <w:rsid w:val="00560D3A"/>
    <w:rsid w:val="00560DF0"/>
    <w:rsid w:val="00574BD9"/>
    <w:rsid w:val="00574E4F"/>
    <w:rsid w:val="005756ED"/>
    <w:rsid w:val="00580A99"/>
    <w:rsid w:val="005814EB"/>
    <w:rsid w:val="00582FB7"/>
    <w:rsid w:val="005830D3"/>
    <w:rsid w:val="005848EB"/>
    <w:rsid w:val="005930D0"/>
    <w:rsid w:val="00594888"/>
    <w:rsid w:val="005A2B8B"/>
    <w:rsid w:val="005A4F99"/>
    <w:rsid w:val="005A68C5"/>
    <w:rsid w:val="005B175C"/>
    <w:rsid w:val="005B48FF"/>
    <w:rsid w:val="005B4A22"/>
    <w:rsid w:val="005B4C59"/>
    <w:rsid w:val="005B6636"/>
    <w:rsid w:val="005C01C5"/>
    <w:rsid w:val="005C08F2"/>
    <w:rsid w:val="005C4301"/>
    <w:rsid w:val="005C4486"/>
    <w:rsid w:val="005C501F"/>
    <w:rsid w:val="005C7A40"/>
    <w:rsid w:val="005D2601"/>
    <w:rsid w:val="005D465C"/>
    <w:rsid w:val="005E0E25"/>
    <w:rsid w:val="005E37F8"/>
    <w:rsid w:val="005E5B01"/>
    <w:rsid w:val="005E762A"/>
    <w:rsid w:val="005E7D37"/>
    <w:rsid w:val="005F2A38"/>
    <w:rsid w:val="005F4579"/>
    <w:rsid w:val="005F4C70"/>
    <w:rsid w:val="00600185"/>
    <w:rsid w:val="00600A67"/>
    <w:rsid w:val="00601141"/>
    <w:rsid w:val="006012A7"/>
    <w:rsid w:val="00603B8B"/>
    <w:rsid w:val="00606CEB"/>
    <w:rsid w:val="00606ED3"/>
    <w:rsid w:val="006102A7"/>
    <w:rsid w:val="006131F6"/>
    <w:rsid w:val="006141C1"/>
    <w:rsid w:val="00615059"/>
    <w:rsid w:val="006155E5"/>
    <w:rsid w:val="006158D5"/>
    <w:rsid w:val="006167EA"/>
    <w:rsid w:val="006218B8"/>
    <w:rsid w:val="00623CCF"/>
    <w:rsid w:val="00625D83"/>
    <w:rsid w:val="00632009"/>
    <w:rsid w:val="00634112"/>
    <w:rsid w:val="00637AAF"/>
    <w:rsid w:val="00643292"/>
    <w:rsid w:val="00647CA9"/>
    <w:rsid w:val="00651280"/>
    <w:rsid w:val="0065312C"/>
    <w:rsid w:val="00656E56"/>
    <w:rsid w:val="006623E4"/>
    <w:rsid w:val="006623E7"/>
    <w:rsid w:val="00662B80"/>
    <w:rsid w:val="0066328F"/>
    <w:rsid w:val="00682EFA"/>
    <w:rsid w:val="00683F3A"/>
    <w:rsid w:val="006852C7"/>
    <w:rsid w:val="0068651B"/>
    <w:rsid w:val="00687328"/>
    <w:rsid w:val="00687E1C"/>
    <w:rsid w:val="00692B7E"/>
    <w:rsid w:val="00696040"/>
    <w:rsid w:val="006965D5"/>
    <w:rsid w:val="00696A65"/>
    <w:rsid w:val="006A25A9"/>
    <w:rsid w:val="006A377B"/>
    <w:rsid w:val="006A38A6"/>
    <w:rsid w:val="006A6D38"/>
    <w:rsid w:val="006A7948"/>
    <w:rsid w:val="006B1840"/>
    <w:rsid w:val="006B5DF6"/>
    <w:rsid w:val="006C0556"/>
    <w:rsid w:val="006C1727"/>
    <w:rsid w:val="006C32FD"/>
    <w:rsid w:val="006C5707"/>
    <w:rsid w:val="006D0E4B"/>
    <w:rsid w:val="006D0FCC"/>
    <w:rsid w:val="006D1132"/>
    <w:rsid w:val="006D5E81"/>
    <w:rsid w:val="006D649A"/>
    <w:rsid w:val="006E0D57"/>
    <w:rsid w:val="006E133D"/>
    <w:rsid w:val="006E1DB2"/>
    <w:rsid w:val="006E71AE"/>
    <w:rsid w:val="006F1718"/>
    <w:rsid w:val="006F229E"/>
    <w:rsid w:val="006F2C4D"/>
    <w:rsid w:val="006F4948"/>
    <w:rsid w:val="006F5B08"/>
    <w:rsid w:val="006F6061"/>
    <w:rsid w:val="006F7E21"/>
    <w:rsid w:val="007021DE"/>
    <w:rsid w:val="007029AB"/>
    <w:rsid w:val="00703AA2"/>
    <w:rsid w:val="00705C61"/>
    <w:rsid w:val="00705E92"/>
    <w:rsid w:val="0070616B"/>
    <w:rsid w:val="00706FDA"/>
    <w:rsid w:val="00711591"/>
    <w:rsid w:val="00711A1C"/>
    <w:rsid w:val="00711F9A"/>
    <w:rsid w:val="00713810"/>
    <w:rsid w:val="0071428A"/>
    <w:rsid w:val="007159D3"/>
    <w:rsid w:val="0072230F"/>
    <w:rsid w:val="00724B07"/>
    <w:rsid w:val="00725665"/>
    <w:rsid w:val="00730138"/>
    <w:rsid w:val="007303A5"/>
    <w:rsid w:val="00730B3E"/>
    <w:rsid w:val="00731BF2"/>
    <w:rsid w:val="00732B55"/>
    <w:rsid w:val="00733610"/>
    <w:rsid w:val="0073420B"/>
    <w:rsid w:val="00734DDB"/>
    <w:rsid w:val="007357BE"/>
    <w:rsid w:val="00736B7E"/>
    <w:rsid w:val="007432AB"/>
    <w:rsid w:val="0074396E"/>
    <w:rsid w:val="0074760E"/>
    <w:rsid w:val="00751ADD"/>
    <w:rsid w:val="00751F71"/>
    <w:rsid w:val="00754ABA"/>
    <w:rsid w:val="0075762A"/>
    <w:rsid w:val="0075767F"/>
    <w:rsid w:val="00760F9F"/>
    <w:rsid w:val="00762120"/>
    <w:rsid w:val="00766896"/>
    <w:rsid w:val="007674D9"/>
    <w:rsid w:val="007715DA"/>
    <w:rsid w:val="00772373"/>
    <w:rsid w:val="0077661F"/>
    <w:rsid w:val="00777EAD"/>
    <w:rsid w:val="00783433"/>
    <w:rsid w:val="007839EF"/>
    <w:rsid w:val="00783CF1"/>
    <w:rsid w:val="00784B8D"/>
    <w:rsid w:val="00787EB6"/>
    <w:rsid w:val="00792A30"/>
    <w:rsid w:val="007954FC"/>
    <w:rsid w:val="0079612A"/>
    <w:rsid w:val="00796406"/>
    <w:rsid w:val="007A0FD4"/>
    <w:rsid w:val="007A1546"/>
    <w:rsid w:val="007A228C"/>
    <w:rsid w:val="007A2B59"/>
    <w:rsid w:val="007A368E"/>
    <w:rsid w:val="007A56B8"/>
    <w:rsid w:val="007A5868"/>
    <w:rsid w:val="007A731E"/>
    <w:rsid w:val="007B04CE"/>
    <w:rsid w:val="007B0B4B"/>
    <w:rsid w:val="007B3143"/>
    <w:rsid w:val="007B3D87"/>
    <w:rsid w:val="007B51C4"/>
    <w:rsid w:val="007B598C"/>
    <w:rsid w:val="007B5DFD"/>
    <w:rsid w:val="007B67B2"/>
    <w:rsid w:val="007B6871"/>
    <w:rsid w:val="007C0768"/>
    <w:rsid w:val="007C07BC"/>
    <w:rsid w:val="007C1C13"/>
    <w:rsid w:val="007C3D33"/>
    <w:rsid w:val="007C4332"/>
    <w:rsid w:val="007C5618"/>
    <w:rsid w:val="007C75E2"/>
    <w:rsid w:val="007D1AC6"/>
    <w:rsid w:val="007D294A"/>
    <w:rsid w:val="007D3492"/>
    <w:rsid w:val="007D47D2"/>
    <w:rsid w:val="007D4951"/>
    <w:rsid w:val="007D4F6D"/>
    <w:rsid w:val="007D64F6"/>
    <w:rsid w:val="007D69F8"/>
    <w:rsid w:val="007D6EC0"/>
    <w:rsid w:val="007D7E1D"/>
    <w:rsid w:val="007E0FE2"/>
    <w:rsid w:val="007E4E5A"/>
    <w:rsid w:val="007E560C"/>
    <w:rsid w:val="007E5BC0"/>
    <w:rsid w:val="007F47B6"/>
    <w:rsid w:val="007F6106"/>
    <w:rsid w:val="007F616E"/>
    <w:rsid w:val="007F73B0"/>
    <w:rsid w:val="00800AC1"/>
    <w:rsid w:val="00803244"/>
    <w:rsid w:val="008063BA"/>
    <w:rsid w:val="00806B5F"/>
    <w:rsid w:val="00810748"/>
    <w:rsid w:val="00811241"/>
    <w:rsid w:val="0081133E"/>
    <w:rsid w:val="00811C92"/>
    <w:rsid w:val="0081345A"/>
    <w:rsid w:val="00813B1D"/>
    <w:rsid w:val="00813D60"/>
    <w:rsid w:val="00815681"/>
    <w:rsid w:val="0081710C"/>
    <w:rsid w:val="008235C5"/>
    <w:rsid w:val="00823E2B"/>
    <w:rsid w:val="00826732"/>
    <w:rsid w:val="00833271"/>
    <w:rsid w:val="00833DC6"/>
    <w:rsid w:val="00841034"/>
    <w:rsid w:val="0084454D"/>
    <w:rsid w:val="00845D28"/>
    <w:rsid w:val="00846B18"/>
    <w:rsid w:val="0085038A"/>
    <w:rsid w:val="00850928"/>
    <w:rsid w:val="008601CF"/>
    <w:rsid w:val="00863230"/>
    <w:rsid w:val="00870343"/>
    <w:rsid w:val="008717D8"/>
    <w:rsid w:val="00871DB1"/>
    <w:rsid w:val="0087215C"/>
    <w:rsid w:val="00872F55"/>
    <w:rsid w:val="00875F98"/>
    <w:rsid w:val="00876503"/>
    <w:rsid w:val="008817AC"/>
    <w:rsid w:val="00881968"/>
    <w:rsid w:val="00882AE2"/>
    <w:rsid w:val="00884566"/>
    <w:rsid w:val="008850C0"/>
    <w:rsid w:val="0088599D"/>
    <w:rsid w:val="008875FE"/>
    <w:rsid w:val="00887F8E"/>
    <w:rsid w:val="0089151C"/>
    <w:rsid w:val="00892283"/>
    <w:rsid w:val="00896234"/>
    <w:rsid w:val="00897E43"/>
    <w:rsid w:val="008A1E44"/>
    <w:rsid w:val="008A7A3E"/>
    <w:rsid w:val="008B1378"/>
    <w:rsid w:val="008B493C"/>
    <w:rsid w:val="008B7D1F"/>
    <w:rsid w:val="008C0448"/>
    <w:rsid w:val="008C4731"/>
    <w:rsid w:val="008C4CAA"/>
    <w:rsid w:val="008C559E"/>
    <w:rsid w:val="008C5738"/>
    <w:rsid w:val="008C5D6F"/>
    <w:rsid w:val="008C736A"/>
    <w:rsid w:val="008C7EAD"/>
    <w:rsid w:val="008D19C2"/>
    <w:rsid w:val="008D24FA"/>
    <w:rsid w:val="008D2A54"/>
    <w:rsid w:val="008D2A6F"/>
    <w:rsid w:val="008D2BCE"/>
    <w:rsid w:val="008D490F"/>
    <w:rsid w:val="008D5126"/>
    <w:rsid w:val="008D57C3"/>
    <w:rsid w:val="008D6152"/>
    <w:rsid w:val="008E08B5"/>
    <w:rsid w:val="008E363D"/>
    <w:rsid w:val="008E50C6"/>
    <w:rsid w:val="008E554F"/>
    <w:rsid w:val="008F0F81"/>
    <w:rsid w:val="008F2474"/>
    <w:rsid w:val="008F2533"/>
    <w:rsid w:val="008F429B"/>
    <w:rsid w:val="008F5567"/>
    <w:rsid w:val="008F602E"/>
    <w:rsid w:val="00903092"/>
    <w:rsid w:val="00904577"/>
    <w:rsid w:val="009060B8"/>
    <w:rsid w:val="00910EF0"/>
    <w:rsid w:val="00913072"/>
    <w:rsid w:val="00914B71"/>
    <w:rsid w:val="0091550E"/>
    <w:rsid w:val="00920849"/>
    <w:rsid w:val="00921064"/>
    <w:rsid w:val="00921DAA"/>
    <w:rsid w:val="00923540"/>
    <w:rsid w:val="00923669"/>
    <w:rsid w:val="00924571"/>
    <w:rsid w:val="00924B26"/>
    <w:rsid w:val="00924E98"/>
    <w:rsid w:val="00926767"/>
    <w:rsid w:val="009274E1"/>
    <w:rsid w:val="00927701"/>
    <w:rsid w:val="00931D86"/>
    <w:rsid w:val="00933E4D"/>
    <w:rsid w:val="00934627"/>
    <w:rsid w:val="009361D5"/>
    <w:rsid w:val="009374A6"/>
    <w:rsid w:val="00940B47"/>
    <w:rsid w:val="00943014"/>
    <w:rsid w:val="0094377F"/>
    <w:rsid w:val="0094556D"/>
    <w:rsid w:val="00947435"/>
    <w:rsid w:val="009513CB"/>
    <w:rsid w:val="009529A4"/>
    <w:rsid w:val="00952A41"/>
    <w:rsid w:val="0095464F"/>
    <w:rsid w:val="00954908"/>
    <w:rsid w:val="009575F9"/>
    <w:rsid w:val="00960E36"/>
    <w:rsid w:val="0096514C"/>
    <w:rsid w:val="009659F4"/>
    <w:rsid w:val="00970D60"/>
    <w:rsid w:val="009712E4"/>
    <w:rsid w:val="00972D66"/>
    <w:rsid w:val="00972D77"/>
    <w:rsid w:val="00976765"/>
    <w:rsid w:val="009768BB"/>
    <w:rsid w:val="009805E1"/>
    <w:rsid w:val="009807E0"/>
    <w:rsid w:val="0098608C"/>
    <w:rsid w:val="00991B6A"/>
    <w:rsid w:val="00994837"/>
    <w:rsid w:val="009A0D95"/>
    <w:rsid w:val="009A1C6D"/>
    <w:rsid w:val="009A1FBA"/>
    <w:rsid w:val="009A3DD8"/>
    <w:rsid w:val="009A7743"/>
    <w:rsid w:val="009A7ADC"/>
    <w:rsid w:val="009B14A7"/>
    <w:rsid w:val="009B1CB9"/>
    <w:rsid w:val="009B3932"/>
    <w:rsid w:val="009B4FE4"/>
    <w:rsid w:val="009B533C"/>
    <w:rsid w:val="009B5E22"/>
    <w:rsid w:val="009C19B7"/>
    <w:rsid w:val="009C2FA0"/>
    <w:rsid w:val="009C3A96"/>
    <w:rsid w:val="009C401F"/>
    <w:rsid w:val="009C62B1"/>
    <w:rsid w:val="009D1366"/>
    <w:rsid w:val="009D22FA"/>
    <w:rsid w:val="009D7715"/>
    <w:rsid w:val="009D792E"/>
    <w:rsid w:val="009D7C51"/>
    <w:rsid w:val="009E74EF"/>
    <w:rsid w:val="009F00DB"/>
    <w:rsid w:val="009F36BF"/>
    <w:rsid w:val="009F464D"/>
    <w:rsid w:val="009F5452"/>
    <w:rsid w:val="009F61F8"/>
    <w:rsid w:val="009F6706"/>
    <w:rsid w:val="00A009A0"/>
    <w:rsid w:val="00A01BF8"/>
    <w:rsid w:val="00A02FF7"/>
    <w:rsid w:val="00A051F0"/>
    <w:rsid w:val="00A06D5A"/>
    <w:rsid w:val="00A07AD5"/>
    <w:rsid w:val="00A111B6"/>
    <w:rsid w:val="00A120EF"/>
    <w:rsid w:val="00A12577"/>
    <w:rsid w:val="00A14F2B"/>
    <w:rsid w:val="00A16E89"/>
    <w:rsid w:val="00A178B0"/>
    <w:rsid w:val="00A22065"/>
    <w:rsid w:val="00A2370D"/>
    <w:rsid w:val="00A23FF8"/>
    <w:rsid w:val="00A2446A"/>
    <w:rsid w:val="00A25033"/>
    <w:rsid w:val="00A27237"/>
    <w:rsid w:val="00A30AF1"/>
    <w:rsid w:val="00A31CD1"/>
    <w:rsid w:val="00A359BC"/>
    <w:rsid w:val="00A35B5E"/>
    <w:rsid w:val="00A41838"/>
    <w:rsid w:val="00A42A99"/>
    <w:rsid w:val="00A437F4"/>
    <w:rsid w:val="00A451ED"/>
    <w:rsid w:val="00A46316"/>
    <w:rsid w:val="00A47274"/>
    <w:rsid w:val="00A47530"/>
    <w:rsid w:val="00A5116D"/>
    <w:rsid w:val="00A5151A"/>
    <w:rsid w:val="00A53321"/>
    <w:rsid w:val="00A538F0"/>
    <w:rsid w:val="00A53CAB"/>
    <w:rsid w:val="00A55A46"/>
    <w:rsid w:val="00A6034C"/>
    <w:rsid w:val="00A657FE"/>
    <w:rsid w:val="00A67340"/>
    <w:rsid w:val="00A7134C"/>
    <w:rsid w:val="00A72063"/>
    <w:rsid w:val="00A7290A"/>
    <w:rsid w:val="00A72D4F"/>
    <w:rsid w:val="00A7595F"/>
    <w:rsid w:val="00A768D4"/>
    <w:rsid w:val="00A80286"/>
    <w:rsid w:val="00A80DF0"/>
    <w:rsid w:val="00A80EF8"/>
    <w:rsid w:val="00A823F6"/>
    <w:rsid w:val="00A8472C"/>
    <w:rsid w:val="00A84CA3"/>
    <w:rsid w:val="00A852F9"/>
    <w:rsid w:val="00A924D8"/>
    <w:rsid w:val="00A925C0"/>
    <w:rsid w:val="00A92663"/>
    <w:rsid w:val="00A92743"/>
    <w:rsid w:val="00A9421F"/>
    <w:rsid w:val="00A9509D"/>
    <w:rsid w:val="00AA0A89"/>
    <w:rsid w:val="00AA3A16"/>
    <w:rsid w:val="00AA4C4E"/>
    <w:rsid w:val="00AA5C6A"/>
    <w:rsid w:val="00AA7DC4"/>
    <w:rsid w:val="00AB2D36"/>
    <w:rsid w:val="00AB30A8"/>
    <w:rsid w:val="00AB70B6"/>
    <w:rsid w:val="00AB7364"/>
    <w:rsid w:val="00AC01AA"/>
    <w:rsid w:val="00AC088B"/>
    <w:rsid w:val="00AC3935"/>
    <w:rsid w:val="00AC4F72"/>
    <w:rsid w:val="00AC774A"/>
    <w:rsid w:val="00AD21F3"/>
    <w:rsid w:val="00AD50AA"/>
    <w:rsid w:val="00AD7D36"/>
    <w:rsid w:val="00AE3928"/>
    <w:rsid w:val="00AE5744"/>
    <w:rsid w:val="00AE743D"/>
    <w:rsid w:val="00AF19FD"/>
    <w:rsid w:val="00AF3DC6"/>
    <w:rsid w:val="00AF42FA"/>
    <w:rsid w:val="00AF53CD"/>
    <w:rsid w:val="00AF741A"/>
    <w:rsid w:val="00B03027"/>
    <w:rsid w:val="00B04161"/>
    <w:rsid w:val="00B042BC"/>
    <w:rsid w:val="00B056F9"/>
    <w:rsid w:val="00B05B4D"/>
    <w:rsid w:val="00B10BA2"/>
    <w:rsid w:val="00B116D8"/>
    <w:rsid w:val="00B11E3D"/>
    <w:rsid w:val="00B13355"/>
    <w:rsid w:val="00B14BC1"/>
    <w:rsid w:val="00B17E82"/>
    <w:rsid w:val="00B22820"/>
    <w:rsid w:val="00B2780D"/>
    <w:rsid w:val="00B306AA"/>
    <w:rsid w:val="00B30A0B"/>
    <w:rsid w:val="00B32C91"/>
    <w:rsid w:val="00B32E7D"/>
    <w:rsid w:val="00B3597E"/>
    <w:rsid w:val="00B37482"/>
    <w:rsid w:val="00B50241"/>
    <w:rsid w:val="00B50DBB"/>
    <w:rsid w:val="00B5276C"/>
    <w:rsid w:val="00B54791"/>
    <w:rsid w:val="00B55263"/>
    <w:rsid w:val="00B575BA"/>
    <w:rsid w:val="00B67711"/>
    <w:rsid w:val="00B67A22"/>
    <w:rsid w:val="00B67F64"/>
    <w:rsid w:val="00B74FA8"/>
    <w:rsid w:val="00B7541F"/>
    <w:rsid w:val="00B76257"/>
    <w:rsid w:val="00B76429"/>
    <w:rsid w:val="00B77B0E"/>
    <w:rsid w:val="00B81734"/>
    <w:rsid w:val="00B82BF8"/>
    <w:rsid w:val="00B82C50"/>
    <w:rsid w:val="00B847F5"/>
    <w:rsid w:val="00B84E8E"/>
    <w:rsid w:val="00B85260"/>
    <w:rsid w:val="00B86702"/>
    <w:rsid w:val="00B87E0C"/>
    <w:rsid w:val="00B87FD8"/>
    <w:rsid w:val="00B905C9"/>
    <w:rsid w:val="00B90656"/>
    <w:rsid w:val="00B92BE6"/>
    <w:rsid w:val="00B93BCE"/>
    <w:rsid w:val="00B943BA"/>
    <w:rsid w:val="00B94C8E"/>
    <w:rsid w:val="00B956D4"/>
    <w:rsid w:val="00BA0787"/>
    <w:rsid w:val="00BA0D38"/>
    <w:rsid w:val="00BA6B01"/>
    <w:rsid w:val="00BA7432"/>
    <w:rsid w:val="00BA7BEF"/>
    <w:rsid w:val="00BB0803"/>
    <w:rsid w:val="00BB1B76"/>
    <w:rsid w:val="00BB264B"/>
    <w:rsid w:val="00BB2F09"/>
    <w:rsid w:val="00BB4243"/>
    <w:rsid w:val="00BB51B6"/>
    <w:rsid w:val="00BC1AA0"/>
    <w:rsid w:val="00BC2554"/>
    <w:rsid w:val="00BC4057"/>
    <w:rsid w:val="00BC49CD"/>
    <w:rsid w:val="00BC674F"/>
    <w:rsid w:val="00BC7534"/>
    <w:rsid w:val="00BC7EB9"/>
    <w:rsid w:val="00BD2643"/>
    <w:rsid w:val="00BD416A"/>
    <w:rsid w:val="00BD42C2"/>
    <w:rsid w:val="00BD4F1F"/>
    <w:rsid w:val="00BD58C5"/>
    <w:rsid w:val="00BD5C00"/>
    <w:rsid w:val="00BD6558"/>
    <w:rsid w:val="00BD693E"/>
    <w:rsid w:val="00BE08BF"/>
    <w:rsid w:val="00BE0C37"/>
    <w:rsid w:val="00BE1953"/>
    <w:rsid w:val="00BE2B37"/>
    <w:rsid w:val="00BE2D0D"/>
    <w:rsid w:val="00BF17EC"/>
    <w:rsid w:val="00BF3056"/>
    <w:rsid w:val="00BF3214"/>
    <w:rsid w:val="00C03398"/>
    <w:rsid w:val="00C07B3E"/>
    <w:rsid w:val="00C07C3D"/>
    <w:rsid w:val="00C15867"/>
    <w:rsid w:val="00C17E61"/>
    <w:rsid w:val="00C17E66"/>
    <w:rsid w:val="00C2296D"/>
    <w:rsid w:val="00C23155"/>
    <w:rsid w:val="00C2546F"/>
    <w:rsid w:val="00C272D5"/>
    <w:rsid w:val="00C31FE4"/>
    <w:rsid w:val="00C324FA"/>
    <w:rsid w:val="00C3387D"/>
    <w:rsid w:val="00C3435E"/>
    <w:rsid w:val="00C368FF"/>
    <w:rsid w:val="00C376A7"/>
    <w:rsid w:val="00C40A87"/>
    <w:rsid w:val="00C40C41"/>
    <w:rsid w:val="00C41086"/>
    <w:rsid w:val="00C43175"/>
    <w:rsid w:val="00C44856"/>
    <w:rsid w:val="00C45885"/>
    <w:rsid w:val="00C50F22"/>
    <w:rsid w:val="00C523CB"/>
    <w:rsid w:val="00C554B7"/>
    <w:rsid w:val="00C56672"/>
    <w:rsid w:val="00C576A0"/>
    <w:rsid w:val="00C57971"/>
    <w:rsid w:val="00C6311C"/>
    <w:rsid w:val="00C64271"/>
    <w:rsid w:val="00C64418"/>
    <w:rsid w:val="00C64978"/>
    <w:rsid w:val="00C650A5"/>
    <w:rsid w:val="00C712ED"/>
    <w:rsid w:val="00C7662F"/>
    <w:rsid w:val="00C76BA4"/>
    <w:rsid w:val="00C80538"/>
    <w:rsid w:val="00C830E7"/>
    <w:rsid w:val="00C83A48"/>
    <w:rsid w:val="00C855B5"/>
    <w:rsid w:val="00C85865"/>
    <w:rsid w:val="00C85E85"/>
    <w:rsid w:val="00C909FA"/>
    <w:rsid w:val="00C9347D"/>
    <w:rsid w:val="00C94849"/>
    <w:rsid w:val="00C957E8"/>
    <w:rsid w:val="00C963C9"/>
    <w:rsid w:val="00CA1AF9"/>
    <w:rsid w:val="00CA2EAE"/>
    <w:rsid w:val="00CA4AC1"/>
    <w:rsid w:val="00CA7A7E"/>
    <w:rsid w:val="00CB0316"/>
    <w:rsid w:val="00CB0B11"/>
    <w:rsid w:val="00CB104E"/>
    <w:rsid w:val="00CB5354"/>
    <w:rsid w:val="00CB7CE4"/>
    <w:rsid w:val="00CC2F4A"/>
    <w:rsid w:val="00CC597C"/>
    <w:rsid w:val="00CC6987"/>
    <w:rsid w:val="00CC6A14"/>
    <w:rsid w:val="00CC6E10"/>
    <w:rsid w:val="00CC70A3"/>
    <w:rsid w:val="00CD519A"/>
    <w:rsid w:val="00CD53C3"/>
    <w:rsid w:val="00CD574E"/>
    <w:rsid w:val="00CE178F"/>
    <w:rsid w:val="00CE4AB7"/>
    <w:rsid w:val="00CE4C22"/>
    <w:rsid w:val="00CE5229"/>
    <w:rsid w:val="00CE53D1"/>
    <w:rsid w:val="00CF41EC"/>
    <w:rsid w:val="00CF5D04"/>
    <w:rsid w:val="00CF6727"/>
    <w:rsid w:val="00CF6E89"/>
    <w:rsid w:val="00CF7615"/>
    <w:rsid w:val="00D003EA"/>
    <w:rsid w:val="00D032DD"/>
    <w:rsid w:val="00D039B1"/>
    <w:rsid w:val="00D03EB6"/>
    <w:rsid w:val="00D04DE4"/>
    <w:rsid w:val="00D05563"/>
    <w:rsid w:val="00D063F1"/>
    <w:rsid w:val="00D11B17"/>
    <w:rsid w:val="00D11E50"/>
    <w:rsid w:val="00D1279C"/>
    <w:rsid w:val="00D14F22"/>
    <w:rsid w:val="00D15C7C"/>
    <w:rsid w:val="00D166E4"/>
    <w:rsid w:val="00D20311"/>
    <w:rsid w:val="00D204ED"/>
    <w:rsid w:val="00D24723"/>
    <w:rsid w:val="00D2598D"/>
    <w:rsid w:val="00D26218"/>
    <w:rsid w:val="00D323CC"/>
    <w:rsid w:val="00D332CA"/>
    <w:rsid w:val="00D3403F"/>
    <w:rsid w:val="00D42237"/>
    <w:rsid w:val="00D436E7"/>
    <w:rsid w:val="00D44156"/>
    <w:rsid w:val="00D4488F"/>
    <w:rsid w:val="00D468ED"/>
    <w:rsid w:val="00D4718A"/>
    <w:rsid w:val="00D50D20"/>
    <w:rsid w:val="00D542B0"/>
    <w:rsid w:val="00D5499A"/>
    <w:rsid w:val="00D56C44"/>
    <w:rsid w:val="00D57918"/>
    <w:rsid w:val="00D620FF"/>
    <w:rsid w:val="00D62CDF"/>
    <w:rsid w:val="00D62D23"/>
    <w:rsid w:val="00D62EC8"/>
    <w:rsid w:val="00D64809"/>
    <w:rsid w:val="00D666B3"/>
    <w:rsid w:val="00D709F0"/>
    <w:rsid w:val="00D70C30"/>
    <w:rsid w:val="00D71DDE"/>
    <w:rsid w:val="00D731B5"/>
    <w:rsid w:val="00D7342E"/>
    <w:rsid w:val="00D73DC6"/>
    <w:rsid w:val="00D746BE"/>
    <w:rsid w:val="00D74C1A"/>
    <w:rsid w:val="00D75205"/>
    <w:rsid w:val="00D754C1"/>
    <w:rsid w:val="00D77A35"/>
    <w:rsid w:val="00D80D31"/>
    <w:rsid w:val="00D80D5D"/>
    <w:rsid w:val="00D81B3E"/>
    <w:rsid w:val="00D81C82"/>
    <w:rsid w:val="00D8216D"/>
    <w:rsid w:val="00D8351F"/>
    <w:rsid w:val="00D86D4B"/>
    <w:rsid w:val="00D90C70"/>
    <w:rsid w:val="00D90E49"/>
    <w:rsid w:val="00D90F56"/>
    <w:rsid w:val="00D93AAA"/>
    <w:rsid w:val="00DA166F"/>
    <w:rsid w:val="00DA1D7C"/>
    <w:rsid w:val="00DA2356"/>
    <w:rsid w:val="00DA2D91"/>
    <w:rsid w:val="00DA39C2"/>
    <w:rsid w:val="00DA4FB3"/>
    <w:rsid w:val="00DA78D3"/>
    <w:rsid w:val="00DB0B15"/>
    <w:rsid w:val="00DB2280"/>
    <w:rsid w:val="00DB276A"/>
    <w:rsid w:val="00DB6218"/>
    <w:rsid w:val="00DC0E66"/>
    <w:rsid w:val="00DC50CA"/>
    <w:rsid w:val="00DC628D"/>
    <w:rsid w:val="00DC6A10"/>
    <w:rsid w:val="00DC6AC3"/>
    <w:rsid w:val="00DD3BD8"/>
    <w:rsid w:val="00DD4497"/>
    <w:rsid w:val="00DE13F5"/>
    <w:rsid w:val="00DE1D5E"/>
    <w:rsid w:val="00DE3F39"/>
    <w:rsid w:val="00DE47BA"/>
    <w:rsid w:val="00DE5070"/>
    <w:rsid w:val="00DE657E"/>
    <w:rsid w:val="00DE65E9"/>
    <w:rsid w:val="00DF45DE"/>
    <w:rsid w:val="00DF4704"/>
    <w:rsid w:val="00DF4D84"/>
    <w:rsid w:val="00DF6C77"/>
    <w:rsid w:val="00DF7B78"/>
    <w:rsid w:val="00E024AA"/>
    <w:rsid w:val="00E06673"/>
    <w:rsid w:val="00E125FB"/>
    <w:rsid w:val="00E12750"/>
    <w:rsid w:val="00E14175"/>
    <w:rsid w:val="00E1693E"/>
    <w:rsid w:val="00E16D12"/>
    <w:rsid w:val="00E2267B"/>
    <w:rsid w:val="00E250F1"/>
    <w:rsid w:val="00E273F2"/>
    <w:rsid w:val="00E31866"/>
    <w:rsid w:val="00E3550D"/>
    <w:rsid w:val="00E42200"/>
    <w:rsid w:val="00E50035"/>
    <w:rsid w:val="00E51816"/>
    <w:rsid w:val="00E55432"/>
    <w:rsid w:val="00E614E0"/>
    <w:rsid w:val="00E6219E"/>
    <w:rsid w:val="00E6309F"/>
    <w:rsid w:val="00E63AAF"/>
    <w:rsid w:val="00E72900"/>
    <w:rsid w:val="00E73F7F"/>
    <w:rsid w:val="00E76170"/>
    <w:rsid w:val="00E77EE5"/>
    <w:rsid w:val="00E82F5F"/>
    <w:rsid w:val="00E84C73"/>
    <w:rsid w:val="00E87270"/>
    <w:rsid w:val="00E9548D"/>
    <w:rsid w:val="00E96560"/>
    <w:rsid w:val="00EA2887"/>
    <w:rsid w:val="00EA2F98"/>
    <w:rsid w:val="00EA300B"/>
    <w:rsid w:val="00EA429F"/>
    <w:rsid w:val="00EA4F9E"/>
    <w:rsid w:val="00EA6D3B"/>
    <w:rsid w:val="00EB00AD"/>
    <w:rsid w:val="00EB03E7"/>
    <w:rsid w:val="00EB136C"/>
    <w:rsid w:val="00EB147D"/>
    <w:rsid w:val="00EB480E"/>
    <w:rsid w:val="00EB5EC6"/>
    <w:rsid w:val="00EB6E5D"/>
    <w:rsid w:val="00EB7F17"/>
    <w:rsid w:val="00EB7FC9"/>
    <w:rsid w:val="00EC0CB5"/>
    <w:rsid w:val="00EC3333"/>
    <w:rsid w:val="00EC4C51"/>
    <w:rsid w:val="00EC504D"/>
    <w:rsid w:val="00EC5128"/>
    <w:rsid w:val="00EC5B34"/>
    <w:rsid w:val="00ED4585"/>
    <w:rsid w:val="00ED6040"/>
    <w:rsid w:val="00ED6AA0"/>
    <w:rsid w:val="00ED7137"/>
    <w:rsid w:val="00EE1207"/>
    <w:rsid w:val="00EE293E"/>
    <w:rsid w:val="00EE441D"/>
    <w:rsid w:val="00EE45DF"/>
    <w:rsid w:val="00EE54EA"/>
    <w:rsid w:val="00EE702D"/>
    <w:rsid w:val="00EF2C10"/>
    <w:rsid w:val="00EF65CE"/>
    <w:rsid w:val="00EF6B85"/>
    <w:rsid w:val="00F01812"/>
    <w:rsid w:val="00F036EB"/>
    <w:rsid w:val="00F04EEC"/>
    <w:rsid w:val="00F10BAF"/>
    <w:rsid w:val="00F1248A"/>
    <w:rsid w:val="00F1248E"/>
    <w:rsid w:val="00F2081C"/>
    <w:rsid w:val="00F20E16"/>
    <w:rsid w:val="00F21088"/>
    <w:rsid w:val="00F218E7"/>
    <w:rsid w:val="00F22AE3"/>
    <w:rsid w:val="00F2351E"/>
    <w:rsid w:val="00F32363"/>
    <w:rsid w:val="00F327E7"/>
    <w:rsid w:val="00F32A5F"/>
    <w:rsid w:val="00F35746"/>
    <w:rsid w:val="00F36371"/>
    <w:rsid w:val="00F42B57"/>
    <w:rsid w:val="00F4378A"/>
    <w:rsid w:val="00F440A4"/>
    <w:rsid w:val="00F447C7"/>
    <w:rsid w:val="00F46E3D"/>
    <w:rsid w:val="00F50153"/>
    <w:rsid w:val="00F52618"/>
    <w:rsid w:val="00F52E97"/>
    <w:rsid w:val="00F554A9"/>
    <w:rsid w:val="00F57734"/>
    <w:rsid w:val="00F611CE"/>
    <w:rsid w:val="00F62010"/>
    <w:rsid w:val="00F62F5E"/>
    <w:rsid w:val="00F63B09"/>
    <w:rsid w:val="00F666C6"/>
    <w:rsid w:val="00F6706C"/>
    <w:rsid w:val="00F6759F"/>
    <w:rsid w:val="00F716FD"/>
    <w:rsid w:val="00F721B6"/>
    <w:rsid w:val="00F73ACF"/>
    <w:rsid w:val="00F7702E"/>
    <w:rsid w:val="00F80355"/>
    <w:rsid w:val="00F80C6D"/>
    <w:rsid w:val="00F8112B"/>
    <w:rsid w:val="00F87A4B"/>
    <w:rsid w:val="00F9143A"/>
    <w:rsid w:val="00F91BFE"/>
    <w:rsid w:val="00F93C4B"/>
    <w:rsid w:val="00F9452C"/>
    <w:rsid w:val="00F9581F"/>
    <w:rsid w:val="00FA31C1"/>
    <w:rsid w:val="00FA719C"/>
    <w:rsid w:val="00FB0C81"/>
    <w:rsid w:val="00FB4436"/>
    <w:rsid w:val="00FB765F"/>
    <w:rsid w:val="00FC11D7"/>
    <w:rsid w:val="00FC2200"/>
    <w:rsid w:val="00FC2540"/>
    <w:rsid w:val="00FD4516"/>
    <w:rsid w:val="00FE3139"/>
    <w:rsid w:val="00FE3364"/>
    <w:rsid w:val="00FE4373"/>
    <w:rsid w:val="00FE5938"/>
    <w:rsid w:val="00FE5B8C"/>
    <w:rsid w:val="00FE7B89"/>
    <w:rsid w:val="00FF0204"/>
    <w:rsid w:val="00FF0B73"/>
    <w:rsid w:val="00FF1B8E"/>
    <w:rsid w:val="00FF3AED"/>
    <w:rsid w:val="00FF3B2C"/>
    <w:rsid w:val="00FF730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D5B81A"/>
  <w15:docId w15:val="{B475614B-95A4-4F94-B953-AEF34D631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spacing w:before="240" w:after="60"/>
      <w:outlineLvl w:val="3"/>
    </w:pPr>
  </w:style>
  <w:style w:type="paragraph" w:styleId="Heading5">
    <w:name w:val="heading 5"/>
    <w:basedOn w:val="Normal"/>
    <w:next w:val="Normal"/>
    <w:qFormat/>
    <w:rsid w:val="00D003EA"/>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F6061"/>
    <w:rPr>
      <w:vertAlign w:val="superscript"/>
    </w:rPr>
  </w:style>
  <w:style w:type="paragraph" w:customStyle="1" w:styleId="Newheader4">
    <w:name w:val="New header 4"/>
    <w:basedOn w:val="Heading4"/>
    <w:next w:val="Normal"/>
    <w:qFormat/>
    <w:rsid w:val="00BE2B37"/>
    <w:pPr>
      <w:spacing w:before="0" w:after="240"/>
      <w:ind w:left="2880" w:hanging="720"/>
    </w:pPr>
  </w:style>
  <w:style w:type="character" w:customStyle="1" w:styleId="FooterChar">
    <w:name w:val="Footer Char"/>
    <w:basedOn w:val="DefaultParagraphFont"/>
    <w:link w:val="Footer"/>
    <w:uiPriority w:val="99"/>
    <w:rsid w:val="000A2AA9"/>
    <w:rPr>
      <w:sz w:val="22"/>
      <w:szCs w:val="22"/>
      <w:lang w:val="en-CA"/>
    </w:rPr>
  </w:style>
  <w:style w:type="paragraph" w:styleId="ListParagraph">
    <w:name w:val="List Paragraph"/>
    <w:basedOn w:val="Normal"/>
    <w:link w:val="ListParagraphChar"/>
    <w:uiPriority w:val="34"/>
    <w:qFormat/>
    <w:rsid w:val="00087FAC"/>
    <w:pPr>
      <w:ind w:left="720"/>
      <w:contextualSpacing/>
    </w:pPr>
  </w:style>
  <w:style w:type="character" w:customStyle="1" w:styleId="ListParagraphChar">
    <w:name w:val="List Paragraph Char"/>
    <w:link w:val="ListParagraph"/>
    <w:uiPriority w:val="34"/>
    <w:locked/>
    <w:rsid w:val="00C44856"/>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41086"/>
    <w:rPr>
      <w:sz w:val="22"/>
      <w:szCs w:val="22"/>
      <w:lang w:val="en-CA"/>
    </w:rPr>
  </w:style>
  <w:style w:type="paragraph" w:styleId="Revision">
    <w:name w:val="Revision"/>
    <w:hidden/>
    <w:uiPriority w:val="99"/>
    <w:semiHidden/>
    <w:rsid w:val="00FF7302"/>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796406"/>
    <w:rPr>
      <w:sz w:val="22"/>
      <w:szCs w:val="22"/>
      <w:lang w:val="en-CA"/>
    </w:rPr>
  </w:style>
  <w:style w:type="paragraph" w:styleId="EndnoteText">
    <w:name w:val="endnote text"/>
    <w:basedOn w:val="Normal"/>
    <w:link w:val="EndnoteTextChar"/>
    <w:uiPriority w:val="99"/>
    <w:semiHidden/>
    <w:unhideWhenUsed/>
    <w:rsid w:val="002B78A7"/>
    <w:rPr>
      <w:sz w:val="20"/>
      <w:szCs w:val="20"/>
    </w:rPr>
  </w:style>
  <w:style w:type="character" w:customStyle="1" w:styleId="EndnoteTextChar">
    <w:name w:val="Endnote Text Char"/>
    <w:basedOn w:val="DefaultParagraphFont"/>
    <w:link w:val="EndnoteText"/>
    <w:uiPriority w:val="99"/>
    <w:semiHidden/>
    <w:rsid w:val="002B78A7"/>
    <w:rPr>
      <w:lang w:val="en-CA"/>
    </w:rPr>
  </w:style>
  <w:style w:type="character" w:styleId="EndnoteReference">
    <w:name w:val="endnote reference"/>
    <w:basedOn w:val="DefaultParagraphFont"/>
    <w:uiPriority w:val="99"/>
    <w:semiHidden/>
    <w:unhideWhenUsed/>
    <w:rsid w:val="002B78A7"/>
    <w:rPr>
      <w:vertAlign w:val="superscript"/>
    </w:rPr>
  </w:style>
  <w:style w:type="character" w:customStyle="1" w:styleId="cf01">
    <w:name w:val="cf01"/>
    <w:basedOn w:val="DefaultParagraphFont"/>
    <w:rsid w:val="00B74FA8"/>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449833">
      <w:bodyDiv w:val="1"/>
      <w:marLeft w:val="0"/>
      <w:marRight w:val="0"/>
      <w:marTop w:val="0"/>
      <w:marBottom w:val="0"/>
      <w:divBdr>
        <w:top w:val="none" w:sz="0" w:space="0" w:color="auto"/>
        <w:left w:val="none" w:sz="0" w:space="0" w:color="auto"/>
        <w:bottom w:val="none" w:sz="0" w:space="0" w:color="auto"/>
        <w:right w:val="none" w:sz="0" w:space="0" w:color="auto"/>
      </w:divBdr>
    </w:div>
    <w:div w:id="179127765">
      <w:bodyDiv w:val="1"/>
      <w:marLeft w:val="0"/>
      <w:marRight w:val="0"/>
      <w:marTop w:val="0"/>
      <w:marBottom w:val="0"/>
      <w:divBdr>
        <w:top w:val="none" w:sz="0" w:space="0" w:color="auto"/>
        <w:left w:val="none" w:sz="0" w:space="0" w:color="auto"/>
        <w:bottom w:val="none" w:sz="0" w:space="0" w:color="auto"/>
        <w:right w:val="none" w:sz="0" w:space="0" w:color="auto"/>
      </w:divBdr>
    </w:div>
    <w:div w:id="327514098">
      <w:bodyDiv w:val="1"/>
      <w:marLeft w:val="0"/>
      <w:marRight w:val="0"/>
      <w:marTop w:val="0"/>
      <w:marBottom w:val="0"/>
      <w:divBdr>
        <w:top w:val="none" w:sz="0" w:space="0" w:color="auto"/>
        <w:left w:val="none" w:sz="0" w:space="0" w:color="auto"/>
        <w:bottom w:val="none" w:sz="0" w:space="0" w:color="auto"/>
        <w:right w:val="none" w:sz="0" w:space="0" w:color="auto"/>
      </w:divBdr>
    </w:div>
    <w:div w:id="489250064">
      <w:bodyDiv w:val="1"/>
      <w:marLeft w:val="0"/>
      <w:marRight w:val="0"/>
      <w:marTop w:val="0"/>
      <w:marBottom w:val="0"/>
      <w:divBdr>
        <w:top w:val="none" w:sz="0" w:space="0" w:color="auto"/>
        <w:left w:val="none" w:sz="0" w:space="0" w:color="auto"/>
        <w:bottom w:val="none" w:sz="0" w:space="0" w:color="auto"/>
        <w:right w:val="none" w:sz="0" w:space="0" w:color="auto"/>
      </w:divBdr>
    </w:div>
    <w:div w:id="661853381">
      <w:bodyDiv w:val="1"/>
      <w:marLeft w:val="0"/>
      <w:marRight w:val="0"/>
      <w:marTop w:val="0"/>
      <w:marBottom w:val="0"/>
      <w:divBdr>
        <w:top w:val="none" w:sz="0" w:space="0" w:color="auto"/>
        <w:left w:val="none" w:sz="0" w:space="0" w:color="auto"/>
        <w:bottom w:val="none" w:sz="0" w:space="0" w:color="auto"/>
        <w:right w:val="none" w:sz="0" w:space="0" w:color="auto"/>
      </w:divBdr>
    </w:div>
    <w:div w:id="679238759">
      <w:bodyDiv w:val="1"/>
      <w:marLeft w:val="0"/>
      <w:marRight w:val="0"/>
      <w:marTop w:val="0"/>
      <w:marBottom w:val="0"/>
      <w:divBdr>
        <w:top w:val="none" w:sz="0" w:space="0" w:color="auto"/>
        <w:left w:val="none" w:sz="0" w:space="0" w:color="auto"/>
        <w:bottom w:val="none" w:sz="0" w:space="0" w:color="auto"/>
        <w:right w:val="none" w:sz="0" w:space="0" w:color="auto"/>
      </w:divBdr>
    </w:div>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224441511">
      <w:bodyDiv w:val="1"/>
      <w:marLeft w:val="0"/>
      <w:marRight w:val="0"/>
      <w:marTop w:val="0"/>
      <w:marBottom w:val="0"/>
      <w:divBdr>
        <w:top w:val="none" w:sz="0" w:space="0" w:color="auto"/>
        <w:left w:val="none" w:sz="0" w:space="0" w:color="auto"/>
        <w:bottom w:val="none" w:sz="0" w:space="0" w:color="auto"/>
        <w:right w:val="none" w:sz="0" w:space="0" w:color="auto"/>
      </w:divBdr>
    </w:div>
    <w:div w:id="1490562901">
      <w:bodyDiv w:val="1"/>
      <w:marLeft w:val="0"/>
      <w:marRight w:val="0"/>
      <w:marTop w:val="0"/>
      <w:marBottom w:val="0"/>
      <w:divBdr>
        <w:top w:val="none" w:sz="0" w:space="0" w:color="auto"/>
        <w:left w:val="none" w:sz="0" w:space="0" w:color="auto"/>
        <w:bottom w:val="none" w:sz="0" w:space="0" w:color="auto"/>
        <w:right w:val="none" w:sz="0" w:space="0" w:color="auto"/>
      </w:divBdr>
    </w:div>
    <w:div w:id="1568296303">
      <w:bodyDiv w:val="1"/>
      <w:marLeft w:val="0"/>
      <w:marRight w:val="0"/>
      <w:marTop w:val="0"/>
      <w:marBottom w:val="0"/>
      <w:divBdr>
        <w:top w:val="none" w:sz="0" w:space="0" w:color="auto"/>
        <w:left w:val="none" w:sz="0" w:space="0" w:color="auto"/>
        <w:bottom w:val="none" w:sz="0" w:space="0" w:color="auto"/>
        <w:right w:val="none" w:sz="0" w:space="0" w:color="auto"/>
      </w:divBdr>
    </w:div>
    <w:div w:id="1621913665">
      <w:bodyDiv w:val="1"/>
      <w:marLeft w:val="0"/>
      <w:marRight w:val="0"/>
      <w:marTop w:val="0"/>
      <w:marBottom w:val="0"/>
      <w:divBdr>
        <w:top w:val="none" w:sz="0" w:space="0" w:color="auto"/>
        <w:left w:val="none" w:sz="0" w:space="0" w:color="auto"/>
        <w:bottom w:val="none" w:sz="0" w:space="0" w:color="auto"/>
        <w:right w:val="none" w:sz="0" w:space="0" w:color="auto"/>
      </w:divBdr>
    </w:div>
    <w:div w:id="1658192346">
      <w:bodyDiv w:val="1"/>
      <w:marLeft w:val="0"/>
      <w:marRight w:val="0"/>
      <w:marTop w:val="0"/>
      <w:marBottom w:val="0"/>
      <w:divBdr>
        <w:top w:val="none" w:sz="0" w:space="0" w:color="auto"/>
        <w:left w:val="none" w:sz="0" w:space="0" w:color="auto"/>
        <w:bottom w:val="none" w:sz="0" w:space="0" w:color="auto"/>
        <w:right w:val="none" w:sz="0" w:space="0" w:color="auto"/>
      </w:divBdr>
    </w:div>
    <w:div w:id="168069695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4377785">
      <w:bodyDiv w:val="1"/>
      <w:marLeft w:val="0"/>
      <w:marRight w:val="0"/>
      <w:marTop w:val="0"/>
      <w:marBottom w:val="0"/>
      <w:divBdr>
        <w:top w:val="none" w:sz="0" w:space="0" w:color="auto"/>
        <w:left w:val="none" w:sz="0" w:space="0" w:color="auto"/>
        <w:bottom w:val="none" w:sz="0" w:space="0" w:color="auto"/>
        <w:right w:val="none" w:sz="0" w:space="0" w:color="auto"/>
      </w:divBdr>
    </w:div>
    <w:div w:id="2090418401">
      <w:bodyDiv w:val="1"/>
      <w:marLeft w:val="0"/>
      <w:marRight w:val="0"/>
      <w:marTop w:val="0"/>
      <w:marBottom w:val="0"/>
      <w:divBdr>
        <w:top w:val="none" w:sz="0" w:space="0" w:color="auto"/>
        <w:left w:val="none" w:sz="0" w:space="0" w:color="auto"/>
        <w:bottom w:val="none" w:sz="0" w:space="0" w:color="auto"/>
        <w:right w:val="none" w:sz="0" w:space="0" w:color="auto"/>
      </w:divBdr>
    </w:div>
    <w:div w:id="2137720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2.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1.xml"/><Relationship Id="rId16" Type="http://schemas.openxmlformats.org/officeDocument/2006/relationships/header" Target="header1.xml"/><Relationship Id="rId20"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4.xml"/><Relationship Id="rId15" Type="http://schemas.openxmlformats.org/officeDocument/2006/relationships/image" Target="media/image4.png"/><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0559E1-41A3-4F6C-90A6-E0CC27DE8227}">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2.xml><?xml version="1.0" encoding="utf-8"?>
<ds:datastoreItem xmlns:ds="http://schemas.openxmlformats.org/officeDocument/2006/customXml" ds:itemID="{B83BDCDC-3DC2-4D7D-983E-0F2A1FD3BC77}">
  <ds:schemaRefs>
    <ds:schemaRef ds:uri="http://schemas.microsoft.com/sharepoint/v3/contenttype/forms"/>
  </ds:schemaRefs>
</ds:datastoreItem>
</file>

<file path=customXml/itemProps3.xml><?xml version="1.0" encoding="utf-8"?>
<ds:datastoreItem xmlns:ds="http://schemas.openxmlformats.org/officeDocument/2006/customXml" ds:itemID="{5DE53C80-FA30-4737-B22B-153187BB19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78DDC82-998A-294F-8208-E89DC99B568E}">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411</TotalTime>
  <Pages>9</Pages>
  <Words>6451</Words>
  <Characters>459</Characters>
  <Application>Microsoft Office Word</Application>
  <DocSecurity>0</DocSecurity>
  <Lines>3</Lines>
  <Paragraphs>13</Paragraphs>
  <ScaleCrop>false</ScaleCrop>
  <HeadingPairs>
    <vt:vector size="2" baseType="variant">
      <vt:variant>
        <vt:lpstr>标题</vt:lpstr>
      </vt:variant>
      <vt:variant>
        <vt:i4>1</vt:i4>
      </vt:variant>
    </vt:vector>
  </HeadingPairs>
  <TitlesOfParts>
    <vt:vector size="1" baseType="lpstr">
      <vt:lpstr>UPDATE ON THE OPERATIONALIZATION OF CENTRES OF EXCELLENCE FOR SUSTAINABLE COOLING (Decision 95/87(e))</vt:lpstr>
    </vt:vector>
  </TitlesOfParts>
  <Company>UNMFS</Company>
  <LinksUpToDate>false</LinksUpToDate>
  <CharactersWithSpaces>6897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ON THE OPERATIONALIZATION OF CENTRES OF EXCELLENCE FOR SUSTAINABLE COOLING (Decision 95/87(e))</dc:title>
  <dc:creator>Ayman Eltalouny</dc:creator>
  <cp:lastModifiedBy>Angela Xue He Yan</cp:lastModifiedBy>
  <cp:revision>34</cp:revision>
  <cp:lastPrinted>2001-05-26T16:40:00Z</cp:lastPrinted>
  <dcterms:created xsi:type="dcterms:W3CDTF">2025-11-13T17:18:00Z</dcterms:created>
  <dcterms:modified xsi:type="dcterms:W3CDTF">2025-11-19T22:22:00Z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UNEP/OzL.Pro/ExCom/97/85</vt:lpwstr>
  </property>
  <property fmtid="{D5CDD505-2E9C-101B-9397-08002B2CF9AE}" pid="3" name="Revision date">
    <vt:lpwstr>11/13/2025</vt:lpwstr>
  </property>
  <property fmtid="{D5CDD505-2E9C-101B-9397-08002B2CF9AE}" pid="4" name="ContentTypeId">
    <vt:lpwstr>0x010100C5F60F8E60516143877F7AC30EFBB2F3</vt:lpwstr>
  </property>
  <property fmtid="{D5CDD505-2E9C-101B-9397-08002B2CF9AE}" pid="5" name="Order">
    <vt:r8>4523600</vt:r8>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