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187ABF" w:rsidTr="009C59F7">
        <w:trPr>
          <w:trHeight w:val="720"/>
        </w:trPr>
        <w:tc>
          <w:tcPr>
            <w:tcW w:w="5490" w:type="dxa"/>
            <w:gridSpan w:val="2"/>
            <w:tcBorders>
              <w:bottom w:val="single" w:sz="18" w:space="0" w:color="auto"/>
            </w:tcBorders>
          </w:tcPr>
          <w:p w:rsidR="00C15867" w:rsidRPr="00187ABF" w:rsidRDefault="00C15867" w:rsidP="003460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87ABF">
              <w:rPr>
                <w:rFonts w:ascii="Univers" w:hAnsi="Univers"/>
                <w:b/>
                <w:sz w:val="28"/>
                <w:szCs w:val="28"/>
              </w:rPr>
              <w:t>UNITED</w:t>
            </w:r>
            <w:r w:rsidRPr="00187ABF">
              <w:rPr>
                <w:rFonts w:ascii="Univers" w:hAnsi="Univers"/>
                <w:b/>
                <w:sz w:val="28"/>
                <w:szCs w:val="28"/>
              </w:rPr>
              <w:br/>
              <w:t>NATIONS</w:t>
            </w:r>
          </w:p>
        </w:tc>
        <w:tc>
          <w:tcPr>
            <w:tcW w:w="4590" w:type="dxa"/>
            <w:tcBorders>
              <w:bottom w:val="single" w:sz="18" w:space="0" w:color="auto"/>
            </w:tcBorders>
          </w:tcPr>
          <w:p w:rsidR="00C15867" w:rsidRPr="00187ABF" w:rsidRDefault="00C15867" w:rsidP="00346075">
            <w:pPr>
              <w:jc w:val="right"/>
              <w:rPr>
                <w:sz w:val="52"/>
                <w:szCs w:val="52"/>
              </w:rPr>
            </w:pPr>
            <w:r w:rsidRPr="00187ABF">
              <w:rPr>
                <w:rFonts w:ascii="Univers Bold" w:hAnsi="Univers Bold"/>
                <w:b/>
                <w:sz w:val="72"/>
              </w:rPr>
              <w:t>EP</w:t>
            </w:r>
          </w:p>
        </w:tc>
      </w:tr>
      <w:tr w:rsidR="00C15867" w:rsidRPr="00187ABF"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87ABF" w:rsidRDefault="00C15867" w:rsidP="00346075">
            <w:pPr>
              <w:spacing w:before="120"/>
            </w:pPr>
            <w:r w:rsidRPr="00187ABF">
              <w:rPr>
                <w:noProof/>
                <w:lang w:val="en-US"/>
              </w:rPr>
              <w:drawing>
                <wp:anchor distT="0" distB="0" distL="114300" distR="114300" simplePos="0" relativeHeight="251660288" behindDoc="0" locked="0" layoutInCell="1" allowOverlap="1" wp14:anchorId="5AB9248F" wp14:editId="0BBC627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87ABF">
              <w:rPr>
                <w:noProof/>
                <w:lang w:val="en-US"/>
              </w:rPr>
              <w:drawing>
                <wp:anchor distT="0" distB="0" distL="114300" distR="114300" simplePos="0" relativeHeight="251661312" behindDoc="1" locked="0" layoutInCell="0" allowOverlap="1" wp14:anchorId="5519FA8B" wp14:editId="60AD90B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187ABF" w:rsidRDefault="00C15867" w:rsidP="003460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87ABF">
              <w:rPr>
                <w:rFonts w:ascii="Univers" w:hAnsi="Univers"/>
                <w:b/>
                <w:sz w:val="32"/>
              </w:rPr>
              <w:t>United Nations</w:t>
            </w:r>
          </w:p>
          <w:p w:rsidR="00C15867" w:rsidRPr="00187ABF" w:rsidRDefault="00C15867" w:rsidP="003460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87ABF">
              <w:rPr>
                <w:rFonts w:ascii="Univers" w:hAnsi="Univers"/>
                <w:b/>
                <w:sz w:val="32"/>
              </w:rPr>
              <w:t>Environment</w:t>
            </w:r>
          </w:p>
          <w:p w:rsidR="00C15867" w:rsidRPr="00187ABF" w:rsidRDefault="00C15867" w:rsidP="0034607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87ABF">
              <w:rPr>
                <w:rFonts w:ascii="Univers" w:hAnsi="Univers"/>
                <w:b/>
                <w:sz w:val="32"/>
              </w:rPr>
              <w:t>Programme</w:t>
            </w:r>
          </w:p>
          <w:p w:rsidR="00C15867" w:rsidRPr="00187ABF" w:rsidRDefault="00C15867" w:rsidP="00346075">
            <w:pPr>
              <w:spacing w:before="720"/>
              <w:ind w:left="158"/>
            </w:pPr>
          </w:p>
        </w:tc>
        <w:tc>
          <w:tcPr>
            <w:tcW w:w="4590" w:type="dxa"/>
            <w:tcBorders>
              <w:top w:val="nil"/>
              <w:left w:val="nil"/>
              <w:bottom w:val="single" w:sz="36" w:space="0" w:color="auto"/>
              <w:right w:val="nil"/>
            </w:tcBorders>
          </w:tcPr>
          <w:p w:rsidR="00C15867" w:rsidRPr="00187ABF" w:rsidRDefault="00C15867" w:rsidP="00346075">
            <w:r w:rsidRPr="00187ABF">
              <w:t>Distr.</w:t>
            </w:r>
          </w:p>
          <w:p w:rsidR="00923540" w:rsidRPr="00187ABF" w:rsidRDefault="00923540" w:rsidP="00346075">
            <w:r w:rsidRPr="00187ABF">
              <w:t>GENERAL</w:t>
            </w:r>
          </w:p>
          <w:p w:rsidR="00C15867" w:rsidRPr="00187ABF" w:rsidRDefault="00C15867" w:rsidP="00346075"/>
          <w:p w:rsidR="00C15867" w:rsidRPr="00187ABF" w:rsidRDefault="00C15867" w:rsidP="00346075"/>
          <w:p w:rsidR="00C15867" w:rsidRPr="00187ABF" w:rsidRDefault="001A16E2" w:rsidP="00346075">
            <w:r>
              <w:fldChar w:fldCharType="begin"/>
            </w:r>
            <w:r>
              <w:instrText xml:space="preserve"> DOCPROPERTY "Document number"  \* MERGEFORMAT </w:instrText>
            </w:r>
            <w:r>
              <w:fldChar w:fldCharType="separate"/>
            </w:r>
            <w:r w:rsidR="00687AE1" w:rsidRPr="00187ABF">
              <w:t>UNEP/OzL.Pro/ExCom/78/2</w:t>
            </w:r>
            <w:r>
              <w:fldChar w:fldCharType="end"/>
            </w:r>
          </w:p>
          <w:p w:rsidR="00C15867" w:rsidRPr="00187ABF" w:rsidRDefault="00BC2495" w:rsidP="00346075">
            <w:r w:rsidRPr="00187ABF">
              <w:fldChar w:fldCharType="begin"/>
            </w:r>
            <w:r w:rsidR="00851352" w:rsidRPr="00187ABF">
              <w:instrText xml:space="preserve"> DOCPROPERTY "Revision date" \@ "d MMMM YYYY"  \* MERGEFORMAT </w:instrText>
            </w:r>
            <w:r w:rsidRPr="00187ABF">
              <w:fldChar w:fldCharType="separate"/>
            </w:r>
            <w:r w:rsidR="00F85C1F" w:rsidRPr="00187ABF">
              <w:t>7 March 2017</w:t>
            </w:r>
            <w:r w:rsidRPr="00187ABF">
              <w:fldChar w:fldCharType="end"/>
            </w:r>
          </w:p>
          <w:p w:rsidR="00C15867" w:rsidRPr="00187ABF" w:rsidRDefault="00C15867" w:rsidP="00346075">
            <w:pPr>
              <w:rPr>
                <w:caps/>
              </w:rPr>
            </w:pPr>
          </w:p>
          <w:p w:rsidR="00C15867" w:rsidRPr="00187ABF" w:rsidRDefault="00C15867" w:rsidP="00346075">
            <w:r w:rsidRPr="00187ABF">
              <w:t>ORIGINAL: ENGLISH</w:t>
            </w:r>
          </w:p>
        </w:tc>
      </w:tr>
    </w:tbl>
    <w:p w:rsidR="00667244" w:rsidRPr="00187ABF" w:rsidRDefault="00C15867" w:rsidP="00346075">
      <w:pPr>
        <w:jc w:val="left"/>
      </w:pPr>
      <w:r w:rsidRPr="00187ABF">
        <w:t>EXECUTIVE COMMITTEE OF</w:t>
      </w:r>
      <w:r w:rsidRPr="00187ABF">
        <w:br/>
      </w:r>
      <w:r w:rsidR="00346075">
        <w:t xml:space="preserve"> </w:t>
      </w:r>
      <w:r w:rsidRPr="00187ABF">
        <w:t>THE MULTILATERAL FUND FOR THE</w:t>
      </w:r>
      <w:r w:rsidRPr="00187ABF">
        <w:br/>
      </w:r>
      <w:r w:rsidR="00346075">
        <w:t xml:space="preserve"> </w:t>
      </w:r>
      <w:r w:rsidRPr="00187ABF">
        <w:t>IMPLEMENTATION OF THE MONTREAL PROTOCOL</w:t>
      </w:r>
      <w:r w:rsidRPr="00187ABF">
        <w:br/>
      </w:r>
      <w:r w:rsidR="00667244" w:rsidRPr="00187ABF">
        <w:rPr>
          <w:lang w:val="en-CA"/>
        </w:rPr>
        <w:t>Seventy-</w:t>
      </w:r>
      <w:r w:rsidR="005622C0">
        <w:rPr>
          <w:lang w:val="en-CA"/>
        </w:rPr>
        <w:t>eighth</w:t>
      </w:r>
      <w:bookmarkStart w:id="0" w:name="_GoBack"/>
      <w:bookmarkEnd w:id="0"/>
      <w:r w:rsidR="004553C8" w:rsidRPr="00187ABF">
        <w:rPr>
          <w:lang w:val="en-CA"/>
        </w:rPr>
        <w:t xml:space="preserve"> </w:t>
      </w:r>
      <w:r w:rsidR="00667244" w:rsidRPr="00187ABF">
        <w:t>Meeting</w:t>
      </w:r>
    </w:p>
    <w:p w:rsidR="00667244" w:rsidRPr="00187ABF" w:rsidRDefault="00667244" w:rsidP="00346075">
      <w:pPr>
        <w:jc w:val="left"/>
        <w:rPr>
          <w:lang w:val="en-CA"/>
        </w:rPr>
      </w:pPr>
      <w:r w:rsidRPr="00187ABF">
        <w:t>Montreal</w:t>
      </w:r>
      <w:r w:rsidRPr="00187ABF">
        <w:rPr>
          <w:lang w:val="en-CA"/>
        </w:rPr>
        <w:t xml:space="preserve">, </w:t>
      </w:r>
      <w:r w:rsidR="00687AE1" w:rsidRPr="00187ABF">
        <w:rPr>
          <w:lang w:val="en-CA"/>
        </w:rPr>
        <w:t xml:space="preserve">4–7 April </w:t>
      </w:r>
      <w:r w:rsidR="004553C8" w:rsidRPr="00187ABF">
        <w:t>201</w:t>
      </w:r>
      <w:r w:rsidR="00687AE1" w:rsidRPr="00187ABF">
        <w:t>7</w:t>
      </w:r>
    </w:p>
    <w:p w:rsidR="00C15867" w:rsidRPr="00187ABF" w:rsidRDefault="00C15867" w:rsidP="00346075">
      <w:pPr>
        <w:jc w:val="left"/>
        <w:rPr>
          <w:lang w:val="en-US"/>
        </w:rPr>
      </w:pPr>
    </w:p>
    <w:p w:rsidR="00C15867" w:rsidRPr="00187ABF" w:rsidRDefault="00C15867" w:rsidP="00346075">
      <w:pPr>
        <w:pStyle w:val="Heading3"/>
        <w:numPr>
          <w:ilvl w:val="0"/>
          <w:numId w:val="0"/>
        </w:numPr>
        <w:spacing w:after="0"/>
        <w:rPr>
          <w:lang w:val="en-US"/>
        </w:rPr>
      </w:pPr>
    </w:p>
    <w:p w:rsidR="004E7F9C" w:rsidRPr="00187ABF" w:rsidRDefault="00607B33" w:rsidP="00346075">
      <w:pPr>
        <w:pStyle w:val="Title1"/>
      </w:pPr>
      <w:r w:rsidRPr="00187ABF">
        <w:t>secretar</w:t>
      </w:r>
      <w:r w:rsidR="00F658F4" w:rsidRPr="00187ABF">
        <w:t>I</w:t>
      </w:r>
      <w:r w:rsidRPr="00187ABF">
        <w:t>at activities</w:t>
      </w:r>
    </w:p>
    <w:p w:rsidR="00816C83" w:rsidRPr="00187ABF" w:rsidRDefault="00816C83" w:rsidP="00346075">
      <w:pPr>
        <w:pStyle w:val="Title1"/>
      </w:pPr>
    </w:p>
    <w:p w:rsidR="00270767" w:rsidRPr="00187ABF" w:rsidRDefault="00270767" w:rsidP="00346075">
      <w:pPr>
        <w:pStyle w:val="Heading1"/>
        <w:numPr>
          <w:ilvl w:val="0"/>
          <w:numId w:val="0"/>
        </w:numPr>
        <w:rPr>
          <w:b/>
        </w:rPr>
      </w:pPr>
      <w:r w:rsidRPr="00187ABF">
        <w:rPr>
          <w:b/>
        </w:rPr>
        <w:t>Introduction</w:t>
      </w:r>
    </w:p>
    <w:p w:rsidR="00270767" w:rsidRPr="00187ABF" w:rsidRDefault="00270767" w:rsidP="00346075">
      <w:pPr>
        <w:pStyle w:val="Heading1"/>
      </w:pPr>
      <w:r w:rsidRPr="00187ABF">
        <w:t xml:space="preserve">This document presents </w:t>
      </w:r>
      <w:r w:rsidR="00731E19" w:rsidRPr="00187ABF">
        <w:t>a report on the activities of the Secretariat since the 77</w:t>
      </w:r>
      <w:r w:rsidR="00731E19" w:rsidRPr="00187ABF">
        <w:rPr>
          <w:vertAlign w:val="superscript"/>
        </w:rPr>
        <w:t>th</w:t>
      </w:r>
      <w:r w:rsidR="00731E19" w:rsidRPr="00187ABF">
        <w:t xml:space="preserve"> meeting to address decision 77/59 on matters related to the Kigali Amendment arising from decision XXVIII/2, and potential additional contributions to the Multilateral Fund.</w:t>
      </w:r>
    </w:p>
    <w:p w:rsidR="009212A1" w:rsidRPr="00187ABF" w:rsidRDefault="009212A1" w:rsidP="00346075">
      <w:pPr>
        <w:widowControl w:val="0"/>
        <w:spacing w:after="240"/>
        <w:outlineLvl w:val="0"/>
        <w:rPr>
          <w:b/>
          <w:color w:val="000000" w:themeColor="text1"/>
        </w:rPr>
      </w:pPr>
      <w:r w:rsidRPr="00187ABF">
        <w:rPr>
          <w:b/>
          <w:color w:val="000000" w:themeColor="text1"/>
        </w:rPr>
        <w:t xml:space="preserve">Actions taken </w:t>
      </w:r>
      <w:r w:rsidR="007B7729" w:rsidRPr="00187ABF">
        <w:rPr>
          <w:b/>
          <w:color w:val="000000" w:themeColor="text1"/>
        </w:rPr>
        <w:t xml:space="preserve">following the </w:t>
      </w:r>
      <w:r w:rsidR="00BE1B00" w:rsidRPr="00187ABF">
        <w:rPr>
          <w:b/>
          <w:color w:val="000000" w:themeColor="text1"/>
        </w:rPr>
        <w:t>77</w:t>
      </w:r>
      <w:r w:rsidR="00BE1B00" w:rsidRPr="00187ABF">
        <w:rPr>
          <w:b/>
          <w:color w:val="000000" w:themeColor="text1"/>
          <w:vertAlign w:val="superscript"/>
        </w:rPr>
        <w:t>th</w:t>
      </w:r>
      <w:r w:rsidR="00BE1B00" w:rsidRPr="00187ABF">
        <w:rPr>
          <w:b/>
          <w:color w:val="000000" w:themeColor="text1"/>
        </w:rPr>
        <w:t xml:space="preserve"> m</w:t>
      </w:r>
      <w:r w:rsidRPr="00187ABF">
        <w:rPr>
          <w:b/>
          <w:color w:val="000000" w:themeColor="text1"/>
        </w:rPr>
        <w:t xml:space="preserve">eeting of the </w:t>
      </w:r>
      <w:r w:rsidR="00BE1B00" w:rsidRPr="00187ABF">
        <w:rPr>
          <w:b/>
          <w:color w:val="000000" w:themeColor="text1"/>
        </w:rPr>
        <w:t>Executive Committee</w:t>
      </w:r>
    </w:p>
    <w:p w:rsidR="00C42C68" w:rsidRPr="00187ABF" w:rsidRDefault="007A4786" w:rsidP="00346075">
      <w:pPr>
        <w:pStyle w:val="Heading1"/>
      </w:pPr>
      <w:r w:rsidRPr="00187ABF">
        <w:t xml:space="preserve">The </w:t>
      </w:r>
      <w:r w:rsidR="00123EB9" w:rsidRPr="00187ABF">
        <w:t>Chief Officer wrote to Executive Committee members of the 77</w:t>
      </w:r>
      <w:r w:rsidR="00123EB9" w:rsidRPr="00187ABF">
        <w:rPr>
          <w:vertAlign w:val="superscript"/>
        </w:rPr>
        <w:t>th</w:t>
      </w:r>
      <w:r w:rsidR="00123EB9" w:rsidRPr="00187ABF">
        <w:t xml:space="preserve"> meeting regarding agenda item 10 on Issues relevant to the Executive Committee arising from the Twenty-Eighth Meeting of the Parties to the Montreal Protocol </w:t>
      </w:r>
      <w:r w:rsidR="00C42C68" w:rsidRPr="00187ABF">
        <w:t xml:space="preserve">informing them </w:t>
      </w:r>
      <w:r w:rsidR="00123EB9" w:rsidRPr="00187ABF">
        <w:t>that</w:t>
      </w:r>
      <w:r w:rsidR="00F05C63" w:rsidRPr="00187ABF">
        <w:t>,</w:t>
      </w:r>
      <w:r w:rsidR="00123EB9" w:rsidRPr="00187ABF">
        <w:t xml:space="preserve"> </w:t>
      </w:r>
      <w:r w:rsidR="00C42C68" w:rsidRPr="00187ABF">
        <w:t>through decision 77/59(c)</w:t>
      </w:r>
      <w:r w:rsidR="00F05C63" w:rsidRPr="00187ABF">
        <w:t>,</w:t>
      </w:r>
      <w:r w:rsidR="00C42C68" w:rsidRPr="00187ABF">
        <w:t xml:space="preserve"> t</w:t>
      </w:r>
      <w:r w:rsidR="00123EB9" w:rsidRPr="00187ABF">
        <w:t xml:space="preserve">he Executive Committee had invited </w:t>
      </w:r>
      <w:r w:rsidR="00F05C63" w:rsidRPr="00187ABF">
        <w:t xml:space="preserve">them </w:t>
      </w:r>
      <w:r w:rsidR="00123EB9" w:rsidRPr="00187ABF">
        <w:t>to share relevant information with the Secretariat on, but not limited to, the ele</w:t>
      </w:r>
      <w:r w:rsidR="00C42C68" w:rsidRPr="00187ABF">
        <w:t xml:space="preserve">ments listed in </w:t>
      </w:r>
      <w:r w:rsidR="00237FD7" w:rsidRPr="00187ABF">
        <w:t>decision 77/59(b)(i)-(v)</w:t>
      </w:r>
      <w:r w:rsidR="00123EB9" w:rsidRPr="00187ABF">
        <w:rPr>
          <w:rStyle w:val="FootnoteReference"/>
        </w:rPr>
        <w:footnoteReference w:id="1"/>
      </w:r>
      <w:r w:rsidR="00C42C68" w:rsidRPr="00187ABF">
        <w:t>, no later than 31 January 2017. The Secretariat subsequently received replies from the Governments of Argentina, Germany, Japan and the United States of America</w:t>
      </w:r>
      <w:r w:rsidR="00473244" w:rsidRPr="00187ABF">
        <w:t xml:space="preserve">. The Chief Officer acknowledged receipt of the information provided </w:t>
      </w:r>
      <w:r w:rsidR="00F05C63" w:rsidRPr="00187ABF">
        <w:t xml:space="preserve">by </w:t>
      </w:r>
      <w:r w:rsidRPr="00187ABF">
        <w:t xml:space="preserve">each </w:t>
      </w:r>
      <w:r w:rsidR="00187ABF" w:rsidRPr="00187ABF">
        <w:t>g</w:t>
      </w:r>
      <w:r w:rsidRPr="00187ABF">
        <w:t xml:space="preserve">overnment </w:t>
      </w:r>
      <w:r w:rsidR="00473244" w:rsidRPr="00187ABF">
        <w:t xml:space="preserve">and advised </w:t>
      </w:r>
      <w:r w:rsidR="00F05C63" w:rsidRPr="00187ABF">
        <w:t xml:space="preserve">those governments </w:t>
      </w:r>
      <w:r w:rsidR="00473244" w:rsidRPr="00187ABF">
        <w:t xml:space="preserve">that </w:t>
      </w:r>
      <w:r w:rsidRPr="00187ABF">
        <w:t xml:space="preserve">the information </w:t>
      </w:r>
      <w:r w:rsidR="00187ABF" w:rsidRPr="00187ABF">
        <w:t xml:space="preserve">they provided </w:t>
      </w:r>
      <w:r w:rsidR="00473244" w:rsidRPr="00187ABF">
        <w:t>would be reflected in the relevant documents of the 78</w:t>
      </w:r>
      <w:r w:rsidR="00473244" w:rsidRPr="00187ABF">
        <w:rPr>
          <w:vertAlign w:val="superscript"/>
        </w:rPr>
        <w:t>th</w:t>
      </w:r>
      <w:r w:rsidR="00187ABF" w:rsidRPr="00187ABF">
        <w:t> </w:t>
      </w:r>
      <w:r w:rsidR="00473244" w:rsidRPr="00187ABF">
        <w:t>meeting.</w:t>
      </w:r>
      <w:r w:rsidRPr="00187ABF">
        <w:rPr>
          <w:rStyle w:val="FootnoteReference"/>
        </w:rPr>
        <w:footnoteReference w:id="2"/>
      </w:r>
      <w:r w:rsidR="00473244" w:rsidRPr="00187ABF">
        <w:t xml:space="preserve"> </w:t>
      </w:r>
    </w:p>
    <w:p w:rsidR="00113909" w:rsidRPr="00187ABF" w:rsidRDefault="00113909" w:rsidP="00346075">
      <w:pPr>
        <w:pStyle w:val="Heading1"/>
      </w:pPr>
      <w:r w:rsidRPr="00187ABF">
        <w:rPr>
          <w:lang w:val="en-CA"/>
        </w:rPr>
        <w:lastRenderedPageBreak/>
        <w:t xml:space="preserve">The Chief Officer wrote to the Government of each of the 16 non-Article 5 Parties that had announced additional contributions to the Multilateral Fund </w:t>
      </w:r>
      <w:r w:rsidRPr="00187ABF">
        <w:t>to provide fast-start support for impleme</w:t>
      </w:r>
      <w:r w:rsidR="007B7729" w:rsidRPr="00187ABF">
        <w:t xml:space="preserve">ntation of the Kigali Amendment. </w:t>
      </w:r>
      <w:r w:rsidR="00F05C63" w:rsidRPr="00187ABF">
        <w:t xml:space="preserve">As part of the correspondence he </w:t>
      </w:r>
      <w:r w:rsidRPr="00187ABF">
        <w:t>provid</w:t>
      </w:r>
      <w:r w:rsidR="00F05C63" w:rsidRPr="00187ABF">
        <w:t>ed</w:t>
      </w:r>
      <w:r w:rsidRPr="00187ABF">
        <w:t xml:space="preserve"> </w:t>
      </w:r>
      <w:r w:rsidR="006C4EAE" w:rsidRPr="00187ABF">
        <w:t xml:space="preserve">the text of Report of the </w:t>
      </w:r>
      <w:r w:rsidRPr="00187ABF">
        <w:rPr>
          <w:lang w:val="en-CA"/>
        </w:rPr>
        <w:t>77</w:t>
      </w:r>
      <w:r w:rsidRPr="00187ABF">
        <w:rPr>
          <w:vertAlign w:val="superscript"/>
          <w:lang w:val="en-CA"/>
        </w:rPr>
        <w:t>th</w:t>
      </w:r>
      <w:r w:rsidRPr="00187ABF">
        <w:rPr>
          <w:lang w:val="en-CA"/>
        </w:rPr>
        <w:t xml:space="preserve"> meeting</w:t>
      </w:r>
      <w:r w:rsidR="006C4EAE" w:rsidRPr="00187ABF">
        <w:rPr>
          <w:rStyle w:val="FootnoteReference"/>
          <w:lang w:val="en-CA"/>
        </w:rPr>
        <w:footnoteReference w:id="3"/>
      </w:r>
      <w:r w:rsidRPr="00187ABF">
        <w:rPr>
          <w:lang w:val="en-CA"/>
        </w:rPr>
        <w:t xml:space="preserve"> </w:t>
      </w:r>
      <w:r w:rsidRPr="00187ABF">
        <w:t xml:space="preserve">regarding agenda item 10 </w:t>
      </w:r>
      <w:r w:rsidR="006C4EAE" w:rsidRPr="00187ABF">
        <w:t>and the relevant paragraphs of decision 77/59</w:t>
      </w:r>
      <w:r w:rsidR="006C4EAE" w:rsidRPr="00187ABF">
        <w:rPr>
          <w:rStyle w:val="FootnoteReference"/>
        </w:rPr>
        <w:footnoteReference w:id="4"/>
      </w:r>
      <w:r w:rsidR="006C4EAE" w:rsidRPr="00187ABF">
        <w:t xml:space="preserve"> regarding </w:t>
      </w:r>
      <w:r w:rsidR="007B7729" w:rsidRPr="00187ABF">
        <w:t xml:space="preserve">the Executive Committee’s </w:t>
      </w:r>
      <w:r w:rsidR="006C4EAE" w:rsidRPr="00187ABF">
        <w:t xml:space="preserve">acceptance, with appreciation, of the </w:t>
      </w:r>
      <w:r w:rsidRPr="00187ABF">
        <w:t xml:space="preserve">additional contributions </w:t>
      </w:r>
      <w:r w:rsidR="00F05C63" w:rsidRPr="00187ABF">
        <w:t>to provide fast</w:t>
      </w:r>
      <w:r w:rsidR="00F05C63" w:rsidRPr="00187ABF">
        <w:noBreakHyphen/>
      </w:r>
      <w:r w:rsidRPr="00187ABF">
        <w:t>start support for implementation of the Kigali Amendment</w:t>
      </w:r>
      <w:r w:rsidR="006C4EAE" w:rsidRPr="00187ABF">
        <w:t>.</w:t>
      </w:r>
      <w:r w:rsidR="00346075">
        <w:t xml:space="preserve"> </w:t>
      </w:r>
      <w:r w:rsidR="00954A94" w:rsidRPr="00187ABF">
        <w:t xml:space="preserve">Information regarding </w:t>
      </w:r>
      <w:r w:rsidR="009C059B" w:rsidRPr="00187ABF">
        <w:t>the Treasurer</w:t>
      </w:r>
      <w:r w:rsidR="007B7729" w:rsidRPr="00187ABF">
        <w:t>’s follow-up to decision</w:t>
      </w:r>
      <w:r w:rsidR="00372779" w:rsidRPr="00187ABF">
        <w:t> </w:t>
      </w:r>
      <w:r w:rsidR="007B7729" w:rsidRPr="00187ABF">
        <w:t xml:space="preserve">77/59(d)(iv) with relevant </w:t>
      </w:r>
      <w:r w:rsidR="009C059B" w:rsidRPr="00187ABF">
        <w:t>non-Article 5 countries on procedures for making the additional contributions available to the Multilateral Fund for the purpose of early action in respect of the Kigali Amendment</w:t>
      </w:r>
      <w:r w:rsidR="00CA7314" w:rsidRPr="00187ABF">
        <w:t>,</w:t>
      </w:r>
      <w:r w:rsidR="00346075">
        <w:t xml:space="preserve"> </w:t>
      </w:r>
      <w:r w:rsidR="00CA7314" w:rsidRPr="00187ABF">
        <w:t xml:space="preserve">including </w:t>
      </w:r>
      <w:r w:rsidR="00372779" w:rsidRPr="00187ABF">
        <w:t xml:space="preserve">options for either a “contribution agreement” or a “letter of intent”, </w:t>
      </w:r>
      <w:r w:rsidR="00CA7314" w:rsidRPr="00187ABF">
        <w:t xml:space="preserve">is </w:t>
      </w:r>
      <w:r w:rsidR="007B7729" w:rsidRPr="00187ABF">
        <w:t xml:space="preserve">contained in </w:t>
      </w:r>
      <w:r w:rsidR="009C059B" w:rsidRPr="00187ABF">
        <w:t xml:space="preserve">document </w:t>
      </w:r>
      <w:r w:rsidR="009C059B" w:rsidRPr="00187ABF">
        <w:rPr>
          <w:lang w:val="en-CA"/>
        </w:rPr>
        <w:t>UNEP/OzL.Pro/ExCom/78/3.</w:t>
      </w:r>
    </w:p>
    <w:p w:rsidR="008F397C" w:rsidRPr="00187ABF" w:rsidRDefault="008F397C" w:rsidP="00346075">
      <w:pPr>
        <w:pStyle w:val="Heading1"/>
        <w:keepNext/>
        <w:numPr>
          <w:ilvl w:val="0"/>
          <w:numId w:val="0"/>
        </w:numPr>
        <w:rPr>
          <w:b/>
          <w:color w:val="000000" w:themeColor="text1"/>
        </w:rPr>
      </w:pPr>
      <w:r w:rsidRPr="00187ABF">
        <w:rPr>
          <w:b/>
          <w:color w:val="000000" w:themeColor="text1"/>
        </w:rPr>
        <w:t>Preparation for the 7</w:t>
      </w:r>
      <w:r w:rsidR="00F85C1F" w:rsidRPr="00187ABF">
        <w:rPr>
          <w:b/>
          <w:color w:val="000000" w:themeColor="text1"/>
        </w:rPr>
        <w:t>8</w:t>
      </w:r>
      <w:r w:rsidRPr="00187ABF">
        <w:rPr>
          <w:b/>
          <w:color w:val="000000" w:themeColor="text1"/>
          <w:vertAlign w:val="superscript"/>
        </w:rPr>
        <w:t>th</w:t>
      </w:r>
      <w:r w:rsidRPr="00187ABF">
        <w:rPr>
          <w:b/>
          <w:color w:val="000000" w:themeColor="text1"/>
        </w:rPr>
        <w:t xml:space="preserve"> meeting of the Executive Committee </w:t>
      </w:r>
    </w:p>
    <w:p w:rsidR="008F397C" w:rsidRPr="00187ABF" w:rsidRDefault="008F397C" w:rsidP="00346075">
      <w:pPr>
        <w:pStyle w:val="Heading1"/>
        <w:spacing w:after="120"/>
        <w:rPr>
          <w:color w:val="000000" w:themeColor="text1"/>
        </w:rPr>
      </w:pPr>
      <w:r w:rsidRPr="00187ABF">
        <w:t>Logistic arrangements were made for the 78</w:t>
      </w:r>
      <w:r w:rsidRPr="00187ABF">
        <w:rPr>
          <w:vertAlign w:val="superscript"/>
        </w:rPr>
        <w:t>th</w:t>
      </w:r>
      <w:r w:rsidRPr="00187ABF">
        <w:t xml:space="preserve"> meeting, to be held in Montreal from 4 to </w:t>
      </w:r>
      <w:r w:rsidR="008455B9" w:rsidRPr="00187ABF">
        <w:t xml:space="preserve">7 </w:t>
      </w:r>
      <w:r w:rsidRPr="00187ABF">
        <w:t>April 2017</w:t>
      </w:r>
      <w:r w:rsidR="00346075">
        <w:t>.</w:t>
      </w:r>
      <w:r w:rsidRPr="00187ABF">
        <w:rPr>
          <w:rStyle w:val="FootnoteReference"/>
        </w:rPr>
        <w:footnoteReference w:id="5"/>
      </w:r>
      <w:r w:rsidRPr="00187ABF">
        <w:t xml:space="preserve"> </w:t>
      </w:r>
      <w:r w:rsidRPr="00187ABF">
        <w:rPr>
          <w:color w:val="000000" w:themeColor="text1"/>
        </w:rPr>
        <w:t>The Secretariat prepared the documents for the 78</w:t>
      </w:r>
      <w:r w:rsidRPr="00187ABF">
        <w:rPr>
          <w:color w:val="000000" w:themeColor="text1"/>
          <w:vertAlign w:val="superscript"/>
        </w:rPr>
        <w:t xml:space="preserve">th </w:t>
      </w:r>
      <w:r w:rsidRPr="00187ABF">
        <w:rPr>
          <w:color w:val="000000" w:themeColor="text1"/>
        </w:rPr>
        <w:t>meeting</w:t>
      </w:r>
      <w:r w:rsidRPr="00187ABF">
        <w:rPr>
          <w:rStyle w:val="FootnoteReference"/>
          <w:color w:val="000000" w:themeColor="text1"/>
        </w:rPr>
        <w:footnoteReference w:id="6"/>
      </w:r>
      <w:r w:rsidRPr="00187ABF">
        <w:rPr>
          <w:color w:val="000000" w:themeColor="text1"/>
        </w:rPr>
        <w:t xml:space="preserve"> as listed in document UNEP/OzL.Pro/ExCom/78/Inf.1.</w:t>
      </w:r>
    </w:p>
    <w:p w:rsidR="004B3F2D" w:rsidRPr="00187ABF" w:rsidRDefault="004B3F2D" w:rsidP="00346075">
      <w:pPr>
        <w:pStyle w:val="Heading1"/>
        <w:keepNext/>
        <w:widowControl w:val="0"/>
        <w:numPr>
          <w:ilvl w:val="0"/>
          <w:numId w:val="0"/>
        </w:numPr>
        <w:rPr>
          <w:b/>
          <w:color w:val="000000" w:themeColor="text1"/>
        </w:rPr>
      </w:pPr>
      <w:r w:rsidRPr="00187ABF">
        <w:rPr>
          <w:b/>
          <w:color w:val="000000" w:themeColor="text1"/>
        </w:rPr>
        <w:t xml:space="preserve">Meetings attended </w:t>
      </w:r>
      <w:r w:rsidR="00FA325D" w:rsidRPr="00187ABF">
        <w:rPr>
          <w:b/>
          <w:color w:val="000000" w:themeColor="text1"/>
        </w:rPr>
        <w:t>with relevance to matters related to the Kigali Amendment</w:t>
      </w:r>
    </w:p>
    <w:p w:rsidR="00C23310" w:rsidRPr="00187ABF" w:rsidRDefault="00F91592" w:rsidP="00346075">
      <w:pPr>
        <w:pStyle w:val="Heading1"/>
      </w:pPr>
      <w:r w:rsidRPr="00187ABF">
        <w:t xml:space="preserve">Two senior programme officers attended the </w:t>
      </w:r>
      <w:r w:rsidR="00C23310" w:rsidRPr="00187ABF">
        <w:t xml:space="preserve">2017 </w:t>
      </w:r>
      <w:r w:rsidR="00CA4836" w:rsidRPr="00187ABF">
        <w:t>International Air-Conditioning, Heating, Refrigerating Exposition (AHR Expo)</w:t>
      </w:r>
      <w:r w:rsidR="00C23310" w:rsidRPr="00187ABF">
        <w:t xml:space="preserve"> from 31 January to 2 February 2017</w:t>
      </w:r>
      <w:r w:rsidRPr="00187ABF">
        <w:t xml:space="preserve"> </w:t>
      </w:r>
      <w:r w:rsidR="00A45599" w:rsidRPr="00187ABF">
        <w:t xml:space="preserve">where they met </w:t>
      </w:r>
      <w:r w:rsidR="004E66C7">
        <w:t xml:space="preserve">with </w:t>
      </w:r>
      <w:r w:rsidRPr="00187ABF">
        <w:t xml:space="preserve">representatives of several refrigeration and air-conditioning (RAC) companies </w:t>
      </w:r>
      <w:r w:rsidR="00A45599" w:rsidRPr="00187ABF">
        <w:t xml:space="preserve">and discussed </w:t>
      </w:r>
      <w:r w:rsidRPr="00187ABF">
        <w:t>matters regarding the supply and availability of e</w:t>
      </w:r>
      <w:r w:rsidR="00C23310" w:rsidRPr="00187ABF">
        <w:t>nergy efficient and low-</w:t>
      </w:r>
      <w:r w:rsidRPr="00187ABF">
        <w:t>GWP alternatives for RAC applications, refrigeration servicing equipment that can be used with multiple refrigerants including flammable refrigerants, compressors for equipment using HCFC free alternatives, equipment for manufacturing low</w:t>
      </w:r>
      <w:r w:rsidRPr="00187ABF">
        <w:noBreakHyphen/>
        <w:t>GWP RAC equipment particularly for small and medium enterprises.</w:t>
      </w:r>
      <w:r w:rsidR="00A45599" w:rsidRPr="00187ABF">
        <w:t xml:space="preserve"> </w:t>
      </w:r>
    </w:p>
    <w:p w:rsidR="00A45599" w:rsidRPr="00187ABF" w:rsidRDefault="00A45599" w:rsidP="00346075">
      <w:pPr>
        <w:pStyle w:val="Heading1"/>
      </w:pPr>
      <w:r w:rsidRPr="00187ABF">
        <w:t xml:space="preserve">The staff members attended a side event organized by </w:t>
      </w:r>
      <w:r w:rsidR="004E66C7">
        <w:t xml:space="preserve">the </w:t>
      </w:r>
      <w:r w:rsidRPr="00187ABF">
        <w:t>U</w:t>
      </w:r>
      <w:r w:rsidR="004E66C7">
        <w:t xml:space="preserve">nited </w:t>
      </w:r>
      <w:r w:rsidRPr="00187ABF">
        <w:t>N</w:t>
      </w:r>
      <w:r w:rsidR="004E66C7">
        <w:t xml:space="preserve">ations </w:t>
      </w:r>
      <w:r w:rsidRPr="00187ABF">
        <w:t>E</w:t>
      </w:r>
      <w:r w:rsidR="004E66C7">
        <w:t xml:space="preserve">nvironment </w:t>
      </w:r>
      <w:r w:rsidRPr="00187ABF">
        <w:t>P</w:t>
      </w:r>
      <w:r w:rsidR="004E66C7">
        <w:t>rogramme (UN Environment)</w:t>
      </w:r>
      <w:r w:rsidRPr="00187ABF">
        <w:t xml:space="preserve"> and the Air-Conditioning, Heating and Refrigeration Institute which provided information and updates on potential technologies available for countries with high ambient temperatures and allowed for discussions on the on-going project being implemented jointly by UNIDO </w:t>
      </w:r>
      <w:r w:rsidRPr="00187ABF">
        <w:lastRenderedPageBreak/>
        <w:t>and UN</w:t>
      </w:r>
      <w:r w:rsidR="004E66C7">
        <w:t xml:space="preserve"> Environment </w:t>
      </w:r>
      <w:r w:rsidR="00C23310" w:rsidRPr="00187ABF">
        <w:t>on promoting low-GWP refrigerants for air-conditioning sectors in high</w:t>
      </w:r>
      <w:r w:rsidR="00C23310" w:rsidRPr="00187ABF">
        <w:noBreakHyphen/>
        <w:t xml:space="preserve">ambient temperature countries (PRAHA). </w:t>
      </w:r>
      <w:r w:rsidR="00023A39" w:rsidRPr="00187ABF">
        <w:t xml:space="preserve">They also </w:t>
      </w:r>
      <w:r w:rsidRPr="00187ABF">
        <w:t xml:space="preserve">participated in the Sustainable </w:t>
      </w:r>
      <w:r w:rsidR="00A970CB">
        <w:t>Technologies for Stationary Air</w:t>
      </w:r>
      <w:r w:rsidR="00A970CB">
        <w:noBreakHyphen/>
      </w:r>
      <w:r w:rsidRPr="00187ABF">
        <w:t>Conditioning Workshop organized by the Climate and Clean Air Coalition (CCAC</w:t>
      </w:r>
      <w:r w:rsidR="00023A39" w:rsidRPr="00187ABF">
        <w:t>)</w:t>
      </w:r>
      <w:r w:rsidRPr="00187ABF">
        <w:t>.</w:t>
      </w:r>
    </w:p>
    <w:p w:rsidR="00270767" w:rsidRPr="00187ABF" w:rsidRDefault="00270767" w:rsidP="00346075">
      <w:pPr>
        <w:pStyle w:val="Heading1"/>
        <w:numPr>
          <w:ilvl w:val="0"/>
          <w:numId w:val="0"/>
        </w:numPr>
        <w:rPr>
          <w:b/>
        </w:rPr>
      </w:pPr>
      <w:r w:rsidRPr="00187ABF">
        <w:rPr>
          <w:b/>
        </w:rPr>
        <w:t>Inter-agency coordination meeting</w:t>
      </w:r>
    </w:p>
    <w:p w:rsidR="00270767" w:rsidRDefault="00270767" w:rsidP="00346075">
      <w:pPr>
        <w:pStyle w:val="Heading1"/>
      </w:pPr>
      <w:r w:rsidRPr="00187ABF">
        <w:t xml:space="preserve">The Secretariat arranged an Inter-agency coordination meeting </w:t>
      </w:r>
      <w:r w:rsidR="00C4738A" w:rsidRPr="00187ABF">
        <w:t xml:space="preserve">in Montreal from </w:t>
      </w:r>
      <w:r w:rsidR="00BE1B00" w:rsidRPr="00187ABF">
        <w:t>2</w:t>
      </w:r>
      <w:r w:rsidR="00C4738A" w:rsidRPr="00187ABF">
        <w:t xml:space="preserve">1 to </w:t>
      </w:r>
      <w:r w:rsidR="00BE1B00" w:rsidRPr="00187ABF">
        <w:t>23 February 2017</w:t>
      </w:r>
      <w:r w:rsidRPr="00187ABF">
        <w:t>.</w:t>
      </w:r>
      <w:r w:rsidR="00044660">
        <w:rPr>
          <w:rStyle w:val="FootnoteReference"/>
        </w:rPr>
        <w:footnoteReference w:id="7"/>
      </w:r>
      <w:r w:rsidRPr="00187ABF">
        <w:t xml:space="preserve"> Participants included Secretariat staff, the representative of the bilateral agencies of Germany, and Japan, representatives of the implementing agencies, </w:t>
      </w:r>
      <w:r w:rsidR="005514CD" w:rsidRPr="00187ABF">
        <w:t xml:space="preserve">and </w:t>
      </w:r>
      <w:r w:rsidRPr="00187ABF">
        <w:t>the Treasurer</w:t>
      </w:r>
      <w:r w:rsidR="005514CD" w:rsidRPr="00187ABF">
        <w:t xml:space="preserve">. </w:t>
      </w:r>
      <w:r w:rsidR="006476A8" w:rsidRPr="00187ABF">
        <w:t xml:space="preserve">On the invitation of the Chief Officer, the Ozone Secretariat also participated in order to provide participants with a presentation of the Kigali Amendment and the relevant decisions of the Parties. </w:t>
      </w:r>
      <w:r w:rsidR="00230DE7">
        <w:t xml:space="preserve">Following the presentation by the Ozone Secretariat, the Secretariat and bilateral and implementing agencies had </w:t>
      </w:r>
      <w:r w:rsidR="00187ABF" w:rsidRPr="00187ABF">
        <w:t>an exchange of views regarding implementation of the Kigali Amendment</w:t>
      </w:r>
      <w:r w:rsidR="00230DE7">
        <w:t xml:space="preserve"> and the </w:t>
      </w:r>
      <w:r w:rsidR="00230DE7" w:rsidRPr="002B7249">
        <w:rPr>
          <w:color w:val="000000" w:themeColor="text1"/>
          <w:lang w:val="en-CA"/>
        </w:rPr>
        <w:t xml:space="preserve">key elements of </w:t>
      </w:r>
      <w:r w:rsidR="004E66C7">
        <w:rPr>
          <w:color w:val="000000" w:themeColor="text1"/>
          <w:lang w:val="en-CA"/>
        </w:rPr>
        <w:t>d</w:t>
      </w:r>
      <w:r w:rsidR="00230DE7" w:rsidRPr="002B7249">
        <w:rPr>
          <w:color w:val="000000" w:themeColor="text1"/>
          <w:lang w:val="en-CA"/>
        </w:rPr>
        <w:t>ecision XXVIII</w:t>
      </w:r>
      <w:r w:rsidR="00230DE7">
        <w:rPr>
          <w:color w:val="000000" w:themeColor="text1"/>
          <w:lang w:val="en-CA"/>
        </w:rPr>
        <w:t xml:space="preserve">/2. The </w:t>
      </w:r>
      <w:r w:rsidR="00230DE7" w:rsidRPr="00187ABF">
        <w:t>Secretariat</w:t>
      </w:r>
      <w:r w:rsidR="00230DE7">
        <w:t xml:space="preserve"> provided an update on the </w:t>
      </w:r>
      <w:r w:rsidR="00230DE7" w:rsidRPr="002B7249">
        <w:rPr>
          <w:color w:val="000000" w:themeColor="text1"/>
        </w:rPr>
        <w:t xml:space="preserve">available information on HFC consumption and production in </w:t>
      </w:r>
      <w:r w:rsidR="00230DE7">
        <w:rPr>
          <w:color w:val="000000" w:themeColor="text1"/>
        </w:rPr>
        <w:t>A</w:t>
      </w:r>
      <w:r w:rsidR="00230DE7" w:rsidRPr="002B7249">
        <w:rPr>
          <w:color w:val="000000" w:themeColor="text1"/>
        </w:rPr>
        <w:t>rticle 5 countries</w:t>
      </w:r>
      <w:r w:rsidR="00230DE7">
        <w:rPr>
          <w:color w:val="000000" w:themeColor="text1"/>
        </w:rPr>
        <w:t xml:space="preserve"> based on </w:t>
      </w:r>
      <w:r w:rsidR="00230DE7">
        <w:t xml:space="preserve">Article 5 countries that had completed the survey of ODS alternatives. </w:t>
      </w:r>
      <w:r w:rsidR="00CA6082" w:rsidRPr="00187ABF">
        <w:t>Project submissions, progress reporting, and other matters relating to preparation of the 79</w:t>
      </w:r>
      <w:r w:rsidR="00CA6082" w:rsidRPr="00187ABF">
        <w:rPr>
          <w:vertAlign w:val="superscript"/>
        </w:rPr>
        <w:t>th</w:t>
      </w:r>
      <w:r w:rsidR="00A970CB">
        <w:t> </w:t>
      </w:r>
      <w:r w:rsidR="00CA6082" w:rsidRPr="00187ABF">
        <w:t xml:space="preserve">meeting were also briefly discussed. </w:t>
      </w:r>
    </w:p>
    <w:p w:rsidR="00230DE7" w:rsidRDefault="00230DE7" w:rsidP="00346075">
      <w:pPr>
        <w:pStyle w:val="Heading1"/>
      </w:pPr>
      <w:r>
        <w:t xml:space="preserve">Following the meeting the Ozone Secretariat provided </w:t>
      </w:r>
      <w:r w:rsidR="00AA2CC3">
        <w:t xml:space="preserve">Secretariat staff with </w:t>
      </w:r>
      <w:r>
        <w:t xml:space="preserve">a briefing on the current status of the development of a format for Article 7 data reporting with respect to Annex F substances. </w:t>
      </w:r>
    </w:p>
    <w:p w:rsidR="00270767" w:rsidRPr="00230DE7" w:rsidRDefault="00270767" w:rsidP="00346075">
      <w:pPr>
        <w:pStyle w:val="Heading1"/>
        <w:keepNext/>
        <w:numPr>
          <w:ilvl w:val="0"/>
          <w:numId w:val="0"/>
        </w:numPr>
        <w:rPr>
          <w:b/>
        </w:rPr>
      </w:pPr>
      <w:r w:rsidRPr="00230DE7">
        <w:rPr>
          <w:b/>
        </w:rPr>
        <w:t>Cooperation with Multilateral Environmental Agreements (MEAs) and other organizations</w:t>
      </w:r>
    </w:p>
    <w:p w:rsidR="00BE1B00" w:rsidRPr="00187ABF" w:rsidRDefault="001D7CF8" w:rsidP="00346075">
      <w:pPr>
        <w:pStyle w:val="Heading1"/>
        <w:keepNext/>
        <w:numPr>
          <w:ilvl w:val="0"/>
          <w:numId w:val="0"/>
        </w:numPr>
        <w:rPr>
          <w:u w:val="single"/>
        </w:rPr>
      </w:pPr>
      <w:r w:rsidRPr="00187ABF">
        <w:rPr>
          <w:u w:val="single"/>
        </w:rPr>
        <w:t>Kigali C</w:t>
      </w:r>
      <w:r w:rsidR="005A0DB3" w:rsidRPr="00187ABF">
        <w:rPr>
          <w:u w:val="single"/>
        </w:rPr>
        <w:t xml:space="preserve">ooling </w:t>
      </w:r>
      <w:r w:rsidRPr="00187ABF">
        <w:rPr>
          <w:u w:val="single"/>
        </w:rPr>
        <w:t xml:space="preserve">Efficiency Fund </w:t>
      </w:r>
    </w:p>
    <w:p w:rsidR="00044660" w:rsidRDefault="000F4397" w:rsidP="00044660">
      <w:pPr>
        <w:pStyle w:val="Heading1"/>
        <w:keepNext/>
      </w:pPr>
      <w:r w:rsidRPr="00187ABF">
        <w:t>The Director and one other representative of the Kigali Cooling Efficiency Fund (K-CEF), which will coordinate the work of 19 philanthropic foundations on matters related to energy-efficiency and cooling with regard to implementation of the Kigali</w:t>
      </w:r>
      <w:r w:rsidR="00272201" w:rsidRPr="00187ABF">
        <w:t xml:space="preserve"> Amendment</w:t>
      </w:r>
      <w:r w:rsidR="003C364D" w:rsidRPr="00187ABF">
        <w:t>, visite</w:t>
      </w:r>
      <w:r w:rsidR="00272201" w:rsidRPr="00187ABF">
        <w:t>d the Secretariat on 26 January </w:t>
      </w:r>
      <w:r w:rsidR="003C364D" w:rsidRPr="00187ABF">
        <w:t>2017 to learn more about the Multilateral Fund.</w:t>
      </w:r>
      <w:r w:rsidR="00346075">
        <w:t xml:space="preserve"> </w:t>
      </w:r>
      <w:r w:rsidRPr="00187ABF">
        <w:t>K</w:t>
      </w:r>
      <w:r w:rsidR="003C364D" w:rsidRPr="00187ABF">
        <w:t>-</w:t>
      </w:r>
      <w:r w:rsidRPr="00187ABF">
        <w:t xml:space="preserve">CEF aims to allocate </w:t>
      </w:r>
      <w:r w:rsidR="00272201" w:rsidRPr="00187ABF">
        <w:t>approximately US </w:t>
      </w:r>
      <w:r w:rsidRPr="00187ABF">
        <w:t xml:space="preserve">$53 million </w:t>
      </w:r>
      <w:r w:rsidR="003C364D" w:rsidRPr="00187ABF">
        <w:t xml:space="preserve">from philanthropic foundations by </w:t>
      </w:r>
      <w:r w:rsidRPr="00187ABF">
        <w:t xml:space="preserve">the end of 2017 </w:t>
      </w:r>
      <w:r w:rsidR="003C364D" w:rsidRPr="00187ABF">
        <w:t xml:space="preserve">for </w:t>
      </w:r>
      <w:r w:rsidRPr="00187ABF">
        <w:t xml:space="preserve">targeted support through country programmes in </w:t>
      </w:r>
      <w:r w:rsidR="00272201" w:rsidRPr="00187ABF">
        <w:t xml:space="preserve">a small number of </w:t>
      </w:r>
      <w:r w:rsidRPr="00187ABF">
        <w:t xml:space="preserve">countries and more general support to over 100 countries to improve energy efficiency. </w:t>
      </w:r>
      <w:r w:rsidR="003C364D" w:rsidRPr="00187ABF">
        <w:t xml:space="preserve">The Secretariat </w:t>
      </w:r>
      <w:r w:rsidRPr="00187ABF">
        <w:t xml:space="preserve">provided </w:t>
      </w:r>
      <w:r w:rsidR="003C364D" w:rsidRPr="00187ABF">
        <w:t xml:space="preserve">K-CEF with information on the operation of the </w:t>
      </w:r>
      <w:r w:rsidRPr="00187ABF">
        <w:t xml:space="preserve">Multilateral Fund </w:t>
      </w:r>
      <w:r w:rsidR="003C364D" w:rsidRPr="00187ABF">
        <w:t>(see Annex</w:t>
      </w:r>
      <w:r w:rsidR="00975544">
        <w:t xml:space="preserve"> to the present document</w:t>
      </w:r>
      <w:r w:rsidR="003C364D" w:rsidRPr="00187ABF">
        <w:t xml:space="preserve">). </w:t>
      </w:r>
    </w:p>
    <w:p w:rsidR="00044660" w:rsidRPr="00044660" w:rsidRDefault="00044660" w:rsidP="00044660"/>
    <w:p w:rsidR="000844A6" w:rsidRPr="00187ABF" w:rsidRDefault="000844A6" w:rsidP="00346075">
      <w:pPr>
        <w:pStyle w:val="StyleHeader4Para4Left0Firstline0"/>
        <w:numPr>
          <w:ilvl w:val="0"/>
          <w:numId w:val="0"/>
        </w:numPr>
        <w:rPr>
          <w:lang w:val="en-US"/>
        </w:rPr>
        <w:sectPr w:rsidR="000844A6" w:rsidRPr="00187ABF"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C4738A" w:rsidRPr="00187ABF" w:rsidRDefault="00C4738A" w:rsidP="00346075">
      <w:pPr>
        <w:jc w:val="center"/>
        <w:rPr>
          <w:b/>
        </w:rPr>
      </w:pPr>
      <w:r w:rsidRPr="00187ABF">
        <w:rPr>
          <w:b/>
        </w:rPr>
        <w:lastRenderedPageBreak/>
        <w:t>Annex</w:t>
      </w:r>
      <w:r w:rsidR="00044660">
        <w:rPr>
          <w:b/>
        </w:rPr>
        <w:t xml:space="preserve"> </w:t>
      </w:r>
    </w:p>
    <w:p w:rsidR="00C4738A" w:rsidRPr="00187ABF" w:rsidRDefault="00C4738A" w:rsidP="00346075">
      <w:pPr>
        <w:jc w:val="center"/>
        <w:rPr>
          <w:b/>
        </w:rPr>
      </w:pPr>
    </w:p>
    <w:p w:rsidR="00C4738A" w:rsidRPr="00187ABF" w:rsidRDefault="00C4738A" w:rsidP="00346075">
      <w:pPr>
        <w:widowControl w:val="0"/>
        <w:tabs>
          <w:tab w:val="left" w:pos="2880"/>
          <w:tab w:val="left" w:pos="5760"/>
        </w:tabs>
        <w:spacing w:after="240"/>
        <w:jc w:val="center"/>
        <w:rPr>
          <w:b/>
        </w:rPr>
      </w:pPr>
      <w:r w:rsidRPr="00187ABF">
        <w:rPr>
          <w:b/>
        </w:rPr>
        <w:t>ADVICE AND/OR INFORMATION PROVIDED BY THE SECRETARIAT OF THE MULTILATERAL FUND TO NON-MONTREAL PROTOCOL BODIES</w:t>
      </w:r>
    </w:p>
    <w:p w:rsidR="00C4738A" w:rsidRPr="00187ABF" w:rsidRDefault="00C4738A" w:rsidP="00346075">
      <w:pPr>
        <w:jc w:val="left"/>
        <w:rPr>
          <w:b/>
        </w:rPr>
      </w:pPr>
    </w:p>
    <w:tbl>
      <w:tblPr>
        <w:tblStyle w:val="TableGrid"/>
        <w:tblW w:w="4991" w:type="pct"/>
        <w:tblLayout w:type="fixed"/>
        <w:tblLook w:val="04A0" w:firstRow="1" w:lastRow="0" w:firstColumn="1" w:lastColumn="0" w:noHBand="0" w:noVBand="1"/>
      </w:tblPr>
      <w:tblGrid>
        <w:gridCol w:w="1728"/>
        <w:gridCol w:w="4772"/>
        <w:gridCol w:w="1503"/>
        <w:gridCol w:w="1556"/>
      </w:tblGrid>
      <w:tr w:rsidR="00C4738A" w:rsidRPr="00187ABF" w:rsidTr="00B52672">
        <w:trPr>
          <w:cantSplit/>
          <w:tblHeader/>
        </w:trPr>
        <w:tc>
          <w:tcPr>
            <w:tcW w:w="904" w:type="pct"/>
          </w:tcPr>
          <w:p w:rsidR="00C4738A" w:rsidRPr="00187ABF" w:rsidRDefault="00C4738A" w:rsidP="00346075">
            <w:pPr>
              <w:widowControl w:val="0"/>
              <w:tabs>
                <w:tab w:val="left" w:pos="2880"/>
                <w:tab w:val="left" w:pos="5760"/>
              </w:tabs>
              <w:jc w:val="left"/>
              <w:rPr>
                <w:b/>
                <w:color w:val="000000" w:themeColor="text1"/>
                <w:sz w:val="20"/>
                <w:szCs w:val="20"/>
              </w:rPr>
            </w:pPr>
            <w:r w:rsidRPr="00187ABF">
              <w:rPr>
                <w:b/>
                <w:color w:val="000000" w:themeColor="text1"/>
                <w:sz w:val="20"/>
                <w:szCs w:val="20"/>
              </w:rPr>
              <w:t>Body</w:t>
            </w:r>
          </w:p>
        </w:tc>
        <w:tc>
          <w:tcPr>
            <w:tcW w:w="2496" w:type="pct"/>
          </w:tcPr>
          <w:p w:rsidR="00C4738A" w:rsidRPr="00187ABF" w:rsidRDefault="00C4738A" w:rsidP="00346075">
            <w:pPr>
              <w:widowControl w:val="0"/>
              <w:tabs>
                <w:tab w:val="left" w:pos="2880"/>
                <w:tab w:val="left" w:pos="5760"/>
              </w:tabs>
              <w:jc w:val="left"/>
              <w:rPr>
                <w:b/>
                <w:color w:val="000000" w:themeColor="text1"/>
                <w:sz w:val="20"/>
                <w:szCs w:val="20"/>
              </w:rPr>
            </w:pPr>
            <w:r w:rsidRPr="00187ABF">
              <w:rPr>
                <w:b/>
                <w:color w:val="000000" w:themeColor="text1"/>
                <w:sz w:val="20"/>
                <w:szCs w:val="20"/>
              </w:rPr>
              <w:t>Secretariat advice</w:t>
            </w:r>
            <w:r w:rsidR="007230E5" w:rsidRPr="00187ABF">
              <w:rPr>
                <w:b/>
                <w:color w:val="000000" w:themeColor="text1"/>
                <w:sz w:val="20"/>
                <w:szCs w:val="20"/>
              </w:rPr>
              <w:t>/information</w:t>
            </w:r>
          </w:p>
        </w:tc>
        <w:tc>
          <w:tcPr>
            <w:tcW w:w="786" w:type="pct"/>
          </w:tcPr>
          <w:p w:rsidR="00C4738A" w:rsidRPr="00187ABF" w:rsidRDefault="00C4738A" w:rsidP="00346075">
            <w:pPr>
              <w:widowControl w:val="0"/>
              <w:tabs>
                <w:tab w:val="left" w:pos="2880"/>
                <w:tab w:val="left" w:pos="5760"/>
              </w:tabs>
              <w:jc w:val="left"/>
              <w:rPr>
                <w:b/>
                <w:color w:val="000000" w:themeColor="text1"/>
                <w:sz w:val="20"/>
                <w:szCs w:val="20"/>
              </w:rPr>
            </w:pPr>
            <w:r w:rsidRPr="00187ABF">
              <w:rPr>
                <w:b/>
                <w:color w:val="000000" w:themeColor="text1"/>
                <w:sz w:val="20"/>
                <w:szCs w:val="20"/>
              </w:rPr>
              <w:t>Date provided</w:t>
            </w:r>
          </w:p>
        </w:tc>
        <w:tc>
          <w:tcPr>
            <w:tcW w:w="814" w:type="pct"/>
          </w:tcPr>
          <w:p w:rsidR="00C4738A" w:rsidRPr="00187ABF" w:rsidRDefault="00C4738A" w:rsidP="00346075">
            <w:pPr>
              <w:widowControl w:val="0"/>
              <w:tabs>
                <w:tab w:val="left" w:pos="2880"/>
                <w:tab w:val="left" w:pos="5760"/>
              </w:tabs>
              <w:jc w:val="left"/>
              <w:rPr>
                <w:b/>
                <w:color w:val="000000" w:themeColor="text1"/>
                <w:sz w:val="20"/>
                <w:szCs w:val="20"/>
              </w:rPr>
            </w:pPr>
            <w:r w:rsidRPr="00187ABF">
              <w:rPr>
                <w:b/>
                <w:color w:val="000000" w:themeColor="text1"/>
                <w:sz w:val="20"/>
                <w:szCs w:val="20"/>
              </w:rPr>
              <w:t>Further actions</w:t>
            </w:r>
          </w:p>
        </w:tc>
      </w:tr>
      <w:tr w:rsidR="00C4738A" w:rsidRPr="002F0296" w:rsidTr="005C6DB1">
        <w:trPr>
          <w:cantSplit/>
          <w:trHeight w:val="1898"/>
          <w:tblHeader/>
        </w:trPr>
        <w:tc>
          <w:tcPr>
            <w:tcW w:w="904" w:type="pct"/>
          </w:tcPr>
          <w:p w:rsidR="00C4738A" w:rsidRPr="00187ABF" w:rsidRDefault="00A45599" w:rsidP="00346075">
            <w:pPr>
              <w:widowControl w:val="0"/>
              <w:tabs>
                <w:tab w:val="left" w:pos="2880"/>
                <w:tab w:val="left" w:pos="5760"/>
              </w:tabs>
              <w:jc w:val="left"/>
              <w:rPr>
                <w:color w:val="000000" w:themeColor="text1"/>
                <w:sz w:val="20"/>
                <w:szCs w:val="20"/>
                <w:lang w:val="en-US"/>
              </w:rPr>
            </w:pPr>
            <w:r w:rsidRPr="00187ABF">
              <w:rPr>
                <w:color w:val="000000" w:themeColor="text1"/>
                <w:sz w:val="20"/>
                <w:szCs w:val="20"/>
                <w:lang w:val="en-US"/>
              </w:rPr>
              <w:t>Kigali Cooling Efficiency Fund</w:t>
            </w:r>
          </w:p>
        </w:tc>
        <w:tc>
          <w:tcPr>
            <w:tcW w:w="2496" w:type="pct"/>
          </w:tcPr>
          <w:p w:rsidR="00A45599" w:rsidRPr="00187ABF" w:rsidRDefault="00A45599" w:rsidP="00346075">
            <w:pPr>
              <w:rPr>
                <w:color w:val="000000" w:themeColor="text1"/>
                <w:sz w:val="20"/>
                <w:szCs w:val="20"/>
                <w:lang w:val="en-US"/>
              </w:rPr>
            </w:pPr>
            <w:r w:rsidRPr="00187ABF">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document the associated decision 74/51.</w:t>
            </w:r>
          </w:p>
        </w:tc>
        <w:tc>
          <w:tcPr>
            <w:tcW w:w="786" w:type="pct"/>
          </w:tcPr>
          <w:p w:rsidR="00C4738A" w:rsidRPr="00187ABF" w:rsidRDefault="00A45599" w:rsidP="00346075">
            <w:pPr>
              <w:widowControl w:val="0"/>
              <w:tabs>
                <w:tab w:val="left" w:pos="2880"/>
                <w:tab w:val="left" w:pos="5760"/>
              </w:tabs>
              <w:jc w:val="left"/>
              <w:rPr>
                <w:color w:val="000000" w:themeColor="text1"/>
                <w:sz w:val="20"/>
                <w:szCs w:val="20"/>
                <w:lang w:val="en-US"/>
              </w:rPr>
            </w:pPr>
            <w:r w:rsidRPr="00187ABF">
              <w:rPr>
                <w:color w:val="000000" w:themeColor="text1"/>
                <w:sz w:val="20"/>
                <w:szCs w:val="20"/>
                <w:lang w:val="en-US"/>
              </w:rPr>
              <w:t>23 January 2017</w:t>
            </w:r>
          </w:p>
        </w:tc>
        <w:tc>
          <w:tcPr>
            <w:tcW w:w="814" w:type="pct"/>
          </w:tcPr>
          <w:p w:rsidR="00C4738A" w:rsidRPr="002F0296" w:rsidRDefault="00A45599" w:rsidP="00346075">
            <w:pPr>
              <w:widowControl w:val="0"/>
              <w:tabs>
                <w:tab w:val="left" w:pos="2880"/>
                <w:tab w:val="left" w:pos="5760"/>
              </w:tabs>
              <w:jc w:val="left"/>
              <w:rPr>
                <w:color w:val="000000" w:themeColor="text1"/>
                <w:sz w:val="20"/>
                <w:szCs w:val="20"/>
              </w:rPr>
            </w:pPr>
            <w:r w:rsidRPr="00187ABF">
              <w:rPr>
                <w:color w:val="000000" w:themeColor="text1"/>
                <w:sz w:val="20"/>
                <w:szCs w:val="20"/>
              </w:rPr>
              <w:t>Relevant information to be provided as requested</w:t>
            </w:r>
          </w:p>
        </w:tc>
      </w:tr>
    </w:tbl>
    <w:p w:rsidR="008F14C3" w:rsidRDefault="008F14C3" w:rsidP="00346075">
      <w:pPr>
        <w:rPr>
          <w:lang w:val="en-CA"/>
        </w:rPr>
      </w:pPr>
    </w:p>
    <w:p w:rsidR="005C6DB1" w:rsidRDefault="005C6DB1" w:rsidP="00346075">
      <w:pPr>
        <w:rPr>
          <w:lang w:val="en-CA"/>
        </w:rPr>
      </w:pPr>
    </w:p>
    <w:p w:rsidR="005C6DB1" w:rsidRDefault="005C6DB1" w:rsidP="0034607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377FE" w:rsidTr="00C377FE">
        <w:tc>
          <w:tcPr>
            <w:tcW w:w="1915" w:type="dxa"/>
          </w:tcPr>
          <w:p w:rsidR="00C377FE" w:rsidRDefault="00C377FE" w:rsidP="00346075">
            <w:pPr>
              <w:rPr>
                <w:lang w:val="en-CA"/>
              </w:rPr>
            </w:pPr>
          </w:p>
        </w:tc>
        <w:tc>
          <w:tcPr>
            <w:tcW w:w="1915" w:type="dxa"/>
          </w:tcPr>
          <w:p w:rsidR="00C377FE" w:rsidRDefault="00C377FE" w:rsidP="00346075">
            <w:pPr>
              <w:rPr>
                <w:lang w:val="en-CA"/>
              </w:rPr>
            </w:pPr>
          </w:p>
        </w:tc>
        <w:tc>
          <w:tcPr>
            <w:tcW w:w="1915" w:type="dxa"/>
            <w:tcBorders>
              <w:bottom w:val="single" w:sz="4" w:space="0" w:color="auto"/>
            </w:tcBorders>
          </w:tcPr>
          <w:p w:rsidR="00C377FE" w:rsidRPr="00C377FE" w:rsidRDefault="00C377FE" w:rsidP="00346075">
            <w:pPr>
              <w:rPr>
                <w:lang w:val="en-CA"/>
              </w:rPr>
            </w:pPr>
          </w:p>
        </w:tc>
        <w:tc>
          <w:tcPr>
            <w:tcW w:w="1915" w:type="dxa"/>
          </w:tcPr>
          <w:p w:rsidR="00C377FE" w:rsidRDefault="00C377FE" w:rsidP="00346075">
            <w:pPr>
              <w:rPr>
                <w:lang w:val="en-CA"/>
              </w:rPr>
            </w:pPr>
          </w:p>
        </w:tc>
        <w:tc>
          <w:tcPr>
            <w:tcW w:w="1916" w:type="dxa"/>
          </w:tcPr>
          <w:p w:rsidR="00C377FE" w:rsidRDefault="00C377FE" w:rsidP="00346075">
            <w:pPr>
              <w:rPr>
                <w:lang w:val="en-CA"/>
              </w:rPr>
            </w:pPr>
          </w:p>
        </w:tc>
      </w:tr>
    </w:tbl>
    <w:p w:rsidR="00C377FE" w:rsidRDefault="00C377FE" w:rsidP="00346075">
      <w:pPr>
        <w:rPr>
          <w:lang w:val="en-CA"/>
        </w:rPr>
      </w:pPr>
    </w:p>
    <w:sectPr w:rsidR="00C377FE" w:rsidSect="00C20863">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611" w:rsidRDefault="00026611" w:rsidP="004A504B">
      <w:r>
        <w:separator/>
      </w:r>
    </w:p>
  </w:endnote>
  <w:endnote w:type="continuationSeparator" w:id="0">
    <w:p w:rsidR="00026611" w:rsidRDefault="000266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A16E2">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A16E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67040"/>
      <w:docPartObj>
        <w:docPartGallery w:val="Page Numbers (Bottom of Page)"/>
        <w:docPartUnique/>
      </w:docPartObj>
    </w:sdtPr>
    <w:sdtEndPr>
      <w:rPr>
        <w:noProof/>
      </w:rPr>
    </w:sdtEndPr>
    <w:sdtContent>
      <w:p w:rsidR="00C20863" w:rsidRDefault="00C20863">
        <w:pPr>
          <w:pStyle w:val="Footer"/>
          <w:jc w:val="center"/>
        </w:pPr>
        <w:r>
          <w:fldChar w:fldCharType="begin"/>
        </w:r>
        <w:r>
          <w:instrText xml:space="preserve"> PAGE   \* MERGEFORMAT </w:instrText>
        </w:r>
        <w:r>
          <w:fldChar w:fldCharType="separate"/>
        </w:r>
        <w:r w:rsidR="001A16E2">
          <w:rPr>
            <w:noProof/>
          </w:rPr>
          <w:t>1</w:t>
        </w:r>
        <w:r>
          <w:rPr>
            <w:noProof/>
          </w:rPr>
          <w:fldChar w:fldCharType="end"/>
        </w:r>
      </w:p>
    </w:sdtContent>
  </w:sdt>
  <w:p w:rsidR="00C20863" w:rsidRDefault="00C20863" w:rsidP="00C20863">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611" w:rsidRDefault="00026611" w:rsidP="004A504B">
      <w:r>
        <w:separator/>
      </w:r>
    </w:p>
  </w:footnote>
  <w:footnote w:type="continuationSeparator" w:id="0">
    <w:p w:rsidR="00026611" w:rsidRDefault="00026611" w:rsidP="004A504B">
      <w:r>
        <w:continuationSeparator/>
      </w:r>
    </w:p>
  </w:footnote>
  <w:footnote w:id="1">
    <w:p w:rsidR="00123EB9" w:rsidRPr="00123EB9" w:rsidRDefault="00123EB9" w:rsidP="00123EB9">
      <w:pPr>
        <w:pStyle w:val="FootnoteText"/>
      </w:pPr>
      <w:r>
        <w:rPr>
          <w:rStyle w:val="FootnoteReference"/>
        </w:rPr>
        <w:footnoteRef/>
      </w:r>
      <w:r>
        <w:t xml:space="preserve"> </w:t>
      </w:r>
      <w:r w:rsidR="00473244">
        <w:t>Decision 7</w:t>
      </w:r>
      <w:r w:rsidR="00887EC6">
        <w:t>7/59</w:t>
      </w:r>
      <w:r w:rsidR="00473244">
        <w:t>(b)</w:t>
      </w:r>
      <w:r w:rsidR="00887EC6">
        <w:t xml:space="preserve"> </w:t>
      </w:r>
      <w:r w:rsidR="00887EC6" w:rsidRPr="00887EC6">
        <w:t>request</w:t>
      </w:r>
      <w:r w:rsidR="00887EC6">
        <w:t>ed</w:t>
      </w:r>
      <w:r w:rsidR="00887EC6" w:rsidRPr="00887EC6">
        <w:t xml:space="preserve"> the Secretariat to prepare a document containing preliminary information in response to the elements in decision XXVIII/2 of the Twenty-Eighth Meeting of the Parties that requested the Executive Committee to take action, and addressing the following issues </w:t>
      </w:r>
      <w:r w:rsidR="00473244">
        <w:t>(</w:t>
      </w:r>
      <w:r>
        <w:t>i) Available information on HFC consumption and production, as well as on HFC</w:t>
      </w:r>
      <w:r w:rsidR="00346075">
        <w:t>-</w:t>
      </w:r>
      <w:r>
        <w:t xml:space="preserve">23 by product, including from surveys of ODS alternatives funded by the Multilateral Fund and other sources; (ii) The enabling activities required to assist Article 5 countries in commencing their reporting and regulatory activities in relation to the HFC-control measures; (iii) Key aspects related to HFC-23 by product-control technologies; (iv) Identification of the issues that the Executive Committee might want to consider in relation to existing HCFC phase-out activities; and (v) Information relevant to the development of the cost guidelines requested from the Executive Committee. </w:t>
      </w:r>
    </w:p>
  </w:footnote>
  <w:footnote w:id="2">
    <w:p w:rsidR="007A4786" w:rsidRPr="007A4786" w:rsidRDefault="007A4786">
      <w:pPr>
        <w:pStyle w:val="FootnoteText"/>
        <w:rPr>
          <w:lang w:val="en-US"/>
        </w:rPr>
      </w:pPr>
      <w:r>
        <w:rPr>
          <w:rStyle w:val="FootnoteReference"/>
        </w:rPr>
        <w:footnoteRef/>
      </w:r>
      <w:r>
        <w:t xml:space="preserve"> </w:t>
      </w:r>
      <w:r w:rsidRPr="007A4786">
        <w:t>The full text of the relevant information received from Executive Committee members of the 77</w:t>
      </w:r>
      <w:r w:rsidRPr="00346075">
        <w:rPr>
          <w:vertAlign w:val="superscript"/>
        </w:rPr>
        <w:t>th</w:t>
      </w:r>
      <w:r w:rsidR="00346075">
        <w:t xml:space="preserve"> </w:t>
      </w:r>
      <w:r w:rsidRPr="007A4786">
        <w:t>meeting in accordance with decision 77/59(c) is contained in Annex II of document UNEP/OzL.Pro/ExCom/78/1/Add.1 (Annotated provisional agenda)</w:t>
      </w:r>
      <w:r>
        <w:t>.</w:t>
      </w:r>
    </w:p>
  </w:footnote>
  <w:footnote w:id="3">
    <w:p w:rsidR="006C4EAE" w:rsidRPr="006C4EAE" w:rsidRDefault="006C4EAE">
      <w:pPr>
        <w:pStyle w:val="FootnoteText"/>
        <w:rPr>
          <w:lang w:val="en-US"/>
        </w:rPr>
      </w:pPr>
      <w:r>
        <w:rPr>
          <w:rStyle w:val="FootnoteReference"/>
        </w:rPr>
        <w:footnoteRef/>
      </w:r>
      <w:r>
        <w:t xml:space="preserve"> </w:t>
      </w:r>
      <w:r w:rsidRPr="006C4EAE">
        <w:t>UNEP/OzL.Pro/ExCom/77/76</w:t>
      </w:r>
      <w:r w:rsidR="00A970CB">
        <w:t>.</w:t>
      </w:r>
    </w:p>
  </w:footnote>
  <w:footnote w:id="4">
    <w:p w:rsidR="006C4EAE" w:rsidRPr="006C4EAE" w:rsidRDefault="006C4EAE">
      <w:pPr>
        <w:pStyle w:val="FootnoteText"/>
      </w:pPr>
      <w:r>
        <w:rPr>
          <w:rStyle w:val="FootnoteReference"/>
        </w:rPr>
        <w:footnoteRef/>
      </w:r>
      <w:r>
        <w:t xml:space="preserve"> </w:t>
      </w:r>
      <w:r w:rsidRPr="006C4EAE">
        <w:t>The correspondence from the Chief Officer informed on the following elements of decision 77/50: (a) to hold a four-day special meeting early in 2017 to address matters related to the Kigali Amendment to the Montreal Protocol arising from decision XXVIII/2 of the Meeting of the Parties, and potential additional contributions to the Multilateral Fund; and (d) with respect to the intended US $27 million fast-start contributions in 2017 from some of the non-Article 5 Parties: (i) to accept, with appreciation, the additional contributions announced by a number of non-Article 5 Parties to provide fast-start support for implementation of the Kigali Amendment, noting that such funding was one-time in nature and would not displace donor contributions; (ii) That the additional contributions mentioned in sub-paragraph (d)(i)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 (iii) to request the Secretariat to develop a document describing possible procedures for countries identified in sub-paragraph (d)(ii) above in accessing the additional fast-start contributions for enabling activities; (iv) That the Treasurer would communicate with contributing non-Article 5 countries on procedures for making the additional contributions available to the Multilateral Fund for the purpose of early action in respect of the Kigali Amendment.</w:t>
      </w:r>
    </w:p>
  </w:footnote>
  <w:footnote w:id="5">
    <w:p w:rsidR="008F397C" w:rsidRPr="003F1214" w:rsidRDefault="008F397C" w:rsidP="008F397C">
      <w:pPr>
        <w:pStyle w:val="FootnoteText"/>
      </w:pPr>
      <w:r>
        <w:rPr>
          <w:rStyle w:val="FootnoteReference"/>
        </w:rPr>
        <w:footnoteRef/>
      </w:r>
      <w:r>
        <w:t xml:space="preserve"> </w:t>
      </w:r>
      <w:r w:rsidRPr="00160B48">
        <w:t xml:space="preserve">Letters of invitation </w:t>
      </w:r>
      <w:r w:rsidRPr="00160B48">
        <w:rPr>
          <w:color w:val="000000" w:themeColor="text1"/>
        </w:rPr>
        <w:t xml:space="preserve">were </w:t>
      </w:r>
      <w:r>
        <w:rPr>
          <w:color w:val="000000" w:themeColor="text1"/>
        </w:rPr>
        <w:t xml:space="preserve">sent </w:t>
      </w:r>
      <w:r w:rsidRPr="00160B48">
        <w:rPr>
          <w:color w:val="000000" w:themeColor="text1"/>
        </w:rPr>
        <w:t>to members of the Executive Committee, the Presid</w:t>
      </w:r>
      <w:r>
        <w:rPr>
          <w:color w:val="000000" w:themeColor="text1"/>
        </w:rPr>
        <w:t>ent of the Bureau of the Twenty</w:t>
      </w:r>
      <w:r>
        <w:rPr>
          <w:color w:val="000000" w:themeColor="text1"/>
        </w:rPr>
        <w:noBreakHyphen/>
      </w:r>
      <w:r w:rsidR="008455B9">
        <w:rPr>
          <w:color w:val="000000" w:themeColor="text1"/>
        </w:rPr>
        <w:t>eighth</w:t>
      </w:r>
      <w:r>
        <w:rPr>
          <w:color w:val="000000" w:themeColor="text1"/>
        </w:rPr>
        <w:t xml:space="preserve"> </w:t>
      </w:r>
      <w:r w:rsidRPr="00160B48">
        <w:rPr>
          <w:color w:val="000000" w:themeColor="text1"/>
        </w:rPr>
        <w:t>MOP, the President and Vice President of the Implementation Committee under</w:t>
      </w:r>
      <w:r>
        <w:rPr>
          <w:color w:val="000000" w:themeColor="text1"/>
        </w:rPr>
        <w:t xml:space="preserve"> the Non</w:t>
      </w:r>
      <w:r>
        <w:rPr>
          <w:color w:val="000000" w:themeColor="text1"/>
        </w:rPr>
        <w:noBreakHyphen/>
      </w:r>
      <w:r w:rsidRPr="00160B48">
        <w:rPr>
          <w:color w:val="000000" w:themeColor="text1"/>
        </w:rPr>
        <w:t xml:space="preserve">Compliance Procedure of the Montreal Protocol, the Executive Director of UNEP, the Executive Secretary of the </w:t>
      </w:r>
      <w:r w:rsidRPr="00160B48">
        <w:t>Ozone Secretariat, the implementing agencies, the Global Environment Facility (GEF), and non</w:t>
      </w:r>
      <w:r w:rsidRPr="00160B48">
        <w:noBreakHyphen/>
        <w:t>governmental organizations.</w:t>
      </w:r>
    </w:p>
  </w:footnote>
  <w:footnote w:id="6">
    <w:p w:rsidR="008F397C" w:rsidRPr="000B5F0D" w:rsidRDefault="008F397C" w:rsidP="008F397C">
      <w:pPr>
        <w:pStyle w:val="FootnoteText"/>
      </w:pPr>
      <w:r w:rsidRPr="000B5F0D">
        <w:rPr>
          <w:rStyle w:val="FootnoteReference"/>
        </w:rPr>
        <w:footnoteRef/>
      </w:r>
      <w:r w:rsidRPr="000B5F0D">
        <w:t xml:space="preserve"> The provisional agenda was prepared in consultation with the Chair and Vice-Chair of the Executive Committee. The </w:t>
      </w:r>
      <w:r w:rsidR="00A970CB">
        <w:t>s</w:t>
      </w:r>
      <w:r w:rsidRPr="000B5F0D">
        <w:t xml:space="preserve">tatus of </w:t>
      </w:r>
      <w:r w:rsidR="009213B9">
        <w:t xml:space="preserve">additional </w:t>
      </w:r>
      <w:r w:rsidR="00A970CB">
        <w:t xml:space="preserve">contributions </w:t>
      </w:r>
      <w:r w:rsidR="009213B9">
        <w:t xml:space="preserve">to the Multilateral Fund was </w:t>
      </w:r>
      <w:r w:rsidRPr="000B5F0D">
        <w:t>prepared jointly with the Treasurer of the Fund.</w:t>
      </w:r>
    </w:p>
  </w:footnote>
  <w:footnote w:id="7">
    <w:p w:rsidR="00044660" w:rsidRPr="00044660" w:rsidRDefault="00044660">
      <w:pPr>
        <w:pStyle w:val="FootnoteText"/>
        <w:rPr>
          <w:lang w:val="en-CA"/>
        </w:rPr>
      </w:pPr>
      <w:r>
        <w:rPr>
          <w:rStyle w:val="FootnoteReference"/>
        </w:rPr>
        <w:footnoteRef/>
      </w:r>
      <w:r>
        <w:t xml:space="preserve"> </w:t>
      </w:r>
      <w:r w:rsidR="003610A2" w:rsidRPr="003610A2">
        <w:rPr>
          <w:lang w:val="en-CA"/>
        </w:rPr>
        <w:t>Executive Committee members will find the Report of the Inter-agency coordination meeting (MLF/IACM.2017/1/19) on t</w:t>
      </w:r>
      <w:r w:rsidR="003610A2">
        <w:rPr>
          <w:lang w:val="en-CA"/>
        </w:rPr>
        <w:t>he in session website of the 78</w:t>
      </w:r>
      <w:r w:rsidR="003610A2" w:rsidRPr="003610A2">
        <w:rPr>
          <w:vertAlign w:val="superscript"/>
          <w:lang w:val="en-CA"/>
        </w:rPr>
        <w:t>th</w:t>
      </w:r>
      <w:r w:rsidR="003610A2">
        <w:rPr>
          <w:lang w:val="en-CA"/>
        </w:rPr>
        <w:t xml:space="preserve"> </w:t>
      </w:r>
      <w:r w:rsidR="003610A2" w:rsidRPr="003610A2">
        <w:rPr>
          <w:lang w:val="en-CA"/>
        </w:rPr>
        <w:t>meeting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A16E2" w:rsidP="00B434EE">
    <w:r>
      <w:fldChar w:fldCharType="begin"/>
    </w:r>
    <w:r>
      <w:instrText xml:space="preserve"> DOCPROPERTY "Document number"  \* MERGEFORMAT </w:instrText>
    </w:r>
    <w:r>
      <w:fldChar w:fldCharType="separate"/>
    </w:r>
    <w:r>
      <w:t>UNEP/OzL.Pro/ExCom/78/2</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A16E2" w:rsidP="00B434EE">
    <w:pPr>
      <w:jc w:val="right"/>
    </w:pPr>
    <w:r>
      <w:fldChar w:fldCharType="begin"/>
    </w:r>
    <w:r>
      <w:instrText xml:space="preserve"> DOCPROPERTY "Document number"  \* MERGEFORMAT </w:instrText>
    </w:r>
    <w:r>
      <w:fldChar w:fldCharType="separate"/>
    </w:r>
    <w:r>
      <w:t>UNEP/OzL.Pro/ExCom/78/2</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38A" w:rsidRDefault="001A16E2" w:rsidP="00C4738A">
    <w:pPr>
      <w:jc w:val="right"/>
    </w:pPr>
    <w:r>
      <w:fldChar w:fldCharType="begin"/>
    </w:r>
    <w:r>
      <w:instrText xml:space="preserve"> DOCPROPERTY "Document number"  \* MERGEFORMAT </w:instrText>
    </w:r>
    <w:r>
      <w:fldChar w:fldCharType="separate"/>
    </w:r>
    <w:r>
      <w:t>UNEP/OzL.Pro/ExCom/78/2</w:t>
    </w:r>
    <w:r>
      <w:fldChar w:fldCharType="end"/>
    </w:r>
  </w:p>
  <w:p w:rsidR="00C4738A" w:rsidRPr="0033525D" w:rsidRDefault="00C4738A" w:rsidP="00C4738A">
    <w:pPr>
      <w:jc w:val="right"/>
    </w:pPr>
    <w:r>
      <w:t>Annex</w:t>
    </w:r>
  </w:p>
  <w:p w:rsidR="00C4738A" w:rsidRDefault="00C473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E34B97"/>
    <w:multiLevelType w:val="hybridMultilevel"/>
    <w:tmpl w:val="26C00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5"/>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767"/>
    <w:rsid w:val="00000FED"/>
    <w:rsid w:val="0000434E"/>
    <w:rsid w:val="000076F1"/>
    <w:rsid w:val="0001511A"/>
    <w:rsid w:val="000211A9"/>
    <w:rsid w:val="00022B24"/>
    <w:rsid w:val="00023A39"/>
    <w:rsid w:val="00026611"/>
    <w:rsid w:val="00031260"/>
    <w:rsid w:val="0003681A"/>
    <w:rsid w:val="00042FB2"/>
    <w:rsid w:val="00044660"/>
    <w:rsid w:val="000516C9"/>
    <w:rsid w:val="000744F3"/>
    <w:rsid w:val="00080ED0"/>
    <w:rsid w:val="000844A6"/>
    <w:rsid w:val="0008501C"/>
    <w:rsid w:val="000853DF"/>
    <w:rsid w:val="00085B8F"/>
    <w:rsid w:val="00086CAF"/>
    <w:rsid w:val="00090481"/>
    <w:rsid w:val="00091F4F"/>
    <w:rsid w:val="000B60BC"/>
    <w:rsid w:val="000D23D8"/>
    <w:rsid w:val="000E07BC"/>
    <w:rsid w:val="000E4191"/>
    <w:rsid w:val="000E7345"/>
    <w:rsid w:val="000F1CD4"/>
    <w:rsid w:val="000F4103"/>
    <w:rsid w:val="000F4397"/>
    <w:rsid w:val="000F70A7"/>
    <w:rsid w:val="00104F08"/>
    <w:rsid w:val="00112952"/>
    <w:rsid w:val="00113909"/>
    <w:rsid w:val="00123EB9"/>
    <w:rsid w:val="00135980"/>
    <w:rsid w:val="00140F10"/>
    <w:rsid w:val="00151267"/>
    <w:rsid w:val="00154504"/>
    <w:rsid w:val="00157F06"/>
    <w:rsid w:val="00160251"/>
    <w:rsid w:val="001634C3"/>
    <w:rsid w:val="001645A6"/>
    <w:rsid w:val="00164719"/>
    <w:rsid w:val="00166FC4"/>
    <w:rsid w:val="001677AC"/>
    <w:rsid w:val="001804EA"/>
    <w:rsid w:val="00187ABF"/>
    <w:rsid w:val="00190A61"/>
    <w:rsid w:val="001A16E2"/>
    <w:rsid w:val="001A3342"/>
    <w:rsid w:val="001A3E3D"/>
    <w:rsid w:val="001A7049"/>
    <w:rsid w:val="001B1E40"/>
    <w:rsid w:val="001B644E"/>
    <w:rsid w:val="001C3C80"/>
    <w:rsid w:val="001C764E"/>
    <w:rsid w:val="001D7CF8"/>
    <w:rsid w:val="001E0720"/>
    <w:rsid w:val="001E1052"/>
    <w:rsid w:val="001E21B1"/>
    <w:rsid w:val="001E2F93"/>
    <w:rsid w:val="001E61E5"/>
    <w:rsid w:val="001F16DF"/>
    <w:rsid w:val="001F2159"/>
    <w:rsid w:val="002156B4"/>
    <w:rsid w:val="00230DE7"/>
    <w:rsid w:val="00233541"/>
    <w:rsid w:val="00237FD7"/>
    <w:rsid w:val="0025118B"/>
    <w:rsid w:val="002527E4"/>
    <w:rsid w:val="00253222"/>
    <w:rsid w:val="00262847"/>
    <w:rsid w:val="00265A08"/>
    <w:rsid w:val="00270767"/>
    <w:rsid w:val="00272201"/>
    <w:rsid w:val="002A7158"/>
    <w:rsid w:val="002B72E9"/>
    <w:rsid w:val="002C2A81"/>
    <w:rsid w:val="002C7998"/>
    <w:rsid w:val="002D6613"/>
    <w:rsid w:val="002F0296"/>
    <w:rsid w:val="002F1E53"/>
    <w:rsid w:val="002F2CAA"/>
    <w:rsid w:val="00301F87"/>
    <w:rsid w:val="003032BA"/>
    <w:rsid w:val="003039CE"/>
    <w:rsid w:val="003235A7"/>
    <w:rsid w:val="003306E1"/>
    <w:rsid w:val="003320E4"/>
    <w:rsid w:val="0033525D"/>
    <w:rsid w:val="003414F3"/>
    <w:rsid w:val="003427FC"/>
    <w:rsid w:val="00346075"/>
    <w:rsid w:val="00352565"/>
    <w:rsid w:val="0035613E"/>
    <w:rsid w:val="003608F8"/>
    <w:rsid w:val="003610A2"/>
    <w:rsid w:val="00363EE9"/>
    <w:rsid w:val="0037042C"/>
    <w:rsid w:val="00372779"/>
    <w:rsid w:val="003746D7"/>
    <w:rsid w:val="00376128"/>
    <w:rsid w:val="0037742E"/>
    <w:rsid w:val="0038245A"/>
    <w:rsid w:val="00382529"/>
    <w:rsid w:val="003922B1"/>
    <w:rsid w:val="0039337A"/>
    <w:rsid w:val="00394DF7"/>
    <w:rsid w:val="003A3189"/>
    <w:rsid w:val="003A3E94"/>
    <w:rsid w:val="003B569D"/>
    <w:rsid w:val="003C08B5"/>
    <w:rsid w:val="003C364D"/>
    <w:rsid w:val="003C3C0E"/>
    <w:rsid w:val="003D4FAC"/>
    <w:rsid w:val="003D7474"/>
    <w:rsid w:val="003E7906"/>
    <w:rsid w:val="003F3C50"/>
    <w:rsid w:val="003F4E57"/>
    <w:rsid w:val="0040628C"/>
    <w:rsid w:val="00406A6A"/>
    <w:rsid w:val="00406B22"/>
    <w:rsid w:val="0042024C"/>
    <w:rsid w:val="00422FAF"/>
    <w:rsid w:val="004328A7"/>
    <w:rsid w:val="00433552"/>
    <w:rsid w:val="00434C74"/>
    <w:rsid w:val="004427FE"/>
    <w:rsid w:val="00445BF6"/>
    <w:rsid w:val="004553C8"/>
    <w:rsid w:val="0045689A"/>
    <w:rsid w:val="00456EB4"/>
    <w:rsid w:val="004603B9"/>
    <w:rsid w:val="00465221"/>
    <w:rsid w:val="004718F3"/>
    <w:rsid w:val="00473244"/>
    <w:rsid w:val="00474CEF"/>
    <w:rsid w:val="00475040"/>
    <w:rsid w:val="004768C7"/>
    <w:rsid w:val="00493D40"/>
    <w:rsid w:val="004967B6"/>
    <w:rsid w:val="004A504B"/>
    <w:rsid w:val="004A6911"/>
    <w:rsid w:val="004B2A84"/>
    <w:rsid w:val="004B3F2D"/>
    <w:rsid w:val="004B54E0"/>
    <w:rsid w:val="004B7384"/>
    <w:rsid w:val="004C4269"/>
    <w:rsid w:val="004D6236"/>
    <w:rsid w:val="004E2716"/>
    <w:rsid w:val="004E4DBB"/>
    <w:rsid w:val="004E4E41"/>
    <w:rsid w:val="004E66C7"/>
    <w:rsid w:val="004E7F9C"/>
    <w:rsid w:val="004F1D0D"/>
    <w:rsid w:val="004F3493"/>
    <w:rsid w:val="004F4671"/>
    <w:rsid w:val="00507EAD"/>
    <w:rsid w:val="00511E90"/>
    <w:rsid w:val="00512B09"/>
    <w:rsid w:val="00512B69"/>
    <w:rsid w:val="00526FA2"/>
    <w:rsid w:val="0053681D"/>
    <w:rsid w:val="0054356A"/>
    <w:rsid w:val="005514CD"/>
    <w:rsid w:val="00555564"/>
    <w:rsid w:val="00555D75"/>
    <w:rsid w:val="00560DF0"/>
    <w:rsid w:val="005622C0"/>
    <w:rsid w:val="0056759C"/>
    <w:rsid w:val="00593AEC"/>
    <w:rsid w:val="0059513E"/>
    <w:rsid w:val="005A0DB3"/>
    <w:rsid w:val="005A7914"/>
    <w:rsid w:val="005B0AFF"/>
    <w:rsid w:val="005B341A"/>
    <w:rsid w:val="005B48FF"/>
    <w:rsid w:val="005C6DB1"/>
    <w:rsid w:val="005D08B2"/>
    <w:rsid w:val="005F063B"/>
    <w:rsid w:val="005F2A7B"/>
    <w:rsid w:val="005F6B86"/>
    <w:rsid w:val="00604C15"/>
    <w:rsid w:val="00607B33"/>
    <w:rsid w:val="0061169C"/>
    <w:rsid w:val="006158D5"/>
    <w:rsid w:val="00624679"/>
    <w:rsid w:val="00625D83"/>
    <w:rsid w:val="0063410C"/>
    <w:rsid w:val="0063437F"/>
    <w:rsid w:val="006364C4"/>
    <w:rsid w:val="006476A8"/>
    <w:rsid w:val="006623E7"/>
    <w:rsid w:val="00662B80"/>
    <w:rsid w:val="00667244"/>
    <w:rsid w:val="00672A29"/>
    <w:rsid w:val="00675D4E"/>
    <w:rsid w:val="006762C0"/>
    <w:rsid w:val="006852C7"/>
    <w:rsid w:val="00687AE1"/>
    <w:rsid w:val="006A3D3A"/>
    <w:rsid w:val="006A4E26"/>
    <w:rsid w:val="006C1727"/>
    <w:rsid w:val="006C32FD"/>
    <w:rsid w:val="006C39CE"/>
    <w:rsid w:val="006C4EAE"/>
    <w:rsid w:val="006D0FCC"/>
    <w:rsid w:val="006E4A75"/>
    <w:rsid w:val="0070114C"/>
    <w:rsid w:val="0070616B"/>
    <w:rsid w:val="00706FDA"/>
    <w:rsid w:val="007075A0"/>
    <w:rsid w:val="00711F9A"/>
    <w:rsid w:val="00713383"/>
    <w:rsid w:val="00713810"/>
    <w:rsid w:val="007230E5"/>
    <w:rsid w:val="00723A61"/>
    <w:rsid w:val="007303A5"/>
    <w:rsid w:val="00730B3E"/>
    <w:rsid w:val="00731E19"/>
    <w:rsid w:val="0073420B"/>
    <w:rsid w:val="00734612"/>
    <w:rsid w:val="0074760E"/>
    <w:rsid w:val="00754ABA"/>
    <w:rsid w:val="00757381"/>
    <w:rsid w:val="007618D6"/>
    <w:rsid w:val="0076266D"/>
    <w:rsid w:val="007800D5"/>
    <w:rsid w:val="00782191"/>
    <w:rsid w:val="0078285F"/>
    <w:rsid w:val="00793FAC"/>
    <w:rsid w:val="007A1546"/>
    <w:rsid w:val="007A228C"/>
    <w:rsid w:val="007A2603"/>
    <w:rsid w:val="007A368E"/>
    <w:rsid w:val="007A4786"/>
    <w:rsid w:val="007A5868"/>
    <w:rsid w:val="007A741D"/>
    <w:rsid w:val="007B04CE"/>
    <w:rsid w:val="007B31D3"/>
    <w:rsid w:val="007B6871"/>
    <w:rsid w:val="007B7729"/>
    <w:rsid w:val="007B7A2F"/>
    <w:rsid w:val="007C3D33"/>
    <w:rsid w:val="007C72C4"/>
    <w:rsid w:val="007D294A"/>
    <w:rsid w:val="007D47D2"/>
    <w:rsid w:val="007D6EC0"/>
    <w:rsid w:val="007D7E1D"/>
    <w:rsid w:val="007D7EAB"/>
    <w:rsid w:val="007E063E"/>
    <w:rsid w:val="007E3278"/>
    <w:rsid w:val="007F5DCB"/>
    <w:rsid w:val="00811B6D"/>
    <w:rsid w:val="00816C83"/>
    <w:rsid w:val="00825AA5"/>
    <w:rsid w:val="008455B9"/>
    <w:rsid w:val="00850FA3"/>
    <w:rsid w:val="00851352"/>
    <w:rsid w:val="00861A1C"/>
    <w:rsid w:val="00861EFF"/>
    <w:rsid w:val="00863230"/>
    <w:rsid w:val="008717D8"/>
    <w:rsid w:val="0087215C"/>
    <w:rsid w:val="00882A14"/>
    <w:rsid w:val="008875FE"/>
    <w:rsid w:val="008877E6"/>
    <w:rsid w:val="00887EC6"/>
    <w:rsid w:val="00887F8E"/>
    <w:rsid w:val="00890A02"/>
    <w:rsid w:val="00896234"/>
    <w:rsid w:val="00897E43"/>
    <w:rsid w:val="008A0675"/>
    <w:rsid w:val="008A5CF2"/>
    <w:rsid w:val="008C26E0"/>
    <w:rsid w:val="008C5738"/>
    <w:rsid w:val="008C7EAD"/>
    <w:rsid w:val="008D6152"/>
    <w:rsid w:val="008E4866"/>
    <w:rsid w:val="008E7644"/>
    <w:rsid w:val="008E7D1E"/>
    <w:rsid w:val="008F0F81"/>
    <w:rsid w:val="008F143D"/>
    <w:rsid w:val="008F14C3"/>
    <w:rsid w:val="008F27BF"/>
    <w:rsid w:val="008F397C"/>
    <w:rsid w:val="008F6B88"/>
    <w:rsid w:val="00902324"/>
    <w:rsid w:val="009043A5"/>
    <w:rsid w:val="009212A1"/>
    <w:rsid w:val="009213B9"/>
    <w:rsid w:val="00921C5D"/>
    <w:rsid w:val="009226CC"/>
    <w:rsid w:val="00923540"/>
    <w:rsid w:val="00925CDE"/>
    <w:rsid w:val="00926767"/>
    <w:rsid w:val="009361D5"/>
    <w:rsid w:val="009361D8"/>
    <w:rsid w:val="0094688D"/>
    <w:rsid w:val="009521F6"/>
    <w:rsid w:val="00954A94"/>
    <w:rsid w:val="009659F4"/>
    <w:rsid w:val="009701E7"/>
    <w:rsid w:val="00970D60"/>
    <w:rsid w:val="009752C8"/>
    <w:rsid w:val="00975544"/>
    <w:rsid w:val="009840E4"/>
    <w:rsid w:val="009960E5"/>
    <w:rsid w:val="009A7ADC"/>
    <w:rsid w:val="009B4775"/>
    <w:rsid w:val="009C059B"/>
    <w:rsid w:val="009C19B7"/>
    <w:rsid w:val="009C526D"/>
    <w:rsid w:val="009C566B"/>
    <w:rsid w:val="009D7C51"/>
    <w:rsid w:val="009F36BF"/>
    <w:rsid w:val="009F4B3F"/>
    <w:rsid w:val="009F71F4"/>
    <w:rsid w:val="00A07D67"/>
    <w:rsid w:val="00A07D8E"/>
    <w:rsid w:val="00A111B6"/>
    <w:rsid w:val="00A14FE2"/>
    <w:rsid w:val="00A207AC"/>
    <w:rsid w:val="00A37DF3"/>
    <w:rsid w:val="00A42A99"/>
    <w:rsid w:val="00A45599"/>
    <w:rsid w:val="00A473B1"/>
    <w:rsid w:val="00A5151A"/>
    <w:rsid w:val="00A55254"/>
    <w:rsid w:val="00A57E0A"/>
    <w:rsid w:val="00A64AC3"/>
    <w:rsid w:val="00A6718C"/>
    <w:rsid w:val="00A7224D"/>
    <w:rsid w:val="00A76113"/>
    <w:rsid w:val="00A8007B"/>
    <w:rsid w:val="00A823F6"/>
    <w:rsid w:val="00A9000E"/>
    <w:rsid w:val="00A962B9"/>
    <w:rsid w:val="00A970CB"/>
    <w:rsid w:val="00AA0A89"/>
    <w:rsid w:val="00AA2CC3"/>
    <w:rsid w:val="00AA6429"/>
    <w:rsid w:val="00AA6A01"/>
    <w:rsid w:val="00AB3E1B"/>
    <w:rsid w:val="00AB62D5"/>
    <w:rsid w:val="00AB65AC"/>
    <w:rsid w:val="00AC01AA"/>
    <w:rsid w:val="00AC4F72"/>
    <w:rsid w:val="00AE034A"/>
    <w:rsid w:val="00AE1491"/>
    <w:rsid w:val="00AF6367"/>
    <w:rsid w:val="00AF741A"/>
    <w:rsid w:val="00B01ADB"/>
    <w:rsid w:val="00B04161"/>
    <w:rsid w:val="00B04D33"/>
    <w:rsid w:val="00B056F9"/>
    <w:rsid w:val="00B11E3D"/>
    <w:rsid w:val="00B13973"/>
    <w:rsid w:val="00B17E82"/>
    <w:rsid w:val="00B356E1"/>
    <w:rsid w:val="00B434EE"/>
    <w:rsid w:val="00B4575A"/>
    <w:rsid w:val="00B575BA"/>
    <w:rsid w:val="00B63304"/>
    <w:rsid w:val="00B76429"/>
    <w:rsid w:val="00B76612"/>
    <w:rsid w:val="00B956D4"/>
    <w:rsid w:val="00B97446"/>
    <w:rsid w:val="00B97789"/>
    <w:rsid w:val="00BA106A"/>
    <w:rsid w:val="00BA113A"/>
    <w:rsid w:val="00BA6F8E"/>
    <w:rsid w:val="00BA7432"/>
    <w:rsid w:val="00BB37DE"/>
    <w:rsid w:val="00BC1AA0"/>
    <w:rsid w:val="00BC2495"/>
    <w:rsid w:val="00BC7EB9"/>
    <w:rsid w:val="00BD2643"/>
    <w:rsid w:val="00BD56B1"/>
    <w:rsid w:val="00BD6558"/>
    <w:rsid w:val="00BE1B00"/>
    <w:rsid w:val="00BF3214"/>
    <w:rsid w:val="00C15867"/>
    <w:rsid w:val="00C20863"/>
    <w:rsid w:val="00C2296D"/>
    <w:rsid w:val="00C23155"/>
    <w:rsid w:val="00C23310"/>
    <w:rsid w:val="00C279BB"/>
    <w:rsid w:val="00C27C81"/>
    <w:rsid w:val="00C31418"/>
    <w:rsid w:val="00C31AEF"/>
    <w:rsid w:val="00C377FE"/>
    <w:rsid w:val="00C40C41"/>
    <w:rsid w:val="00C42C68"/>
    <w:rsid w:val="00C45885"/>
    <w:rsid w:val="00C4738A"/>
    <w:rsid w:val="00C50F22"/>
    <w:rsid w:val="00C57971"/>
    <w:rsid w:val="00C6108D"/>
    <w:rsid w:val="00C65E62"/>
    <w:rsid w:val="00C76BA4"/>
    <w:rsid w:val="00C83A48"/>
    <w:rsid w:val="00C85865"/>
    <w:rsid w:val="00C85E85"/>
    <w:rsid w:val="00C868F9"/>
    <w:rsid w:val="00C9187B"/>
    <w:rsid w:val="00CA2421"/>
    <w:rsid w:val="00CA2EAE"/>
    <w:rsid w:val="00CA4836"/>
    <w:rsid w:val="00CA4AC1"/>
    <w:rsid w:val="00CA6082"/>
    <w:rsid w:val="00CA7314"/>
    <w:rsid w:val="00CB0316"/>
    <w:rsid w:val="00CB0B11"/>
    <w:rsid w:val="00CB5354"/>
    <w:rsid w:val="00CC6A14"/>
    <w:rsid w:val="00CC70A3"/>
    <w:rsid w:val="00CD4442"/>
    <w:rsid w:val="00CD53C3"/>
    <w:rsid w:val="00CD574E"/>
    <w:rsid w:val="00CD79AF"/>
    <w:rsid w:val="00CE4C22"/>
    <w:rsid w:val="00CE7C58"/>
    <w:rsid w:val="00CF41EC"/>
    <w:rsid w:val="00CF5D04"/>
    <w:rsid w:val="00D016E6"/>
    <w:rsid w:val="00D04DE4"/>
    <w:rsid w:val="00D063F1"/>
    <w:rsid w:val="00D14F22"/>
    <w:rsid w:val="00D41157"/>
    <w:rsid w:val="00D57918"/>
    <w:rsid w:val="00D73DC6"/>
    <w:rsid w:val="00D74C1A"/>
    <w:rsid w:val="00D754C1"/>
    <w:rsid w:val="00D77A35"/>
    <w:rsid w:val="00D81B3E"/>
    <w:rsid w:val="00D90C70"/>
    <w:rsid w:val="00D90E49"/>
    <w:rsid w:val="00DA319B"/>
    <w:rsid w:val="00DC6A10"/>
    <w:rsid w:val="00DC6A48"/>
    <w:rsid w:val="00DE657E"/>
    <w:rsid w:val="00DE7AFE"/>
    <w:rsid w:val="00DF4704"/>
    <w:rsid w:val="00E024AA"/>
    <w:rsid w:val="00E05AF0"/>
    <w:rsid w:val="00E10409"/>
    <w:rsid w:val="00E140E3"/>
    <w:rsid w:val="00E2307F"/>
    <w:rsid w:val="00E250F1"/>
    <w:rsid w:val="00E270B1"/>
    <w:rsid w:val="00E27BD7"/>
    <w:rsid w:val="00E34F83"/>
    <w:rsid w:val="00E3550D"/>
    <w:rsid w:val="00E56406"/>
    <w:rsid w:val="00E614E0"/>
    <w:rsid w:val="00E61F6E"/>
    <w:rsid w:val="00E66A74"/>
    <w:rsid w:val="00E73F7F"/>
    <w:rsid w:val="00E81F76"/>
    <w:rsid w:val="00E855C9"/>
    <w:rsid w:val="00E97619"/>
    <w:rsid w:val="00E9768D"/>
    <w:rsid w:val="00EA429F"/>
    <w:rsid w:val="00EA4F9E"/>
    <w:rsid w:val="00EA63CA"/>
    <w:rsid w:val="00EA6D3B"/>
    <w:rsid w:val="00EB00AD"/>
    <w:rsid w:val="00EB136C"/>
    <w:rsid w:val="00EB480E"/>
    <w:rsid w:val="00EB5EC6"/>
    <w:rsid w:val="00EB7FC9"/>
    <w:rsid w:val="00EC1177"/>
    <w:rsid w:val="00EC21DD"/>
    <w:rsid w:val="00EC2D7D"/>
    <w:rsid w:val="00EC72AD"/>
    <w:rsid w:val="00ED27E8"/>
    <w:rsid w:val="00ED7137"/>
    <w:rsid w:val="00EE1FC4"/>
    <w:rsid w:val="00EF2515"/>
    <w:rsid w:val="00EF7BDF"/>
    <w:rsid w:val="00F05C63"/>
    <w:rsid w:val="00F21088"/>
    <w:rsid w:val="00F2750E"/>
    <w:rsid w:val="00F327E7"/>
    <w:rsid w:val="00F35746"/>
    <w:rsid w:val="00F447C7"/>
    <w:rsid w:val="00F554A9"/>
    <w:rsid w:val="00F658F4"/>
    <w:rsid w:val="00F716FD"/>
    <w:rsid w:val="00F80355"/>
    <w:rsid w:val="00F85C1F"/>
    <w:rsid w:val="00F91592"/>
    <w:rsid w:val="00FA325D"/>
    <w:rsid w:val="00FA3A10"/>
    <w:rsid w:val="00FA4171"/>
    <w:rsid w:val="00FB0C81"/>
    <w:rsid w:val="00FB444A"/>
    <w:rsid w:val="00FC1077"/>
    <w:rsid w:val="00FC2200"/>
    <w:rsid w:val="00FC2540"/>
    <w:rsid w:val="00FD1F90"/>
    <w:rsid w:val="00FD3776"/>
    <w:rsid w:val="00FF0204"/>
    <w:rsid w:val="00FF3AED"/>
    <w:rsid w:val="00FF55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EE1FC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EE1FC4"/>
    <w:rPr>
      <w:lang w:val="en-GB"/>
    </w:rPr>
  </w:style>
  <w:style w:type="character" w:styleId="FootnoteReference">
    <w:name w:val="footnote reference"/>
    <w:aliases w:val="16 Point,Superscript 6 Point,Footnote text,Footnote Text1,Footnote Text2"/>
    <w:uiPriority w:val="99"/>
    <w:rsid w:val="00EE1FC4"/>
    <w:rPr>
      <w:vertAlign w:val="superscript"/>
    </w:rPr>
  </w:style>
  <w:style w:type="character" w:styleId="Hyperlink">
    <w:name w:val="Hyperlink"/>
    <w:basedOn w:val="DefaultParagraphFont"/>
    <w:uiPriority w:val="99"/>
    <w:unhideWhenUsed/>
    <w:rsid w:val="00C4738A"/>
    <w:rPr>
      <w:color w:val="0000FF"/>
      <w:u w:val="single"/>
    </w:rPr>
  </w:style>
  <w:style w:type="character" w:customStyle="1" w:styleId="apple-converted-space">
    <w:name w:val="apple-converted-space"/>
    <w:basedOn w:val="DefaultParagraphFont"/>
    <w:rsid w:val="00FF551B"/>
  </w:style>
  <w:style w:type="character" w:customStyle="1" w:styleId="date-display-start">
    <w:name w:val="date-display-start"/>
    <w:basedOn w:val="DefaultParagraphFont"/>
    <w:rsid w:val="00CA2421"/>
  </w:style>
  <w:style w:type="character" w:customStyle="1" w:styleId="date-display-end">
    <w:name w:val="date-display-end"/>
    <w:basedOn w:val="DefaultParagraphFont"/>
    <w:rsid w:val="00CA2421"/>
  </w:style>
  <w:style w:type="character" w:customStyle="1" w:styleId="FooterChar">
    <w:name w:val="Footer Char"/>
    <w:basedOn w:val="DefaultParagraphFont"/>
    <w:link w:val="Footer"/>
    <w:uiPriority w:val="99"/>
    <w:rsid w:val="00C20863"/>
    <w:rPr>
      <w:sz w:val="22"/>
      <w:szCs w:val="22"/>
      <w:lang w:val="en-GB"/>
    </w:rPr>
  </w:style>
  <w:style w:type="paragraph" w:styleId="ListParagraph">
    <w:name w:val="List Paragraph"/>
    <w:basedOn w:val="Normal"/>
    <w:uiPriority w:val="34"/>
    <w:qFormat/>
    <w:rsid w:val="00E10409"/>
    <w:pPr>
      <w:ind w:left="720"/>
      <w:jc w:val="left"/>
    </w:pPr>
    <w:rPr>
      <w:rFonts w:ascii="Calibri" w:eastAsiaTheme="minorHAnsi" w:hAnsi="Calibri"/>
      <w:lang w:val="en-US"/>
    </w:rPr>
  </w:style>
  <w:style w:type="character" w:customStyle="1" w:styleId="PlainTextChar">
    <w:name w:val="Plain Text Char"/>
    <w:basedOn w:val="DefaultParagraphFont"/>
    <w:link w:val="PlainText"/>
    <w:uiPriority w:val="99"/>
    <w:semiHidden/>
    <w:rsid w:val="00E10409"/>
    <w:rPr>
      <w:rFonts w:ascii="Courier New" w:hAnsi="Courier New" w:cs="Courier New"/>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1390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EE1FC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EE1FC4"/>
    <w:rPr>
      <w:lang w:val="en-GB"/>
    </w:rPr>
  </w:style>
  <w:style w:type="character" w:styleId="FootnoteReference">
    <w:name w:val="footnote reference"/>
    <w:aliases w:val="16 Point,Superscript 6 Point,Footnote text,Footnote Text1,Footnote Text2"/>
    <w:uiPriority w:val="99"/>
    <w:rsid w:val="00EE1FC4"/>
    <w:rPr>
      <w:vertAlign w:val="superscript"/>
    </w:rPr>
  </w:style>
  <w:style w:type="character" w:styleId="Hyperlink">
    <w:name w:val="Hyperlink"/>
    <w:basedOn w:val="DefaultParagraphFont"/>
    <w:uiPriority w:val="99"/>
    <w:unhideWhenUsed/>
    <w:rsid w:val="00C4738A"/>
    <w:rPr>
      <w:color w:val="0000FF"/>
      <w:u w:val="single"/>
    </w:rPr>
  </w:style>
  <w:style w:type="character" w:customStyle="1" w:styleId="apple-converted-space">
    <w:name w:val="apple-converted-space"/>
    <w:basedOn w:val="DefaultParagraphFont"/>
    <w:rsid w:val="00FF551B"/>
  </w:style>
  <w:style w:type="character" w:customStyle="1" w:styleId="date-display-start">
    <w:name w:val="date-display-start"/>
    <w:basedOn w:val="DefaultParagraphFont"/>
    <w:rsid w:val="00CA2421"/>
  </w:style>
  <w:style w:type="character" w:customStyle="1" w:styleId="date-display-end">
    <w:name w:val="date-display-end"/>
    <w:basedOn w:val="DefaultParagraphFont"/>
    <w:rsid w:val="00CA2421"/>
  </w:style>
  <w:style w:type="character" w:customStyle="1" w:styleId="FooterChar">
    <w:name w:val="Footer Char"/>
    <w:basedOn w:val="DefaultParagraphFont"/>
    <w:link w:val="Footer"/>
    <w:uiPriority w:val="99"/>
    <w:rsid w:val="00C20863"/>
    <w:rPr>
      <w:sz w:val="22"/>
      <w:szCs w:val="22"/>
      <w:lang w:val="en-GB"/>
    </w:rPr>
  </w:style>
  <w:style w:type="paragraph" w:styleId="ListParagraph">
    <w:name w:val="List Paragraph"/>
    <w:basedOn w:val="Normal"/>
    <w:uiPriority w:val="34"/>
    <w:qFormat/>
    <w:rsid w:val="00E10409"/>
    <w:pPr>
      <w:ind w:left="720"/>
      <w:jc w:val="left"/>
    </w:pPr>
    <w:rPr>
      <w:rFonts w:ascii="Calibri" w:eastAsiaTheme="minorHAnsi" w:hAnsi="Calibri"/>
      <w:lang w:val="en-US"/>
    </w:rPr>
  </w:style>
  <w:style w:type="character" w:customStyle="1" w:styleId="PlainTextChar">
    <w:name w:val="Plain Text Char"/>
    <w:basedOn w:val="DefaultParagraphFont"/>
    <w:link w:val="PlainText"/>
    <w:uiPriority w:val="99"/>
    <w:semiHidden/>
    <w:rsid w:val="00E10409"/>
    <w:rPr>
      <w:rFonts w:ascii="Courier New" w:hAnsi="Courier New" w:cs="Courier New"/>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1390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95750">
      <w:bodyDiv w:val="1"/>
      <w:marLeft w:val="0"/>
      <w:marRight w:val="0"/>
      <w:marTop w:val="0"/>
      <w:marBottom w:val="0"/>
      <w:divBdr>
        <w:top w:val="none" w:sz="0" w:space="0" w:color="auto"/>
        <w:left w:val="none" w:sz="0" w:space="0" w:color="auto"/>
        <w:bottom w:val="none" w:sz="0" w:space="0" w:color="auto"/>
        <w:right w:val="none" w:sz="0" w:space="0" w:color="auto"/>
      </w:divBdr>
    </w:div>
    <w:div w:id="78529053">
      <w:bodyDiv w:val="1"/>
      <w:marLeft w:val="0"/>
      <w:marRight w:val="0"/>
      <w:marTop w:val="0"/>
      <w:marBottom w:val="0"/>
      <w:divBdr>
        <w:top w:val="none" w:sz="0" w:space="0" w:color="auto"/>
        <w:left w:val="none" w:sz="0" w:space="0" w:color="auto"/>
        <w:bottom w:val="none" w:sz="0" w:space="0" w:color="auto"/>
        <w:right w:val="none" w:sz="0" w:space="0" w:color="auto"/>
      </w:divBdr>
    </w:div>
    <w:div w:id="118962658">
      <w:bodyDiv w:val="1"/>
      <w:marLeft w:val="0"/>
      <w:marRight w:val="0"/>
      <w:marTop w:val="0"/>
      <w:marBottom w:val="0"/>
      <w:divBdr>
        <w:top w:val="none" w:sz="0" w:space="0" w:color="auto"/>
        <w:left w:val="none" w:sz="0" w:space="0" w:color="auto"/>
        <w:bottom w:val="none" w:sz="0" w:space="0" w:color="auto"/>
        <w:right w:val="none" w:sz="0" w:space="0" w:color="auto"/>
      </w:divBdr>
    </w:div>
    <w:div w:id="243497582">
      <w:bodyDiv w:val="1"/>
      <w:marLeft w:val="0"/>
      <w:marRight w:val="0"/>
      <w:marTop w:val="0"/>
      <w:marBottom w:val="0"/>
      <w:divBdr>
        <w:top w:val="none" w:sz="0" w:space="0" w:color="auto"/>
        <w:left w:val="none" w:sz="0" w:space="0" w:color="auto"/>
        <w:bottom w:val="none" w:sz="0" w:space="0" w:color="auto"/>
        <w:right w:val="none" w:sz="0" w:space="0" w:color="auto"/>
      </w:divBdr>
    </w:div>
    <w:div w:id="268901230">
      <w:bodyDiv w:val="1"/>
      <w:marLeft w:val="0"/>
      <w:marRight w:val="0"/>
      <w:marTop w:val="0"/>
      <w:marBottom w:val="0"/>
      <w:divBdr>
        <w:top w:val="none" w:sz="0" w:space="0" w:color="auto"/>
        <w:left w:val="none" w:sz="0" w:space="0" w:color="auto"/>
        <w:bottom w:val="none" w:sz="0" w:space="0" w:color="auto"/>
        <w:right w:val="none" w:sz="0" w:space="0" w:color="auto"/>
      </w:divBdr>
    </w:div>
    <w:div w:id="301271299">
      <w:bodyDiv w:val="1"/>
      <w:marLeft w:val="0"/>
      <w:marRight w:val="0"/>
      <w:marTop w:val="0"/>
      <w:marBottom w:val="0"/>
      <w:divBdr>
        <w:top w:val="none" w:sz="0" w:space="0" w:color="auto"/>
        <w:left w:val="none" w:sz="0" w:space="0" w:color="auto"/>
        <w:bottom w:val="none" w:sz="0" w:space="0" w:color="auto"/>
        <w:right w:val="none" w:sz="0" w:space="0" w:color="auto"/>
      </w:divBdr>
    </w:div>
    <w:div w:id="699865111">
      <w:bodyDiv w:val="1"/>
      <w:marLeft w:val="0"/>
      <w:marRight w:val="0"/>
      <w:marTop w:val="0"/>
      <w:marBottom w:val="0"/>
      <w:divBdr>
        <w:top w:val="none" w:sz="0" w:space="0" w:color="auto"/>
        <w:left w:val="none" w:sz="0" w:space="0" w:color="auto"/>
        <w:bottom w:val="none" w:sz="0" w:space="0" w:color="auto"/>
        <w:right w:val="none" w:sz="0" w:space="0" w:color="auto"/>
      </w:divBdr>
    </w:div>
    <w:div w:id="734427089">
      <w:bodyDiv w:val="1"/>
      <w:marLeft w:val="0"/>
      <w:marRight w:val="0"/>
      <w:marTop w:val="0"/>
      <w:marBottom w:val="0"/>
      <w:divBdr>
        <w:top w:val="none" w:sz="0" w:space="0" w:color="auto"/>
        <w:left w:val="none" w:sz="0" w:space="0" w:color="auto"/>
        <w:bottom w:val="none" w:sz="0" w:space="0" w:color="auto"/>
        <w:right w:val="none" w:sz="0" w:space="0" w:color="auto"/>
      </w:divBdr>
    </w:div>
    <w:div w:id="767119805">
      <w:bodyDiv w:val="1"/>
      <w:marLeft w:val="0"/>
      <w:marRight w:val="0"/>
      <w:marTop w:val="0"/>
      <w:marBottom w:val="0"/>
      <w:divBdr>
        <w:top w:val="none" w:sz="0" w:space="0" w:color="auto"/>
        <w:left w:val="none" w:sz="0" w:space="0" w:color="auto"/>
        <w:bottom w:val="none" w:sz="0" w:space="0" w:color="auto"/>
        <w:right w:val="none" w:sz="0" w:space="0" w:color="auto"/>
      </w:divBdr>
    </w:div>
    <w:div w:id="793255654">
      <w:bodyDiv w:val="1"/>
      <w:marLeft w:val="0"/>
      <w:marRight w:val="0"/>
      <w:marTop w:val="0"/>
      <w:marBottom w:val="0"/>
      <w:divBdr>
        <w:top w:val="none" w:sz="0" w:space="0" w:color="auto"/>
        <w:left w:val="none" w:sz="0" w:space="0" w:color="auto"/>
        <w:bottom w:val="none" w:sz="0" w:space="0" w:color="auto"/>
        <w:right w:val="none" w:sz="0" w:space="0" w:color="auto"/>
      </w:divBdr>
    </w:div>
    <w:div w:id="801387507">
      <w:bodyDiv w:val="1"/>
      <w:marLeft w:val="0"/>
      <w:marRight w:val="0"/>
      <w:marTop w:val="0"/>
      <w:marBottom w:val="0"/>
      <w:divBdr>
        <w:top w:val="none" w:sz="0" w:space="0" w:color="auto"/>
        <w:left w:val="none" w:sz="0" w:space="0" w:color="auto"/>
        <w:bottom w:val="none" w:sz="0" w:space="0" w:color="auto"/>
        <w:right w:val="none" w:sz="0" w:space="0" w:color="auto"/>
      </w:divBdr>
    </w:div>
    <w:div w:id="905991854">
      <w:bodyDiv w:val="1"/>
      <w:marLeft w:val="0"/>
      <w:marRight w:val="0"/>
      <w:marTop w:val="0"/>
      <w:marBottom w:val="0"/>
      <w:divBdr>
        <w:top w:val="none" w:sz="0" w:space="0" w:color="auto"/>
        <w:left w:val="none" w:sz="0" w:space="0" w:color="auto"/>
        <w:bottom w:val="none" w:sz="0" w:space="0" w:color="auto"/>
        <w:right w:val="none" w:sz="0" w:space="0" w:color="auto"/>
      </w:divBdr>
    </w:div>
    <w:div w:id="1021320414">
      <w:bodyDiv w:val="1"/>
      <w:marLeft w:val="0"/>
      <w:marRight w:val="0"/>
      <w:marTop w:val="0"/>
      <w:marBottom w:val="0"/>
      <w:divBdr>
        <w:top w:val="none" w:sz="0" w:space="0" w:color="auto"/>
        <w:left w:val="none" w:sz="0" w:space="0" w:color="auto"/>
        <w:bottom w:val="none" w:sz="0" w:space="0" w:color="auto"/>
        <w:right w:val="none" w:sz="0" w:space="0" w:color="auto"/>
      </w:divBdr>
    </w:div>
    <w:div w:id="1421608019">
      <w:bodyDiv w:val="1"/>
      <w:marLeft w:val="0"/>
      <w:marRight w:val="0"/>
      <w:marTop w:val="0"/>
      <w:marBottom w:val="0"/>
      <w:divBdr>
        <w:top w:val="none" w:sz="0" w:space="0" w:color="auto"/>
        <w:left w:val="none" w:sz="0" w:space="0" w:color="auto"/>
        <w:bottom w:val="none" w:sz="0" w:space="0" w:color="auto"/>
        <w:right w:val="none" w:sz="0" w:space="0" w:color="auto"/>
      </w:divBdr>
    </w:div>
    <w:div w:id="1610968846">
      <w:bodyDiv w:val="1"/>
      <w:marLeft w:val="0"/>
      <w:marRight w:val="0"/>
      <w:marTop w:val="0"/>
      <w:marBottom w:val="0"/>
      <w:divBdr>
        <w:top w:val="none" w:sz="0" w:space="0" w:color="auto"/>
        <w:left w:val="none" w:sz="0" w:space="0" w:color="auto"/>
        <w:bottom w:val="none" w:sz="0" w:space="0" w:color="auto"/>
        <w:right w:val="none" w:sz="0" w:space="0" w:color="auto"/>
      </w:divBdr>
    </w:div>
    <w:div w:id="1748769772">
      <w:bodyDiv w:val="1"/>
      <w:marLeft w:val="0"/>
      <w:marRight w:val="0"/>
      <w:marTop w:val="0"/>
      <w:marBottom w:val="0"/>
      <w:divBdr>
        <w:top w:val="none" w:sz="0" w:space="0" w:color="auto"/>
        <w:left w:val="none" w:sz="0" w:space="0" w:color="auto"/>
        <w:bottom w:val="none" w:sz="0" w:space="0" w:color="auto"/>
        <w:right w:val="none" w:sz="0" w:space="0" w:color="auto"/>
      </w:divBdr>
    </w:div>
    <w:div w:id="1779257365">
      <w:bodyDiv w:val="1"/>
      <w:marLeft w:val="0"/>
      <w:marRight w:val="0"/>
      <w:marTop w:val="0"/>
      <w:marBottom w:val="0"/>
      <w:divBdr>
        <w:top w:val="none" w:sz="0" w:space="0" w:color="auto"/>
        <w:left w:val="none" w:sz="0" w:space="0" w:color="auto"/>
        <w:bottom w:val="none" w:sz="0" w:space="0" w:color="auto"/>
        <w:right w:val="none" w:sz="0" w:space="0" w:color="auto"/>
      </w:divBdr>
    </w:div>
    <w:div w:id="1789660628">
      <w:bodyDiv w:val="1"/>
      <w:marLeft w:val="0"/>
      <w:marRight w:val="0"/>
      <w:marTop w:val="0"/>
      <w:marBottom w:val="0"/>
      <w:divBdr>
        <w:top w:val="none" w:sz="0" w:space="0" w:color="auto"/>
        <w:left w:val="none" w:sz="0" w:space="0" w:color="auto"/>
        <w:bottom w:val="none" w:sz="0" w:space="0" w:color="auto"/>
        <w:right w:val="none" w:sz="0" w:space="0" w:color="auto"/>
      </w:divBdr>
    </w:div>
    <w:div w:id="1791774934">
      <w:bodyDiv w:val="1"/>
      <w:marLeft w:val="0"/>
      <w:marRight w:val="0"/>
      <w:marTop w:val="0"/>
      <w:marBottom w:val="0"/>
      <w:divBdr>
        <w:top w:val="none" w:sz="0" w:space="0" w:color="auto"/>
        <w:left w:val="none" w:sz="0" w:space="0" w:color="auto"/>
        <w:bottom w:val="none" w:sz="0" w:space="0" w:color="auto"/>
        <w:right w:val="none" w:sz="0" w:space="0" w:color="auto"/>
      </w:divBdr>
    </w:div>
    <w:div w:id="1822574969">
      <w:bodyDiv w:val="1"/>
      <w:marLeft w:val="0"/>
      <w:marRight w:val="0"/>
      <w:marTop w:val="0"/>
      <w:marBottom w:val="0"/>
      <w:divBdr>
        <w:top w:val="none" w:sz="0" w:space="0" w:color="auto"/>
        <w:left w:val="none" w:sz="0" w:space="0" w:color="auto"/>
        <w:bottom w:val="none" w:sz="0" w:space="0" w:color="auto"/>
        <w:right w:val="none" w:sz="0" w:space="0" w:color="auto"/>
      </w:divBdr>
    </w:div>
    <w:div w:id="18470129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7374036">
      <w:bodyDiv w:val="1"/>
      <w:marLeft w:val="0"/>
      <w:marRight w:val="0"/>
      <w:marTop w:val="0"/>
      <w:marBottom w:val="0"/>
      <w:divBdr>
        <w:top w:val="none" w:sz="0" w:space="0" w:color="auto"/>
        <w:left w:val="none" w:sz="0" w:space="0" w:color="auto"/>
        <w:bottom w:val="none" w:sz="0" w:space="0" w:color="auto"/>
        <w:right w:val="none" w:sz="0" w:space="0" w:color="auto"/>
      </w:divBdr>
    </w:div>
    <w:div w:id="1990862715">
      <w:bodyDiv w:val="1"/>
      <w:marLeft w:val="0"/>
      <w:marRight w:val="0"/>
      <w:marTop w:val="0"/>
      <w:marBottom w:val="0"/>
      <w:divBdr>
        <w:top w:val="none" w:sz="0" w:space="0" w:color="auto"/>
        <w:left w:val="none" w:sz="0" w:space="0" w:color="auto"/>
        <w:bottom w:val="none" w:sz="0" w:space="0" w:color="auto"/>
        <w:right w:val="none" w:sz="0" w:space="0" w:color="auto"/>
      </w:divBdr>
    </w:div>
    <w:div w:id="2094620816">
      <w:bodyDiv w:val="1"/>
      <w:marLeft w:val="0"/>
      <w:marRight w:val="0"/>
      <w:marTop w:val="0"/>
      <w:marBottom w:val="0"/>
      <w:divBdr>
        <w:top w:val="none" w:sz="0" w:space="0" w:color="auto"/>
        <w:left w:val="none" w:sz="0" w:space="0" w:color="auto"/>
        <w:bottom w:val="none" w:sz="0" w:space="0" w:color="auto"/>
        <w:right w:val="none" w:sz="0" w:space="0" w:color="auto"/>
      </w:divBdr>
    </w:div>
    <w:div w:id="210726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Document_x0020_Number>
    <DocumentType xmlns="64e33b30-101d-41de-b951-961aab25ea29">Pre-session</DocumentType>
  </documentManagement>
</p:properties>
</file>

<file path=customXml/itemProps1.xml><?xml version="1.0" encoding="utf-8"?>
<ds:datastoreItem xmlns:ds="http://schemas.openxmlformats.org/officeDocument/2006/customXml" ds:itemID="{A09DF9E1-1C77-4371-950A-95FE5DC350C2}"/>
</file>

<file path=customXml/itemProps2.xml><?xml version="1.0" encoding="utf-8"?>
<ds:datastoreItem xmlns:ds="http://schemas.openxmlformats.org/officeDocument/2006/customXml" ds:itemID="{042AE26C-A7BA-4C9C-9506-F12AE3487651}"/>
</file>

<file path=customXml/itemProps3.xml><?xml version="1.0" encoding="utf-8"?>
<ds:datastoreItem xmlns:ds="http://schemas.openxmlformats.org/officeDocument/2006/customXml" ds:itemID="{7E9CAFFF-A915-4D5D-A1B4-730E3E3F0574}"/>
</file>

<file path=customXml/itemProps4.xml><?xml version="1.0" encoding="utf-8"?>
<ds:datastoreItem xmlns:ds="http://schemas.openxmlformats.org/officeDocument/2006/customXml" ds:itemID="{576424D6-CA0F-498E-A559-45C3D1210E8E}"/>
</file>

<file path=docProps/app.xml><?xml version="1.0" encoding="utf-8"?>
<Properties xmlns="http://schemas.openxmlformats.org/officeDocument/2006/extended-properties" xmlns:vt="http://schemas.openxmlformats.org/officeDocument/2006/docPropsVTypes">
  <Template>Eec77G.dotm</Template>
  <TotalTime>9</TotalTime>
  <Pages>5</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NEP/OzL.Pro/ExCom/78/2</dc:subject>
  <dc:creator>eganem</dc:creator>
  <cp:lastModifiedBy>Julia Anne Dearing</cp:lastModifiedBy>
  <cp:revision>6</cp:revision>
  <cp:lastPrinted>2017-03-08T15:13:00Z</cp:lastPrinted>
  <dcterms:created xsi:type="dcterms:W3CDTF">2017-03-07T20:06:00Z</dcterms:created>
  <dcterms:modified xsi:type="dcterms:W3CDTF">2017-03-08T15:14:00Z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UNEP/OzL.Pro/ExCom/78/2</vt:lpwstr>
  </property>
  <property fmtid="{D5CDD505-2E9C-101B-9397-08002B2CF9AE}" pid="3" name="Revision date">
    <vt:lpwstr>3/07/2017</vt:lpwstr>
  </property>
</Properties>
</file>