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C47208" w14:paraId="715FFCC5" w14:textId="77777777">
        <w:trPr>
          <w:trHeight w:val="720"/>
        </w:trPr>
        <w:tc>
          <w:tcPr>
            <w:tcW w:w="7061" w:type="dxa"/>
            <w:gridSpan w:val="2"/>
            <w:tcBorders>
              <w:bottom w:val="single" w:sz="18" w:space="0" w:color="auto"/>
            </w:tcBorders>
          </w:tcPr>
          <w:p w14:paraId="69B8BB0E" w14:textId="77777777" w:rsidR="00441083" w:rsidRPr="00C4720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C47208">
              <w:rPr>
                <w:rFonts w:ascii="Univers" w:hAnsi="Univers"/>
                <w:b/>
                <w:sz w:val="28"/>
                <w:szCs w:val="28"/>
                <w:lang w:val="fr-FR"/>
              </w:rPr>
              <w:t>NATIONS</w:t>
            </w:r>
          </w:p>
          <w:p w14:paraId="6EECEE6F" w14:textId="77777777" w:rsidR="00441083" w:rsidRPr="00C4720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C47208">
              <w:rPr>
                <w:rFonts w:ascii="Univers" w:hAnsi="Univers"/>
                <w:b/>
                <w:sz w:val="28"/>
                <w:szCs w:val="28"/>
                <w:lang w:val="fr-FR"/>
              </w:rPr>
              <w:t xml:space="preserve">UNIES </w:t>
            </w:r>
          </w:p>
        </w:tc>
        <w:tc>
          <w:tcPr>
            <w:tcW w:w="3544" w:type="dxa"/>
            <w:tcBorders>
              <w:bottom w:val="single" w:sz="18" w:space="0" w:color="auto"/>
            </w:tcBorders>
          </w:tcPr>
          <w:p w14:paraId="12841D2D" w14:textId="77777777" w:rsidR="00441083" w:rsidRPr="00C47208" w:rsidRDefault="00E60D9C">
            <w:pPr>
              <w:tabs>
                <w:tab w:val="left" w:pos="3010"/>
              </w:tabs>
              <w:jc w:val="center"/>
              <w:rPr>
                <w:sz w:val="52"/>
                <w:szCs w:val="52"/>
                <w:lang w:val="fr-FR"/>
              </w:rPr>
            </w:pPr>
            <w:r w:rsidRPr="00C47208">
              <w:rPr>
                <w:rFonts w:ascii="Univers Bold" w:hAnsi="Univers Bold"/>
                <w:b/>
                <w:sz w:val="72"/>
                <w:lang w:val="fr-FR"/>
              </w:rPr>
              <w:t xml:space="preserve">          EP</w:t>
            </w:r>
          </w:p>
        </w:tc>
      </w:tr>
      <w:tr w:rsidR="00441083" w:rsidRPr="00C47208" w14:paraId="2FEA60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A70FEF7" w14:textId="77777777" w:rsidR="00441083" w:rsidRPr="00C47208" w:rsidRDefault="00C6443E">
            <w:pPr>
              <w:spacing w:before="120"/>
              <w:rPr>
                <w:lang w:val="fr-FR"/>
              </w:rPr>
            </w:pPr>
            <w:r w:rsidRPr="00C47208">
              <w:rPr>
                <w:noProof/>
                <w:lang w:val="fr-FR" w:eastAsia="en-CA"/>
              </w:rPr>
              <w:drawing>
                <wp:anchor distT="0" distB="0" distL="114300" distR="114300" simplePos="0" relativeHeight="251660288" behindDoc="0" locked="0" layoutInCell="1" allowOverlap="1" wp14:anchorId="4DC92DE6" wp14:editId="39F2B6AF">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C47208">
              <w:rPr>
                <w:noProof/>
                <w:lang w:val="fr-FR" w:eastAsia="en-CA"/>
              </w:rPr>
              <w:drawing>
                <wp:anchor distT="0" distB="0" distL="114300" distR="114300" simplePos="0" relativeHeight="251661312" behindDoc="1" locked="0" layoutInCell="0" allowOverlap="1" wp14:anchorId="2F572128" wp14:editId="3C9FBD3E">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BF204B3" w14:textId="77777777" w:rsidR="00441083" w:rsidRPr="00C47208"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7EAB1EFD" w14:textId="77777777" w:rsidR="00441083" w:rsidRPr="00C4720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C47208">
              <w:rPr>
                <w:rFonts w:ascii="Univers" w:hAnsi="Univers"/>
                <w:b/>
                <w:sz w:val="32"/>
                <w:lang w:val="fr-FR"/>
              </w:rPr>
              <w:t>Programme des</w:t>
            </w:r>
          </w:p>
          <w:p w14:paraId="05D0D98F" w14:textId="77777777" w:rsidR="00441083" w:rsidRPr="00C47208" w:rsidRDefault="00E60D9C">
            <w:pPr>
              <w:rPr>
                <w:rFonts w:ascii="Univers" w:hAnsi="Univers"/>
                <w:b/>
                <w:sz w:val="32"/>
                <w:lang w:val="fr-FR"/>
              </w:rPr>
            </w:pPr>
            <w:r w:rsidRPr="00C47208">
              <w:rPr>
                <w:rFonts w:ascii="Univers" w:hAnsi="Univers"/>
                <w:b/>
                <w:sz w:val="32"/>
                <w:lang w:val="fr-FR"/>
              </w:rPr>
              <w:t>Nations Unies pour</w:t>
            </w:r>
          </w:p>
          <w:p w14:paraId="3836E9FD" w14:textId="77777777" w:rsidR="00441083" w:rsidRPr="00C47208" w:rsidRDefault="00E60D9C">
            <w:pPr>
              <w:rPr>
                <w:rFonts w:ascii="Univers" w:hAnsi="Univers"/>
                <w:b/>
                <w:sz w:val="32"/>
                <w:lang w:val="fr-FR"/>
              </w:rPr>
            </w:pPr>
            <w:proofErr w:type="gramStart"/>
            <w:r w:rsidRPr="00C47208">
              <w:rPr>
                <w:rFonts w:ascii="Univers" w:hAnsi="Univers"/>
                <w:b/>
                <w:sz w:val="32"/>
                <w:lang w:val="fr-FR"/>
              </w:rPr>
              <w:t>l’environnement</w:t>
            </w:r>
            <w:proofErr w:type="gramEnd"/>
          </w:p>
          <w:p w14:paraId="2DBB5ABD" w14:textId="77777777" w:rsidR="00441083" w:rsidRPr="00C47208" w:rsidRDefault="00E60D9C">
            <w:pPr>
              <w:spacing w:before="720"/>
              <w:ind w:left="158"/>
              <w:rPr>
                <w:lang w:val="fr-FR"/>
              </w:rPr>
            </w:pPr>
            <w:r w:rsidRPr="00C47208">
              <w:rPr>
                <w:lang w:val="fr-FR"/>
              </w:rPr>
              <w:t xml:space="preserve"> </w:t>
            </w:r>
          </w:p>
        </w:tc>
        <w:tc>
          <w:tcPr>
            <w:tcW w:w="3544" w:type="dxa"/>
            <w:tcBorders>
              <w:top w:val="nil"/>
              <w:left w:val="nil"/>
              <w:bottom w:val="single" w:sz="36" w:space="0" w:color="auto"/>
              <w:right w:val="nil"/>
            </w:tcBorders>
          </w:tcPr>
          <w:p w14:paraId="0794D79C" w14:textId="77777777" w:rsidR="00441083" w:rsidRPr="00C47208" w:rsidRDefault="00441083">
            <w:pPr>
              <w:rPr>
                <w:lang w:val="fr-FR"/>
              </w:rPr>
            </w:pPr>
          </w:p>
          <w:p w14:paraId="74203211" w14:textId="77777777" w:rsidR="00441083" w:rsidRPr="00C47208" w:rsidRDefault="00E60D9C">
            <w:pPr>
              <w:rPr>
                <w:lang w:val="fr-FR"/>
              </w:rPr>
            </w:pPr>
            <w:proofErr w:type="spellStart"/>
            <w:r w:rsidRPr="00C47208">
              <w:rPr>
                <w:lang w:val="fr-FR"/>
              </w:rPr>
              <w:t>Distr</w:t>
            </w:r>
            <w:proofErr w:type="spellEnd"/>
            <w:r w:rsidRPr="00C47208">
              <w:rPr>
                <w:lang w:val="fr-FR"/>
              </w:rPr>
              <w:t>.</w:t>
            </w:r>
          </w:p>
          <w:p w14:paraId="122DB170" w14:textId="77777777" w:rsidR="00441083" w:rsidRPr="00C47208" w:rsidRDefault="00E60D9C" w:rsidP="00DD3433">
            <w:pPr>
              <w:rPr>
                <w:lang w:val="fr-FR"/>
              </w:rPr>
            </w:pPr>
            <w:r w:rsidRPr="00C47208">
              <w:rPr>
                <w:lang w:val="fr-FR"/>
              </w:rPr>
              <w:t>G</w:t>
            </w:r>
            <w:r w:rsidR="00DD3433" w:rsidRPr="00C47208">
              <w:rPr>
                <w:lang w:val="fr-FR"/>
              </w:rPr>
              <w:t>É</w:t>
            </w:r>
            <w:r w:rsidRPr="00C47208">
              <w:rPr>
                <w:lang w:val="fr-FR"/>
              </w:rPr>
              <w:t>N</w:t>
            </w:r>
            <w:r w:rsidR="00DD3433" w:rsidRPr="00C47208">
              <w:rPr>
                <w:lang w:val="fr-FR"/>
              </w:rPr>
              <w:t>É</w:t>
            </w:r>
            <w:r w:rsidRPr="00C47208">
              <w:rPr>
                <w:lang w:val="fr-FR"/>
              </w:rPr>
              <w:t>RAL</w:t>
            </w:r>
            <w:r w:rsidR="00FF3CF1" w:rsidRPr="00C47208">
              <w:rPr>
                <w:lang w:val="fr-FR"/>
              </w:rPr>
              <w:t>E</w:t>
            </w:r>
          </w:p>
          <w:p w14:paraId="7DFCC184" w14:textId="77777777" w:rsidR="00441083" w:rsidRPr="00C47208" w:rsidRDefault="00441083">
            <w:pPr>
              <w:rPr>
                <w:lang w:val="fr-FR"/>
              </w:rPr>
            </w:pPr>
          </w:p>
          <w:p w14:paraId="6498EF1E" w14:textId="17A0696D" w:rsidR="00441083" w:rsidRPr="00201479" w:rsidRDefault="00E60D9C">
            <w:pPr>
              <w:rPr>
                <w:lang w:val="en-CA"/>
              </w:rPr>
            </w:pPr>
            <w:r w:rsidRPr="00C47208">
              <w:rPr>
                <w:lang w:val="fr-FR"/>
              </w:rPr>
              <w:fldChar w:fldCharType="begin"/>
            </w:r>
            <w:r w:rsidRPr="00201479">
              <w:rPr>
                <w:lang w:val="en-CA"/>
              </w:rPr>
              <w:instrText xml:space="preserve"> DOCPROPERTY "Document number"  \* MERGEFORMAT </w:instrText>
            </w:r>
            <w:r w:rsidRPr="00C47208">
              <w:rPr>
                <w:lang w:val="fr-FR"/>
              </w:rPr>
              <w:fldChar w:fldCharType="separate"/>
            </w:r>
            <w:r w:rsidR="00201479" w:rsidRPr="00201479">
              <w:rPr>
                <w:lang w:val="en-CA"/>
              </w:rPr>
              <w:t>UNEP/</w:t>
            </w:r>
            <w:proofErr w:type="spellStart"/>
            <w:r w:rsidR="00201479" w:rsidRPr="00201479">
              <w:rPr>
                <w:lang w:val="en-CA"/>
              </w:rPr>
              <w:t>OzL.Pro</w:t>
            </w:r>
            <w:proofErr w:type="spellEnd"/>
            <w:r w:rsidR="00201479" w:rsidRPr="00201479">
              <w:rPr>
                <w:lang w:val="en-CA"/>
              </w:rPr>
              <w:t>/ExCom/85/37/Corr.1</w:t>
            </w:r>
            <w:r w:rsidRPr="00C47208">
              <w:rPr>
                <w:lang w:val="fr-FR"/>
              </w:rPr>
              <w:fldChar w:fldCharType="end"/>
            </w:r>
          </w:p>
          <w:p w14:paraId="5A1A5000" w14:textId="138433DB" w:rsidR="002F0B57" w:rsidRPr="00C47208" w:rsidRDefault="002F0B57" w:rsidP="000F6C8E">
            <w:pPr>
              <w:rPr>
                <w:lang w:val="fr-FR"/>
              </w:rPr>
            </w:pPr>
            <w:r w:rsidRPr="00C47208">
              <w:rPr>
                <w:lang w:val="fr-FR"/>
              </w:rPr>
              <w:fldChar w:fldCharType="begin"/>
            </w:r>
            <w:r w:rsidRPr="00C47208">
              <w:rPr>
                <w:lang w:val="fr-FR"/>
              </w:rPr>
              <w:instrText xml:space="preserve"> DOCPROPERTY "Revision date" \@ "d MMMM YYYY"  \* MERGEFORMAT </w:instrText>
            </w:r>
            <w:r w:rsidRPr="00C47208">
              <w:rPr>
                <w:lang w:val="fr-FR"/>
              </w:rPr>
              <w:fldChar w:fldCharType="separate"/>
            </w:r>
            <w:r w:rsidR="00201479">
              <w:rPr>
                <w:lang w:val="fr-FR"/>
              </w:rPr>
              <w:t>12 mai 2020</w:t>
            </w:r>
            <w:r w:rsidRPr="00C47208">
              <w:rPr>
                <w:lang w:val="fr-FR"/>
              </w:rPr>
              <w:fldChar w:fldCharType="end"/>
            </w:r>
          </w:p>
          <w:p w14:paraId="3E7C04BD" w14:textId="77777777" w:rsidR="00441083" w:rsidRPr="00C47208" w:rsidRDefault="00FC5578">
            <w:pPr>
              <w:rPr>
                <w:caps/>
                <w:lang w:val="fr-FR"/>
              </w:rPr>
            </w:pPr>
            <w:r w:rsidRPr="00C47208">
              <w:rPr>
                <w:caps/>
                <w:lang w:val="fr-FR"/>
              </w:rPr>
              <w:br/>
            </w:r>
            <w:r w:rsidR="00E60D9C" w:rsidRPr="00C47208">
              <w:rPr>
                <w:caps/>
                <w:lang w:val="fr-FR"/>
              </w:rPr>
              <w:t>FRANÇAIS</w:t>
            </w:r>
          </w:p>
          <w:p w14:paraId="36CEA05A" w14:textId="77777777" w:rsidR="00441083" w:rsidRPr="00C47208" w:rsidRDefault="00E60D9C">
            <w:pPr>
              <w:rPr>
                <w:lang w:val="fr-FR"/>
              </w:rPr>
            </w:pPr>
            <w:proofErr w:type="gramStart"/>
            <w:r w:rsidRPr="00C47208">
              <w:rPr>
                <w:lang w:val="fr-FR"/>
              </w:rPr>
              <w:t>ORIGINAL:</w:t>
            </w:r>
            <w:proofErr w:type="gramEnd"/>
            <w:r w:rsidRPr="00C47208">
              <w:rPr>
                <w:lang w:val="fr-FR"/>
              </w:rPr>
              <w:t xml:space="preserve"> </w:t>
            </w:r>
            <w:r w:rsidR="0091161A" w:rsidRPr="00C47208">
              <w:rPr>
                <w:lang w:val="fr-FR"/>
              </w:rPr>
              <w:t>ANGLAIS</w:t>
            </w:r>
          </w:p>
        </w:tc>
      </w:tr>
    </w:tbl>
    <w:p w14:paraId="4D823D98" w14:textId="77777777" w:rsidR="00441083" w:rsidRPr="00C47208" w:rsidRDefault="00441083">
      <w:pPr>
        <w:jc w:val="left"/>
        <w:rPr>
          <w:lang w:val="fr-FR"/>
        </w:rPr>
      </w:pPr>
    </w:p>
    <w:p w14:paraId="1881BDB3" w14:textId="77777777" w:rsidR="00441083" w:rsidRPr="00C47208" w:rsidRDefault="00E60D9C" w:rsidP="00DD3433">
      <w:pPr>
        <w:jc w:val="left"/>
        <w:rPr>
          <w:lang w:val="fr-FR"/>
        </w:rPr>
      </w:pPr>
      <w:r w:rsidRPr="00C47208">
        <w:rPr>
          <w:lang w:val="fr-FR"/>
        </w:rPr>
        <w:t>COMIT</w:t>
      </w:r>
      <w:r w:rsidR="00DD3433" w:rsidRPr="00C47208">
        <w:rPr>
          <w:lang w:val="fr-FR"/>
        </w:rPr>
        <w:t>É</w:t>
      </w:r>
      <w:r w:rsidRPr="00C47208">
        <w:rPr>
          <w:lang w:val="fr-FR"/>
        </w:rPr>
        <w:t xml:space="preserve"> EX</w:t>
      </w:r>
      <w:r w:rsidR="00DD3433" w:rsidRPr="00C47208">
        <w:rPr>
          <w:lang w:val="fr-FR"/>
        </w:rPr>
        <w:t xml:space="preserve">ÉCUTIF </w:t>
      </w:r>
      <w:r w:rsidR="00DD3433" w:rsidRPr="00C47208">
        <w:rPr>
          <w:lang w:val="fr-FR"/>
        </w:rPr>
        <w:br/>
        <w:t xml:space="preserve">  DU FONDS MULTILATÉ</w:t>
      </w:r>
      <w:r w:rsidRPr="00C47208">
        <w:rPr>
          <w:lang w:val="fr-FR"/>
        </w:rPr>
        <w:t xml:space="preserve">RAL AUX FINS </w:t>
      </w:r>
      <w:r w:rsidRPr="00C47208">
        <w:rPr>
          <w:lang w:val="fr-FR"/>
        </w:rPr>
        <w:br/>
        <w:t xml:space="preserve">  D’APPLICATION DU PROTOCOLE DE MONTR</w:t>
      </w:r>
      <w:r w:rsidR="00DD3433" w:rsidRPr="00C47208">
        <w:rPr>
          <w:lang w:val="fr-FR"/>
        </w:rPr>
        <w:t>É</w:t>
      </w:r>
      <w:r w:rsidRPr="00C47208">
        <w:rPr>
          <w:lang w:val="fr-FR"/>
        </w:rPr>
        <w:t>AL</w:t>
      </w:r>
      <w:r w:rsidRPr="00C47208">
        <w:rPr>
          <w:lang w:val="fr-FR"/>
        </w:rPr>
        <w:br/>
      </w:r>
      <w:r w:rsidR="00E54871" w:rsidRPr="00C47208">
        <w:rPr>
          <w:lang w:val="fr-FR"/>
        </w:rPr>
        <w:t>Quatre</w:t>
      </w:r>
      <w:r w:rsidRPr="00C47208">
        <w:rPr>
          <w:lang w:val="fr-FR"/>
        </w:rPr>
        <w:t>-</w:t>
      </w:r>
      <w:r w:rsidR="00E54871" w:rsidRPr="00C47208">
        <w:rPr>
          <w:lang w:val="fr-FR"/>
        </w:rPr>
        <w:t>vingt</w:t>
      </w:r>
      <w:r w:rsidR="009666A1" w:rsidRPr="00C47208">
        <w:rPr>
          <w:lang w:val="fr-FR"/>
        </w:rPr>
        <w:t>-cin</w:t>
      </w:r>
      <w:r w:rsidR="00AC013C" w:rsidRPr="00C47208">
        <w:rPr>
          <w:lang w:val="fr-FR"/>
        </w:rPr>
        <w:t>q</w:t>
      </w:r>
      <w:r w:rsidR="009666A1" w:rsidRPr="00C47208">
        <w:rPr>
          <w:lang w:val="fr-FR"/>
        </w:rPr>
        <w:t>u</w:t>
      </w:r>
      <w:r w:rsidR="004C2C87" w:rsidRPr="00C47208">
        <w:rPr>
          <w:lang w:val="fr-FR"/>
        </w:rPr>
        <w:t>i</w:t>
      </w:r>
      <w:r w:rsidR="00E54871" w:rsidRPr="00C47208">
        <w:rPr>
          <w:lang w:val="fr-FR"/>
        </w:rPr>
        <w:t>ème</w:t>
      </w:r>
      <w:r w:rsidR="00FC5578" w:rsidRPr="00C47208">
        <w:rPr>
          <w:lang w:val="fr-FR"/>
        </w:rPr>
        <w:t xml:space="preserve"> </w:t>
      </w:r>
      <w:r w:rsidRPr="00C47208">
        <w:rPr>
          <w:lang w:val="fr-FR"/>
        </w:rPr>
        <w:t>réunion</w:t>
      </w:r>
    </w:p>
    <w:p w14:paraId="44572876" w14:textId="77777777" w:rsidR="00C27322" w:rsidRPr="00C47208" w:rsidRDefault="00C27322" w:rsidP="00C27322">
      <w:pPr>
        <w:jc w:val="left"/>
        <w:rPr>
          <w:lang w:val="fr-FR"/>
        </w:rPr>
      </w:pPr>
      <w:r w:rsidRPr="00C47208">
        <w:rPr>
          <w:lang w:val="fr-FR"/>
        </w:rPr>
        <w:t>Montréal, 25 – 29 mai 2020</w:t>
      </w:r>
    </w:p>
    <w:p w14:paraId="5EB805B1" w14:textId="77777777" w:rsidR="00441083" w:rsidRPr="00C47208" w:rsidRDefault="00C27322" w:rsidP="00AC013C">
      <w:pPr>
        <w:jc w:val="left"/>
        <w:rPr>
          <w:lang w:val="fr-FR"/>
        </w:rPr>
      </w:pPr>
      <w:proofErr w:type="gramStart"/>
      <w:r w:rsidRPr="00C47208">
        <w:rPr>
          <w:lang w:val="fr-FR"/>
        </w:rPr>
        <w:t>Reportée:</w:t>
      </w:r>
      <w:proofErr w:type="gramEnd"/>
      <w:r w:rsidR="00FC5578" w:rsidRPr="00C47208">
        <w:rPr>
          <w:lang w:val="fr-FR"/>
        </w:rPr>
        <w:t xml:space="preserve"> </w:t>
      </w:r>
      <w:r w:rsidR="00AC013C" w:rsidRPr="00C47208">
        <w:rPr>
          <w:lang w:val="fr-FR"/>
        </w:rPr>
        <w:t>1</w:t>
      </w:r>
      <w:r w:rsidR="009666A1" w:rsidRPr="00C47208">
        <w:rPr>
          <w:lang w:val="fr-FR"/>
        </w:rPr>
        <w:t>9</w:t>
      </w:r>
      <w:r w:rsidR="00AC013C" w:rsidRPr="00C47208">
        <w:rPr>
          <w:lang w:val="fr-FR"/>
        </w:rPr>
        <w:t xml:space="preserve"> </w:t>
      </w:r>
      <w:r w:rsidR="00E60D9C" w:rsidRPr="00C47208">
        <w:rPr>
          <w:lang w:val="fr-FR"/>
        </w:rPr>
        <w:t xml:space="preserve">– </w:t>
      </w:r>
      <w:r w:rsidR="00AC013C" w:rsidRPr="00C47208">
        <w:rPr>
          <w:lang w:val="fr-FR"/>
        </w:rPr>
        <w:t>2</w:t>
      </w:r>
      <w:r w:rsidR="009666A1" w:rsidRPr="00C47208">
        <w:rPr>
          <w:lang w:val="fr-FR"/>
        </w:rPr>
        <w:t>2 juillet 2020</w:t>
      </w:r>
      <w:r w:rsidRPr="00C47208">
        <w:rPr>
          <w:lang w:val="fr-FR"/>
        </w:rPr>
        <w:t>*</w:t>
      </w:r>
    </w:p>
    <w:p w14:paraId="592FE954" w14:textId="77777777" w:rsidR="00441083" w:rsidRPr="00C47208" w:rsidRDefault="00441083">
      <w:pPr>
        <w:pStyle w:val="Title1"/>
        <w:rPr>
          <w:lang w:val="fr-FR"/>
        </w:rPr>
      </w:pPr>
    </w:p>
    <w:p w14:paraId="1E171A3A" w14:textId="77777777" w:rsidR="00441083" w:rsidRPr="00C47208" w:rsidRDefault="00441083">
      <w:pPr>
        <w:pStyle w:val="Title1"/>
        <w:rPr>
          <w:lang w:val="fr-FR"/>
        </w:rPr>
      </w:pPr>
    </w:p>
    <w:p w14:paraId="5045B548" w14:textId="77777777" w:rsidR="00C47208" w:rsidRPr="00C47208" w:rsidRDefault="00C47208" w:rsidP="00C47208">
      <w:pPr>
        <w:spacing w:after="240"/>
        <w:jc w:val="center"/>
        <w:outlineLvl w:val="0"/>
        <w:rPr>
          <w:b/>
          <w:caps/>
          <w:lang w:val="fr-FR"/>
        </w:rPr>
      </w:pPr>
      <w:proofErr w:type="spellStart"/>
      <w:r w:rsidRPr="00C47208">
        <w:rPr>
          <w:b/>
          <w:lang w:val="fr-FR"/>
        </w:rPr>
        <w:t>Corrigendum</w:t>
      </w:r>
      <w:proofErr w:type="spellEnd"/>
    </w:p>
    <w:p w14:paraId="1D487987" w14:textId="744D4299" w:rsidR="00C47208" w:rsidRDefault="00C47208" w:rsidP="00C47208">
      <w:pPr>
        <w:pStyle w:val="StyleHeader4Para4Left0Firstline0"/>
        <w:numPr>
          <w:ilvl w:val="0"/>
          <w:numId w:val="0"/>
        </w:numPr>
        <w:jc w:val="center"/>
        <w:rPr>
          <w:b/>
          <w:sz w:val="22"/>
          <w:lang w:val="fr-FR"/>
        </w:rPr>
      </w:pPr>
      <w:r w:rsidRPr="00C47208">
        <w:rPr>
          <w:b/>
          <w:sz w:val="22"/>
          <w:lang w:val="fr-FR"/>
        </w:rPr>
        <w:t>PROPOSITION DE PROJET : MALAWI</w:t>
      </w:r>
    </w:p>
    <w:p w14:paraId="006AF8E1" w14:textId="4FAA3433" w:rsidR="00C47208" w:rsidRPr="00C47208" w:rsidRDefault="00C47208" w:rsidP="00C47208">
      <w:pPr>
        <w:pStyle w:val="Heading1"/>
        <w:numPr>
          <w:ilvl w:val="0"/>
          <w:numId w:val="0"/>
        </w:numPr>
        <w:rPr>
          <w:lang w:val="fr-FR"/>
        </w:rPr>
      </w:pPr>
      <w:r w:rsidRPr="00C47208">
        <w:rPr>
          <w:lang w:val="fr-FR"/>
        </w:rPr>
        <w:tab/>
      </w:r>
      <w:r w:rsidR="00271279">
        <w:rPr>
          <w:lang w:val="fr-FR"/>
        </w:rPr>
        <w:t>L</w:t>
      </w:r>
      <w:r w:rsidRPr="00C47208">
        <w:rPr>
          <w:lang w:val="fr-FR"/>
        </w:rPr>
        <w:t>e</w:t>
      </w:r>
      <w:r w:rsidR="00271279">
        <w:rPr>
          <w:lang w:val="fr-FR"/>
        </w:rPr>
        <w:t xml:space="preserve"> présent</w:t>
      </w:r>
      <w:r w:rsidRPr="00C47208">
        <w:rPr>
          <w:lang w:val="fr-FR"/>
        </w:rPr>
        <w:t xml:space="preserve"> document est publié pour :</w:t>
      </w:r>
    </w:p>
    <w:p w14:paraId="22DA7222" w14:textId="77777777" w:rsidR="00C47208" w:rsidRPr="00C47208" w:rsidRDefault="00C47208" w:rsidP="00C47208">
      <w:pPr>
        <w:numPr>
          <w:ilvl w:val="0"/>
          <w:numId w:val="25"/>
        </w:numPr>
        <w:ind w:left="720" w:hanging="720"/>
        <w:contextualSpacing/>
        <w:rPr>
          <w:lang w:val="fr-FR"/>
        </w:rPr>
      </w:pPr>
      <w:r w:rsidRPr="00C47208">
        <w:rPr>
          <w:b/>
          <w:lang w:val="fr-FR"/>
        </w:rPr>
        <w:t>Ajouter</w:t>
      </w:r>
      <w:r w:rsidRPr="00C47208">
        <w:rPr>
          <w:lang w:val="fr-FR"/>
        </w:rPr>
        <w:t xml:space="preserve"> le paragraphe 31(bis) suivant :</w:t>
      </w:r>
    </w:p>
    <w:p w14:paraId="31594424" w14:textId="77777777" w:rsidR="00C47208" w:rsidRPr="00C47208" w:rsidRDefault="00C47208" w:rsidP="00C47208">
      <w:pPr>
        <w:rPr>
          <w:lang w:val="fr-FR"/>
        </w:rPr>
      </w:pPr>
    </w:p>
    <w:p w14:paraId="4897EA7D" w14:textId="77777777" w:rsidR="00C47208" w:rsidRPr="00C47208" w:rsidRDefault="00C47208" w:rsidP="00C47208">
      <w:pPr>
        <w:rPr>
          <w:lang w:val="fr-FR"/>
        </w:rPr>
      </w:pPr>
      <w:r w:rsidRPr="00C47208">
        <w:rPr>
          <w:lang w:val="fr-FR"/>
        </w:rPr>
        <w:t>31(bis).</w:t>
      </w:r>
      <w:r w:rsidRPr="00C47208">
        <w:rPr>
          <w:lang w:val="fr-FR"/>
        </w:rPr>
        <w:tab/>
        <w:t>La phase II du PGEH pour le Malawi comprenait trois tranches de financement, la première en 2020 en même temps que la validation de la phase II globale, la deuxième tranche en 2025 et la troisième et dernière tranche en 2030. En considération de la longue durée entre les tranches, il a été convenu de modifier la répartition du financement global en quatre tranches (c’est-à-dire en 2020, 2023, 2026 et 2030), comme indiqué dans l’Appendice-2A ci-dessous. Un financement de 280 000 $ US a été convenu pour la première tranche, à achever d’ici décembre 2022, avec les niveaux de financement des activités proposées suivantes :</w:t>
      </w:r>
    </w:p>
    <w:p w14:paraId="070B9199" w14:textId="77777777" w:rsidR="00C47208" w:rsidRPr="00C47208" w:rsidRDefault="00C47208" w:rsidP="00C47208">
      <w:pPr>
        <w:rPr>
          <w:lang w:val="fr-FR"/>
        </w:rPr>
      </w:pPr>
    </w:p>
    <w:p w14:paraId="61DD3DA6" w14:textId="77777777" w:rsidR="00C47208" w:rsidRPr="00C47208" w:rsidRDefault="00C47208" w:rsidP="00C47208">
      <w:pPr>
        <w:pStyle w:val="Heading2"/>
        <w:numPr>
          <w:ilvl w:val="1"/>
          <w:numId w:val="1"/>
        </w:numPr>
        <w:rPr>
          <w:lang w:val="fr-FR"/>
        </w:rPr>
      </w:pPr>
      <w:r w:rsidRPr="00C47208">
        <w:rPr>
          <w:lang w:val="fr-FR"/>
        </w:rPr>
        <w:t xml:space="preserve">Renforcement de l’application et du suivi des règlements SAO et des politiques associées (PNUE) (35 000 $ US) (ONUDI) (20 000 $ US) ; </w:t>
      </w:r>
    </w:p>
    <w:p w14:paraId="7F92E371" w14:textId="77777777" w:rsidR="00C47208" w:rsidRPr="00C47208" w:rsidRDefault="00C47208" w:rsidP="00C47208">
      <w:pPr>
        <w:pStyle w:val="Heading2"/>
        <w:numPr>
          <w:ilvl w:val="1"/>
          <w:numId w:val="1"/>
        </w:numPr>
        <w:rPr>
          <w:lang w:val="fr-FR"/>
        </w:rPr>
      </w:pPr>
      <w:r w:rsidRPr="00C47208">
        <w:rPr>
          <w:lang w:val="fr-FR"/>
        </w:rPr>
        <w:t>Développement des normes techniques de réfrigération et de climatisation (PNUE) (40 000 $ US) ;</w:t>
      </w:r>
    </w:p>
    <w:p w14:paraId="412C5399" w14:textId="30175FD4" w:rsidR="00C47208" w:rsidRDefault="00C47208" w:rsidP="00C47208">
      <w:pPr>
        <w:pStyle w:val="Heading2"/>
        <w:numPr>
          <w:ilvl w:val="1"/>
          <w:numId w:val="1"/>
        </w:numPr>
        <w:rPr>
          <w:lang w:val="fr-FR"/>
        </w:rPr>
      </w:pPr>
      <w:r w:rsidRPr="00C47208">
        <w:rPr>
          <w:lang w:val="fr-FR"/>
        </w:rPr>
        <w:t>Promotion de l’approvisionnement écologique des systèmes de réfrigération et de climatisation (20 000 $ US) ;</w:t>
      </w:r>
    </w:p>
    <w:p w14:paraId="0BC41AD1" w14:textId="7D456C62" w:rsidR="00201479" w:rsidRDefault="00201479" w:rsidP="00201479">
      <w:pPr>
        <w:rPr>
          <w:lang w:val="fr-FR"/>
        </w:rPr>
      </w:pPr>
    </w:p>
    <w:p w14:paraId="6B5BEF19" w14:textId="77777777" w:rsidR="00201479" w:rsidRPr="00201479" w:rsidRDefault="00201479" w:rsidP="00201479">
      <w:pPr>
        <w:rPr>
          <w:lang w:val="fr-FR"/>
        </w:rPr>
      </w:pPr>
    </w:p>
    <w:p w14:paraId="014F217F" w14:textId="77777777" w:rsidR="00C47208" w:rsidRPr="00C47208" w:rsidRDefault="00C47208" w:rsidP="00C47208">
      <w:pPr>
        <w:rPr>
          <w:lang w:val="fr-FR"/>
        </w:rPr>
      </w:pPr>
      <w:r w:rsidRPr="00C47208">
        <w:rPr>
          <w:lang w:val="fr-FR"/>
        </w:rPr>
        <w:t>* A cause du coronavirus (COVID-19)</w:t>
      </w:r>
      <w:r w:rsidRPr="00C47208">
        <w:rPr>
          <w:lang w:val="fr-FR"/>
        </w:rPr>
        <w:br w:type="page"/>
      </w:r>
    </w:p>
    <w:p w14:paraId="5C8FDDA3" w14:textId="77777777" w:rsidR="00C47208" w:rsidRPr="00C47208" w:rsidRDefault="00C47208" w:rsidP="00C47208">
      <w:pPr>
        <w:pStyle w:val="Heading2"/>
        <w:numPr>
          <w:ilvl w:val="1"/>
          <w:numId w:val="1"/>
        </w:numPr>
        <w:rPr>
          <w:lang w:val="fr-FR"/>
        </w:rPr>
      </w:pPr>
      <w:r w:rsidRPr="00C47208">
        <w:rPr>
          <w:lang w:val="fr-FR"/>
        </w:rPr>
        <w:lastRenderedPageBreak/>
        <w:t xml:space="preserve">Établissement d’un programme de certification, renforcement de la capacité des techniciens de réfrigération et de climatisation et amélioration des codes de pratiques nationaux pour l’entretien des systèmes de réfrigération et de climatisation (70 000 $ US) ; </w:t>
      </w:r>
    </w:p>
    <w:p w14:paraId="163693E1" w14:textId="77777777" w:rsidR="00C47208" w:rsidRPr="00C47208" w:rsidRDefault="00C47208" w:rsidP="00C47208">
      <w:pPr>
        <w:pStyle w:val="Heading2"/>
        <w:numPr>
          <w:ilvl w:val="1"/>
          <w:numId w:val="1"/>
        </w:numPr>
        <w:rPr>
          <w:lang w:val="fr-FR"/>
        </w:rPr>
      </w:pPr>
      <w:r w:rsidRPr="00C47208">
        <w:rPr>
          <w:lang w:val="fr-FR"/>
        </w:rPr>
        <w:t xml:space="preserve">Renforcement des centres d’excellence et de l’assistance technique (ONUDI) (80 000 $ US) ; et </w:t>
      </w:r>
    </w:p>
    <w:p w14:paraId="7186F636" w14:textId="77777777" w:rsidR="00C47208" w:rsidRPr="00C47208" w:rsidRDefault="00C47208" w:rsidP="00C47208">
      <w:pPr>
        <w:pStyle w:val="Heading2"/>
        <w:numPr>
          <w:ilvl w:val="1"/>
          <w:numId w:val="1"/>
        </w:numPr>
        <w:rPr>
          <w:lang w:val="fr-FR"/>
        </w:rPr>
      </w:pPr>
      <w:r w:rsidRPr="00C47208">
        <w:rPr>
          <w:lang w:val="fr-FR"/>
        </w:rPr>
        <w:t>Suivi et évaluation (PNUE) (15 000$ US) pour le personnel et les consultants (5 000$ US) ; déplacements et visites de suivi de conformité (5 000 $ US), et ateliers consultatifs (5 000 $ US).</w:t>
      </w:r>
    </w:p>
    <w:p w14:paraId="61A073F2" w14:textId="77777777" w:rsidR="00C47208" w:rsidRPr="00C47208" w:rsidRDefault="00C47208" w:rsidP="00C47208">
      <w:pPr>
        <w:numPr>
          <w:ilvl w:val="0"/>
          <w:numId w:val="24"/>
        </w:numPr>
        <w:spacing w:after="240"/>
        <w:ind w:hanging="695"/>
        <w:outlineLvl w:val="0"/>
        <w:rPr>
          <w:lang w:val="fr-FR"/>
        </w:rPr>
      </w:pPr>
      <w:r w:rsidRPr="00C47208">
        <w:rPr>
          <w:lang w:val="fr-FR"/>
        </w:rPr>
        <w:t xml:space="preserve">Dans le paragraphe 36, </w:t>
      </w:r>
      <w:r w:rsidRPr="00C47208">
        <w:rPr>
          <w:b/>
          <w:lang w:val="fr-FR"/>
        </w:rPr>
        <w:t>remplacer</w:t>
      </w:r>
      <w:r w:rsidRPr="00C47208">
        <w:rPr>
          <w:lang w:val="fr-FR"/>
        </w:rPr>
        <w:t xml:space="preserve"> « 340 650 $ US » </w:t>
      </w:r>
      <w:r w:rsidRPr="00C47208">
        <w:rPr>
          <w:b/>
          <w:lang w:val="fr-FR"/>
        </w:rPr>
        <w:t>par</w:t>
      </w:r>
      <w:r w:rsidRPr="00C47208">
        <w:rPr>
          <w:lang w:val="fr-FR"/>
        </w:rPr>
        <w:t xml:space="preserve"> « 312 400 $ US » et « 133 800 $ US » </w:t>
      </w:r>
      <w:r w:rsidRPr="00C47208">
        <w:rPr>
          <w:b/>
          <w:lang w:val="fr-FR"/>
        </w:rPr>
        <w:t>par</w:t>
      </w:r>
      <w:r w:rsidRPr="00C47208">
        <w:rPr>
          <w:lang w:val="fr-FR"/>
        </w:rPr>
        <w:t xml:space="preserve"> « 105 550 $ US » ;</w:t>
      </w:r>
    </w:p>
    <w:p w14:paraId="638CEE58" w14:textId="77777777" w:rsidR="00C47208" w:rsidRPr="00C47208" w:rsidRDefault="00C47208" w:rsidP="00C47208">
      <w:pPr>
        <w:numPr>
          <w:ilvl w:val="0"/>
          <w:numId w:val="24"/>
        </w:numPr>
        <w:spacing w:after="240"/>
        <w:ind w:hanging="695"/>
        <w:outlineLvl w:val="0"/>
        <w:rPr>
          <w:lang w:val="fr-FR"/>
        </w:rPr>
      </w:pPr>
      <w:r w:rsidRPr="00C47208">
        <w:rPr>
          <w:lang w:val="fr-FR"/>
        </w:rPr>
        <w:t xml:space="preserve">Dans le paragraphe 38(e), </w:t>
      </w:r>
      <w:r w:rsidRPr="00C47208">
        <w:rPr>
          <w:b/>
          <w:lang w:val="fr-FR"/>
        </w:rPr>
        <w:t>remplacer</w:t>
      </w:r>
      <w:r w:rsidRPr="00C47208">
        <w:rPr>
          <w:lang w:val="fr-FR"/>
        </w:rPr>
        <w:t xml:space="preserve"> « 340 650 $ US » </w:t>
      </w:r>
      <w:r w:rsidRPr="00C47208">
        <w:rPr>
          <w:b/>
          <w:lang w:val="fr-FR"/>
        </w:rPr>
        <w:t>par</w:t>
      </w:r>
      <w:r w:rsidRPr="00C47208">
        <w:rPr>
          <w:lang w:val="fr-FR"/>
        </w:rPr>
        <w:t xml:space="preserve"> « 312 400 $ US » ; « 205 000 $ US » </w:t>
      </w:r>
      <w:r w:rsidRPr="00C47208">
        <w:rPr>
          <w:b/>
          <w:lang w:val="fr-FR"/>
        </w:rPr>
        <w:t>par</w:t>
      </w:r>
      <w:r w:rsidRPr="00C47208">
        <w:rPr>
          <w:lang w:val="fr-FR"/>
        </w:rPr>
        <w:t xml:space="preserve"> « 180 000 $ US » ; et « 26 650 $ US » </w:t>
      </w:r>
      <w:r w:rsidRPr="00C47208">
        <w:rPr>
          <w:b/>
          <w:lang w:val="fr-FR"/>
        </w:rPr>
        <w:t>par</w:t>
      </w:r>
      <w:r w:rsidRPr="00C47208">
        <w:rPr>
          <w:lang w:val="fr-FR"/>
        </w:rPr>
        <w:t xml:space="preserve"> « 23 400 $ US » ; et </w:t>
      </w:r>
    </w:p>
    <w:p w14:paraId="30A0813C" w14:textId="77777777" w:rsidR="00C47208" w:rsidRPr="00C47208" w:rsidRDefault="00C47208" w:rsidP="00C47208">
      <w:pPr>
        <w:keepNext/>
        <w:keepLines/>
        <w:numPr>
          <w:ilvl w:val="0"/>
          <w:numId w:val="24"/>
        </w:numPr>
        <w:spacing w:after="240"/>
        <w:ind w:hanging="695"/>
        <w:outlineLvl w:val="0"/>
        <w:rPr>
          <w:lang w:val="fr-FR"/>
        </w:rPr>
      </w:pPr>
      <w:r w:rsidRPr="00C47208">
        <w:rPr>
          <w:lang w:val="fr-FR"/>
        </w:rPr>
        <w:t>Dans l’Annexe I,</w:t>
      </w:r>
      <w:r w:rsidRPr="00C47208">
        <w:rPr>
          <w:b/>
          <w:lang w:val="fr-FR"/>
        </w:rPr>
        <w:t xml:space="preserve"> remplacer</w:t>
      </w:r>
      <w:r w:rsidRPr="00C47208">
        <w:rPr>
          <w:lang w:val="fr-FR"/>
        </w:rPr>
        <w:t xml:space="preserve"> l’Appendice-2A </w:t>
      </w:r>
      <w:r w:rsidRPr="00C47208">
        <w:rPr>
          <w:b/>
          <w:lang w:val="fr-FR"/>
        </w:rPr>
        <w:t>par</w:t>
      </w:r>
      <w:r w:rsidRPr="00C47208">
        <w:rPr>
          <w:lang w:val="fr-FR"/>
        </w:rPr>
        <w:t xml:space="preserve"> ce qui suit :</w:t>
      </w:r>
    </w:p>
    <w:p w14:paraId="188A976B" w14:textId="77777777" w:rsidR="00C47208" w:rsidRPr="00C47208" w:rsidRDefault="00C47208" w:rsidP="00C47208">
      <w:pPr>
        <w:keepNext/>
        <w:tabs>
          <w:tab w:val="left" w:pos="-360"/>
          <w:tab w:val="left" w:pos="720"/>
        </w:tabs>
        <w:suppressAutoHyphens/>
        <w:overflowPunct w:val="0"/>
        <w:autoSpaceDE w:val="0"/>
        <w:autoSpaceDN w:val="0"/>
        <w:spacing w:after="240"/>
        <w:jc w:val="left"/>
        <w:textAlignment w:val="baseline"/>
        <w:rPr>
          <w:kern w:val="28"/>
          <w:lang w:val="fr-FR"/>
        </w:rPr>
      </w:pPr>
      <w:r w:rsidRPr="00C47208">
        <w:rPr>
          <w:b/>
          <w:lang w:val="fr-FR"/>
        </w:rPr>
        <w:t>APPENDICE 2-A : LES OBJECTIFS ET LE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0"/>
        <w:gridCol w:w="2320"/>
        <w:gridCol w:w="866"/>
        <w:gridCol w:w="683"/>
        <w:gridCol w:w="679"/>
        <w:gridCol w:w="526"/>
        <w:gridCol w:w="541"/>
        <w:gridCol w:w="766"/>
        <w:gridCol w:w="487"/>
        <w:gridCol w:w="766"/>
        <w:gridCol w:w="866"/>
      </w:tblGrid>
      <w:tr w:rsidR="00C47208" w:rsidRPr="00C47208" w14:paraId="28D2161E" w14:textId="77777777" w:rsidTr="00662B26">
        <w:trPr>
          <w:trHeight w:val="98"/>
          <w:tblHeader/>
          <w:jc w:val="center"/>
        </w:trPr>
        <w:tc>
          <w:tcPr>
            <w:tcW w:w="329" w:type="pct"/>
            <w:tcMar>
              <w:top w:w="0" w:type="dxa"/>
              <w:left w:w="108" w:type="dxa"/>
              <w:bottom w:w="0" w:type="dxa"/>
              <w:right w:w="108" w:type="dxa"/>
            </w:tcMar>
            <w:hideMark/>
          </w:tcPr>
          <w:p w14:paraId="17DF9554" w14:textId="77777777" w:rsidR="00C47208" w:rsidRPr="00C47208" w:rsidRDefault="00C47208" w:rsidP="00662B26">
            <w:pPr>
              <w:keepNext/>
              <w:tabs>
                <w:tab w:val="left" w:pos="720"/>
              </w:tabs>
              <w:overflowPunct w:val="0"/>
              <w:adjustRightInd w:val="0"/>
              <w:jc w:val="center"/>
              <w:rPr>
                <w:kern w:val="28"/>
                <w:sz w:val="20"/>
                <w:szCs w:val="20"/>
                <w:lang w:val="fr-FR"/>
              </w:rPr>
            </w:pPr>
            <w:r w:rsidRPr="00C47208">
              <w:rPr>
                <w:b/>
                <w:color w:val="000000"/>
                <w:sz w:val="20"/>
                <w:lang w:val="fr-FR"/>
              </w:rPr>
              <w:t>Rangée</w:t>
            </w:r>
          </w:p>
        </w:tc>
        <w:tc>
          <w:tcPr>
            <w:tcW w:w="1263" w:type="pct"/>
            <w:tcMar>
              <w:top w:w="0" w:type="dxa"/>
              <w:left w:w="108" w:type="dxa"/>
              <w:bottom w:w="0" w:type="dxa"/>
              <w:right w:w="108" w:type="dxa"/>
            </w:tcMar>
            <w:hideMark/>
          </w:tcPr>
          <w:p w14:paraId="7770667E" w14:textId="77777777" w:rsidR="00C47208" w:rsidRPr="00C47208" w:rsidRDefault="00C47208" w:rsidP="00662B26">
            <w:pPr>
              <w:keepNext/>
              <w:tabs>
                <w:tab w:val="left" w:pos="720"/>
              </w:tabs>
              <w:overflowPunct w:val="0"/>
              <w:adjustRightInd w:val="0"/>
              <w:jc w:val="center"/>
              <w:rPr>
                <w:kern w:val="28"/>
                <w:sz w:val="20"/>
                <w:szCs w:val="20"/>
                <w:lang w:val="fr-FR"/>
              </w:rPr>
            </w:pPr>
            <w:r w:rsidRPr="00C47208">
              <w:rPr>
                <w:b/>
                <w:color w:val="000000"/>
                <w:sz w:val="20"/>
                <w:lang w:val="fr-FR"/>
              </w:rPr>
              <w:t>Détails</w:t>
            </w:r>
          </w:p>
        </w:tc>
        <w:tc>
          <w:tcPr>
            <w:tcW w:w="463" w:type="pct"/>
            <w:shd w:val="clear" w:color="auto" w:fill="auto"/>
            <w:tcMar>
              <w:top w:w="0" w:type="dxa"/>
              <w:left w:w="108" w:type="dxa"/>
              <w:bottom w:w="0" w:type="dxa"/>
              <w:right w:w="108" w:type="dxa"/>
            </w:tcMar>
            <w:hideMark/>
          </w:tcPr>
          <w:p w14:paraId="2E18EBB5" w14:textId="77777777" w:rsidR="00C47208" w:rsidRPr="00C47208" w:rsidRDefault="00C47208" w:rsidP="00662B26">
            <w:pPr>
              <w:keepNext/>
              <w:tabs>
                <w:tab w:val="left" w:pos="720"/>
              </w:tabs>
              <w:overflowPunct w:val="0"/>
              <w:adjustRightInd w:val="0"/>
              <w:jc w:val="center"/>
              <w:rPr>
                <w:b/>
                <w:bCs/>
                <w:kern w:val="28"/>
                <w:sz w:val="20"/>
                <w:szCs w:val="20"/>
                <w:lang w:val="fr-FR"/>
              </w:rPr>
            </w:pPr>
            <w:r w:rsidRPr="00C47208">
              <w:rPr>
                <w:b/>
                <w:sz w:val="20"/>
                <w:lang w:val="fr-FR"/>
              </w:rPr>
              <w:t>2020</w:t>
            </w:r>
          </w:p>
        </w:tc>
        <w:tc>
          <w:tcPr>
            <w:tcW w:w="365" w:type="pct"/>
            <w:tcMar>
              <w:top w:w="0" w:type="dxa"/>
              <w:left w:w="108" w:type="dxa"/>
              <w:bottom w:w="0" w:type="dxa"/>
              <w:right w:w="108" w:type="dxa"/>
            </w:tcMar>
            <w:hideMark/>
          </w:tcPr>
          <w:p w14:paraId="0D174304" w14:textId="77777777" w:rsidR="00C47208" w:rsidRPr="00C47208" w:rsidRDefault="00C47208" w:rsidP="00662B26">
            <w:pPr>
              <w:keepNext/>
              <w:tabs>
                <w:tab w:val="left" w:pos="720"/>
              </w:tabs>
              <w:overflowPunct w:val="0"/>
              <w:adjustRightInd w:val="0"/>
              <w:jc w:val="center"/>
              <w:rPr>
                <w:b/>
                <w:bCs/>
                <w:kern w:val="28"/>
                <w:sz w:val="20"/>
                <w:szCs w:val="20"/>
                <w:lang w:val="fr-FR"/>
              </w:rPr>
            </w:pPr>
            <w:r w:rsidRPr="00C47208">
              <w:rPr>
                <w:b/>
                <w:sz w:val="20"/>
                <w:lang w:val="fr-FR"/>
              </w:rPr>
              <w:t>2021-2022</w:t>
            </w:r>
          </w:p>
        </w:tc>
        <w:tc>
          <w:tcPr>
            <w:tcW w:w="385" w:type="pct"/>
            <w:hideMark/>
          </w:tcPr>
          <w:p w14:paraId="5072B623" w14:textId="77777777" w:rsidR="00C47208" w:rsidRPr="00C47208" w:rsidRDefault="00C47208" w:rsidP="00662B26">
            <w:pPr>
              <w:keepNext/>
              <w:tabs>
                <w:tab w:val="left" w:pos="720"/>
              </w:tabs>
              <w:overflowPunct w:val="0"/>
              <w:adjustRightInd w:val="0"/>
              <w:jc w:val="center"/>
              <w:rPr>
                <w:kern w:val="28"/>
                <w:sz w:val="20"/>
                <w:szCs w:val="20"/>
                <w:lang w:val="fr-FR"/>
              </w:rPr>
            </w:pPr>
            <w:r w:rsidRPr="00C47208">
              <w:rPr>
                <w:b/>
                <w:sz w:val="20"/>
                <w:lang w:val="fr-FR"/>
              </w:rPr>
              <w:t>2023</w:t>
            </w:r>
          </w:p>
        </w:tc>
        <w:tc>
          <w:tcPr>
            <w:tcW w:w="303" w:type="pct"/>
          </w:tcPr>
          <w:p w14:paraId="5BC233B5" w14:textId="77777777" w:rsidR="00C47208" w:rsidRPr="00C47208" w:rsidDel="000C65A2" w:rsidRDefault="00C47208" w:rsidP="00662B26">
            <w:pPr>
              <w:keepNext/>
              <w:tabs>
                <w:tab w:val="left" w:pos="720"/>
              </w:tabs>
              <w:overflowPunct w:val="0"/>
              <w:adjustRightInd w:val="0"/>
              <w:jc w:val="center"/>
              <w:rPr>
                <w:b/>
                <w:bCs/>
                <w:kern w:val="28"/>
                <w:sz w:val="20"/>
                <w:szCs w:val="20"/>
                <w:lang w:val="fr-FR"/>
              </w:rPr>
            </w:pPr>
            <w:r w:rsidRPr="00C47208">
              <w:rPr>
                <w:b/>
                <w:sz w:val="20"/>
                <w:lang w:val="fr-FR"/>
              </w:rPr>
              <w:t>2024</w:t>
            </w:r>
          </w:p>
        </w:tc>
        <w:tc>
          <w:tcPr>
            <w:tcW w:w="311" w:type="pct"/>
          </w:tcPr>
          <w:p w14:paraId="44467C2C" w14:textId="77777777" w:rsidR="00C47208" w:rsidRPr="00C47208" w:rsidRDefault="00C47208" w:rsidP="00662B26">
            <w:pPr>
              <w:keepNext/>
              <w:tabs>
                <w:tab w:val="left" w:pos="720"/>
              </w:tabs>
              <w:overflowPunct w:val="0"/>
              <w:adjustRightInd w:val="0"/>
              <w:jc w:val="center"/>
              <w:rPr>
                <w:b/>
                <w:bCs/>
                <w:kern w:val="28"/>
                <w:sz w:val="20"/>
                <w:szCs w:val="20"/>
                <w:lang w:val="fr-FR"/>
              </w:rPr>
            </w:pPr>
            <w:r w:rsidRPr="00C47208">
              <w:rPr>
                <w:b/>
                <w:sz w:val="20"/>
                <w:lang w:val="fr-FR"/>
              </w:rPr>
              <w:t>2025</w:t>
            </w:r>
          </w:p>
        </w:tc>
        <w:tc>
          <w:tcPr>
            <w:tcW w:w="410" w:type="pct"/>
            <w:tcMar>
              <w:top w:w="0" w:type="dxa"/>
              <w:left w:w="108" w:type="dxa"/>
              <w:bottom w:w="0" w:type="dxa"/>
              <w:right w:w="108" w:type="dxa"/>
            </w:tcMar>
            <w:hideMark/>
          </w:tcPr>
          <w:p w14:paraId="5F168085" w14:textId="77777777" w:rsidR="00C47208" w:rsidRPr="00C47208" w:rsidRDefault="00C47208" w:rsidP="00662B26">
            <w:pPr>
              <w:keepNext/>
              <w:tabs>
                <w:tab w:val="left" w:pos="720"/>
              </w:tabs>
              <w:overflowPunct w:val="0"/>
              <w:adjustRightInd w:val="0"/>
              <w:jc w:val="center"/>
              <w:rPr>
                <w:b/>
                <w:bCs/>
                <w:kern w:val="28"/>
                <w:sz w:val="20"/>
                <w:szCs w:val="20"/>
                <w:lang w:val="fr-FR"/>
              </w:rPr>
            </w:pPr>
            <w:r w:rsidRPr="00C47208">
              <w:rPr>
                <w:b/>
                <w:sz w:val="20"/>
                <w:lang w:val="fr-FR"/>
              </w:rPr>
              <w:t>2026</w:t>
            </w:r>
          </w:p>
        </w:tc>
        <w:tc>
          <w:tcPr>
            <w:tcW w:w="294" w:type="pct"/>
          </w:tcPr>
          <w:p w14:paraId="7D4D54AA" w14:textId="77777777" w:rsidR="00C47208" w:rsidRPr="00C47208" w:rsidRDefault="00C47208" w:rsidP="00662B26">
            <w:pPr>
              <w:keepNext/>
              <w:tabs>
                <w:tab w:val="left" w:pos="720"/>
              </w:tabs>
              <w:overflowPunct w:val="0"/>
              <w:adjustRightInd w:val="0"/>
              <w:jc w:val="center"/>
              <w:rPr>
                <w:b/>
                <w:color w:val="000000"/>
                <w:kern w:val="28"/>
                <w:sz w:val="20"/>
                <w:szCs w:val="20"/>
                <w:lang w:val="fr-FR"/>
              </w:rPr>
            </w:pPr>
            <w:r w:rsidRPr="00C47208">
              <w:rPr>
                <w:b/>
                <w:color w:val="000000"/>
                <w:sz w:val="20"/>
                <w:lang w:val="fr-FR"/>
              </w:rPr>
              <w:t>2027-2029</w:t>
            </w:r>
          </w:p>
        </w:tc>
        <w:tc>
          <w:tcPr>
            <w:tcW w:w="413" w:type="pct"/>
            <w:tcMar>
              <w:top w:w="0" w:type="dxa"/>
              <w:left w:w="108" w:type="dxa"/>
              <w:bottom w:w="0" w:type="dxa"/>
              <w:right w:w="108" w:type="dxa"/>
            </w:tcMar>
            <w:hideMark/>
          </w:tcPr>
          <w:p w14:paraId="1AB6029C" w14:textId="77777777" w:rsidR="00C47208" w:rsidRPr="00C47208" w:rsidRDefault="00C47208" w:rsidP="00662B26">
            <w:pPr>
              <w:keepNext/>
              <w:tabs>
                <w:tab w:val="left" w:pos="720"/>
              </w:tabs>
              <w:overflowPunct w:val="0"/>
              <w:adjustRightInd w:val="0"/>
              <w:jc w:val="center"/>
              <w:rPr>
                <w:kern w:val="28"/>
                <w:sz w:val="20"/>
                <w:szCs w:val="20"/>
                <w:lang w:val="fr-FR"/>
              </w:rPr>
            </w:pPr>
            <w:r w:rsidRPr="00C47208">
              <w:rPr>
                <w:b/>
                <w:color w:val="000000"/>
                <w:sz w:val="20"/>
                <w:lang w:val="fr-FR"/>
              </w:rPr>
              <w:t>2030</w:t>
            </w:r>
          </w:p>
        </w:tc>
        <w:tc>
          <w:tcPr>
            <w:tcW w:w="463" w:type="pct"/>
            <w:tcMar>
              <w:top w:w="0" w:type="dxa"/>
              <w:left w:w="108" w:type="dxa"/>
              <w:bottom w:w="0" w:type="dxa"/>
              <w:right w:w="108" w:type="dxa"/>
            </w:tcMar>
            <w:hideMark/>
          </w:tcPr>
          <w:p w14:paraId="538ED018" w14:textId="77777777" w:rsidR="00C47208" w:rsidRPr="00C47208" w:rsidRDefault="00C47208" w:rsidP="00662B26">
            <w:pPr>
              <w:keepNext/>
              <w:tabs>
                <w:tab w:val="left" w:pos="720"/>
              </w:tabs>
              <w:overflowPunct w:val="0"/>
              <w:adjustRightInd w:val="0"/>
              <w:jc w:val="center"/>
              <w:rPr>
                <w:kern w:val="28"/>
                <w:sz w:val="20"/>
                <w:szCs w:val="20"/>
                <w:lang w:val="fr-FR"/>
              </w:rPr>
            </w:pPr>
            <w:r w:rsidRPr="00C47208">
              <w:rPr>
                <w:b/>
                <w:color w:val="000000"/>
                <w:sz w:val="20"/>
                <w:lang w:val="fr-FR"/>
              </w:rPr>
              <w:t>Total</w:t>
            </w:r>
          </w:p>
        </w:tc>
      </w:tr>
      <w:tr w:rsidR="00C47208" w:rsidRPr="00C47208" w14:paraId="0C82B4F5" w14:textId="77777777" w:rsidTr="00662B26">
        <w:trPr>
          <w:trHeight w:val="408"/>
          <w:jc w:val="center"/>
        </w:trPr>
        <w:tc>
          <w:tcPr>
            <w:tcW w:w="329" w:type="pct"/>
            <w:tcMar>
              <w:top w:w="0" w:type="dxa"/>
              <w:left w:w="108" w:type="dxa"/>
              <w:bottom w:w="0" w:type="dxa"/>
              <w:right w:w="108" w:type="dxa"/>
            </w:tcMar>
            <w:hideMark/>
          </w:tcPr>
          <w:p w14:paraId="1EA737DF" w14:textId="77777777" w:rsidR="00C47208" w:rsidRPr="00C47208" w:rsidRDefault="00C47208" w:rsidP="00662B26">
            <w:pPr>
              <w:keepNext/>
              <w:tabs>
                <w:tab w:val="left" w:pos="720"/>
              </w:tabs>
              <w:overflowPunct w:val="0"/>
              <w:adjustRightInd w:val="0"/>
              <w:rPr>
                <w:kern w:val="28"/>
                <w:sz w:val="20"/>
                <w:szCs w:val="20"/>
                <w:lang w:val="fr-FR"/>
              </w:rPr>
            </w:pPr>
            <w:r w:rsidRPr="00C47208">
              <w:rPr>
                <w:color w:val="000000"/>
                <w:sz w:val="20"/>
                <w:lang w:val="fr-FR"/>
              </w:rPr>
              <w:t>1.1</w:t>
            </w:r>
          </w:p>
        </w:tc>
        <w:tc>
          <w:tcPr>
            <w:tcW w:w="1263" w:type="pct"/>
            <w:tcMar>
              <w:top w:w="0" w:type="dxa"/>
              <w:left w:w="108" w:type="dxa"/>
              <w:bottom w:w="0" w:type="dxa"/>
              <w:right w:w="108" w:type="dxa"/>
            </w:tcMar>
            <w:hideMark/>
          </w:tcPr>
          <w:p w14:paraId="1017179E" w14:textId="77777777" w:rsidR="00C47208" w:rsidRPr="00C47208" w:rsidRDefault="00C47208" w:rsidP="00662B26">
            <w:pPr>
              <w:keepNext/>
              <w:tabs>
                <w:tab w:val="left" w:pos="720"/>
              </w:tabs>
              <w:overflowPunct w:val="0"/>
              <w:adjustRightInd w:val="0"/>
              <w:rPr>
                <w:kern w:val="28"/>
                <w:sz w:val="20"/>
                <w:szCs w:val="20"/>
                <w:lang w:val="fr-FR"/>
              </w:rPr>
            </w:pPr>
            <w:r w:rsidRPr="00C47208">
              <w:rPr>
                <w:color w:val="000000"/>
                <w:sz w:val="20"/>
                <w:lang w:val="fr-FR"/>
              </w:rPr>
              <w:t>Calendrier de réduction des substances du Groupe I de l’Annexe C du Protocole de Montréal (tonnes PAO)</w:t>
            </w:r>
          </w:p>
        </w:tc>
        <w:tc>
          <w:tcPr>
            <w:tcW w:w="463" w:type="pct"/>
            <w:shd w:val="clear" w:color="auto" w:fill="auto"/>
            <w:tcMar>
              <w:top w:w="0" w:type="dxa"/>
              <w:left w:w="108" w:type="dxa"/>
              <w:bottom w:w="0" w:type="dxa"/>
              <w:right w:w="108" w:type="dxa"/>
            </w:tcMar>
            <w:hideMark/>
          </w:tcPr>
          <w:p w14:paraId="60F1C550" w14:textId="77777777" w:rsidR="00C47208" w:rsidRPr="00C47208" w:rsidRDefault="00C47208" w:rsidP="00662B26">
            <w:pPr>
              <w:keepNext/>
              <w:tabs>
                <w:tab w:val="left" w:pos="720"/>
              </w:tabs>
              <w:overflowPunct w:val="0"/>
              <w:adjustRightInd w:val="0"/>
              <w:jc w:val="right"/>
              <w:rPr>
                <w:bCs/>
                <w:kern w:val="28"/>
                <w:sz w:val="20"/>
                <w:szCs w:val="20"/>
                <w:lang w:val="fr-FR"/>
              </w:rPr>
            </w:pPr>
            <w:r w:rsidRPr="00C47208">
              <w:rPr>
                <w:sz w:val="20"/>
                <w:lang w:val="fr-FR"/>
              </w:rPr>
              <w:t>7,02</w:t>
            </w:r>
          </w:p>
        </w:tc>
        <w:tc>
          <w:tcPr>
            <w:tcW w:w="365" w:type="pct"/>
            <w:tcMar>
              <w:top w:w="0" w:type="dxa"/>
              <w:left w:w="108" w:type="dxa"/>
              <w:bottom w:w="0" w:type="dxa"/>
              <w:right w:w="108" w:type="dxa"/>
            </w:tcMar>
            <w:hideMark/>
          </w:tcPr>
          <w:p w14:paraId="362B81C1"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7,02</w:t>
            </w:r>
          </w:p>
        </w:tc>
        <w:tc>
          <w:tcPr>
            <w:tcW w:w="385" w:type="pct"/>
            <w:hideMark/>
          </w:tcPr>
          <w:p w14:paraId="3E1D8DF9"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7,02</w:t>
            </w:r>
          </w:p>
        </w:tc>
        <w:tc>
          <w:tcPr>
            <w:tcW w:w="303" w:type="pct"/>
          </w:tcPr>
          <w:p w14:paraId="0EDC6087"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7,02</w:t>
            </w:r>
          </w:p>
        </w:tc>
        <w:tc>
          <w:tcPr>
            <w:tcW w:w="311" w:type="pct"/>
          </w:tcPr>
          <w:p w14:paraId="376FD111"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3,51</w:t>
            </w:r>
          </w:p>
        </w:tc>
        <w:tc>
          <w:tcPr>
            <w:tcW w:w="410" w:type="pct"/>
            <w:tcMar>
              <w:top w:w="0" w:type="dxa"/>
              <w:left w:w="108" w:type="dxa"/>
              <w:bottom w:w="0" w:type="dxa"/>
              <w:right w:w="108" w:type="dxa"/>
            </w:tcMar>
          </w:tcPr>
          <w:p w14:paraId="57B45197"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3,51</w:t>
            </w:r>
          </w:p>
        </w:tc>
        <w:tc>
          <w:tcPr>
            <w:tcW w:w="294" w:type="pct"/>
          </w:tcPr>
          <w:p w14:paraId="3BAAF495"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3,51</w:t>
            </w:r>
          </w:p>
        </w:tc>
        <w:tc>
          <w:tcPr>
            <w:tcW w:w="413" w:type="pct"/>
            <w:tcMar>
              <w:top w:w="0" w:type="dxa"/>
              <w:left w:w="108" w:type="dxa"/>
              <w:bottom w:w="0" w:type="dxa"/>
              <w:right w:w="108" w:type="dxa"/>
            </w:tcMar>
            <w:hideMark/>
          </w:tcPr>
          <w:p w14:paraId="2875D318"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0,27</w:t>
            </w:r>
          </w:p>
        </w:tc>
        <w:tc>
          <w:tcPr>
            <w:tcW w:w="463" w:type="pct"/>
            <w:tcMar>
              <w:top w:w="0" w:type="dxa"/>
              <w:left w:w="108" w:type="dxa"/>
              <w:bottom w:w="0" w:type="dxa"/>
              <w:right w:w="108" w:type="dxa"/>
            </w:tcMar>
          </w:tcPr>
          <w:p w14:paraId="4B3006D3" w14:textId="77777777" w:rsidR="00C47208" w:rsidRPr="00C47208" w:rsidRDefault="00C47208" w:rsidP="00662B26">
            <w:pPr>
              <w:keepNext/>
              <w:tabs>
                <w:tab w:val="left" w:pos="720"/>
              </w:tabs>
              <w:overflowPunct w:val="0"/>
              <w:adjustRightInd w:val="0"/>
              <w:jc w:val="right"/>
              <w:rPr>
                <w:kern w:val="28"/>
                <w:sz w:val="20"/>
                <w:szCs w:val="20"/>
                <w:lang w:val="fr-FR"/>
              </w:rPr>
            </w:pPr>
            <w:proofErr w:type="spellStart"/>
            <w:r w:rsidRPr="00C47208">
              <w:rPr>
                <w:sz w:val="20"/>
                <w:lang w:val="fr-FR"/>
              </w:rPr>
              <w:t>s.o</w:t>
            </w:r>
            <w:proofErr w:type="spellEnd"/>
            <w:r w:rsidRPr="00C47208">
              <w:rPr>
                <w:sz w:val="20"/>
                <w:lang w:val="fr-FR"/>
              </w:rPr>
              <w:t>.</w:t>
            </w:r>
          </w:p>
        </w:tc>
      </w:tr>
      <w:tr w:rsidR="00C47208" w:rsidRPr="00C47208" w14:paraId="441D98B2" w14:textId="77777777" w:rsidTr="00662B26">
        <w:trPr>
          <w:trHeight w:val="408"/>
          <w:jc w:val="center"/>
        </w:trPr>
        <w:tc>
          <w:tcPr>
            <w:tcW w:w="329" w:type="pct"/>
            <w:tcMar>
              <w:top w:w="0" w:type="dxa"/>
              <w:left w:w="108" w:type="dxa"/>
              <w:bottom w:w="0" w:type="dxa"/>
              <w:right w:w="108" w:type="dxa"/>
            </w:tcMar>
            <w:hideMark/>
          </w:tcPr>
          <w:p w14:paraId="0D64C87D" w14:textId="77777777" w:rsidR="00C47208" w:rsidRPr="00C47208" w:rsidRDefault="00C47208" w:rsidP="00662B26">
            <w:pPr>
              <w:keepNext/>
              <w:tabs>
                <w:tab w:val="left" w:pos="720"/>
              </w:tabs>
              <w:overflowPunct w:val="0"/>
              <w:adjustRightInd w:val="0"/>
              <w:rPr>
                <w:kern w:val="28"/>
                <w:sz w:val="20"/>
                <w:szCs w:val="20"/>
                <w:lang w:val="fr-FR"/>
              </w:rPr>
            </w:pPr>
            <w:r w:rsidRPr="00C47208">
              <w:rPr>
                <w:color w:val="000000"/>
                <w:sz w:val="20"/>
                <w:lang w:val="fr-FR"/>
              </w:rPr>
              <w:t>1.2</w:t>
            </w:r>
          </w:p>
        </w:tc>
        <w:tc>
          <w:tcPr>
            <w:tcW w:w="1263" w:type="pct"/>
            <w:tcMar>
              <w:top w:w="0" w:type="dxa"/>
              <w:left w:w="108" w:type="dxa"/>
              <w:bottom w:w="0" w:type="dxa"/>
              <w:right w:w="108" w:type="dxa"/>
            </w:tcMar>
            <w:hideMark/>
          </w:tcPr>
          <w:p w14:paraId="6E6C20B3" w14:textId="77777777" w:rsidR="00C47208" w:rsidRPr="00C47208" w:rsidRDefault="00C47208" w:rsidP="00662B26">
            <w:pPr>
              <w:keepNext/>
              <w:tabs>
                <w:tab w:val="left" w:pos="720"/>
              </w:tabs>
              <w:overflowPunct w:val="0"/>
              <w:adjustRightInd w:val="0"/>
              <w:rPr>
                <w:kern w:val="28"/>
                <w:sz w:val="20"/>
                <w:szCs w:val="20"/>
                <w:lang w:val="fr-FR"/>
              </w:rPr>
            </w:pPr>
            <w:r w:rsidRPr="00C47208">
              <w:rPr>
                <w:color w:val="000000"/>
                <w:sz w:val="20"/>
                <w:lang w:val="fr-FR"/>
              </w:rPr>
              <w:t>Consommation totale maximum autorisée des substances du Groupe I de l’Annexe C (tonnes PAO)</w:t>
            </w:r>
          </w:p>
        </w:tc>
        <w:tc>
          <w:tcPr>
            <w:tcW w:w="463" w:type="pct"/>
            <w:shd w:val="clear" w:color="auto" w:fill="auto"/>
            <w:tcMar>
              <w:top w:w="0" w:type="dxa"/>
              <w:left w:w="108" w:type="dxa"/>
              <w:bottom w:w="0" w:type="dxa"/>
              <w:right w:w="108" w:type="dxa"/>
            </w:tcMar>
            <w:hideMark/>
          </w:tcPr>
          <w:p w14:paraId="452F6332" w14:textId="77777777" w:rsidR="00C47208" w:rsidRPr="00C47208" w:rsidRDefault="00C47208" w:rsidP="00662B26">
            <w:pPr>
              <w:keepNext/>
              <w:tabs>
                <w:tab w:val="left" w:pos="720"/>
              </w:tabs>
              <w:overflowPunct w:val="0"/>
              <w:adjustRightInd w:val="0"/>
              <w:jc w:val="right"/>
              <w:rPr>
                <w:bCs/>
                <w:kern w:val="28"/>
                <w:sz w:val="20"/>
                <w:szCs w:val="20"/>
                <w:lang w:val="fr-FR"/>
              </w:rPr>
            </w:pPr>
            <w:r w:rsidRPr="00C47208">
              <w:rPr>
                <w:sz w:val="20"/>
                <w:lang w:val="fr-FR"/>
              </w:rPr>
              <w:t>7,02</w:t>
            </w:r>
          </w:p>
        </w:tc>
        <w:tc>
          <w:tcPr>
            <w:tcW w:w="365" w:type="pct"/>
            <w:tcMar>
              <w:top w:w="0" w:type="dxa"/>
              <w:left w:w="108" w:type="dxa"/>
              <w:bottom w:w="0" w:type="dxa"/>
              <w:right w:w="108" w:type="dxa"/>
            </w:tcMar>
            <w:hideMark/>
          </w:tcPr>
          <w:p w14:paraId="45FD4BDB"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7,02</w:t>
            </w:r>
          </w:p>
        </w:tc>
        <w:tc>
          <w:tcPr>
            <w:tcW w:w="385" w:type="pct"/>
            <w:hideMark/>
          </w:tcPr>
          <w:p w14:paraId="2153F078"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7,02</w:t>
            </w:r>
          </w:p>
        </w:tc>
        <w:tc>
          <w:tcPr>
            <w:tcW w:w="303" w:type="pct"/>
          </w:tcPr>
          <w:p w14:paraId="2C3CF241"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7,02</w:t>
            </w:r>
          </w:p>
        </w:tc>
        <w:tc>
          <w:tcPr>
            <w:tcW w:w="311" w:type="pct"/>
          </w:tcPr>
          <w:p w14:paraId="3926661B"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3,51</w:t>
            </w:r>
          </w:p>
        </w:tc>
        <w:tc>
          <w:tcPr>
            <w:tcW w:w="410" w:type="pct"/>
            <w:tcMar>
              <w:top w:w="0" w:type="dxa"/>
              <w:left w:w="108" w:type="dxa"/>
              <w:bottom w:w="0" w:type="dxa"/>
              <w:right w:w="108" w:type="dxa"/>
            </w:tcMar>
          </w:tcPr>
          <w:p w14:paraId="1127E005"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3,51</w:t>
            </w:r>
          </w:p>
        </w:tc>
        <w:tc>
          <w:tcPr>
            <w:tcW w:w="294" w:type="pct"/>
          </w:tcPr>
          <w:p w14:paraId="41C9DADC" w14:textId="77777777" w:rsidR="00C47208" w:rsidRPr="00C47208" w:rsidRDefault="00C47208" w:rsidP="00662B26">
            <w:pPr>
              <w:keepNext/>
              <w:overflowPunct w:val="0"/>
              <w:adjustRightInd w:val="0"/>
              <w:jc w:val="right"/>
              <w:rPr>
                <w:kern w:val="28"/>
                <w:sz w:val="20"/>
                <w:szCs w:val="20"/>
                <w:lang w:val="fr-FR"/>
              </w:rPr>
            </w:pPr>
            <w:r w:rsidRPr="00C47208">
              <w:rPr>
                <w:sz w:val="20"/>
                <w:lang w:val="fr-FR"/>
              </w:rPr>
              <w:t>3,51</w:t>
            </w:r>
          </w:p>
        </w:tc>
        <w:tc>
          <w:tcPr>
            <w:tcW w:w="413" w:type="pct"/>
            <w:tcMar>
              <w:top w:w="0" w:type="dxa"/>
              <w:left w:w="108" w:type="dxa"/>
              <w:bottom w:w="0" w:type="dxa"/>
              <w:right w:w="108" w:type="dxa"/>
            </w:tcMar>
            <w:hideMark/>
          </w:tcPr>
          <w:p w14:paraId="77DE08DA"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0,00</w:t>
            </w:r>
          </w:p>
        </w:tc>
        <w:tc>
          <w:tcPr>
            <w:tcW w:w="463" w:type="pct"/>
            <w:tcMar>
              <w:top w:w="0" w:type="dxa"/>
              <w:left w:w="108" w:type="dxa"/>
              <w:bottom w:w="0" w:type="dxa"/>
              <w:right w:w="108" w:type="dxa"/>
            </w:tcMar>
          </w:tcPr>
          <w:p w14:paraId="1C0698B8" w14:textId="77777777" w:rsidR="00C47208" w:rsidRPr="00C47208" w:rsidRDefault="00C47208" w:rsidP="00662B26">
            <w:pPr>
              <w:keepNext/>
              <w:tabs>
                <w:tab w:val="left" w:pos="720"/>
              </w:tabs>
              <w:overflowPunct w:val="0"/>
              <w:adjustRightInd w:val="0"/>
              <w:jc w:val="right"/>
              <w:rPr>
                <w:kern w:val="28"/>
                <w:sz w:val="20"/>
                <w:szCs w:val="20"/>
                <w:lang w:val="fr-FR"/>
              </w:rPr>
            </w:pPr>
            <w:proofErr w:type="spellStart"/>
            <w:r w:rsidRPr="00C47208">
              <w:rPr>
                <w:sz w:val="20"/>
                <w:lang w:val="fr-FR"/>
              </w:rPr>
              <w:t>s.o</w:t>
            </w:r>
            <w:proofErr w:type="spellEnd"/>
            <w:r w:rsidRPr="00C47208">
              <w:rPr>
                <w:sz w:val="20"/>
                <w:lang w:val="fr-FR"/>
              </w:rPr>
              <w:t>.</w:t>
            </w:r>
          </w:p>
        </w:tc>
      </w:tr>
      <w:tr w:rsidR="00C47208" w:rsidRPr="00C47208" w14:paraId="003AA90C" w14:textId="77777777" w:rsidTr="00662B26">
        <w:trPr>
          <w:trHeight w:val="116"/>
          <w:jc w:val="center"/>
        </w:trPr>
        <w:tc>
          <w:tcPr>
            <w:tcW w:w="329" w:type="pct"/>
            <w:tcMar>
              <w:top w:w="0" w:type="dxa"/>
              <w:left w:w="108" w:type="dxa"/>
              <w:bottom w:w="0" w:type="dxa"/>
              <w:right w:w="108" w:type="dxa"/>
            </w:tcMar>
            <w:hideMark/>
          </w:tcPr>
          <w:p w14:paraId="3E77B3F0" w14:textId="77777777" w:rsidR="00C47208" w:rsidRPr="00C47208" w:rsidRDefault="00C47208" w:rsidP="00662B26">
            <w:pPr>
              <w:keepNext/>
              <w:tabs>
                <w:tab w:val="left" w:pos="720"/>
              </w:tabs>
              <w:overflowPunct w:val="0"/>
              <w:adjustRightInd w:val="0"/>
              <w:rPr>
                <w:kern w:val="28"/>
                <w:sz w:val="20"/>
                <w:szCs w:val="20"/>
                <w:lang w:val="fr-FR"/>
              </w:rPr>
            </w:pPr>
            <w:r w:rsidRPr="00C47208">
              <w:rPr>
                <w:color w:val="000000"/>
                <w:sz w:val="20"/>
                <w:lang w:val="fr-FR"/>
              </w:rPr>
              <w:t>2.1</w:t>
            </w:r>
          </w:p>
        </w:tc>
        <w:tc>
          <w:tcPr>
            <w:tcW w:w="1263" w:type="pct"/>
            <w:tcMar>
              <w:top w:w="0" w:type="dxa"/>
              <w:left w:w="108" w:type="dxa"/>
              <w:bottom w:w="0" w:type="dxa"/>
              <w:right w:w="108" w:type="dxa"/>
            </w:tcMar>
            <w:hideMark/>
          </w:tcPr>
          <w:p w14:paraId="113EDEC6" w14:textId="77777777" w:rsidR="00C47208" w:rsidRPr="00C47208" w:rsidRDefault="00C47208" w:rsidP="00662B26">
            <w:pPr>
              <w:keepNext/>
              <w:tabs>
                <w:tab w:val="left" w:pos="720"/>
              </w:tabs>
              <w:overflowPunct w:val="0"/>
              <w:adjustRightInd w:val="0"/>
              <w:rPr>
                <w:kern w:val="28"/>
                <w:sz w:val="20"/>
                <w:szCs w:val="20"/>
                <w:lang w:val="fr-FR"/>
              </w:rPr>
            </w:pPr>
            <w:r w:rsidRPr="00C47208">
              <w:rPr>
                <w:color w:val="000000"/>
                <w:sz w:val="20"/>
                <w:lang w:val="fr-FR"/>
              </w:rPr>
              <w:t>Financement convenu pour l’agence d’exécution principale (PNUE) ($ US)</w:t>
            </w:r>
          </w:p>
        </w:tc>
        <w:tc>
          <w:tcPr>
            <w:tcW w:w="463" w:type="pct"/>
            <w:shd w:val="clear" w:color="auto" w:fill="auto"/>
            <w:tcMar>
              <w:top w:w="0" w:type="dxa"/>
              <w:left w:w="108" w:type="dxa"/>
              <w:bottom w:w="0" w:type="dxa"/>
              <w:right w:w="108" w:type="dxa"/>
            </w:tcMar>
            <w:hideMark/>
          </w:tcPr>
          <w:p w14:paraId="33F50A94" w14:textId="77777777" w:rsidR="00C47208" w:rsidRPr="00C47208" w:rsidRDefault="00C47208" w:rsidP="00662B26">
            <w:pPr>
              <w:keepNext/>
              <w:tabs>
                <w:tab w:val="left" w:pos="720"/>
              </w:tabs>
              <w:overflowPunct w:val="0"/>
              <w:adjustRightInd w:val="0"/>
              <w:jc w:val="right"/>
              <w:rPr>
                <w:bCs/>
                <w:kern w:val="28"/>
                <w:sz w:val="20"/>
                <w:szCs w:val="20"/>
                <w:lang w:val="fr-FR"/>
              </w:rPr>
            </w:pPr>
            <w:r w:rsidRPr="00C47208">
              <w:rPr>
                <w:sz w:val="20"/>
                <w:lang w:val="fr-FR"/>
              </w:rPr>
              <w:t>180 000</w:t>
            </w:r>
          </w:p>
        </w:tc>
        <w:tc>
          <w:tcPr>
            <w:tcW w:w="365" w:type="pct"/>
            <w:tcMar>
              <w:top w:w="0" w:type="dxa"/>
              <w:left w:w="108" w:type="dxa"/>
              <w:bottom w:w="0" w:type="dxa"/>
              <w:right w:w="108" w:type="dxa"/>
            </w:tcMar>
          </w:tcPr>
          <w:p w14:paraId="5AA38F87"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0</w:t>
            </w:r>
          </w:p>
        </w:tc>
        <w:tc>
          <w:tcPr>
            <w:tcW w:w="385" w:type="pct"/>
          </w:tcPr>
          <w:p w14:paraId="4FC61DFC"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140 000</w:t>
            </w:r>
          </w:p>
        </w:tc>
        <w:tc>
          <w:tcPr>
            <w:tcW w:w="303" w:type="pct"/>
          </w:tcPr>
          <w:p w14:paraId="7E79349E"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0</w:t>
            </w:r>
          </w:p>
        </w:tc>
        <w:tc>
          <w:tcPr>
            <w:tcW w:w="311" w:type="pct"/>
          </w:tcPr>
          <w:p w14:paraId="0AE49D11"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0</w:t>
            </w:r>
          </w:p>
        </w:tc>
        <w:tc>
          <w:tcPr>
            <w:tcW w:w="410" w:type="pct"/>
            <w:tcMar>
              <w:top w:w="0" w:type="dxa"/>
              <w:left w:w="108" w:type="dxa"/>
              <w:bottom w:w="0" w:type="dxa"/>
              <w:right w:w="108" w:type="dxa"/>
            </w:tcMar>
          </w:tcPr>
          <w:p w14:paraId="7F6A5ED4" w14:textId="77777777" w:rsidR="00C47208" w:rsidRPr="00C47208" w:rsidRDefault="00C47208" w:rsidP="00662B26">
            <w:pPr>
              <w:widowControl w:val="0"/>
              <w:tabs>
                <w:tab w:val="left" w:pos="720"/>
              </w:tabs>
              <w:overflowPunct w:val="0"/>
              <w:adjustRightInd w:val="0"/>
              <w:spacing w:line="276" w:lineRule="auto"/>
              <w:jc w:val="right"/>
              <w:rPr>
                <w:kern w:val="28"/>
                <w:sz w:val="20"/>
                <w:szCs w:val="20"/>
                <w:lang w:val="fr-FR"/>
              </w:rPr>
            </w:pPr>
            <w:r w:rsidRPr="00C47208">
              <w:rPr>
                <w:sz w:val="20"/>
                <w:lang w:val="fr-FR"/>
              </w:rPr>
              <w:t>65 000</w:t>
            </w:r>
          </w:p>
        </w:tc>
        <w:tc>
          <w:tcPr>
            <w:tcW w:w="294" w:type="pct"/>
          </w:tcPr>
          <w:p w14:paraId="2EC4DA10"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0</w:t>
            </w:r>
          </w:p>
        </w:tc>
        <w:tc>
          <w:tcPr>
            <w:tcW w:w="413" w:type="pct"/>
            <w:tcMar>
              <w:top w:w="0" w:type="dxa"/>
              <w:left w:w="108" w:type="dxa"/>
              <w:bottom w:w="0" w:type="dxa"/>
              <w:right w:w="108" w:type="dxa"/>
            </w:tcMar>
            <w:hideMark/>
          </w:tcPr>
          <w:p w14:paraId="50EE52C8" w14:textId="77777777" w:rsidR="00C47208" w:rsidRPr="00C47208" w:rsidRDefault="00C47208" w:rsidP="00662B26">
            <w:pPr>
              <w:widowControl w:val="0"/>
              <w:tabs>
                <w:tab w:val="left" w:pos="720"/>
              </w:tabs>
              <w:overflowPunct w:val="0"/>
              <w:adjustRightInd w:val="0"/>
              <w:spacing w:line="276" w:lineRule="auto"/>
              <w:jc w:val="right"/>
              <w:rPr>
                <w:kern w:val="28"/>
                <w:sz w:val="20"/>
                <w:szCs w:val="20"/>
                <w:lang w:val="fr-FR"/>
              </w:rPr>
            </w:pPr>
            <w:r w:rsidRPr="00C47208">
              <w:rPr>
                <w:sz w:val="20"/>
                <w:lang w:val="fr-FR"/>
              </w:rPr>
              <w:t>65 000</w:t>
            </w:r>
          </w:p>
        </w:tc>
        <w:tc>
          <w:tcPr>
            <w:tcW w:w="463" w:type="pct"/>
            <w:tcMar>
              <w:top w:w="0" w:type="dxa"/>
              <w:left w:w="108" w:type="dxa"/>
              <w:bottom w:w="0" w:type="dxa"/>
              <w:right w:w="108" w:type="dxa"/>
            </w:tcMar>
            <w:hideMark/>
          </w:tcPr>
          <w:p w14:paraId="61EA9A9F"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450 000</w:t>
            </w:r>
          </w:p>
        </w:tc>
      </w:tr>
      <w:tr w:rsidR="00C47208" w:rsidRPr="00C47208" w14:paraId="3604F794" w14:textId="77777777" w:rsidTr="00662B26">
        <w:trPr>
          <w:trHeight w:val="56"/>
          <w:jc w:val="center"/>
        </w:trPr>
        <w:tc>
          <w:tcPr>
            <w:tcW w:w="329" w:type="pct"/>
            <w:tcMar>
              <w:top w:w="0" w:type="dxa"/>
              <w:left w:w="108" w:type="dxa"/>
              <w:bottom w:w="0" w:type="dxa"/>
              <w:right w:w="108" w:type="dxa"/>
            </w:tcMar>
            <w:hideMark/>
          </w:tcPr>
          <w:p w14:paraId="6573D852"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2.2</w:t>
            </w:r>
          </w:p>
        </w:tc>
        <w:tc>
          <w:tcPr>
            <w:tcW w:w="1263" w:type="pct"/>
            <w:tcMar>
              <w:top w:w="0" w:type="dxa"/>
              <w:left w:w="108" w:type="dxa"/>
              <w:bottom w:w="0" w:type="dxa"/>
              <w:right w:w="108" w:type="dxa"/>
            </w:tcMar>
            <w:hideMark/>
          </w:tcPr>
          <w:p w14:paraId="283EAD04"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Coûts d’appui pour l’agence d’exécution principale ($ US)</w:t>
            </w:r>
          </w:p>
        </w:tc>
        <w:tc>
          <w:tcPr>
            <w:tcW w:w="463" w:type="pct"/>
            <w:shd w:val="clear" w:color="auto" w:fill="auto"/>
            <w:tcMar>
              <w:top w:w="0" w:type="dxa"/>
              <w:left w:w="108" w:type="dxa"/>
              <w:bottom w:w="0" w:type="dxa"/>
              <w:right w:w="108" w:type="dxa"/>
            </w:tcMar>
            <w:hideMark/>
          </w:tcPr>
          <w:p w14:paraId="0780318C" w14:textId="77777777" w:rsidR="00C47208" w:rsidRPr="00C47208" w:rsidRDefault="00C47208" w:rsidP="00662B26">
            <w:pPr>
              <w:keepNext/>
              <w:tabs>
                <w:tab w:val="left" w:pos="720"/>
              </w:tabs>
              <w:overflowPunct w:val="0"/>
              <w:adjustRightInd w:val="0"/>
              <w:jc w:val="right"/>
              <w:rPr>
                <w:bCs/>
                <w:kern w:val="28"/>
                <w:sz w:val="20"/>
                <w:szCs w:val="20"/>
                <w:lang w:val="fr-FR"/>
              </w:rPr>
            </w:pPr>
            <w:r w:rsidRPr="00C47208">
              <w:rPr>
                <w:sz w:val="20"/>
                <w:lang w:val="fr-FR"/>
              </w:rPr>
              <w:t>23 400</w:t>
            </w:r>
          </w:p>
        </w:tc>
        <w:tc>
          <w:tcPr>
            <w:tcW w:w="365" w:type="pct"/>
            <w:tcMar>
              <w:top w:w="0" w:type="dxa"/>
              <w:left w:w="108" w:type="dxa"/>
              <w:bottom w:w="0" w:type="dxa"/>
              <w:right w:w="108" w:type="dxa"/>
            </w:tcMar>
          </w:tcPr>
          <w:p w14:paraId="5BF97916"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385" w:type="pct"/>
          </w:tcPr>
          <w:p w14:paraId="0CA727CC"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18 200</w:t>
            </w:r>
          </w:p>
        </w:tc>
        <w:tc>
          <w:tcPr>
            <w:tcW w:w="303" w:type="pct"/>
          </w:tcPr>
          <w:p w14:paraId="03AE78AE"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311" w:type="pct"/>
          </w:tcPr>
          <w:p w14:paraId="57586E32"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410" w:type="pct"/>
            <w:tcMar>
              <w:top w:w="0" w:type="dxa"/>
              <w:left w:w="108" w:type="dxa"/>
              <w:bottom w:w="0" w:type="dxa"/>
              <w:right w:w="108" w:type="dxa"/>
            </w:tcMar>
          </w:tcPr>
          <w:p w14:paraId="76885CD6" w14:textId="77777777" w:rsidR="00C47208" w:rsidRPr="00C47208" w:rsidRDefault="00C47208" w:rsidP="00662B26">
            <w:pPr>
              <w:widowControl w:val="0"/>
              <w:tabs>
                <w:tab w:val="left" w:pos="720"/>
              </w:tabs>
              <w:overflowPunct w:val="0"/>
              <w:adjustRightInd w:val="0"/>
              <w:spacing w:line="276" w:lineRule="auto"/>
              <w:jc w:val="right"/>
              <w:rPr>
                <w:kern w:val="28"/>
                <w:sz w:val="20"/>
                <w:szCs w:val="20"/>
                <w:lang w:val="fr-FR"/>
              </w:rPr>
            </w:pPr>
            <w:r w:rsidRPr="00C47208">
              <w:rPr>
                <w:sz w:val="20"/>
                <w:lang w:val="fr-FR"/>
              </w:rPr>
              <w:t>8 450</w:t>
            </w:r>
          </w:p>
        </w:tc>
        <w:tc>
          <w:tcPr>
            <w:tcW w:w="294" w:type="pct"/>
          </w:tcPr>
          <w:p w14:paraId="685E746D"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413" w:type="pct"/>
            <w:tcMar>
              <w:top w:w="0" w:type="dxa"/>
              <w:left w:w="108" w:type="dxa"/>
              <w:bottom w:w="0" w:type="dxa"/>
              <w:right w:w="108" w:type="dxa"/>
            </w:tcMar>
            <w:hideMark/>
          </w:tcPr>
          <w:p w14:paraId="0AA56F04" w14:textId="77777777" w:rsidR="00C47208" w:rsidRPr="00C47208" w:rsidRDefault="00C47208" w:rsidP="00662B26">
            <w:pPr>
              <w:widowControl w:val="0"/>
              <w:tabs>
                <w:tab w:val="left" w:pos="720"/>
              </w:tabs>
              <w:overflowPunct w:val="0"/>
              <w:adjustRightInd w:val="0"/>
              <w:spacing w:line="276" w:lineRule="auto"/>
              <w:jc w:val="right"/>
              <w:rPr>
                <w:kern w:val="28"/>
                <w:sz w:val="20"/>
                <w:szCs w:val="20"/>
                <w:lang w:val="fr-FR"/>
              </w:rPr>
            </w:pPr>
            <w:r w:rsidRPr="00C47208">
              <w:rPr>
                <w:sz w:val="20"/>
                <w:lang w:val="fr-FR"/>
              </w:rPr>
              <w:t>8 450</w:t>
            </w:r>
          </w:p>
        </w:tc>
        <w:tc>
          <w:tcPr>
            <w:tcW w:w="463" w:type="pct"/>
            <w:tcMar>
              <w:top w:w="0" w:type="dxa"/>
              <w:left w:w="108" w:type="dxa"/>
              <w:bottom w:w="0" w:type="dxa"/>
              <w:right w:w="108" w:type="dxa"/>
            </w:tcMar>
            <w:hideMark/>
          </w:tcPr>
          <w:p w14:paraId="07A091C5"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58 500</w:t>
            </w:r>
          </w:p>
        </w:tc>
      </w:tr>
      <w:tr w:rsidR="00C47208" w:rsidRPr="00C47208" w14:paraId="27AE32A8" w14:textId="77777777" w:rsidTr="00662B26">
        <w:trPr>
          <w:trHeight w:val="161"/>
          <w:jc w:val="center"/>
        </w:trPr>
        <w:tc>
          <w:tcPr>
            <w:tcW w:w="329" w:type="pct"/>
            <w:tcMar>
              <w:top w:w="0" w:type="dxa"/>
              <w:left w:w="108" w:type="dxa"/>
              <w:bottom w:w="0" w:type="dxa"/>
              <w:right w:w="108" w:type="dxa"/>
            </w:tcMar>
            <w:hideMark/>
          </w:tcPr>
          <w:p w14:paraId="779AA767"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2.3</w:t>
            </w:r>
          </w:p>
        </w:tc>
        <w:tc>
          <w:tcPr>
            <w:tcW w:w="1263" w:type="pct"/>
            <w:tcMar>
              <w:top w:w="0" w:type="dxa"/>
              <w:left w:w="108" w:type="dxa"/>
              <w:bottom w:w="0" w:type="dxa"/>
              <w:right w:w="108" w:type="dxa"/>
            </w:tcMar>
            <w:hideMark/>
          </w:tcPr>
          <w:p w14:paraId="031514EE"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Financement convenu pour l’agence de coopération (ONUDI) ($ US)</w:t>
            </w:r>
          </w:p>
        </w:tc>
        <w:tc>
          <w:tcPr>
            <w:tcW w:w="463" w:type="pct"/>
            <w:shd w:val="clear" w:color="auto" w:fill="auto"/>
            <w:tcMar>
              <w:top w:w="0" w:type="dxa"/>
              <w:left w:w="108" w:type="dxa"/>
              <w:bottom w:w="0" w:type="dxa"/>
              <w:right w:w="108" w:type="dxa"/>
            </w:tcMar>
            <w:hideMark/>
          </w:tcPr>
          <w:p w14:paraId="5AD0A156" w14:textId="77777777" w:rsidR="00C47208" w:rsidRPr="00C47208" w:rsidRDefault="00C47208" w:rsidP="00662B26">
            <w:pPr>
              <w:keepNext/>
              <w:tabs>
                <w:tab w:val="left" w:pos="720"/>
              </w:tabs>
              <w:overflowPunct w:val="0"/>
              <w:adjustRightInd w:val="0"/>
              <w:jc w:val="right"/>
              <w:rPr>
                <w:bCs/>
                <w:kern w:val="28"/>
                <w:sz w:val="20"/>
                <w:szCs w:val="20"/>
                <w:lang w:val="fr-FR"/>
              </w:rPr>
            </w:pPr>
            <w:r w:rsidRPr="00C47208">
              <w:rPr>
                <w:sz w:val="20"/>
                <w:lang w:val="fr-FR"/>
              </w:rPr>
              <w:t>100 000</w:t>
            </w:r>
          </w:p>
        </w:tc>
        <w:tc>
          <w:tcPr>
            <w:tcW w:w="365" w:type="pct"/>
            <w:tcMar>
              <w:top w:w="0" w:type="dxa"/>
              <w:left w:w="108" w:type="dxa"/>
              <w:bottom w:w="0" w:type="dxa"/>
              <w:right w:w="108" w:type="dxa"/>
            </w:tcMar>
          </w:tcPr>
          <w:p w14:paraId="10CA46E6"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385" w:type="pct"/>
            <w:hideMark/>
          </w:tcPr>
          <w:p w14:paraId="3B0EAA31"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100 000</w:t>
            </w:r>
          </w:p>
        </w:tc>
        <w:tc>
          <w:tcPr>
            <w:tcW w:w="303" w:type="pct"/>
          </w:tcPr>
          <w:p w14:paraId="3CA3DBF7"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311" w:type="pct"/>
          </w:tcPr>
          <w:p w14:paraId="753A551D"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410" w:type="pct"/>
            <w:tcMar>
              <w:top w:w="0" w:type="dxa"/>
              <w:left w:w="108" w:type="dxa"/>
              <w:bottom w:w="0" w:type="dxa"/>
              <w:right w:w="108" w:type="dxa"/>
            </w:tcMar>
          </w:tcPr>
          <w:p w14:paraId="59E03730" w14:textId="77777777" w:rsidR="00C47208" w:rsidRPr="00C47208" w:rsidRDefault="00C47208" w:rsidP="00662B26">
            <w:pPr>
              <w:widowControl w:val="0"/>
              <w:tabs>
                <w:tab w:val="left" w:pos="720"/>
              </w:tabs>
              <w:overflowPunct w:val="0"/>
              <w:adjustRightInd w:val="0"/>
              <w:spacing w:line="276" w:lineRule="auto"/>
              <w:jc w:val="right"/>
              <w:rPr>
                <w:kern w:val="28"/>
                <w:sz w:val="20"/>
                <w:szCs w:val="20"/>
                <w:lang w:val="fr-FR"/>
              </w:rPr>
            </w:pPr>
            <w:r w:rsidRPr="00C47208">
              <w:rPr>
                <w:sz w:val="20"/>
                <w:lang w:val="fr-FR"/>
              </w:rPr>
              <w:t>0</w:t>
            </w:r>
          </w:p>
        </w:tc>
        <w:tc>
          <w:tcPr>
            <w:tcW w:w="294" w:type="pct"/>
          </w:tcPr>
          <w:p w14:paraId="09B21DCF"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413" w:type="pct"/>
            <w:tcMar>
              <w:top w:w="0" w:type="dxa"/>
              <w:left w:w="108" w:type="dxa"/>
              <w:bottom w:w="0" w:type="dxa"/>
              <w:right w:w="108" w:type="dxa"/>
            </w:tcMar>
          </w:tcPr>
          <w:p w14:paraId="112E3ADC" w14:textId="77777777" w:rsidR="00C47208" w:rsidRPr="00C47208" w:rsidRDefault="00C47208" w:rsidP="00662B26">
            <w:pPr>
              <w:widowControl w:val="0"/>
              <w:tabs>
                <w:tab w:val="left" w:pos="720"/>
              </w:tabs>
              <w:overflowPunct w:val="0"/>
              <w:adjustRightInd w:val="0"/>
              <w:spacing w:line="276" w:lineRule="auto"/>
              <w:jc w:val="right"/>
              <w:rPr>
                <w:kern w:val="28"/>
                <w:sz w:val="20"/>
                <w:szCs w:val="20"/>
                <w:lang w:val="fr-FR"/>
              </w:rPr>
            </w:pPr>
            <w:r w:rsidRPr="00C47208">
              <w:rPr>
                <w:sz w:val="20"/>
                <w:lang w:val="fr-FR"/>
              </w:rPr>
              <w:t>0</w:t>
            </w:r>
          </w:p>
        </w:tc>
        <w:tc>
          <w:tcPr>
            <w:tcW w:w="463" w:type="pct"/>
            <w:tcMar>
              <w:top w:w="0" w:type="dxa"/>
              <w:left w:w="108" w:type="dxa"/>
              <w:bottom w:w="0" w:type="dxa"/>
              <w:right w:w="108" w:type="dxa"/>
            </w:tcMar>
            <w:hideMark/>
          </w:tcPr>
          <w:p w14:paraId="3594C74A"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200 000</w:t>
            </w:r>
          </w:p>
        </w:tc>
      </w:tr>
      <w:tr w:rsidR="00C47208" w:rsidRPr="00C47208" w14:paraId="55D2DF7D" w14:textId="77777777" w:rsidTr="00662B26">
        <w:trPr>
          <w:trHeight w:val="60"/>
          <w:jc w:val="center"/>
        </w:trPr>
        <w:tc>
          <w:tcPr>
            <w:tcW w:w="329" w:type="pct"/>
            <w:tcMar>
              <w:top w:w="0" w:type="dxa"/>
              <w:left w:w="108" w:type="dxa"/>
              <w:bottom w:w="0" w:type="dxa"/>
              <w:right w:w="108" w:type="dxa"/>
            </w:tcMar>
            <w:hideMark/>
          </w:tcPr>
          <w:p w14:paraId="60DA2987"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2.4</w:t>
            </w:r>
          </w:p>
        </w:tc>
        <w:tc>
          <w:tcPr>
            <w:tcW w:w="1263" w:type="pct"/>
            <w:tcMar>
              <w:top w:w="0" w:type="dxa"/>
              <w:left w:w="108" w:type="dxa"/>
              <w:bottom w:w="0" w:type="dxa"/>
              <w:right w:w="108" w:type="dxa"/>
            </w:tcMar>
            <w:hideMark/>
          </w:tcPr>
          <w:p w14:paraId="2C77F95C"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Coûts d’appui pour l’agence de coopération ($ US)</w:t>
            </w:r>
          </w:p>
        </w:tc>
        <w:tc>
          <w:tcPr>
            <w:tcW w:w="463" w:type="pct"/>
            <w:shd w:val="clear" w:color="auto" w:fill="auto"/>
            <w:tcMar>
              <w:top w:w="0" w:type="dxa"/>
              <w:left w:w="108" w:type="dxa"/>
              <w:bottom w:w="0" w:type="dxa"/>
              <w:right w:w="108" w:type="dxa"/>
            </w:tcMar>
            <w:hideMark/>
          </w:tcPr>
          <w:p w14:paraId="11A605AF" w14:textId="77777777" w:rsidR="00C47208" w:rsidRPr="00C47208" w:rsidRDefault="00C47208" w:rsidP="00662B26">
            <w:pPr>
              <w:keepNext/>
              <w:tabs>
                <w:tab w:val="left" w:pos="720"/>
              </w:tabs>
              <w:overflowPunct w:val="0"/>
              <w:adjustRightInd w:val="0"/>
              <w:jc w:val="right"/>
              <w:rPr>
                <w:bCs/>
                <w:kern w:val="28"/>
                <w:sz w:val="20"/>
                <w:szCs w:val="20"/>
                <w:lang w:val="fr-FR"/>
              </w:rPr>
            </w:pPr>
            <w:r w:rsidRPr="00C47208">
              <w:rPr>
                <w:sz w:val="20"/>
                <w:lang w:val="fr-FR"/>
              </w:rPr>
              <w:t>9 000</w:t>
            </w:r>
          </w:p>
        </w:tc>
        <w:tc>
          <w:tcPr>
            <w:tcW w:w="365" w:type="pct"/>
            <w:tcMar>
              <w:top w:w="0" w:type="dxa"/>
              <w:left w:w="108" w:type="dxa"/>
              <w:bottom w:w="0" w:type="dxa"/>
              <w:right w:w="108" w:type="dxa"/>
            </w:tcMar>
          </w:tcPr>
          <w:p w14:paraId="2934B416"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385" w:type="pct"/>
            <w:hideMark/>
          </w:tcPr>
          <w:p w14:paraId="65ED7B98"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9 000</w:t>
            </w:r>
          </w:p>
        </w:tc>
        <w:tc>
          <w:tcPr>
            <w:tcW w:w="303" w:type="pct"/>
          </w:tcPr>
          <w:p w14:paraId="62AB5A9F"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311" w:type="pct"/>
          </w:tcPr>
          <w:p w14:paraId="62C06EE2"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410" w:type="pct"/>
            <w:tcMar>
              <w:top w:w="0" w:type="dxa"/>
              <w:left w:w="108" w:type="dxa"/>
              <w:bottom w:w="0" w:type="dxa"/>
              <w:right w:w="108" w:type="dxa"/>
            </w:tcMar>
          </w:tcPr>
          <w:p w14:paraId="0B6ACE3D" w14:textId="77777777" w:rsidR="00C47208" w:rsidRPr="00C47208" w:rsidRDefault="00C47208" w:rsidP="00662B26">
            <w:pPr>
              <w:widowControl w:val="0"/>
              <w:tabs>
                <w:tab w:val="left" w:pos="720"/>
              </w:tabs>
              <w:overflowPunct w:val="0"/>
              <w:adjustRightInd w:val="0"/>
              <w:spacing w:line="276" w:lineRule="auto"/>
              <w:jc w:val="right"/>
              <w:rPr>
                <w:kern w:val="28"/>
                <w:sz w:val="20"/>
                <w:szCs w:val="20"/>
                <w:lang w:val="fr-FR"/>
              </w:rPr>
            </w:pPr>
            <w:r w:rsidRPr="00C47208">
              <w:rPr>
                <w:sz w:val="20"/>
                <w:lang w:val="fr-FR"/>
              </w:rPr>
              <w:t>0</w:t>
            </w:r>
          </w:p>
        </w:tc>
        <w:tc>
          <w:tcPr>
            <w:tcW w:w="294" w:type="pct"/>
          </w:tcPr>
          <w:p w14:paraId="1B76B07C"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413" w:type="pct"/>
            <w:tcMar>
              <w:top w:w="0" w:type="dxa"/>
              <w:left w:w="108" w:type="dxa"/>
              <w:bottom w:w="0" w:type="dxa"/>
              <w:right w:w="108" w:type="dxa"/>
            </w:tcMar>
          </w:tcPr>
          <w:p w14:paraId="335D52F9" w14:textId="77777777" w:rsidR="00C47208" w:rsidRPr="00C47208" w:rsidRDefault="00C47208" w:rsidP="00662B26">
            <w:pPr>
              <w:widowControl w:val="0"/>
              <w:tabs>
                <w:tab w:val="left" w:pos="720"/>
              </w:tabs>
              <w:overflowPunct w:val="0"/>
              <w:adjustRightInd w:val="0"/>
              <w:spacing w:line="276" w:lineRule="auto"/>
              <w:jc w:val="right"/>
              <w:rPr>
                <w:kern w:val="28"/>
                <w:sz w:val="20"/>
                <w:szCs w:val="20"/>
                <w:lang w:val="fr-FR"/>
              </w:rPr>
            </w:pPr>
            <w:r w:rsidRPr="00C47208">
              <w:rPr>
                <w:sz w:val="20"/>
                <w:lang w:val="fr-FR"/>
              </w:rPr>
              <w:t>0</w:t>
            </w:r>
          </w:p>
        </w:tc>
        <w:tc>
          <w:tcPr>
            <w:tcW w:w="463" w:type="pct"/>
            <w:tcMar>
              <w:top w:w="0" w:type="dxa"/>
              <w:left w:w="108" w:type="dxa"/>
              <w:bottom w:w="0" w:type="dxa"/>
              <w:right w:w="108" w:type="dxa"/>
            </w:tcMar>
            <w:hideMark/>
          </w:tcPr>
          <w:p w14:paraId="1E44F0B4"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18 000</w:t>
            </w:r>
          </w:p>
        </w:tc>
      </w:tr>
      <w:tr w:rsidR="00C47208" w:rsidRPr="00C47208" w14:paraId="59899614" w14:textId="77777777" w:rsidTr="00662B26">
        <w:trPr>
          <w:trHeight w:val="62"/>
          <w:jc w:val="center"/>
        </w:trPr>
        <w:tc>
          <w:tcPr>
            <w:tcW w:w="329" w:type="pct"/>
            <w:tcMar>
              <w:top w:w="0" w:type="dxa"/>
              <w:left w:w="108" w:type="dxa"/>
              <w:bottom w:w="0" w:type="dxa"/>
              <w:right w:w="108" w:type="dxa"/>
            </w:tcMar>
            <w:hideMark/>
          </w:tcPr>
          <w:p w14:paraId="15D49DCC"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3.1</w:t>
            </w:r>
          </w:p>
        </w:tc>
        <w:tc>
          <w:tcPr>
            <w:tcW w:w="1263" w:type="pct"/>
            <w:tcMar>
              <w:top w:w="0" w:type="dxa"/>
              <w:left w:w="108" w:type="dxa"/>
              <w:bottom w:w="0" w:type="dxa"/>
              <w:right w:w="108" w:type="dxa"/>
            </w:tcMar>
            <w:hideMark/>
          </w:tcPr>
          <w:p w14:paraId="18B6575B"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Total du financement convenu ($ US)</w:t>
            </w:r>
          </w:p>
        </w:tc>
        <w:tc>
          <w:tcPr>
            <w:tcW w:w="463" w:type="pct"/>
            <w:shd w:val="clear" w:color="auto" w:fill="auto"/>
            <w:tcMar>
              <w:top w:w="0" w:type="dxa"/>
              <w:left w:w="108" w:type="dxa"/>
              <w:bottom w:w="0" w:type="dxa"/>
              <w:right w:w="108" w:type="dxa"/>
            </w:tcMar>
          </w:tcPr>
          <w:p w14:paraId="2641F309" w14:textId="77777777" w:rsidR="00C47208" w:rsidRPr="00C47208" w:rsidRDefault="00C47208" w:rsidP="00662B26">
            <w:pPr>
              <w:keepNext/>
              <w:tabs>
                <w:tab w:val="left" w:pos="720"/>
              </w:tabs>
              <w:overflowPunct w:val="0"/>
              <w:adjustRightInd w:val="0"/>
              <w:jc w:val="right"/>
              <w:rPr>
                <w:bCs/>
                <w:kern w:val="28"/>
                <w:sz w:val="20"/>
                <w:szCs w:val="20"/>
                <w:lang w:val="fr-FR"/>
              </w:rPr>
            </w:pPr>
            <w:r w:rsidRPr="00C47208">
              <w:rPr>
                <w:sz w:val="20"/>
                <w:lang w:val="fr-FR"/>
              </w:rPr>
              <w:t>280 000</w:t>
            </w:r>
          </w:p>
        </w:tc>
        <w:tc>
          <w:tcPr>
            <w:tcW w:w="365" w:type="pct"/>
            <w:tcMar>
              <w:top w:w="0" w:type="dxa"/>
              <w:left w:w="108" w:type="dxa"/>
              <w:bottom w:w="0" w:type="dxa"/>
              <w:right w:w="108" w:type="dxa"/>
            </w:tcMar>
          </w:tcPr>
          <w:p w14:paraId="4B1563DB"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385" w:type="pct"/>
          </w:tcPr>
          <w:p w14:paraId="0EA49C42"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240 000</w:t>
            </w:r>
          </w:p>
        </w:tc>
        <w:tc>
          <w:tcPr>
            <w:tcW w:w="303" w:type="pct"/>
          </w:tcPr>
          <w:p w14:paraId="5C0B3F54"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311" w:type="pct"/>
          </w:tcPr>
          <w:p w14:paraId="368971ED"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410" w:type="pct"/>
            <w:tcMar>
              <w:top w:w="0" w:type="dxa"/>
              <w:left w:w="108" w:type="dxa"/>
              <w:bottom w:w="0" w:type="dxa"/>
              <w:right w:w="108" w:type="dxa"/>
            </w:tcMar>
          </w:tcPr>
          <w:p w14:paraId="51E466F7" w14:textId="77777777" w:rsidR="00C47208" w:rsidRPr="00C47208" w:rsidRDefault="00C47208" w:rsidP="00662B26">
            <w:pPr>
              <w:widowControl w:val="0"/>
              <w:overflowPunct w:val="0"/>
              <w:adjustRightInd w:val="0"/>
              <w:spacing w:line="276" w:lineRule="auto"/>
              <w:jc w:val="right"/>
              <w:rPr>
                <w:kern w:val="28"/>
                <w:sz w:val="20"/>
                <w:szCs w:val="20"/>
                <w:lang w:val="fr-FR"/>
              </w:rPr>
            </w:pPr>
            <w:r w:rsidRPr="00C47208">
              <w:rPr>
                <w:sz w:val="20"/>
                <w:lang w:val="fr-FR"/>
              </w:rPr>
              <w:t>65 000</w:t>
            </w:r>
          </w:p>
        </w:tc>
        <w:tc>
          <w:tcPr>
            <w:tcW w:w="294" w:type="pct"/>
          </w:tcPr>
          <w:p w14:paraId="424EF1B7"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413" w:type="pct"/>
            <w:tcMar>
              <w:top w:w="0" w:type="dxa"/>
              <w:left w:w="108" w:type="dxa"/>
              <w:bottom w:w="0" w:type="dxa"/>
              <w:right w:w="108" w:type="dxa"/>
            </w:tcMar>
          </w:tcPr>
          <w:p w14:paraId="699BC71B" w14:textId="77777777" w:rsidR="00C47208" w:rsidRPr="00C47208" w:rsidRDefault="00C47208" w:rsidP="00662B26">
            <w:pPr>
              <w:widowControl w:val="0"/>
              <w:tabs>
                <w:tab w:val="left" w:pos="720"/>
              </w:tabs>
              <w:overflowPunct w:val="0"/>
              <w:adjustRightInd w:val="0"/>
              <w:spacing w:line="276" w:lineRule="auto"/>
              <w:jc w:val="right"/>
              <w:rPr>
                <w:kern w:val="28"/>
                <w:sz w:val="20"/>
                <w:szCs w:val="20"/>
                <w:lang w:val="fr-FR"/>
              </w:rPr>
            </w:pPr>
            <w:r w:rsidRPr="00C47208">
              <w:rPr>
                <w:sz w:val="20"/>
                <w:lang w:val="fr-FR"/>
              </w:rPr>
              <w:t>65 000</w:t>
            </w:r>
          </w:p>
        </w:tc>
        <w:tc>
          <w:tcPr>
            <w:tcW w:w="463" w:type="pct"/>
            <w:tcMar>
              <w:top w:w="0" w:type="dxa"/>
              <w:left w:w="108" w:type="dxa"/>
              <w:bottom w:w="0" w:type="dxa"/>
              <w:right w:w="108" w:type="dxa"/>
            </w:tcMar>
            <w:hideMark/>
          </w:tcPr>
          <w:p w14:paraId="1832378B"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650 000</w:t>
            </w:r>
          </w:p>
        </w:tc>
      </w:tr>
      <w:tr w:rsidR="00C47208" w:rsidRPr="00C47208" w14:paraId="7E99BC4E" w14:textId="77777777" w:rsidTr="00662B26">
        <w:trPr>
          <w:trHeight w:val="62"/>
          <w:jc w:val="center"/>
        </w:trPr>
        <w:tc>
          <w:tcPr>
            <w:tcW w:w="329" w:type="pct"/>
            <w:tcMar>
              <w:top w:w="0" w:type="dxa"/>
              <w:left w:w="108" w:type="dxa"/>
              <w:bottom w:w="0" w:type="dxa"/>
              <w:right w:w="108" w:type="dxa"/>
            </w:tcMar>
            <w:hideMark/>
          </w:tcPr>
          <w:p w14:paraId="0E4F5B27"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3.2</w:t>
            </w:r>
          </w:p>
        </w:tc>
        <w:tc>
          <w:tcPr>
            <w:tcW w:w="1263" w:type="pct"/>
            <w:tcMar>
              <w:top w:w="0" w:type="dxa"/>
              <w:left w:w="108" w:type="dxa"/>
              <w:bottom w:w="0" w:type="dxa"/>
              <w:right w:w="108" w:type="dxa"/>
            </w:tcMar>
            <w:hideMark/>
          </w:tcPr>
          <w:p w14:paraId="1568B180"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Total des coûts d’appui ($ US)</w:t>
            </w:r>
          </w:p>
        </w:tc>
        <w:tc>
          <w:tcPr>
            <w:tcW w:w="463" w:type="pct"/>
            <w:shd w:val="clear" w:color="auto" w:fill="auto"/>
            <w:tcMar>
              <w:top w:w="0" w:type="dxa"/>
              <w:left w:w="108" w:type="dxa"/>
              <w:bottom w:w="0" w:type="dxa"/>
              <w:right w:w="108" w:type="dxa"/>
            </w:tcMar>
          </w:tcPr>
          <w:p w14:paraId="6C6E362B" w14:textId="77777777" w:rsidR="00C47208" w:rsidRPr="00C47208" w:rsidRDefault="00C47208" w:rsidP="00662B26">
            <w:pPr>
              <w:keepNext/>
              <w:tabs>
                <w:tab w:val="left" w:pos="720"/>
              </w:tabs>
              <w:overflowPunct w:val="0"/>
              <w:adjustRightInd w:val="0"/>
              <w:jc w:val="right"/>
              <w:rPr>
                <w:bCs/>
                <w:kern w:val="28"/>
                <w:sz w:val="20"/>
                <w:szCs w:val="20"/>
                <w:lang w:val="fr-FR"/>
              </w:rPr>
            </w:pPr>
            <w:r w:rsidRPr="00C47208">
              <w:rPr>
                <w:sz w:val="20"/>
                <w:lang w:val="fr-FR"/>
              </w:rPr>
              <w:t>32 400</w:t>
            </w:r>
          </w:p>
        </w:tc>
        <w:tc>
          <w:tcPr>
            <w:tcW w:w="365" w:type="pct"/>
            <w:tcMar>
              <w:top w:w="0" w:type="dxa"/>
              <w:left w:w="108" w:type="dxa"/>
              <w:bottom w:w="0" w:type="dxa"/>
              <w:right w:w="108" w:type="dxa"/>
            </w:tcMar>
          </w:tcPr>
          <w:p w14:paraId="5B20F213"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385" w:type="pct"/>
          </w:tcPr>
          <w:p w14:paraId="19F3B6D2"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27 200</w:t>
            </w:r>
          </w:p>
        </w:tc>
        <w:tc>
          <w:tcPr>
            <w:tcW w:w="303" w:type="pct"/>
          </w:tcPr>
          <w:p w14:paraId="35B949B1"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311" w:type="pct"/>
          </w:tcPr>
          <w:p w14:paraId="204CD602"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410" w:type="pct"/>
            <w:tcMar>
              <w:top w:w="0" w:type="dxa"/>
              <w:left w:w="108" w:type="dxa"/>
              <w:bottom w:w="0" w:type="dxa"/>
              <w:right w:w="108" w:type="dxa"/>
            </w:tcMar>
          </w:tcPr>
          <w:p w14:paraId="3EBAC1E0" w14:textId="77777777" w:rsidR="00C47208" w:rsidRPr="00C47208" w:rsidRDefault="00C47208" w:rsidP="00662B26">
            <w:pPr>
              <w:widowControl w:val="0"/>
              <w:tabs>
                <w:tab w:val="left" w:pos="720"/>
              </w:tabs>
              <w:overflowPunct w:val="0"/>
              <w:adjustRightInd w:val="0"/>
              <w:spacing w:line="276" w:lineRule="auto"/>
              <w:jc w:val="right"/>
              <w:rPr>
                <w:kern w:val="28"/>
                <w:sz w:val="20"/>
                <w:szCs w:val="20"/>
                <w:lang w:val="fr-FR"/>
              </w:rPr>
            </w:pPr>
            <w:r w:rsidRPr="00C47208">
              <w:rPr>
                <w:sz w:val="20"/>
                <w:lang w:val="fr-FR"/>
              </w:rPr>
              <w:t>8 450</w:t>
            </w:r>
          </w:p>
        </w:tc>
        <w:tc>
          <w:tcPr>
            <w:tcW w:w="294" w:type="pct"/>
          </w:tcPr>
          <w:p w14:paraId="1DAC7C3A"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413" w:type="pct"/>
            <w:tcMar>
              <w:top w:w="0" w:type="dxa"/>
              <w:left w:w="108" w:type="dxa"/>
              <w:bottom w:w="0" w:type="dxa"/>
              <w:right w:w="108" w:type="dxa"/>
            </w:tcMar>
          </w:tcPr>
          <w:p w14:paraId="7D268C57" w14:textId="77777777" w:rsidR="00C47208" w:rsidRPr="00C47208" w:rsidRDefault="00C47208" w:rsidP="00662B26">
            <w:pPr>
              <w:widowControl w:val="0"/>
              <w:tabs>
                <w:tab w:val="left" w:pos="720"/>
              </w:tabs>
              <w:overflowPunct w:val="0"/>
              <w:adjustRightInd w:val="0"/>
              <w:spacing w:line="276" w:lineRule="auto"/>
              <w:jc w:val="right"/>
              <w:rPr>
                <w:kern w:val="28"/>
                <w:sz w:val="20"/>
                <w:szCs w:val="20"/>
                <w:lang w:val="fr-FR"/>
              </w:rPr>
            </w:pPr>
            <w:r w:rsidRPr="00C47208">
              <w:rPr>
                <w:sz w:val="20"/>
                <w:lang w:val="fr-FR"/>
              </w:rPr>
              <w:t>8 450</w:t>
            </w:r>
          </w:p>
        </w:tc>
        <w:tc>
          <w:tcPr>
            <w:tcW w:w="463" w:type="pct"/>
            <w:tcMar>
              <w:top w:w="0" w:type="dxa"/>
              <w:left w:w="108" w:type="dxa"/>
              <w:bottom w:w="0" w:type="dxa"/>
              <w:right w:w="108" w:type="dxa"/>
            </w:tcMar>
          </w:tcPr>
          <w:p w14:paraId="4AE2EC8D"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76 500</w:t>
            </w:r>
          </w:p>
        </w:tc>
      </w:tr>
      <w:tr w:rsidR="00C47208" w:rsidRPr="00C47208" w14:paraId="52CE2F15" w14:textId="77777777" w:rsidTr="00662B26">
        <w:trPr>
          <w:trHeight w:val="53"/>
          <w:jc w:val="center"/>
        </w:trPr>
        <w:tc>
          <w:tcPr>
            <w:tcW w:w="329" w:type="pct"/>
            <w:tcMar>
              <w:top w:w="0" w:type="dxa"/>
              <w:left w:w="108" w:type="dxa"/>
              <w:bottom w:w="0" w:type="dxa"/>
              <w:right w:w="108" w:type="dxa"/>
            </w:tcMar>
            <w:hideMark/>
          </w:tcPr>
          <w:p w14:paraId="6AD9E96E"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3.3</w:t>
            </w:r>
          </w:p>
        </w:tc>
        <w:tc>
          <w:tcPr>
            <w:tcW w:w="1263" w:type="pct"/>
            <w:tcMar>
              <w:top w:w="0" w:type="dxa"/>
              <w:left w:w="108" w:type="dxa"/>
              <w:bottom w:w="0" w:type="dxa"/>
              <w:right w:w="108" w:type="dxa"/>
            </w:tcMar>
            <w:hideMark/>
          </w:tcPr>
          <w:p w14:paraId="44DD0CC8"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Total des coûts convenus ($ US)</w:t>
            </w:r>
          </w:p>
        </w:tc>
        <w:tc>
          <w:tcPr>
            <w:tcW w:w="463" w:type="pct"/>
            <w:shd w:val="clear" w:color="auto" w:fill="auto"/>
            <w:tcMar>
              <w:top w:w="0" w:type="dxa"/>
              <w:left w:w="108" w:type="dxa"/>
              <w:bottom w:w="0" w:type="dxa"/>
              <w:right w:w="108" w:type="dxa"/>
            </w:tcMar>
          </w:tcPr>
          <w:p w14:paraId="6F403D2E" w14:textId="77777777" w:rsidR="00C47208" w:rsidRPr="00C47208" w:rsidRDefault="00C47208" w:rsidP="00662B26">
            <w:pPr>
              <w:keepNext/>
              <w:tabs>
                <w:tab w:val="left" w:pos="720"/>
              </w:tabs>
              <w:overflowPunct w:val="0"/>
              <w:adjustRightInd w:val="0"/>
              <w:jc w:val="right"/>
              <w:rPr>
                <w:bCs/>
                <w:kern w:val="28"/>
                <w:sz w:val="20"/>
                <w:szCs w:val="20"/>
                <w:lang w:val="fr-FR"/>
              </w:rPr>
            </w:pPr>
            <w:r w:rsidRPr="00C47208">
              <w:rPr>
                <w:sz w:val="20"/>
                <w:lang w:val="fr-FR"/>
              </w:rPr>
              <w:t>312 400</w:t>
            </w:r>
          </w:p>
        </w:tc>
        <w:tc>
          <w:tcPr>
            <w:tcW w:w="365" w:type="pct"/>
            <w:tcMar>
              <w:top w:w="0" w:type="dxa"/>
              <w:left w:w="108" w:type="dxa"/>
              <w:bottom w:w="0" w:type="dxa"/>
              <w:right w:w="108" w:type="dxa"/>
            </w:tcMar>
          </w:tcPr>
          <w:p w14:paraId="0E77F677"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385" w:type="pct"/>
          </w:tcPr>
          <w:p w14:paraId="2B36E44F" w14:textId="77777777" w:rsidR="00C47208" w:rsidRPr="00C47208" w:rsidRDefault="00C47208" w:rsidP="00662B26">
            <w:pPr>
              <w:keepNext/>
              <w:tabs>
                <w:tab w:val="left" w:pos="720"/>
              </w:tabs>
              <w:overflowPunct w:val="0"/>
              <w:adjustRightInd w:val="0"/>
              <w:jc w:val="right"/>
              <w:rPr>
                <w:kern w:val="28"/>
                <w:sz w:val="20"/>
                <w:szCs w:val="20"/>
                <w:lang w:val="fr-FR"/>
              </w:rPr>
            </w:pPr>
            <w:r w:rsidRPr="00C47208">
              <w:rPr>
                <w:sz w:val="20"/>
                <w:lang w:val="fr-FR"/>
              </w:rPr>
              <w:t>267 200</w:t>
            </w:r>
          </w:p>
        </w:tc>
        <w:tc>
          <w:tcPr>
            <w:tcW w:w="303" w:type="pct"/>
          </w:tcPr>
          <w:p w14:paraId="73E18390"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311" w:type="pct"/>
          </w:tcPr>
          <w:p w14:paraId="2D81157D"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410" w:type="pct"/>
            <w:tcMar>
              <w:top w:w="0" w:type="dxa"/>
              <w:left w:w="108" w:type="dxa"/>
              <w:bottom w:w="0" w:type="dxa"/>
              <w:right w:w="108" w:type="dxa"/>
            </w:tcMar>
          </w:tcPr>
          <w:p w14:paraId="4C221EB9" w14:textId="77777777" w:rsidR="00C47208" w:rsidRPr="00C47208" w:rsidRDefault="00C47208" w:rsidP="00662B26">
            <w:pPr>
              <w:widowControl w:val="0"/>
              <w:tabs>
                <w:tab w:val="left" w:pos="720"/>
              </w:tabs>
              <w:overflowPunct w:val="0"/>
              <w:adjustRightInd w:val="0"/>
              <w:spacing w:line="276" w:lineRule="auto"/>
              <w:jc w:val="right"/>
              <w:rPr>
                <w:kern w:val="28"/>
                <w:sz w:val="20"/>
                <w:szCs w:val="20"/>
                <w:lang w:val="fr-FR"/>
              </w:rPr>
            </w:pPr>
            <w:r w:rsidRPr="00C47208">
              <w:rPr>
                <w:sz w:val="20"/>
                <w:lang w:val="fr-FR"/>
              </w:rPr>
              <w:t>73 450</w:t>
            </w:r>
          </w:p>
        </w:tc>
        <w:tc>
          <w:tcPr>
            <w:tcW w:w="294" w:type="pct"/>
          </w:tcPr>
          <w:p w14:paraId="54016F87"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w:t>
            </w:r>
          </w:p>
        </w:tc>
        <w:tc>
          <w:tcPr>
            <w:tcW w:w="413" w:type="pct"/>
            <w:tcMar>
              <w:top w:w="0" w:type="dxa"/>
              <w:left w:w="108" w:type="dxa"/>
              <w:bottom w:w="0" w:type="dxa"/>
              <w:right w:w="108" w:type="dxa"/>
            </w:tcMar>
          </w:tcPr>
          <w:p w14:paraId="56208374" w14:textId="77777777" w:rsidR="00C47208" w:rsidRPr="00C47208" w:rsidRDefault="00C47208" w:rsidP="00662B26">
            <w:pPr>
              <w:widowControl w:val="0"/>
              <w:tabs>
                <w:tab w:val="left" w:pos="720"/>
              </w:tabs>
              <w:overflowPunct w:val="0"/>
              <w:adjustRightInd w:val="0"/>
              <w:spacing w:line="276" w:lineRule="auto"/>
              <w:jc w:val="right"/>
              <w:rPr>
                <w:kern w:val="28"/>
                <w:sz w:val="20"/>
                <w:szCs w:val="20"/>
                <w:lang w:val="fr-FR"/>
              </w:rPr>
            </w:pPr>
            <w:r w:rsidRPr="00C47208">
              <w:rPr>
                <w:sz w:val="20"/>
                <w:lang w:val="fr-FR"/>
              </w:rPr>
              <w:t>73 450</w:t>
            </w:r>
          </w:p>
        </w:tc>
        <w:tc>
          <w:tcPr>
            <w:tcW w:w="463" w:type="pct"/>
            <w:tcMar>
              <w:top w:w="0" w:type="dxa"/>
              <w:left w:w="108" w:type="dxa"/>
              <w:bottom w:w="0" w:type="dxa"/>
              <w:right w:w="108" w:type="dxa"/>
            </w:tcMar>
          </w:tcPr>
          <w:p w14:paraId="385FEB2F"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726 500</w:t>
            </w:r>
          </w:p>
        </w:tc>
      </w:tr>
      <w:tr w:rsidR="00C47208" w:rsidRPr="00C47208" w14:paraId="67A30627" w14:textId="77777777" w:rsidTr="00662B26">
        <w:trPr>
          <w:trHeight w:val="53"/>
          <w:jc w:val="center"/>
        </w:trPr>
        <w:tc>
          <w:tcPr>
            <w:tcW w:w="329" w:type="pct"/>
            <w:tcMar>
              <w:top w:w="0" w:type="dxa"/>
              <w:left w:w="108" w:type="dxa"/>
              <w:bottom w:w="0" w:type="dxa"/>
              <w:right w:w="108" w:type="dxa"/>
            </w:tcMar>
            <w:hideMark/>
          </w:tcPr>
          <w:p w14:paraId="4AF11DA2"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4.1.1</w:t>
            </w:r>
          </w:p>
        </w:tc>
        <w:tc>
          <w:tcPr>
            <w:tcW w:w="4207" w:type="pct"/>
            <w:gridSpan w:val="9"/>
          </w:tcPr>
          <w:p w14:paraId="1F0AA400" w14:textId="77777777" w:rsidR="00C47208" w:rsidRPr="00C47208" w:rsidRDefault="00C47208" w:rsidP="00662B26">
            <w:pPr>
              <w:widowControl w:val="0"/>
              <w:tabs>
                <w:tab w:val="left" w:pos="720"/>
              </w:tabs>
              <w:overflowPunct w:val="0"/>
              <w:adjustRightInd w:val="0"/>
              <w:rPr>
                <w:color w:val="000000"/>
                <w:kern w:val="28"/>
                <w:sz w:val="20"/>
                <w:szCs w:val="20"/>
                <w:lang w:val="fr-FR"/>
              </w:rPr>
            </w:pPr>
            <w:r w:rsidRPr="00C47208">
              <w:rPr>
                <w:color w:val="000000"/>
                <w:sz w:val="20"/>
                <w:lang w:val="fr-FR"/>
              </w:rPr>
              <w:t xml:space="preserve"> Élimination totale de HCFC-22 convenue aux termes du présent accord (tonnes PAO)</w:t>
            </w:r>
          </w:p>
        </w:tc>
        <w:tc>
          <w:tcPr>
            <w:tcW w:w="463" w:type="pct"/>
            <w:tcMar>
              <w:top w:w="0" w:type="dxa"/>
              <w:left w:w="108" w:type="dxa"/>
              <w:bottom w:w="0" w:type="dxa"/>
              <w:right w:w="108" w:type="dxa"/>
            </w:tcMar>
            <w:hideMark/>
          </w:tcPr>
          <w:p w14:paraId="764246CC"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7,02</w:t>
            </w:r>
          </w:p>
        </w:tc>
      </w:tr>
      <w:tr w:rsidR="00C47208" w:rsidRPr="00C47208" w14:paraId="0BD5AF13" w14:textId="77777777" w:rsidTr="00662B26">
        <w:trPr>
          <w:trHeight w:val="116"/>
          <w:jc w:val="center"/>
        </w:trPr>
        <w:tc>
          <w:tcPr>
            <w:tcW w:w="329" w:type="pct"/>
            <w:tcMar>
              <w:top w:w="0" w:type="dxa"/>
              <w:left w:w="108" w:type="dxa"/>
              <w:bottom w:w="0" w:type="dxa"/>
              <w:right w:w="108" w:type="dxa"/>
            </w:tcMar>
            <w:hideMark/>
          </w:tcPr>
          <w:p w14:paraId="743004B8"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4.1.2</w:t>
            </w:r>
          </w:p>
        </w:tc>
        <w:tc>
          <w:tcPr>
            <w:tcW w:w="4207" w:type="pct"/>
            <w:gridSpan w:val="9"/>
          </w:tcPr>
          <w:p w14:paraId="7131FF07"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 xml:space="preserve"> Élimination de HCFC-22 à réaliser dans le cadre de la phase précédente (tonnes PAO)</w:t>
            </w:r>
          </w:p>
        </w:tc>
        <w:tc>
          <w:tcPr>
            <w:tcW w:w="463" w:type="pct"/>
            <w:tcMar>
              <w:top w:w="0" w:type="dxa"/>
              <w:left w:w="108" w:type="dxa"/>
              <w:bottom w:w="0" w:type="dxa"/>
              <w:right w:w="108" w:type="dxa"/>
            </w:tcMar>
            <w:hideMark/>
          </w:tcPr>
          <w:p w14:paraId="261196DF"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3,78</w:t>
            </w:r>
          </w:p>
        </w:tc>
      </w:tr>
      <w:tr w:rsidR="00C47208" w:rsidRPr="00C47208" w14:paraId="2D9FFF43" w14:textId="77777777" w:rsidTr="00662B26">
        <w:trPr>
          <w:trHeight w:val="98"/>
          <w:jc w:val="center"/>
        </w:trPr>
        <w:tc>
          <w:tcPr>
            <w:tcW w:w="329" w:type="pct"/>
            <w:tcMar>
              <w:top w:w="0" w:type="dxa"/>
              <w:left w:w="108" w:type="dxa"/>
              <w:bottom w:w="0" w:type="dxa"/>
              <w:right w:w="108" w:type="dxa"/>
            </w:tcMar>
            <w:hideMark/>
          </w:tcPr>
          <w:p w14:paraId="1FAA1903"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4.1.3</w:t>
            </w:r>
          </w:p>
        </w:tc>
        <w:tc>
          <w:tcPr>
            <w:tcW w:w="4207" w:type="pct"/>
            <w:gridSpan w:val="9"/>
          </w:tcPr>
          <w:p w14:paraId="5B8E48E7" w14:textId="77777777" w:rsidR="00C47208" w:rsidRPr="00C47208" w:rsidRDefault="00C47208" w:rsidP="00662B26">
            <w:pPr>
              <w:widowControl w:val="0"/>
              <w:tabs>
                <w:tab w:val="left" w:pos="720"/>
              </w:tabs>
              <w:overflowPunct w:val="0"/>
              <w:adjustRightInd w:val="0"/>
              <w:rPr>
                <w:kern w:val="28"/>
                <w:sz w:val="20"/>
                <w:szCs w:val="20"/>
                <w:lang w:val="fr-FR"/>
              </w:rPr>
            </w:pPr>
            <w:r w:rsidRPr="00C47208">
              <w:rPr>
                <w:color w:val="000000"/>
                <w:sz w:val="20"/>
                <w:lang w:val="fr-FR"/>
              </w:rPr>
              <w:t xml:space="preserve"> Consommation restante admissible de HCFC-22 (tonnes PAO)</w:t>
            </w:r>
          </w:p>
        </w:tc>
        <w:tc>
          <w:tcPr>
            <w:tcW w:w="463" w:type="pct"/>
            <w:tcMar>
              <w:top w:w="0" w:type="dxa"/>
              <w:left w:w="108" w:type="dxa"/>
              <w:bottom w:w="0" w:type="dxa"/>
              <w:right w:w="108" w:type="dxa"/>
            </w:tcMar>
            <w:hideMark/>
          </w:tcPr>
          <w:p w14:paraId="7C8FA453" w14:textId="77777777" w:rsidR="00C47208" w:rsidRPr="00C47208" w:rsidRDefault="00C47208" w:rsidP="00662B26">
            <w:pPr>
              <w:widowControl w:val="0"/>
              <w:tabs>
                <w:tab w:val="left" w:pos="720"/>
              </w:tabs>
              <w:overflowPunct w:val="0"/>
              <w:adjustRightInd w:val="0"/>
              <w:jc w:val="right"/>
              <w:rPr>
                <w:kern w:val="28"/>
                <w:sz w:val="20"/>
                <w:szCs w:val="20"/>
                <w:lang w:val="fr-FR"/>
              </w:rPr>
            </w:pPr>
            <w:r w:rsidRPr="00C47208">
              <w:rPr>
                <w:sz w:val="20"/>
                <w:lang w:val="fr-FR"/>
              </w:rPr>
              <w:t>0,0</w:t>
            </w:r>
          </w:p>
        </w:tc>
      </w:tr>
    </w:tbl>
    <w:p w14:paraId="6E107199" w14:textId="1C1627D2" w:rsidR="00C47208" w:rsidRDefault="00C47208" w:rsidP="00C47208">
      <w:pPr>
        <w:spacing w:after="240"/>
        <w:outlineLvl w:val="0"/>
        <w:rPr>
          <w:sz w:val="18"/>
          <w:lang w:val="fr-FR"/>
        </w:rPr>
      </w:pPr>
      <w:r w:rsidRPr="00C47208">
        <w:rPr>
          <w:sz w:val="18"/>
          <w:lang w:val="fr-FR"/>
        </w:rPr>
        <w:t>*Date d’achèvement de la phase I en vertu de l’accord portant sur cette phase : 31 décembre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7208" w:rsidRPr="00201479" w14:paraId="52151DFE" w14:textId="77777777" w:rsidTr="00662B26">
        <w:tc>
          <w:tcPr>
            <w:tcW w:w="1871" w:type="dxa"/>
          </w:tcPr>
          <w:p w14:paraId="07E2E6A2" w14:textId="77777777" w:rsidR="00C47208" w:rsidRPr="00C47208" w:rsidRDefault="00C47208" w:rsidP="00662B26">
            <w:pPr>
              <w:rPr>
                <w:lang w:val="fr-FR"/>
              </w:rPr>
            </w:pPr>
          </w:p>
        </w:tc>
        <w:tc>
          <w:tcPr>
            <w:tcW w:w="1872" w:type="dxa"/>
          </w:tcPr>
          <w:p w14:paraId="26B685A2" w14:textId="77777777" w:rsidR="00C47208" w:rsidRPr="00C47208" w:rsidRDefault="00C47208" w:rsidP="00662B26">
            <w:pPr>
              <w:rPr>
                <w:lang w:val="fr-FR"/>
              </w:rPr>
            </w:pPr>
          </w:p>
        </w:tc>
        <w:tc>
          <w:tcPr>
            <w:tcW w:w="1872" w:type="dxa"/>
          </w:tcPr>
          <w:p w14:paraId="433154D8" w14:textId="77777777" w:rsidR="00C47208" w:rsidRPr="00C47208" w:rsidRDefault="00C47208" w:rsidP="00662B26">
            <w:pPr>
              <w:rPr>
                <w:lang w:val="fr-FR"/>
              </w:rPr>
            </w:pPr>
          </w:p>
        </w:tc>
        <w:tc>
          <w:tcPr>
            <w:tcW w:w="1872" w:type="dxa"/>
          </w:tcPr>
          <w:p w14:paraId="5690B6C3" w14:textId="77777777" w:rsidR="00C47208" w:rsidRPr="00C47208" w:rsidRDefault="00C47208" w:rsidP="00662B26">
            <w:pPr>
              <w:rPr>
                <w:lang w:val="fr-FR"/>
              </w:rPr>
            </w:pPr>
          </w:p>
        </w:tc>
        <w:tc>
          <w:tcPr>
            <w:tcW w:w="1873" w:type="dxa"/>
          </w:tcPr>
          <w:p w14:paraId="08C03DF2" w14:textId="77777777" w:rsidR="00C47208" w:rsidRPr="00C47208" w:rsidRDefault="00C47208" w:rsidP="00662B26">
            <w:pPr>
              <w:rPr>
                <w:lang w:val="fr-FR"/>
              </w:rPr>
            </w:pPr>
          </w:p>
        </w:tc>
      </w:tr>
    </w:tbl>
    <w:p w14:paraId="25628408" w14:textId="77777777" w:rsidR="00C47208" w:rsidRPr="00C47208" w:rsidRDefault="00C47208" w:rsidP="00C47208">
      <w:pPr>
        <w:rPr>
          <w:lang w:val="fr-FR"/>
        </w:rPr>
      </w:pPr>
    </w:p>
    <w:sectPr w:rsidR="00C47208" w:rsidRPr="00C47208" w:rsidSect="00C47208">
      <w:headerReference w:type="even" r:id="rId10"/>
      <w:footerReference w:type="even" r:id="rId11"/>
      <w:headerReference w:type="firs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04A00F" w14:textId="77777777" w:rsidR="000830BD" w:rsidRDefault="000830BD">
      <w:r>
        <w:separator/>
      </w:r>
    </w:p>
  </w:endnote>
  <w:endnote w:type="continuationSeparator" w:id="0">
    <w:p w14:paraId="193152E5" w14:textId="77777777" w:rsidR="000830BD" w:rsidRDefault="00083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7600784"/>
      <w:docPartObj>
        <w:docPartGallery w:val="Page Numbers (Bottom of Page)"/>
        <w:docPartUnique/>
      </w:docPartObj>
    </w:sdtPr>
    <w:sdtEndPr>
      <w:rPr>
        <w:noProof/>
      </w:rPr>
    </w:sdtEndPr>
    <w:sdtContent>
      <w:p w14:paraId="79423629" w14:textId="26FEE30B" w:rsidR="00201479" w:rsidRDefault="002014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FFCBA0" w14:textId="77777777" w:rsidR="00201479" w:rsidRDefault="002014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6393EE" w14:textId="45DC40C8" w:rsidR="00201479" w:rsidRDefault="00201479" w:rsidP="00201479">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42F049F" w14:textId="77777777" w:rsidR="00201479" w:rsidRDefault="00201479" w:rsidP="00201479">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4AD14EEF" w14:textId="77777777" w:rsidR="00201479" w:rsidRDefault="00201479" w:rsidP="00201479">
    <w:pPr>
      <w:pStyle w:val="Footer"/>
      <w:rPr>
        <w:lang w:val="fr-FR"/>
      </w:rPr>
    </w:pPr>
  </w:p>
  <w:p w14:paraId="620AD9FB" w14:textId="42CCCCDE" w:rsidR="00441083" w:rsidRPr="00201479" w:rsidRDefault="00441083" w:rsidP="00201479">
    <w:pPr>
      <w:pStyle w:val="Foo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9BCFC9" w14:textId="77777777" w:rsidR="000830BD" w:rsidRDefault="000830BD">
      <w:r>
        <w:separator/>
      </w:r>
    </w:p>
  </w:footnote>
  <w:footnote w:type="continuationSeparator" w:id="0">
    <w:p w14:paraId="6A4ADE98" w14:textId="77777777" w:rsidR="000830BD" w:rsidRDefault="00083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1C223D" w14:textId="7510B6FB" w:rsidR="00201479" w:rsidRDefault="00201479" w:rsidP="00201479">
    <w:pPr>
      <w:rPr>
        <w:lang w:val="fr-FR"/>
      </w:rPr>
    </w:pPr>
    <w:r w:rsidRPr="00C47208">
      <w:rPr>
        <w:lang w:val="fr-FR"/>
      </w:rPr>
      <w:fldChar w:fldCharType="begin"/>
    </w:r>
    <w:r w:rsidRPr="00201479">
      <w:rPr>
        <w:lang w:val="en-CA"/>
      </w:rPr>
      <w:instrText xml:space="preserve"> DOCPROPERTY "Document number"  \* MERGEFORMAT </w:instrText>
    </w:r>
    <w:r w:rsidRPr="00C47208">
      <w:rPr>
        <w:lang w:val="fr-FR"/>
      </w:rPr>
      <w:fldChar w:fldCharType="separate"/>
    </w:r>
    <w:r w:rsidRPr="00201479">
      <w:rPr>
        <w:lang w:val="en-CA"/>
      </w:rPr>
      <w:t>UNEP/</w:t>
    </w:r>
    <w:proofErr w:type="spellStart"/>
    <w:r w:rsidRPr="00201479">
      <w:rPr>
        <w:lang w:val="en-CA"/>
      </w:rPr>
      <w:t>OzL.Pro</w:t>
    </w:r>
    <w:proofErr w:type="spellEnd"/>
    <w:r w:rsidRPr="00201479">
      <w:rPr>
        <w:lang w:val="en-CA"/>
      </w:rPr>
      <w:t>/ExCom/85/37/Corr.1</w:t>
    </w:r>
    <w:r w:rsidRPr="00C47208">
      <w:rPr>
        <w:lang w:val="fr-FR"/>
      </w:rPr>
      <w:fldChar w:fldCharType="end"/>
    </w:r>
  </w:p>
  <w:p w14:paraId="1D48B94A" w14:textId="77777777" w:rsidR="00201479" w:rsidRPr="00201479" w:rsidRDefault="00201479" w:rsidP="00201479">
    <w:pPr>
      <w:rPr>
        <w:lang w:val="en-CA"/>
      </w:rPr>
    </w:pPr>
  </w:p>
  <w:p w14:paraId="2B5CB861" w14:textId="2B5A51B5" w:rsidR="00201479" w:rsidRDefault="00201479">
    <w:pPr>
      <w:pStyle w:val="Heade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21BC0"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20B5BC2"/>
    <w:multiLevelType w:val="hybridMultilevel"/>
    <w:tmpl w:val="B058A778"/>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79875B8"/>
    <w:multiLevelType w:val="hybridMultilevel"/>
    <w:tmpl w:val="4C9EB5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0"/>
  </w:num>
  <w:num w:numId="20">
    <w:abstractNumId w:val="15"/>
  </w:num>
  <w:num w:numId="21">
    <w:abstractNumId w:val="11"/>
  </w:num>
  <w:num w:numId="22">
    <w:abstractNumId w:val="13"/>
  </w:num>
  <w:num w:numId="23">
    <w:abstractNumId w:val="19"/>
  </w:num>
  <w:num w:numId="24">
    <w:abstractNumId w:val="18"/>
  </w:num>
  <w:num w:numId="2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D3F"/>
    <w:rsid w:val="000830BD"/>
    <w:rsid w:val="000F6C8E"/>
    <w:rsid w:val="00125F83"/>
    <w:rsid w:val="001C3D0C"/>
    <w:rsid w:val="001D4CE7"/>
    <w:rsid w:val="00201479"/>
    <w:rsid w:val="00265AF0"/>
    <w:rsid w:val="00271279"/>
    <w:rsid w:val="002F0B57"/>
    <w:rsid w:val="003A0CA4"/>
    <w:rsid w:val="00441083"/>
    <w:rsid w:val="004C2C87"/>
    <w:rsid w:val="004E3A36"/>
    <w:rsid w:val="005B3CAD"/>
    <w:rsid w:val="005C278F"/>
    <w:rsid w:val="00605093"/>
    <w:rsid w:val="007034FA"/>
    <w:rsid w:val="0075750B"/>
    <w:rsid w:val="007D4D3F"/>
    <w:rsid w:val="008A31BD"/>
    <w:rsid w:val="008E3A0C"/>
    <w:rsid w:val="0091161A"/>
    <w:rsid w:val="009666A1"/>
    <w:rsid w:val="00972E99"/>
    <w:rsid w:val="009A5180"/>
    <w:rsid w:val="00A959D4"/>
    <w:rsid w:val="00AC013C"/>
    <w:rsid w:val="00AE63D8"/>
    <w:rsid w:val="00B811F2"/>
    <w:rsid w:val="00BC3C7D"/>
    <w:rsid w:val="00C27322"/>
    <w:rsid w:val="00C47208"/>
    <w:rsid w:val="00C6443E"/>
    <w:rsid w:val="00D7654A"/>
    <w:rsid w:val="00DB4E64"/>
    <w:rsid w:val="00DD3433"/>
    <w:rsid w:val="00E348C6"/>
    <w:rsid w:val="00E54871"/>
    <w:rsid w:val="00E60D9C"/>
    <w:rsid w:val="00EB2067"/>
    <w:rsid w:val="00F21458"/>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D051E9"/>
  <w15:docId w15:val="{DF4D53EF-6933-4F12-AD69-E052FE0FD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0\MFU%2085\200611%20-%208520c1-8537c1\Livraison\F8537c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UNEP/OzL.Pro/ExCom/85/37/Corr.1</Document_x0020_Number>
  </documentManagement>
</p:properties>
</file>

<file path=customXml/itemProps1.xml><?xml version="1.0" encoding="utf-8"?>
<ds:datastoreItem xmlns:ds="http://schemas.openxmlformats.org/officeDocument/2006/customXml" ds:itemID="{E40FC242-A498-4D4C-81D2-BDDFCEA533CB}"/>
</file>

<file path=customXml/itemProps2.xml><?xml version="1.0" encoding="utf-8"?>
<ds:datastoreItem xmlns:ds="http://schemas.openxmlformats.org/officeDocument/2006/customXml" ds:itemID="{74826632-2B5D-4858-97CC-1BD95FC197ED}"/>
</file>

<file path=customXml/itemProps3.xml><?xml version="1.0" encoding="utf-8"?>
<ds:datastoreItem xmlns:ds="http://schemas.openxmlformats.org/officeDocument/2006/customXml" ds:itemID="{F4538732-B6F4-4149-AF0D-C7DBB065E8E4}"/>
</file>

<file path=customXml/itemProps4.xml><?xml version="1.0" encoding="utf-8"?>
<ds:datastoreItem xmlns:ds="http://schemas.openxmlformats.org/officeDocument/2006/customXml" ds:itemID="{EB674423-3571-4E9A-BA23-FA61816A27E7}"/>
</file>

<file path=docProps/app.xml><?xml version="1.0" encoding="utf-8"?>
<Properties xmlns="http://schemas.openxmlformats.org/officeDocument/2006/extended-properties" xmlns:vt="http://schemas.openxmlformats.org/officeDocument/2006/docPropsVTypes">
  <Template>F8537c1</Template>
  <TotalTime>8</TotalTime>
  <Pages>3</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Proposition de projet: Malawi - Corrigendum</vt:lpstr>
    </vt:vector>
  </TitlesOfParts>
  <Company>UNMFS</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Malawi - Corrigendum</dc:title>
  <dc:creator>Julien Griffon</dc:creator>
  <cp:lastModifiedBy>Lynda</cp:lastModifiedBy>
  <cp:revision>4</cp:revision>
  <cp:lastPrinted>2001-05-26T16:40:00Z</cp:lastPrinted>
  <dcterms:created xsi:type="dcterms:W3CDTF">2020-06-12T08:14:00Z</dcterms:created>
  <dcterms:modified xsi:type="dcterms:W3CDTF">2020-06-16T21:03:00Z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UNEP/OzL.Pro/ExCom/85/37/Corr.1</vt:lpwstr>
  </property>
  <property fmtid="{D5CDD505-2E9C-101B-9397-08002B2CF9AE}" pid="3" name="Revision date">
    <vt:lpwstr>12 mai 2020</vt:lpwstr>
  </property>
  <property fmtid="{D5CDD505-2E9C-101B-9397-08002B2CF9AE}" pid="4" name="ContentTypeId">
    <vt:lpwstr>0x010100291B81A444E34248BBC988D4638CFC23</vt:lpwstr>
  </property>
</Properties>
</file>