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FE4002" w14:paraId="64C2B1E0" w14:textId="77777777" w:rsidTr="009C59F7">
        <w:trPr>
          <w:trHeight w:val="720"/>
        </w:trPr>
        <w:tc>
          <w:tcPr>
            <w:tcW w:w="5490" w:type="dxa"/>
            <w:gridSpan w:val="2"/>
            <w:tcBorders>
              <w:bottom w:val="single" w:sz="18" w:space="0" w:color="auto"/>
            </w:tcBorders>
          </w:tcPr>
          <w:p w14:paraId="702B895E" w14:textId="77777777" w:rsidR="00C15867" w:rsidRPr="00FE400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E4002">
              <w:rPr>
                <w:rFonts w:ascii="Univers" w:hAnsi="Univers"/>
                <w:b/>
                <w:sz w:val="28"/>
                <w:szCs w:val="28"/>
              </w:rPr>
              <w:t>UNITED</w:t>
            </w:r>
            <w:r w:rsidRPr="00FE4002">
              <w:rPr>
                <w:rFonts w:ascii="Univers" w:hAnsi="Univers"/>
                <w:b/>
                <w:sz w:val="28"/>
                <w:szCs w:val="28"/>
              </w:rPr>
              <w:br/>
              <w:t>NATIONS</w:t>
            </w:r>
          </w:p>
        </w:tc>
        <w:tc>
          <w:tcPr>
            <w:tcW w:w="4590" w:type="dxa"/>
            <w:tcBorders>
              <w:bottom w:val="single" w:sz="18" w:space="0" w:color="auto"/>
            </w:tcBorders>
          </w:tcPr>
          <w:p w14:paraId="5141CF83" w14:textId="77777777" w:rsidR="00C15867" w:rsidRPr="00FE4002" w:rsidRDefault="00C15867" w:rsidP="009C59F7">
            <w:pPr>
              <w:jc w:val="right"/>
              <w:rPr>
                <w:sz w:val="52"/>
                <w:szCs w:val="52"/>
              </w:rPr>
            </w:pPr>
            <w:r w:rsidRPr="00FE4002">
              <w:rPr>
                <w:rFonts w:ascii="Univers Bold" w:hAnsi="Univers Bold"/>
                <w:b/>
                <w:sz w:val="72"/>
              </w:rPr>
              <w:t>EP</w:t>
            </w:r>
          </w:p>
        </w:tc>
      </w:tr>
      <w:tr w:rsidR="00C15867" w:rsidRPr="00FE4002" w14:paraId="2DE8890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2EBDB0" w14:textId="77777777" w:rsidR="00C15867" w:rsidRPr="00FE4002" w:rsidRDefault="00E52838" w:rsidP="009C59F7">
            <w:pPr>
              <w:spacing w:before="120"/>
            </w:pPr>
            <w:r w:rsidRPr="00FE4002">
              <w:rPr>
                <w:noProof/>
                <w:lang w:val="en-US" w:eastAsia="zh-CN"/>
              </w:rPr>
              <mc:AlternateContent>
                <mc:Choice Requires="wpg">
                  <w:drawing>
                    <wp:anchor distT="0" distB="0" distL="114300" distR="114300" simplePos="0" relativeHeight="251658240" behindDoc="0" locked="0" layoutInCell="1" allowOverlap="1" wp14:anchorId="768491BC" wp14:editId="56D7CB0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E31C9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82FBE36" w14:textId="77777777" w:rsidR="00C15867" w:rsidRPr="00FE400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E4002">
              <w:rPr>
                <w:rFonts w:ascii="Univers" w:hAnsi="Univers"/>
                <w:b/>
                <w:sz w:val="32"/>
              </w:rPr>
              <w:t>United Nations</w:t>
            </w:r>
          </w:p>
          <w:p w14:paraId="6AA0FD13" w14:textId="77777777" w:rsidR="00C15867" w:rsidRPr="00FE400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E4002">
              <w:rPr>
                <w:rFonts w:ascii="Univers" w:hAnsi="Univers"/>
                <w:b/>
                <w:sz w:val="32"/>
              </w:rPr>
              <w:t>Environment</w:t>
            </w:r>
          </w:p>
          <w:p w14:paraId="3D19AB7A" w14:textId="77777777" w:rsidR="00C15867" w:rsidRPr="00FE400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E4002">
              <w:rPr>
                <w:rFonts w:ascii="Univers" w:hAnsi="Univers"/>
                <w:b/>
                <w:sz w:val="32"/>
              </w:rPr>
              <w:t>Programme</w:t>
            </w:r>
          </w:p>
          <w:p w14:paraId="1CD43E8A" w14:textId="77777777" w:rsidR="00C15867" w:rsidRPr="00FE4002" w:rsidRDefault="00C15867" w:rsidP="009C59F7">
            <w:pPr>
              <w:spacing w:before="720"/>
              <w:ind w:left="158"/>
            </w:pPr>
          </w:p>
        </w:tc>
        <w:tc>
          <w:tcPr>
            <w:tcW w:w="4590" w:type="dxa"/>
            <w:tcBorders>
              <w:top w:val="nil"/>
              <w:left w:val="nil"/>
              <w:bottom w:val="single" w:sz="36" w:space="0" w:color="auto"/>
              <w:right w:val="nil"/>
            </w:tcBorders>
          </w:tcPr>
          <w:p w14:paraId="156FF818" w14:textId="77777777" w:rsidR="00C15867" w:rsidRPr="00FE4002" w:rsidRDefault="00C15867" w:rsidP="009C59F7">
            <w:r w:rsidRPr="00FE4002">
              <w:t>Distr.</w:t>
            </w:r>
          </w:p>
          <w:p w14:paraId="038D80E5" w14:textId="77777777" w:rsidR="00923540" w:rsidRPr="00FE4002" w:rsidRDefault="00923540" w:rsidP="00923540">
            <w:r w:rsidRPr="00FE4002">
              <w:t>GENERAL</w:t>
            </w:r>
          </w:p>
          <w:p w14:paraId="6696924D" w14:textId="77777777" w:rsidR="00C15867" w:rsidRPr="00FE4002" w:rsidRDefault="00C15867" w:rsidP="009C59F7"/>
          <w:p w14:paraId="39778E42" w14:textId="77777777" w:rsidR="00C15867" w:rsidRPr="00FE4002" w:rsidRDefault="00C15867" w:rsidP="009C59F7"/>
          <w:p w14:paraId="3A993E3D" w14:textId="0D11E203" w:rsidR="00C15867" w:rsidRPr="00FE4002" w:rsidRDefault="00FB30A4" w:rsidP="009C59F7">
            <w:r>
              <w:fldChar w:fldCharType="begin"/>
            </w:r>
            <w:r>
              <w:instrText xml:space="preserve"> DOCPROPERTY "Document number"  \* MERGEFORMAT </w:instrText>
            </w:r>
            <w:r>
              <w:fldChar w:fldCharType="separate"/>
            </w:r>
            <w:r w:rsidRPr="00FE4002">
              <w:t>UNEP/</w:t>
            </w:r>
            <w:proofErr w:type="spellStart"/>
            <w:r w:rsidRPr="00FE4002">
              <w:t>OzL.Pro</w:t>
            </w:r>
            <w:proofErr w:type="spellEnd"/>
            <w:r w:rsidRPr="00FE4002">
              <w:t>/ExCom/97/22</w:t>
            </w:r>
            <w:r>
              <w:fldChar w:fldCharType="end"/>
            </w:r>
          </w:p>
          <w:p w14:paraId="23F56FD8" w14:textId="23D98CF3" w:rsidR="00C15867" w:rsidRPr="00FE4002" w:rsidRDefault="00BC2495" w:rsidP="009C59F7">
            <w:r w:rsidRPr="00FE4002">
              <w:fldChar w:fldCharType="begin"/>
            </w:r>
            <w:r w:rsidR="00851352" w:rsidRPr="00FE4002">
              <w:instrText xml:space="preserve"> DOCPROPERTY "Revision date" \@ "d MMMM YYYY"  \* MERGEFORMAT </w:instrText>
            </w:r>
            <w:r w:rsidRPr="00FE4002">
              <w:fldChar w:fldCharType="separate"/>
            </w:r>
            <w:r w:rsidR="00FA5C9F" w:rsidRPr="00FE4002">
              <w:t>4 November 2025</w:t>
            </w:r>
            <w:r w:rsidRPr="00FE4002">
              <w:fldChar w:fldCharType="end"/>
            </w:r>
          </w:p>
          <w:p w14:paraId="19D08877" w14:textId="77777777" w:rsidR="00C15867" w:rsidRPr="00FE4002" w:rsidRDefault="00C15867" w:rsidP="009C59F7">
            <w:pPr>
              <w:rPr>
                <w:caps/>
              </w:rPr>
            </w:pPr>
          </w:p>
          <w:p w14:paraId="700FEC48" w14:textId="77777777" w:rsidR="00C15867" w:rsidRPr="00FE4002" w:rsidRDefault="00C15867" w:rsidP="009C59F7">
            <w:r w:rsidRPr="00FE4002">
              <w:t>ORIGINAL: ENGLISH</w:t>
            </w:r>
          </w:p>
        </w:tc>
      </w:tr>
    </w:tbl>
    <w:p w14:paraId="4CDEC483" w14:textId="77777777" w:rsidR="00CA59FB" w:rsidRPr="00FE4002" w:rsidRDefault="00C15867" w:rsidP="00CA59FB">
      <w:pPr>
        <w:jc w:val="left"/>
      </w:pPr>
      <w:r w:rsidRPr="00FE4002">
        <w:t>EXECUTIVE COMMITTEE OF</w:t>
      </w:r>
      <w:r w:rsidRPr="00FE4002">
        <w:br/>
        <w:t xml:space="preserve">  THE MULTILATERAL FUND FOR THE</w:t>
      </w:r>
      <w:r w:rsidRPr="00FE4002">
        <w:br/>
        <w:t xml:space="preserve">  IMPLEMENTATION OF THE MONTREAL PROTOCOL</w:t>
      </w:r>
      <w:r w:rsidRPr="00FE4002">
        <w:br/>
      </w:r>
      <w:r w:rsidR="00CA59FB" w:rsidRPr="00FE4002">
        <w:t>Ninety-</w:t>
      </w:r>
      <w:r w:rsidR="00F10452" w:rsidRPr="00FE4002">
        <w:t>s</w:t>
      </w:r>
      <w:r w:rsidR="00B35FCB" w:rsidRPr="00FE4002">
        <w:t>even</w:t>
      </w:r>
      <w:r w:rsidR="00E9339B" w:rsidRPr="00FE4002">
        <w:t xml:space="preserve">th </w:t>
      </w:r>
      <w:r w:rsidR="00CA59FB" w:rsidRPr="00FE4002">
        <w:t>Meeting</w:t>
      </w:r>
    </w:p>
    <w:p w14:paraId="1925BB0C" w14:textId="77777777" w:rsidR="00CA59FB" w:rsidRPr="00FE4002" w:rsidRDefault="00CA59FB" w:rsidP="00CA59FB">
      <w:pPr>
        <w:jc w:val="left"/>
      </w:pPr>
      <w:r w:rsidRPr="00FE4002">
        <w:t xml:space="preserve">Montreal, </w:t>
      </w:r>
      <w:r w:rsidR="00D26D68" w:rsidRPr="00FE4002">
        <w:t>1-5</w:t>
      </w:r>
      <w:r w:rsidR="00022071" w:rsidRPr="00FE4002">
        <w:t xml:space="preserve"> </w:t>
      </w:r>
      <w:r w:rsidR="00D26D68" w:rsidRPr="00FE4002">
        <w:t>December</w:t>
      </w:r>
      <w:r w:rsidR="007624A2" w:rsidRPr="00FE4002">
        <w:t xml:space="preserve"> 2025</w:t>
      </w:r>
    </w:p>
    <w:p w14:paraId="57856C96" w14:textId="61D8D864" w:rsidR="0079781A" w:rsidRPr="00FE4002" w:rsidRDefault="0079781A" w:rsidP="0079781A">
      <w:pPr>
        <w:jc w:val="left"/>
      </w:pPr>
      <w:r w:rsidRPr="00FE4002">
        <w:t xml:space="preserve">Item </w:t>
      </w:r>
      <w:r w:rsidR="005E68A0" w:rsidRPr="00FE4002">
        <w:t>8(c)(ii)</w:t>
      </w:r>
      <w:r w:rsidRPr="00FE4002">
        <w:t xml:space="preserve"> of the provisional agenda</w:t>
      </w:r>
      <w:r w:rsidRPr="00FE4002">
        <w:rPr>
          <w:rStyle w:val="FootnoteReference"/>
        </w:rPr>
        <w:footnoteReference w:id="1"/>
      </w:r>
    </w:p>
    <w:p w14:paraId="34A39D4B" w14:textId="77777777" w:rsidR="00C15867" w:rsidRPr="00FE4002" w:rsidRDefault="00C15867" w:rsidP="00CA59FB">
      <w:pPr>
        <w:jc w:val="left"/>
      </w:pPr>
    </w:p>
    <w:p w14:paraId="03D6282E" w14:textId="77777777" w:rsidR="002024B6" w:rsidRPr="00FE4002" w:rsidRDefault="002024B6" w:rsidP="002024B6"/>
    <w:p w14:paraId="151F8496" w14:textId="77777777" w:rsidR="00177AC7" w:rsidRPr="00FE4002" w:rsidRDefault="00177AC7" w:rsidP="004F2EAA">
      <w:pPr>
        <w:pStyle w:val="Title2"/>
        <w:jc w:val="left"/>
        <w:rPr>
          <w:b w:val="0"/>
          <w:bCs/>
          <w:caps w:val="0"/>
        </w:rPr>
      </w:pPr>
    </w:p>
    <w:p w14:paraId="2C97274A" w14:textId="1A71A6FA" w:rsidR="00B535D3" w:rsidRPr="00FE4002" w:rsidRDefault="00B535D3" w:rsidP="00B535D3">
      <w:pPr>
        <w:pStyle w:val="Title2"/>
        <w:rPr>
          <w:caps w:val="0"/>
        </w:rPr>
      </w:pPr>
      <w:r w:rsidRPr="00FE4002">
        <w:rPr>
          <w:caps w:val="0"/>
        </w:rPr>
        <w:t xml:space="preserve">UNDP BUSINESS </w:t>
      </w:r>
      <w:smartTag w:uri="urn:schemas-microsoft-com:office:smarttags" w:element="stockticker">
        <w:r w:rsidRPr="00FE4002">
          <w:rPr>
            <w:caps w:val="0"/>
          </w:rPr>
          <w:t>PLAN</w:t>
        </w:r>
      </w:smartTag>
      <w:r w:rsidRPr="00FE4002">
        <w:rPr>
          <w:caps w:val="0"/>
        </w:rPr>
        <w:t xml:space="preserve"> FOR 202</w:t>
      </w:r>
      <w:r w:rsidR="00B74E6D" w:rsidRPr="00FE4002">
        <w:rPr>
          <w:caps w:val="0"/>
        </w:rPr>
        <w:t>6</w:t>
      </w:r>
      <w:r w:rsidRPr="00FE4002">
        <w:rPr>
          <w:caps w:val="0"/>
        </w:rPr>
        <w:t>–202</w:t>
      </w:r>
      <w:r w:rsidR="00B74E6D" w:rsidRPr="00FE4002">
        <w:rPr>
          <w:caps w:val="0"/>
        </w:rPr>
        <w:t>8</w:t>
      </w:r>
    </w:p>
    <w:p w14:paraId="3DCB0565" w14:textId="77777777" w:rsidR="00B535D3" w:rsidRPr="00FE4002" w:rsidRDefault="00B535D3" w:rsidP="00B535D3">
      <w:pPr>
        <w:jc w:val="center"/>
        <w:rPr>
          <w:b/>
        </w:rPr>
      </w:pPr>
    </w:p>
    <w:p w14:paraId="309AC06B" w14:textId="77777777" w:rsidR="00B535D3" w:rsidRPr="00FE4002" w:rsidRDefault="00B535D3" w:rsidP="00B535D3">
      <w:pPr>
        <w:pStyle w:val="Heading1"/>
        <w:numPr>
          <w:ilvl w:val="0"/>
          <w:numId w:val="0"/>
        </w:numPr>
        <w:rPr>
          <w:b/>
          <w:bCs/>
          <w:sz w:val="24"/>
          <w:szCs w:val="24"/>
        </w:rPr>
      </w:pPr>
      <w:r w:rsidRPr="00FE4002">
        <w:rPr>
          <w:b/>
          <w:bCs/>
          <w:sz w:val="24"/>
          <w:szCs w:val="24"/>
        </w:rPr>
        <w:t>Introduction</w:t>
      </w:r>
    </w:p>
    <w:p w14:paraId="3BD4A2B6" w14:textId="3FA439E6" w:rsidR="00B535D3" w:rsidRPr="00FE4002" w:rsidRDefault="00B535D3" w:rsidP="00B535D3">
      <w:pPr>
        <w:pStyle w:val="Heading1"/>
      </w:pPr>
      <w:r w:rsidRPr="00FE4002">
        <w:t xml:space="preserve">This document presents </w:t>
      </w:r>
      <w:r w:rsidR="00394D5F" w:rsidRPr="00FE4002">
        <w:t xml:space="preserve">the </w:t>
      </w:r>
      <w:r w:rsidRPr="00FE4002">
        <w:t>UNDP business plan for 202</w:t>
      </w:r>
      <w:r w:rsidR="00B74E6D" w:rsidRPr="00FE4002">
        <w:t>6</w:t>
      </w:r>
      <w:r w:rsidRPr="00FE4002">
        <w:t>–202</w:t>
      </w:r>
      <w:r w:rsidR="00B74E6D" w:rsidRPr="00FE4002">
        <w:t>8</w:t>
      </w:r>
      <w:r w:rsidRPr="00FE4002">
        <w:t xml:space="preserve"> and includes the planned activities for the reduction of controlled substances and other activities under the Montreal Protocol during the period 202</w:t>
      </w:r>
      <w:r w:rsidR="00B74E6D" w:rsidRPr="00FE4002">
        <w:t>6</w:t>
      </w:r>
      <w:r w:rsidRPr="00FE4002">
        <w:t>–202</w:t>
      </w:r>
      <w:r w:rsidR="00B74E6D" w:rsidRPr="00FE4002">
        <w:t>8</w:t>
      </w:r>
      <w:r w:rsidRPr="00FE4002">
        <w:t>. The narrative of UNDP’s business plan for 202</w:t>
      </w:r>
      <w:r w:rsidR="00B74E6D" w:rsidRPr="00FE4002">
        <w:t>6</w:t>
      </w:r>
      <w:r w:rsidRPr="00FE4002">
        <w:t>–202</w:t>
      </w:r>
      <w:r w:rsidR="00B74E6D" w:rsidRPr="00FE4002">
        <w:t>8</w:t>
      </w:r>
      <w:r w:rsidRPr="00FE4002">
        <w:t xml:space="preserve"> is attached to the present document. </w:t>
      </w:r>
    </w:p>
    <w:p w14:paraId="6772F1C9" w14:textId="77777777" w:rsidR="00B535D3" w:rsidRPr="00FE4002" w:rsidRDefault="00B535D3" w:rsidP="00B535D3">
      <w:pPr>
        <w:pStyle w:val="Heading1"/>
      </w:pPr>
      <w:r w:rsidRPr="00FE4002">
        <w:t>This document consists of the following sections:</w:t>
      </w:r>
    </w:p>
    <w:p w14:paraId="3FB2ABC6" w14:textId="7C1D513D" w:rsidR="00B535D3" w:rsidRPr="00FE4002" w:rsidRDefault="00B535D3" w:rsidP="00B535D3">
      <w:pPr>
        <w:pStyle w:val="ListParagraph"/>
        <w:numPr>
          <w:ilvl w:val="0"/>
          <w:numId w:val="22"/>
        </w:numPr>
        <w:spacing w:after="240"/>
        <w:ind w:left="1570" w:hanging="778"/>
        <w:contextualSpacing w:val="0"/>
      </w:pPr>
      <w:r w:rsidRPr="00FE4002">
        <w:t>Planned activities during the period 202</w:t>
      </w:r>
      <w:r w:rsidR="00B74E6D" w:rsidRPr="00FE4002">
        <w:t>6</w:t>
      </w:r>
      <w:r w:rsidRPr="00FE4002">
        <w:t>–202</w:t>
      </w:r>
      <w:r w:rsidR="00B74E6D" w:rsidRPr="00FE4002">
        <w:t>8</w:t>
      </w:r>
    </w:p>
    <w:p w14:paraId="44749928" w14:textId="77777777" w:rsidR="00B535D3" w:rsidRPr="00FE4002" w:rsidRDefault="00B535D3" w:rsidP="00B535D3">
      <w:pPr>
        <w:pStyle w:val="ListParagraph"/>
        <w:numPr>
          <w:ilvl w:val="0"/>
          <w:numId w:val="22"/>
        </w:numPr>
        <w:spacing w:after="240"/>
        <w:ind w:left="1570" w:hanging="778"/>
        <w:contextualSpacing w:val="0"/>
      </w:pPr>
      <w:r w:rsidRPr="00FE4002">
        <w:t>Secretariat’s comments</w:t>
      </w:r>
    </w:p>
    <w:p w14:paraId="48245F49" w14:textId="77777777" w:rsidR="00B535D3" w:rsidRPr="00FE4002" w:rsidRDefault="00B535D3" w:rsidP="00B535D3">
      <w:pPr>
        <w:pStyle w:val="ListParagraph"/>
        <w:numPr>
          <w:ilvl w:val="0"/>
          <w:numId w:val="22"/>
        </w:numPr>
        <w:spacing w:after="240"/>
        <w:ind w:left="1570" w:hanging="778"/>
        <w:contextualSpacing w:val="0"/>
      </w:pPr>
      <w:r w:rsidRPr="00FE4002">
        <w:t>Proposed adjustments by the Secretariat</w:t>
      </w:r>
    </w:p>
    <w:p w14:paraId="36683F7F" w14:textId="77777777" w:rsidR="00B535D3" w:rsidRPr="00FE4002" w:rsidRDefault="00B535D3" w:rsidP="00B535D3">
      <w:pPr>
        <w:pStyle w:val="ListParagraph"/>
        <w:numPr>
          <w:ilvl w:val="0"/>
          <w:numId w:val="22"/>
        </w:numPr>
        <w:spacing w:after="240"/>
        <w:ind w:left="1570" w:hanging="778"/>
        <w:contextualSpacing w:val="0"/>
      </w:pPr>
      <w:r w:rsidRPr="00FE4002">
        <w:t>Performance indicators</w:t>
      </w:r>
    </w:p>
    <w:p w14:paraId="5858CC05" w14:textId="77777777" w:rsidR="00B535D3" w:rsidRPr="00FE4002" w:rsidRDefault="00B535D3" w:rsidP="00B535D3">
      <w:pPr>
        <w:pStyle w:val="ListParagraph"/>
        <w:numPr>
          <w:ilvl w:val="0"/>
          <w:numId w:val="22"/>
        </w:numPr>
        <w:spacing w:after="240"/>
        <w:ind w:left="1570" w:hanging="778"/>
        <w:contextualSpacing w:val="0"/>
      </w:pPr>
      <w:r w:rsidRPr="00FE4002">
        <w:t>Recommendation</w:t>
      </w:r>
    </w:p>
    <w:p w14:paraId="6197B055" w14:textId="261DABF5" w:rsidR="00B535D3" w:rsidRPr="00FE4002" w:rsidRDefault="00B535D3" w:rsidP="00B535D3">
      <w:pPr>
        <w:rPr>
          <w:b/>
          <w:bCs/>
          <w:sz w:val="24"/>
          <w:szCs w:val="24"/>
        </w:rPr>
      </w:pPr>
      <w:r w:rsidRPr="00FE4002">
        <w:rPr>
          <w:b/>
          <w:bCs/>
          <w:sz w:val="24"/>
          <w:szCs w:val="24"/>
        </w:rPr>
        <w:t>I.</w:t>
      </w:r>
      <w:r w:rsidRPr="00FE4002">
        <w:rPr>
          <w:b/>
          <w:bCs/>
          <w:sz w:val="24"/>
          <w:szCs w:val="24"/>
        </w:rPr>
        <w:tab/>
        <w:t>Planned activities during the period 202</w:t>
      </w:r>
      <w:r w:rsidR="00A25118" w:rsidRPr="00FE4002">
        <w:rPr>
          <w:b/>
          <w:bCs/>
          <w:sz w:val="24"/>
          <w:szCs w:val="24"/>
        </w:rPr>
        <w:t>6</w:t>
      </w:r>
      <w:r w:rsidRPr="00FE4002">
        <w:rPr>
          <w:b/>
          <w:bCs/>
          <w:sz w:val="24"/>
          <w:szCs w:val="24"/>
        </w:rPr>
        <w:t>–202</w:t>
      </w:r>
      <w:r w:rsidR="00A25118" w:rsidRPr="00FE4002">
        <w:rPr>
          <w:b/>
          <w:bCs/>
          <w:sz w:val="24"/>
          <w:szCs w:val="24"/>
        </w:rPr>
        <w:t>8</w:t>
      </w:r>
      <w:r w:rsidRPr="00FE4002">
        <w:rPr>
          <w:b/>
          <w:bCs/>
          <w:sz w:val="24"/>
          <w:szCs w:val="24"/>
        </w:rPr>
        <w:t xml:space="preserve"> </w:t>
      </w:r>
    </w:p>
    <w:p w14:paraId="1354A8E3" w14:textId="77777777" w:rsidR="00B535D3" w:rsidRPr="00FE4002" w:rsidRDefault="00B535D3" w:rsidP="00B535D3"/>
    <w:p w14:paraId="31DFD78B" w14:textId="77777777" w:rsidR="00B535D3" w:rsidRPr="00FE4002" w:rsidRDefault="00B535D3" w:rsidP="00B535D3">
      <w:pPr>
        <w:pStyle w:val="Heading1"/>
      </w:pPr>
      <w:r w:rsidRPr="00FE4002">
        <w:t>Table 1 sets out, by year, the value of activities included in UNDP’s business plan.</w:t>
      </w:r>
    </w:p>
    <w:p w14:paraId="735CC97B" w14:textId="2501B625" w:rsidR="00B535D3" w:rsidRPr="00FE4002" w:rsidRDefault="00B535D3" w:rsidP="00177AC7">
      <w:pPr>
        <w:pStyle w:val="subhead"/>
        <w:keepNext/>
        <w:jc w:val="both"/>
        <w:rPr>
          <w:b/>
          <w:sz w:val="22"/>
          <w:szCs w:val="22"/>
          <w:lang w:val="en-CA"/>
        </w:rPr>
      </w:pPr>
      <w:r w:rsidRPr="00FE4002">
        <w:rPr>
          <w:b/>
          <w:sz w:val="22"/>
          <w:szCs w:val="22"/>
          <w:lang w:val="en-CA"/>
        </w:rPr>
        <w:lastRenderedPageBreak/>
        <w:t>Table 1. Resource allocation in the UNDP business plan for 202</w:t>
      </w:r>
      <w:r w:rsidR="00D65102" w:rsidRPr="00FE4002">
        <w:rPr>
          <w:b/>
          <w:sz w:val="22"/>
          <w:szCs w:val="22"/>
          <w:lang w:val="en-CA"/>
        </w:rPr>
        <w:t>6</w:t>
      </w:r>
      <w:r w:rsidRPr="00FE4002">
        <w:rPr>
          <w:b/>
          <w:sz w:val="22"/>
          <w:szCs w:val="22"/>
          <w:lang w:val="en-CA"/>
        </w:rPr>
        <w:t>–202</w:t>
      </w:r>
      <w:r w:rsidR="00D65102" w:rsidRPr="00FE4002">
        <w:rPr>
          <w:b/>
          <w:sz w:val="22"/>
          <w:szCs w:val="22"/>
          <w:lang w:val="en-CA"/>
        </w:rPr>
        <w:t>8</w:t>
      </w:r>
      <w:r w:rsidRPr="00FE4002">
        <w:rPr>
          <w:b/>
          <w:sz w:val="22"/>
          <w:szCs w:val="22"/>
          <w:lang w:val="en-CA"/>
        </w:rPr>
        <w:t xml:space="preserve"> (US </w:t>
      </w:r>
      <w:proofErr w:type="gramStart"/>
      <w:r w:rsidRPr="00FE4002">
        <w:rPr>
          <w:b/>
          <w:sz w:val="22"/>
          <w:szCs w:val="22"/>
          <w:lang w:val="en-CA"/>
        </w:rPr>
        <w:t>$)*</w:t>
      </w:r>
      <w:proofErr w:type="gramEnd"/>
      <w:r w:rsidRPr="00FE4002">
        <w:rPr>
          <w:b/>
          <w:sz w:val="22"/>
          <w:szCs w:val="22"/>
          <w:lang w:val="en-CA"/>
        </w:rPr>
        <w:t xml:space="preserve"> </w:t>
      </w:r>
      <w:r w:rsidRPr="00FE4002">
        <w:rPr>
          <w:b/>
          <w:bCs/>
          <w:sz w:val="22"/>
          <w:szCs w:val="22"/>
        </w:rPr>
        <w:t xml:space="preserve">– </w:t>
      </w:r>
      <w:r w:rsidRPr="00FE4002">
        <w:rPr>
          <w:b/>
          <w:sz w:val="22"/>
          <w:szCs w:val="22"/>
          <w:lang w:val="en-CA"/>
        </w:rPr>
        <w:t>as submitted</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D65102" w:rsidRPr="00FE4002" w14:paraId="46A94F61" w14:textId="77777777" w:rsidTr="00633361">
        <w:trPr>
          <w:trHeight w:val="296"/>
          <w:tblHeader/>
        </w:trPr>
        <w:tc>
          <w:tcPr>
            <w:tcW w:w="3539" w:type="dxa"/>
            <w:tcBorders>
              <w:top w:val="single" w:sz="4" w:space="0" w:color="auto"/>
              <w:left w:val="single" w:sz="4" w:space="0" w:color="auto"/>
              <w:bottom w:val="single" w:sz="4" w:space="0" w:color="auto"/>
              <w:right w:val="single" w:sz="4" w:space="0" w:color="auto"/>
            </w:tcBorders>
            <w:hideMark/>
          </w:tcPr>
          <w:p w14:paraId="4FC02271" w14:textId="77777777" w:rsidR="00D65102" w:rsidRPr="00FE4002" w:rsidRDefault="00D65102" w:rsidP="00177AC7">
            <w:pPr>
              <w:keepNext/>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Description </w:t>
            </w:r>
          </w:p>
        </w:tc>
        <w:tc>
          <w:tcPr>
            <w:tcW w:w="1228" w:type="dxa"/>
            <w:tcBorders>
              <w:top w:val="single" w:sz="4" w:space="0" w:color="auto"/>
              <w:left w:val="nil"/>
              <w:bottom w:val="single" w:sz="4" w:space="0" w:color="auto"/>
              <w:right w:val="single" w:sz="4" w:space="0" w:color="auto"/>
            </w:tcBorders>
            <w:hideMark/>
          </w:tcPr>
          <w:p w14:paraId="18F61D0C"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2026</w:t>
            </w:r>
          </w:p>
        </w:tc>
        <w:tc>
          <w:tcPr>
            <w:tcW w:w="1229" w:type="dxa"/>
            <w:tcBorders>
              <w:top w:val="single" w:sz="4" w:space="0" w:color="auto"/>
              <w:left w:val="nil"/>
              <w:bottom w:val="single" w:sz="4" w:space="0" w:color="auto"/>
              <w:right w:val="single" w:sz="4" w:space="0" w:color="auto"/>
            </w:tcBorders>
            <w:hideMark/>
          </w:tcPr>
          <w:p w14:paraId="34C52097"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2027</w:t>
            </w:r>
          </w:p>
        </w:tc>
        <w:tc>
          <w:tcPr>
            <w:tcW w:w="1229" w:type="dxa"/>
            <w:tcBorders>
              <w:top w:val="single" w:sz="4" w:space="0" w:color="auto"/>
              <w:left w:val="nil"/>
              <w:bottom w:val="single" w:sz="4" w:space="0" w:color="auto"/>
              <w:right w:val="single" w:sz="4" w:space="0" w:color="auto"/>
            </w:tcBorders>
            <w:hideMark/>
          </w:tcPr>
          <w:p w14:paraId="0980026C"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2028</w:t>
            </w:r>
          </w:p>
        </w:tc>
        <w:tc>
          <w:tcPr>
            <w:tcW w:w="1275" w:type="dxa"/>
            <w:tcBorders>
              <w:top w:val="single" w:sz="4" w:space="0" w:color="auto"/>
              <w:left w:val="nil"/>
              <w:bottom w:val="single" w:sz="4" w:space="0" w:color="auto"/>
              <w:right w:val="single" w:sz="4" w:space="0" w:color="auto"/>
            </w:tcBorders>
            <w:hideMark/>
          </w:tcPr>
          <w:p w14:paraId="5CD2577A" w14:textId="77777777" w:rsidR="00D65102" w:rsidRPr="00FE4002" w:rsidRDefault="00D65102" w:rsidP="00177AC7">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 xml:space="preserve">Total </w:t>
            </w:r>
          </w:p>
          <w:p w14:paraId="0EE99A3E" w14:textId="01BD78DD"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(2026–2028)</w:t>
            </w:r>
          </w:p>
        </w:tc>
        <w:tc>
          <w:tcPr>
            <w:tcW w:w="1134" w:type="dxa"/>
            <w:tcBorders>
              <w:top w:val="single" w:sz="4" w:space="0" w:color="auto"/>
              <w:left w:val="nil"/>
              <w:bottom w:val="single" w:sz="4" w:space="0" w:color="auto"/>
              <w:right w:val="single" w:sz="4" w:space="0" w:color="auto"/>
            </w:tcBorders>
            <w:hideMark/>
          </w:tcPr>
          <w:p w14:paraId="32CEE80F"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Total after 2028</w:t>
            </w:r>
          </w:p>
        </w:tc>
      </w:tr>
      <w:tr w:rsidR="00D65102" w:rsidRPr="00FE4002" w14:paraId="721EB61B"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68572476" w14:textId="77777777" w:rsidR="00D65102" w:rsidRPr="00FE4002" w:rsidRDefault="00D65102" w:rsidP="00177AC7">
            <w:pPr>
              <w:keepNext/>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HCFC activities</w:t>
            </w:r>
          </w:p>
        </w:tc>
      </w:tr>
      <w:tr w:rsidR="00D65102" w:rsidRPr="00FE4002" w14:paraId="1CBD8CFC"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1F3D1196" w14:textId="77777777"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Approved HCFC phase-out management plans (HPMPs)</w:t>
            </w:r>
          </w:p>
        </w:tc>
        <w:tc>
          <w:tcPr>
            <w:tcW w:w="1228" w:type="dxa"/>
            <w:tcBorders>
              <w:top w:val="nil"/>
              <w:left w:val="nil"/>
              <w:bottom w:val="single" w:sz="4" w:space="0" w:color="auto"/>
              <w:right w:val="single" w:sz="4" w:space="0" w:color="auto"/>
            </w:tcBorders>
            <w:noWrap/>
            <w:hideMark/>
          </w:tcPr>
          <w:p w14:paraId="04D87100"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27,690,010</w:t>
            </w:r>
          </w:p>
        </w:tc>
        <w:tc>
          <w:tcPr>
            <w:tcW w:w="1229" w:type="dxa"/>
            <w:tcBorders>
              <w:top w:val="nil"/>
              <w:left w:val="nil"/>
              <w:bottom w:val="single" w:sz="4" w:space="0" w:color="auto"/>
              <w:right w:val="single" w:sz="4" w:space="0" w:color="auto"/>
            </w:tcBorders>
            <w:noWrap/>
            <w:hideMark/>
          </w:tcPr>
          <w:p w14:paraId="7E73C7BE"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12,129,856</w:t>
            </w:r>
          </w:p>
        </w:tc>
        <w:tc>
          <w:tcPr>
            <w:tcW w:w="1229" w:type="dxa"/>
            <w:tcBorders>
              <w:top w:val="nil"/>
              <w:left w:val="nil"/>
              <w:bottom w:val="single" w:sz="4" w:space="0" w:color="auto"/>
              <w:right w:val="single" w:sz="4" w:space="0" w:color="auto"/>
            </w:tcBorders>
            <w:noWrap/>
            <w:hideMark/>
          </w:tcPr>
          <w:p w14:paraId="3AC2AD73"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10,012,821</w:t>
            </w:r>
          </w:p>
        </w:tc>
        <w:tc>
          <w:tcPr>
            <w:tcW w:w="1275" w:type="dxa"/>
            <w:tcBorders>
              <w:top w:val="nil"/>
              <w:left w:val="nil"/>
              <w:bottom w:val="single" w:sz="4" w:space="0" w:color="auto"/>
              <w:right w:val="single" w:sz="4" w:space="0" w:color="auto"/>
            </w:tcBorders>
            <w:noWrap/>
            <w:hideMark/>
          </w:tcPr>
          <w:p w14:paraId="5984DE22"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49,832,687</w:t>
            </w:r>
          </w:p>
        </w:tc>
        <w:tc>
          <w:tcPr>
            <w:tcW w:w="1134" w:type="dxa"/>
            <w:tcBorders>
              <w:top w:val="nil"/>
              <w:left w:val="nil"/>
              <w:bottom w:val="single" w:sz="4" w:space="0" w:color="auto"/>
              <w:right w:val="single" w:sz="4" w:space="0" w:color="auto"/>
            </w:tcBorders>
            <w:noWrap/>
            <w:hideMark/>
          </w:tcPr>
          <w:p w14:paraId="594A9185"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8,294,572</w:t>
            </w:r>
          </w:p>
        </w:tc>
      </w:tr>
      <w:tr w:rsidR="00D65102" w:rsidRPr="00FE4002" w14:paraId="5AF9F987"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2ED66814" w14:textId="77777777"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 xml:space="preserve">HPMP stage II </w:t>
            </w:r>
          </w:p>
        </w:tc>
        <w:tc>
          <w:tcPr>
            <w:tcW w:w="1228" w:type="dxa"/>
            <w:tcBorders>
              <w:top w:val="nil"/>
              <w:left w:val="nil"/>
              <w:bottom w:val="single" w:sz="4" w:space="0" w:color="auto"/>
              <w:right w:val="single" w:sz="4" w:space="0" w:color="auto"/>
            </w:tcBorders>
            <w:noWrap/>
            <w:hideMark/>
          </w:tcPr>
          <w:p w14:paraId="72639A82"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30,000</w:t>
            </w:r>
          </w:p>
        </w:tc>
        <w:tc>
          <w:tcPr>
            <w:tcW w:w="1229" w:type="dxa"/>
            <w:tcBorders>
              <w:top w:val="nil"/>
              <w:left w:val="nil"/>
              <w:bottom w:val="single" w:sz="4" w:space="0" w:color="auto"/>
              <w:right w:val="single" w:sz="4" w:space="0" w:color="auto"/>
            </w:tcBorders>
            <w:noWrap/>
            <w:hideMark/>
          </w:tcPr>
          <w:p w14:paraId="722B65DC"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245,025</w:t>
            </w:r>
          </w:p>
        </w:tc>
        <w:tc>
          <w:tcPr>
            <w:tcW w:w="1229" w:type="dxa"/>
            <w:tcBorders>
              <w:top w:val="nil"/>
              <w:left w:val="nil"/>
              <w:bottom w:val="single" w:sz="4" w:space="0" w:color="auto"/>
              <w:right w:val="single" w:sz="4" w:space="0" w:color="auto"/>
            </w:tcBorders>
            <w:noWrap/>
            <w:hideMark/>
          </w:tcPr>
          <w:p w14:paraId="05EF93D9"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307A719"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275,025</w:t>
            </w:r>
          </w:p>
        </w:tc>
        <w:tc>
          <w:tcPr>
            <w:tcW w:w="1134" w:type="dxa"/>
            <w:tcBorders>
              <w:top w:val="nil"/>
              <w:left w:val="nil"/>
              <w:bottom w:val="single" w:sz="4" w:space="0" w:color="auto"/>
              <w:right w:val="single" w:sz="4" w:space="0" w:color="auto"/>
            </w:tcBorders>
            <w:noWrap/>
            <w:hideMark/>
          </w:tcPr>
          <w:p w14:paraId="67A25DEB"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3B5E17B1"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42E6A53B" w14:textId="77777777"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zh-CN"/>
              </w:rPr>
              <w:t xml:space="preserve">HPMP stage III – PRP </w:t>
            </w:r>
          </w:p>
        </w:tc>
        <w:tc>
          <w:tcPr>
            <w:tcW w:w="1228" w:type="dxa"/>
            <w:tcBorders>
              <w:top w:val="nil"/>
              <w:left w:val="nil"/>
              <w:bottom w:val="single" w:sz="4" w:space="0" w:color="auto"/>
              <w:right w:val="single" w:sz="4" w:space="0" w:color="auto"/>
            </w:tcBorders>
            <w:noWrap/>
            <w:hideMark/>
          </w:tcPr>
          <w:p w14:paraId="255DA592"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120,000</w:t>
            </w:r>
          </w:p>
        </w:tc>
        <w:tc>
          <w:tcPr>
            <w:tcW w:w="1229" w:type="dxa"/>
            <w:tcBorders>
              <w:top w:val="nil"/>
              <w:left w:val="nil"/>
              <w:bottom w:val="single" w:sz="4" w:space="0" w:color="auto"/>
              <w:right w:val="single" w:sz="4" w:space="0" w:color="auto"/>
            </w:tcBorders>
            <w:noWrap/>
            <w:hideMark/>
          </w:tcPr>
          <w:p w14:paraId="14A5A36A"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17AD706"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097DFE3"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120,000</w:t>
            </w:r>
          </w:p>
        </w:tc>
        <w:tc>
          <w:tcPr>
            <w:tcW w:w="1134" w:type="dxa"/>
            <w:tcBorders>
              <w:top w:val="nil"/>
              <w:left w:val="nil"/>
              <w:bottom w:val="single" w:sz="4" w:space="0" w:color="auto"/>
              <w:right w:val="single" w:sz="4" w:space="0" w:color="auto"/>
            </w:tcBorders>
            <w:noWrap/>
            <w:hideMark/>
          </w:tcPr>
          <w:p w14:paraId="6D74F814"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0D418934" w14:textId="77777777" w:rsidTr="00633361">
        <w:trPr>
          <w:trHeight w:val="89"/>
        </w:trPr>
        <w:tc>
          <w:tcPr>
            <w:tcW w:w="3539" w:type="dxa"/>
            <w:tcBorders>
              <w:top w:val="nil"/>
              <w:left w:val="single" w:sz="4" w:space="0" w:color="auto"/>
              <w:bottom w:val="single" w:sz="4" w:space="0" w:color="auto"/>
              <w:right w:val="single" w:sz="4" w:space="0" w:color="auto"/>
            </w:tcBorders>
            <w:noWrap/>
            <w:hideMark/>
          </w:tcPr>
          <w:p w14:paraId="23BFC808" w14:textId="77777777"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HPMP stage III</w:t>
            </w:r>
          </w:p>
        </w:tc>
        <w:tc>
          <w:tcPr>
            <w:tcW w:w="1228" w:type="dxa"/>
            <w:tcBorders>
              <w:top w:val="nil"/>
              <w:left w:val="nil"/>
              <w:bottom w:val="single" w:sz="4" w:space="0" w:color="auto"/>
              <w:right w:val="single" w:sz="4" w:space="0" w:color="auto"/>
            </w:tcBorders>
            <w:noWrap/>
            <w:hideMark/>
          </w:tcPr>
          <w:p w14:paraId="0F698F82"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33,000</w:t>
            </w:r>
          </w:p>
        </w:tc>
        <w:tc>
          <w:tcPr>
            <w:tcW w:w="1229" w:type="dxa"/>
            <w:tcBorders>
              <w:top w:val="nil"/>
              <w:left w:val="nil"/>
              <w:bottom w:val="single" w:sz="4" w:space="0" w:color="auto"/>
              <w:right w:val="single" w:sz="4" w:space="0" w:color="auto"/>
            </w:tcBorders>
            <w:noWrap/>
            <w:hideMark/>
          </w:tcPr>
          <w:p w14:paraId="5FB33555"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49,000</w:t>
            </w:r>
          </w:p>
        </w:tc>
        <w:tc>
          <w:tcPr>
            <w:tcW w:w="1229" w:type="dxa"/>
            <w:tcBorders>
              <w:top w:val="nil"/>
              <w:left w:val="nil"/>
              <w:bottom w:val="single" w:sz="4" w:space="0" w:color="auto"/>
              <w:right w:val="single" w:sz="4" w:space="0" w:color="auto"/>
            </w:tcBorders>
            <w:noWrap/>
            <w:hideMark/>
          </w:tcPr>
          <w:p w14:paraId="7911E62D"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9,045,727</w:t>
            </w:r>
          </w:p>
        </w:tc>
        <w:tc>
          <w:tcPr>
            <w:tcW w:w="1275" w:type="dxa"/>
            <w:tcBorders>
              <w:top w:val="nil"/>
              <w:left w:val="nil"/>
              <w:bottom w:val="single" w:sz="4" w:space="0" w:color="auto"/>
              <w:right w:val="single" w:sz="4" w:space="0" w:color="auto"/>
            </w:tcBorders>
            <w:noWrap/>
            <w:hideMark/>
          </w:tcPr>
          <w:p w14:paraId="3EB8468E"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9,127,727</w:t>
            </w:r>
          </w:p>
        </w:tc>
        <w:tc>
          <w:tcPr>
            <w:tcW w:w="1134" w:type="dxa"/>
            <w:tcBorders>
              <w:top w:val="nil"/>
              <w:left w:val="nil"/>
              <w:bottom w:val="single" w:sz="4" w:space="0" w:color="auto"/>
              <w:right w:val="single" w:sz="4" w:space="0" w:color="auto"/>
            </w:tcBorders>
            <w:noWrap/>
            <w:hideMark/>
          </w:tcPr>
          <w:p w14:paraId="3E779951"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7,087,550</w:t>
            </w:r>
          </w:p>
        </w:tc>
      </w:tr>
      <w:tr w:rsidR="00D65102" w:rsidRPr="00FE4002" w14:paraId="3ECD15A9" w14:textId="77777777" w:rsidTr="00633361">
        <w:trPr>
          <w:trHeight w:val="120"/>
        </w:trPr>
        <w:tc>
          <w:tcPr>
            <w:tcW w:w="3539" w:type="dxa"/>
            <w:tcBorders>
              <w:top w:val="nil"/>
              <w:left w:val="single" w:sz="4" w:space="0" w:color="auto"/>
              <w:bottom w:val="single" w:sz="4" w:space="0" w:color="auto"/>
              <w:right w:val="single" w:sz="4" w:space="0" w:color="auto"/>
            </w:tcBorders>
            <w:noWrap/>
            <w:hideMark/>
          </w:tcPr>
          <w:p w14:paraId="26393C06"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HPMP stage IV</w:t>
            </w:r>
          </w:p>
        </w:tc>
        <w:tc>
          <w:tcPr>
            <w:tcW w:w="1228" w:type="dxa"/>
            <w:tcBorders>
              <w:top w:val="nil"/>
              <w:left w:val="nil"/>
              <w:bottom w:val="single" w:sz="4" w:space="0" w:color="auto"/>
              <w:right w:val="single" w:sz="4" w:space="0" w:color="auto"/>
            </w:tcBorders>
            <w:noWrap/>
            <w:hideMark/>
          </w:tcPr>
          <w:p w14:paraId="7CC08B7E"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3,691,000</w:t>
            </w:r>
          </w:p>
        </w:tc>
        <w:tc>
          <w:tcPr>
            <w:tcW w:w="1229" w:type="dxa"/>
            <w:tcBorders>
              <w:top w:val="nil"/>
              <w:left w:val="nil"/>
              <w:bottom w:val="single" w:sz="4" w:space="0" w:color="auto"/>
              <w:right w:val="single" w:sz="4" w:space="0" w:color="auto"/>
            </w:tcBorders>
            <w:noWrap/>
            <w:hideMark/>
          </w:tcPr>
          <w:p w14:paraId="01B44E66"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5,537,000</w:t>
            </w:r>
          </w:p>
        </w:tc>
        <w:tc>
          <w:tcPr>
            <w:tcW w:w="1229" w:type="dxa"/>
            <w:tcBorders>
              <w:top w:val="nil"/>
              <w:left w:val="nil"/>
              <w:bottom w:val="single" w:sz="4" w:space="0" w:color="auto"/>
              <w:right w:val="single" w:sz="4" w:space="0" w:color="auto"/>
            </w:tcBorders>
            <w:noWrap/>
            <w:hideMark/>
          </w:tcPr>
          <w:p w14:paraId="7D3048A3"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405F8E2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9,228,000</w:t>
            </w:r>
          </w:p>
        </w:tc>
        <w:tc>
          <w:tcPr>
            <w:tcW w:w="1134" w:type="dxa"/>
            <w:tcBorders>
              <w:top w:val="nil"/>
              <w:left w:val="nil"/>
              <w:bottom w:val="single" w:sz="4" w:space="0" w:color="auto"/>
              <w:right w:val="single" w:sz="4" w:space="0" w:color="auto"/>
            </w:tcBorders>
            <w:noWrap/>
            <w:hideMark/>
          </w:tcPr>
          <w:p w14:paraId="2CDD3F2B"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129117BD" w14:textId="77777777" w:rsidTr="00633361">
        <w:trPr>
          <w:trHeight w:val="167"/>
        </w:trPr>
        <w:tc>
          <w:tcPr>
            <w:tcW w:w="3539" w:type="dxa"/>
            <w:tcBorders>
              <w:top w:val="nil"/>
              <w:left w:val="single" w:sz="4" w:space="0" w:color="auto"/>
              <w:bottom w:val="single" w:sz="4" w:space="0" w:color="auto"/>
              <w:right w:val="single" w:sz="4" w:space="0" w:color="auto"/>
            </w:tcBorders>
            <w:noWrap/>
            <w:hideMark/>
          </w:tcPr>
          <w:p w14:paraId="5CC4C158" w14:textId="77777777" w:rsidR="00D65102" w:rsidRPr="00FE4002" w:rsidRDefault="00D65102" w:rsidP="00D65102">
            <w:pPr>
              <w:ind w:right="-107"/>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HPMP – energy efficiency (decision 89/6)</w:t>
            </w:r>
          </w:p>
        </w:tc>
        <w:tc>
          <w:tcPr>
            <w:tcW w:w="1228" w:type="dxa"/>
            <w:tcBorders>
              <w:top w:val="nil"/>
              <w:left w:val="nil"/>
              <w:bottom w:val="single" w:sz="4" w:space="0" w:color="auto"/>
              <w:right w:val="single" w:sz="4" w:space="0" w:color="auto"/>
            </w:tcBorders>
            <w:noWrap/>
            <w:hideMark/>
          </w:tcPr>
          <w:p w14:paraId="033A3BB8"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6C11A0C9" w14:textId="1EC2C4CF"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76</w:t>
            </w:r>
            <w:r w:rsidR="00366A84" w:rsidRPr="00FE4002">
              <w:rPr>
                <w:rFonts w:asciiTheme="majorBidi" w:hAnsiTheme="majorBidi" w:cstheme="majorBidi"/>
                <w:sz w:val="20"/>
                <w:szCs w:val="20"/>
                <w:lang w:eastAsia="zh-CN"/>
              </w:rPr>
              <w:t>,</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B523FE5"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1D6A354C"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76,000</w:t>
            </w:r>
          </w:p>
        </w:tc>
        <w:tc>
          <w:tcPr>
            <w:tcW w:w="1134" w:type="dxa"/>
            <w:tcBorders>
              <w:top w:val="nil"/>
              <w:left w:val="nil"/>
              <w:bottom w:val="single" w:sz="4" w:space="0" w:color="auto"/>
              <w:right w:val="single" w:sz="4" w:space="0" w:color="auto"/>
            </w:tcBorders>
            <w:noWrap/>
            <w:hideMark/>
          </w:tcPr>
          <w:p w14:paraId="0E8B56E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9D75D7E" w14:textId="77777777" w:rsidTr="00633361">
        <w:trPr>
          <w:trHeight w:val="70"/>
        </w:trPr>
        <w:tc>
          <w:tcPr>
            <w:tcW w:w="3539" w:type="dxa"/>
            <w:tcBorders>
              <w:top w:val="nil"/>
              <w:left w:val="single" w:sz="4" w:space="0" w:color="auto"/>
              <w:bottom w:val="single" w:sz="4" w:space="0" w:color="auto"/>
              <w:right w:val="single" w:sz="4" w:space="0" w:color="auto"/>
            </w:tcBorders>
            <w:noWrap/>
            <w:hideMark/>
          </w:tcPr>
          <w:p w14:paraId="634855E5"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HCFC activities subtotal</w:t>
            </w:r>
          </w:p>
        </w:tc>
        <w:tc>
          <w:tcPr>
            <w:tcW w:w="1228" w:type="dxa"/>
            <w:tcBorders>
              <w:top w:val="nil"/>
              <w:left w:val="nil"/>
              <w:bottom w:val="single" w:sz="4" w:space="0" w:color="auto"/>
              <w:right w:val="single" w:sz="4" w:space="0" w:color="auto"/>
            </w:tcBorders>
            <w:noWrap/>
            <w:hideMark/>
          </w:tcPr>
          <w:p w14:paraId="691420C9"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31,564,010</w:t>
            </w:r>
          </w:p>
        </w:tc>
        <w:tc>
          <w:tcPr>
            <w:tcW w:w="1229" w:type="dxa"/>
            <w:tcBorders>
              <w:top w:val="nil"/>
              <w:left w:val="nil"/>
              <w:bottom w:val="single" w:sz="4" w:space="0" w:color="auto"/>
              <w:right w:val="single" w:sz="4" w:space="0" w:color="auto"/>
            </w:tcBorders>
            <w:noWrap/>
            <w:hideMark/>
          </w:tcPr>
          <w:p w14:paraId="443A9CC1"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18,036,881</w:t>
            </w:r>
          </w:p>
        </w:tc>
        <w:tc>
          <w:tcPr>
            <w:tcW w:w="1229" w:type="dxa"/>
            <w:tcBorders>
              <w:top w:val="nil"/>
              <w:left w:val="nil"/>
              <w:bottom w:val="single" w:sz="4" w:space="0" w:color="auto"/>
              <w:right w:val="single" w:sz="4" w:space="0" w:color="auto"/>
            </w:tcBorders>
            <w:noWrap/>
            <w:hideMark/>
          </w:tcPr>
          <w:p w14:paraId="179C7ADF"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19,058,548</w:t>
            </w:r>
          </w:p>
        </w:tc>
        <w:tc>
          <w:tcPr>
            <w:tcW w:w="1275" w:type="dxa"/>
            <w:tcBorders>
              <w:top w:val="nil"/>
              <w:left w:val="nil"/>
              <w:bottom w:val="single" w:sz="4" w:space="0" w:color="auto"/>
              <w:right w:val="single" w:sz="4" w:space="0" w:color="auto"/>
            </w:tcBorders>
            <w:noWrap/>
            <w:hideMark/>
          </w:tcPr>
          <w:p w14:paraId="69227FEC"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68,659,439</w:t>
            </w:r>
          </w:p>
        </w:tc>
        <w:tc>
          <w:tcPr>
            <w:tcW w:w="1134" w:type="dxa"/>
            <w:tcBorders>
              <w:top w:val="nil"/>
              <w:left w:val="nil"/>
              <w:bottom w:val="single" w:sz="4" w:space="0" w:color="auto"/>
              <w:right w:val="single" w:sz="4" w:space="0" w:color="auto"/>
            </w:tcBorders>
            <w:noWrap/>
            <w:hideMark/>
          </w:tcPr>
          <w:p w14:paraId="6B926270"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15,382,122</w:t>
            </w:r>
          </w:p>
        </w:tc>
      </w:tr>
      <w:tr w:rsidR="00D65102" w:rsidRPr="00FE4002" w14:paraId="2C449DA2" w14:textId="77777777" w:rsidTr="00633361">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62A9FE4"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HFC activities</w:t>
            </w:r>
          </w:p>
        </w:tc>
      </w:tr>
      <w:tr w:rsidR="00D65102" w:rsidRPr="00FE4002" w14:paraId="70586192" w14:textId="77777777" w:rsidTr="00633361">
        <w:trPr>
          <w:trHeight w:val="304"/>
        </w:trPr>
        <w:tc>
          <w:tcPr>
            <w:tcW w:w="3539" w:type="dxa"/>
            <w:tcBorders>
              <w:top w:val="nil"/>
              <w:left w:val="single" w:sz="4" w:space="0" w:color="auto"/>
              <w:bottom w:val="single" w:sz="4" w:space="0" w:color="auto"/>
              <w:right w:val="single" w:sz="4" w:space="0" w:color="auto"/>
            </w:tcBorders>
            <w:noWrap/>
            <w:hideMark/>
          </w:tcPr>
          <w:p w14:paraId="5F602558"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Approved Kigali HFC implementation plans (KIPs)</w:t>
            </w:r>
          </w:p>
        </w:tc>
        <w:tc>
          <w:tcPr>
            <w:tcW w:w="1228" w:type="dxa"/>
            <w:tcBorders>
              <w:top w:val="nil"/>
              <w:left w:val="nil"/>
              <w:bottom w:val="single" w:sz="4" w:space="0" w:color="auto"/>
              <w:right w:val="single" w:sz="4" w:space="0" w:color="auto"/>
            </w:tcBorders>
            <w:noWrap/>
            <w:hideMark/>
          </w:tcPr>
          <w:p w14:paraId="0685847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2,423,439</w:t>
            </w:r>
          </w:p>
        </w:tc>
        <w:tc>
          <w:tcPr>
            <w:tcW w:w="1229" w:type="dxa"/>
            <w:tcBorders>
              <w:top w:val="nil"/>
              <w:left w:val="nil"/>
              <w:bottom w:val="single" w:sz="4" w:space="0" w:color="auto"/>
              <w:right w:val="single" w:sz="4" w:space="0" w:color="auto"/>
            </w:tcBorders>
            <w:noWrap/>
            <w:hideMark/>
          </w:tcPr>
          <w:p w14:paraId="4B37F83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8,111,263</w:t>
            </w:r>
          </w:p>
        </w:tc>
        <w:tc>
          <w:tcPr>
            <w:tcW w:w="1229" w:type="dxa"/>
            <w:tcBorders>
              <w:top w:val="nil"/>
              <w:left w:val="nil"/>
              <w:bottom w:val="single" w:sz="4" w:space="0" w:color="auto"/>
              <w:right w:val="single" w:sz="4" w:space="0" w:color="auto"/>
            </w:tcBorders>
            <w:noWrap/>
            <w:hideMark/>
          </w:tcPr>
          <w:p w14:paraId="3D39284C"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2,626,000</w:t>
            </w:r>
          </w:p>
        </w:tc>
        <w:tc>
          <w:tcPr>
            <w:tcW w:w="1275" w:type="dxa"/>
            <w:tcBorders>
              <w:top w:val="nil"/>
              <w:left w:val="nil"/>
              <w:bottom w:val="single" w:sz="4" w:space="0" w:color="auto"/>
              <w:right w:val="single" w:sz="4" w:space="0" w:color="auto"/>
            </w:tcBorders>
            <w:noWrap/>
            <w:hideMark/>
          </w:tcPr>
          <w:p w14:paraId="54CBC3CD"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13,160,702</w:t>
            </w:r>
          </w:p>
        </w:tc>
        <w:tc>
          <w:tcPr>
            <w:tcW w:w="1134" w:type="dxa"/>
            <w:tcBorders>
              <w:top w:val="nil"/>
              <w:left w:val="nil"/>
              <w:bottom w:val="single" w:sz="4" w:space="0" w:color="auto"/>
              <w:right w:val="single" w:sz="4" w:space="0" w:color="auto"/>
            </w:tcBorders>
            <w:noWrap/>
            <w:hideMark/>
          </w:tcPr>
          <w:p w14:paraId="2823614C"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2,272,112</w:t>
            </w:r>
          </w:p>
        </w:tc>
      </w:tr>
      <w:tr w:rsidR="00D65102" w:rsidRPr="00FE4002" w14:paraId="428C9996" w14:textId="77777777" w:rsidTr="00633361">
        <w:trPr>
          <w:trHeight w:val="113"/>
        </w:trPr>
        <w:tc>
          <w:tcPr>
            <w:tcW w:w="3539" w:type="dxa"/>
            <w:tcBorders>
              <w:top w:val="nil"/>
              <w:left w:val="single" w:sz="4" w:space="0" w:color="auto"/>
              <w:bottom w:val="single" w:sz="4" w:space="0" w:color="auto"/>
              <w:right w:val="single" w:sz="4" w:space="0" w:color="auto"/>
            </w:tcBorders>
            <w:noWrap/>
            <w:hideMark/>
          </w:tcPr>
          <w:p w14:paraId="09A40A64"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KIP stage I – project preparation (PRP)</w:t>
            </w:r>
          </w:p>
        </w:tc>
        <w:tc>
          <w:tcPr>
            <w:tcW w:w="1228" w:type="dxa"/>
            <w:tcBorders>
              <w:top w:val="nil"/>
              <w:left w:val="nil"/>
              <w:bottom w:val="single" w:sz="4" w:space="0" w:color="auto"/>
              <w:right w:val="single" w:sz="4" w:space="0" w:color="auto"/>
            </w:tcBorders>
            <w:noWrap/>
            <w:hideMark/>
          </w:tcPr>
          <w:p w14:paraId="752F449D"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1,077,226</w:t>
            </w:r>
          </w:p>
        </w:tc>
        <w:tc>
          <w:tcPr>
            <w:tcW w:w="1229" w:type="dxa"/>
            <w:tcBorders>
              <w:top w:val="nil"/>
              <w:left w:val="nil"/>
              <w:bottom w:val="single" w:sz="4" w:space="0" w:color="auto"/>
              <w:right w:val="single" w:sz="4" w:space="0" w:color="auto"/>
            </w:tcBorders>
            <w:noWrap/>
            <w:hideMark/>
          </w:tcPr>
          <w:p w14:paraId="31683445"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41,730</w:t>
            </w:r>
          </w:p>
        </w:tc>
        <w:tc>
          <w:tcPr>
            <w:tcW w:w="1229" w:type="dxa"/>
            <w:tcBorders>
              <w:top w:val="nil"/>
              <w:left w:val="nil"/>
              <w:bottom w:val="single" w:sz="4" w:space="0" w:color="auto"/>
              <w:right w:val="single" w:sz="4" w:space="0" w:color="auto"/>
            </w:tcBorders>
            <w:noWrap/>
            <w:hideMark/>
          </w:tcPr>
          <w:p w14:paraId="05AA1103"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685B60AD"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1,118,956</w:t>
            </w:r>
          </w:p>
        </w:tc>
        <w:tc>
          <w:tcPr>
            <w:tcW w:w="1134" w:type="dxa"/>
            <w:tcBorders>
              <w:top w:val="nil"/>
              <w:left w:val="nil"/>
              <w:bottom w:val="single" w:sz="4" w:space="0" w:color="auto"/>
              <w:right w:val="single" w:sz="4" w:space="0" w:color="auto"/>
            </w:tcBorders>
            <w:noWrap/>
            <w:hideMark/>
          </w:tcPr>
          <w:p w14:paraId="1498BCB8"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FDC51E0" w14:textId="77777777" w:rsidTr="00633361">
        <w:trPr>
          <w:trHeight w:val="158"/>
        </w:trPr>
        <w:tc>
          <w:tcPr>
            <w:tcW w:w="3539" w:type="dxa"/>
            <w:tcBorders>
              <w:top w:val="nil"/>
              <w:left w:val="single" w:sz="4" w:space="0" w:color="auto"/>
              <w:bottom w:val="single" w:sz="4" w:space="0" w:color="auto"/>
              <w:right w:val="single" w:sz="4" w:space="0" w:color="auto"/>
            </w:tcBorders>
            <w:noWrap/>
            <w:hideMark/>
          </w:tcPr>
          <w:p w14:paraId="26ECF8EB"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KIP stage I</w:t>
            </w:r>
          </w:p>
        </w:tc>
        <w:tc>
          <w:tcPr>
            <w:tcW w:w="1228" w:type="dxa"/>
            <w:tcBorders>
              <w:top w:val="nil"/>
              <w:left w:val="nil"/>
              <w:bottom w:val="single" w:sz="4" w:space="0" w:color="auto"/>
              <w:right w:val="single" w:sz="4" w:space="0" w:color="auto"/>
            </w:tcBorders>
            <w:noWrap/>
            <w:hideMark/>
          </w:tcPr>
          <w:p w14:paraId="6C1618A6"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7,413,052</w:t>
            </w:r>
          </w:p>
        </w:tc>
        <w:tc>
          <w:tcPr>
            <w:tcW w:w="1229" w:type="dxa"/>
            <w:tcBorders>
              <w:top w:val="nil"/>
              <w:left w:val="nil"/>
              <w:bottom w:val="single" w:sz="4" w:space="0" w:color="auto"/>
              <w:right w:val="single" w:sz="4" w:space="0" w:color="auto"/>
            </w:tcBorders>
            <w:noWrap/>
            <w:hideMark/>
          </w:tcPr>
          <w:p w14:paraId="26BC8AD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10,349,717</w:t>
            </w:r>
          </w:p>
        </w:tc>
        <w:tc>
          <w:tcPr>
            <w:tcW w:w="1229" w:type="dxa"/>
            <w:tcBorders>
              <w:top w:val="nil"/>
              <w:left w:val="nil"/>
              <w:bottom w:val="single" w:sz="4" w:space="0" w:color="auto"/>
              <w:right w:val="single" w:sz="4" w:space="0" w:color="auto"/>
            </w:tcBorders>
            <w:noWrap/>
            <w:hideMark/>
          </w:tcPr>
          <w:p w14:paraId="2A285C83"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17,643,000</w:t>
            </w:r>
          </w:p>
        </w:tc>
        <w:tc>
          <w:tcPr>
            <w:tcW w:w="1275" w:type="dxa"/>
            <w:tcBorders>
              <w:top w:val="nil"/>
              <w:left w:val="nil"/>
              <w:bottom w:val="single" w:sz="4" w:space="0" w:color="auto"/>
              <w:right w:val="single" w:sz="4" w:space="0" w:color="auto"/>
            </w:tcBorders>
            <w:noWrap/>
            <w:hideMark/>
          </w:tcPr>
          <w:p w14:paraId="6971DCB6"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35,405,770</w:t>
            </w:r>
          </w:p>
        </w:tc>
        <w:tc>
          <w:tcPr>
            <w:tcW w:w="1134" w:type="dxa"/>
            <w:tcBorders>
              <w:top w:val="nil"/>
              <w:left w:val="nil"/>
              <w:bottom w:val="single" w:sz="4" w:space="0" w:color="auto"/>
              <w:right w:val="single" w:sz="4" w:space="0" w:color="auto"/>
            </w:tcBorders>
            <w:noWrap/>
            <w:hideMark/>
          </w:tcPr>
          <w:p w14:paraId="502D2B2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52,180,000</w:t>
            </w:r>
          </w:p>
        </w:tc>
      </w:tr>
      <w:tr w:rsidR="00D65102" w:rsidRPr="00FE4002" w14:paraId="159F87D5" w14:textId="77777777" w:rsidTr="00633361">
        <w:trPr>
          <w:trHeight w:val="63"/>
        </w:trPr>
        <w:tc>
          <w:tcPr>
            <w:tcW w:w="3539" w:type="dxa"/>
            <w:tcBorders>
              <w:top w:val="nil"/>
              <w:left w:val="single" w:sz="4" w:space="0" w:color="auto"/>
              <w:bottom w:val="single" w:sz="4" w:space="0" w:color="auto"/>
              <w:right w:val="single" w:sz="4" w:space="0" w:color="auto"/>
            </w:tcBorders>
            <w:noWrap/>
            <w:hideMark/>
          </w:tcPr>
          <w:p w14:paraId="723DE3C0"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 xml:space="preserve">HFC investment </w:t>
            </w:r>
          </w:p>
        </w:tc>
        <w:tc>
          <w:tcPr>
            <w:tcW w:w="1228" w:type="dxa"/>
            <w:tcBorders>
              <w:top w:val="nil"/>
              <w:left w:val="nil"/>
              <w:bottom w:val="single" w:sz="4" w:space="0" w:color="auto"/>
              <w:right w:val="single" w:sz="4" w:space="0" w:color="auto"/>
            </w:tcBorders>
            <w:noWrap/>
            <w:hideMark/>
          </w:tcPr>
          <w:p w14:paraId="4B5733D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941,600</w:t>
            </w:r>
          </w:p>
        </w:tc>
        <w:tc>
          <w:tcPr>
            <w:tcW w:w="1229" w:type="dxa"/>
            <w:tcBorders>
              <w:top w:val="nil"/>
              <w:left w:val="nil"/>
              <w:bottom w:val="single" w:sz="4" w:space="0" w:color="auto"/>
              <w:right w:val="single" w:sz="4" w:space="0" w:color="auto"/>
            </w:tcBorders>
            <w:noWrap/>
            <w:hideMark/>
          </w:tcPr>
          <w:p w14:paraId="6B6B7E2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15D3F5A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2,140,000</w:t>
            </w:r>
          </w:p>
        </w:tc>
        <w:tc>
          <w:tcPr>
            <w:tcW w:w="1275" w:type="dxa"/>
            <w:tcBorders>
              <w:top w:val="nil"/>
              <w:left w:val="nil"/>
              <w:bottom w:val="single" w:sz="4" w:space="0" w:color="auto"/>
              <w:right w:val="single" w:sz="4" w:space="0" w:color="auto"/>
            </w:tcBorders>
            <w:noWrap/>
            <w:hideMark/>
          </w:tcPr>
          <w:p w14:paraId="7F843D8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3,081,600</w:t>
            </w:r>
          </w:p>
        </w:tc>
        <w:tc>
          <w:tcPr>
            <w:tcW w:w="1134" w:type="dxa"/>
            <w:tcBorders>
              <w:top w:val="nil"/>
              <w:left w:val="nil"/>
              <w:bottom w:val="single" w:sz="4" w:space="0" w:color="auto"/>
              <w:right w:val="single" w:sz="4" w:space="0" w:color="auto"/>
            </w:tcBorders>
            <w:noWrap/>
            <w:hideMark/>
          </w:tcPr>
          <w:p w14:paraId="0F38EB1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1BFC928C" w14:textId="77777777" w:rsidTr="00633361">
        <w:trPr>
          <w:trHeight w:val="108"/>
        </w:trPr>
        <w:tc>
          <w:tcPr>
            <w:tcW w:w="3539" w:type="dxa"/>
            <w:tcBorders>
              <w:top w:val="nil"/>
              <w:left w:val="single" w:sz="4" w:space="0" w:color="auto"/>
              <w:bottom w:val="single" w:sz="4" w:space="0" w:color="auto"/>
              <w:right w:val="single" w:sz="4" w:space="0" w:color="auto"/>
            </w:tcBorders>
            <w:noWrap/>
            <w:hideMark/>
          </w:tcPr>
          <w:p w14:paraId="242AABE1"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HFC-23 investment</w:t>
            </w:r>
          </w:p>
        </w:tc>
        <w:tc>
          <w:tcPr>
            <w:tcW w:w="1228" w:type="dxa"/>
            <w:tcBorders>
              <w:top w:val="nil"/>
              <w:left w:val="nil"/>
              <w:bottom w:val="single" w:sz="4" w:space="0" w:color="auto"/>
              <w:right w:val="single" w:sz="4" w:space="0" w:color="auto"/>
            </w:tcBorders>
            <w:noWrap/>
            <w:hideMark/>
          </w:tcPr>
          <w:p w14:paraId="1410A4BE"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5D8CC3D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8,000,000</w:t>
            </w:r>
          </w:p>
        </w:tc>
        <w:tc>
          <w:tcPr>
            <w:tcW w:w="1229" w:type="dxa"/>
            <w:tcBorders>
              <w:top w:val="nil"/>
              <w:left w:val="nil"/>
              <w:bottom w:val="single" w:sz="4" w:space="0" w:color="auto"/>
              <w:right w:val="single" w:sz="4" w:space="0" w:color="auto"/>
            </w:tcBorders>
            <w:noWrap/>
            <w:hideMark/>
          </w:tcPr>
          <w:p w14:paraId="7C431A59"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3556CE7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8,000,000</w:t>
            </w:r>
          </w:p>
        </w:tc>
        <w:tc>
          <w:tcPr>
            <w:tcW w:w="1134" w:type="dxa"/>
            <w:tcBorders>
              <w:top w:val="nil"/>
              <w:left w:val="nil"/>
              <w:bottom w:val="single" w:sz="4" w:space="0" w:color="auto"/>
              <w:right w:val="single" w:sz="4" w:space="0" w:color="auto"/>
            </w:tcBorders>
            <w:noWrap/>
            <w:hideMark/>
          </w:tcPr>
          <w:p w14:paraId="5E3B175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44D5081" w14:textId="77777777" w:rsidTr="00633361">
        <w:trPr>
          <w:trHeight w:val="140"/>
        </w:trPr>
        <w:tc>
          <w:tcPr>
            <w:tcW w:w="3539" w:type="dxa"/>
            <w:tcBorders>
              <w:top w:val="nil"/>
              <w:left w:val="single" w:sz="4" w:space="0" w:color="auto"/>
              <w:bottom w:val="single" w:sz="4" w:space="0" w:color="auto"/>
              <w:right w:val="single" w:sz="4" w:space="0" w:color="auto"/>
            </w:tcBorders>
            <w:noWrap/>
            <w:hideMark/>
          </w:tcPr>
          <w:p w14:paraId="438EC213"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HFC activities subtotal</w:t>
            </w:r>
          </w:p>
        </w:tc>
        <w:tc>
          <w:tcPr>
            <w:tcW w:w="1228" w:type="dxa"/>
            <w:tcBorders>
              <w:top w:val="nil"/>
              <w:left w:val="nil"/>
              <w:bottom w:val="single" w:sz="4" w:space="0" w:color="auto"/>
              <w:right w:val="single" w:sz="4" w:space="0" w:color="auto"/>
            </w:tcBorders>
            <w:noWrap/>
            <w:hideMark/>
          </w:tcPr>
          <w:p w14:paraId="56B83C1A"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11,855,317</w:t>
            </w:r>
          </w:p>
        </w:tc>
        <w:tc>
          <w:tcPr>
            <w:tcW w:w="1229" w:type="dxa"/>
            <w:tcBorders>
              <w:top w:val="nil"/>
              <w:left w:val="nil"/>
              <w:bottom w:val="single" w:sz="4" w:space="0" w:color="auto"/>
              <w:right w:val="single" w:sz="4" w:space="0" w:color="auto"/>
            </w:tcBorders>
            <w:noWrap/>
            <w:hideMark/>
          </w:tcPr>
          <w:p w14:paraId="74E68C2E"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26,502,710</w:t>
            </w:r>
          </w:p>
        </w:tc>
        <w:tc>
          <w:tcPr>
            <w:tcW w:w="1229" w:type="dxa"/>
            <w:tcBorders>
              <w:top w:val="nil"/>
              <w:left w:val="nil"/>
              <w:bottom w:val="single" w:sz="4" w:space="0" w:color="auto"/>
              <w:right w:val="single" w:sz="4" w:space="0" w:color="auto"/>
            </w:tcBorders>
            <w:noWrap/>
            <w:hideMark/>
          </w:tcPr>
          <w:p w14:paraId="4B9CBFA4"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22,409,000</w:t>
            </w:r>
          </w:p>
        </w:tc>
        <w:tc>
          <w:tcPr>
            <w:tcW w:w="1275" w:type="dxa"/>
            <w:tcBorders>
              <w:top w:val="nil"/>
              <w:left w:val="nil"/>
              <w:bottom w:val="single" w:sz="4" w:space="0" w:color="auto"/>
              <w:right w:val="single" w:sz="4" w:space="0" w:color="auto"/>
            </w:tcBorders>
            <w:noWrap/>
            <w:hideMark/>
          </w:tcPr>
          <w:p w14:paraId="5770C507"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60,767,028</w:t>
            </w:r>
          </w:p>
        </w:tc>
        <w:tc>
          <w:tcPr>
            <w:tcW w:w="1134" w:type="dxa"/>
            <w:tcBorders>
              <w:top w:val="nil"/>
              <w:left w:val="nil"/>
              <w:bottom w:val="single" w:sz="4" w:space="0" w:color="auto"/>
              <w:right w:val="single" w:sz="4" w:space="0" w:color="auto"/>
            </w:tcBorders>
            <w:noWrap/>
            <w:hideMark/>
          </w:tcPr>
          <w:p w14:paraId="1C437E34"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54,452,112</w:t>
            </w:r>
          </w:p>
        </w:tc>
      </w:tr>
      <w:tr w:rsidR="00D65102" w:rsidRPr="00FE4002" w14:paraId="42A9A2F7"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051646E0"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Other activities</w:t>
            </w:r>
          </w:p>
        </w:tc>
      </w:tr>
      <w:tr w:rsidR="00D65102" w:rsidRPr="00FE4002" w14:paraId="56ADDA9D"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0DDC24A" w14:textId="0C31B9D5"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Pilot project</w:t>
            </w:r>
            <w:r w:rsidR="00164812" w:rsidRPr="00FE4002">
              <w:rPr>
                <w:rFonts w:asciiTheme="majorBidi" w:hAnsiTheme="majorBidi" w:cstheme="majorBidi"/>
                <w:sz w:val="20"/>
                <w:szCs w:val="20"/>
                <w:lang w:eastAsia="en-CA"/>
              </w:rPr>
              <w:t>s</w:t>
            </w:r>
            <w:r w:rsidRPr="00FE4002">
              <w:rPr>
                <w:rFonts w:asciiTheme="majorBidi" w:hAnsiTheme="majorBidi" w:cstheme="majorBidi"/>
                <w:sz w:val="20"/>
                <w:szCs w:val="20"/>
                <w:lang w:eastAsia="en-CA"/>
              </w:rPr>
              <w:t xml:space="preserve"> for energy efficiency – </w:t>
            </w:r>
            <w:r w:rsidR="00E91054" w:rsidRPr="00FE4002">
              <w:rPr>
                <w:rFonts w:asciiTheme="majorBidi" w:hAnsiTheme="majorBidi" w:cstheme="majorBidi"/>
                <w:sz w:val="20"/>
                <w:szCs w:val="20"/>
                <w:lang w:eastAsia="en-CA"/>
              </w:rPr>
              <w:t>preparation</w:t>
            </w:r>
            <w:r w:rsidRPr="00FE4002">
              <w:rPr>
                <w:rFonts w:asciiTheme="majorBidi" w:hAnsiTheme="majorBidi" w:cstheme="majorBidi"/>
                <w:sz w:val="20"/>
                <w:szCs w:val="20"/>
                <w:lang w:eastAsia="en-CA"/>
              </w:rPr>
              <w:t xml:space="preserve"> (decision 91/65)</w:t>
            </w:r>
          </w:p>
        </w:tc>
        <w:tc>
          <w:tcPr>
            <w:tcW w:w="1228" w:type="dxa"/>
            <w:tcBorders>
              <w:top w:val="nil"/>
              <w:left w:val="nil"/>
              <w:bottom w:val="single" w:sz="4" w:space="0" w:color="auto"/>
              <w:right w:val="single" w:sz="4" w:space="0" w:color="auto"/>
            </w:tcBorders>
            <w:noWrap/>
            <w:hideMark/>
          </w:tcPr>
          <w:p w14:paraId="56733B3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100,000</w:t>
            </w:r>
          </w:p>
        </w:tc>
        <w:tc>
          <w:tcPr>
            <w:tcW w:w="1229" w:type="dxa"/>
            <w:tcBorders>
              <w:top w:val="nil"/>
              <w:left w:val="nil"/>
              <w:bottom w:val="single" w:sz="4" w:space="0" w:color="auto"/>
              <w:right w:val="single" w:sz="4" w:space="0" w:color="auto"/>
            </w:tcBorders>
            <w:noWrap/>
            <w:hideMark/>
          </w:tcPr>
          <w:p w14:paraId="1DB39EE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EE2B9E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2B0304E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100,000</w:t>
            </w:r>
          </w:p>
        </w:tc>
        <w:tc>
          <w:tcPr>
            <w:tcW w:w="1134" w:type="dxa"/>
            <w:tcBorders>
              <w:top w:val="nil"/>
              <w:left w:val="nil"/>
              <w:bottom w:val="single" w:sz="4" w:space="0" w:color="auto"/>
              <w:right w:val="single" w:sz="4" w:space="0" w:color="auto"/>
            </w:tcBorders>
            <w:noWrap/>
            <w:hideMark/>
          </w:tcPr>
          <w:p w14:paraId="2DDEC81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3521CEF7"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66A899D7" w14:textId="6B09EC03"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Pilot project</w:t>
            </w:r>
            <w:r w:rsidR="00164812" w:rsidRPr="00FE4002">
              <w:rPr>
                <w:rFonts w:asciiTheme="majorBidi" w:hAnsiTheme="majorBidi" w:cstheme="majorBidi"/>
                <w:sz w:val="20"/>
                <w:szCs w:val="20"/>
                <w:lang w:eastAsia="en-CA"/>
              </w:rPr>
              <w:t>s</w:t>
            </w:r>
            <w:r w:rsidRPr="00FE4002">
              <w:rPr>
                <w:rFonts w:asciiTheme="majorBidi" w:hAnsiTheme="majorBidi" w:cstheme="majorBidi"/>
                <w:sz w:val="20"/>
                <w:szCs w:val="20"/>
                <w:lang w:eastAsia="en-CA"/>
              </w:rPr>
              <w:t xml:space="preserve"> for energy efficiency (decision 91/65)</w:t>
            </w:r>
          </w:p>
        </w:tc>
        <w:tc>
          <w:tcPr>
            <w:tcW w:w="1228" w:type="dxa"/>
            <w:tcBorders>
              <w:top w:val="nil"/>
              <w:left w:val="nil"/>
              <w:bottom w:val="single" w:sz="4" w:space="0" w:color="auto"/>
              <w:right w:val="single" w:sz="4" w:space="0" w:color="auto"/>
            </w:tcBorders>
            <w:noWrap/>
            <w:hideMark/>
          </w:tcPr>
          <w:p w14:paraId="6D22C10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4,050,000</w:t>
            </w:r>
          </w:p>
        </w:tc>
        <w:tc>
          <w:tcPr>
            <w:tcW w:w="1229" w:type="dxa"/>
            <w:tcBorders>
              <w:top w:val="nil"/>
              <w:left w:val="nil"/>
              <w:bottom w:val="single" w:sz="4" w:space="0" w:color="auto"/>
              <w:right w:val="single" w:sz="4" w:space="0" w:color="auto"/>
            </w:tcBorders>
            <w:noWrap/>
            <w:hideMark/>
          </w:tcPr>
          <w:p w14:paraId="6953B69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2,100,000</w:t>
            </w:r>
          </w:p>
        </w:tc>
        <w:tc>
          <w:tcPr>
            <w:tcW w:w="1229" w:type="dxa"/>
            <w:tcBorders>
              <w:top w:val="nil"/>
              <w:left w:val="nil"/>
              <w:bottom w:val="single" w:sz="4" w:space="0" w:color="auto"/>
              <w:right w:val="single" w:sz="4" w:space="0" w:color="auto"/>
            </w:tcBorders>
            <w:noWrap/>
            <w:hideMark/>
          </w:tcPr>
          <w:p w14:paraId="4B903CFB"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778054A1"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6,150,000</w:t>
            </w:r>
          </w:p>
        </w:tc>
        <w:tc>
          <w:tcPr>
            <w:tcW w:w="1134" w:type="dxa"/>
            <w:tcBorders>
              <w:top w:val="nil"/>
              <w:left w:val="nil"/>
              <w:bottom w:val="single" w:sz="4" w:space="0" w:color="auto"/>
              <w:right w:val="single" w:sz="4" w:space="0" w:color="auto"/>
            </w:tcBorders>
            <w:noWrap/>
            <w:hideMark/>
          </w:tcPr>
          <w:p w14:paraId="113B907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7C1D69E"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6D0DBA3C" w14:textId="359D4A6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zh-CN"/>
              </w:rPr>
              <w:t>Energy efficiency revolving fund (</w:t>
            </w:r>
            <w:r w:rsidR="002A287A" w:rsidRPr="00FE4002">
              <w:rPr>
                <w:rFonts w:asciiTheme="majorBidi" w:hAnsiTheme="majorBidi" w:cstheme="majorBidi"/>
                <w:sz w:val="20"/>
                <w:szCs w:val="20"/>
                <w:lang w:eastAsia="zh-CN"/>
              </w:rPr>
              <w:t>d</w:t>
            </w:r>
            <w:r w:rsidRPr="00FE4002">
              <w:rPr>
                <w:rFonts w:asciiTheme="majorBidi" w:hAnsiTheme="majorBidi" w:cstheme="majorBidi"/>
                <w:sz w:val="20"/>
                <w:szCs w:val="20"/>
                <w:lang w:eastAsia="zh-CN"/>
              </w:rPr>
              <w:t>ecision 95/87)</w:t>
            </w:r>
          </w:p>
        </w:tc>
        <w:tc>
          <w:tcPr>
            <w:tcW w:w="1228" w:type="dxa"/>
            <w:tcBorders>
              <w:top w:val="nil"/>
              <w:left w:val="nil"/>
              <w:bottom w:val="single" w:sz="4" w:space="0" w:color="auto"/>
              <w:right w:val="single" w:sz="4" w:space="0" w:color="auto"/>
            </w:tcBorders>
            <w:noWrap/>
            <w:hideMark/>
          </w:tcPr>
          <w:p w14:paraId="42AE8E33"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20,000,000</w:t>
            </w:r>
          </w:p>
        </w:tc>
        <w:tc>
          <w:tcPr>
            <w:tcW w:w="1229" w:type="dxa"/>
            <w:tcBorders>
              <w:top w:val="nil"/>
              <w:left w:val="nil"/>
              <w:bottom w:val="single" w:sz="4" w:space="0" w:color="auto"/>
              <w:right w:val="single" w:sz="4" w:space="0" w:color="auto"/>
            </w:tcBorders>
            <w:noWrap/>
            <w:hideMark/>
          </w:tcPr>
          <w:p w14:paraId="3D9224D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2A9C8F5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334F0A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20,000,000</w:t>
            </w:r>
          </w:p>
        </w:tc>
        <w:tc>
          <w:tcPr>
            <w:tcW w:w="1134" w:type="dxa"/>
            <w:tcBorders>
              <w:top w:val="nil"/>
              <w:left w:val="nil"/>
              <w:bottom w:val="single" w:sz="4" w:space="0" w:color="auto"/>
              <w:right w:val="single" w:sz="4" w:space="0" w:color="auto"/>
            </w:tcBorders>
            <w:noWrap/>
            <w:hideMark/>
          </w:tcPr>
          <w:p w14:paraId="30FFFE0C"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0799C0BD"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12535773"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Other activities subtotal</w:t>
            </w:r>
          </w:p>
        </w:tc>
        <w:tc>
          <w:tcPr>
            <w:tcW w:w="1228" w:type="dxa"/>
            <w:tcBorders>
              <w:top w:val="nil"/>
              <w:left w:val="nil"/>
              <w:bottom w:val="single" w:sz="4" w:space="0" w:color="auto"/>
              <w:right w:val="single" w:sz="4" w:space="0" w:color="auto"/>
            </w:tcBorders>
            <w:noWrap/>
            <w:hideMark/>
          </w:tcPr>
          <w:p w14:paraId="224E8768"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24,150,000</w:t>
            </w:r>
          </w:p>
        </w:tc>
        <w:tc>
          <w:tcPr>
            <w:tcW w:w="1229" w:type="dxa"/>
            <w:tcBorders>
              <w:top w:val="nil"/>
              <w:left w:val="nil"/>
              <w:bottom w:val="single" w:sz="4" w:space="0" w:color="auto"/>
              <w:right w:val="single" w:sz="4" w:space="0" w:color="auto"/>
            </w:tcBorders>
            <w:noWrap/>
            <w:hideMark/>
          </w:tcPr>
          <w:p w14:paraId="39AD7633"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2,100,000</w:t>
            </w:r>
          </w:p>
        </w:tc>
        <w:tc>
          <w:tcPr>
            <w:tcW w:w="1229" w:type="dxa"/>
            <w:tcBorders>
              <w:top w:val="nil"/>
              <w:left w:val="nil"/>
              <w:bottom w:val="single" w:sz="4" w:space="0" w:color="auto"/>
              <w:right w:val="single" w:sz="4" w:space="0" w:color="auto"/>
            </w:tcBorders>
            <w:noWrap/>
            <w:hideMark/>
          </w:tcPr>
          <w:p w14:paraId="4E9C5F10"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5FF7CF2A"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26,250,000</w:t>
            </w:r>
          </w:p>
        </w:tc>
        <w:tc>
          <w:tcPr>
            <w:tcW w:w="1134" w:type="dxa"/>
            <w:tcBorders>
              <w:top w:val="nil"/>
              <w:left w:val="nil"/>
              <w:bottom w:val="single" w:sz="4" w:space="0" w:color="auto"/>
              <w:right w:val="single" w:sz="4" w:space="0" w:color="auto"/>
            </w:tcBorders>
            <w:noWrap/>
            <w:hideMark/>
          </w:tcPr>
          <w:p w14:paraId="40D35CBE"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r>
      <w:tr w:rsidR="00D65102" w:rsidRPr="00FE4002" w14:paraId="4C37E8A9" w14:textId="77777777" w:rsidTr="00633361">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3083D2BA"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Standard activities</w:t>
            </w:r>
          </w:p>
        </w:tc>
      </w:tr>
      <w:tr w:rsidR="00D65102" w:rsidRPr="00FE4002" w14:paraId="3C39B679" w14:textId="77777777" w:rsidTr="00633361">
        <w:trPr>
          <w:trHeight w:val="189"/>
        </w:trPr>
        <w:tc>
          <w:tcPr>
            <w:tcW w:w="3539" w:type="dxa"/>
            <w:tcBorders>
              <w:top w:val="nil"/>
              <w:left w:val="single" w:sz="4" w:space="0" w:color="auto"/>
              <w:bottom w:val="single" w:sz="4" w:space="0" w:color="auto"/>
              <w:right w:val="single" w:sz="4" w:space="0" w:color="auto"/>
            </w:tcBorders>
            <w:noWrap/>
            <w:hideMark/>
          </w:tcPr>
          <w:p w14:paraId="17E572FD"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Institutional strengthening (IS)</w:t>
            </w:r>
          </w:p>
        </w:tc>
        <w:tc>
          <w:tcPr>
            <w:tcW w:w="1228" w:type="dxa"/>
            <w:tcBorders>
              <w:top w:val="nil"/>
              <w:left w:val="nil"/>
              <w:bottom w:val="single" w:sz="4" w:space="0" w:color="auto"/>
              <w:right w:val="single" w:sz="4" w:space="0" w:color="auto"/>
            </w:tcBorders>
            <w:noWrap/>
            <w:hideMark/>
          </w:tcPr>
          <w:p w14:paraId="58791459"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6,948,001</w:t>
            </w:r>
          </w:p>
        </w:tc>
        <w:tc>
          <w:tcPr>
            <w:tcW w:w="1229" w:type="dxa"/>
            <w:tcBorders>
              <w:top w:val="nil"/>
              <w:left w:val="nil"/>
              <w:bottom w:val="single" w:sz="4" w:space="0" w:color="auto"/>
              <w:right w:val="single" w:sz="4" w:space="0" w:color="auto"/>
            </w:tcBorders>
            <w:noWrap/>
            <w:hideMark/>
          </w:tcPr>
          <w:p w14:paraId="380E7C4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5,200,696</w:t>
            </w:r>
          </w:p>
        </w:tc>
        <w:tc>
          <w:tcPr>
            <w:tcW w:w="1229" w:type="dxa"/>
            <w:tcBorders>
              <w:top w:val="nil"/>
              <w:left w:val="nil"/>
              <w:bottom w:val="single" w:sz="4" w:space="0" w:color="auto"/>
              <w:right w:val="single" w:sz="4" w:space="0" w:color="auto"/>
            </w:tcBorders>
            <w:noWrap/>
            <w:hideMark/>
          </w:tcPr>
          <w:p w14:paraId="1EC1FFB1"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1,363,670</w:t>
            </w:r>
          </w:p>
        </w:tc>
        <w:tc>
          <w:tcPr>
            <w:tcW w:w="1275" w:type="dxa"/>
            <w:tcBorders>
              <w:top w:val="nil"/>
              <w:left w:val="nil"/>
              <w:bottom w:val="single" w:sz="4" w:space="0" w:color="auto"/>
              <w:right w:val="single" w:sz="4" w:space="0" w:color="auto"/>
            </w:tcBorders>
            <w:noWrap/>
            <w:hideMark/>
          </w:tcPr>
          <w:p w14:paraId="137AEB9E"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13,512,366</w:t>
            </w:r>
          </w:p>
        </w:tc>
        <w:tc>
          <w:tcPr>
            <w:tcW w:w="1134" w:type="dxa"/>
            <w:tcBorders>
              <w:top w:val="nil"/>
              <w:left w:val="nil"/>
              <w:bottom w:val="single" w:sz="4" w:space="0" w:color="auto"/>
              <w:right w:val="single" w:sz="4" w:space="0" w:color="auto"/>
            </w:tcBorders>
            <w:noWrap/>
            <w:hideMark/>
          </w:tcPr>
          <w:p w14:paraId="6DADB65B"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3C143021" w14:textId="77777777" w:rsidTr="00633361">
        <w:trPr>
          <w:trHeight w:val="92"/>
        </w:trPr>
        <w:tc>
          <w:tcPr>
            <w:tcW w:w="3539" w:type="dxa"/>
            <w:tcBorders>
              <w:top w:val="nil"/>
              <w:left w:val="single" w:sz="4" w:space="0" w:color="auto"/>
              <w:bottom w:val="single" w:sz="4" w:space="0" w:color="auto"/>
              <w:right w:val="single" w:sz="4" w:space="0" w:color="auto"/>
            </w:tcBorders>
            <w:noWrap/>
            <w:hideMark/>
          </w:tcPr>
          <w:p w14:paraId="0D1A0BB7" w14:textId="77777777"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Core unit</w:t>
            </w:r>
          </w:p>
        </w:tc>
        <w:tc>
          <w:tcPr>
            <w:tcW w:w="1228" w:type="dxa"/>
            <w:tcBorders>
              <w:top w:val="nil"/>
              <w:left w:val="nil"/>
              <w:bottom w:val="single" w:sz="4" w:space="0" w:color="auto"/>
              <w:right w:val="single" w:sz="4" w:space="0" w:color="auto"/>
            </w:tcBorders>
            <w:noWrap/>
            <w:hideMark/>
          </w:tcPr>
          <w:p w14:paraId="3B401118"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2,203,467</w:t>
            </w:r>
          </w:p>
        </w:tc>
        <w:tc>
          <w:tcPr>
            <w:tcW w:w="1229" w:type="dxa"/>
            <w:tcBorders>
              <w:top w:val="nil"/>
              <w:left w:val="nil"/>
              <w:bottom w:val="single" w:sz="4" w:space="0" w:color="auto"/>
              <w:right w:val="single" w:sz="4" w:space="0" w:color="auto"/>
            </w:tcBorders>
            <w:noWrap/>
            <w:hideMark/>
          </w:tcPr>
          <w:p w14:paraId="23DCA69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2,218,892</w:t>
            </w:r>
          </w:p>
        </w:tc>
        <w:tc>
          <w:tcPr>
            <w:tcW w:w="1229" w:type="dxa"/>
            <w:tcBorders>
              <w:top w:val="nil"/>
              <w:left w:val="nil"/>
              <w:bottom w:val="single" w:sz="4" w:space="0" w:color="auto"/>
              <w:right w:val="single" w:sz="4" w:space="0" w:color="auto"/>
            </w:tcBorders>
            <w:noWrap/>
            <w:hideMark/>
          </w:tcPr>
          <w:p w14:paraId="62F03676"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2,234,424</w:t>
            </w:r>
          </w:p>
        </w:tc>
        <w:tc>
          <w:tcPr>
            <w:tcW w:w="1275" w:type="dxa"/>
            <w:tcBorders>
              <w:top w:val="nil"/>
              <w:left w:val="nil"/>
              <w:bottom w:val="single" w:sz="4" w:space="0" w:color="auto"/>
              <w:right w:val="single" w:sz="4" w:space="0" w:color="auto"/>
            </w:tcBorders>
            <w:noWrap/>
            <w:hideMark/>
          </w:tcPr>
          <w:p w14:paraId="346648E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6,656,783</w:t>
            </w:r>
          </w:p>
        </w:tc>
        <w:tc>
          <w:tcPr>
            <w:tcW w:w="1134" w:type="dxa"/>
            <w:tcBorders>
              <w:top w:val="nil"/>
              <w:left w:val="nil"/>
              <w:bottom w:val="single" w:sz="4" w:space="0" w:color="auto"/>
              <w:right w:val="single" w:sz="4" w:space="0" w:color="auto"/>
            </w:tcBorders>
            <w:noWrap/>
            <w:hideMark/>
          </w:tcPr>
          <w:p w14:paraId="5306847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52F3136A"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6D874198"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Standard activities subtotal</w:t>
            </w:r>
          </w:p>
        </w:tc>
        <w:tc>
          <w:tcPr>
            <w:tcW w:w="1228" w:type="dxa"/>
            <w:tcBorders>
              <w:top w:val="nil"/>
              <w:left w:val="nil"/>
              <w:bottom w:val="single" w:sz="4" w:space="0" w:color="auto"/>
              <w:right w:val="single" w:sz="4" w:space="0" w:color="auto"/>
            </w:tcBorders>
            <w:noWrap/>
            <w:hideMark/>
          </w:tcPr>
          <w:p w14:paraId="78EC5BBA"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9,151,468</w:t>
            </w:r>
          </w:p>
        </w:tc>
        <w:tc>
          <w:tcPr>
            <w:tcW w:w="1229" w:type="dxa"/>
            <w:tcBorders>
              <w:top w:val="nil"/>
              <w:left w:val="nil"/>
              <w:bottom w:val="single" w:sz="4" w:space="0" w:color="auto"/>
              <w:right w:val="single" w:sz="4" w:space="0" w:color="auto"/>
            </w:tcBorders>
            <w:noWrap/>
            <w:hideMark/>
          </w:tcPr>
          <w:p w14:paraId="1E87E3FC"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7,419,588</w:t>
            </w:r>
          </w:p>
        </w:tc>
        <w:tc>
          <w:tcPr>
            <w:tcW w:w="1229" w:type="dxa"/>
            <w:tcBorders>
              <w:top w:val="nil"/>
              <w:left w:val="nil"/>
              <w:bottom w:val="single" w:sz="4" w:space="0" w:color="auto"/>
              <w:right w:val="single" w:sz="4" w:space="0" w:color="auto"/>
            </w:tcBorders>
            <w:noWrap/>
            <w:hideMark/>
          </w:tcPr>
          <w:p w14:paraId="5E42064C"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3,598,094</w:t>
            </w:r>
          </w:p>
        </w:tc>
        <w:tc>
          <w:tcPr>
            <w:tcW w:w="1275" w:type="dxa"/>
            <w:tcBorders>
              <w:top w:val="nil"/>
              <w:left w:val="nil"/>
              <w:bottom w:val="single" w:sz="4" w:space="0" w:color="auto"/>
              <w:right w:val="single" w:sz="4" w:space="0" w:color="auto"/>
            </w:tcBorders>
            <w:noWrap/>
            <w:hideMark/>
          </w:tcPr>
          <w:p w14:paraId="25F883F4"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20,169,149</w:t>
            </w:r>
          </w:p>
        </w:tc>
        <w:tc>
          <w:tcPr>
            <w:tcW w:w="1134" w:type="dxa"/>
            <w:tcBorders>
              <w:top w:val="nil"/>
              <w:left w:val="nil"/>
              <w:bottom w:val="single" w:sz="4" w:space="0" w:color="auto"/>
              <w:right w:val="single" w:sz="4" w:space="0" w:color="auto"/>
            </w:tcBorders>
            <w:noWrap/>
            <w:hideMark/>
          </w:tcPr>
          <w:p w14:paraId="49EAE229"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r>
      <w:tr w:rsidR="00D65102" w:rsidRPr="00FE4002" w14:paraId="5876937D"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523C9F26" w14:textId="77777777" w:rsidR="00D65102" w:rsidRPr="00FE4002" w:rsidRDefault="00D65102" w:rsidP="00D65102">
            <w:pPr>
              <w:jc w:val="left"/>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Total</w:t>
            </w:r>
          </w:p>
        </w:tc>
        <w:tc>
          <w:tcPr>
            <w:tcW w:w="1228" w:type="dxa"/>
            <w:tcBorders>
              <w:top w:val="nil"/>
              <w:left w:val="nil"/>
              <w:bottom w:val="single" w:sz="4" w:space="0" w:color="auto"/>
              <w:right w:val="single" w:sz="4" w:space="0" w:color="auto"/>
            </w:tcBorders>
            <w:noWrap/>
            <w:hideMark/>
          </w:tcPr>
          <w:p w14:paraId="7AB2663E"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76,720,795</w:t>
            </w:r>
          </w:p>
        </w:tc>
        <w:tc>
          <w:tcPr>
            <w:tcW w:w="1229" w:type="dxa"/>
            <w:tcBorders>
              <w:top w:val="nil"/>
              <w:left w:val="nil"/>
              <w:bottom w:val="single" w:sz="4" w:space="0" w:color="auto"/>
              <w:right w:val="single" w:sz="4" w:space="0" w:color="auto"/>
            </w:tcBorders>
            <w:noWrap/>
            <w:hideMark/>
          </w:tcPr>
          <w:p w14:paraId="290958E1"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54,059,179</w:t>
            </w:r>
          </w:p>
        </w:tc>
        <w:tc>
          <w:tcPr>
            <w:tcW w:w="1229" w:type="dxa"/>
            <w:tcBorders>
              <w:top w:val="nil"/>
              <w:left w:val="nil"/>
              <w:bottom w:val="single" w:sz="4" w:space="0" w:color="auto"/>
              <w:right w:val="single" w:sz="4" w:space="0" w:color="auto"/>
            </w:tcBorders>
            <w:noWrap/>
            <w:hideMark/>
          </w:tcPr>
          <w:p w14:paraId="66A3690E"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45,065,642</w:t>
            </w:r>
          </w:p>
        </w:tc>
        <w:tc>
          <w:tcPr>
            <w:tcW w:w="1275" w:type="dxa"/>
            <w:tcBorders>
              <w:top w:val="nil"/>
              <w:left w:val="nil"/>
              <w:bottom w:val="single" w:sz="4" w:space="0" w:color="auto"/>
              <w:right w:val="single" w:sz="4" w:space="0" w:color="auto"/>
            </w:tcBorders>
            <w:noWrap/>
            <w:hideMark/>
          </w:tcPr>
          <w:p w14:paraId="26023C91"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175,845,616</w:t>
            </w:r>
          </w:p>
        </w:tc>
        <w:tc>
          <w:tcPr>
            <w:tcW w:w="1134" w:type="dxa"/>
            <w:tcBorders>
              <w:top w:val="nil"/>
              <w:left w:val="nil"/>
              <w:bottom w:val="single" w:sz="4" w:space="0" w:color="auto"/>
              <w:right w:val="single" w:sz="4" w:space="0" w:color="auto"/>
            </w:tcBorders>
            <w:noWrap/>
            <w:hideMark/>
          </w:tcPr>
          <w:p w14:paraId="3EDA5188" w14:textId="77777777"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69,834,234</w:t>
            </w:r>
          </w:p>
        </w:tc>
      </w:tr>
    </w:tbl>
    <w:p w14:paraId="71F2A445" w14:textId="77777777" w:rsidR="00B535D3" w:rsidRPr="00FE4002" w:rsidRDefault="00B535D3" w:rsidP="00B535D3">
      <w:pPr>
        <w:rPr>
          <w:sz w:val="19"/>
          <w:szCs w:val="19"/>
          <w:lang w:val="en-US"/>
        </w:rPr>
      </w:pPr>
      <w:r w:rsidRPr="00FE4002">
        <w:rPr>
          <w:sz w:val="19"/>
          <w:szCs w:val="19"/>
          <w:lang w:val="en-US"/>
        </w:rPr>
        <w:t xml:space="preserve">* Including agency support costs where applicable. </w:t>
      </w:r>
    </w:p>
    <w:p w14:paraId="0494D133" w14:textId="77777777" w:rsidR="00B535D3" w:rsidRPr="00FE4002" w:rsidRDefault="00B535D3" w:rsidP="00B535D3">
      <w:pPr>
        <w:rPr>
          <w:lang w:val="en-US"/>
        </w:rPr>
      </w:pPr>
    </w:p>
    <w:p w14:paraId="5C2A34D1" w14:textId="77777777" w:rsidR="00B535D3" w:rsidRPr="00FE4002" w:rsidRDefault="00B535D3" w:rsidP="00B535D3">
      <w:pPr>
        <w:pStyle w:val="Heading1"/>
        <w:numPr>
          <w:ilvl w:val="0"/>
          <w:numId w:val="0"/>
        </w:numPr>
        <w:rPr>
          <w:b/>
          <w:sz w:val="24"/>
          <w:szCs w:val="24"/>
        </w:rPr>
      </w:pPr>
      <w:r w:rsidRPr="00FE4002">
        <w:rPr>
          <w:b/>
          <w:sz w:val="24"/>
          <w:szCs w:val="24"/>
        </w:rPr>
        <w:t>II.</w:t>
      </w:r>
      <w:r w:rsidRPr="00FE4002">
        <w:rPr>
          <w:b/>
          <w:sz w:val="24"/>
          <w:szCs w:val="24"/>
        </w:rPr>
        <w:tab/>
        <w:t xml:space="preserve">Secretariat’s comments </w:t>
      </w:r>
    </w:p>
    <w:p w14:paraId="5A3924F8" w14:textId="77777777" w:rsidR="00B535D3" w:rsidRPr="00FE4002" w:rsidRDefault="00B535D3" w:rsidP="00B535D3">
      <w:pPr>
        <w:keepNext/>
        <w:keepLines/>
        <w:rPr>
          <w:b/>
          <w:bCs/>
        </w:rPr>
      </w:pPr>
      <w:r w:rsidRPr="00FE4002">
        <w:rPr>
          <w:b/>
          <w:bCs/>
        </w:rPr>
        <w:t>II.1</w:t>
      </w:r>
      <w:r w:rsidRPr="00FE4002">
        <w:rPr>
          <w:b/>
          <w:bCs/>
        </w:rPr>
        <w:tab/>
        <w:t>HCFC activities</w:t>
      </w:r>
    </w:p>
    <w:p w14:paraId="5D4C1F46" w14:textId="77777777" w:rsidR="00B535D3" w:rsidRPr="00FE4002" w:rsidRDefault="00B535D3" w:rsidP="00B535D3">
      <w:pPr>
        <w:pStyle w:val="Heading1"/>
        <w:numPr>
          <w:ilvl w:val="0"/>
          <w:numId w:val="0"/>
        </w:numPr>
        <w:spacing w:after="0"/>
        <w:rPr>
          <w:u w:val="single"/>
        </w:rPr>
      </w:pPr>
    </w:p>
    <w:p w14:paraId="4C58B0D2" w14:textId="77777777" w:rsidR="00B535D3" w:rsidRPr="00FE4002" w:rsidRDefault="00B535D3" w:rsidP="00B535D3">
      <w:pPr>
        <w:pStyle w:val="Heading1"/>
        <w:numPr>
          <w:ilvl w:val="0"/>
          <w:numId w:val="0"/>
        </w:numPr>
        <w:spacing w:after="0"/>
        <w:rPr>
          <w:u w:val="single"/>
        </w:rPr>
      </w:pPr>
      <w:r w:rsidRPr="00FE4002">
        <w:rPr>
          <w:u w:val="single"/>
        </w:rPr>
        <w:t>Stage II of HPMPs</w:t>
      </w:r>
    </w:p>
    <w:p w14:paraId="018453D1" w14:textId="77777777" w:rsidR="00B535D3" w:rsidRPr="00FE4002" w:rsidRDefault="00B535D3" w:rsidP="00B535D3"/>
    <w:p w14:paraId="4C901F24" w14:textId="3D34555D" w:rsidR="00B535D3" w:rsidRPr="00FE4002" w:rsidRDefault="00B535D3" w:rsidP="00B535D3">
      <w:pPr>
        <w:pStyle w:val="Heading1"/>
      </w:pPr>
      <w:r w:rsidRPr="00FE4002">
        <w:t>A total of US $</w:t>
      </w:r>
      <w:r w:rsidR="00EB1D84" w:rsidRPr="00FE4002">
        <w:t xml:space="preserve">275,025 </w:t>
      </w:r>
      <w:r w:rsidRPr="00FE4002">
        <w:t xml:space="preserve">is planned for stage II of the HPMPs for </w:t>
      </w:r>
      <w:r w:rsidR="000569A8" w:rsidRPr="00FE4002">
        <w:t>three</w:t>
      </w:r>
      <w:r w:rsidRPr="00FE4002">
        <w:t xml:space="preserve"> low</w:t>
      </w:r>
      <w:r w:rsidRPr="00FE4002">
        <w:noBreakHyphen/>
        <w:t>volume</w:t>
      </w:r>
      <w:r w:rsidRPr="00FE4002">
        <w:noBreakHyphen/>
        <w:t xml:space="preserve">consuming (LVC) countries to meet </w:t>
      </w:r>
      <w:r w:rsidR="00360A27" w:rsidRPr="00FE4002">
        <w:t xml:space="preserve">the </w:t>
      </w:r>
      <w:r w:rsidRPr="00FE4002">
        <w:t>100 per cent reduction of the HCFC baseline for 202</w:t>
      </w:r>
      <w:r w:rsidR="000569A8" w:rsidRPr="00FE4002">
        <w:t>6</w:t>
      </w:r>
      <w:r w:rsidR="005776BE" w:rsidRPr="00FE4002">
        <w:t>–</w:t>
      </w:r>
      <w:r w:rsidRPr="00FE4002">
        <w:t>202</w:t>
      </w:r>
      <w:r w:rsidR="00207FB4" w:rsidRPr="00FE4002">
        <w:t>7</w:t>
      </w:r>
      <w:r w:rsidRPr="00FE4002">
        <w:t xml:space="preserve">. </w:t>
      </w:r>
    </w:p>
    <w:p w14:paraId="500773FB" w14:textId="77777777" w:rsidR="00B535D3" w:rsidRPr="00FE4002" w:rsidRDefault="00B535D3" w:rsidP="00B535D3">
      <w:pPr>
        <w:pStyle w:val="Heading1"/>
        <w:numPr>
          <w:ilvl w:val="0"/>
          <w:numId w:val="0"/>
        </w:numPr>
        <w:rPr>
          <w:u w:val="single"/>
        </w:rPr>
      </w:pPr>
      <w:r w:rsidRPr="00FE4002">
        <w:rPr>
          <w:u w:val="single"/>
        </w:rPr>
        <w:t xml:space="preserve">Stage III of HPMPs </w:t>
      </w:r>
    </w:p>
    <w:p w14:paraId="48F94990" w14:textId="2577C5EB" w:rsidR="00B535D3" w:rsidRPr="00FE4002" w:rsidRDefault="00B535D3" w:rsidP="00B535D3">
      <w:pPr>
        <w:pStyle w:val="Heading1"/>
      </w:pPr>
      <w:r w:rsidRPr="00FE4002">
        <w:t>A total of US $</w:t>
      </w:r>
      <w:r w:rsidR="00F70D7A" w:rsidRPr="00FE4002">
        <w:t xml:space="preserve">16.22 </w:t>
      </w:r>
      <w:r w:rsidRPr="00FE4002">
        <w:t xml:space="preserve">million is planned for stage III of the HPMPs for </w:t>
      </w:r>
      <w:r w:rsidR="00F70D7A" w:rsidRPr="00FE4002">
        <w:t>four</w:t>
      </w:r>
      <w:r w:rsidRPr="00FE4002">
        <w:t xml:space="preserve"> countries </w:t>
      </w:r>
      <w:r w:rsidR="00867FDE" w:rsidRPr="00FE4002">
        <w:t>(</w:t>
      </w:r>
      <w:r w:rsidR="00FB6C78" w:rsidRPr="00FE4002">
        <w:t>two</w:t>
      </w:r>
      <w:r w:rsidR="00867FDE" w:rsidRPr="00FE4002">
        <w:t xml:space="preserve"> LVC and </w:t>
      </w:r>
      <w:r w:rsidR="00FB6C78" w:rsidRPr="00FE4002">
        <w:t xml:space="preserve">two </w:t>
      </w:r>
      <w:r w:rsidR="00867FDE" w:rsidRPr="00FE4002">
        <w:t xml:space="preserve">non-LVC countries) </w:t>
      </w:r>
      <w:r w:rsidRPr="00FE4002">
        <w:t>(including US $</w:t>
      </w:r>
      <w:r w:rsidR="008930E1" w:rsidRPr="00FE4002">
        <w:t xml:space="preserve">9.13 </w:t>
      </w:r>
      <w:r w:rsidRPr="00FE4002">
        <w:t>million for 202</w:t>
      </w:r>
      <w:r w:rsidR="008930E1" w:rsidRPr="00FE4002">
        <w:t>6</w:t>
      </w:r>
      <w:r w:rsidRPr="00FE4002">
        <w:t>–202</w:t>
      </w:r>
      <w:r w:rsidR="008930E1" w:rsidRPr="00FE4002">
        <w:t>8</w:t>
      </w:r>
      <w:r w:rsidRPr="00FE4002">
        <w:t xml:space="preserve"> and US $</w:t>
      </w:r>
      <w:r w:rsidR="00536051" w:rsidRPr="00FE4002">
        <w:t xml:space="preserve">7.09 </w:t>
      </w:r>
      <w:r w:rsidRPr="00FE4002">
        <w:t>million for the period after 202</w:t>
      </w:r>
      <w:r w:rsidR="00536051" w:rsidRPr="00FE4002">
        <w:t>8</w:t>
      </w:r>
      <w:r w:rsidRPr="00FE4002">
        <w:t xml:space="preserve">). </w:t>
      </w:r>
    </w:p>
    <w:p w14:paraId="3A20C7EB" w14:textId="26BF51B3" w:rsidR="00B86980" w:rsidRPr="00FE4002" w:rsidRDefault="00B86980" w:rsidP="00B86980">
      <w:pPr>
        <w:pStyle w:val="Heading1"/>
      </w:pPr>
      <w:r w:rsidRPr="00FE4002">
        <w:t>A total of US $</w:t>
      </w:r>
      <w:r w:rsidR="000979E5" w:rsidRPr="00FE4002">
        <w:rPr>
          <w:lang w:eastAsia="en-CA"/>
        </w:rPr>
        <w:t xml:space="preserve">120,000 </w:t>
      </w:r>
      <w:r w:rsidRPr="00FE4002">
        <w:t xml:space="preserve">is included in the business plan for </w:t>
      </w:r>
      <w:r w:rsidR="00DC27F7" w:rsidRPr="00FE4002">
        <w:t>the</w:t>
      </w:r>
      <w:r w:rsidRPr="00FE4002">
        <w:t xml:space="preserve"> preparation </w:t>
      </w:r>
      <w:r w:rsidR="00DC27F7" w:rsidRPr="00FE4002">
        <w:t xml:space="preserve">of </w:t>
      </w:r>
      <w:r w:rsidRPr="00FE4002">
        <w:t xml:space="preserve">stage III of </w:t>
      </w:r>
      <w:r w:rsidR="002A075C" w:rsidRPr="00FE4002">
        <w:t xml:space="preserve">the </w:t>
      </w:r>
      <w:r w:rsidRPr="00FE4002">
        <w:t xml:space="preserve">HPMP for </w:t>
      </w:r>
      <w:r w:rsidR="00036232" w:rsidRPr="00FE4002">
        <w:t>one</w:t>
      </w:r>
      <w:r w:rsidRPr="00FE4002">
        <w:t xml:space="preserve"> countr</w:t>
      </w:r>
      <w:r w:rsidR="00036232" w:rsidRPr="00FE4002">
        <w:t>y</w:t>
      </w:r>
      <w:r w:rsidRPr="00FE4002">
        <w:t xml:space="preserve"> for </w:t>
      </w:r>
      <w:r w:rsidR="00036232" w:rsidRPr="00FE4002">
        <w:t>2026</w:t>
      </w:r>
      <w:r w:rsidRPr="00FE4002">
        <w:t>.</w:t>
      </w:r>
    </w:p>
    <w:p w14:paraId="1E87E9F0" w14:textId="77777777" w:rsidR="00B535D3" w:rsidRPr="00FE4002" w:rsidRDefault="00B535D3" w:rsidP="007F1628">
      <w:pPr>
        <w:pStyle w:val="Heading1"/>
        <w:keepNext/>
        <w:numPr>
          <w:ilvl w:val="0"/>
          <w:numId w:val="0"/>
        </w:numPr>
      </w:pPr>
      <w:r w:rsidRPr="00FE4002">
        <w:rPr>
          <w:u w:val="single"/>
        </w:rPr>
        <w:lastRenderedPageBreak/>
        <w:t xml:space="preserve">Stage IV of HPMPs </w:t>
      </w:r>
    </w:p>
    <w:p w14:paraId="5F2660BF" w14:textId="1A14BA48" w:rsidR="00B535D3" w:rsidRPr="00FE4002" w:rsidRDefault="00B535D3" w:rsidP="007F1628">
      <w:pPr>
        <w:pStyle w:val="Heading1"/>
        <w:keepNext/>
      </w:pPr>
      <w:r w:rsidRPr="00FE4002">
        <w:t>A total of US $</w:t>
      </w:r>
      <w:r w:rsidR="005069E3" w:rsidRPr="00FE4002">
        <w:t xml:space="preserve">9.23 </w:t>
      </w:r>
      <w:r w:rsidRPr="00FE4002">
        <w:t>million is planned for stage IV of the HPMP for one country for 202</w:t>
      </w:r>
      <w:r w:rsidR="0061568F" w:rsidRPr="00FE4002">
        <w:t>6</w:t>
      </w:r>
      <w:r w:rsidRPr="00FE4002">
        <w:t xml:space="preserve">–2027. Project preparation for this activity was </w:t>
      </w:r>
      <w:r w:rsidR="005761F1" w:rsidRPr="00FE4002">
        <w:t>approved</w:t>
      </w:r>
      <w:r w:rsidRPr="00FE4002">
        <w:t xml:space="preserve"> </w:t>
      </w:r>
      <w:r w:rsidR="005761F1" w:rsidRPr="00FE4002">
        <w:t>at</w:t>
      </w:r>
      <w:r w:rsidRPr="00FE4002">
        <w:t xml:space="preserve"> the 95</w:t>
      </w:r>
      <w:r w:rsidRPr="00FE4002">
        <w:rPr>
          <w:vertAlign w:val="superscript"/>
        </w:rPr>
        <w:t>th</w:t>
      </w:r>
      <w:r w:rsidR="009A2669" w:rsidRPr="00FE4002">
        <w:t xml:space="preserve"> </w:t>
      </w:r>
      <w:r w:rsidRPr="00FE4002">
        <w:t xml:space="preserve">meeting. </w:t>
      </w:r>
    </w:p>
    <w:p w14:paraId="5E5A60F1" w14:textId="77777777" w:rsidR="00B535D3" w:rsidRPr="00FE4002" w:rsidRDefault="00B535D3" w:rsidP="00B535D3">
      <w:pPr>
        <w:pStyle w:val="Heading1"/>
        <w:numPr>
          <w:ilvl w:val="0"/>
          <w:numId w:val="0"/>
        </w:numPr>
        <w:rPr>
          <w:u w:val="single"/>
        </w:rPr>
      </w:pPr>
      <w:r w:rsidRPr="00FE4002">
        <w:rPr>
          <w:u w:val="single"/>
        </w:rPr>
        <w:t>Energy efficiency for LVC countries (decision 89/6)</w:t>
      </w:r>
      <w:r w:rsidRPr="00FE4002">
        <w:rPr>
          <w:rStyle w:val="FootnoteReference"/>
        </w:rPr>
        <w:footnoteReference w:id="2"/>
      </w:r>
    </w:p>
    <w:p w14:paraId="4C45EA6C" w14:textId="1BD3BB2F" w:rsidR="00B535D3" w:rsidRPr="00FE4002" w:rsidRDefault="00B535D3" w:rsidP="00B535D3">
      <w:pPr>
        <w:pStyle w:val="Heading1"/>
      </w:pPr>
      <w:r w:rsidRPr="00FE4002">
        <w:t>A total of US $</w:t>
      </w:r>
      <w:r w:rsidR="00D951D7" w:rsidRPr="00FE4002">
        <w:t xml:space="preserve">76,000 </w:t>
      </w:r>
      <w:r w:rsidRPr="00FE4002">
        <w:t xml:space="preserve">is included in the business plan for energy efficiency activities for </w:t>
      </w:r>
      <w:r w:rsidR="00D951D7" w:rsidRPr="00FE4002">
        <w:t>one</w:t>
      </w:r>
      <w:r w:rsidRPr="00FE4002">
        <w:t> LVC countr</w:t>
      </w:r>
      <w:r w:rsidR="00D951D7" w:rsidRPr="00FE4002">
        <w:t>y</w:t>
      </w:r>
      <w:r w:rsidRPr="00FE4002">
        <w:t xml:space="preserve"> for 2027.  </w:t>
      </w:r>
    </w:p>
    <w:p w14:paraId="313F0827" w14:textId="77777777" w:rsidR="00B535D3" w:rsidRPr="00FE4002" w:rsidRDefault="00B535D3" w:rsidP="00B535D3">
      <w:pPr>
        <w:keepNext/>
        <w:keepLines/>
        <w:rPr>
          <w:b/>
          <w:bCs/>
        </w:rPr>
      </w:pPr>
      <w:r w:rsidRPr="00FE4002">
        <w:rPr>
          <w:b/>
          <w:bCs/>
        </w:rPr>
        <w:t>II.2</w:t>
      </w:r>
      <w:r w:rsidRPr="00FE4002">
        <w:rPr>
          <w:b/>
          <w:bCs/>
        </w:rPr>
        <w:tab/>
        <w:t>HFC-related activities</w:t>
      </w:r>
    </w:p>
    <w:p w14:paraId="5A288E9E" w14:textId="77777777" w:rsidR="00B535D3" w:rsidRPr="00FE4002" w:rsidRDefault="00B535D3" w:rsidP="00B535D3">
      <w:pPr>
        <w:keepNext/>
        <w:keepLines/>
        <w:rPr>
          <w:u w:val="single"/>
        </w:rPr>
      </w:pPr>
    </w:p>
    <w:p w14:paraId="60F4240E" w14:textId="77777777" w:rsidR="00B535D3" w:rsidRPr="00FE4002" w:rsidRDefault="00B535D3" w:rsidP="00B535D3">
      <w:pPr>
        <w:pStyle w:val="Heading1"/>
        <w:numPr>
          <w:ilvl w:val="0"/>
          <w:numId w:val="0"/>
        </w:numPr>
        <w:rPr>
          <w:u w:val="single"/>
        </w:rPr>
      </w:pPr>
      <w:r w:rsidRPr="00FE4002">
        <w:rPr>
          <w:u w:val="single"/>
        </w:rPr>
        <w:t xml:space="preserve">KIP project preparation </w:t>
      </w:r>
    </w:p>
    <w:p w14:paraId="11181311" w14:textId="5E329156" w:rsidR="00B535D3" w:rsidRPr="00FE4002" w:rsidRDefault="00B535D3" w:rsidP="00B535D3">
      <w:pPr>
        <w:pStyle w:val="Heading1"/>
      </w:pPr>
      <w:r w:rsidRPr="00FE4002">
        <w:t>A total of US $</w:t>
      </w:r>
      <w:r w:rsidR="00763DEA" w:rsidRPr="00FE4002">
        <w:t>1.</w:t>
      </w:r>
      <w:r w:rsidR="00F3294E" w:rsidRPr="00FE4002">
        <w:t>12 million</w:t>
      </w:r>
      <w:r w:rsidR="007B7EED" w:rsidRPr="00FE4002">
        <w:t xml:space="preserve"> </w:t>
      </w:r>
      <w:r w:rsidRPr="00FE4002">
        <w:t xml:space="preserve">is included in the business plan for project preparation activities for </w:t>
      </w:r>
      <w:r w:rsidR="00561290" w:rsidRPr="00FE4002">
        <w:t xml:space="preserve">KIPs for </w:t>
      </w:r>
      <w:r w:rsidR="00D06F98" w:rsidRPr="00FE4002">
        <w:t>seven</w:t>
      </w:r>
      <w:r w:rsidRPr="00FE4002">
        <w:t> countries in 202</w:t>
      </w:r>
      <w:r w:rsidR="00D06F98" w:rsidRPr="00FE4002">
        <w:t>6</w:t>
      </w:r>
      <w:r w:rsidR="00E713F9" w:rsidRPr="00FE4002">
        <w:t>–</w:t>
      </w:r>
      <w:r w:rsidR="00D06F98" w:rsidRPr="00FE4002">
        <w:t>2027</w:t>
      </w:r>
      <w:r w:rsidRPr="00FE4002">
        <w:t xml:space="preserve">. </w:t>
      </w:r>
    </w:p>
    <w:p w14:paraId="63A02ED1" w14:textId="355AE46E" w:rsidR="00B535D3" w:rsidRPr="00FE4002" w:rsidRDefault="00954E34" w:rsidP="00B535D3">
      <w:pPr>
        <w:pStyle w:val="Heading1"/>
      </w:pPr>
      <w:r w:rsidRPr="00FE4002">
        <w:t>O</w:t>
      </w:r>
      <w:r w:rsidR="00B535D3" w:rsidRPr="00FE4002">
        <w:t xml:space="preserve">f the </w:t>
      </w:r>
      <w:r w:rsidR="00147845" w:rsidRPr="00FE4002">
        <w:t>seven</w:t>
      </w:r>
      <w:r w:rsidR="00B535D3" w:rsidRPr="00FE4002">
        <w:t xml:space="preserve"> countries for which KIP project preparation activities have been included</w:t>
      </w:r>
      <w:r w:rsidRPr="00FE4002">
        <w:t>, two</w:t>
      </w:r>
      <w:r w:rsidR="00B535D3" w:rsidRPr="00FE4002">
        <w:t xml:space="preserve"> have not yet ratified the Kigali Amendment</w:t>
      </w:r>
      <w:r w:rsidR="00CD18DB" w:rsidRPr="00FE4002">
        <w:t>,</w:t>
      </w:r>
      <w:r w:rsidR="00B535D3" w:rsidRPr="00FE4002">
        <w:t xml:space="preserve"> but have submitted the required letter from their respective Government indicating their intent to make best efforts to ratify the Kigali Amendment in line with decision 84/46(f). </w:t>
      </w:r>
    </w:p>
    <w:p w14:paraId="1330F83F" w14:textId="77777777" w:rsidR="00B535D3" w:rsidRPr="00FE4002" w:rsidRDefault="00B535D3" w:rsidP="00B535D3">
      <w:pPr>
        <w:pStyle w:val="Heading1"/>
        <w:numPr>
          <w:ilvl w:val="0"/>
          <w:numId w:val="0"/>
        </w:numPr>
        <w:rPr>
          <w:u w:val="single"/>
        </w:rPr>
      </w:pPr>
      <w:r w:rsidRPr="00FE4002">
        <w:rPr>
          <w:u w:val="single"/>
        </w:rPr>
        <w:t>Stage I of KIPs</w:t>
      </w:r>
    </w:p>
    <w:p w14:paraId="58B04713" w14:textId="222297AE" w:rsidR="00B535D3" w:rsidRPr="00FE4002" w:rsidRDefault="00B535D3" w:rsidP="00B535D3">
      <w:pPr>
        <w:pStyle w:val="Heading1"/>
      </w:pPr>
      <w:r w:rsidRPr="00FE4002">
        <w:t>A total of US $</w:t>
      </w:r>
      <w:r w:rsidR="000A7485" w:rsidRPr="00FE4002">
        <w:t>87</w:t>
      </w:r>
      <w:r w:rsidR="00361414" w:rsidRPr="00FE4002">
        <w:t>.</w:t>
      </w:r>
      <w:r w:rsidR="000A7485" w:rsidRPr="00FE4002">
        <w:t>5</w:t>
      </w:r>
      <w:r w:rsidR="00361414" w:rsidRPr="00FE4002">
        <w:t>9</w:t>
      </w:r>
      <w:r w:rsidR="000A7485" w:rsidRPr="00FE4002">
        <w:t xml:space="preserve"> </w:t>
      </w:r>
      <w:r w:rsidRPr="00FE4002">
        <w:t xml:space="preserve">million is included in the business plan for stage I of </w:t>
      </w:r>
      <w:r w:rsidR="000D18B0" w:rsidRPr="00FE4002">
        <w:t xml:space="preserve">the </w:t>
      </w:r>
      <w:r w:rsidRPr="00FE4002">
        <w:t xml:space="preserve">KIPs for </w:t>
      </w:r>
      <w:r w:rsidR="00B314A6" w:rsidRPr="00FE4002">
        <w:t>14</w:t>
      </w:r>
      <w:r w:rsidRPr="00FE4002">
        <w:t> countries (including US $</w:t>
      </w:r>
      <w:r w:rsidR="00B314A6" w:rsidRPr="00FE4002">
        <w:t xml:space="preserve">35.41 </w:t>
      </w:r>
      <w:r w:rsidRPr="00FE4002">
        <w:t>million for 202</w:t>
      </w:r>
      <w:r w:rsidR="00B314A6" w:rsidRPr="00FE4002">
        <w:t>6</w:t>
      </w:r>
      <w:r w:rsidRPr="00FE4002">
        <w:t>–202</w:t>
      </w:r>
      <w:r w:rsidR="00B314A6" w:rsidRPr="00FE4002">
        <w:t>8</w:t>
      </w:r>
      <w:r w:rsidRPr="00FE4002">
        <w:t xml:space="preserve"> and US $</w:t>
      </w:r>
      <w:r w:rsidR="00D860A7" w:rsidRPr="00FE4002">
        <w:rPr>
          <w:lang w:eastAsia="en-CA"/>
        </w:rPr>
        <w:t xml:space="preserve">52.18 </w:t>
      </w:r>
      <w:r w:rsidRPr="00FE4002">
        <w:rPr>
          <w:lang w:eastAsia="en-CA"/>
        </w:rPr>
        <w:t>million for the period after 202</w:t>
      </w:r>
      <w:r w:rsidR="00D860A7" w:rsidRPr="00FE4002">
        <w:rPr>
          <w:lang w:eastAsia="en-CA"/>
        </w:rPr>
        <w:t>8</w:t>
      </w:r>
      <w:r w:rsidRPr="00FE4002">
        <w:t>). All these countries have ratified the Kigali Amendment.</w:t>
      </w:r>
    </w:p>
    <w:p w14:paraId="7DA39AF6" w14:textId="593F450A" w:rsidR="00B535D3" w:rsidRPr="00FE4002" w:rsidRDefault="00B535D3" w:rsidP="00B535D3">
      <w:pPr>
        <w:pStyle w:val="Heading1"/>
        <w:numPr>
          <w:ilvl w:val="0"/>
          <w:numId w:val="0"/>
        </w:numPr>
        <w:rPr>
          <w:u w:val="single"/>
        </w:rPr>
      </w:pPr>
      <w:r w:rsidRPr="00FE4002">
        <w:rPr>
          <w:u w:val="single"/>
        </w:rPr>
        <w:t xml:space="preserve">HFC investment </w:t>
      </w:r>
    </w:p>
    <w:p w14:paraId="087CC143" w14:textId="350B8403" w:rsidR="00B535D3" w:rsidRPr="00FE4002" w:rsidRDefault="00B535D3" w:rsidP="00B535D3">
      <w:pPr>
        <w:pStyle w:val="Heading1"/>
      </w:pPr>
      <w:r w:rsidRPr="00FE4002">
        <w:t xml:space="preserve">UNDP’s business plan included an HFC investment project for </w:t>
      </w:r>
      <w:r w:rsidR="001340E8" w:rsidRPr="00FE4002">
        <w:t>two</w:t>
      </w:r>
      <w:r w:rsidRPr="00FE4002">
        <w:t xml:space="preserve"> countr</w:t>
      </w:r>
      <w:r w:rsidR="001340E8" w:rsidRPr="00FE4002">
        <w:t>ies</w:t>
      </w:r>
      <w:r w:rsidRPr="00FE4002">
        <w:t xml:space="preserve"> amounting to US $</w:t>
      </w:r>
      <w:r w:rsidR="00CE778E" w:rsidRPr="00FE4002">
        <w:t>3</w:t>
      </w:r>
      <w:r w:rsidR="00F23509" w:rsidRPr="00FE4002">
        <w:t>.</w:t>
      </w:r>
      <w:r w:rsidR="00CE778E" w:rsidRPr="00FE4002">
        <w:t>08</w:t>
      </w:r>
      <w:r w:rsidR="00F23509" w:rsidRPr="00FE4002">
        <w:t xml:space="preserve"> million</w:t>
      </w:r>
      <w:r w:rsidR="00CE778E" w:rsidRPr="00FE4002">
        <w:t xml:space="preserve"> </w:t>
      </w:r>
      <w:r w:rsidRPr="00FE4002">
        <w:t>in 2026</w:t>
      </w:r>
      <w:r w:rsidR="00061CF5" w:rsidRPr="00FE4002">
        <w:t>–</w:t>
      </w:r>
      <w:r w:rsidR="00CE778E" w:rsidRPr="00FE4002">
        <w:t>2028</w:t>
      </w:r>
      <w:r w:rsidRPr="00FE4002">
        <w:t xml:space="preserve">. </w:t>
      </w:r>
      <w:r w:rsidR="00A03AC2" w:rsidRPr="00FE4002">
        <w:t xml:space="preserve">These </w:t>
      </w:r>
      <w:r w:rsidRPr="00FE4002">
        <w:t>countr</w:t>
      </w:r>
      <w:r w:rsidR="00A03AC2" w:rsidRPr="00FE4002">
        <w:t>ies</w:t>
      </w:r>
      <w:r w:rsidRPr="00FE4002">
        <w:t xml:space="preserve"> ha</w:t>
      </w:r>
      <w:r w:rsidR="00A03AC2" w:rsidRPr="00FE4002">
        <w:t>ve</w:t>
      </w:r>
      <w:r w:rsidRPr="00FE4002">
        <w:t xml:space="preserve"> ratified the Kigali Amendment.</w:t>
      </w:r>
    </w:p>
    <w:p w14:paraId="7A2D82B8" w14:textId="77777777" w:rsidR="00B535D3" w:rsidRPr="00FE4002" w:rsidRDefault="00B535D3" w:rsidP="00B535D3">
      <w:pPr>
        <w:pStyle w:val="Heading1"/>
        <w:numPr>
          <w:ilvl w:val="0"/>
          <w:numId w:val="0"/>
        </w:numPr>
        <w:rPr>
          <w:u w:val="single"/>
        </w:rPr>
      </w:pPr>
      <w:r w:rsidRPr="00FE4002">
        <w:rPr>
          <w:u w:val="single"/>
        </w:rPr>
        <w:t>HFC-23 investment</w:t>
      </w:r>
    </w:p>
    <w:p w14:paraId="3EFCD36A" w14:textId="423A7FA2" w:rsidR="00B535D3" w:rsidRPr="00FE4002" w:rsidRDefault="00B535D3" w:rsidP="00B535D3">
      <w:pPr>
        <w:pStyle w:val="Heading1"/>
      </w:pPr>
      <w:r w:rsidRPr="00FE4002">
        <w:t>UNDP’s business plan included an investment project for HFC-23 emissions control for one country amounting to US $8 million in 202</w:t>
      </w:r>
      <w:r w:rsidR="003F76CF" w:rsidRPr="00FE4002">
        <w:t>7</w:t>
      </w:r>
      <w:r w:rsidRPr="00FE4002">
        <w:t>. This country has ratified the Kigali Amendment.</w:t>
      </w:r>
    </w:p>
    <w:p w14:paraId="04476C0B" w14:textId="77777777" w:rsidR="00B535D3" w:rsidRPr="00FE4002" w:rsidRDefault="00B535D3" w:rsidP="00B535D3">
      <w:pPr>
        <w:keepNext/>
        <w:rPr>
          <w:b/>
          <w:bCs/>
        </w:rPr>
      </w:pPr>
      <w:r w:rsidRPr="00FE4002">
        <w:rPr>
          <w:b/>
          <w:bCs/>
        </w:rPr>
        <w:t>II.3</w:t>
      </w:r>
      <w:r w:rsidRPr="00FE4002">
        <w:rPr>
          <w:b/>
          <w:bCs/>
        </w:rPr>
        <w:tab/>
        <w:t>Other activities</w:t>
      </w:r>
    </w:p>
    <w:p w14:paraId="43089001" w14:textId="77777777" w:rsidR="00B535D3" w:rsidRPr="00FE4002" w:rsidRDefault="00B535D3" w:rsidP="00B535D3">
      <w:pPr>
        <w:keepNext/>
        <w:rPr>
          <w:b/>
          <w:bCs/>
        </w:rPr>
      </w:pPr>
    </w:p>
    <w:p w14:paraId="3A893E12" w14:textId="77777777" w:rsidR="00B535D3" w:rsidRPr="00FE4002" w:rsidRDefault="00B535D3" w:rsidP="00B535D3">
      <w:pPr>
        <w:keepNext/>
        <w:rPr>
          <w:u w:val="single"/>
        </w:rPr>
      </w:pPr>
      <w:r w:rsidRPr="00FE4002">
        <w:rPr>
          <w:u w:val="single"/>
        </w:rPr>
        <w:t>Pilot projects for energy efficiency (decision 91/65)</w:t>
      </w:r>
      <w:r w:rsidRPr="00FE4002">
        <w:rPr>
          <w:rStyle w:val="FootnoteReference"/>
        </w:rPr>
        <w:footnoteReference w:id="3"/>
      </w:r>
    </w:p>
    <w:p w14:paraId="3E1F0BDC" w14:textId="77777777" w:rsidR="00B535D3" w:rsidRPr="00FE4002" w:rsidRDefault="00B535D3" w:rsidP="00B535D3">
      <w:pPr>
        <w:keepNext/>
        <w:rPr>
          <w:b/>
          <w:bCs/>
        </w:rPr>
      </w:pPr>
    </w:p>
    <w:p w14:paraId="4816D029" w14:textId="5060F121" w:rsidR="00B535D3" w:rsidRPr="00FE4002" w:rsidRDefault="00B535D3" w:rsidP="00B535D3">
      <w:pPr>
        <w:pStyle w:val="Heading1"/>
      </w:pPr>
      <w:r w:rsidRPr="00FE4002">
        <w:t>A total of US $</w:t>
      </w:r>
      <w:r w:rsidR="00A87979" w:rsidRPr="00FE4002">
        <w:t xml:space="preserve">6.15 </w:t>
      </w:r>
      <w:r w:rsidRPr="00FE4002">
        <w:t>million is included in the business plan under the funding window for pilot projects for energy efficiency for 202</w:t>
      </w:r>
      <w:r w:rsidR="00A87979" w:rsidRPr="00FE4002">
        <w:t>6</w:t>
      </w:r>
      <w:r w:rsidR="00BA0193" w:rsidRPr="00FE4002">
        <w:t>–</w:t>
      </w:r>
      <w:r w:rsidR="00A87979" w:rsidRPr="00FE4002">
        <w:t>2027</w:t>
      </w:r>
      <w:r w:rsidRPr="00FE4002">
        <w:t xml:space="preserve"> </w:t>
      </w:r>
      <w:r w:rsidR="00BA188D" w:rsidRPr="00FE4002">
        <w:t xml:space="preserve">(including US $4.05 million </w:t>
      </w:r>
      <w:r w:rsidRPr="00FE4002">
        <w:t xml:space="preserve">for </w:t>
      </w:r>
      <w:r w:rsidR="004914EC" w:rsidRPr="00FE4002">
        <w:t>eight</w:t>
      </w:r>
      <w:r w:rsidRPr="00FE4002">
        <w:t xml:space="preserve"> countries </w:t>
      </w:r>
      <w:r w:rsidR="005E4FDC" w:rsidRPr="00FE4002">
        <w:t xml:space="preserve">in 2026 </w:t>
      </w:r>
      <w:r w:rsidRPr="00FE4002">
        <w:t xml:space="preserve">and </w:t>
      </w:r>
      <w:r w:rsidR="00A460F6" w:rsidRPr="00FE4002">
        <w:t xml:space="preserve">US $2.1 million for </w:t>
      </w:r>
      <w:r w:rsidRPr="00FE4002">
        <w:t xml:space="preserve">one </w:t>
      </w:r>
      <w:r w:rsidR="00690AE8" w:rsidRPr="00FE4002">
        <w:t xml:space="preserve">Africa </w:t>
      </w:r>
      <w:r w:rsidR="004914EC" w:rsidRPr="00FE4002">
        <w:t>region</w:t>
      </w:r>
      <w:r w:rsidR="00C82F27" w:rsidRPr="00FE4002">
        <w:t>al project</w:t>
      </w:r>
      <w:r w:rsidRPr="00FE4002">
        <w:t xml:space="preserve"> </w:t>
      </w:r>
      <w:r w:rsidR="00BD5620" w:rsidRPr="00FE4002">
        <w:t xml:space="preserve">to demonstrate energy efficiency in the cold chain in </w:t>
      </w:r>
      <w:r w:rsidR="00BF3836" w:rsidRPr="00FE4002">
        <w:t xml:space="preserve">the </w:t>
      </w:r>
      <w:r w:rsidR="00BD5620" w:rsidRPr="00FE4002">
        <w:lastRenderedPageBreak/>
        <w:t>food sector for</w:t>
      </w:r>
      <w:r w:rsidR="005B2BB3" w:rsidRPr="00FE4002">
        <w:t xml:space="preserve"> Botswana, Guinea</w:t>
      </w:r>
      <w:r w:rsidR="00BA0193" w:rsidRPr="00FE4002">
        <w:t>-</w:t>
      </w:r>
      <w:r w:rsidR="005B2BB3" w:rsidRPr="00FE4002">
        <w:t>Bissau, Kenya</w:t>
      </w:r>
      <w:r w:rsidR="001A7DD3" w:rsidRPr="00FE4002">
        <w:t>,</w:t>
      </w:r>
      <w:r w:rsidR="005B2BB3" w:rsidRPr="00FE4002">
        <w:t xml:space="preserve"> and Senegal</w:t>
      </w:r>
      <w:r w:rsidR="005E4FDC" w:rsidRPr="00FE4002">
        <w:t xml:space="preserve"> in 2027</w:t>
      </w:r>
      <w:r w:rsidR="00BA188D" w:rsidRPr="00FE4002">
        <w:t>)</w:t>
      </w:r>
      <w:r w:rsidRPr="00FE4002">
        <w:t xml:space="preserve">. </w:t>
      </w:r>
      <w:r w:rsidR="00BF17A1" w:rsidRPr="00FE4002">
        <w:t>P</w:t>
      </w:r>
      <w:r w:rsidRPr="00FE4002">
        <w:t xml:space="preserve">roject preparation </w:t>
      </w:r>
      <w:r w:rsidR="00BF17A1" w:rsidRPr="00FE4002">
        <w:t xml:space="preserve">funding </w:t>
      </w:r>
      <w:r w:rsidRPr="00FE4002">
        <w:t xml:space="preserve">for the </w:t>
      </w:r>
      <w:r w:rsidR="00690AE8" w:rsidRPr="00FE4002">
        <w:t>Africa re</w:t>
      </w:r>
      <w:r w:rsidR="000D1CB0" w:rsidRPr="00FE4002">
        <w:t>gional project</w:t>
      </w:r>
      <w:r w:rsidR="0061537E" w:rsidRPr="00FE4002">
        <w:t>,</w:t>
      </w:r>
      <w:r w:rsidR="000D1CB0" w:rsidRPr="00FE4002">
        <w:t xml:space="preserve"> amounting to US $</w:t>
      </w:r>
      <w:r w:rsidR="00430658" w:rsidRPr="00FE4002">
        <w:t>100,000</w:t>
      </w:r>
      <w:r w:rsidR="00B33BBF" w:rsidRPr="00FE4002">
        <w:t xml:space="preserve"> is included </w:t>
      </w:r>
      <w:r w:rsidR="00E92588" w:rsidRPr="00FE4002">
        <w:t xml:space="preserve">in the business plan for </w:t>
      </w:r>
      <w:r w:rsidR="00B33BBF" w:rsidRPr="00FE4002">
        <w:t>2026</w:t>
      </w:r>
      <w:r w:rsidRPr="00FE4002">
        <w:t xml:space="preserve">.  </w:t>
      </w:r>
      <w:bookmarkStart w:id="0" w:name="_Hlk181612260"/>
      <w:r w:rsidRPr="00FE4002">
        <w:t xml:space="preserve"> </w:t>
      </w:r>
      <w:bookmarkEnd w:id="0"/>
    </w:p>
    <w:p w14:paraId="728168B6" w14:textId="22ACA029" w:rsidR="008C7196" w:rsidRPr="00FE4002" w:rsidRDefault="008C7196" w:rsidP="008C7196">
      <w:pPr>
        <w:rPr>
          <w:u w:val="single"/>
        </w:rPr>
      </w:pPr>
      <w:r w:rsidRPr="00FE4002">
        <w:rPr>
          <w:u w:val="single"/>
        </w:rPr>
        <w:t>Energy efficiency revolving fund for end users (decision 95/87)</w:t>
      </w:r>
      <w:r w:rsidRPr="00FE4002">
        <w:rPr>
          <w:rStyle w:val="FootnoteReference"/>
        </w:rPr>
        <w:footnoteReference w:id="4"/>
      </w:r>
    </w:p>
    <w:p w14:paraId="699B1057" w14:textId="77777777" w:rsidR="008C7196" w:rsidRPr="00FE4002" w:rsidRDefault="008C7196" w:rsidP="008C7196">
      <w:pPr>
        <w:rPr>
          <w:i/>
          <w:iCs/>
        </w:rPr>
      </w:pPr>
    </w:p>
    <w:p w14:paraId="7CCECE1E" w14:textId="4A73B63C" w:rsidR="008C7196" w:rsidRPr="00FE4002" w:rsidRDefault="008C7196" w:rsidP="008C7196">
      <w:pPr>
        <w:pStyle w:val="Heading1"/>
      </w:pPr>
      <w:r w:rsidRPr="00FE4002">
        <w:t>A total of US</w:t>
      </w:r>
      <w:r w:rsidR="001271CE" w:rsidRPr="00FE4002">
        <w:t> </w:t>
      </w:r>
      <w:r w:rsidRPr="00FE4002">
        <w:t>$</w:t>
      </w:r>
      <w:r w:rsidR="006813E8" w:rsidRPr="00FE4002">
        <w:t>20</w:t>
      </w:r>
      <w:r w:rsidRPr="00FE4002">
        <w:t xml:space="preserve"> million is included in the business plan under the funding window for energy</w:t>
      </w:r>
      <w:r w:rsidR="00C32BC6" w:rsidRPr="00FE4002">
        <w:noBreakHyphen/>
      </w:r>
      <w:r w:rsidRPr="00FE4002">
        <w:t xml:space="preserve">efficiency </w:t>
      </w:r>
      <w:r w:rsidR="00C32BC6" w:rsidRPr="00FE4002">
        <w:t xml:space="preserve">end-user projects using a </w:t>
      </w:r>
      <w:r w:rsidRPr="00FE4002">
        <w:t xml:space="preserve">revolving fund </w:t>
      </w:r>
      <w:r w:rsidR="00C32BC6" w:rsidRPr="00FE4002">
        <w:t xml:space="preserve">mechanism </w:t>
      </w:r>
      <w:r w:rsidRPr="00FE4002">
        <w:t xml:space="preserve">for 2026 for </w:t>
      </w:r>
      <w:r w:rsidR="006813E8" w:rsidRPr="00FE4002">
        <w:t xml:space="preserve">one global </w:t>
      </w:r>
      <w:r w:rsidR="00131380" w:rsidRPr="00FE4002">
        <w:t>project</w:t>
      </w:r>
      <w:r w:rsidRPr="00FE4002">
        <w:t>. Preparation project for th</w:t>
      </w:r>
      <w:r w:rsidR="00425A66" w:rsidRPr="00FE4002">
        <w:t>is</w:t>
      </w:r>
      <w:r w:rsidRPr="00FE4002">
        <w:t xml:space="preserve"> </w:t>
      </w:r>
      <w:r w:rsidR="00494BF7" w:rsidRPr="00FE4002">
        <w:t xml:space="preserve">activity </w:t>
      </w:r>
      <w:r w:rsidRPr="00FE4002">
        <w:t>w</w:t>
      </w:r>
      <w:r w:rsidR="00425A66" w:rsidRPr="00FE4002">
        <w:t>as</w:t>
      </w:r>
      <w:r w:rsidRPr="00FE4002">
        <w:t xml:space="preserve"> approved at the 9</w:t>
      </w:r>
      <w:r w:rsidR="00B005BC" w:rsidRPr="00FE4002">
        <w:t>6</w:t>
      </w:r>
      <w:r w:rsidRPr="00FE4002">
        <w:rPr>
          <w:vertAlign w:val="superscript"/>
        </w:rPr>
        <w:t>th</w:t>
      </w:r>
      <w:r w:rsidRPr="00FE4002">
        <w:t xml:space="preserve"> meeting.  </w:t>
      </w:r>
      <w:r w:rsidR="005B38B2" w:rsidRPr="00FE4002">
        <w:t xml:space="preserve">The Executive Committee will select two projects </w:t>
      </w:r>
      <w:r w:rsidR="0050528F" w:rsidRPr="00FE4002">
        <w:t xml:space="preserve">from all those submitted by agencies </w:t>
      </w:r>
      <w:r w:rsidR="005B38B2" w:rsidRPr="00FE4002">
        <w:t>under this funding window.</w:t>
      </w:r>
    </w:p>
    <w:p w14:paraId="2C0E25CA" w14:textId="77777777" w:rsidR="00B535D3" w:rsidRPr="00FE4002" w:rsidRDefault="00B535D3" w:rsidP="00B535D3">
      <w:pPr>
        <w:pStyle w:val="Heading1"/>
        <w:keepNext/>
        <w:numPr>
          <w:ilvl w:val="0"/>
          <w:numId w:val="0"/>
        </w:numPr>
        <w:rPr>
          <w:b/>
          <w:bCs/>
        </w:rPr>
      </w:pPr>
      <w:r w:rsidRPr="00FE4002">
        <w:rPr>
          <w:b/>
          <w:bCs/>
        </w:rPr>
        <w:t>II.4</w:t>
      </w:r>
      <w:r w:rsidRPr="00FE4002">
        <w:rPr>
          <w:b/>
          <w:bCs/>
        </w:rPr>
        <w:tab/>
        <w:t xml:space="preserve">Core unit costs </w:t>
      </w:r>
    </w:p>
    <w:p w14:paraId="35CC77F2" w14:textId="5EAA05D5" w:rsidR="00B535D3" w:rsidRPr="00FE4002" w:rsidRDefault="00B535D3" w:rsidP="00B535D3">
      <w:pPr>
        <w:pStyle w:val="Heading1"/>
      </w:pPr>
      <w:r w:rsidRPr="00FE4002">
        <w:t>The core unit costs</w:t>
      </w:r>
      <w:r w:rsidRPr="00FE4002">
        <w:rPr>
          <w:rStyle w:val="FootnoteReference"/>
        </w:rPr>
        <w:footnoteReference w:id="5"/>
      </w:r>
      <w:r w:rsidRPr="00FE4002">
        <w:t xml:space="preserve"> are expected to increase at an annual rate of 0.7 per cent as agreed</w:t>
      </w:r>
      <w:r w:rsidR="003E6668" w:rsidRPr="00FE4002">
        <w:t xml:space="preserve">. </w:t>
      </w:r>
    </w:p>
    <w:p w14:paraId="00225649" w14:textId="77777777" w:rsidR="00B535D3" w:rsidRPr="00FE4002" w:rsidRDefault="00B535D3" w:rsidP="00B535D3">
      <w:pPr>
        <w:spacing w:after="240"/>
        <w:rPr>
          <w:b/>
          <w:sz w:val="24"/>
          <w:szCs w:val="24"/>
        </w:rPr>
      </w:pPr>
      <w:bookmarkStart w:id="1" w:name="_Hlk117365377"/>
      <w:r w:rsidRPr="00FE4002">
        <w:rPr>
          <w:b/>
          <w:bCs/>
          <w:sz w:val="24"/>
          <w:szCs w:val="24"/>
        </w:rPr>
        <w:t>III.</w:t>
      </w:r>
      <w:r w:rsidRPr="00FE4002">
        <w:rPr>
          <w:b/>
          <w:bCs/>
          <w:sz w:val="24"/>
          <w:szCs w:val="24"/>
        </w:rPr>
        <w:tab/>
        <w:t>Proposed adjustments by the Secretariat</w:t>
      </w:r>
    </w:p>
    <w:bookmarkEnd w:id="1"/>
    <w:p w14:paraId="4054DA0E" w14:textId="3DD963D4" w:rsidR="00B535D3" w:rsidRPr="00FE4002" w:rsidRDefault="00B535D3" w:rsidP="00B535D3">
      <w:pPr>
        <w:pStyle w:val="Heading1"/>
      </w:pPr>
      <w:r w:rsidRPr="00FE4002">
        <w:t>The adjustments to the UNDP business plan for 202</w:t>
      </w:r>
      <w:r w:rsidR="00A97CDB" w:rsidRPr="00FE4002">
        <w:t>6</w:t>
      </w:r>
      <w:r w:rsidRPr="00FE4002">
        <w:t>–202</w:t>
      </w:r>
      <w:r w:rsidR="00A97CDB" w:rsidRPr="00FE4002">
        <w:t>8</w:t>
      </w:r>
      <w:r w:rsidRPr="00FE4002">
        <w:t xml:space="preserve"> were based on relevant decisions of the Executive Committee. In reviewing the revised UNDP business plan for 202</w:t>
      </w:r>
      <w:r w:rsidR="00A97CDB" w:rsidRPr="00FE4002">
        <w:t>6</w:t>
      </w:r>
      <w:r w:rsidRPr="00FE4002">
        <w:t>–202</w:t>
      </w:r>
      <w:r w:rsidR="00A97CDB" w:rsidRPr="00FE4002">
        <w:t>8</w:t>
      </w:r>
      <w:r w:rsidRPr="00FE4002">
        <w:t xml:space="preserve">, the Secretariat noted that the following adjustments were not included: </w:t>
      </w:r>
    </w:p>
    <w:p w14:paraId="123E1306" w14:textId="4EB38272" w:rsidR="00B535D3" w:rsidRPr="00FE4002" w:rsidRDefault="00B535D3" w:rsidP="00B535D3">
      <w:pPr>
        <w:keepNext/>
        <w:rPr>
          <w:b/>
          <w:bCs/>
        </w:rPr>
      </w:pPr>
      <w:r w:rsidRPr="00FE4002">
        <w:rPr>
          <w:b/>
        </w:rPr>
        <w:t xml:space="preserve">Table 2. </w:t>
      </w:r>
      <w:r w:rsidRPr="00FE4002">
        <w:rPr>
          <w:b/>
          <w:bCs/>
        </w:rPr>
        <w:t>Adjustments to the UNDP business plan for 202</w:t>
      </w:r>
      <w:r w:rsidR="00A97CDB" w:rsidRPr="00FE4002">
        <w:rPr>
          <w:b/>
          <w:bCs/>
        </w:rPr>
        <w:t>6</w:t>
      </w:r>
      <w:r w:rsidRPr="00FE4002">
        <w:rPr>
          <w:b/>
          <w:bCs/>
        </w:rPr>
        <w:t>–202</w:t>
      </w:r>
      <w:r w:rsidR="00A97CDB" w:rsidRPr="00FE4002">
        <w:rPr>
          <w:b/>
          <w:bCs/>
        </w:rPr>
        <w:t>8</w:t>
      </w:r>
      <w:r w:rsidRPr="00FE4002">
        <w:rPr>
          <w:b/>
          <w:bCs/>
        </w:rPr>
        <w:t xml:space="preserve"> (US </w:t>
      </w:r>
      <w:proofErr w:type="gramStart"/>
      <w:r w:rsidRPr="00FE4002">
        <w:rPr>
          <w:b/>
          <w:bCs/>
        </w:rPr>
        <w:t>$)*</w:t>
      </w:r>
      <w:proofErr w:type="gramEnd"/>
      <w:r w:rsidRPr="00FE4002">
        <w:rPr>
          <w:b/>
          <w:bCs/>
        </w:rPr>
        <w:t xml:space="preserve"> – as proposed by the Secretariat </w:t>
      </w:r>
    </w:p>
    <w:tbl>
      <w:tblPr>
        <w:tblStyle w:val="TableGrid"/>
        <w:tblW w:w="9360" w:type="dxa"/>
        <w:tblInd w:w="-5" w:type="dxa"/>
        <w:tblLook w:val="04A0" w:firstRow="1" w:lastRow="0" w:firstColumn="1" w:lastColumn="0" w:noHBand="0" w:noVBand="1"/>
      </w:tblPr>
      <w:tblGrid>
        <w:gridCol w:w="6480"/>
        <w:gridCol w:w="1440"/>
        <w:gridCol w:w="1440"/>
      </w:tblGrid>
      <w:tr w:rsidR="00FE4002" w:rsidRPr="00FE4002" w14:paraId="1B24A4AC" w14:textId="77777777" w:rsidTr="00562667">
        <w:trPr>
          <w:tblHeader/>
        </w:trPr>
        <w:tc>
          <w:tcPr>
            <w:tcW w:w="6480" w:type="dxa"/>
          </w:tcPr>
          <w:p w14:paraId="726C7710" w14:textId="77777777" w:rsidR="00B535D3" w:rsidRPr="00FE4002" w:rsidRDefault="00B535D3" w:rsidP="00A618E9">
            <w:pPr>
              <w:rPr>
                <w:b/>
                <w:sz w:val="20"/>
                <w:szCs w:val="20"/>
              </w:rPr>
            </w:pPr>
            <w:r w:rsidRPr="00FE4002">
              <w:rPr>
                <w:b/>
                <w:sz w:val="20"/>
                <w:szCs w:val="20"/>
              </w:rPr>
              <w:t>Adjustment</w:t>
            </w:r>
          </w:p>
        </w:tc>
        <w:tc>
          <w:tcPr>
            <w:tcW w:w="1440" w:type="dxa"/>
          </w:tcPr>
          <w:p w14:paraId="46208F42" w14:textId="65DC8C3A" w:rsidR="00B535D3" w:rsidRPr="00FE4002" w:rsidRDefault="00B535D3" w:rsidP="00A618E9">
            <w:pPr>
              <w:jc w:val="center"/>
              <w:rPr>
                <w:b/>
                <w:sz w:val="20"/>
                <w:szCs w:val="20"/>
              </w:rPr>
            </w:pPr>
            <w:r w:rsidRPr="00FE4002">
              <w:rPr>
                <w:b/>
                <w:sz w:val="20"/>
                <w:szCs w:val="20"/>
              </w:rPr>
              <w:t>202</w:t>
            </w:r>
            <w:r w:rsidR="00A97CDB" w:rsidRPr="00FE4002">
              <w:rPr>
                <w:b/>
                <w:sz w:val="20"/>
                <w:szCs w:val="20"/>
              </w:rPr>
              <w:t>6</w:t>
            </w:r>
            <w:r w:rsidRPr="00FE4002">
              <w:rPr>
                <w:b/>
                <w:sz w:val="20"/>
                <w:szCs w:val="20"/>
              </w:rPr>
              <w:t>–202</w:t>
            </w:r>
            <w:r w:rsidR="00A97CDB" w:rsidRPr="00FE4002">
              <w:rPr>
                <w:b/>
                <w:sz w:val="20"/>
                <w:szCs w:val="20"/>
              </w:rPr>
              <w:t>8</w:t>
            </w:r>
          </w:p>
        </w:tc>
        <w:tc>
          <w:tcPr>
            <w:tcW w:w="1440" w:type="dxa"/>
          </w:tcPr>
          <w:p w14:paraId="6A24A6EC" w14:textId="6A0F9BC2" w:rsidR="00B535D3" w:rsidRPr="00FE4002" w:rsidRDefault="00B535D3" w:rsidP="00A618E9">
            <w:pPr>
              <w:ind w:left="-96" w:right="-108"/>
              <w:jc w:val="center"/>
              <w:rPr>
                <w:b/>
                <w:sz w:val="20"/>
                <w:szCs w:val="20"/>
              </w:rPr>
            </w:pPr>
            <w:r w:rsidRPr="00FE4002">
              <w:rPr>
                <w:b/>
                <w:sz w:val="20"/>
                <w:szCs w:val="20"/>
              </w:rPr>
              <w:t>After 202</w:t>
            </w:r>
            <w:r w:rsidR="00A97CDB" w:rsidRPr="00FE4002">
              <w:rPr>
                <w:b/>
                <w:sz w:val="20"/>
                <w:szCs w:val="20"/>
              </w:rPr>
              <w:t>8</w:t>
            </w:r>
          </w:p>
        </w:tc>
      </w:tr>
      <w:tr w:rsidR="00FE4002" w:rsidRPr="00FE4002" w14:paraId="7D80A2D7" w14:textId="77777777" w:rsidTr="00562667">
        <w:tc>
          <w:tcPr>
            <w:tcW w:w="6480" w:type="dxa"/>
          </w:tcPr>
          <w:p w14:paraId="67CE1467" w14:textId="7675035D" w:rsidR="00462278" w:rsidRPr="00FE4002" w:rsidRDefault="00462278" w:rsidP="00462278">
            <w:pPr>
              <w:jc w:val="left"/>
              <w:rPr>
                <w:sz w:val="20"/>
                <w:szCs w:val="20"/>
              </w:rPr>
            </w:pPr>
            <w:r w:rsidRPr="00FE4002">
              <w:rPr>
                <w:sz w:val="20"/>
                <w:szCs w:val="20"/>
              </w:rPr>
              <w:t>MYA values to reflect the actual amounts approved under the Agreements</w:t>
            </w:r>
            <w:r w:rsidR="00B95F9C" w:rsidRPr="00FE4002">
              <w:rPr>
                <w:sz w:val="20"/>
                <w:szCs w:val="20"/>
              </w:rPr>
              <w:t>,</w:t>
            </w:r>
            <w:r w:rsidRPr="00FE4002">
              <w:rPr>
                <w:sz w:val="20"/>
                <w:szCs w:val="20"/>
              </w:rPr>
              <w:t xml:space="preserve"> including MYA tranches that are due but have not been submitted to the 97</w:t>
            </w:r>
            <w:r w:rsidRPr="00FE4002">
              <w:rPr>
                <w:sz w:val="20"/>
                <w:szCs w:val="20"/>
                <w:vertAlign w:val="superscript"/>
              </w:rPr>
              <w:t>th</w:t>
            </w:r>
            <w:r w:rsidR="00B95F9C" w:rsidRPr="00FE4002">
              <w:rPr>
                <w:sz w:val="20"/>
                <w:szCs w:val="20"/>
                <w:vertAlign w:val="superscript"/>
              </w:rPr>
              <w:t> </w:t>
            </w:r>
            <w:r w:rsidRPr="00FE4002">
              <w:rPr>
                <w:sz w:val="20"/>
                <w:szCs w:val="20"/>
              </w:rPr>
              <w:t>meeting</w:t>
            </w:r>
          </w:p>
        </w:tc>
        <w:tc>
          <w:tcPr>
            <w:tcW w:w="1440" w:type="dxa"/>
          </w:tcPr>
          <w:p w14:paraId="67F19CEA" w14:textId="417E30EA" w:rsidR="00462278" w:rsidRPr="00FE4002" w:rsidRDefault="00462278" w:rsidP="00462278">
            <w:pPr>
              <w:jc w:val="right"/>
              <w:rPr>
                <w:sz w:val="20"/>
                <w:szCs w:val="20"/>
              </w:rPr>
            </w:pPr>
            <w:r w:rsidRPr="00FE4002">
              <w:rPr>
                <w:sz w:val="20"/>
                <w:szCs w:val="20"/>
              </w:rPr>
              <w:t>148,550</w:t>
            </w:r>
          </w:p>
        </w:tc>
        <w:tc>
          <w:tcPr>
            <w:tcW w:w="1440" w:type="dxa"/>
          </w:tcPr>
          <w:p w14:paraId="3B1DB39F" w14:textId="216C38E3" w:rsidR="00462278" w:rsidRPr="00FE4002" w:rsidRDefault="00274D49" w:rsidP="00462278">
            <w:pPr>
              <w:jc w:val="right"/>
              <w:rPr>
                <w:sz w:val="20"/>
                <w:szCs w:val="20"/>
              </w:rPr>
            </w:pPr>
            <w:r w:rsidRPr="00FE4002">
              <w:rPr>
                <w:sz w:val="20"/>
                <w:szCs w:val="20"/>
              </w:rPr>
              <w:t>-</w:t>
            </w:r>
            <w:r w:rsidR="00462278" w:rsidRPr="00FE4002">
              <w:rPr>
                <w:sz w:val="20"/>
                <w:szCs w:val="20"/>
              </w:rPr>
              <w:t>322</w:t>
            </w:r>
          </w:p>
        </w:tc>
      </w:tr>
      <w:tr w:rsidR="00FE4002" w:rsidRPr="00FE4002" w14:paraId="7AB0BDDC" w14:textId="77777777" w:rsidTr="00562667">
        <w:tc>
          <w:tcPr>
            <w:tcW w:w="6480" w:type="dxa"/>
          </w:tcPr>
          <w:p w14:paraId="4AF40844" w14:textId="20ED36FE" w:rsidR="00D558FC" w:rsidRPr="00FE4002" w:rsidRDefault="00D558FC" w:rsidP="00D558FC">
            <w:pPr>
              <w:jc w:val="left"/>
              <w:rPr>
                <w:sz w:val="20"/>
                <w:szCs w:val="20"/>
              </w:rPr>
            </w:pPr>
            <w:r w:rsidRPr="00FE4002">
              <w:rPr>
                <w:sz w:val="20"/>
                <w:szCs w:val="20"/>
              </w:rPr>
              <w:t>KIP stage I values to reflect the draft Agreements submitted to the 97</w:t>
            </w:r>
            <w:r w:rsidRPr="00FE4002">
              <w:rPr>
                <w:sz w:val="20"/>
                <w:szCs w:val="20"/>
                <w:vertAlign w:val="superscript"/>
              </w:rPr>
              <w:t>th</w:t>
            </w:r>
            <w:r w:rsidR="00BB717A" w:rsidRPr="00FE4002">
              <w:rPr>
                <w:sz w:val="20"/>
                <w:szCs w:val="20"/>
                <w:vertAlign w:val="superscript"/>
              </w:rPr>
              <w:t> </w:t>
            </w:r>
            <w:r w:rsidRPr="00FE4002">
              <w:rPr>
                <w:sz w:val="20"/>
                <w:szCs w:val="20"/>
              </w:rPr>
              <w:t>meeting</w:t>
            </w:r>
          </w:p>
        </w:tc>
        <w:tc>
          <w:tcPr>
            <w:tcW w:w="1440" w:type="dxa"/>
          </w:tcPr>
          <w:p w14:paraId="0EEE03C7" w14:textId="365FC57E" w:rsidR="00D558FC" w:rsidRPr="00FE4002" w:rsidRDefault="00D558FC" w:rsidP="00D558FC">
            <w:pPr>
              <w:jc w:val="right"/>
              <w:rPr>
                <w:sz w:val="20"/>
                <w:szCs w:val="20"/>
              </w:rPr>
            </w:pPr>
            <w:r w:rsidRPr="00FE4002">
              <w:rPr>
                <w:sz w:val="20"/>
                <w:szCs w:val="20"/>
              </w:rPr>
              <w:t>-111,008</w:t>
            </w:r>
          </w:p>
        </w:tc>
        <w:tc>
          <w:tcPr>
            <w:tcW w:w="1440" w:type="dxa"/>
          </w:tcPr>
          <w:p w14:paraId="5C13B26C" w14:textId="38E417A7" w:rsidR="00D558FC" w:rsidRPr="00FE4002" w:rsidRDefault="00D558FC" w:rsidP="00D558FC">
            <w:pPr>
              <w:jc w:val="right"/>
              <w:rPr>
                <w:sz w:val="20"/>
                <w:szCs w:val="20"/>
              </w:rPr>
            </w:pPr>
            <w:r w:rsidRPr="00FE4002">
              <w:rPr>
                <w:sz w:val="20"/>
                <w:szCs w:val="20"/>
              </w:rPr>
              <w:t>149,174</w:t>
            </w:r>
          </w:p>
        </w:tc>
      </w:tr>
      <w:tr w:rsidR="00FE4002" w:rsidRPr="00FE4002" w14:paraId="2D891F21" w14:textId="77777777" w:rsidTr="00562667">
        <w:tc>
          <w:tcPr>
            <w:tcW w:w="6480" w:type="dxa"/>
          </w:tcPr>
          <w:p w14:paraId="69709EF3" w14:textId="0D617739" w:rsidR="00AB32B5" w:rsidRPr="00FE4002" w:rsidRDefault="00AB32B5" w:rsidP="00AB32B5">
            <w:pPr>
              <w:jc w:val="left"/>
              <w:rPr>
                <w:sz w:val="20"/>
                <w:szCs w:val="20"/>
              </w:rPr>
            </w:pPr>
            <w:r w:rsidRPr="00FE4002">
              <w:rPr>
                <w:sz w:val="20"/>
                <w:szCs w:val="20"/>
              </w:rPr>
              <w:t>Energy efficiency revolving fund (decision 95/87) to include 7 per cent support costs</w:t>
            </w:r>
          </w:p>
        </w:tc>
        <w:tc>
          <w:tcPr>
            <w:tcW w:w="1440" w:type="dxa"/>
          </w:tcPr>
          <w:p w14:paraId="208EBE33" w14:textId="7ECD41C5" w:rsidR="00AB32B5" w:rsidRPr="00FE4002" w:rsidRDefault="00AB32B5" w:rsidP="00AB32B5">
            <w:pPr>
              <w:jc w:val="right"/>
              <w:rPr>
                <w:sz w:val="20"/>
                <w:szCs w:val="20"/>
              </w:rPr>
            </w:pPr>
            <w:r w:rsidRPr="00FE4002">
              <w:rPr>
                <w:sz w:val="20"/>
                <w:szCs w:val="20"/>
              </w:rPr>
              <w:t>1,400,000</w:t>
            </w:r>
          </w:p>
        </w:tc>
        <w:tc>
          <w:tcPr>
            <w:tcW w:w="1440" w:type="dxa"/>
          </w:tcPr>
          <w:p w14:paraId="1F236FEA" w14:textId="23611788" w:rsidR="00AB32B5" w:rsidRPr="00FE4002" w:rsidRDefault="00AB32B5" w:rsidP="00AB32B5">
            <w:pPr>
              <w:jc w:val="right"/>
              <w:rPr>
                <w:sz w:val="20"/>
                <w:szCs w:val="20"/>
              </w:rPr>
            </w:pPr>
            <w:r w:rsidRPr="00FE4002">
              <w:rPr>
                <w:sz w:val="20"/>
                <w:szCs w:val="20"/>
              </w:rPr>
              <w:t>0</w:t>
            </w:r>
          </w:p>
        </w:tc>
      </w:tr>
    </w:tbl>
    <w:p w14:paraId="7F45A771" w14:textId="77777777" w:rsidR="00B535D3" w:rsidRPr="00FE4002" w:rsidRDefault="00B535D3" w:rsidP="00B535D3">
      <w:pPr>
        <w:rPr>
          <w:sz w:val="19"/>
          <w:szCs w:val="19"/>
          <w:lang w:val="en-US"/>
        </w:rPr>
      </w:pPr>
      <w:r w:rsidRPr="00FE4002">
        <w:rPr>
          <w:sz w:val="19"/>
          <w:szCs w:val="19"/>
          <w:lang w:val="en-US"/>
        </w:rPr>
        <w:t xml:space="preserve">* Including agency support costs where applicable. </w:t>
      </w:r>
    </w:p>
    <w:p w14:paraId="2E359143" w14:textId="77777777" w:rsidR="00B535D3" w:rsidRPr="00FE4002" w:rsidRDefault="00B535D3" w:rsidP="00B535D3"/>
    <w:p w14:paraId="581290E1" w14:textId="54329A18" w:rsidR="00B535D3" w:rsidRPr="00FE4002" w:rsidRDefault="00B535D3" w:rsidP="00B535D3">
      <w:pPr>
        <w:pStyle w:val="Heading1"/>
      </w:pPr>
      <w:r w:rsidRPr="00FE4002">
        <w:t>Table 3 presents the results of the Secretariat’s proposed adjustments to the UNDP business plan for 202</w:t>
      </w:r>
      <w:r w:rsidR="00026ED2" w:rsidRPr="00FE4002">
        <w:t>6</w:t>
      </w:r>
      <w:r w:rsidRPr="00FE4002">
        <w:t>–202</w:t>
      </w:r>
      <w:r w:rsidR="00026ED2" w:rsidRPr="00FE4002">
        <w:t>8</w:t>
      </w:r>
      <w:r w:rsidRPr="00FE4002">
        <w:t>, which are also addressed in the context of the consolidated business plan of the Multilateral Fund for 202</w:t>
      </w:r>
      <w:r w:rsidR="00026ED2" w:rsidRPr="00FE4002">
        <w:t>6</w:t>
      </w:r>
      <w:r w:rsidRPr="00FE4002">
        <w:t>–202</w:t>
      </w:r>
      <w:r w:rsidR="00026ED2" w:rsidRPr="00FE4002">
        <w:t>8</w:t>
      </w:r>
      <w:r w:rsidRPr="00FE4002">
        <w:t>.</w:t>
      </w:r>
      <w:r w:rsidRPr="00FE4002">
        <w:rPr>
          <w:rStyle w:val="FootnoteReference"/>
        </w:rPr>
        <w:footnoteReference w:id="6"/>
      </w:r>
    </w:p>
    <w:p w14:paraId="5B4CE3E6" w14:textId="742898F2" w:rsidR="00B535D3" w:rsidRPr="00FE4002" w:rsidRDefault="00B535D3" w:rsidP="00B535D3">
      <w:pPr>
        <w:keepNext/>
        <w:keepLines/>
        <w:rPr>
          <w:b/>
        </w:rPr>
      </w:pPr>
      <w:r w:rsidRPr="00FE4002">
        <w:rPr>
          <w:b/>
        </w:rPr>
        <w:t>Table 3. Resource allocation in UNDP’s adjusted business plan for 202</w:t>
      </w:r>
      <w:r w:rsidR="00026ED2" w:rsidRPr="00FE4002">
        <w:rPr>
          <w:b/>
        </w:rPr>
        <w:t>6</w:t>
      </w:r>
      <w:r w:rsidR="00AE297D" w:rsidRPr="00FE4002">
        <w:rPr>
          <w:b/>
          <w:bCs/>
        </w:rPr>
        <w:t>–</w:t>
      </w:r>
      <w:r w:rsidRPr="00FE4002">
        <w:rPr>
          <w:b/>
        </w:rPr>
        <w:t>202</w:t>
      </w:r>
      <w:r w:rsidR="00026ED2" w:rsidRPr="00FE4002">
        <w:rPr>
          <w:b/>
        </w:rPr>
        <w:t>8</w:t>
      </w:r>
      <w:r w:rsidRPr="00FE4002">
        <w:rPr>
          <w:b/>
        </w:rPr>
        <w:t xml:space="preserve"> (US </w:t>
      </w:r>
      <w:proofErr w:type="gramStart"/>
      <w:r w:rsidRPr="00FE4002">
        <w:rPr>
          <w:b/>
        </w:rPr>
        <w:t>$)*</w:t>
      </w:r>
      <w:proofErr w:type="gramEnd"/>
    </w:p>
    <w:tbl>
      <w:tblPr>
        <w:tblW w:w="9493" w:type="dxa"/>
        <w:tblLayout w:type="fixed"/>
        <w:tblLook w:val="04A0" w:firstRow="1" w:lastRow="0" w:firstColumn="1" w:lastColumn="0" w:noHBand="0" w:noVBand="1"/>
      </w:tblPr>
      <w:tblGrid>
        <w:gridCol w:w="3681"/>
        <w:gridCol w:w="1134"/>
        <w:gridCol w:w="1134"/>
        <w:gridCol w:w="1134"/>
        <w:gridCol w:w="1276"/>
        <w:gridCol w:w="1134"/>
      </w:tblGrid>
      <w:tr w:rsidR="00F94B3A" w:rsidRPr="00FE4002" w14:paraId="4A4F14E3" w14:textId="77777777" w:rsidTr="0056266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24A40150"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Description </w:t>
            </w:r>
          </w:p>
        </w:tc>
        <w:tc>
          <w:tcPr>
            <w:tcW w:w="1134" w:type="dxa"/>
            <w:tcBorders>
              <w:top w:val="single" w:sz="4" w:space="0" w:color="auto"/>
              <w:left w:val="nil"/>
              <w:bottom w:val="single" w:sz="4" w:space="0" w:color="auto"/>
              <w:right w:val="single" w:sz="4" w:space="0" w:color="auto"/>
            </w:tcBorders>
            <w:hideMark/>
          </w:tcPr>
          <w:p w14:paraId="42D32644" w14:textId="77777777" w:rsidR="00F94B3A" w:rsidRPr="00FE4002" w:rsidRDefault="00F94B3A" w:rsidP="00F94B3A">
            <w:pPr>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2026</w:t>
            </w:r>
          </w:p>
        </w:tc>
        <w:tc>
          <w:tcPr>
            <w:tcW w:w="1134" w:type="dxa"/>
            <w:tcBorders>
              <w:top w:val="single" w:sz="4" w:space="0" w:color="auto"/>
              <w:left w:val="nil"/>
              <w:bottom w:val="single" w:sz="4" w:space="0" w:color="auto"/>
              <w:right w:val="single" w:sz="4" w:space="0" w:color="auto"/>
            </w:tcBorders>
            <w:hideMark/>
          </w:tcPr>
          <w:p w14:paraId="396FCE21" w14:textId="77777777" w:rsidR="00F94B3A" w:rsidRPr="00FE4002" w:rsidRDefault="00F94B3A" w:rsidP="00F94B3A">
            <w:pPr>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2027</w:t>
            </w:r>
          </w:p>
        </w:tc>
        <w:tc>
          <w:tcPr>
            <w:tcW w:w="1134" w:type="dxa"/>
            <w:tcBorders>
              <w:top w:val="single" w:sz="4" w:space="0" w:color="auto"/>
              <w:left w:val="nil"/>
              <w:bottom w:val="single" w:sz="4" w:space="0" w:color="auto"/>
              <w:right w:val="single" w:sz="4" w:space="0" w:color="auto"/>
            </w:tcBorders>
            <w:hideMark/>
          </w:tcPr>
          <w:p w14:paraId="11439026" w14:textId="77777777" w:rsidR="00F94B3A" w:rsidRPr="00FE4002" w:rsidRDefault="00F94B3A" w:rsidP="00F94B3A">
            <w:pPr>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2028</w:t>
            </w:r>
          </w:p>
        </w:tc>
        <w:tc>
          <w:tcPr>
            <w:tcW w:w="1276" w:type="dxa"/>
            <w:tcBorders>
              <w:top w:val="single" w:sz="4" w:space="0" w:color="auto"/>
              <w:left w:val="nil"/>
              <w:bottom w:val="single" w:sz="4" w:space="0" w:color="auto"/>
              <w:right w:val="single" w:sz="4" w:space="0" w:color="auto"/>
            </w:tcBorders>
            <w:hideMark/>
          </w:tcPr>
          <w:p w14:paraId="67FDB235" w14:textId="77777777" w:rsidR="00F94B3A" w:rsidRPr="00FE4002" w:rsidRDefault="00F94B3A" w:rsidP="00F94B3A">
            <w:pPr>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Total (2026–2028)</w:t>
            </w:r>
          </w:p>
        </w:tc>
        <w:tc>
          <w:tcPr>
            <w:tcW w:w="1134" w:type="dxa"/>
            <w:tcBorders>
              <w:top w:val="single" w:sz="4" w:space="0" w:color="auto"/>
              <w:left w:val="nil"/>
              <w:bottom w:val="single" w:sz="4" w:space="0" w:color="auto"/>
              <w:right w:val="single" w:sz="4" w:space="0" w:color="auto"/>
            </w:tcBorders>
            <w:hideMark/>
          </w:tcPr>
          <w:p w14:paraId="0AAA8222" w14:textId="77777777" w:rsidR="00F94B3A" w:rsidRPr="00FE4002" w:rsidRDefault="00F94B3A" w:rsidP="00F94B3A">
            <w:pPr>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Total after 2028</w:t>
            </w:r>
          </w:p>
        </w:tc>
      </w:tr>
      <w:tr w:rsidR="00F94B3A" w:rsidRPr="00FE4002" w14:paraId="17A2C85A" w14:textId="77777777" w:rsidTr="00562667">
        <w:trPr>
          <w:trHeight w:val="145"/>
        </w:trPr>
        <w:tc>
          <w:tcPr>
            <w:tcW w:w="9493" w:type="dxa"/>
            <w:gridSpan w:val="6"/>
            <w:tcBorders>
              <w:top w:val="single" w:sz="4" w:space="0" w:color="auto"/>
              <w:left w:val="single" w:sz="4" w:space="0" w:color="auto"/>
              <w:bottom w:val="single" w:sz="4" w:space="0" w:color="auto"/>
              <w:right w:val="single" w:sz="4" w:space="0" w:color="auto"/>
            </w:tcBorders>
            <w:noWrap/>
            <w:hideMark/>
          </w:tcPr>
          <w:p w14:paraId="56E12DB1"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HCFC activities</w:t>
            </w:r>
          </w:p>
        </w:tc>
      </w:tr>
      <w:tr w:rsidR="00F94B3A" w:rsidRPr="00FE4002" w14:paraId="5CD998BF" w14:textId="77777777" w:rsidTr="00562667">
        <w:trPr>
          <w:trHeight w:val="176"/>
        </w:trPr>
        <w:tc>
          <w:tcPr>
            <w:tcW w:w="3681" w:type="dxa"/>
            <w:tcBorders>
              <w:top w:val="nil"/>
              <w:left w:val="single" w:sz="4" w:space="0" w:color="auto"/>
              <w:bottom w:val="single" w:sz="4" w:space="0" w:color="auto"/>
              <w:right w:val="single" w:sz="4" w:space="0" w:color="auto"/>
            </w:tcBorders>
            <w:noWrap/>
            <w:hideMark/>
          </w:tcPr>
          <w:p w14:paraId="5AECF17F" w14:textId="28059274"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Approved HPMPs</w:t>
            </w:r>
          </w:p>
        </w:tc>
        <w:tc>
          <w:tcPr>
            <w:tcW w:w="1134" w:type="dxa"/>
            <w:tcBorders>
              <w:top w:val="nil"/>
              <w:left w:val="nil"/>
              <w:bottom w:val="single" w:sz="4" w:space="0" w:color="auto"/>
              <w:right w:val="single" w:sz="4" w:space="0" w:color="auto"/>
            </w:tcBorders>
            <w:noWrap/>
            <w:hideMark/>
          </w:tcPr>
          <w:p w14:paraId="4EF975F2"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27,839,040</w:t>
            </w:r>
          </w:p>
        </w:tc>
        <w:tc>
          <w:tcPr>
            <w:tcW w:w="1134" w:type="dxa"/>
            <w:tcBorders>
              <w:top w:val="nil"/>
              <w:left w:val="nil"/>
              <w:bottom w:val="single" w:sz="4" w:space="0" w:color="auto"/>
              <w:right w:val="single" w:sz="4" w:space="0" w:color="auto"/>
            </w:tcBorders>
            <w:noWrap/>
            <w:hideMark/>
          </w:tcPr>
          <w:p w14:paraId="532E927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12,129,856</w:t>
            </w:r>
          </w:p>
        </w:tc>
        <w:tc>
          <w:tcPr>
            <w:tcW w:w="1134" w:type="dxa"/>
            <w:tcBorders>
              <w:top w:val="nil"/>
              <w:left w:val="nil"/>
              <w:bottom w:val="single" w:sz="4" w:space="0" w:color="auto"/>
              <w:right w:val="single" w:sz="4" w:space="0" w:color="auto"/>
            </w:tcBorders>
            <w:noWrap/>
            <w:hideMark/>
          </w:tcPr>
          <w:p w14:paraId="3CB5B8FF"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10,012,821</w:t>
            </w:r>
          </w:p>
        </w:tc>
        <w:tc>
          <w:tcPr>
            <w:tcW w:w="1276" w:type="dxa"/>
            <w:tcBorders>
              <w:top w:val="nil"/>
              <w:left w:val="nil"/>
              <w:bottom w:val="single" w:sz="4" w:space="0" w:color="auto"/>
              <w:right w:val="single" w:sz="4" w:space="0" w:color="auto"/>
            </w:tcBorders>
            <w:noWrap/>
            <w:hideMark/>
          </w:tcPr>
          <w:p w14:paraId="2286D95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49,981,717</w:t>
            </w:r>
          </w:p>
        </w:tc>
        <w:tc>
          <w:tcPr>
            <w:tcW w:w="1134" w:type="dxa"/>
            <w:tcBorders>
              <w:top w:val="nil"/>
              <w:left w:val="nil"/>
              <w:bottom w:val="single" w:sz="4" w:space="0" w:color="auto"/>
              <w:right w:val="single" w:sz="4" w:space="0" w:color="auto"/>
            </w:tcBorders>
            <w:noWrap/>
            <w:hideMark/>
          </w:tcPr>
          <w:p w14:paraId="2A4CBC1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8,294,572</w:t>
            </w:r>
          </w:p>
        </w:tc>
      </w:tr>
      <w:tr w:rsidR="00F94B3A" w:rsidRPr="00FE4002" w14:paraId="5B54F036" w14:textId="77777777" w:rsidTr="00562667">
        <w:trPr>
          <w:trHeight w:val="141"/>
        </w:trPr>
        <w:tc>
          <w:tcPr>
            <w:tcW w:w="3681" w:type="dxa"/>
            <w:tcBorders>
              <w:top w:val="nil"/>
              <w:left w:val="single" w:sz="4" w:space="0" w:color="auto"/>
              <w:bottom w:val="single" w:sz="4" w:space="0" w:color="auto"/>
              <w:right w:val="single" w:sz="4" w:space="0" w:color="auto"/>
            </w:tcBorders>
            <w:noWrap/>
            <w:hideMark/>
          </w:tcPr>
          <w:p w14:paraId="22C5CD07"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HPMP stage II </w:t>
            </w:r>
          </w:p>
        </w:tc>
        <w:tc>
          <w:tcPr>
            <w:tcW w:w="1134" w:type="dxa"/>
            <w:tcBorders>
              <w:top w:val="nil"/>
              <w:left w:val="nil"/>
              <w:bottom w:val="single" w:sz="4" w:space="0" w:color="auto"/>
              <w:right w:val="single" w:sz="4" w:space="0" w:color="auto"/>
            </w:tcBorders>
            <w:noWrap/>
            <w:hideMark/>
          </w:tcPr>
          <w:p w14:paraId="19573FC4"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30,000</w:t>
            </w:r>
          </w:p>
        </w:tc>
        <w:tc>
          <w:tcPr>
            <w:tcW w:w="1134" w:type="dxa"/>
            <w:tcBorders>
              <w:top w:val="nil"/>
              <w:left w:val="nil"/>
              <w:bottom w:val="single" w:sz="4" w:space="0" w:color="auto"/>
              <w:right w:val="single" w:sz="4" w:space="0" w:color="auto"/>
            </w:tcBorders>
            <w:noWrap/>
            <w:hideMark/>
          </w:tcPr>
          <w:p w14:paraId="4335FAD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245,025</w:t>
            </w:r>
          </w:p>
        </w:tc>
        <w:tc>
          <w:tcPr>
            <w:tcW w:w="1134" w:type="dxa"/>
            <w:tcBorders>
              <w:top w:val="nil"/>
              <w:left w:val="nil"/>
              <w:bottom w:val="single" w:sz="4" w:space="0" w:color="auto"/>
              <w:right w:val="single" w:sz="4" w:space="0" w:color="auto"/>
            </w:tcBorders>
            <w:noWrap/>
            <w:hideMark/>
          </w:tcPr>
          <w:p w14:paraId="08E53CF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5D6072F2"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275,025</w:t>
            </w:r>
          </w:p>
        </w:tc>
        <w:tc>
          <w:tcPr>
            <w:tcW w:w="1134" w:type="dxa"/>
            <w:tcBorders>
              <w:top w:val="nil"/>
              <w:left w:val="nil"/>
              <w:bottom w:val="single" w:sz="4" w:space="0" w:color="auto"/>
              <w:right w:val="single" w:sz="4" w:space="0" w:color="auto"/>
            </w:tcBorders>
            <w:noWrap/>
            <w:hideMark/>
          </w:tcPr>
          <w:p w14:paraId="582695FD"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06DC8A65"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49037A2"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HPMP stage III – PRP </w:t>
            </w:r>
          </w:p>
        </w:tc>
        <w:tc>
          <w:tcPr>
            <w:tcW w:w="1134" w:type="dxa"/>
            <w:tcBorders>
              <w:top w:val="nil"/>
              <w:left w:val="nil"/>
              <w:bottom w:val="single" w:sz="4" w:space="0" w:color="auto"/>
              <w:right w:val="single" w:sz="4" w:space="0" w:color="auto"/>
            </w:tcBorders>
            <w:noWrap/>
            <w:hideMark/>
          </w:tcPr>
          <w:p w14:paraId="0BB330E6"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120,000</w:t>
            </w:r>
          </w:p>
        </w:tc>
        <w:tc>
          <w:tcPr>
            <w:tcW w:w="1134" w:type="dxa"/>
            <w:tcBorders>
              <w:top w:val="nil"/>
              <w:left w:val="nil"/>
              <w:bottom w:val="single" w:sz="4" w:space="0" w:color="auto"/>
              <w:right w:val="single" w:sz="4" w:space="0" w:color="auto"/>
            </w:tcBorders>
            <w:noWrap/>
            <w:hideMark/>
          </w:tcPr>
          <w:p w14:paraId="7467A25F"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46CD06E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428EB771"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120,000</w:t>
            </w:r>
          </w:p>
        </w:tc>
        <w:tc>
          <w:tcPr>
            <w:tcW w:w="1134" w:type="dxa"/>
            <w:tcBorders>
              <w:top w:val="nil"/>
              <w:left w:val="nil"/>
              <w:bottom w:val="single" w:sz="4" w:space="0" w:color="auto"/>
              <w:right w:val="single" w:sz="4" w:space="0" w:color="auto"/>
            </w:tcBorders>
            <w:noWrap/>
            <w:hideMark/>
          </w:tcPr>
          <w:p w14:paraId="782036A0"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0CBBB4C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55B5F851"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HPMP stage III</w:t>
            </w:r>
          </w:p>
        </w:tc>
        <w:tc>
          <w:tcPr>
            <w:tcW w:w="1134" w:type="dxa"/>
            <w:tcBorders>
              <w:top w:val="nil"/>
              <w:left w:val="nil"/>
              <w:bottom w:val="single" w:sz="4" w:space="0" w:color="auto"/>
              <w:right w:val="single" w:sz="4" w:space="0" w:color="auto"/>
            </w:tcBorders>
            <w:noWrap/>
            <w:hideMark/>
          </w:tcPr>
          <w:p w14:paraId="41041B0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33,000</w:t>
            </w:r>
          </w:p>
        </w:tc>
        <w:tc>
          <w:tcPr>
            <w:tcW w:w="1134" w:type="dxa"/>
            <w:tcBorders>
              <w:top w:val="nil"/>
              <w:left w:val="nil"/>
              <w:bottom w:val="single" w:sz="4" w:space="0" w:color="auto"/>
              <w:right w:val="single" w:sz="4" w:space="0" w:color="auto"/>
            </w:tcBorders>
            <w:noWrap/>
            <w:hideMark/>
          </w:tcPr>
          <w:p w14:paraId="558DF96A"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49,000</w:t>
            </w:r>
          </w:p>
        </w:tc>
        <w:tc>
          <w:tcPr>
            <w:tcW w:w="1134" w:type="dxa"/>
            <w:tcBorders>
              <w:top w:val="nil"/>
              <w:left w:val="nil"/>
              <w:bottom w:val="single" w:sz="4" w:space="0" w:color="auto"/>
              <w:right w:val="single" w:sz="4" w:space="0" w:color="auto"/>
            </w:tcBorders>
            <w:noWrap/>
            <w:hideMark/>
          </w:tcPr>
          <w:p w14:paraId="42A64CD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9,045,727</w:t>
            </w:r>
          </w:p>
        </w:tc>
        <w:tc>
          <w:tcPr>
            <w:tcW w:w="1276" w:type="dxa"/>
            <w:tcBorders>
              <w:top w:val="nil"/>
              <w:left w:val="nil"/>
              <w:bottom w:val="single" w:sz="4" w:space="0" w:color="auto"/>
              <w:right w:val="single" w:sz="4" w:space="0" w:color="auto"/>
            </w:tcBorders>
            <w:noWrap/>
            <w:hideMark/>
          </w:tcPr>
          <w:p w14:paraId="00DEE58C"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9,127,727</w:t>
            </w:r>
          </w:p>
        </w:tc>
        <w:tc>
          <w:tcPr>
            <w:tcW w:w="1134" w:type="dxa"/>
            <w:tcBorders>
              <w:top w:val="nil"/>
              <w:left w:val="nil"/>
              <w:bottom w:val="single" w:sz="4" w:space="0" w:color="auto"/>
              <w:right w:val="single" w:sz="4" w:space="0" w:color="auto"/>
            </w:tcBorders>
            <w:noWrap/>
            <w:hideMark/>
          </w:tcPr>
          <w:p w14:paraId="0218CEA1"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7,087,550</w:t>
            </w:r>
          </w:p>
        </w:tc>
      </w:tr>
      <w:tr w:rsidR="00F94B3A" w:rsidRPr="00FE4002" w14:paraId="54A14578"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8123348"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HPMP stage IV</w:t>
            </w:r>
          </w:p>
        </w:tc>
        <w:tc>
          <w:tcPr>
            <w:tcW w:w="1134" w:type="dxa"/>
            <w:tcBorders>
              <w:top w:val="nil"/>
              <w:left w:val="nil"/>
              <w:bottom w:val="single" w:sz="4" w:space="0" w:color="auto"/>
              <w:right w:val="single" w:sz="4" w:space="0" w:color="auto"/>
            </w:tcBorders>
            <w:noWrap/>
            <w:hideMark/>
          </w:tcPr>
          <w:p w14:paraId="0D46103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3,691,000</w:t>
            </w:r>
          </w:p>
        </w:tc>
        <w:tc>
          <w:tcPr>
            <w:tcW w:w="1134" w:type="dxa"/>
            <w:tcBorders>
              <w:top w:val="nil"/>
              <w:left w:val="nil"/>
              <w:bottom w:val="single" w:sz="4" w:space="0" w:color="auto"/>
              <w:right w:val="single" w:sz="4" w:space="0" w:color="auto"/>
            </w:tcBorders>
            <w:noWrap/>
            <w:hideMark/>
          </w:tcPr>
          <w:p w14:paraId="53E90484"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5,537,000</w:t>
            </w:r>
          </w:p>
        </w:tc>
        <w:tc>
          <w:tcPr>
            <w:tcW w:w="1134" w:type="dxa"/>
            <w:tcBorders>
              <w:top w:val="nil"/>
              <w:left w:val="nil"/>
              <w:bottom w:val="single" w:sz="4" w:space="0" w:color="auto"/>
              <w:right w:val="single" w:sz="4" w:space="0" w:color="auto"/>
            </w:tcBorders>
            <w:noWrap/>
            <w:hideMark/>
          </w:tcPr>
          <w:p w14:paraId="2D5F236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35DF06E2"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9,228,000</w:t>
            </w:r>
          </w:p>
        </w:tc>
        <w:tc>
          <w:tcPr>
            <w:tcW w:w="1134" w:type="dxa"/>
            <w:tcBorders>
              <w:top w:val="nil"/>
              <w:left w:val="nil"/>
              <w:bottom w:val="single" w:sz="4" w:space="0" w:color="auto"/>
              <w:right w:val="single" w:sz="4" w:space="0" w:color="auto"/>
            </w:tcBorders>
            <w:noWrap/>
            <w:hideMark/>
          </w:tcPr>
          <w:p w14:paraId="4817D05C"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02E90700"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49F2E396"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HPMP – energy efficiency (decision 89/6)</w:t>
            </w:r>
          </w:p>
        </w:tc>
        <w:tc>
          <w:tcPr>
            <w:tcW w:w="1134" w:type="dxa"/>
            <w:tcBorders>
              <w:top w:val="nil"/>
              <w:left w:val="nil"/>
              <w:bottom w:val="single" w:sz="4" w:space="0" w:color="auto"/>
              <w:right w:val="single" w:sz="4" w:space="0" w:color="auto"/>
            </w:tcBorders>
            <w:noWrap/>
            <w:hideMark/>
          </w:tcPr>
          <w:p w14:paraId="0611C6EA"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7308B52E" w14:textId="275510F3"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76</w:t>
            </w:r>
            <w:r w:rsidR="00340A09" w:rsidRPr="00FE4002">
              <w:rPr>
                <w:rFonts w:asciiTheme="majorBidi" w:hAnsiTheme="majorBidi" w:cstheme="majorBidi"/>
                <w:sz w:val="20"/>
                <w:szCs w:val="20"/>
                <w:lang w:eastAsia="en-CA"/>
              </w:rPr>
              <w:t>,</w:t>
            </w:r>
            <w:r w:rsidRPr="00FE4002">
              <w:rPr>
                <w:rFonts w:asciiTheme="majorBidi" w:hAnsiTheme="majorBidi" w:cstheme="majorBidi"/>
                <w:sz w:val="20"/>
                <w:szCs w:val="20"/>
                <w:lang w:eastAsia="en-CA"/>
              </w:rPr>
              <w:t>000</w:t>
            </w:r>
          </w:p>
        </w:tc>
        <w:tc>
          <w:tcPr>
            <w:tcW w:w="1134" w:type="dxa"/>
            <w:tcBorders>
              <w:top w:val="nil"/>
              <w:left w:val="nil"/>
              <w:bottom w:val="single" w:sz="4" w:space="0" w:color="auto"/>
              <w:right w:val="single" w:sz="4" w:space="0" w:color="auto"/>
            </w:tcBorders>
            <w:noWrap/>
            <w:hideMark/>
          </w:tcPr>
          <w:p w14:paraId="301B8C10"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BD92073"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76,000</w:t>
            </w:r>
          </w:p>
        </w:tc>
        <w:tc>
          <w:tcPr>
            <w:tcW w:w="1134" w:type="dxa"/>
            <w:tcBorders>
              <w:top w:val="nil"/>
              <w:left w:val="nil"/>
              <w:bottom w:val="single" w:sz="4" w:space="0" w:color="auto"/>
              <w:right w:val="single" w:sz="4" w:space="0" w:color="auto"/>
            </w:tcBorders>
            <w:noWrap/>
            <w:hideMark/>
          </w:tcPr>
          <w:p w14:paraId="43BE9F10"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05CE61EE"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40BE4AD7"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HCFC activities subtotal</w:t>
            </w:r>
          </w:p>
        </w:tc>
        <w:tc>
          <w:tcPr>
            <w:tcW w:w="1134" w:type="dxa"/>
            <w:tcBorders>
              <w:top w:val="nil"/>
              <w:left w:val="nil"/>
              <w:bottom w:val="single" w:sz="4" w:space="0" w:color="auto"/>
              <w:right w:val="single" w:sz="4" w:space="0" w:color="auto"/>
            </w:tcBorders>
            <w:noWrap/>
            <w:hideMark/>
          </w:tcPr>
          <w:p w14:paraId="5F49EAA7"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31,713,040</w:t>
            </w:r>
          </w:p>
        </w:tc>
        <w:tc>
          <w:tcPr>
            <w:tcW w:w="1134" w:type="dxa"/>
            <w:tcBorders>
              <w:top w:val="nil"/>
              <w:left w:val="nil"/>
              <w:bottom w:val="single" w:sz="4" w:space="0" w:color="auto"/>
              <w:right w:val="single" w:sz="4" w:space="0" w:color="auto"/>
            </w:tcBorders>
            <w:noWrap/>
            <w:hideMark/>
          </w:tcPr>
          <w:p w14:paraId="31BC03A0"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18,036,881</w:t>
            </w:r>
          </w:p>
        </w:tc>
        <w:tc>
          <w:tcPr>
            <w:tcW w:w="1134" w:type="dxa"/>
            <w:tcBorders>
              <w:top w:val="nil"/>
              <w:left w:val="nil"/>
              <w:bottom w:val="single" w:sz="4" w:space="0" w:color="auto"/>
              <w:right w:val="single" w:sz="4" w:space="0" w:color="auto"/>
            </w:tcBorders>
            <w:noWrap/>
            <w:hideMark/>
          </w:tcPr>
          <w:p w14:paraId="14E3EDBD"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19,058,548</w:t>
            </w:r>
          </w:p>
        </w:tc>
        <w:tc>
          <w:tcPr>
            <w:tcW w:w="1276" w:type="dxa"/>
            <w:tcBorders>
              <w:top w:val="nil"/>
              <w:left w:val="nil"/>
              <w:bottom w:val="single" w:sz="4" w:space="0" w:color="auto"/>
              <w:right w:val="single" w:sz="4" w:space="0" w:color="auto"/>
            </w:tcBorders>
            <w:noWrap/>
            <w:hideMark/>
          </w:tcPr>
          <w:p w14:paraId="0724329F"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68,808,469</w:t>
            </w:r>
          </w:p>
        </w:tc>
        <w:tc>
          <w:tcPr>
            <w:tcW w:w="1134" w:type="dxa"/>
            <w:tcBorders>
              <w:top w:val="nil"/>
              <w:left w:val="nil"/>
              <w:bottom w:val="single" w:sz="4" w:space="0" w:color="auto"/>
              <w:right w:val="single" w:sz="4" w:space="0" w:color="auto"/>
            </w:tcBorders>
            <w:noWrap/>
            <w:hideMark/>
          </w:tcPr>
          <w:p w14:paraId="12B6B1C4"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15,382,122</w:t>
            </w:r>
          </w:p>
        </w:tc>
      </w:tr>
      <w:tr w:rsidR="00F94B3A" w:rsidRPr="00FE4002" w14:paraId="76938B35" w14:textId="77777777" w:rsidTr="00562667">
        <w:trPr>
          <w:trHeight w:val="119"/>
        </w:trPr>
        <w:tc>
          <w:tcPr>
            <w:tcW w:w="9493" w:type="dxa"/>
            <w:gridSpan w:val="6"/>
            <w:tcBorders>
              <w:top w:val="single" w:sz="4" w:space="0" w:color="auto"/>
              <w:left w:val="single" w:sz="4" w:space="0" w:color="auto"/>
              <w:bottom w:val="single" w:sz="4" w:space="0" w:color="auto"/>
              <w:right w:val="single" w:sz="4" w:space="0" w:color="auto"/>
            </w:tcBorders>
            <w:noWrap/>
            <w:hideMark/>
          </w:tcPr>
          <w:p w14:paraId="598FA400" w14:textId="77777777" w:rsidR="00F94B3A" w:rsidRPr="00FE4002" w:rsidRDefault="00F94B3A" w:rsidP="00593DBF">
            <w:pPr>
              <w:keepNext/>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lastRenderedPageBreak/>
              <w:t>HFC activities</w:t>
            </w:r>
          </w:p>
        </w:tc>
      </w:tr>
      <w:tr w:rsidR="00F94B3A" w:rsidRPr="00FE4002" w14:paraId="5C81429A" w14:textId="77777777" w:rsidTr="00562667">
        <w:trPr>
          <w:trHeight w:val="105"/>
        </w:trPr>
        <w:tc>
          <w:tcPr>
            <w:tcW w:w="3681" w:type="dxa"/>
            <w:tcBorders>
              <w:top w:val="nil"/>
              <w:left w:val="single" w:sz="4" w:space="0" w:color="auto"/>
              <w:bottom w:val="single" w:sz="4" w:space="0" w:color="auto"/>
              <w:right w:val="single" w:sz="4" w:space="0" w:color="auto"/>
            </w:tcBorders>
            <w:noWrap/>
            <w:hideMark/>
          </w:tcPr>
          <w:p w14:paraId="15507016" w14:textId="5D5C4B0D" w:rsidR="00F94B3A" w:rsidRPr="00FE4002" w:rsidRDefault="00F94B3A" w:rsidP="00593DBF">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Approved KIPs</w:t>
            </w:r>
          </w:p>
        </w:tc>
        <w:tc>
          <w:tcPr>
            <w:tcW w:w="1134" w:type="dxa"/>
            <w:tcBorders>
              <w:top w:val="nil"/>
              <w:left w:val="nil"/>
              <w:bottom w:val="single" w:sz="4" w:space="0" w:color="auto"/>
              <w:right w:val="single" w:sz="4" w:space="0" w:color="auto"/>
            </w:tcBorders>
            <w:noWrap/>
            <w:hideMark/>
          </w:tcPr>
          <w:p w14:paraId="49E8AAF9"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2,423,439</w:t>
            </w:r>
          </w:p>
        </w:tc>
        <w:tc>
          <w:tcPr>
            <w:tcW w:w="1134" w:type="dxa"/>
            <w:tcBorders>
              <w:top w:val="nil"/>
              <w:left w:val="nil"/>
              <w:bottom w:val="single" w:sz="4" w:space="0" w:color="auto"/>
              <w:right w:val="single" w:sz="4" w:space="0" w:color="auto"/>
            </w:tcBorders>
            <w:noWrap/>
            <w:hideMark/>
          </w:tcPr>
          <w:p w14:paraId="7DF3E806"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8,111,263</w:t>
            </w:r>
          </w:p>
        </w:tc>
        <w:tc>
          <w:tcPr>
            <w:tcW w:w="1134" w:type="dxa"/>
            <w:tcBorders>
              <w:top w:val="nil"/>
              <w:left w:val="nil"/>
              <w:bottom w:val="single" w:sz="4" w:space="0" w:color="auto"/>
              <w:right w:val="single" w:sz="4" w:space="0" w:color="auto"/>
            </w:tcBorders>
            <w:noWrap/>
            <w:hideMark/>
          </w:tcPr>
          <w:p w14:paraId="111918A8"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2,625,520</w:t>
            </w:r>
          </w:p>
        </w:tc>
        <w:tc>
          <w:tcPr>
            <w:tcW w:w="1276" w:type="dxa"/>
            <w:tcBorders>
              <w:top w:val="nil"/>
              <w:left w:val="nil"/>
              <w:bottom w:val="single" w:sz="4" w:space="0" w:color="auto"/>
              <w:right w:val="single" w:sz="4" w:space="0" w:color="auto"/>
            </w:tcBorders>
            <w:noWrap/>
            <w:hideMark/>
          </w:tcPr>
          <w:p w14:paraId="0AD39CDB"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13,160,222</w:t>
            </w:r>
          </w:p>
        </w:tc>
        <w:tc>
          <w:tcPr>
            <w:tcW w:w="1134" w:type="dxa"/>
            <w:tcBorders>
              <w:top w:val="nil"/>
              <w:left w:val="nil"/>
              <w:bottom w:val="single" w:sz="4" w:space="0" w:color="auto"/>
              <w:right w:val="single" w:sz="4" w:space="0" w:color="auto"/>
            </w:tcBorders>
            <w:noWrap/>
            <w:hideMark/>
          </w:tcPr>
          <w:p w14:paraId="73353D65"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2,271,790</w:t>
            </w:r>
          </w:p>
        </w:tc>
      </w:tr>
      <w:tr w:rsidR="00F94B3A" w:rsidRPr="00FE4002" w14:paraId="15F40FE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5E4F1F9" w14:textId="20708620" w:rsidR="00F94B3A" w:rsidRPr="00FE4002" w:rsidRDefault="00F94B3A" w:rsidP="00593DBF">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KIP stage I –</w:t>
            </w:r>
            <w:r w:rsidR="000D5806" w:rsidRPr="00FE4002">
              <w:rPr>
                <w:rFonts w:asciiTheme="majorBidi" w:hAnsiTheme="majorBidi" w:cstheme="majorBidi"/>
                <w:sz w:val="20"/>
                <w:szCs w:val="20"/>
                <w:lang w:eastAsia="en-CA"/>
              </w:rPr>
              <w:t xml:space="preserve"> </w:t>
            </w:r>
            <w:r w:rsidRPr="00FE4002">
              <w:rPr>
                <w:rFonts w:asciiTheme="majorBidi" w:hAnsiTheme="majorBidi" w:cstheme="majorBidi"/>
                <w:sz w:val="20"/>
                <w:szCs w:val="20"/>
                <w:lang w:eastAsia="en-CA"/>
              </w:rPr>
              <w:t>PRP</w:t>
            </w:r>
          </w:p>
        </w:tc>
        <w:tc>
          <w:tcPr>
            <w:tcW w:w="1134" w:type="dxa"/>
            <w:tcBorders>
              <w:top w:val="nil"/>
              <w:left w:val="nil"/>
              <w:bottom w:val="single" w:sz="4" w:space="0" w:color="auto"/>
              <w:right w:val="single" w:sz="4" w:space="0" w:color="auto"/>
            </w:tcBorders>
            <w:noWrap/>
            <w:hideMark/>
          </w:tcPr>
          <w:p w14:paraId="1B23CA1B"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1,077,226</w:t>
            </w:r>
          </w:p>
        </w:tc>
        <w:tc>
          <w:tcPr>
            <w:tcW w:w="1134" w:type="dxa"/>
            <w:tcBorders>
              <w:top w:val="nil"/>
              <w:left w:val="nil"/>
              <w:bottom w:val="single" w:sz="4" w:space="0" w:color="auto"/>
              <w:right w:val="single" w:sz="4" w:space="0" w:color="auto"/>
            </w:tcBorders>
            <w:noWrap/>
            <w:hideMark/>
          </w:tcPr>
          <w:p w14:paraId="470D2FD2"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41,730</w:t>
            </w:r>
          </w:p>
        </w:tc>
        <w:tc>
          <w:tcPr>
            <w:tcW w:w="1134" w:type="dxa"/>
            <w:tcBorders>
              <w:top w:val="nil"/>
              <w:left w:val="nil"/>
              <w:bottom w:val="single" w:sz="4" w:space="0" w:color="auto"/>
              <w:right w:val="single" w:sz="4" w:space="0" w:color="auto"/>
            </w:tcBorders>
            <w:noWrap/>
            <w:hideMark/>
          </w:tcPr>
          <w:p w14:paraId="5FF0661A"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489D2FB"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1,118,956</w:t>
            </w:r>
          </w:p>
        </w:tc>
        <w:tc>
          <w:tcPr>
            <w:tcW w:w="1134" w:type="dxa"/>
            <w:tcBorders>
              <w:top w:val="nil"/>
              <w:left w:val="nil"/>
              <w:bottom w:val="single" w:sz="4" w:space="0" w:color="auto"/>
              <w:right w:val="single" w:sz="4" w:space="0" w:color="auto"/>
            </w:tcBorders>
            <w:noWrap/>
            <w:hideMark/>
          </w:tcPr>
          <w:p w14:paraId="566FB15D" w14:textId="77777777" w:rsidR="00F94B3A" w:rsidRPr="00FE4002" w:rsidRDefault="00F94B3A"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74B50757" w14:textId="77777777" w:rsidTr="00562667">
        <w:trPr>
          <w:trHeight w:val="89"/>
        </w:trPr>
        <w:tc>
          <w:tcPr>
            <w:tcW w:w="3681" w:type="dxa"/>
            <w:tcBorders>
              <w:top w:val="nil"/>
              <w:left w:val="single" w:sz="4" w:space="0" w:color="auto"/>
              <w:bottom w:val="single" w:sz="4" w:space="0" w:color="auto"/>
              <w:right w:val="single" w:sz="4" w:space="0" w:color="auto"/>
            </w:tcBorders>
            <w:noWrap/>
            <w:hideMark/>
          </w:tcPr>
          <w:p w14:paraId="4F121570"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KIP stage I</w:t>
            </w:r>
          </w:p>
        </w:tc>
        <w:tc>
          <w:tcPr>
            <w:tcW w:w="1134" w:type="dxa"/>
            <w:tcBorders>
              <w:top w:val="nil"/>
              <w:left w:val="nil"/>
              <w:bottom w:val="single" w:sz="4" w:space="0" w:color="auto"/>
              <w:right w:val="single" w:sz="4" w:space="0" w:color="auto"/>
            </w:tcBorders>
            <w:noWrap/>
            <w:hideMark/>
          </w:tcPr>
          <w:p w14:paraId="03CD365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7,413,052</w:t>
            </w:r>
          </w:p>
        </w:tc>
        <w:tc>
          <w:tcPr>
            <w:tcW w:w="1134" w:type="dxa"/>
            <w:tcBorders>
              <w:top w:val="nil"/>
              <w:left w:val="nil"/>
              <w:bottom w:val="single" w:sz="4" w:space="0" w:color="auto"/>
              <w:right w:val="single" w:sz="4" w:space="0" w:color="auto"/>
            </w:tcBorders>
            <w:noWrap/>
            <w:hideMark/>
          </w:tcPr>
          <w:p w14:paraId="72AA7A7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10,349,717</w:t>
            </w:r>
          </w:p>
        </w:tc>
        <w:tc>
          <w:tcPr>
            <w:tcW w:w="1134" w:type="dxa"/>
            <w:tcBorders>
              <w:top w:val="nil"/>
              <w:left w:val="nil"/>
              <w:bottom w:val="single" w:sz="4" w:space="0" w:color="auto"/>
              <w:right w:val="single" w:sz="4" w:space="0" w:color="auto"/>
            </w:tcBorders>
            <w:noWrap/>
            <w:hideMark/>
          </w:tcPr>
          <w:p w14:paraId="1129701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17,531,992</w:t>
            </w:r>
          </w:p>
        </w:tc>
        <w:tc>
          <w:tcPr>
            <w:tcW w:w="1276" w:type="dxa"/>
            <w:tcBorders>
              <w:top w:val="nil"/>
              <w:left w:val="nil"/>
              <w:bottom w:val="single" w:sz="4" w:space="0" w:color="auto"/>
              <w:right w:val="single" w:sz="4" w:space="0" w:color="auto"/>
            </w:tcBorders>
            <w:noWrap/>
            <w:hideMark/>
          </w:tcPr>
          <w:p w14:paraId="7DBEE19F"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35,294,762</w:t>
            </w:r>
          </w:p>
        </w:tc>
        <w:tc>
          <w:tcPr>
            <w:tcW w:w="1134" w:type="dxa"/>
            <w:tcBorders>
              <w:top w:val="nil"/>
              <w:left w:val="nil"/>
              <w:bottom w:val="single" w:sz="4" w:space="0" w:color="auto"/>
              <w:right w:val="single" w:sz="4" w:space="0" w:color="auto"/>
            </w:tcBorders>
            <w:noWrap/>
            <w:hideMark/>
          </w:tcPr>
          <w:p w14:paraId="1EE28FD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52,329,174</w:t>
            </w:r>
          </w:p>
        </w:tc>
      </w:tr>
      <w:tr w:rsidR="00F94B3A" w:rsidRPr="00FE4002" w14:paraId="7712669B" w14:textId="77777777" w:rsidTr="00562667">
        <w:trPr>
          <w:trHeight w:val="134"/>
        </w:trPr>
        <w:tc>
          <w:tcPr>
            <w:tcW w:w="3681" w:type="dxa"/>
            <w:tcBorders>
              <w:top w:val="nil"/>
              <w:left w:val="single" w:sz="4" w:space="0" w:color="auto"/>
              <w:bottom w:val="single" w:sz="4" w:space="0" w:color="auto"/>
              <w:right w:val="single" w:sz="4" w:space="0" w:color="auto"/>
            </w:tcBorders>
            <w:noWrap/>
            <w:hideMark/>
          </w:tcPr>
          <w:p w14:paraId="5FE78572"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HFC investment </w:t>
            </w:r>
          </w:p>
        </w:tc>
        <w:tc>
          <w:tcPr>
            <w:tcW w:w="1134" w:type="dxa"/>
            <w:tcBorders>
              <w:top w:val="nil"/>
              <w:left w:val="nil"/>
              <w:bottom w:val="single" w:sz="4" w:space="0" w:color="auto"/>
              <w:right w:val="single" w:sz="4" w:space="0" w:color="auto"/>
            </w:tcBorders>
            <w:noWrap/>
            <w:hideMark/>
          </w:tcPr>
          <w:p w14:paraId="4FF7558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941,600</w:t>
            </w:r>
          </w:p>
        </w:tc>
        <w:tc>
          <w:tcPr>
            <w:tcW w:w="1134" w:type="dxa"/>
            <w:tcBorders>
              <w:top w:val="nil"/>
              <w:left w:val="nil"/>
              <w:bottom w:val="single" w:sz="4" w:space="0" w:color="auto"/>
              <w:right w:val="single" w:sz="4" w:space="0" w:color="auto"/>
            </w:tcBorders>
            <w:noWrap/>
            <w:hideMark/>
          </w:tcPr>
          <w:p w14:paraId="5E992A8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350275DC"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2,140,000</w:t>
            </w:r>
          </w:p>
        </w:tc>
        <w:tc>
          <w:tcPr>
            <w:tcW w:w="1276" w:type="dxa"/>
            <w:tcBorders>
              <w:top w:val="nil"/>
              <w:left w:val="nil"/>
              <w:bottom w:val="single" w:sz="4" w:space="0" w:color="auto"/>
              <w:right w:val="single" w:sz="4" w:space="0" w:color="auto"/>
            </w:tcBorders>
            <w:noWrap/>
            <w:hideMark/>
          </w:tcPr>
          <w:p w14:paraId="3A703E75"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3,081,600</w:t>
            </w:r>
          </w:p>
        </w:tc>
        <w:tc>
          <w:tcPr>
            <w:tcW w:w="1134" w:type="dxa"/>
            <w:tcBorders>
              <w:top w:val="nil"/>
              <w:left w:val="nil"/>
              <w:bottom w:val="single" w:sz="4" w:space="0" w:color="auto"/>
              <w:right w:val="single" w:sz="4" w:space="0" w:color="auto"/>
            </w:tcBorders>
            <w:noWrap/>
            <w:hideMark/>
          </w:tcPr>
          <w:p w14:paraId="7F18D78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2AE43E29"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7F74A9D"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HFC-23 investment</w:t>
            </w:r>
          </w:p>
        </w:tc>
        <w:tc>
          <w:tcPr>
            <w:tcW w:w="1134" w:type="dxa"/>
            <w:tcBorders>
              <w:top w:val="nil"/>
              <w:left w:val="nil"/>
              <w:bottom w:val="single" w:sz="4" w:space="0" w:color="auto"/>
              <w:right w:val="single" w:sz="4" w:space="0" w:color="auto"/>
            </w:tcBorders>
            <w:noWrap/>
            <w:hideMark/>
          </w:tcPr>
          <w:p w14:paraId="04F617B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6FF8A78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8,000,000</w:t>
            </w:r>
          </w:p>
        </w:tc>
        <w:tc>
          <w:tcPr>
            <w:tcW w:w="1134" w:type="dxa"/>
            <w:tcBorders>
              <w:top w:val="nil"/>
              <w:left w:val="nil"/>
              <w:bottom w:val="single" w:sz="4" w:space="0" w:color="auto"/>
              <w:right w:val="single" w:sz="4" w:space="0" w:color="auto"/>
            </w:tcBorders>
            <w:noWrap/>
            <w:hideMark/>
          </w:tcPr>
          <w:p w14:paraId="31402DBA"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06271543"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8,000,000</w:t>
            </w:r>
          </w:p>
        </w:tc>
        <w:tc>
          <w:tcPr>
            <w:tcW w:w="1134" w:type="dxa"/>
            <w:tcBorders>
              <w:top w:val="nil"/>
              <w:left w:val="nil"/>
              <w:bottom w:val="single" w:sz="4" w:space="0" w:color="auto"/>
              <w:right w:val="single" w:sz="4" w:space="0" w:color="auto"/>
            </w:tcBorders>
            <w:noWrap/>
            <w:hideMark/>
          </w:tcPr>
          <w:p w14:paraId="246752E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2F040403" w14:textId="77777777" w:rsidTr="00562667">
        <w:trPr>
          <w:trHeight w:val="70"/>
        </w:trPr>
        <w:tc>
          <w:tcPr>
            <w:tcW w:w="3681" w:type="dxa"/>
            <w:tcBorders>
              <w:top w:val="nil"/>
              <w:left w:val="single" w:sz="4" w:space="0" w:color="auto"/>
              <w:bottom w:val="single" w:sz="4" w:space="0" w:color="auto"/>
              <w:right w:val="single" w:sz="4" w:space="0" w:color="auto"/>
            </w:tcBorders>
            <w:noWrap/>
            <w:hideMark/>
          </w:tcPr>
          <w:p w14:paraId="1131875C"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HFC activities subtotal</w:t>
            </w:r>
          </w:p>
        </w:tc>
        <w:tc>
          <w:tcPr>
            <w:tcW w:w="1134" w:type="dxa"/>
            <w:tcBorders>
              <w:top w:val="nil"/>
              <w:left w:val="nil"/>
              <w:bottom w:val="single" w:sz="4" w:space="0" w:color="auto"/>
              <w:right w:val="single" w:sz="4" w:space="0" w:color="auto"/>
            </w:tcBorders>
            <w:noWrap/>
            <w:hideMark/>
          </w:tcPr>
          <w:p w14:paraId="34228D71"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11,855,317</w:t>
            </w:r>
          </w:p>
        </w:tc>
        <w:tc>
          <w:tcPr>
            <w:tcW w:w="1134" w:type="dxa"/>
            <w:tcBorders>
              <w:top w:val="nil"/>
              <w:left w:val="nil"/>
              <w:bottom w:val="single" w:sz="4" w:space="0" w:color="auto"/>
              <w:right w:val="single" w:sz="4" w:space="0" w:color="auto"/>
            </w:tcBorders>
            <w:noWrap/>
            <w:hideMark/>
          </w:tcPr>
          <w:p w14:paraId="2C990AA8"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26,502,710</w:t>
            </w:r>
          </w:p>
        </w:tc>
        <w:tc>
          <w:tcPr>
            <w:tcW w:w="1134" w:type="dxa"/>
            <w:tcBorders>
              <w:top w:val="nil"/>
              <w:left w:val="nil"/>
              <w:bottom w:val="single" w:sz="4" w:space="0" w:color="auto"/>
              <w:right w:val="single" w:sz="4" w:space="0" w:color="auto"/>
            </w:tcBorders>
            <w:noWrap/>
            <w:hideMark/>
          </w:tcPr>
          <w:p w14:paraId="063AAA5F"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22,297,512</w:t>
            </w:r>
          </w:p>
        </w:tc>
        <w:tc>
          <w:tcPr>
            <w:tcW w:w="1276" w:type="dxa"/>
            <w:tcBorders>
              <w:top w:val="nil"/>
              <w:left w:val="nil"/>
              <w:bottom w:val="single" w:sz="4" w:space="0" w:color="auto"/>
              <w:right w:val="single" w:sz="4" w:space="0" w:color="auto"/>
            </w:tcBorders>
            <w:noWrap/>
            <w:hideMark/>
          </w:tcPr>
          <w:p w14:paraId="13A6C21A"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60,655,540</w:t>
            </w:r>
          </w:p>
        </w:tc>
        <w:tc>
          <w:tcPr>
            <w:tcW w:w="1134" w:type="dxa"/>
            <w:tcBorders>
              <w:top w:val="nil"/>
              <w:left w:val="nil"/>
              <w:bottom w:val="single" w:sz="4" w:space="0" w:color="auto"/>
              <w:right w:val="single" w:sz="4" w:space="0" w:color="auto"/>
            </w:tcBorders>
            <w:noWrap/>
            <w:hideMark/>
          </w:tcPr>
          <w:p w14:paraId="7F710CC6"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54,600,964</w:t>
            </w:r>
          </w:p>
        </w:tc>
      </w:tr>
      <w:tr w:rsidR="00F94B3A" w:rsidRPr="00FE4002" w14:paraId="443D4995" w14:textId="77777777" w:rsidTr="00562667">
        <w:trPr>
          <w:trHeight w:val="71"/>
        </w:trPr>
        <w:tc>
          <w:tcPr>
            <w:tcW w:w="9493" w:type="dxa"/>
            <w:gridSpan w:val="6"/>
            <w:tcBorders>
              <w:top w:val="single" w:sz="4" w:space="0" w:color="auto"/>
              <w:left w:val="single" w:sz="4" w:space="0" w:color="auto"/>
              <w:bottom w:val="single" w:sz="4" w:space="0" w:color="auto"/>
              <w:right w:val="single" w:sz="4" w:space="0" w:color="auto"/>
            </w:tcBorders>
            <w:noWrap/>
            <w:hideMark/>
          </w:tcPr>
          <w:p w14:paraId="481AB923"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Other activities</w:t>
            </w:r>
          </w:p>
        </w:tc>
      </w:tr>
      <w:tr w:rsidR="00F94B3A" w:rsidRPr="00FE4002" w14:paraId="4A3A4939"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7E3CB91C" w14:textId="38E11025"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Pilot project</w:t>
            </w:r>
            <w:r w:rsidR="004A5CFE" w:rsidRPr="00FE4002">
              <w:rPr>
                <w:rFonts w:asciiTheme="majorBidi" w:hAnsiTheme="majorBidi" w:cstheme="majorBidi"/>
                <w:sz w:val="20"/>
                <w:szCs w:val="20"/>
                <w:lang w:eastAsia="en-CA"/>
              </w:rPr>
              <w:t>s</w:t>
            </w:r>
            <w:r w:rsidRPr="00FE4002">
              <w:rPr>
                <w:rFonts w:asciiTheme="majorBidi" w:hAnsiTheme="majorBidi" w:cstheme="majorBidi"/>
                <w:sz w:val="20"/>
                <w:szCs w:val="20"/>
                <w:lang w:eastAsia="en-CA"/>
              </w:rPr>
              <w:t xml:space="preserve"> for energy efficiency – preparation (decision 91/65)</w:t>
            </w:r>
          </w:p>
        </w:tc>
        <w:tc>
          <w:tcPr>
            <w:tcW w:w="1134" w:type="dxa"/>
            <w:tcBorders>
              <w:top w:val="nil"/>
              <w:left w:val="nil"/>
              <w:bottom w:val="single" w:sz="4" w:space="0" w:color="auto"/>
              <w:right w:val="single" w:sz="4" w:space="0" w:color="auto"/>
            </w:tcBorders>
            <w:noWrap/>
            <w:hideMark/>
          </w:tcPr>
          <w:p w14:paraId="7A965B2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100,000</w:t>
            </w:r>
          </w:p>
        </w:tc>
        <w:tc>
          <w:tcPr>
            <w:tcW w:w="1134" w:type="dxa"/>
            <w:tcBorders>
              <w:top w:val="nil"/>
              <w:left w:val="nil"/>
              <w:bottom w:val="single" w:sz="4" w:space="0" w:color="auto"/>
              <w:right w:val="single" w:sz="4" w:space="0" w:color="auto"/>
            </w:tcBorders>
            <w:noWrap/>
            <w:hideMark/>
          </w:tcPr>
          <w:p w14:paraId="753414A0"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6A082B25"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566C0F5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100,000</w:t>
            </w:r>
          </w:p>
        </w:tc>
        <w:tc>
          <w:tcPr>
            <w:tcW w:w="1134" w:type="dxa"/>
            <w:tcBorders>
              <w:top w:val="nil"/>
              <w:left w:val="nil"/>
              <w:bottom w:val="single" w:sz="4" w:space="0" w:color="auto"/>
              <w:right w:val="single" w:sz="4" w:space="0" w:color="auto"/>
            </w:tcBorders>
            <w:noWrap/>
            <w:hideMark/>
          </w:tcPr>
          <w:p w14:paraId="0A967CB1"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2B916232"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3917EF04" w14:textId="18EB0F34"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Pilot project</w:t>
            </w:r>
            <w:r w:rsidR="004A5CFE" w:rsidRPr="00FE4002">
              <w:rPr>
                <w:rFonts w:asciiTheme="majorBidi" w:hAnsiTheme="majorBidi" w:cstheme="majorBidi"/>
                <w:sz w:val="20"/>
                <w:szCs w:val="20"/>
                <w:lang w:eastAsia="en-CA"/>
              </w:rPr>
              <w:t>s</w:t>
            </w:r>
            <w:r w:rsidRPr="00FE4002">
              <w:rPr>
                <w:rFonts w:asciiTheme="majorBidi" w:hAnsiTheme="majorBidi" w:cstheme="majorBidi"/>
                <w:sz w:val="20"/>
                <w:szCs w:val="20"/>
                <w:lang w:eastAsia="en-CA"/>
              </w:rPr>
              <w:t xml:space="preserve"> for energy efficiency (decision 91/65)</w:t>
            </w:r>
          </w:p>
        </w:tc>
        <w:tc>
          <w:tcPr>
            <w:tcW w:w="1134" w:type="dxa"/>
            <w:tcBorders>
              <w:top w:val="nil"/>
              <w:left w:val="nil"/>
              <w:bottom w:val="single" w:sz="4" w:space="0" w:color="auto"/>
              <w:right w:val="single" w:sz="4" w:space="0" w:color="auto"/>
            </w:tcBorders>
            <w:noWrap/>
            <w:hideMark/>
          </w:tcPr>
          <w:p w14:paraId="6639481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4,050,000</w:t>
            </w:r>
          </w:p>
        </w:tc>
        <w:tc>
          <w:tcPr>
            <w:tcW w:w="1134" w:type="dxa"/>
            <w:tcBorders>
              <w:top w:val="nil"/>
              <w:left w:val="nil"/>
              <w:bottom w:val="single" w:sz="4" w:space="0" w:color="auto"/>
              <w:right w:val="single" w:sz="4" w:space="0" w:color="auto"/>
            </w:tcBorders>
            <w:noWrap/>
            <w:hideMark/>
          </w:tcPr>
          <w:p w14:paraId="3E8F79D1"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2,100,000</w:t>
            </w:r>
          </w:p>
        </w:tc>
        <w:tc>
          <w:tcPr>
            <w:tcW w:w="1134" w:type="dxa"/>
            <w:tcBorders>
              <w:top w:val="nil"/>
              <w:left w:val="nil"/>
              <w:bottom w:val="single" w:sz="4" w:space="0" w:color="auto"/>
              <w:right w:val="single" w:sz="4" w:space="0" w:color="auto"/>
            </w:tcBorders>
            <w:noWrap/>
            <w:hideMark/>
          </w:tcPr>
          <w:p w14:paraId="21410A23"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572EB7E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6,150,000</w:t>
            </w:r>
          </w:p>
        </w:tc>
        <w:tc>
          <w:tcPr>
            <w:tcW w:w="1134" w:type="dxa"/>
            <w:tcBorders>
              <w:top w:val="nil"/>
              <w:left w:val="nil"/>
              <w:bottom w:val="single" w:sz="4" w:space="0" w:color="auto"/>
              <w:right w:val="single" w:sz="4" w:space="0" w:color="auto"/>
            </w:tcBorders>
            <w:noWrap/>
            <w:hideMark/>
          </w:tcPr>
          <w:p w14:paraId="36530FC9"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2440C760"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0370D948" w14:textId="1D78A866"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Energy efficiency revolving fund (decision</w:t>
            </w:r>
            <w:r w:rsidR="004A5CFE" w:rsidRPr="00FE4002">
              <w:rPr>
                <w:rFonts w:asciiTheme="majorBidi" w:hAnsiTheme="majorBidi" w:cstheme="majorBidi"/>
                <w:sz w:val="20"/>
                <w:szCs w:val="20"/>
                <w:lang w:eastAsia="en-CA"/>
              </w:rPr>
              <w:t> </w:t>
            </w:r>
            <w:r w:rsidRPr="00FE4002">
              <w:rPr>
                <w:rFonts w:asciiTheme="majorBidi" w:hAnsiTheme="majorBidi" w:cstheme="majorBidi"/>
                <w:sz w:val="20"/>
                <w:szCs w:val="20"/>
                <w:lang w:eastAsia="en-CA"/>
              </w:rPr>
              <w:t>95/87)</w:t>
            </w:r>
          </w:p>
        </w:tc>
        <w:tc>
          <w:tcPr>
            <w:tcW w:w="1134" w:type="dxa"/>
            <w:tcBorders>
              <w:top w:val="nil"/>
              <w:left w:val="nil"/>
              <w:bottom w:val="single" w:sz="4" w:space="0" w:color="auto"/>
              <w:right w:val="single" w:sz="4" w:space="0" w:color="auto"/>
            </w:tcBorders>
            <w:noWrap/>
            <w:hideMark/>
          </w:tcPr>
          <w:p w14:paraId="1B4C4CB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21,400,000</w:t>
            </w:r>
          </w:p>
        </w:tc>
        <w:tc>
          <w:tcPr>
            <w:tcW w:w="1134" w:type="dxa"/>
            <w:tcBorders>
              <w:top w:val="nil"/>
              <w:left w:val="nil"/>
              <w:bottom w:val="single" w:sz="4" w:space="0" w:color="auto"/>
              <w:right w:val="single" w:sz="4" w:space="0" w:color="auto"/>
            </w:tcBorders>
            <w:noWrap/>
            <w:hideMark/>
          </w:tcPr>
          <w:p w14:paraId="5927CCBD"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66E65AB4"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E32A8BF"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21,400,000</w:t>
            </w:r>
          </w:p>
        </w:tc>
        <w:tc>
          <w:tcPr>
            <w:tcW w:w="1134" w:type="dxa"/>
            <w:tcBorders>
              <w:top w:val="nil"/>
              <w:left w:val="nil"/>
              <w:bottom w:val="single" w:sz="4" w:space="0" w:color="auto"/>
              <w:right w:val="single" w:sz="4" w:space="0" w:color="auto"/>
            </w:tcBorders>
            <w:noWrap/>
            <w:hideMark/>
          </w:tcPr>
          <w:p w14:paraId="68807CCE"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69A603D4"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42D6DDD"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Other activities subtotal</w:t>
            </w:r>
          </w:p>
        </w:tc>
        <w:tc>
          <w:tcPr>
            <w:tcW w:w="1134" w:type="dxa"/>
            <w:tcBorders>
              <w:top w:val="nil"/>
              <w:left w:val="nil"/>
              <w:bottom w:val="single" w:sz="4" w:space="0" w:color="auto"/>
              <w:right w:val="single" w:sz="4" w:space="0" w:color="auto"/>
            </w:tcBorders>
            <w:noWrap/>
            <w:hideMark/>
          </w:tcPr>
          <w:p w14:paraId="3DDC95C5"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25,550,000</w:t>
            </w:r>
          </w:p>
        </w:tc>
        <w:tc>
          <w:tcPr>
            <w:tcW w:w="1134" w:type="dxa"/>
            <w:tcBorders>
              <w:top w:val="nil"/>
              <w:left w:val="nil"/>
              <w:bottom w:val="single" w:sz="4" w:space="0" w:color="auto"/>
              <w:right w:val="single" w:sz="4" w:space="0" w:color="auto"/>
            </w:tcBorders>
            <w:noWrap/>
            <w:hideMark/>
          </w:tcPr>
          <w:p w14:paraId="526A8247"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2,100,000</w:t>
            </w:r>
          </w:p>
        </w:tc>
        <w:tc>
          <w:tcPr>
            <w:tcW w:w="1134" w:type="dxa"/>
            <w:tcBorders>
              <w:top w:val="nil"/>
              <w:left w:val="nil"/>
              <w:bottom w:val="single" w:sz="4" w:space="0" w:color="auto"/>
              <w:right w:val="single" w:sz="4" w:space="0" w:color="auto"/>
            </w:tcBorders>
            <w:noWrap/>
            <w:hideMark/>
          </w:tcPr>
          <w:p w14:paraId="5B14C438"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0</w:t>
            </w:r>
          </w:p>
        </w:tc>
        <w:tc>
          <w:tcPr>
            <w:tcW w:w="1276" w:type="dxa"/>
            <w:tcBorders>
              <w:top w:val="nil"/>
              <w:left w:val="nil"/>
              <w:bottom w:val="single" w:sz="4" w:space="0" w:color="auto"/>
              <w:right w:val="single" w:sz="4" w:space="0" w:color="auto"/>
            </w:tcBorders>
            <w:noWrap/>
            <w:hideMark/>
          </w:tcPr>
          <w:p w14:paraId="46B87DCC"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27,650,000</w:t>
            </w:r>
          </w:p>
        </w:tc>
        <w:tc>
          <w:tcPr>
            <w:tcW w:w="1134" w:type="dxa"/>
            <w:tcBorders>
              <w:top w:val="nil"/>
              <w:left w:val="nil"/>
              <w:bottom w:val="single" w:sz="4" w:space="0" w:color="auto"/>
              <w:right w:val="single" w:sz="4" w:space="0" w:color="auto"/>
            </w:tcBorders>
            <w:noWrap/>
            <w:hideMark/>
          </w:tcPr>
          <w:p w14:paraId="2EBED2B4"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0</w:t>
            </w:r>
          </w:p>
        </w:tc>
      </w:tr>
      <w:tr w:rsidR="00F94B3A" w:rsidRPr="00FE4002" w14:paraId="5B9CD643" w14:textId="77777777" w:rsidTr="00562667">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20EDBDF3"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Standard activities</w:t>
            </w:r>
          </w:p>
        </w:tc>
      </w:tr>
      <w:tr w:rsidR="00F94B3A" w:rsidRPr="00FE4002" w14:paraId="3A4EDD52"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2AD4B104" w14:textId="73A42ECF"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IS</w:t>
            </w:r>
          </w:p>
        </w:tc>
        <w:tc>
          <w:tcPr>
            <w:tcW w:w="1134" w:type="dxa"/>
            <w:tcBorders>
              <w:top w:val="nil"/>
              <w:left w:val="nil"/>
              <w:bottom w:val="single" w:sz="4" w:space="0" w:color="auto"/>
              <w:right w:val="single" w:sz="4" w:space="0" w:color="auto"/>
            </w:tcBorders>
            <w:noWrap/>
            <w:hideMark/>
          </w:tcPr>
          <w:p w14:paraId="3C97B6C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6,948,001</w:t>
            </w:r>
          </w:p>
        </w:tc>
        <w:tc>
          <w:tcPr>
            <w:tcW w:w="1134" w:type="dxa"/>
            <w:tcBorders>
              <w:top w:val="nil"/>
              <w:left w:val="nil"/>
              <w:bottom w:val="single" w:sz="4" w:space="0" w:color="auto"/>
              <w:right w:val="single" w:sz="4" w:space="0" w:color="auto"/>
            </w:tcBorders>
            <w:noWrap/>
            <w:hideMark/>
          </w:tcPr>
          <w:p w14:paraId="234BBF58"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5,200,696</w:t>
            </w:r>
          </w:p>
        </w:tc>
        <w:tc>
          <w:tcPr>
            <w:tcW w:w="1134" w:type="dxa"/>
            <w:tcBorders>
              <w:top w:val="nil"/>
              <w:left w:val="nil"/>
              <w:bottom w:val="single" w:sz="4" w:space="0" w:color="auto"/>
              <w:right w:val="single" w:sz="4" w:space="0" w:color="auto"/>
            </w:tcBorders>
            <w:noWrap/>
            <w:hideMark/>
          </w:tcPr>
          <w:p w14:paraId="2BF85EA6"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1,363,670</w:t>
            </w:r>
          </w:p>
        </w:tc>
        <w:tc>
          <w:tcPr>
            <w:tcW w:w="1276" w:type="dxa"/>
            <w:tcBorders>
              <w:top w:val="nil"/>
              <w:left w:val="nil"/>
              <w:bottom w:val="single" w:sz="4" w:space="0" w:color="auto"/>
              <w:right w:val="single" w:sz="4" w:space="0" w:color="auto"/>
            </w:tcBorders>
            <w:noWrap/>
            <w:hideMark/>
          </w:tcPr>
          <w:p w14:paraId="7253CB50"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13,512,366</w:t>
            </w:r>
          </w:p>
        </w:tc>
        <w:tc>
          <w:tcPr>
            <w:tcW w:w="1134" w:type="dxa"/>
            <w:tcBorders>
              <w:top w:val="nil"/>
              <w:left w:val="nil"/>
              <w:bottom w:val="single" w:sz="4" w:space="0" w:color="auto"/>
              <w:right w:val="single" w:sz="4" w:space="0" w:color="auto"/>
            </w:tcBorders>
            <w:noWrap/>
            <w:hideMark/>
          </w:tcPr>
          <w:p w14:paraId="13ABA112"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5E7089F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7E8D6BF3" w14:textId="77777777" w:rsidR="00F94B3A" w:rsidRPr="00FE4002" w:rsidRDefault="00F94B3A" w:rsidP="00F94B3A">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Core unit</w:t>
            </w:r>
          </w:p>
        </w:tc>
        <w:tc>
          <w:tcPr>
            <w:tcW w:w="1134" w:type="dxa"/>
            <w:tcBorders>
              <w:top w:val="nil"/>
              <w:left w:val="nil"/>
              <w:bottom w:val="single" w:sz="4" w:space="0" w:color="auto"/>
              <w:right w:val="single" w:sz="4" w:space="0" w:color="auto"/>
            </w:tcBorders>
            <w:noWrap/>
            <w:hideMark/>
          </w:tcPr>
          <w:p w14:paraId="12734F54"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2,203,467</w:t>
            </w:r>
          </w:p>
        </w:tc>
        <w:tc>
          <w:tcPr>
            <w:tcW w:w="1134" w:type="dxa"/>
            <w:tcBorders>
              <w:top w:val="nil"/>
              <w:left w:val="nil"/>
              <w:bottom w:val="single" w:sz="4" w:space="0" w:color="auto"/>
              <w:right w:val="single" w:sz="4" w:space="0" w:color="auto"/>
            </w:tcBorders>
            <w:noWrap/>
            <w:hideMark/>
          </w:tcPr>
          <w:p w14:paraId="6CB6FB57"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2,218,892</w:t>
            </w:r>
          </w:p>
        </w:tc>
        <w:tc>
          <w:tcPr>
            <w:tcW w:w="1134" w:type="dxa"/>
            <w:tcBorders>
              <w:top w:val="nil"/>
              <w:left w:val="nil"/>
              <w:bottom w:val="single" w:sz="4" w:space="0" w:color="auto"/>
              <w:right w:val="single" w:sz="4" w:space="0" w:color="auto"/>
            </w:tcBorders>
            <w:noWrap/>
            <w:hideMark/>
          </w:tcPr>
          <w:p w14:paraId="42D530CA"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2,234,424</w:t>
            </w:r>
          </w:p>
        </w:tc>
        <w:tc>
          <w:tcPr>
            <w:tcW w:w="1276" w:type="dxa"/>
            <w:tcBorders>
              <w:top w:val="nil"/>
              <w:left w:val="nil"/>
              <w:bottom w:val="single" w:sz="4" w:space="0" w:color="auto"/>
              <w:right w:val="single" w:sz="4" w:space="0" w:color="auto"/>
            </w:tcBorders>
            <w:noWrap/>
            <w:hideMark/>
          </w:tcPr>
          <w:p w14:paraId="07BD9CB6"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6,656,783</w:t>
            </w:r>
          </w:p>
        </w:tc>
        <w:tc>
          <w:tcPr>
            <w:tcW w:w="1134" w:type="dxa"/>
            <w:tcBorders>
              <w:top w:val="nil"/>
              <w:left w:val="nil"/>
              <w:bottom w:val="single" w:sz="4" w:space="0" w:color="auto"/>
              <w:right w:val="single" w:sz="4" w:space="0" w:color="auto"/>
            </w:tcBorders>
            <w:noWrap/>
            <w:hideMark/>
          </w:tcPr>
          <w:p w14:paraId="1031B81A" w14:textId="77777777" w:rsidR="00F94B3A" w:rsidRPr="00FE4002" w:rsidRDefault="00F94B3A" w:rsidP="00F94B3A">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0</w:t>
            </w:r>
          </w:p>
        </w:tc>
      </w:tr>
      <w:tr w:rsidR="00F94B3A" w:rsidRPr="00FE4002" w14:paraId="6ABC4AF9"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E68F437"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Standard activities subtotal</w:t>
            </w:r>
          </w:p>
        </w:tc>
        <w:tc>
          <w:tcPr>
            <w:tcW w:w="1134" w:type="dxa"/>
            <w:tcBorders>
              <w:top w:val="nil"/>
              <w:left w:val="nil"/>
              <w:bottom w:val="single" w:sz="4" w:space="0" w:color="auto"/>
              <w:right w:val="single" w:sz="4" w:space="0" w:color="auto"/>
            </w:tcBorders>
            <w:noWrap/>
            <w:hideMark/>
          </w:tcPr>
          <w:p w14:paraId="3B6D99A7"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9,151,468</w:t>
            </w:r>
          </w:p>
        </w:tc>
        <w:tc>
          <w:tcPr>
            <w:tcW w:w="1134" w:type="dxa"/>
            <w:tcBorders>
              <w:top w:val="nil"/>
              <w:left w:val="nil"/>
              <w:bottom w:val="single" w:sz="4" w:space="0" w:color="auto"/>
              <w:right w:val="single" w:sz="4" w:space="0" w:color="auto"/>
            </w:tcBorders>
            <w:noWrap/>
            <w:hideMark/>
          </w:tcPr>
          <w:p w14:paraId="76AC73EE"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7,419,588</w:t>
            </w:r>
          </w:p>
        </w:tc>
        <w:tc>
          <w:tcPr>
            <w:tcW w:w="1134" w:type="dxa"/>
            <w:tcBorders>
              <w:top w:val="nil"/>
              <w:left w:val="nil"/>
              <w:bottom w:val="single" w:sz="4" w:space="0" w:color="auto"/>
              <w:right w:val="single" w:sz="4" w:space="0" w:color="auto"/>
            </w:tcBorders>
            <w:noWrap/>
            <w:hideMark/>
          </w:tcPr>
          <w:p w14:paraId="50E8709D"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3,598,094</w:t>
            </w:r>
          </w:p>
        </w:tc>
        <w:tc>
          <w:tcPr>
            <w:tcW w:w="1276" w:type="dxa"/>
            <w:tcBorders>
              <w:top w:val="nil"/>
              <w:left w:val="nil"/>
              <w:bottom w:val="single" w:sz="4" w:space="0" w:color="auto"/>
              <w:right w:val="single" w:sz="4" w:space="0" w:color="auto"/>
            </w:tcBorders>
            <w:noWrap/>
            <w:hideMark/>
          </w:tcPr>
          <w:p w14:paraId="00351A52"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20,169,149</w:t>
            </w:r>
          </w:p>
        </w:tc>
        <w:tc>
          <w:tcPr>
            <w:tcW w:w="1134" w:type="dxa"/>
            <w:tcBorders>
              <w:top w:val="nil"/>
              <w:left w:val="nil"/>
              <w:bottom w:val="single" w:sz="4" w:space="0" w:color="auto"/>
              <w:right w:val="single" w:sz="4" w:space="0" w:color="auto"/>
            </w:tcBorders>
            <w:noWrap/>
            <w:hideMark/>
          </w:tcPr>
          <w:p w14:paraId="103F62C1"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0</w:t>
            </w:r>
          </w:p>
        </w:tc>
      </w:tr>
      <w:tr w:rsidR="00F94B3A" w:rsidRPr="00FE4002" w14:paraId="380C0480" w14:textId="77777777" w:rsidTr="00562667">
        <w:trPr>
          <w:trHeight w:val="69"/>
        </w:trPr>
        <w:tc>
          <w:tcPr>
            <w:tcW w:w="3681" w:type="dxa"/>
            <w:tcBorders>
              <w:top w:val="nil"/>
              <w:left w:val="single" w:sz="4" w:space="0" w:color="auto"/>
              <w:bottom w:val="single" w:sz="4" w:space="0" w:color="auto"/>
              <w:right w:val="single" w:sz="4" w:space="0" w:color="auto"/>
            </w:tcBorders>
            <w:noWrap/>
            <w:hideMark/>
          </w:tcPr>
          <w:p w14:paraId="549517E4" w14:textId="77777777" w:rsidR="00F94B3A" w:rsidRPr="00FE4002" w:rsidRDefault="00F94B3A" w:rsidP="00F94B3A">
            <w:pPr>
              <w:jc w:val="lef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noWrap/>
            <w:hideMark/>
          </w:tcPr>
          <w:p w14:paraId="76C26549"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78,269,825</w:t>
            </w:r>
          </w:p>
        </w:tc>
        <w:tc>
          <w:tcPr>
            <w:tcW w:w="1134" w:type="dxa"/>
            <w:tcBorders>
              <w:top w:val="nil"/>
              <w:left w:val="nil"/>
              <w:bottom w:val="single" w:sz="4" w:space="0" w:color="auto"/>
              <w:right w:val="single" w:sz="4" w:space="0" w:color="auto"/>
            </w:tcBorders>
            <w:noWrap/>
            <w:hideMark/>
          </w:tcPr>
          <w:p w14:paraId="1AB48B19"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54,059,179</w:t>
            </w:r>
          </w:p>
        </w:tc>
        <w:tc>
          <w:tcPr>
            <w:tcW w:w="1134" w:type="dxa"/>
            <w:tcBorders>
              <w:top w:val="nil"/>
              <w:left w:val="nil"/>
              <w:bottom w:val="single" w:sz="4" w:space="0" w:color="auto"/>
              <w:right w:val="single" w:sz="4" w:space="0" w:color="auto"/>
            </w:tcBorders>
            <w:noWrap/>
            <w:hideMark/>
          </w:tcPr>
          <w:p w14:paraId="1B48EF03"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44,954,154</w:t>
            </w:r>
          </w:p>
        </w:tc>
        <w:tc>
          <w:tcPr>
            <w:tcW w:w="1276" w:type="dxa"/>
            <w:tcBorders>
              <w:top w:val="nil"/>
              <w:left w:val="nil"/>
              <w:bottom w:val="single" w:sz="4" w:space="0" w:color="auto"/>
              <w:right w:val="single" w:sz="4" w:space="0" w:color="auto"/>
            </w:tcBorders>
            <w:noWrap/>
            <w:hideMark/>
          </w:tcPr>
          <w:p w14:paraId="58061104"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177,283,158</w:t>
            </w:r>
          </w:p>
        </w:tc>
        <w:tc>
          <w:tcPr>
            <w:tcW w:w="1134" w:type="dxa"/>
            <w:tcBorders>
              <w:top w:val="nil"/>
              <w:left w:val="nil"/>
              <w:bottom w:val="single" w:sz="4" w:space="0" w:color="auto"/>
              <w:right w:val="single" w:sz="4" w:space="0" w:color="auto"/>
            </w:tcBorders>
            <w:noWrap/>
            <w:hideMark/>
          </w:tcPr>
          <w:p w14:paraId="7BC7B8DE" w14:textId="77777777" w:rsidR="00F94B3A" w:rsidRPr="00FE4002" w:rsidRDefault="00F94B3A" w:rsidP="00F94B3A">
            <w:pPr>
              <w:jc w:val="right"/>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69,983,086</w:t>
            </w:r>
          </w:p>
        </w:tc>
      </w:tr>
    </w:tbl>
    <w:p w14:paraId="427BAF18" w14:textId="77777777" w:rsidR="00B535D3" w:rsidRPr="00FE4002" w:rsidRDefault="00B535D3" w:rsidP="00B535D3">
      <w:pPr>
        <w:rPr>
          <w:sz w:val="19"/>
          <w:szCs w:val="19"/>
          <w:lang w:val="en-US"/>
        </w:rPr>
      </w:pPr>
      <w:r w:rsidRPr="00FE4002">
        <w:rPr>
          <w:sz w:val="19"/>
          <w:szCs w:val="19"/>
          <w:lang w:val="en-US"/>
        </w:rPr>
        <w:t xml:space="preserve">* Including agency support costs where applicable. </w:t>
      </w:r>
    </w:p>
    <w:p w14:paraId="1DF902F0" w14:textId="77777777" w:rsidR="00B535D3" w:rsidRPr="00FE4002" w:rsidRDefault="00B535D3" w:rsidP="00B535D3">
      <w:pPr>
        <w:rPr>
          <w:b/>
          <w:bCs/>
        </w:rPr>
      </w:pPr>
    </w:p>
    <w:p w14:paraId="74F27525" w14:textId="77777777" w:rsidR="00B535D3" w:rsidRPr="00FE4002" w:rsidRDefault="00B535D3" w:rsidP="00B535D3">
      <w:pPr>
        <w:widowControl w:val="0"/>
        <w:jc w:val="left"/>
        <w:rPr>
          <w:b/>
          <w:sz w:val="24"/>
          <w:szCs w:val="24"/>
        </w:rPr>
      </w:pPr>
      <w:r w:rsidRPr="00FE4002">
        <w:rPr>
          <w:b/>
          <w:sz w:val="24"/>
          <w:szCs w:val="24"/>
        </w:rPr>
        <w:t>IV.</w:t>
      </w:r>
      <w:r w:rsidRPr="00FE4002">
        <w:rPr>
          <w:b/>
          <w:sz w:val="24"/>
          <w:szCs w:val="24"/>
        </w:rPr>
        <w:tab/>
        <w:t>Performance indicators</w:t>
      </w:r>
    </w:p>
    <w:p w14:paraId="148502FB" w14:textId="77777777" w:rsidR="00B535D3" w:rsidRPr="00FE4002" w:rsidRDefault="00B535D3" w:rsidP="00B535D3">
      <w:pPr>
        <w:pStyle w:val="ListParagraph"/>
        <w:widowControl w:val="0"/>
        <w:ind w:left="709"/>
        <w:jc w:val="left"/>
        <w:rPr>
          <w:b/>
        </w:rPr>
      </w:pPr>
    </w:p>
    <w:p w14:paraId="4DD01872" w14:textId="77777777" w:rsidR="00B535D3" w:rsidRPr="00FE4002" w:rsidRDefault="00B535D3" w:rsidP="00B535D3">
      <w:pPr>
        <w:pStyle w:val="Heading1"/>
      </w:pPr>
      <w:r w:rsidRPr="00FE4002">
        <w:t>UNDP submitted performance indicators pursuant to decision 93/8(d) in its business plan narrative. The Secretariat informed UNDP of the targets shown in table 4.</w:t>
      </w:r>
    </w:p>
    <w:p w14:paraId="4346AF45" w14:textId="056238C7" w:rsidR="00B535D3" w:rsidRPr="00FE4002" w:rsidRDefault="00B535D3" w:rsidP="00B535D3">
      <w:pPr>
        <w:pStyle w:val="subhead"/>
        <w:keepNext/>
        <w:jc w:val="left"/>
        <w:rPr>
          <w:b/>
          <w:bCs/>
          <w:sz w:val="22"/>
          <w:szCs w:val="22"/>
        </w:rPr>
      </w:pPr>
      <w:r w:rsidRPr="00FE4002">
        <w:rPr>
          <w:b/>
          <w:sz w:val="22"/>
          <w:szCs w:val="22"/>
        </w:rPr>
        <w:t>Table 4. Performance indicators</w:t>
      </w:r>
      <w:r w:rsidRPr="00FE4002">
        <w:rPr>
          <w:b/>
          <w:bCs/>
          <w:sz w:val="22"/>
          <w:szCs w:val="22"/>
        </w:rPr>
        <w:t xml:space="preserve"> for UNDP for 202</w:t>
      </w:r>
      <w:r w:rsidR="001B1711" w:rsidRPr="00FE4002">
        <w:rPr>
          <w:b/>
          <w:bCs/>
          <w:sz w:val="22"/>
          <w:szCs w:val="22"/>
        </w:rPr>
        <w:t>6</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4"/>
        <w:gridCol w:w="3961"/>
        <w:gridCol w:w="1566"/>
      </w:tblGrid>
      <w:tr w:rsidR="00FE4002" w:rsidRPr="00FE4002" w14:paraId="7A875F09" w14:textId="77777777" w:rsidTr="00A618E9">
        <w:trPr>
          <w:trHeight w:val="136"/>
          <w:tblHeader/>
        </w:trPr>
        <w:tc>
          <w:tcPr>
            <w:tcW w:w="928" w:type="pct"/>
            <w:tcMar>
              <w:left w:w="72" w:type="dxa"/>
              <w:right w:w="72" w:type="dxa"/>
            </w:tcMar>
            <w:hideMark/>
          </w:tcPr>
          <w:p w14:paraId="09BECC73" w14:textId="77777777" w:rsidR="00B535D3" w:rsidRPr="00FE4002" w:rsidRDefault="00B535D3" w:rsidP="00A618E9">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Type of indicator</w:t>
            </w:r>
          </w:p>
        </w:tc>
        <w:tc>
          <w:tcPr>
            <w:tcW w:w="1287" w:type="pct"/>
            <w:tcMar>
              <w:left w:w="72" w:type="dxa"/>
              <w:right w:w="72" w:type="dxa"/>
            </w:tcMar>
            <w:hideMark/>
          </w:tcPr>
          <w:p w14:paraId="77B61E35" w14:textId="77777777" w:rsidR="00B535D3" w:rsidRPr="00FE4002" w:rsidRDefault="00B535D3" w:rsidP="00A618E9">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Short title</w:t>
            </w:r>
          </w:p>
        </w:tc>
        <w:tc>
          <w:tcPr>
            <w:tcW w:w="1996" w:type="pct"/>
            <w:tcMar>
              <w:left w:w="72" w:type="dxa"/>
              <w:right w:w="72" w:type="dxa"/>
            </w:tcMar>
            <w:hideMark/>
          </w:tcPr>
          <w:p w14:paraId="20B1CD91" w14:textId="77777777" w:rsidR="00B535D3" w:rsidRPr="00FE4002" w:rsidRDefault="00B535D3" w:rsidP="00A618E9">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Calculation</w:t>
            </w:r>
          </w:p>
        </w:tc>
        <w:tc>
          <w:tcPr>
            <w:tcW w:w="789" w:type="pct"/>
            <w:tcMar>
              <w:left w:w="72" w:type="dxa"/>
              <w:right w:w="72" w:type="dxa"/>
            </w:tcMar>
          </w:tcPr>
          <w:p w14:paraId="60280652" w14:textId="4D667088" w:rsidR="00B535D3" w:rsidRPr="00FE4002" w:rsidRDefault="00B535D3" w:rsidP="00A618E9">
            <w:pPr>
              <w:keepNext/>
              <w:jc w:val="center"/>
              <w:rPr>
                <w:rFonts w:asciiTheme="majorBidi" w:hAnsiTheme="majorBidi" w:cstheme="majorBidi"/>
                <w:b/>
                <w:bCs/>
                <w:sz w:val="20"/>
                <w:szCs w:val="20"/>
                <w:lang w:eastAsia="en-CA"/>
              </w:rPr>
            </w:pPr>
            <w:r w:rsidRPr="00FE4002">
              <w:rPr>
                <w:rFonts w:asciiTheme="majorBidi" w:hAnsiTheme="majorBidi" w:cstheme="majorBidi"/>
                <w:b/>
                <w:bCs/>
                <w:sz w:val="20"/>
                <w:szCs w:val="20"/>
                <w:lang w:eastAsia="en-CA"/>
              </w:rPr>
              <w:t>202</w:t>
            </w:r>
            <w:r w:rsidR="001B1711" w:rsidRPr="00FE4002">
              <w:rPr>
                <w:rFonts w:asciiTheme="majorBidi" w:hAnsiTheme="majorBidi" w:cstheme="majorBidi"/>
                <w:b/>
                <w:bCs/>
                <w:sz w:val="20"/>
                <w:szCs w:val="20"/>
                <w:lang w:eastAsia="en-CA"/>
              </w:rPr>
              <w:t>6</w:t>
            </w:r>
            <w:r w:rsidRPr="00FE4002">
              <w:rPr>
                <w:rFonts w:asciiTheme="majorBidi" w:hAnsiTheme="majorBidi" w:cstheme="majorBidi"/>
                <w:b/>
                <w:bCs/>
                <w:sz w:val="20"/>
                <w:szCs w:val="20"/>
                <w:lang w:eastAsia="en-CA"/>
              </w:rPr>
              <w:t xml:space="preserve"> target</w:t>
            </w:r>
          </w:p>
        </w:tc>
      </w:tr>
      <w:tr w:rsidR="00FE4002" w:rsidRPr="00FE4002" w14:paraId="2BCFDB83" w14:textId="77777777" w:rsidTr="00A618E9">
        <w:trPr>
          <w:trHeight w:val="44"/>
        </w:trPr>
        <w:tc>
          <w:tcPr>
            <w:tcW w:w="928" w:type="pct"/>
            <w:tcMar>
              <w:left w:w="72" w:type="dxa"/>
              <w:right w:w="72" w:type="dxa"/>
            </w:tcMar>
            <w:hideMark/>
          </w:tcPr>
          <w:p w14:paraId="3655E803"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Planning-Approval</w:t>
            </w:r>
          </w:p>
        </w:tc>
        <w:tc>
          <w:tcPr>
            <w:tcW w:w="1287" w:type="pct"/>
            <w:tcMar>
              <w:left w:w="72" w:type="dxa"/>
              <w:right w:w="72" w:type="dxa"/>
            </w:tcMar>
            <w:hideMark/>
          </w:tcPr>
          <w:p w14:paraId="18B28BCA" w14:textId="77777777" w:rsidR="00B535D3" w:rsidRPr="00FE4002" w:rsidRDefault="00B535D3" w:rsidP="00A618E9">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Tranches approved</w:t>
            </w:r>
          </w:p>
        </w:tc>
        <w:tc>
          <w:tcPr>
            <w:tcW w:w="1996" w:type="pct"/>
            <w:tcMar>
              <w:left w:w="72" w:type="dxa"/>
              <w:right w:w="72" w:type="dxa"/>
            </w:tcMar>
            <w:hideMark/>
          </w:tcPr>
          <w:p w14:paraId="14A98FEA" w14:textId="77777777" w:rsidR="00B535D3" w:rsidRPr="00FE4002" w:rsidRDefault="00B535D3" w:rsidP="00A618E9">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Number of tranches approved vs. those planned*</w:t>
            </w:r>
          </w:p>
        </w:tc>
        <w:tc>
          <w:tcPr>
            <w:tcW w:w="789" w:type="pct"/>
            <w:tcMar>
              <w:left w:w="72" w:type="dxa"/>
              <w:right w:w="72" w:type="dxa"/>
            </w:tcMar>
          </w:tcPr>
          <w:p w14:paraId="4802BB14" w14:textId="7BC0D0B6" w:rsidR="00B535D3" w:rsidRPr="00FE4002" w:rsidRDefault="000B4D16" w:rsidP="00A618E9">
            <w:pPr>
              <w:keepNext/>
              <w:jc w:val="right"/>
              <w:rPr>
                <w:rFonts w:asciiTheme="majorBidi" w:hAnsiTheme="majorBidi" w:cstheme="majorBidi"/>
                <w:sz w:val="20"/>
                <w:szCs w:val="20"/>
              </w:rPr>
            </w:pPr>
            <w:r w:rsidRPr="00FE4002">
              <w:rPr>
                <w:rFonts w:asciiTheme="majorBidi" w:hAnsiTheme="majorBidi" w:cstheme="majorBidi"/>
                <w:sz w:val="20"/>
                <w:szCs w:val="20"/>
              </w:rPr>
              <w:t>37</w:t>
            </w:r>
          </w:p>
        </w:tc>
      </w:tr>
      <w:tr w:rsidR="00FE4002" w:rsidRPr="00FE4002" w14:paraId="207BBAC5" w14:textId="77777777" w:rsidTr="00A618E9">
        <w:trPr>
          <w:trHeight w:val="228"/>
        </w:trPr>
        <w:tc>
          <w:tcPr>
            <w:tcW w:w="928" w:type="pct"/>
            <w:tcMar>
              <w:left w:w="72" w:type="dxa"/>
              <w:right w:w="72" w:type="dxa"/>
            </w:tcMar>
            <w:hideMark/>
          </w:tcPr>
          <w:p w14:paraId="602503FC"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Planning-Approval</w:t>
            </w:r>
          </w:p>
        </w:tc>
        <w:tc>
          <w:tcPr>
            <w:tcW w:w="1287" w:type="pct"/>
            <w:tcMar>
              <w:left w:w="72" w:type="dxa"/>
              <w:right w:w="72" w:type="dxa"/>
            </w:tcMar>
            <w:hideMark/>
          </w:tcPr>
          <w:p w14:paraId="0716BAC2" w14:textId="77777777" w:rsidR="00B535D3" w:rsidRPr="00FE4002" w:rsidRDefault="00B535D3" w:rsidP="00A618E9">
            <w:pPr>
              <w:keepNext/>
              <w:ind w:right="-75"/>
              <w:jc w:val="left"/>
              <w:rPr>
                <w:rFonts w:asciiTheme="majorBidi" w:hAnsiTheme="majorBidi" w:cstheme="majorBidi"/>
                <w:sz w:val="20"/>
                <w:szCs w:val="20"/>
                <w:lang w:eastAsia="en-CA"/>
              </w:rPr>
            </w:pPr>
            <w:r w:rsidRPr="00FE4002">
              <w:rPr>
                <w:rFonts w:asciiTheme="majorBidi" w:hAnsiTheme="majorBidi" w:cstheme="majorBidi"/>
                <w:sz w:val="20"/>
                <w:szCs w:val="20"/>
              </w:rPr>
              <w:t xml:space="preserve">Individual </w:t>
            </w:r>
            <w:r w:rsidRPr="00FE4002">
              <w:rPr>
                <w:rFonts w:asciiTheme="majorBidi" w:hAnsiTheme="majorBidi" w:cstheme="majorBidi"/>
                <w:sz w:val="20"/>
                <w:szCs w:val="20"/>
                <w:lang w:eastAsia="en-CA"/>
              </w:rPr>
              <w:t>projects/ activities approved</w:t>
            </w:r>
          </w:p>
        </w:tc>
        <w:tc>
          <w:tcPr>
            <w:tcW w:w="1996" w:type="pct"/>
            <w:tcMar>
              <w:left w:w="72" w:type="dxa"/>
              <w:right w:w="72" w:type="dxa"/>
            </w:tcMar>
            <w:hideMark/>
          </w:tcPr>
          <w:p w14:paraId="0E0760A6" w14:textId="77777777" w:rsidR="00B535D3" w:rsidRPr="00FE4002" w:rsidRDefault="00B535D3" w:rsidP="00A618E9">
            <w:pPr>
              <w:keepNext/>
              <w:ind w:right="-151"/>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Number of projects/activities approved vs. those planned (including project preparation activities)</w:t>
            </w:r>
          </w:p>
        </w:tc>
        <w:tc>
          <w:tcPr>
            <w:tcW w:w="789" w:type="pct"/>
            <w:tcMar>
              <w:left w:w="72" w:type="dxa"/>
              <w:right w:w="72" w:type="dxa"/>
            </w:tcMar>
          </w:tcPr>
          <w:p w14:paraId="4C136E4F" w14:textId="70D53154" w:rsidR="00B535D3" w:rsidRPr="00FE4002" w:rsidRDefault="00D36C82" w:rsidP="00A618E9">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30</w:t>
            </w:r>
          </w:p>
        </w:tc>
      </w:tr>
      <w:tr w:rsidR="00FE4002" w:rsidRPr="00FE4002" w14:paraId="55C90B80" w14:textId="77777777" w:rsidTr="00A618E9">
        <w:trPr>
          <w:trHeight w:val="79"/>
        </w:trPr>
        <w:tc>
          <w:tcPr>
            <w:tcW w:w="928" w:type="pct"/>
            <w:tcMar>
              <w:left w:w="72" w:type="dxa"/>
              <w:right w:w="72" w:type="dxa"/>
            </w:tcMar>
            <w:hideMark/>
          </w:tcPr>
          <w:p w14:paraId="45B8EAE3"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Implementation</w:t>
            </w:r>
          </w:p>
        </w:tc>
        <w:tc>
          <w:tcPr>
            <w:tcW w:w="1287" w:type="pct"/>
            <w:tcMar>
              <w:left w:w="72" w:type="dxa"/>
              <w:right w:w="72" w:type="dxa"/>
            </w:tcMar>
            <w:hideMark/>
          </w:tcPr>
          <w:p w14:paraId="6217DFB4"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Funds disbursed</w:t>
            </w:r>
          </w:p>
        </w:tc>
        <w:tc>
          <w:tcPr>
            <w:tcW w:w="1996" w:type="pct"/>
            <w:tcMar>
              <w:left w:w="72" w:type="dxa"/>
              <w:right w:w="72" w:type="dxa"/>
            </w:tcMar>
            <w:hideMark/>
          </w:tcPr>
          <w:p w14:paraId="48EDE30B"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Based on estimated disbursement in progress reports</w:t>
            </w:r>
          </w:p>
        </w:tc>
        <w:tc>
          <w:tcPr>
            <w:tcW w:w="789" w:type="pct"/>
            <w:tcMar>
              <w:left w:w="72" w:type="dxa"/>
              <w:right w:w="72" w:type="dxa"/>
            </w:tcMar>
          </w:tcPr>
          <w:p w14:paraId="692BF0FD" w14:textId="2B65DF60" w:rsidR="00B535D3" w:rsidRPr="00FE4002" w:rsidRDefault="00036591"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21,010,532</w:t>
            </w:r>
          </w:p>
        </w:tc>
      </w:tr>
      <w:tr w:rsidR="00FE4002" w:rsidRPr="00FE4002" w14:paraId="6E877718" w14:textId="77777777" w:rsidTr="00A618E9">
        <w:trPr>
          <w:trHeight w:val="270"/>
        </w:trPr>
        <w:tc>
          <w:tcPr>
            <w:tcW w:w="928" w:type="pct"/>
            <w:tcMar>
              <w:left w:w="72" w:type="dxa"/>
              <w:right w:w="72" w:type="dxa"/>
            </w:tcMar>
            <w:hideMark/>
          </w:tcPr>
          <w:p w14:paraId="1CCB156E"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Implementation</w:t>
            </w:r>
          </w:p>
        </w:tc>
        <w:tc>
          <w:tcPr>
            <w:tcW w:w="1287" w:type="pct"/>
            <w:tcMar>
              <w:left w:w="72" w:type="dxa"/>
              <w:right w:w="72" w:type="dxa"/>
            </w:tcMar>
            <w:hideMark/>
          </w:tcPr>
          <w:p w14:paraId="3601CDF7"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ODS phase-out for HCFC</w:t>
            </w:r>
            <w:r w:rsidRPr="00FE4002">
              <w:rPr>
                <w:rFonts w:asciiTheme="majorBidi" w:hAnsiTheme="majorBidi" w:cstheme="majorBidi"/>
                <w:sz w:val="20"/>
                <w:szCs w:val="20"/>
                <w:lang w:eastAsia="en-CA"/>
              </w:rPr>
              <w:noBreakHyphen/>
              <w:t>related projects</w:t>
            </w:r>
          </w:p>
        </w:tc>
        <w:tc>
          <w:tcPr>
            <w:tcW w:w="1996" w:type="pct"/>
            <w:tcMar>
              <w:left w:w="72" w:type="dxa"/>
              <w:right w:w="72" w:type="dxa"/>
            </w:tcMar>
            <w:hideMark/>
          </w:tcPr>
          <w:p w14:paraId="7E474EA0"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rPr>
              <w:t>ODS phase-out for HCFC-related projects in ODP tonnes vs. those planned per progress reports</w:t>
            </w:r>
          </w:p>
        </w:tc>
        <w:tc>
          <w:tcPr>
            <w:tcW w:w="789" w:type="pct"/>
            <w:tcMar>
              <w:left w:w="72" w:type="dxa"/>
              <w:right w:w="72" w:type="dxa"/>
            </w:tcMar>
          </w:tcPr>
          <w:p w14:paraId="10A03E6C" w14:textId="725821C6" w:rsidR="00B535D3" w:rsidRPr="00FE4002" w:rsidRDefault="00AD13A9"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828.0 </w:t>
            </w:r>
            <w:r w:rsidR="00B535D3" w:rsidRPr="00FE4002">
              <w:rPr>
                <w:rFonts w:asciiTheme="majorBidi" w:hAnsiTheme="majorBidi" w:cstheme="majorBidi"/>
                <w:sz w:val="20"/>
                <w:szCs w:val="20"/>
                <w:lang w:eastAsia="en-CA"/>
              </w:rPr>
              <w:t>ODP tonnes</w:t>
            </w:r>
          </w:p>
        </w:tc>
      </w:tr>
      <w:tr w:rsidR="00FE4002" w:rsidRPr="00FE4002" w14:paraId="56A21BAE" w14:textId="77777777" w:rsidTr="00A618E9">
        <w:trPr>
          <w:trHeight w:val="276"/>
        </w:trPr>
        <w:tc>
          <w:tcPr>
            <w:tcW w:w="928" w:type="pct"/>
            <w:tcMar>
              <w:left w:w="72" w:type="dxa"/>
              <w:right w:w="72" w:type="dxa"/>
            </w:tcMar>
          </w:tcPr>
          <w:p w14:paraId="5DF0C6F5"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Implementation</w:t>
            </w:r>
          </w:p>
        </w:tc>
        <w:tc>
          <w:tcPr>
            <w:tcW w:w="1287" w:type="pct"/>
            <w:tcMar>
              <w:left w:w="72" w:type="dxa"/>
              <w:right w:w="72" w:type="dxa"/>
            </w:tcMar>
          </w:tcPr>
          <w:p w14:paraId="790D8CED"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HFC phase-down for HFC</w:t>
            </w:r>
            <w:r w:rsidRPr="00FE4002">
              <w:rPr>
                <w:rFonts w:asciiTheme="majorBidi" w:hAnsiTheme="majorBidi" w:cstheme="majorBidi"/>
                <w:sz w:val="20"/>
                <w:szCs w:val="20"/>
                <w:lang w:eastAsia="en-CA"/>
              </w:rPr>
              <w:noBreakHyphen/>
              <w:t>related projects</w:t>
            </w:r>
          </w:p>
        </w:tc>
        <w:tc>
          <w:tcPr>
            <w:tcW w:w="1996" w:type="pct"/>
            <w:tcMar>
              <w:left w:w="72" w:type="dxa"/>
              <w:right w:w="72" w:type="dxa"/>
            </w:tcMar>
          </w:tcPr>
          <w:p w14:paraId="17E45DD5"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rPr>
              <w:t>HFC phase-down for HFC-related projects in CO</w:t>
            </w:r>
            <w:r w:rsidRPr="00FE4002">
              <w:rPr>
                <w:rFonts w:asciiTheme="majorBidi" w:hAnsiTheme="majorBidi" w:cstheme="majorBidi"/>
                <w:sz w:val="20"/>
                <w:szCs w:val="20"/>
                <w:vertAlign w:val="subscript"/>
              </w:rPr>
              <w:t>2</w:t>
            </w:r>
            <w:r w:rsidRPr="00FE4002">
              <w:rPr>
                <w:rFonts w:asciiTheme="majorBidi" w:hAnsiTheme="majorBidi" w:cstheme="majorBidi"/>
                <w:sz w:val="20"/>
                <w:szCs w:val="20"/>
                <w:vertAlign w:val="subscript"/>
              </w:rPr>
              <w:noBreakHyphen/>
            </w:r>
            <w:r w:rsidRPr="00FE4002">
              <w:rPr>
                <w:rFonts w:asciiTheme="majorBidi" w:hAnsiTheme="majorBidi" w:cstheme="majorBidi"/>
                <w:sz w:val="20"/>
                <w:szCs w:val="20"/>
              </w:rPr>
              <w:t>eq</w:t>
            </w:r>
            <w:r w:rsidRPr="00FE4002">
              <w:rPr>
                <w:rFonts w:asciiTheme="majorBidi" w:hAnsiTheme="majorBidi" w:cstheme="majorBidi"/>
                <w:sz w:val="20"/>
                <w:szCs w:val="20"/>
                <w:lang w:eastAsia="en-CA"/>
              </w:rPr>
              <w:t xml:space="preserve"> tonnes</w:t>
            </w:r>
            <w:r w:rsidRPr="00FE4002">
              <w:rPr>
                <w:rFonts w:asciiTheme="majorBidi" w:hAnsiTheme="majorBidi" w:cstheme="majorBidi"/>
                <w:sz w:val="20"/>
                <w:szCs w:val="20"/>
              </w:rPr>
              <w:t xml:space="preserve"> vs. those planned per progress reports</w:t>
            </w:r>
          </w:p>
        </w:tc>
        <w:tc>
          <w:tcPr>
            <w:tcW w:w="789" w:type="pct"/>
            <w:tcMar>
              <w:left w:w="72" w:type="dxa"/>
              <w:right w:w="72" w:type="dxa"/>
            </w:tcMar>
          </w:tcPr>
          <w:p w14:paraId="2EF06010" w14:textId="786DF29D" w:rsidR="00B535D3" w:rsidRPr="00FE4002" w:rsidRDefault="007C6408"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1,686,935 </w:t>
            </w:r>
            <w:r w:rsidR="00B535D3" w:rsidRPr="00FE4002">
              <w:rPr>
                <w:rFonts w:asciiTheme="majorBidi" w:hAnsiTheme="majorBidi" w:cstheme="majorBidi"/>
                <w:sz w:val="20"/>
                <w:szCs w:val="20"/>
                <w:lang w:eastAsia="en-CA"/>
              </w:rPr>
              <w:t>CO</w:t>
            </w:r>
            <w:r w:rsidR="00B535D3" w:rsidRPr="00FE4002">
              <w:rPr>
                <w:rFonts w:asciiTheme="majorBidi" w:hAnsiTheme="majorBidi" w:cstheme="majorBidi"/>
                <w:sz w:val="20"/>
                <w:szCs w:val="20"/>
                <w:vertAlign w:val="subscript"/>
                <w:lang w:eastAsia="en-CA"/>
              </w:rPr>
              <w:t>2</w:t>
            </w:r>
            <w:r w:rsidR="00B535D3" w:rsidRPr="00FE4002">
              <w:rPr>
                <w:rFonts w:asciiTheme="majorBidi" w:hAnsiTheme="majorBidi" w:cstheme="majorBidi"/>
                <w:sz w:val="20"/>
                <w:szCs w:val="20"/>
                <w:lang w:eastAsia="en-CA"/>
              </w:rPr>
              <w:t>-eq tonnes</w:t>
            </w:r>
          </w:p>
        </w:tc>
      </w:tr>
      <w:tr w:rsidR="00FE4002" w:rsidRPr="00FE4002" w14:paraId="0E080CB9" w14:textId="77777777" w:rsidTr="00A618E9">
        <w:trPr>
          <w:trHeight w:val="550"/>
        </w:trPr>
        <w:tc>
          <w:tcPr>
            <w:tcW w:w="928" w:type="pct"/>
            <w:tcMar>
              <w:left w:w="72" w:type="dxa"/>
              <w:right w:w="72" w:type="dxa"/>
            </w:tcMar>
            <w:hideMark/>
          </w:tcPr>
          <w:p w14:paraId="240CC232"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Implementation</w:t>
            </w:r>
          </w:p>
        </w:tc>
        <w:tc>
          <w:tcPr>
            <w:tcW w:w="1287" w:type="pct"/>
            <w:tcMar>
              <w:left w:w="72" w:type="dxa"/>
              <w:right w:w="72" w:type="dxa"/>
            </w:tcMar>
            <w:hideMark/>
          </w:tcPr>
          <w:p w14:paraId="1882C5CB"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Project operational completion</w:t>
            </w:r>
          </w:p>
        </w:tc>
        <w:tc>
          <w:tcPr>
            <w:tcW w:w="1996" w:type="pct"/>
            <w:tcMar>
              <w:left w:w="72" w:type="dxa"/>
              <w:right w:w="72" w:type="dxa"/>
            </w:tcMar>
            <w:hideMark/>
          </w:tcPr>
          <w:p w14:paraId="6BEAB71D"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 xml:space="preserve">Project operational completion vs. planned in progress reports for all activities (excluding project </w:t>
            </w:r>
            <w:proofErr w:type="gramStart"/>
            <w:r w:rsidRPr="00FE4002">
              <w:rPr>
                <w:rFonts w:asciiTheme="majorBidi" w:hAnsiTheme="majorBidi" w:cstheme="majorBidi"/>
                <w:sz w:val="20"/>
                <w:szCs w:val="20"/>
                <w:lang w:eastAsia="en-CA"/>
              </w:rPr>
              <w:t>preparation)*</w:t>
            </w:r>
            <w:proofErr w:type="gramEnd"/>
            <w:r w:rsidRPr="00FE4002">
              <w:rPr>
                <w:rFonts w:asciiTheme="majorBidi" w:hAnsiTheme="majorBidi" w:cstheme="majorBidi"/>
                <w:sz w:val="20"/>
                <w:szCs w:val="20"/>
                <w:lang w:eastAsia="en-CA"/>
              </w:rPr>
              <w:t>*</w:t>
            </w:r>
          </w:p>
        </w:tc>
        <w:tc>
          <w:tcPr>
            <w:tcW w:w="789" w:type="pct"/>
            <w:tcMar>
              <w:left w:w="72" w:type="dxa"/>
              <w:right w:w="72" w:type="dxa"/>
            </w:tcMar>
          </w:tcPr>
          <w:p w14:paraId="267FC07C" w14:textId="07DCC6D7" w:rsidR="00B535D3" w:rsidRPr="00FE4002" w:rsidRDefault="007D0989"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53</w:t>
            </w:r>
          </w:p>
        </w:tc>
      </w:tr>
      <w:tr w:rsidR="00FE4002" w:rsidRPr="00FE4002" w14:paraId="6880E3D1" w14:textId="77777777" w:rsidTr="00A618E9">
        <w:trPr>
          <w:trHeight w:val="306"/>
        </w:trPr>
        <w:tc>
          <w:tcPr>
            <w:tcW w:w="928" w:type="pct"/>
            <w:tcMar>
              <w:left w:w="72" w:type="dxa"/>
              <w:right w:w="72" w:type="dxa"/>
            </w:tcMar>
          </w:tcPr>
          <w:p w14:paraId="65DCC71B"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Implementation</w:t>
            </w:r>
          </w:p>
        </w:tc>
        <w:tc>
          <w:tcPr>
            <w:tcW w:w="1287" w:type="pct"/>
            <w:tcMar>
              <w:left w:w="72" w:type="dxa"/>
              <w:right w:w="72" w:type="dxa"/>
            </w:tcMar>
          </w:tcPr>
          <w:p w14:paraId="61CF55F6"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Gender mainstreaming</w:t>
            </w:r>
          </w:p>
        </w:tc>
        <w:tc>
          <w:tcPr>
            <w:tcW w:w="1996" w:type="pct"/>
            <w:tcMar>
              <w:left w:w="72" w:type="dxa"/>
              <w:right w:w="72" w:type="dxa"/>
            </w:tcMar>
          </w:tcPr>
          <w:p w14:paraId="6A21A192"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Operational policy on gender mainstreaming applied to all approved projects</w:t>
            </w:r>
          </w:p>
        </w:tc>
        <w:tc>
          <w:tcPr>
            <w:tcW w:w="789" w:type="pct"/>
            <w:tcMar>
              <w:left w:w="72" w:type="dxa"/>
              <w:right w:w="72" w:type="dxa"/>
            </w:tcMar>
          </w:tcPr>
          <w:p w14:paraId="27404AC3" w14:textId="77777777" w:rsidR="00B535D3" w:rsidRPr="00FE4002" w:rsidRDefault="00B535D3"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100%</w:t>
            </w:r>
          </w:p>
        </w:tc>
      </w:tr>
      <w:tr w:rsidR="00FE4002" w:rsidRPr="00FE4002" w14:paraId="2AD17425" w14:textId="77777777" w:rsidTr="00A618E9">
        <w:trPr>
          <w:trHeight w:val="316"/>
        </w:trPr>
        <w:tc>
          <w:tcPr>
            <w:tcW w:w="928" w:type="pct"/>
            <w:tcMar>
              <w:left w:w="72" w:type="dxa"/>
              <w:right w:w="72" w:type="dxa"/>
            </w:tcMar>
            <w:hideMark/>
          </w:tcPr>
          <w:p w14:paraId="33B0C5FB"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Administrative</w:t>
            </w:r>
          </w:p>
        </w:tc>
        <w:tc>
          <w:tcPr>
            <w:tcW w:w="1287" w:type="pct"/>
            <w:tcMar>
              <w:left w:w="72" w:type="dxa"/>
              <w:right w:w="72" w:type="dxa"/>
            </w:tcMar>
            <w:hideMark/>
          </w:tcPr>
          <w:p w14:paraId="1FA80E18"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Speed of financial completion</w:t>
            </w:r>
          </w:p>
        </w:tc>
        <w:tc>
          <w:tcPr>
            <w:tcW w:w="1996" w:type="pct"/>
            <w:tcMar>
              <w:left w:w="72" w:type="dxa"/>
              <w:right w:w="72" w:type="dxa"/>
            </w:tcMar>
            <w:hideMark/>
          </w:tcPr>
          <w:p w14:paraId="0D317561"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The extent to which projects are financially completed within 12 months after project operational completion</w:t>
            </w:r>
          </w:p>
        </w:tc>
        <w:tc>
          <w:tcPr>
            <w:tcW w:w="789" w:type="pct"/>
            <w:tcMar>
              <w:left w:w="72" w:type="dxa"/>
              <w:right w:w="72" w:type="dxa"/>
            </w:tcMar>
          </w:tcPr>
          <w:p w14:paraId="3D70C8BB" w14:textId="77777777" w:rsidR="00B535D3" w:rsidRPr="00FE4002" w:rsidRDefault="00B535D3" w:rsidP="00A618E9">
            <w:pPr>
              <w:ind w:left="-70"/>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12 months after operational completion</w:t>
            </w:r>
          </w:p>
        </w:tc>
      </w:tr>
      <w:tr w:rsidR="00FE4002" w:rsidRPr="00FE4002" w14:paraId="56FD5590" w14:textId="77777777" w:rsidTr="00A618E9">
        <w:trPr>
          <w:trHeight w:val="226"/>
        </w:trPr>
        <w:tc>
          <w:tcPr>
            <w:tcW w:w="928" w:type="pct"/>
            <w:tcMar>
              <w:left w:w="72" w:type="dxa"/>
              <w:right w:w="72" w:type="dxa"/>
            </w:tcMar>
            <w:hideMark/>
          </w:tcPr>
          <w:p w14:paraId="40616A7C" w14:textId="77777777" w:rsidR="00B535D3" w:rsidRPr="00FE4002" w:rsidRDefault="00B535D3" w:rsidP="00A618E9">
            <w:pPr>
              <w:rPr>
                <w:rFonts w:asciiTheme="majorBidi" w:hAnsiTheme="majorBidi" w:cstheme="majorBidi"/>
                <w:sz w:val="20"/>
                <w:szCs w:val="20"/>
                <w:lang w:eastAsia="en-CA"/>
              </w:rPr>
            </w:pPr>
            <w:r w:rsidRPr="00FE4002">
              <w:rPr>
                <w:rFonts w:asciiTheme="majorBidi" w:hAnsiTheme="majorBidi" w:cstheme="majorBidi"/>
                <w:sz w:val="20"/>
                <w:szCs w:val="20"/>
                <w:lang w:eastAsia="en-CA"/>
              </w:rPr>
              <w:t>Administrative</w:t>
            </w:r>
          </w:p>
        </w:tc>
        <w:tc>
          <w:tcPr>
            <w:tcW w:w="1287" w:type="pct"/>
            <w:tcMar>
              <w:left w:w="72" w:type="dxa"/>
              <w:right w:w="72" w:type="dxa"/>
            </w:tcMar>
            <w:hideMark/>
          </w:tcPr>
          <w:p w14:paraId="743EF5FA"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Timely submission of project completion reports</w:t>
            </w:r>
          </w:p>
        </w:tc>
        <w:tc>
          <w:tcPr>
            <w:tcW w:w="1996" w:type="pct"/>
            <w:tcMar>
              <w:left w:w="72" w:type="dxa"/>
              <w:right w:w="72" w:type="dxa"/>
            </w:tcMar>
            <w:hideMark/>
          </w:tcPr>
          <w:p w14:paraId="2E6F7D58" w14:textId="77777777" w:rsidR="00B535D3" w:rsidRPr="00FE4002" w:rsidRDefault="00B535D3" w:rsidP="00A618E9">
            <w:pPr>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Timely submission of project completion reports based on the progress report</w:t>
            </w:r>
          </w:p>
        </w:tc>
        <w:tc>
          <w:tcPr>
            <w:tcW w:w="789" w:type="pct"/>
            <w:tcMar>
              <w:left w:w="72" w:type="dxa"/>
              <w:right w:w="72" w:type="dxa"/>
            </w:tcMar>
          </w:tcPr>
          <w:p w14:paraId="062866D3" w14:textId="36705E82" w:rsidR="00B535D3" w:rsidRPr="00FE4002" w:rsidRDefault="001538CC" w:rsidP="00A618E9">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w:t>
            </w:r>
          </w:p>
        </w:tc>
      </w:tr>
      <w:tr w:rsidR="00FE4002" w:rsidRPr="00FE4002" w14:paraId="4FA155E6" w14:textId="77777777" w:rsidTr="00A618E9">
        <w:trPr>
          <w:trHeight w:val="488"/>
        </w:trPr>
        <w:tc>
          <w:tcPr>
            <w:tcW w:w="928" w:type="pct"/>
            <w:tcMar>
              <w:left w:w="72" w:type="dxa"/>
              <w:right w:w="72" w:type="dxa"/>
            </w:tcMar>
            <w:hideMark/>
          </w:tcPr>
          <w:p w14:paraId="4FC855E5" w14:textId="77777777" w:rsidR="00B535D3" w:rsidRPr="00FE4002" w:rsidRDefault="00B535D3" w:rsidP="00593DBF">
            <w:pPr>
              <w:keepNext/>
              <w:rPr>
                <w:rFonts w:asciiTheme="majorBidi" w:hAnsiTheme="majorBidi" w:cstheme="majorBidi"/>
                <w:sz w:val="20"/>
                <w:szCs w:val="20"/>
                <w:lang w:eastAsia="en-CA"/>
              </w:rPr>
            </w:pPr>
            <w:r w:rsidRPr="00FE4002">
              <w:rPr>
                <w:rFonts w:asciiTheme="majorBidi" w:hAnsiTheme="majorBidi" w:cstheme="majorBidi"/>
                <w:sz w:val="20"/>
                <w:szCs w:val="20"/>
                <w:lang w:eastAsia="en-CA"/>
              </w:rPr>
              <w:lastRenderedPageBreak/>
              <w:t>Administrative</w:t>
            </w:r>
          </w:p>
        </w:tc>
        <w:tc>
          <w:tcPr>
            <w:tcW w:w="1287" w:type="pct"/>
            <w:tcMar>
              <w:left w:w="72" w:type="dxa"/>
              <w:right w:w="72" w:type="dxa"/>
            </w:tcMar>
            <w:hideMark/>
          </w:tcPr>
          <w:p w14:paraId="53941133" w14:textId="77777777" w:rsidR="00B535D3" w:rsidRPr="00FE4002" w:rsidRDefault="00B535D3" w:rsidP="00593DBF">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Timely submission of progress reports and business plans</w:t>
            </w:r>
          </w:p>
        </w:tc>
        <w:tc>
          <w:tcPr>
            <w:tcW w:w="1996" w:type="pct"/>
            <w:tcMar>
              <w:left w:w="72" w:type="dxa"/>
              <w:right w:w="72" w:type="dxa"/>
            </w:tcMar>
            <w:hideMark/>
          </w:tcPr>
          <w:p w14:paraId="7264B7A7" w14:textId="77777777" w:rsidR="00B535D3" w:rsidRPr="00FE4002" w:rsidRDefault="00B535D3" w:rsidP="00593DBF">
            <w:pPr>
              <w:keepNext/>
              <w:jc w:val="left"/>
              <w:rPr>
                <w:rFonts w:asciiTheme="majorBidi" w:hAnsiTheme="majorBidi" w:cstheme="majorBidi"/>
                <w:sz w:val="20"/>
                <w:szCs w:val="20"/>
                <w:lang w:eastAsia="en-CA"/>
              </w:rPr>
            </w:pPr>
            <w:r w:rsidRPr="00FE4002">
              <w:rPr>
                <w:rFonts w:asciiTheme="majorBidi" w:hAnsiTheme="majorBidi" w:cstheme="majorBidi"/>
                <w:sz w:val="20"/>
                <w:szCs w:val="20"/>
                <w:lang w:eastAsia="en-CA"/>
              </w:rPr>
              <w:t>Timely submission of progress reports and business plans and responses unless otherwise agreed</w:t>
            </w:r>
          </w:p>
        </w:tc>
        <w:tc>
          <w:tcPr>
            <w:tcW w:w="789" w:type="pct"/>
            <w:tcMar>
              <w:left w:w="72" w:type="dxa"/>
              <w:right w:w="72" w:type="dxa"/>
            </w:tcMar>
          </w:tcPr>
          <w:p w14:paraId="1CE6719D" w14:textId="77777777" w:rsidR="00B535D3" w:rsidRPr="00FE4002" w:rsidRDefault="00B535D3" w:rsidP="00593DBF">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On time</w:t>
            </w:r>
          </w:p>
        </w:tc>
      </w:tr>
    </w:tbl>
    <w:p w14:paraId="7B69256E" w14:textId="77777777" w:rsidR="00B535D3" w:rsidRPr="00FE4002" w:rsidRDefault="00B535D3" w:rsidP="00593DBF">
      <w:pPr>
        <w:pStyle w:val="StyleHeader4Para4Left0Firstline0"/>
        <w:keepNext/>
        <w:numPr>
          <w:ilvl w:val="0"/>
          <w:numId w:val="0"/>
        </w:numPr>
        <w:spacing w:after="0"/>
        <w:rPr>
          <w:rFonts w:asciiTheme="majorBidi" w:hAnsiTheme="majorBidi" w:cstheme="majorBidi"/>
          <w:sz w:val="18"/>
          <w:szCs w:val="18"/>
        </w:rPr>
      </w:pPr>
      <w:r w:rsidRPr="00FE4002">
        <w:rPr>
          <w:rFonts w:asciiTheme="majorBidi" w:hAnsiTheme="majorBidi" w:cstheme="majorBidi"/>
          <w:sz w:val="18"/>
          <w:szCs w:val="18"/>
        </w:rPr>
        <w:t xml:space="preserve">* 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Pr="00FE4002">
        <w:rPr>
          <w:rFonts w:asciiTheme="majorBidi" w:hAnsiTheme="majorBidi" w:cstheme="majorBidi"/>
          <w:sz w:val="18"/>
          <w:szCs w:val="18"/>
        </w:rPr>
        <w:t>as a result of</w:t>
      </w:r>
      <w:proofErr w:type="gramEnd"/>
      <w:r w:rsidRPr="00FE4002">
        <w:rPr>
          <w:rFonts w:asciiTheme="majorBidi" w:hAnsiTheme="majorBidi" w:cstheme="majorBidi"/>
          <w:sz w:val="18"/>
          <w:szCs w:val="18"/>
        </w:rPr>
        <w:t xml:space="preserve"> factors beyond the control of the national ozone unit and agency.</w:t>
      </w:r>
    </w:p>
    <w:p w14:paraId="0BCDD4BD" w14:textId="77777777" w:rsidR="00B535D3" w:rsidRPr="00FE4002" w:rsidRDefault="00B535D3" w:rsidP="00593DBF">
      <w:pPr>
        <w:pStyle w:val="StyleHeader4Para4Left0Firstline0"/>
        <w:keepNext/>
        <w:numPr>
          <w:ilvl w:val="0"/>
          <w:numId w:val="0"/>
        </w:numPr>
        <w:spacing w:after="0"/>
        <w:rPr>
          <w:rFonts w:asciiTheme="majorBidi" w:hAnsiTheme="majorBidi" w:cstheme="majorBidi"/>
          <w:sz w:val="18"/>
          <w:szCs w:val="18"/>
        </w:rPr>
      </w:pPr>
      <w:r w:rsidRPr="00FE4002">
        <w:rPr>
          <w:rFonts w:asciiTheme="majorBidi" w:hAnsiTheme="majorBidi" w:cstheme="majorBidi"/>
          <w:sz w:val="18"/>
          <w:szCs w:val="18"/>
        </w:rPr>
        <w:t>** The targets of an agency will be reduced if an extension of the completion date has been approved by the Executive Committee.</w:t>
      </w:r>
    </w:p>
    <w:p w14:paraId="72672029" w14:textId="77777777" w:rsidR="00B535D3" w:rsidRPr="00FE4002" w:rsidRDefault="00B535D3" w:rsidP="00B535D3"/>
    <w:p w14:paraId="7949CC5D" w14:textId="77777777" w:rsidR="00B535D3" w:rsidRPr="00FE4002" w:rsidRDefault="00B535D3" w:rsidP="00B535D3">
      <w:pPr>
        <w:pStyle w:val="Heading1"/>
        <w:keepNext/>
        <w:numPr>
          <w:ilvl w:val="0"/>
          <w:numId w:val="0"/>
        </w:numPr>
        <w:rPr>
          <w:b/>
          <w:bCs/>
          <w:sz w:val="24"/>
          <w:szCs w:val="24"/>
          <w:lang w:val="en-GB"/>
        </w:rPr>
      </w:pPr>
      <w:r w:rsidRPr="00FE4002">
        <w:rPr>
          <w:b/>
          <w:bCs/>
          <w:sz w:val="24"/>
          <w:szCs w:val="24"/>
          <w:lang w:val="en-GB"/>
        </w:rPr>
        <w:t>V.</w:t>
      </w:r>
      <w:r w:rsidRPr="00FE4002">
        <w:rPr>
          <w:b/>
          <w:bCs/>
          <w:sz w:val="24"/>
          <w:szCs w:val="24"/>
          <w:lang w:val="en-GB"/>
        </w:rPr>
        <w:tab/>
        <w:t>Recommendation</w:t>
      </w:r>
    </w:p>
    <w:p w14:paraId="1F31F536" w14:textId="77777777" w:rsidR="00B535D3" w:rsidRPr="00FE4002" w:rsidRDefault="00B535D3" w:rsidP="00B535D3">
      <w:pPr>
        <w:pStyle w:val="Heading1"/>
      </w:pPr>
      <w:r w:rsidRPr="00FE4002">
        <w:t>The Executive Committee may wish:</w:t>
      </w:r>
    </w:p>
    <w:p w14:paraId="5A98E1F8" w14:textId="5482A1DA" w:rsidR="00B535D3" w:rsidRPr="00FE4002" w:rsidRDefault="00B535D3" w:rsidP="00B535D3">
      <w:pPr>
        <w:pStyle w:val="Heading2"/>
      </w:pPr>
      <w:r w:rsidRPr="00FE4002">
        <w:t>To note the UNDP business plan for 202</w:t>
      </w:r>
      <w:r w:rsidR="00FA66E2" w:rsidRPr="00FE4002">
        <w:t>6</w:t>
      </w:r>
      <w:r w:rsidRPr="00FE4002">
        <w:t>–202</w:t>
      </w:r>
      <w:r w:rsidR="00FA66E2" w:rsidRPr="00FE4002">
        <w:t>8</w:t>
      </w:r>
      <w:r w:rsidRPr="00FE4002">
        <w:t xml:space="preserve"> contained in document UNEP/</w:t>
      </w:r>
      <w:proofErr w:type="spellStart"/>
      <w:r w:rsidRPr="00FE4002">
        <w:t>OzL.Pro</w:t>
      </w:r>
      <w:proofErr w:type="spellEnd"/>
      <w:r w:rsidRPr="00FE4002">
        <w:t>/ExCom/</w:t>
      </w:r>
      <w:r w:rsidR="00E532A1" w:rsidRPr="00FE4002">
        <w:t>97</w:t>
      </w:r>
      <w:r w:rsidRPr="00FE4002">
        <w:t>/</w:t>
      </w:r>
      <w:r w:rsidR="00C94F2B" w:rsidRPr="00FE4002">
        <w:t>22</w:t>
      </w:r>
      <w:r w:rsidRPr="00FE4002">
        <w:t>; and</w:t>
      </w:r>
    </w:p>
    <w:p w14:paraId="3621E0A1" w14:textId="27583F43" w:rsidR="00B535D3" w:rsidRPr="00FE4002" w:rsidRDefault="00B535D3" w:rsidP="00B535D3">
      <w:pPr>
        <w:pStyle w:val="Heading2"/>
      </w:pPr>
      <w:r w:rsidRPr="00FE4002">
        <w:t>To approve the performance indicators for UNDP set out in table 4 of document UNEP/</w:t>
      </w:r>
      <w:proofErr w:type="spellStart"/>
      <w:r w:rsidRPr="00FE4002">
        <w:t>OzL.Pro</w:t>
      </w:r>
      <w:proofErr w:type="spellEnd"/>
      <w:r w:rsidRPr="00FE4002">
        <w:t>/ExCom/</w:t>
      </w:r>
      <w:r w:rsidR="00E532A1" w:rsidRPr="00FE4002">
        <w:t>97/</w:t>
      </w:r>
      <w:r w:rsidR="00C94F2B" w:rsidRPr="00FE4002">
        <w:t>22</w:t>
      </w:r>
      <w:r w:rsidRPr="00FE400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E4002" w14:paraId="370D1A52" w14:textId="77777777" w:rsidTr="00B535D3">
        <w:tc>
          <w:tcPr>
            <w:tcW w:w="1871" w:type="dxa"/>
          </w:tcPr>
          <w:p w14:paraId="1B78F8C3" w14:textId="77777777" w:rsidR="00E85409" w:rsidRPr="00FE4002" w:rsidRDefault="00E85409" w:rsidP="00FB077C"/>
        </w:tc>
        <w:tc>
          <w:tcPr>
            <w:tcW w:w="1872" w:type="dxa"/>
          </w:tcPr>
          <w:p w14:paraId="0AEBFFC0" w14:textId="77777777" w:rsidR="00E85409" w:rsidRPr="00FE4002" w:rsidRDefault="00E85409" w:rsidP="00FB077C"/>
        </w:tc>
        <w:tc>
          <w:tcPr>
            <w:tcW w:w="1872" w:type="dxa"/>
            <w:tcBorders>
              <w:bottom w:val="single" w:sz="4" w:space="0" w:color="auto"/>
            </w:tcBorders>
          </w:tcPr>
          <w:p w14:paraId="1ABF10FD" w14:textId="77777777" w:rsidR="00E85409" w:rsidRPr="00FE4002" w:rsidRDefault="00E85409" w:rsidP="00FB077C"/>
        </w:tc>
        <w:tc>
          <w:tcPr>
            <w:tcW w:w="1872" w:type="dxa"/>
          </w:tcPr>
          <w:p w14:paraId="2EFB8224" w14:textId="77777777" w:rsidR="00E85409" w:rsidRPr="00FE4002" w:rsidRDefault="00E85409" w:rsidP="00FB077C"/>
        </w:tc>
        <w:tc>
          <w:tcPr>
            <w:tcW w:w="1873" w:type="dxa"/>
          </w:tcPr>
          <w:p w14:paraId="01BC7CD1" w14:textId="77777777" w:rsidR="00E85409" w:rsidRPr="00FE4002" w:rsidRDefault="00E85409" w:rsidP="00FB077C"/>
        </w:tc>
      </w:tr>
    </w:tbl>
    <w:p w14:paraId="0CB77EB5" w14:textId="77777777" w:rsidR="00E85409" w:rsidRPr="00FE4002" w:rsidRDefault="00E85409" w:rsidP="004E7F9C"/>
    <w:sectPr w:rsidR="00E85409" w:rsidRPr="00FE400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B3BE" w14:textId="77777777" w:rsidR="004B04A8" w:rsidRDefault="004B04A8" w:rsidP="004A504B">
      <w:r>
        <w:separator/>
      </w:r>
    </w:p>
  </w:endnote>
  <w:endnote w:type="continuationSeparator" w:id="0">
    <w:p w14:paraId="40A708B9" w14:textId="77777777" w:rsidR="004B04A8" w:rsidRDefault="004B04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C79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F8E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98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F42CD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DA32" w14:textId="77777777" w:rsidR="004B04A8" w:rsidRDefault="004B04A8" w:rsidP="004A504B">
      <w:r>
        <w:separator/>
      </w:r>
    </w:p>
  </w:footnote>
  <w:footnote w:type="continuationSeparator" w:id="0">
    <w:p w14:paraId="28E91F81" w14:textId="77777777" w:rsidR="004B04A8" w:rsidRDefault="004B04A8" w:rsidP="004A504B">
      <w:r>
        <w:continuationSeparator/>
      </w:r>
    </w:p>
  </w:footnote>
  <w:footnote w:id="1">
    <w:p w14:paraId="0B0D4584" w14:textId="77777777" w:rsidR="0079781A" w:rsidRPr="00FE4002" w:rsidRDefault="0079781A" w:rsidP="0079781A">
      <w:pPr>
        <w:pStyle w:val="FootnoteText"/>
        <w:rPr>
          <w:lang w:val="en-US"/>
        </w:rPr>
      </w:pPr>
      <w:r w:rsidRPr="00FE4002">
        <w:rPr>
          <w:rStyle w:val="FootnoteReference"/>
        </w:rPr>
        <w:footnoteRef/>
      </w:r>
      <w:r w:rsidRPr="00FE4002">
        <w:t xml:space="preserve"> </w:t>
      </w:r>
      <w:r w:rsidRPr="00FE4002">
        <w:rPr>
          <w:lang w:val="en-US"/>
        </w:rPr>
        <w:t>UNEP/</w:t>
      </w:r>
      <w:proofErr w:type="spellStart"/>
      <w:r w:rsidRPr="00FE4002">
        <w:rPr>
          <w:lang w:val="en-US"/>
        </w:rPr>
        <w:t>OzL.Pro</w:t>
      </w:r>
      <w:proofErr w:type="spellEnd"/>
      <w:r w:rsidRPr="00FE4002">
        <w:rPr>
          <w:lang w:val="en-US"/>
        </w:rPr>
        <w:t>/ExCom/9</w:t>
      </w:r>
      <w:r w:rsidR="008E4905" w:rsidRPr="00FE4002">
        <w:rPr>
          <w:lang w:val="en-US"/>
        </w:rPr>
        <w:t>7</w:t>
      </w:r>
      <w:r w:rsidRPr="00FE4002">
        <w:rPr>
          <w:lang w:val="en-US"/>
        </w:rPr>
        <w:t>/1</w:t>
      </w:r>
    </w:p>
  </w:footnote>
  <w:footnote w:id="2">
    <w:p w14:paraId="4CB34BCA" w14:textId="77777777" w:rsidR="00B535D3" w:rsidRPr="00FE4002" w:rsidRDefault="00B535D3" w:rsidP="00B535D3">
      <w:pPr>
        <w:pStyle w:val="FootnoteText"/>
      </w:pPr>
      <w:r w:rsidRPr="00FE4002">
        <w:rPr>
          <w:rStyle w:val="FootnoteReference"/>
        </w:rPr>
        <w:footnoteRef/>
      </w:r>
      <w:r w:rsidRPr="00FE4002">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3">
    <w:p w14:paraId="156F7348" w14:textId="2594D875" w:rsidR="00B535D3" w:rsidRPr="00FE4002" w:rsidRDefault="00B535D3" w:rsidP="00B535D3">
      <w:pPr>
        <w:pStyle w:val="FootnoteText"/>
      </w:pPr>
      <w:r w:rsidRPr="00FE4002">
        <w:rPr>
          <w:rStyle w:val="FootnoteReference"/>
        </w:rPr>
        <w:footnoteRef/>
      </w:r>
      <w:r w:rsidRPr="00FE4002">
        <w:t xml:space="preserve"> The Executive Committee established a funding window and criteria for pilot projects to maintain and/or enhance energy efficiency of replacement technologies and equipment in the context of HFC phase-down.</w:t>
      </w:r>
      <w:r w:rsidR="002F081A" w:rsidRPr="00FE4002">
        <w:t xml:space="preserve"> The duration of the window for the proposal of projects under decision 91/65 only for the servicing activities </w:t>
      </w:r>
      <w:r w:rsidR="0046053F" w:rsidRPr="00FE4002">
        <w:t xml:space="preserve">was extended </w:t>
      </w:r>
      <w:r w:rsidR="002F081A" w:rsidRPr="00FE4002">
        <w:t>to the 100</w:t>
      </w:r>
      <w:r w:rsidR="002F081A" w:rsidRPr="00FE4002">
        <w:rPr>
          <w:vertAlign w:val="superscript"/>
        </w:rPr>
        <w:t>th</w:t>
      </w:r>
      <w:r w:rsidR="00626E59" w:rsidRPr="00FE4002">
        <w:t> </w:t>
      </w:r>
      <w:r w:rsidR="002F081A" w:rsidRPr="00FE4002">
        <w:t>meeting, inclusive (decision 95/87(d)).</w:t>
      </w:r>
    </w:p>
  </w:footnote>
  <w:footnote w:id="4">
    <w:p w14:paraId="24C6400C" w14:textId="7B9F4C70" w:rsidR="008C7196" w:rsidRPr="00FE4002" w:rsidRDefault="008C7196" w:rsidP="008C7196">
      <w:pPr>
        <w:pStyle w:val="FootnoteText"/>
      </w:pPr>
      <w:r w:rsidRPr="00FE4002">
        <w:rPr>
          <w:rStyle w:val="FootnoteReference"/>
        </w:rPr>
        <w:footnoteRef/>
      </w:r>
      <w:r w:rsidRPr="00FE4002">
        <w:t xml:space="preserve"> The Executive Committee establish</w:t>
      </w:r>
      <w:r w:rsidR="003A3379" w:rsidRPr="00FE4002">
        <w:t>ed</w:t>
      </w:r>
      <w:r w:rsidRPr="00FE4002">
        <w:t xml:space="preserve"> a funding window of US $40 million for two energy-efficiency end-user projects using a revolving fund mechanism developed and supported by implementing agencies, over a duration of eight years, after which funds would be returned to the Multilateral Fund, on the understanding that it would not be operationalized until the Executive Committee had agreed on the modalities for operationalizing the revolving fund</w:t>
      </w:r>
      <w:r w:rsidR="00981C9F" w:rsidRPr="00FE4002">
        <w:t xml:space="preserve"> (decision 95/87). Subsequently, the modalities were agreed at the 96</w:t>
      </w:r>
      <w:r w:rsidR="00981C9F" w:rsidRPr="00FE4002">
        <w:rPr>
          <w:vertAlign w:val="superscript"/>
        </w:rPr>
        <w:t>th</w:t>
      </w:r>
      <w:r w:rsidR="00981C9F" w:rsidRPr="00FE4002">
        <w:t xml:space="preserve"> meeting (decision 96/51).</w:t>
      </w:r>
    </w:p>
  </w:footnote>
  <w:footnote w:id="5">
    <w:p w14:paraId="57A6D7E7" w14:textId="4F6648E9" w:rsidR="00B535D3" w:rsidRPr="00FE4002" w:rsidRDefault="00B535D3" w:rsidP="00B535D3">
      <w:pPr>
        <w:pStyle w:val="FootnoteText"/>
      </w:pPr>
      <w:r w:rsidRPr="00FE4002">
        <w:rPr>
          <w:rStyle w:val="FootnoteReference"/>
        </w:rPr>
        <w:footnoteRef/>
      </w:r>
      <w:r w:rsidRPr="00FE4002">
        <w:t xml:space="preserve"> UNDP’s 202</w:t>
      </w:r>
      <w:r w:rsidR="003E6668" w:rsidRPr="00FE4002">
        <w:t>6</w:t>
      </w:r>
      <w:r w:rsidRPr="00FE4002">
        <w:t xml:space="preserve"> core unit costs will be considered at the 9</w:t>
      </w:r>
      <w:r w:rsidR="003E6668" w:rsidRPr="00FE4002">
        <w:t>7</w:t>
      </w:r>
      <w:r w:rsidRPr="00FE4002">
        <w:rPr>
          <w:vertAlign w:val="superscript"/>
        </w:rPr>
        <w:t>th</w:t>
      </w:r>
      <w:r w:rsidRPr="00FE4002">
        <w:t xml:space="preserve"> meeting (UNEP/</w:t>
      </w:r>
      <w:proofErr w:type="spellStart"/>
      <w:r w:rsidRPr="00FE4002">
        <w:t>OzL.Pro</w:t>
      </w:r>
      <w:proofErr w:type="spellEnd"/>
      <w:r w:rsidRPr="00FE4002">
        <w:t>/ExCom/9</w:t>
      </w:r>
      <w:r w:rsidR="003E6668" w:rsidRPr="00FE4002">
        <w:t>7</w:t>
      </w:r>
      <w:r w:rsidRPr="00FE4002">
        <w:t>/</w:t>
      </w:r>
      <w:r w:rsidR="00895F1C" w:rsidRPr="00FE4002">
        <w:t>84</w:t>
      </w:r>
      <w:r w:rsidRPr="00FE4002">
        <w:t>).</w:t>
      </w:r>
    </w:p>
  </w:footnote>
  <w:footnote w:id="6">
    <w:p w14:paraId="715B50A9" w14:textId="5F74B70D" w:rsidR="00B535D3" w:rsidRPr="00FE4002" w:rsidRDefault="00B535D3" w:rsidP="00B535D3">
      <w:pPr>
        <w:pStyle w:val="FootnoteText"/>
      </w:pPr>
      <w:r w:rsidRPr="00FE4002">
        <w:rPr>
          <w:rStyle w:val="FootnoteReference"/>
        </w:rPr>
        <w:footnoteRef/>
      </w:r>
      <w:r w:rsidRPr="00FE4002">
        <w:t xml:space="preserve"> UNEP/</w:t>
      </w:r>
      <w:proofErr w:type="spellStart"/>
      <w:r w:rsidRPr="00FE4002">
        <w:t>OzL.Pro</w:t>
      </w:r>
      <w:proofErr w:type="spellEnd"/>
      <w:r w:rsidRPr="00FE4002">
        <w:t>/ExCom/9</w:t>
      </w:r>
      <w:r w:rsidR="009614D4" w:rsidRPr="00FE4002">
        <w:t>7</w:t>
      </w:r>
      <w:r w:rsidRPr="00FE4002">
        <w:t>/</w:t>
      </w:r>
      <w:r w:rsidR="0028784F" w:rsidRPr="00FE4002">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7F1B" w14:textId="334DCFA4" w:rsidR="00DC6A10" w:rsidRPr="0033525D" w:rsidRDefault="00FB30A4">
    <w:r>
      <w:fldChar w:fldCharType="begin"/>
    </w:r>
    <w:r>
      <w:instrText xml:space="preserve"> DOCPROPERTY "Document number"  \* MERGEFORMAT </w:instrText>
    </w:r>
    <w:r>
      <w:fldChar w:fldCharType="separate"/>
    </w:r>
    <w:r w:rsidR="00C20EA9">
      <w:t>UNEP/</w:t>
    </w:r>
    <w:proofErr w:type="spellStart"/>
    <w:r w:rsidR="00C20EA9">
      <w:t>OzL.Pro</w:t>
    </w:r>
    <w:proofErr w:type="spellEnd"/>
    <w:r w:rsidR="00C20EA9">
      <w:t>/ExCom/97/22</w:t>
    </w:r>
    <w:r>
      <w:fldChar w:fldCharType="end"/>
    </w:r>
  </w:p>
  <w:p w14:paraId="1A95F219" w14:textId="77777777" w:rsidR="00DC6A10" w:rsidRPr="0033525D" w:rsidRDefault="00DC6A10"/>
  <w:p w14:paraId="057560E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9D0" w14:textId="2DC2FD97" w:rsidR="00DC6A10" w:rsidRPr="0033525D" w:rsidRDefault="00FB30A4">
    <w:pPr>
      <w:jc w:val="right"/>
    </w:pPr>
    <w:r>
      <w:fldChar w:fldCharType="begin"/>
    </w:r>
    <w:r>
      <w:instrText xml:space="preserve"> DOCPROPERTY "Document number"  \* MERGEFORMAT </w:instrText>
    </w:r>
    <w:r>
      <w:fldChar w:fldCharType="separate"/>
    </w:r>
    <w:r w:rsidR="00C20EA9">
      <w:t>UNEP/</w:t>
    </w:r>
    <w:proofErr w:type="spellStart"/>
    <w:r w:rsidR="00C20EA9">
      <w:t>OzL.Pro</w:t>
    </w:r>
    <w:proofErr w:type="spellEnd"/>
    <w:r w:rsidR="00C20EA9">
      <w:t>/ExCom/97/22</w:t>
    </w:r>
    <w:r>
      <w:fldChar w:fldCharType="end"/>
    </w:r>
  </w:p>
  <w:p w14:paraId="5EEEEE28" w14:textId="77777777" w:rsidR="00DC6A10" w:rsidRPr="0033525D" w:rsidRDefault="00DC6A10"/>
  <w:p w14:paraId="0F334AD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142238909">
    <w:abstractNumId w:val="15"/>
  </w:num>
  <w:num w:numId="23" w16cid:durableId="191778524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535D3"/>
    <w:rsid w:val="00000FED"/>
    <w:rsid w:val="0000434E"/>
    <w:rsid w:val="000104B0"/>
    <w:rsid w:val="000211A9"/>
    <w:rsid w:val="00021238"/>
    <w:rsid w:val="00022071"/>
    <w:rsid w:val="00022B68"/>
    <w:rsid w:val="00025020"/>
    <w:rsid w:val="00026ED2"/>
    <w:rsid w:val="00031260"/>
    <w:rsid w:val="00036232"/>
    <w:rsid w:val="00036591"/>
    <w:rsid w:val="0003681A"/>
    <w:rsid w:val="000372B7"/>
    <w:rsid w:val="00050F6E"/>
    <w:rsid w:val="000559A4"/>
    <w:rsid w:val="000569A8"/>
    <w:rsid w:val="00061CF5"/>
    <w:rsid w:val="00061EC2"/>
    <w:rsid w:val="00064B69"/>
    <w:rsid w:val="000661EB"/>
    <w:rsid w:val="00066CE8"/>
    <w:rsid w:val="00077FC9"/>
    <w:rsid w:val="00080ED0"/>
    <w:rsid w:val="00085B8F"/>
    <w:rsid w:val="00090073"/>
    <w:rsid w:val="00090481"/>
    <w:rsid w:val="000979E5"/>
    <w:rsid w:val="000A06DA"/>
    <w:rsid w:val="000A3826"/>
    <w:rsid w:val="000A6C26"/>
    <w:rsid w:val="000A7485"/>
    <w:rsid w:val="000B36C8"/>
    <w:rsid w:val="000B4D16"/>
    <w:rsid w:val="000D18B0"/>
    <w:rsid w:val="000D1CB0"/>
    <w:rsid w:val="000D52A4"/>
    <w:rsid w:val="000D5806"/>
    <w:rsid w:val="000E07BC"/>
    <w:rsid w:val="000E2E21"/>
    <w:rsid w:val="000F1CD4"/>
    <w:rsid w:val="000F4103"/>
    <w:rsid w:val="000F70A7"/>
    <w:rsid w:val="00107A3F"/>
    <w:rsid w:val="001119B1"/>
    <w:rsid w:val="00113CCA"/>
    <w:rsid w:val="00121908"/>
    <w:rsid w:val="00122F25"/>
    <w:rsid w:val="001271CE"/>
    <w:rsid w:val="001311ED"/>
    <w:rsid w:val="00131380"/>
    <w:rsid w:val="001340E8"/>
    <w:rsid w:val="00135980"/>
    <w:rsid w:val="0013786F"/>
    <w:rsid w:val="00147845"/>
    <w:rsid w:val="001538CC"/>
    <w:rsid w:val="00164719"/>
    <w:rsid w:val="00164812"/>
    <w:rsid w:val="00166FC4"/>
    <w:rsid w:val="001677AC"/>
    <w:rsid w:val="00176B46"/>
    <w:rsid w:val="00177AC7"/>
    <w:rsid w:val="001804EA"/>
    <w:rsid w:val="00190A61"/>
    <w:rsid w:val="00197179"/>
    <w:rsid w:val="001A2215"/>
    <w:rsid w:val="001A3342"/>
    <w:rsid w:val="001A3E3D"/>
    <w:rsid w:val="001A4853"/>
    <w:rsid w:val="001A7049"/>
    <w:rsid w:val="001A7DD3"/>
    <w:rsid w:val="001B1711"/>
    <w:rsid w:val="001B1E40"/>
    <w:rsid w:val="001C764E"/>
    <w:rsid w:val="001D00D8"/>
    <w:rsid w:val="001E1052"/>
    <w:rsid w:val="001E21B1"/>
    <w:rsid w:val="001E2F93"/>
    <w:rsid w:val="001E4554"/>
    <w:rsid w:val="001E61E5"/>
    <w:rsid w:val="001F2159"/>
    <w:rsid w:val="001F53FD"/>
    <w:rsid w:val="002024B6"/>
    <w:rsid w:val="00206ADB"/>
    <w:rsid w:val="00207FB4"/>
    <w:rsid w:val="00210B8B"/>
    <w:rsid w:val="00214863"/>
    <w:rsid w:val="002156B4"/>
    <w:rsid w:val="00216E71"/>
    <w:rsid w:val="00224FCD"/>
    <w:rsid w:val="00242FCC"/>
    <w:rsid w:val="00253222"/>
    <w:rsid w:val="00260E78"/>
    <w:rsid w:val="00261C13"/>
    <w:rsid w:val="00262847"/>
    <w:rsid w:val="002675E4"/>
    <w:rsid w:val="00274D49"/>
    <w:rsid w:val="00281BB2"/>
    <w:rsid w:val="0028784F"/>
    <w:rsid w:val="002973DA"/>
    <w:rsid w:val="002A03C3"/>
    <w:rsid w:val="002A075C"/>
    <w:rsid w:val="002A287A"/>
    <w:rsid w:val="002B254E"/>
    <w:rsid w:val="002B4CE8"/>
    <w:rsid w:val="002B72E9"/>
    <w:rsid w:val="002C32FC"/>
    <w:rsid w:val="002C7998"/>
    <w:rsid w:val="002E01C7"/>
    <w:rsid w:val="002F081A"/>
    <w:rsid w:val="002F1E53"/>
    <w:rsid w:val="002F2CAA"/>
    <w:rsid w:val="002F5BD5"/>
    <w:rsid w:val="0030052C"/>
    <w:rsid w:val="00303CAF"/>
    <w:rsid w:val="00305667"/>
    <w:rsid w:val="00311E25"/>
    <w:rsid w:val="003306E1"/>
    <w:rsid w:val="003320E4"/>
    <w:rsid w:val="0033525D"/>
    <w:rsid w:val="00340A09"/>
    <w:rsid w:val="003414F3"/>
    <w:rsid w:val="003507FB"/>
    <w:rsid w:val="003509C4"/>
    <w:rsid w:val="0035613E"/>
    <w:rsid w:val="00360A27"/>
    <w:rsid w:val="00361414"/>
    <w:rsid w:val="00363EE9"/>
    <w:rsid w:val="00366A84"/>
    <w:rsid w:val="0037061B"/>
    <w:rsid w:val="00371252"/>
    <w:rsid w:val="00376128"/>
    <w:rsid w:val="0037742E"/>
    <w:rsid w:val="00377D56"/>
    <w:rsid w:val="0038245A"/>
    <w:rsid w:val="003840E6"/>
    <w:rsid w:val="00385CFC"/>
    <w:rsid w:val="003920DA"/>
    <w:rsid w:val="0039337A"/>
    <w:rsid w:val="00394D5F"/>
    <w:rsid w:val="0039764E"/>
    <w:rsid w:val="003A3189"/>
    <w:rsid w:val="003A3379"/>
    <w:rsid w:val="003A3CA7"/>
    <w:rsid w:val="003B33BD"/>
    <w:rsid w:val="003B569D"/>
    <w:rsid w:val="003C2AFA"/>
    <w:rsid w:val="003C3C0E"/>
    <w:rsid w:val="003D42A6"/>
    <w:rsid w:val="003D4F21"/>
    <w:rsid w:val="003D4FAC"/>
    <w:rsid w:val="003E1885"/>
    <w:rsid w:val="003E6668"/>
    <w:rsid w:val="003E7906"/>
    <w:rsid w:val="003F000F"/>
    <w:rsid w:val="003F3C50"/>
    <w:rsid w:val="003F76CF"/>
    <w:rsid w:val="00400D1A"/>
    <w:rsid w:val="00406202"/>
    <w:rsid w:val="00406750"/>
    <w:rsid w:val="00406A6A"/>
    <w:rsid w:val="00406B22"/>
    <w:rsid w:val="00407147"/>
    <w:rsid w:val="004078FA"/>
    <w:rsid w:val="004172C2"/>
    <w:rsid w:val="00425A66"/>
    <w:rsid w:val="00430658"/>
    <w:rsid w:val="00431E08"/>
    <w:rsid w:val="004328A7"/>
    <w:rsid w:val="00434C74"/>
    <w:rsid w:val="00456EB4"/>
    <w:rsid w:val="00457827"/>
    <w:rsid w:val="0046053F"/>
    <w:rsid w:val="00460B99"/>
    <w:rsid w:val="00462278"/>
    <w:rsid w:val="00466551"/>
    <w:rsid w:val="004718F3"/>
    <w:rsid w:val="00475040"/>
    <w:rsid w:val="00490C06"/>
    <w:rsid w:val="004914EC"/>
    <w:rsid w:val="00493D40"/>
    <w:rsid w:val="00493EE3"/>
    <w:rsid w:val="00494BF7"/>
    <w:rsid w:val="004967B6"/>
    <w:rsid w:val="004971B7"/>
    <w:rsid w:val="004A504B"/>
    <w:rsid w:val="004A5CFE"/>
    <w:rsid w:val="004A6911"/>
    <w:rsid w:val="004B04A8"/>
    <w:rsid w:val="004B3652"/>
    <w:rsid w:val="004B54E0"/>
    <w:rsid w:val="004B7384"/>
    <w:rsid w:val="004C4269"/>
    <w:rsid w:val="004D6236"/>
    <w:rsid w:val="004D7F90"/>
    <w:rsid w:val="004E4DBB"/>
    <w:rsid w:val="004E4E41"/>
    <w:rsid w:val="004E73DB"/>
    <w:rsid w:val="004E7F9C"/>
    <w:rsid w:val="004F2EAA"/>
    <w:rsid w:val="004F3493"/>
    <w:rsid w:val="004F5143"/>
    <w:rsid w:val="0050528F"/>
    <w:rsid w:val="005069E3"/>
    <w:rsid w:val="00512B09"/>
    <w:rsid w:val="005220ED"/>
    <w:rsid w:val="00533796"/>
    <w:rsid w:val="00536051"/>
    <w:rsid w:val="00537343"/>
    <w:rsid w:val="005516F3"/>
    <w:rsid w:val="00555D75"/>
    <w:rsid w:val="00560DF0"/>
    <w:rsid w:val="00561290"/>
    <w:rsid w:val="00562667"/>
    <w:rsid w:val="0056759C"/>
    <w:rsid w:val="005761F1"/>
    <w:rsid w:val="005776BE"/>
    <w:rsid w:val="005823A6"/>
    <w:rsid w:val="00593488"/>
    <w:rsid w:val="00593DBF"/>
    <w:rsid w:val="0059513E"/>
    <w:rsid w:val="00597A4C"/>
    <w:rsid w:val="005A6AA4"/>
    <w:rsid w:val="005A6D9F"/>
    <w:rsid w:val="005B2BB3"/>
    <w:rsid w:val="005B38B2"/>
    <w:rsid w:val="005B48FF"/>
    <w:rsid w:val="005C1E32"/>
    <w:rsid w:val="005C670D"/>
    <w:rsid w:val="005D363F"/>
    <w:rsid w:val="005E0EC5"/>
    <w:rsid w:val="005E4FDC"/>
    <w:rsid w:val="005E68A0"/>
    <w:rsid w:val="00604C15"/>
    <w:rsid w:val="00611240"/>
    <w:rsid w:val="0061537E"/>
    <w:rsid w:val="0061568F"/>
    <w:rsid w:val="006158D5"/>
    <w:rsid w:val="0061759D"/>
    <w:rsid w:val="006236AB"/>
    <w:rsid w:val="00625D83"/>
    <w:rsid w:val="00626E59"/>
    <w:rsid w:val="00633361"/>
    <w:rsid w:val="00644E5D"/>
    <w:rsid w:val="00650C5C"/>
    <w:rsid w:val="00651984"/>
    <w:rsid w:val="006623E7"/>
    <w:rsid w:val="00662B80"/>
    <w:rsid w:val="0066768F"/>
    <w:rsid w:val="00670F6C"/>
    <w:rsid w:val="006730F4"/>
    <w:rsid w:val="00676E58"/>
    <w:rsid w:val="00677A2B"/>
    <w:rsid w:val="006813E8"/>
    <w:rsid w:val="006822CB"/>
    <w:rsid w:val="006852C7"/>
    <w:rsid w:val="006852CE"/>
    <w:rsid w:val="00687766"/>
    <w:rsid w:val="00690AE8"/>
    <w:rsid w:val="00692D14"/>
    <w:rsid w:val="006A7A3B"/>
    <w:rsid w:val="006B136E"/>
    <w:rsid w:val="006B65C7"/>
    <w:rsid w:val="006C1727"/>
    <w:rsid w:val="006C1899"/>
    <w:rsid w:val="006C32FD"/>
    <w:rsid w:val="006C39CE"/>
    <w:rsid w:val="006D0FCC"/>
    <w:rsid w:val="006D21F5"/>
    <w:rsid w:val="006D3089"/>
    <w:rsid w:val="006E126D"/>
    <w:rsid w:val="006E1FC3"/>
    <w:rsid w:val="006F6EFC"/>
    <w:rsid w:val="007046E1"/>
    <w:rsid w:val="00704CE9"/>
    <w:rsid w:val="0070616B"/>
    <w:rsid w:val="00706295"/>
    <w:rsid w:val="00706FDA"/>
    <w:rsid w:val="00711F9A"/>
    <w:rsid w:val="00713810"/>
    <w:rsid w:val="007260A5"/>
    <w:rsid w:val="007303A5"/>
    <w:rsid w:val="00730B3E"/>
    <w:rsid w:val="0073420B"/>
    <w:rsid w:val="00736367"/>
    <w:rsid w:val="0074743C"/>
    <w:rsid w:val="0074760E"/>
    <w:rsid w:val="007514BB"/>
    <w:rsid w:val="007548C4"/>
    <w:rsid w:val="00754ABA"/>
    <w:rsid w:val="007624A2"/>
    <w:rsid w:val="00763DEA"/>
    <w:rsid w:val="00782B0D"/>
    <w:rsid w:val="0079781A"/>
    <w:rsid w:val="007A1546"/>
    <w:rsid w:val="007A228C"/>
    <w:rsid w:val="007A368E"/>
    <w:rsid w:val="007A5868"/>
    <w:rsid w:val="007B04CE"/>
    <w:rsid w:val="007B2497"/>
    <w:rsid w:val="007B6871"/>
    <w:rsid w:val="007B7A2F"/>
    <w:rsid w:val="007B7EED"/>
    <w:rsid w:val="007C2B69"/>
    <w:rsid w:val="007C32EE"/>
    <w:rsid w:val="007C3D33"/>
    <w:rsid w:val="007C6408"/>
    <w:rsid w:val="007D0989"/>
    <w:rsid w:val="007D294A"/>
    <w:rsid w:val="007D47D2"/>
    <w:rsid w:val="007D4FF7"/>
    <w:rsid w:val="007D6EC0"/>
    <w:rsid w:val="007D7E1D"/>
    <w:rsid w:val="007E503C"/>
    <w:rsid w:val="007F1628"/>
    <w:rsid w:val="0080345C"/>
    <w:rsid w:val="008144C5"/>
    <w:rsid w:val="0082522F"/>
    <w:rsid w:val="00831979"/>
    <w:rsid w:val="00846E8C"/>
    <w:rsid w:val="00851352"/>
    <w:rsid w:val="00854952"/>
    <w:rsid w:val="00857077"/>
    <w:rsid w:val="008613DA"/>
    <w:rsid w:val="00863230"/>
    <w:rsid w:val="00865BD0"/>
    <w:rsid w:val="00867FDE"/>
    <w:rsid w:val="008717D8"/>
    <w:rsid w:val="0087215C"/>
    <w:rsid w:val="00875D25"/>
    <w:rsid w:val="00880E35"/>
    <w:rsid w:val="008875FE"/>
    <w:rsid w:val="00887F8E"/>
    <w:rsid w:val="00892472"/>
    <w:rsid w:val="008930E1"/>
    <w:rsid w:val="00895F1C"/>
    <w:rsid w:val="00896234"/>
    <w:rsid w:val="00897695"/>
    <w:rsid w:val="00897E43"/>
    <w:rsid w:val="008A76CC"/>
    <w:rsid w:val="008B02C3"/>
    <w:rsid w:val="008C0BEA"/>
    <w:rsid w:val="008C222B"/>
    <w:rsid w:val="008C2E24"/>
    <w:rsid w:val="008C5738"/>
    <w:rsid w:val="008C7196"/>
    <w:rsid w:val="008C7EAD"/>
    <w:rsid w:val="008D0CFE"/>
    <w:rsid w:val="008D4D33"/>
    <w:rsid w:val="008D6152"/>
    <w:rsid w:val="008E4905"/>
    <w:rsid w:val="008E7BA9"/>
    <w:rsid w:val="008F0F81"/>
    <w:rsid w:val="008F27BF"/>
    <w:rsid w:val="008F2E64"/>
    <w:rsid w:val="009114A0"/>
    <w:rsid w:val="009142EC"/>
    <w:rsid w:val="009145E4"/>
    <w:rsid w:val="009154C3"/>
    <w:rsid w:val="00923540"/>
    <w:rsid w:val="00926767"/>
    <w:rsid w:val="009361D5"/>
    <w:rsid w:val="009428A4"/>
    <w:rsid w:val="00954E34"/>
    <w:rsid w:val="009614D4"/>
    <w:rsid w:val="009659F4"/>
    <w:rsid w:val="00970D60"/>
    <w:rsid w:val="00981C9F"/>
    <w:rsid w:val="009874D0"/>
    <w:rsid w:val="00990F39"/>
    <w:rsid w:val="0099390E"/>
    <w:rsid w:val="00995E9F"/>
    <w:rsid w:val="009960E5"/>
    <w:rsid w:val="009A2669"/>
    <w:rsid w:val="009A4983"/>
    <w:rsid w:val="009A7ADC"/>
    <w:rsid w:val="009B0D30"/>
    <w:rsid w:val="009B435D"/>
    <w:rsid w:val="009C19B7"/>
    <w:rsid w:val="009C5ABB"/>
    <w:rsid w:val="009D7C51"/>
    <w:rsid w:val="009E196C"/>
    <w:rsid w:val="009E2EB0"/>
    <w:rsid w:val="009E6A0A"/>
    <w:rsid w:val="009E7EE8"/>
    <w:rsid w:val="009F29A8"/>
    <w:rsid w:val="009F36BF"/>
    <w:rsid w:val="00A03AC2"/>
    <w:rsid w:val="00A111B6"/>
    <w:rsid w:val="00A149D5"/>
    <w:rsid w:val="00A25118"/>
    <w:rsid w:val="00A26D27"/>
    <w:rsid w:val="00A376EE"/>
    <w:rsid w:val="00A42A99"/>
    <w:rsid w:val="00A43075"/>
    <w:rsid w:val="00A460F6"/>
    <w:rsid w:val="00A5151A"/>
    <w:rsid w:val="00A57E0A"/>
    <w:rsid w:val="00A64121"/>
    <w:rsid w:val="00A658E1"/>
    <w:rsid w:val="00A77919"/>
    <w:rsid w:val="00A823F6"/>
    <w:rsid w:val="00A84B8E"/>
    <w:rsid w:val="00A8719E"/>
    <w:rsid w:val="00A87979"/>
    <w:rsid w:val="00A906BD"/>
    <w:rsid w:val="00A97CDB"/>
    <w:rsid w:val="00AA0A89"/>
    <w:rsid w:val="00AA530C"/>
    <w:rsid w:val="00AA5368"/>
    <w:rsid w:val="00AA6429"/>
    <w:rsid w:val="00AB32B5"/>
    <w:rsid w:val="00AC01AA"/>
    <w:rsid w:val="00AC3EE9"/>
    <w:rsid w:val="00AC4F72"/>
    <w:rsid w:val="00AC5041"/>
    <w:rsid w:val="00AD13A9"/>
    <w:rsid w:val="00AE297D"/>
    <w:rsid w:val="00AE482E"/>
    <w:rsid w:val="00AE5C4D"/>
    <w:rsid w:val="00AF1B39"/>
    <w:rsid w:val="00AF5848"/>
    <w:rsid w:val="00AF741A"/>
    <w:rsid w:val="00B005BC"/>
    <w:rsid w:val="00B01ADB"/>
    <w:rsid w:val="00B04161"/>
    <w:rsid w:val="00B056F9"/>
    <w:rsid w:val="00B11E3D"/>
    <w:rsid w:val="00B14D2C"/>
    <w:rsid w:val="00B17E82"/>
    <w:rsid w:val="00B314A6"/>
    <w:rsid w:val="00B33BBF"/>
    <w:rsid w:val="00B35FCB"/>
    <w:rsid w:val="00B407A0"/>
    <w:rsid w:val="00B4575A"/>
    <w:rsid w:val="00B51D38"/>
    <w:rsid w:val="00B535D3"/>
    <w:rsid w:val="00B575BA"/>
    <w:rsid w:val="00B62D74"/>
    <w:rsid w:val="00B71608"/>
    <w:rsid w:val="00B74E6D"/>
    <w:rsid w:val="00B76429"/>
    <w:rsid w:val="00B86471"/>
    <w:rsid w:val="00B86980"/>
    <w:rsid w:val="00B956D4"/>
    <w:rsid w:val="00B95F9C"/>
    <w:rsid w:val="00B97446"/>
    <w:rsid w:val="00BA0193"/>
    <w:rsid w:val="00BA188D"/>
    <w:rsid w:val="00BA7432"/>
    <w:rsid w:val="00BB2764"/>
    <w:rsid w:val="00BB717A"/>
    <w:rsid w:val="00BC1AA0"/>
    <w:rsid w:val="00BC2495"/>
    <w:rsid w:val="00BC314A"/>
    <w:rsid w:val="00BC7EB9"/>
    <w:rsid w:val="00BD2643"/>
    <w:rsid w:val="00BD434D"/>
    <w:rsid w:val="00BD5620"/>
    <w:rsid w:val="00BD56B1"/>
    <w:rsid w:val="00BD6558"/>
    <w:rsid w:val="00BF17A1"/>
    <w:rsid w:val="00BF2282"/>
    <w:rsid w:val="00BF2AD7"/>
    <w:rsid w:val="00BF2F76"/>
    <w:rsid w:val="00BF3022"/>
    <w:rsid w:val="00BF3214"/>
    <w:rsid w:val="00BF3836"/>
    <w:rsid w:val="00BF5573"/>
    <w:rsid w:val="00C05DCD"/>
    <w:rsid w:val="00C15867"/>
    <w:rsid w:val="00C20EA9"/>
    <w:rsid w:val="00C22398"/>
    <w:rsid w:val="00C2296D"/>
    <w:rsid w:val="00C23155"/>
    <w:rsid w:val="00C247A5"/>
    <w:rsid w:val="00C32BC6"/>
    <w:rsid w:val="00C371BC"/>
    <w:rsid w:val="00C40C41"/>
    <w:rsid w:val="00C45885"/>
    <w:rsid w:val="00C46EC5"/>
    <w:rsid w:val="00C50F22"/>
    <w:rsid w:val="00C57971"/>
    <w:rsid w:val="00C65BD7"/>
    <w:rsid w:val="00C66C06"/>
    <w:rsid w:val="00C76BA4"/>
    <w:rsid w:val="00C82F27"/>
    <w:rsid w:val="00C83A48"/>
    <w:rsid w:val="00C85865"/>
    <w:rsid w:val="00C85E85"/>
    <w:rsid w:val="00C926C8"/>
    <w:rsid w:val="00C94F2B"/>
    <w:rsid w:val="00CA0A0D"/>
    <w:rsid w:val="00CA2EAE"/>
    <w:rsid w:val="00CA4AC1"/>
    <w:rsid w:val="00CA59FB"/>
    <w:rsid w:val="00CB0316"/>
    <w:rsid w:val="00CB0548"/>
    <w:rsid w:val="00CB0B11"/>
    <w:rsid w:val="00CB1DBA"/>
    <w:rsid w:val="00CB426A"/>
    <w:rsid w:val="00CB5354"/>
    <w:rsid w:val="00CC2465"/>
    <w:rsid w:val="00CC3C9E"/>
    <w:rsid w:val="00CC6A14"/>
    <w:rsid w:val="00CC70A3"/>
    <w:rsid w:val="00CD18DB"/>
    <w:rsid w:val="00CD4442"/>
    <w:rsid w:val="00CD53C3"/>
    <w:rsid w:val="00CD574E"/>
    <w:rsid w:val="00CE4C22"/>
    <w:rsid w:val="00CE76E5"/>
    <w:rsid w:val="00CE778E"/>
    <w:rsid w:val="00CF41EC"/>
    <w:rsid w:val="00CF5AC8"/>
    <w:rsid w:val="00CF5D04"/>
    <w:rsid w:val="00D014A1"/>
    <w:rsid w:val="00D04DE4"/>
    <w:rsid w:val="00D063F1"/>
    <w:rsid w:val="00D06F98"/>
    <w:rsid w:val="00D11735"/>
    <w:rsid w:val="00D138A1"/>
    <w:rsid w:val="00D14F22"/>
    <w:rsid w:val="00D23B4C"/>
    <w:rsid w:val="00D26D68"/>
    <w:rsid w:val="00D36C82"/>
    <w:rsid w:val="00D4741C"/>
    <w:rsid w:val="00D558FC"/>
    <w:rsid w:val="00D57918"/>
    <w:rsid w:val="00D65102"/>
    <w:rsid w:val="00D73DC6"/>
    <w:rsid w:val="00D74C1A"/>
    <w:rsid w:val="00D754C1"/>
    <w:rsid w:val="00D77393"/>
    <w:rsid w:val="00D77A35"/>
    <w:rsid w:val="00D81B3E"/>
    <w:rsid w:val="00D860A7"/>
    <w:rsid w:val="00D90C70"/>
    <w:rsid w:val="00D90E49"/>
    <w:rsid w:val="00D951D7"/>
    <w:rsid w:val="00D96ADE"/>
    <w:rsid w:val="00DA0CE2"/>
    <w:rsid w:val="00DA2387"/>
    <w:rsid w:val="00DC27F7"/>
    <w:rsid w:val="00DC51F9"/>
    <w:rsid w:val="00DC6A10"/>
    <w:rsid w:val="00DE657E"/>
    <w:rsid w:val="00DF237A"/>
    <w:rsid w:val="00DF4704"/>
    <w:rsid w:val="00E024AA"/>
    <w:rsid w:val="00E07AE6"/>
    <w:rsid w:val="00E130BB"/>
    <w:rsid w:val="00E15C77"/>
    <w:rsid w:val="00E1693E"/>
    <w:rsid w:val="00E250F1"/>
    <w:rsid w:val="00E3550D"/>
    <w:rsid w:val="00E42ADA"/>
    <w:rsid w:val="00E519A7"/>
    <w:rsid w:val="00E519DC"/>
    <w:rsid w:val="00E52838"/>
    <w:rsid w:val="00E532A1"/>
    <w:rsid w:val="00E614E0"/>
    <w:rsid w:val="00E713F9"/>
    <w:rsid w:val="00E73F7F"/>
    <w:rsid w:val="00E753E8"/>
    <w:rsid w:val="00E85409"/>
    <w:rsid w:val="00E86C30"/>
    <w:rsid w:val="00E91054"/>
    <w:rsid w:val="00E92588"/>
    <w:rsid w:val="00E9339B"/>
    <w:rsid w:val="00EA3996"/>
    <w:rsid w:val="00EA429F"/>
    <w:rsid w:val="00EA4F9E"/>
    <w:rsid w:val="00EA63CA"/>
    <w:rsid w:val="00EA6D3B"/>
    <w:rsid w:val="00EB00AD"/>
    <w:rsid w:val="00EB136C"/>
    <w:rsid w:val="00EB1D84"/>
    <w:rsid w:val="00EB480E"/>
    <w:rsid w:val="00EB5EC6"/>
    <w:rsid w:val="00EB7FC9"/>
    <w:rsid w:val="00EC5C2C"/>
    <w:rsid w:val="00ED27E8"/>
    <w:rsid w:val="00ED7137"/>
    <w:rsid w:val="00EE2FA2"/>
    <w:rsid w:val="00EF06EA"/>
    <w:rsid w:val="00EF3D4C"/>
    <w:rsid w:val="00EF531D"/>
    <w:rsid w:val="00F07604"/>
    <w:rsid w:val="00F10452"/>
    <w:rsid w:val="00F21088"/>
    <w:rsid w:val="00F23509"/>
    <w:rsid w:val="00F326BF"/>
    <w:rsid w:val="00F327E7"/>
    <w:rsid w:val="00F3294E"/>
    <w:rsid w:val="00F35746"/>
    <w:rsid w:val="00F447C7"/>
    <w:rsid w:val="00F459B4"/>
    <w:rsid w:val="00F46635"/>
    <w:rsid w:val="00F5211B"/>
    <w:rsid w:val="00F554A9"/>
    <w:rsid w:val="00F70D7A"/>
    <w:rsid w:val="00F716FD"/>
    <w:rsid w:val="00F80355"/>
    <w:rsid w:val="00F87C43"/>
    <w:rsid w:val="00F94B3A"/>
    <w:rsid w:val="00FA5722"/>
    <w:rsid w:val="00FA5C9F"/>
    <w:rsid w:val="00FA66E2"/>
    <w:rsid w:val="00FB0C81"/>
    <w:rsid w:val="00FB30A4"/>
    <w:rsid w:val="00FB6C78"/>
    <w:rsid w:val="00FC2200"/>
    <w:rsid w:val="00FC2540"/>
    <w:rsid w:val="00FE29AA"/>
    <w:rsid w:val="00FE4002"/>
    <w:rsid w:val="00FE77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E73CB07"/>
  <w15:docId w15:val="{D3899915-C013-4A84-A58E-F86A1A44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535D3"/>
    <w:pPr>
      <w:jc w:val="center"/>
      <w:outlineLvl w:val="0"/>
    </w:pPr>
    <w:rPr>
      <w:b/>
      <w:caps/>
      <w:sz w:val="22"/>
      <w:szCs w:val="22"/>
      <w:lang w:val="en-GB"/>
    </w:rPr>
  </w:style>
  <w:style w:type="paragraph" w:customStyle="1" w:styleId="subhead">
    <w:name w:val="subhead"/>
    <w:basedOn w:val="Normal"/>
    <w:next w:val="Normal"/>
    <w:uiPriority w:val="99"/>
    <w:rsid w:val="00B535D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B535D3"/>
    <w:pPr>
      <w:ind w:left="720"/>
      <w:contextualSpacing/>
    </w:pPr>
  </w:style>
  <w:style w:type="paragraph" w:styleId="Revision">
    <w:name w:val="Revision"/>
    <w:hidden/>
    <w:uiPriority w:val="99"/>
    <w:semiHidden/>
    <w:rsid w:val="00F3294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11C68B0-7963-4F9A-AC88-D86B46447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4</TotalTime>
  <Pages>6</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UNDP business plan for 2026–2028</vt:lpstr>
    </vt:vector>
  </TitlesOfParts>
  <Company>UNMFS</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2026–2028</dc:title>
  <dc:creator>Muriel Aguiar</dc:creator>
  <cp:lastModifiedBy>MH</cp:lastModifiedBy>
  <cp:revision>9</cp:revision>
  <cp:lastPrinted>2025-11-05T18:50:00Z</cp:lastPrinted>
  <dcterms:created xsi:type="dcterms:W3CDTF">2025-11-05T18:08:00Z</dcterms:created>
  <dcterms:modified xsi:type="dcterms:W3CDTF">2025-11-05T18:50:00Z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UNEP/OzL.Pro/ExCom/97/22</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