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38" w:type="dxa"/>
        <w:tblInd w:w="-72" w:type="dxa"/>
        <w:tblLayout w:type="fixed"/>
        <w:tblLook w:val="0000" w:firstRow="0" w:lastRow="0" w:firstColumn="0" w:lastColumn="0" w:noHBand="0" w:noVBand="0"/>
      </w:tblPr>
      <w:tblGrid>
        <w:gridCol w:w="1968"/>
        <w:gridCol w:w="3630"/>
        <w:gridCol w:w="4140"/>
      </w:tblGrid>
      <w:tr w:rsidR="00F65DCD" w:rsidRPr="009211F8" w14:paraId="364F19E7" w14:textId="77777777" w:rsidTr="00A41715">
        <w:trPr>
          <w:trHeight w:val="676"/>
        </w:trPr>
        <w:tc>
          <w:tcPr>
            <w:tcW w:w="5598" w:type="dxa"/>
            <w:gridSpan w:val="2"/>
            <w:tcBorders>
              <w:bottom w:val="single" w:sz="18" w:space="0" w:color="auto"/>
            </w:tcBorders>
          </w:tcPr>
          <w:p w14:paraId="1A171D36" w14:textId="77777777" w:rsidR="00F65DCD" w:rsidRPr="009211F8" w:rsidRDefault="00F65DCD" w:rsidP="00A417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B6559">
              <w:rPr>
                <w:rFonts w:ascii="Univers" w:hAnsi="Univers"/>
                <w:b/>
                <w:sz w:val="28"/>
                <w:szCs w:val="28"/>
                <w:lang w:val="fr-CA"/>
              </w:rPr>
              <w:t>NATIONS</w:t>
            </w:r>
            <w:r w:rsidRPr="00EB6559">
              <w:rPr>
                <w:rFonts w:ascii="Univers" w:hAnsi="Univers"/>
                <w:b/>
                <w:sz w:val="28"/>
                <w:szCs w:val="28"/>
                <w:lang w:val="fr-CA"/>
              </w:rPr>
              <w:br/>
              <w:t>UNIES</w:t>
            </w:r>
          </w:p>
        </w:tc>
        <w:tc>
          <w:tcPr>
            <w:tcW w:w="4140" w:type="dxa"/>
            <w:tcBorders>
              <w:bottom w:val="single" w:sz="18" w:space="0" w:color="auto"/>
            </w:tcBorders>
          </w:tcPr>
          <w:p w14:paraId="03C84D6E" w14:textId="77777777" w:rsidR="00F65DCD" w:rsidRPr="009211F8" w:rsidRDefault="00F65DCD" w:rsidP="00A41715">
            <w:pPr>
              <w:jc w:val="right"/>
              <w:rPr>
                <w:sz w:val="52"/>
                <w:szCs w:val="52"/>
              </w:rPr>
            </w:pPr>
            <w:r w:rsidRPr="009211F8">
              <w:rPr>
                <w:rFonts w:ascii="Univers Bold" w:hAnsi="Univers Bold"/>
                <w:b/>
                <w:sz w:val="72"/>
              </w:rPr>
              <w:t>EP</w:t>
            </w:r>
          </w:p>
        </w:tc>
      </w:tr>
      <w:tr w:rsidR="00F65DCD" w:rsidRPr="002C245C" w14:paraId="4A18804F" w14:textId="77777777" w:rsidTr="00A417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1968" w:type="dxa"/>
            <w:tcBorders>
              <w:top w:val="nil"/>
              <w:left w:val="nil"/>
              <w:bottom w:val="single" w:sz="36" w:space="0" w:color="auto"/>
              <w:right w:val="nil"/>
            </w:tcBorders>
          </w:tcPr>
          <w:p w14:paraId="13A17B74" w14:textId="77777777" w:rsidR="00F65DCD" w:rsidRPr="009211F8" w:rsidRDefault="00F65DCD" w:rsidP="00A41715">
            <w:pPr>
              <w:spacing w:before="120"/>
            </w:pPr>
            <w:r w:rsidRPr="009211F8">
              <w:rPr>
                <w:noProof/>
                <w:lang w:val="nl-NL" w:eastAsia="nl-NL"/>
              </w:rPr>
              <mc:AlternateContent>
                <mc:Choice Requires="wpg">
                  <w:drawing>
                    <wp:anchor distT="0" distB="0" distL="114300" distR="114300" simplePos="0" relativeHeight="251659264" behindDoc="0" locked="0" layoutInCell="1" allowOverlap="1" wp14:anchorId="67D48DA6" wp14:editId="604B0307">
                      <wp:simplePos x="0" y="0"/>
                      <wp:positionH relativeFrom="column">
                        <wp:posOffset>0</wp:posOffset>
                      </wp:positionH>
                      <wp:positionV relativeFrom="paragraph">
                        <wp:posOffset>109855</wp:posOffset>
                      </wp:positionV>
                      <wp:extent cx="752491" cy="1379305"/>
                      <wp:effectExtent l="0" t="0" r="9525" b="0"/>
                      <wp:wrapNone/>
                      <wp:docPr id="1" name="Group 1"/>
                      <wp:cNvGraphicFramePr/>
                      <a:graphic xmlns:a="http://schemas.openxmlformats.org/drawingml/2006/main">
                        <a:graphicData uri="http://schemas.microsoft.com/office/word/2010/wordprocessingGroup">
                          <wpg:wgp>
                            <wpg:cNvGrpSpPr/>
                            <wpg:grpSpPr>
                              <a:xfrm>
                                <a:off x="0" y="0"/>
                                <a:ext cx="752491" cy="1379305"/>
                                <a:chOff x="0" y="0"/>
                                <a:chExt cx="823715" cy="156014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8" y="768237"/>
                                  <a:ext cx="823697" cy="791909"/>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CEA608E" id="Group 1" o:spid="_x0000_s1026" style="position:absolute;left:0;text-align:left;margin-left:0;margin-top:8.65pt;width:59.25pt;height:108.6pt;z-index:251659264;mso-width-relative:margin;mso-height-relative:margin" coordsize="8237,156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682;width:8237;height:7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630" w:type="dxa"/>
            <w:tcBorders>
              <w:top w:val="nil"/>
              <w:left w:val="nil"/>
              <w:bottom w:val="single" w:sz="36" w:space="0" w:color="auto"/>
              <w:right w:val="nil"/>
            </w:tcBorders>
          </w:tcPr>
          <w:p w14:paraId="3509BE06" w14:textId="77777777" w:rsidR="00F65DCD" w:rsidRDefault="00F65DCD" w:rsidP="00A417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1CBBE73" w14:textId="77777777" w:rsidR="00F65DCD" w:rsidRPr="00576458" w:rsidRDefault="00F65DCD" w:rsidP="00A417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F305FE">
              <w:rPr>
                <w:rFonts w:ascii="Univers" w:hAnsi="Univers"/>
                <w:b/>
                <w:sz w:val="32"/>
                <w:lang w:val="fr-CA"/>
              </w:rPr>
              <w:t>Programme des Nations Unies pour l</w:t>
            </w:r>
            <w:r>
              <w:rPr>
                <w:rFonts w:ascii="Univers" w:hAnsi="Univers"/>
                <w:b/>
                <w:sz w:val="32"/>
                <w:lang w:val="fr-CA"/>
              </w:rPr>
              <w:t>’</w:t>
            </w:r>
            <w:r w:rsidRPr="00F305FE">
              <w:rPr>
                <w:rFonts w:ascii="Univers" w:hAnsi="Univers"/>
                <w:b/>
                <w:sz w:val="32"/>
                <w:lang w:val="fr-CA"/>
              </w:rPr>
              <w:t>environnement</w:t>
            </w:r>
          </w:p>
        </w:tc>
        <w:tc>
          <w:tcPr>
            <w:tcW w:w="4140" w:type="dxa"/>
            <w:tcBorders>
              <w:top w:val="nil"/>
              <w:left w:val="nil"/>
              <w:bottom w:val="single" w:sz="36" w:space="0" w:color="auto"/>
              <w:right w:val="nil"/>
            </w:tcBorders>
          </w:tcPr>
          <w:p w14:paraId="10562C8E" w14:textId="77777777" w:rsidR="00F65DCD" w:rsidRDefault="00F65DCD" w:rsidP="00A41715">
            <w:pPr>
              <w:rPr>
                <w:lang w:val="fr-FR"/>
              </w:rPr>
            </w:pPr>
          </w:p>
          <w:p w14:paraId="54F7F0D7" w14:textId="77777777" w:rsidR="00F65DCD" w:rsidRPr="00DD3433" w:rsidRDefault="00F65DCD" w:rsidP="00A41715">
            <w:pPr>
              <w:rPr>
                <w:lang w:val="fr-FR"/>
              </w:rPr>
            </w:pPr>
            <w:r w:rsidRPr="00DD3433">
              <w:rPr>
                <w:lang w:val="fr-FR"/>
              </w:rPr>
              <w:t>Distr.</w:t>
            </w:r>
          </w:p>
          <w:p w14:paraId="46DF5D38" w14:textId="77777777" w:rsidR="00F65DCD" w:rsidRPr="00DD3433" w:rsidRDefault="00F65DCD" w:rsidP="00A41715">
            <w:pPr>
              <w:rPr>
                <w:lang w:val="fr-FR"/>
              </w:rPr>
            </w:pPr>
            <w:r w:rsidRPr="00DD3433">
              <w:rPr>
                <w:lang w:val="fr-FR"/>
              </w:rPr>
              <w:t>GÉNÉRALE</w:t>
            </w:r>
          </w:p>
          <w:p w14:paraId="02080384" w14:textId="77777777" w:rsidR="00F65DCD" w:rsidRPr="00DD3433" w:rsidRDefault="00F65DCD" w:rsidP="00A41715">
            <w:pPr>
              <w:rPr>
                <w:lang w:val="fr-FR"/>
              </w:rPr>
            </w:pPr>
          </w:p>
          <w:p w14:paraId="087B8E16" w14:textId="740D94FF" w:rsidR="00F65DCD" w:rsidRPr="00463035" w:rsidRDefault="00F65DCD" w:rsidP="00A41715">
            <w:pPr>
              <w:rPr>
                <w:lang w:val="fr-CA"/>
              </w:rPr>
            </w:pPr>
            <w:r>
              <w:fldChar w:fldCharType="begin"/>
            </w:r>
            <w:r w:rsidRPr="00956C5C">
              <w:rPr>
                <w:lang w:val="fr-CA"/>
              </w:rPr>
              <w:instrText xml:space="preserve"> DOCPROPERTY "Document number"  \* MERGEFORMAT </w:instrText>
            </w:r>
            <w:r>
              <w:fldChar w:fldCharType="separate"/>
            </w:r>
            <w:r w:rsidR="00667012">
              <w:rPr>
                <w:lang w:val="fr-CA"/>
              </w:rPr>
              <w:t>UNEP/OzL.Pro/ExCom/96/24</w:t>
            </w:r>
            <w:r>
              <w:fldChar w:fldCharType="end"/>
            </w:r>
            <w:r w:rsidR="00463035" w:rsidRPr="00463035">
              <w:rPr>
                <w:lang w:val="fr-CA"/>
              </w:rPr>
              <w:t>*</w:t>
            </w:r>
          </w:p>
          <w:p w14:paraId="07069F24" w14:textId="7BD6E312" w:rsidR="00F65DCD" w:rsidRPr="00DB2922" w:rsidRDefault="00F65DCD" w:rsidP="00A41715">
            <w:pPr>
              <w:rPr>
                <w:lang w:val="fr-CA"/>
              </w:rPr>
            </w:pPr>
            <w:r>
              <w:rPr>
                <w:lang w:val="fr-CA"/>
              </w:rPr>
              <w:t>29 avril 2025</w:t>
            </w:r>
          </w:p>
          <w:p w14:paraId="2413D494" w14:textId="77777777" w:rsidR="00F65DCD" w:rsidRDefault="00F65DCD" w:rsidP="00A41715">
            <w:pPr>
              <w:rPr>
                <w:caps/>
                <w:lang w:val="fr-FR"/>
              </w:rPr>
            </w:pPr>
            <w:r w:rsidRPr="00DB2922">
              <w:rPr>
                <w:caps/>
                <w:lang w:val="fr-CA"/>
              </w:rPr>
              <w:br/>
            </w:r>
            <w:r>
              <w:rPr>
                <w:caps/>
                <w:lang w:val="fr-FR"/>
              </w:rPr>
              <w:t>FRANÇAIS</w:t>
            </w:r>
          </w:p>
          <w:p w14:paraId="27CEF84E" w14:textId="77777777" w:rsidR="00F65DCD" w:rsidRPr="002C245C" w:rsidRDefault="00F65DCD" w:rsidP="00A41715">
            <w:pPr>
              <w:tabs>
                <w:tab w:val="right" w:pos="4374"/>
              </w:tabs>
              <w:rPr>
                <w:lang w:val="fr-FR"/>
              </w:rPr>
            </w:pPr>
            <w:r w:rsidRPr="00E5237E">
              <w:rPr>
                <w:lang w:val="fr-CA"/>
              </w:rPr>
              <w:t>ORIGINAL: ANGLAIS</w:t>
            </w:r>
          </w:p>
        </w:tc>
      </w:tr>
    </w:tbl>
    <w:p w14:paraId="28FF247A" w14:textId="77777777" w:rsidR="00F65DCD" w:rsidRDefault="00F65DCD" w:rsidP="00F65DCD">
      <w:pPr>
        <w:jc w:val="left"/>
        <w:rPr>
          <w:lang w:val="fr-CA"/>
        </w:rPr>
      </w:pPr>
      <w:r w:rsidRPr="00576458">
        <w:rPr>
          <w:lang w:val="fr-CA"/>
        </w:rPr>
        <w:t xml:space="preserve"> </w:t>
      </w:r>
      <w:r>
        <w:rPr>
          <w:lang w:val="fr-CA"/>
        </w:rPr>
        <w:t xml:space="preserve">COMITÉ EXÉCUTIF </w:t>
      </w:r>
      <w:r>
        <w:rPr>
          <w:lang w:val="fr-CA"/>
        </w:rPr>
        <w:br/>
        <w:t xml:space="preserve"> DU FONDS MULTILATÉRAL AUX FINS </w:t>
      </w:r>
      <w:r>
        <w:rPr>
          <w:lang w:val="fr-CA"/>
        </w:rPr>
        <w:br/>
        <w:t> D’APPLICATION DU PROTOCOLE DE MONTRÉAL</w:t>
      </w:r>
      <w:r>
        <w:rPr>
          <w:lang w:val="fr-CA"/>
        </w:rPr>
        <w:br/>
      </w:r>
      <w:r w:rsidRPr="00103AB1">
        <w:rPr>
          <w:lang w:val="fr-CA"/>
        </w:rPr>
        <w:t>Quatre-vingt-</w:t>
      </w:r>
      <w:r w:rsidRPr="008E4CC8">
        <w:rPr>
          <w:lang w:val="fr-CA"/>
        </w:rPr>
        <w:t>seizième</w:t>
      </w:r>
      <w:r w:rsidRPr="00103AB1">
        <w:rPr>
          <w:lang w:val="fr-CA"/>
        </w:rPr>
        <w:t xml:space="preserve"> réunion</w:t>
      </w:r>
    </w:p>
    <w:p w14:paraId="5F2724A0" w14:textId="77777777" w:rsidR="00F65DCD" w:rsidRPr="00FE1FA0" w:rsidRDefault="00F65DCD" w:rsidP="00F65DCD">
      <w:pPr>
        <w:jc w:val="left"/>
        <w:rPr>
          <w:lang w:val="fr-CA"/>
        </w:rPr>
      </w:pPr>
      <w:r w:rsidRPr="008A4946">
        <w:rPr>
          <w:lang w:val="fr-CA"/>
        </w:rPr>
        <w:t xml:space="preserve">Montréal, </w:t>
      </w:r>
      <w:r>
        <w:rPr>
          <w:lang w:val="fr-CA"/>
        </w:rPr>
        <w:t>26-30 mai 2025</w:t>
      </w:r>
    </w:p>
    <w:p w14:paraId="7BB4F2D3" w14:textId="7AF9D001" w:rsidR="00F65DCD" w:rsidRPr="003F27B2" w:rsidRDefault="00F65DCD" w:rsidP="00F65DCD">
      <w:pPr>
        <w:jc w:val="left"/>
        <w:rPr>
          <w:lang w:val="fr-FR"/>
        </w:rPr>
      </w:pPr>
      <w:r w:rsidRPr="003F27B2">
        <w:rPr>
          <w:lang w:val="fr-FR"/>
        </w:rPr>
        <w:t xml:space="preserve">Point </w:t>
      </w:r>
      <w:r w:rsidR="00A41715">
        <w:rPr>
          <w:lang w:val="fr-FR"/>
        </w:rPr>
        <w:t>9 d</w:t>
      </w:r>
      <w:r w:rsidRPr="003F27B2">
        <w:rPr>
          <w:lang w:val="fr-FR"/>
        </w:rPr>
        <w:t>) de l’ordre du jour provisoire</w:t>
      </w:r>
      <w:r w:rsidRPr="003F27B2">
        <w:rPr>
          <w:rStyle w:val="FootnoteReference"/>
          <w:lang w:val="fr-FR"/>
        </w:rPr>
        <w:footnoteReference w:id="2"/>
      </w:r>
    </w:p>
    <w:p w14:paraId="3C44FAED" w14:textId="77777777" w:rsidR="00BE2DAA" w:rsidRPr="005A7AEA" w:rsidRDefault="00BE2DAA" w:rsidP="0079781A">
      <w:pPr>
        <w:jc w:val="left"/>
        <w:rPr>
          <w:lang w:val="fr-CA"/>
        </w:rPr>
      </w:pPr>
    </w:p>
    <w:p w14:paraId="6DB56295" w14:textId="505E016D" w:rsidR="00BE2DAA" w:rsidRPr="005A7AEA" w:rsidRDefault="00BE2DAA" w:rsidP="00BE2DAA">
      <w:pPr>
        <w:jc w:val="center"/>
        <w:rPr>
          <w:lang w:val="fr-CA"/>
        </w:rPr>
      </w:pPr>
    </w:p>
    <w:p w14:paraId="05672252" w14:textId="2815E496" w:rsidR="00BE2DAA" w:rsidRPr="005A7AEA" w:rsidRDefault="00667012" w:rsidP="00521890">
      <w:pPr>
        <w:jc w:val="center"/>
        <w:rPr>
          <w:b/>
          <w:lang w:val="fr-CA"/>
        </w:rPr>
      </w:pPr>
      <w:r w:rsidRPr="00521890">
        <w:rPr>
          <w:b/>
          <w:lang w:val="fr-FR"/>
        </w:rPr>
        <w:t>PROPOSITION DE PROJET :</w:t>
      </w:r>
      <w:r w:rsidRPr="005A7AEA">
        <w:rPr>
          <w:b/>
          <w:lang w:val="fr-CA"/>
        </w:rPr>
        <w:t xml:space="preserve"> </w:t>
      </w:r>
      <w:r w:rsidRPr="00521890">
        <w:rPr>
          <w:b/>
          <w:lang w:val="fr-FR"/>
        </w:rPr>
        <w:t>ANTIGUA-ET-BARBUDA</w:t>
      </w:r>
    </w:p>
    <w:p w14:paraId="609C68F2" w14:textId="77777777" w:rsidR="00BE2DAA" w:rsidRPr="005A7AEA" w:rsidRDefault="00BE2DAA" w:rsidP="00BE2DAA">
      <w:pPr>
        <w:rPr>
          <w:lang w:val="fr-CA"/>
        </w:rPr>
      </w:pPr>
    </w:p>
    <w:p w14:paraId="6B72FEDA" w14:textId="77777777" w:rsidR="00BE2DAA" w:rsidRPr="005A7AEA" w:rsidRDefault="00BE2DAA" w:rsidP="00BE2DAA">
      <w:pPr>
        <w:rPr>
          <w:lang w:val="fr-CA"/>
        </w:rPr>
      </w:pPr>
    </w:p>
    <w:p w14:paraId="35A7E376" w14:textId="324CD45F" w:rsidR="00BE2DAA" w:rsidRPr="005A7AEA" w:rsidRDefault="00521890" w:rsidP="00BE2DAA">
      <w:pPr>
        <w:ind w:firstLine="720"/>
        <w:rPr>
          <w:lang w:val="fr-CA"/>
        </w:rPr>
      </w:pPr>
      <w:r w:rsidRPr="00521890">
        <w:rPr>
          <w:lang w:val="fr-FR"/>
        </w:rPr>
        <w:t>Le présent document comporte les observations et la recommandation du Secrétariat sur la proposition de projet suivante :</w:t>
      </w:r>
    </w:p>
    <w:p w14:paraId="04CDFFDC" w14:textId="1EF0102C" w:rsidR="00BE2DAA" w:rsidRPr="00521890" w:rsidRDefault="00521890" w:rsidP="00521890">
      <w:pPr>
        <w:spacing w:before="240" w:after="240"/>
        <w:rPr>
          <w:u w:val="single"/>
        </w:rPr>
      </w:pPr>
      <w:r w:rsidRPr="00521890">
        <w:rPr>
          <w:u w:val="single"/>
          <w:lang w:val="fr-FR"/>
        </w:rPr>
        <w:t>Élimination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37"/>
        <w:gridCol w:w="1765"/>
        <w:gridCol w:w="2158"/>
      </w:tblGrid>
      <w:tr w:rsidR="004D7F27" w:rsidRPr="0087317C" w14:paraId="58F38B46" w14:textId="77777777" w:rsidTr="00521890">
        <w:tc>
          <w:tcPr>
            <w:tcW w:w="2904" w:type="pct"/>
          </w:tcPr>
          <w:p w14:paraId="5EF2C6C4" w14:textId="541658B1" w:rsidR="004D7F27" w:rsidRPr="005A7AEA" w:rsidRDefault="00521890" w:rsidP="009C25AB">
            <w:pPr>
              <w:pStyle w:val="ListParagraph"/>
              <w:numPr>
                <w:ilvl w:val="0"/>
                <w:numId w:val="7"/>
              </w:numPr>
              <w:ind w:hanging="830"/>
              <w:jc w:val="left"/>
              <w:rPr>
                <w:lang w:val="fr-CA"/>
              </w:rPr>
            </w:pPr>
            <w:r w:rsidRPr="00521890">
              <w:rPr>
                <w:lang w:val="fr-FR"/>
              </w:rPr>
              <w:t>Plan de gestion de l’élimination des HCFC (phase II, première tranche)</w:t>
            </w:r>
          </w:p>
        </w:tc>
        <w:tc>
          <w:tcPr>
            <w:tcW w:w="943" w:type="pct"/>
          </w:tcPr>
          <w:p w14:paraId="22C0429E" w14:textId="7D9349B4" w:rsidR="004D7F27" w:rsidRPr="00521890" w:rsidRDefault="00521890" w:rsidP="009C25AB">
            <w:pPr>
              <w:jc w:val="right"/>
              <w:rPr>
                <w:highlight w:val="cyan"/>
              </w:rPr>
            </w:pPr>
            <w:r w:rsidRPr="00521890">
              <w:rPr>
                <w:lang w:val="fr-FR"/>
              </w:rPr>
              <w:t>PNUE et ONUDI</w:t>
            </w:r>
          </w:p>
        </w:tc>
        <w:tc>
          <w:tcPr>
            <w:tcW w:w="1153" w:type="pct"/>
          </w:tcPr>
          <w:p w14:paraId="44C87313" w14:textId="33032C28" w:rsidR="004D7F27" w:rsidRPr="00521890" w:rsidRDefault="00521890" w:rsidP="009C25AB">
            <w:pPr>
              <w:jc w:val="right"/>
              <w:rPr>
                <w:highlight w:val="cyan"/>
              </w:rPr>
            </w:pPr>
            <w:r w:rsidRPr="00521890">
              <w:rPr>
                <w:lang w:val="fr-FR"/>
              </w:rPr>
              <w:t>Pour examen individuel</w:t>
            </w:r>
          </w:p>
        </w:tc>
      </w:tr>
      <w:tr w:rsidR="004D7F27" w:rsidRPr="0087317C" w14:paraId="2ADB0129" w14:textId="77777777" w:rsidTr="00521890">
        <w:tc>
          <w:tcPr>
            <w:tcW w:w="2904" w:type="pct"/>
          </w:tcPr>
          <w:p w14:paraId="1232E170" w14:textId="77777777" w:rsidR="004D7F27" w:rsidRPr="0087317C" w:rsidRDefault="004D7F27" w:rsidP="004D7F27">
            <w:pPr>
              <w:pStyle w:val="ListParagraph"/>
              <w:jc w:val="left"/>
              <w:rPr>
                <w:lang w:val="en-CA"/>
              </w:rPr>
            </w:pPr>
          </w:p>
        </w:tc>
        <w:tc>
          <w:tcPr>
            <w:tcW w:w="943" w:type="pct"/>
          </w:tcPr>
          <w:p w14:paraId="44FF3378" w14:textId="77777777" w:rsidR="004D7F27" w:rsidRPr="0087317C" w:rsidRDefault="004D7F27" w:rsidP="004D7F27">
            <w:pPr>
              <w:jc w:val="center"/>
              <w:rPr>
                <w:highlight w:val="cyan"/>
              </w:rPr>
            </w:pPr>
          </w:p>
        </w:tc>
        <w:tc>
          <w:tcPr>
            <w:tcW w:w="1153" w:type="pct"/>
          </w:tcPr>
          <w:p w14:paraId="0D665BC3" w14:textId="77777777" w:rsidR="004D7F27" w:rsidRPr="0087317C" w:rsidRDefault="004D7F27" w:rsidP="004D7F27">
            <w:pPr>
              <w:jc w:val="right"/>
              <w:rPr>
                <w:highlight w:val="cyan"/>
              </w:rPr>
            </w:pPr>
          </w:p>
        </w:tc>
      </w:tr>
    </w:tbl>
    <w:p w14:paraId="4BDC7DB2" w14:textId="77777777" w:rsidR="00BE2DAA" w:rsidRPr="0087317C" w:rsidRDefault="00BE2DAA" w:rsidP="00BE2DAA"/>
    <w:p w14:paraId="64CEEF34" w14:textId="77777777" w:rsidR="00BE2DAA" w:rsidRPr="0087317C" w:rsidRDefault="00BE2DAA" w:rsidP="00BE2DAA"/>
    <w:p w14:paraId="71BB7A0D" w14:textId="77777777" w:rsidR="00BE2DAA" w:rsidRPr="0087317C" w:rsidRDefault="00BE2DAA" w:rsidP="00BE2DAA"/>
    <w:p w14:paraId="40462E99" w14:textId="77777777" w:rsidR="00BE2DAA" w:rsidRPr="0087317C" w:rsidRDefault="00BE2DAA" w:rsidP="00BE2DAA"/>
    <w:p w14:paraId="5F767062" w14:textId="77777777" w:rsidR="00BE2DAA" w:rsidRPr="0087317C" w:rsidRDefault="00BE2DAA" w:rsidP="00BE2DAA">
      <w:pPr>
        <w:jc w:val="left"/>
      </w:pPr>
    </w:p>
    <w:p w14:paraId="5DC24068" w14:textId="77777777" w:rsidR="00BE2DAA" w:rsidRPr="0087317C" w:rsidRDefault="00BE2DAA" w:rsidP="00BE2DAA">
      <w:pPr>
        <w:jc w:val="left"/>
      </w:pPr>
      <w:r w:rsidRPr="0087317C">
        <w:br w:type="page"/>
      </w:r>
    </w:p>
    <w:p w14:paraId="779F8B6D" w14:textId="76B7E9C6" w:rsidR="00BE2DAA" w:rsidRPr="005A7AEA" w:rsidRDefault="00521890" w:rsidP="00521890">
      <w:pPr>
        <w:spacing w:after="120"/>
        <w:jc w:val="center"/>
        <w:rPr>
          <w:b/>
          <w:lang w:val="fr-CA"/>
        </w:rPr>
      </w:pPr>
      <w:r w:rsidRPr="00521890">
        <w:rPr>
          <w:b/>
          <w:lang w:val="fr-FR"/>
        </w:rPr>
        <w:lastRenderedPageBreak/>
        <w:t>FICHE D’ÉVALUATION DE PROJET - PROJETS PLURIANNUELS</w:t>
      </w:r>
    </w:p>
    <w:p w14:paraId="3EB4C5AB" w14:textId="184157FC" w:rsidR="00BE2DAA" w:rsidRPr="00521890" w:rsidRDefault="00521890" w:rsidP="00521890">
      <w:pPr>
        <w:spacing w:after="200"/>
        <w:jc w:val="center"/>
        <w:rPr>
          <w:b/>
        </w:rPr>
      </w:pPr>
      <w:r w:rsidRPr="00521890">
        <w:rPr>
          <w:b/>
          <w:lang w:val="fr-FR"/>
        </w:rPr>
        <w:t>Antigua-et-Barbuda</w:t>
      </w:r>
    </w:p>
    <w:tbl>
      <w:tblPr>
        <w:tblStyle w:val="TableGrid"/>
        <w:tblW w:w="5737" w:type="pct"/>
        <w:jc w:val="center"/>
        <w:tblLayout w:type="fixed"/>
        <w:tblCellMar>
          <w:top w:w="28" w:type="dxa"/>
          <w:bottom w:w="28" w:type="dxa"/>
        </w:tblCellMar>
        <w:tblLook w:val="04A0" w:firstRow="1" w:lastRow="0" w:firstColumn="1" w:lastColumn="0" w:noHBand="0" w:noVBand="1"/>
      </w:tblPr>
      <w:tblGrid>
        <w:gridCol w:w="4787"/>
        <w:gridCol w:w="5941"/>
      </w:tblGrid>
      <w:tr w:rsidR="00BE2DAA" w:rsidRPr="0087317C" w14:paraId="5FCB178B" w14:textId="77777777" w:rsidTr="005A7AEA">
        <w:trPr>
          <w:trHeight w:val="139"/>
          <w:jc w:val="center"/>
        </w:trPr>
        <w:tc>
          <w:tcPr>
            <w:tcW w:w="2231" w:type="pct"/>
            <w:shd w:val="clear" w:color="auto" w:fill="auto"/>
          </w:tcPr>
          <w:p w14:paraId="380FF6BB" w14:textId="741C80F0" w:rsidR="00BE2DAA" w:rsidRPr="00521890" w:rsidRDefault="00521890" w:rsidP="009C25AB">
            <w:pPr>
              <w:rPr>
                <w:b/>
                <w:sz w:val="20"/>
              </w:rPr>
            </w:pPr>
            <w:r w:rsidRPr="00521890">
              <w:rPr>
                <w:b/>
                <w:sz w:val="20"/>
                <w:lang w:val="fr-FR"/>
              </w:rPr>
              <w:t>(I) TITRE DU PROJET</w:t>
            </w:r>
          </w:p>
        </w:tc>
        <w:tc>
          <w:tcPr>
            <w:tcW w:w="2769" w:type="pct"/>
            <w:shd w:val="clear" w:color="auto" w:fill="auto"/>
          </w:tcPr>
          <w:p w14:paraId="577933F5" w14:textId="7128DA6C" w:rsidR="00BE2DAA" w:rsidRPr="00521890" w:rsidRDefault="00521890" w:rsidP="009C25AB">
            <w:pPr>
              <w:jc w:val="center"/>
              <w:rPr>
                <w:b/>
                <w:sz w:val="20"/>
              </w:rPr>
            </w:pPr>
            <w:r w:rsidRPr="00521890">
              <w:rPr>
                <w:b/>
                <w:sz w:val="20"/>
                <w:lang w:val="fr-FR"/>
              </w:rPr>
              <w:t>AGENCE</w:t>
            </w:r>
          </w:p>
        </w:tc>
      </w:tr>
      <w:tr w:rsidR="00BE2DAA" w:rsidRPr="0087317C" w14:paraId="199C3203" w14:textId="77777777" w:rsidTr="005A7AEA">
        <w:trPr>
          <w:trHeight w:val="40"/>
          <w:jc w:val="center"/>
        </w:trPr>
        <w:tc>
          <w:tcPr>
            <w:tcW w:w="2231" w:type="pct"/>
            <w:shd w:val="clear" w:color="auto" w:fill="auto"/>
            <w:vAlign w:val="center"/>
          </w:tcPr>
          <w:p w14:paraId="0D530BA9" w14:textId="6D92273A" w:rsidR="00BE2DAA" w:rsidRPr="005A7AEA" w:rsidRDefault="00521890" w:rsidP="009C25AB">
            <w:pPr>
              <w:jc w:val="center"/>
              <w:rPr>
                <w:color w:val="000000" w:themeColor="text1"/>
                <w:sz w:val="20"/>
                <w:lang w:val="fr-CA"/>
              </w:rPr>
            </w:pPr>
            <w:r w:rsidRPr="00521890">
              <w:rPr>
                <w:color w:val="000000" w:themeColor="text1"/>
                <w:sz w:val="20"/>
                <w:lang w:val="fr-FR"/>
              </w:rPr>
              <w:t>Plan d’élimination des HCFC (phase II)</w:t>
            </w:r>
          </w:p>
        </w:tc>
        <w:tc>
          <w:tcPr>
            <w:tcW w:w="2769" w:type="pct"/>
            <w:shd w:val="clear" w:color="auto" w:fill="auto"/>
            <w:vAlign w:val="center"/>
          </w:tcPr>
          <w:p w14:paraId="45F315E8" w14:textId="31BBDBE6" w:rsidR="00BE2DAA" w:rsidRPr="00521890" w:rsidRDefault="00521890" w:rsidP="009C25AB">
            <w:pPr>
              <w:jc w:val="center"/>
              <w:rPr>
                <w:color w:val="000000" w:themeColor="text1"/>
                <w:sz w:val="20"/>
              </w:rPr>
            </w:pPr>
            <w:r w:rsidRPr="00521890">
              <w:rPr>
                <w:color w:val="000000" w:themeColor="text1"/>
                <w:sz w:val="20"/>
                <w:lang w:val="fr-FR"/>
              </w:rPr>
              <w:t>PNUE (agence principale), ONUDI</w:t>
            </w:r>
          </w:p>
        </w:tc>
      </w:tr>
    </w:tbl>
    <w:p w14:paraId="18375091" w14:textId="77777777" w:rsidR="00BE2DAA" w:rsidRPr="0087317C" w:rsidRDefault="00BE2DAA" w:rsidP="00BE2DAA">
      <w:pPr>
        <w:jc w:val="center"/>
        <w:rPr>
          <w:sz w:val="18"/>
          <w:szCs w:val="18"/>
        </w:rPr>
      </w:pPr>
    </w:p>
    <w:tbl>
      <w:tblPr>
        <w:tblStyle w:val="TableGrid"/>
        <w:tblW w:w="5737" w:type="pct"/>
        <w:jc w:val="center"/>
        <w:tblCellMar>
          <w:top w:w="28" w:type="dxa"/>
          <w:bottom w:w="28" w:type="dxa"/>
        </w:tblCellMar>
        <w:tblLook w:val="04A0" w:firstRow="1" w:lastRow="0" w:firstColumn="1" w:lastColumn="0" w:noHBand="0" w:noVBand="1"/>
      </w:tblPr>
      <w:tblGrid>
        <w:gridCol w:w="4926"/>
        <w:gridCol w:w="2139"/>
        <w:gridCol w:w="3663"/>
      </w:tblGrid>
      <w:tr w:rsidR="00BE2DAA" w:rsidRPr="0087317C" w14:paraId="19876C14" w14:textId="77777777" w:rsidTr="005A7AEA">
        <w:trPr>
          <w:trHeight w:val="77"/>
          <w:jc w:val="center"/>
        </w:trPr>
        <w:tc>
          <w:tcPr>
            <w:tcW w:w="2296" w:type="pct"/>
            <w:shd w:val="clear" w:color="auto" w:fill="auto"/>
          </w:tcPr>
          <w:p w14:paraId="1D1A9C5A" w14:textId="22DC7BBD" w:rsidR="00BE2DAA" w:rsidRPr="005A7AEA" w:rsidRDefault="00521890" w:rsidP="009C25AB">
            <w:pPr>
              <w:jc w:val="left"/>
              <w:rPr>
                <w:b/>
                <w:sz w:val="20"/>
                <w:lang w:val="fr-CA"/>
              </w:rPr>
            </w:pPr>
            <w:r w:rsidRPr="00521890">
              <w:rPr>
                <w:b/>
                <w:sz w:val="20"/>
                <w:lang w:val="fr-FR"/>
              </w:rPr>
              <w:t>(II) DERNIÈRES DONNÉES CONFORMÉMENT À L’ARTICLE 7 (Annexe C, Groupe I)</w:t>
            </w:r>
          </w:p>
        </w:tc>
        <w:tc>
          <w:tcPr>
            <w:tcW w:w="997" w:type="pct"/>
            <w:shd w:val="clear" w:color="auto" w:fill="auto"/>
          </w:tcPr>
          <w:p w14:paraId="20ECDBB9" w14:textId="7B6CAA03" w:rsidR="00BE2DAA" w:rsidRPr="0087317C" w:rsidRDefault="00521890" w:rsidP="009C25AB">
            <w:pPr>
              <w:jc w:val="center"/>
              <w:rPr>
                <w:sz w:val="20"/>
              </w:rPr>
            </w:pPr>
            <w:r w:rsidRPr="00521890">
              <w:rPr>
                <w:sz w:val="20"/>
                <w:lang w:val="fr-FR"/>
              </w:rPr>
              <w:t>Année :</w:t>
            </w:r>
            <w:r w:rsidR="00027AAC" w:rsidRPr="00521890" w:rsidDel="00027AAC">
              <w:rPr>
                <w:sz w:val="20"/>
              </w:rPr>
              <w:t xml:space="preserve"> </w:t>
            </w:r>
            <w:r w:rsidR="00BE2DAA" w:rsidRPr="0087317C">
              <w:rPr>
                <w:color w:val="000000" w:themeColor="text1"/>
                <w:sz w:val="20"/>
              </w:rPr>
              <w:t>2023</w:t>
            </w:r>
          </w:p>
        </w:tc>
        <w:tc>
          <w:tcPr>
            <w:tcW w:w="1707" w:type="pct"/>
            <w:shd w:val="clear" w:color="auto" w:fill="auto"/>
          </w:tcPr>
          <w:p w14:paraId="39B6166F" w14:textId="3824B293" w:rsidR="00BE2DAA" w:rsidRPr="00521890" w:rsidRDefault="00521890" w:rsidP="009C25AB">
            <w:pPr>
              <w:jc w:val="right"/>
              <w:rPr>
                <w:color w:val="000000" w:themeColor="text1"/>
                <w:sz w:val="20"/>
              </w:rPr>
            </w:pPr>
            <w:r w:rsidRPr="00521890">
              <w:rPr>
                <w:color w:val="000000" w:themeColor="text1"/>
                <w:sz w:val="20"/>
                <w:lang w:val="fr-FR"/>
              </w:rPr>
              <w:t>0</w:t>
            </w:r>
            <w:r w:rsidR="008C7D43">
              <w:rPr>
                <w:color w:val="000000" w:themeColor="text1"/>
                <w:sz w:val="20"/>
                <w:lang w:val="fr-FR"/>
              </w:rPr>
              <w:t>,</w:t>
            </w:r>
            <w:r w:rsidRPr="00521890">
              <w:rPr>
                <w:color w:val="000000" w:themeColor="text1"/>
                <w:sz w:val="20"/>
                <w:lang w:val="fr-FR"/>
              </w:rPr>
              <w:t>00 tonne PAO</w:t>
            </w:r>
          </w:p>
        </w:tc>
      </w:tr>
    </w:tbl>
    <w:p w14:paraId="7B4A073D" w14:textId="77777777" w:rsidR="00BE2DAA" w:rsidRPr="0087317C" w:rsidRDefault="00BE2DAA" w:rsidP="00BE2DAA">
      <w:pPr>
        <w:jc w:val="center"/>
        <w:rPr>
          <w:sz w:val="18"/>
        </w:rPr>
      </w:pPr>
    </w:p>
    <w:tbl>
      <w:tblPr>
        <w:tblStyle w:val="TableGrid"/>
        <w:tblW w:w="5364" w:type="pct"/>
        <w:jc w:val="center"/>
        <w:tblLook w:val="04A0" w:firstRow="1" w:lastRow="0" w:firstColumn="1" w:lastColumn="0" w:noHBand="0" w:noVBand="1"/>
      </w:tblPr>
      <w:tblGrid>
        <w:gridCol w:w="1027"/>
        <w:gridCol w:w="928"/>
        <w:gridCol w:w="917"/>
        <w:gridCol w:w="1016"/>
        <w:gridCol w:w="1127"/>
        <w:gridCol w:w="950"/>
        <w:gridCol w:w="828"/>
        <w:gridCol w:w="1394"/>
        <w:gridCol w:w="1083"/>
        <w:gridCol w:w="1439"/>
      </w:tblGrid>
      <w:tr w:rsidR="00BE2DAA" w:rsidRPr="0087317C" w14:paraId="663AA77C" w14:textId="77777777" w:rsidTr="005A7AEA">
        <w:trPr>
          <w:trHeight w:val="128"/>
          <w:jc w:val="center"/>
        </w:trPr>
        <w:tc>
          <w:tcPr>
            <w:tcW w:w="3776" w:type="pct"/>
            <w:gridSpan w:val="8"/>
            <w:shd w:val="clear" w:color="auto" w:fill="auto"/>
          </w:tcPr>
          <w:p w14:paraId="6204B667" w14:textId="3471FA2B" w:rsidR="00BE2DAA" w:rsidRPr="005A7AEA" w:rsidRDefault="00521890" w:rsidP="009C25AB">
            <w:pPr>
              <w:jc w:val="left"/>
              <w:rPr>
                <w:b/>
                <w:sz w:val="20"/>
                <w:lang w:val="fr-CA"/>
              </w:rPr>
            </w:pPr>
            <w:r w:rsidRPr="00521890">
              <w:rPr>
                <w:b/>
                <w:sz w:val="20"/>
                <w:lang w:val="fr-FR"/>
              </w:rPr>
              <w:t>(III) DERNIÈRES DONNÉES SECTORIELLES DU PROGRAMME DE PAYS (tonnes PAO)</w:t>
            </w:r>
          </w:p>
        </w:tc>
        <w:tc>
          <w:tcPr>
            <w:tcW w:w="1224" w:type="pct"/>
            <w:gridSpan w:val="2"/>
            <w:shd w:val="clear" w:color="auto" w:fill="auto"/>
          </w:tcPr>
          <w:p w14:paraId="69D68860" w14:textId="26A8712C" w:rsidR="00BE2DAA" w:rsidRPr="0087317C" w:rsidRDefault="00521890" w:rsidP="008C7D43">
            <w:pPr>
              <w:tabs>
                <w:tab w:val="left" w:pos="1781"/>
              </w:tabs>
              <w:spacing w:after="60"/>
              <w:jc w:val="right"/>
              <w:rPr>
                <w:b/>
                <w:sz w:val="20"/>
                <w:highlight w:val="cyan"/>
              </w:rPr>
            </w:pPr>
            <w:r w:rsidRPr="00521890">
              <w:rPr>
                <w:b/>
                <w:sz w:val="20"/>
                <w:lang w:val="fr-FR"/>
              </w:rPr>
              <w:t>Année :</w:t>
            </w:r>
            <w:r w:rsidR="00BE2DAA" w:rsidRPr="00521890">
              <w:rPr>
                <w:b/>
                <w:sz w:val="20"/>
              </w:rPr>
              <w:t xml:space="preserve"> </w:t>
            </w:r>
            <w:r w:rsidR="00451F21" w:rsidRPr="0087317C">
              <w:rPr>
                <w:b/>
                <w:color w:val="000000" w:themeColor="text1"/>
                <w:sz w:val="20"/>
              </w:rPr>
              <w:t>2024</w:t>
            </w:r>
          </w:p>
        </w:tc>
      </w:tr>
      <w:tr w:rsidR="00BE2DAA" w:rsidRPr="0087317C" w14:paraId="640A4BC8" w14:textId="77777777" w:rsidTr="005A7AEA">
        <w:trPr>
          <w:trHeight w:val="250"/>
          <w:jc w:val="center"/>
        </w:trPr>
        <w:tc>
          <w:tcPr>
            <w:tcW w:w="577" w:type="pct"/>
            <w:shd w:val="clear" w:color="auto" w:fill="auto"/>
            <w:vAlign w:val="center"/>
          </w:tcPr>
          <w:p w14:paraId="73382D5D" w14:textId="54D082F1" w:rsidR="00BE2DAA" w:rsidRPr="00521890" w:rsidRDefault="00521890" w:rsidP="009C25AB">
            <w:pPr>
              <w:spacing w:after="60"/>
              <w:jc w:val="center"/>
              <w:rPr>
                <w:sz w:val="20"/>
              </w:rPr>
            </w:pPr>
            <w:r w:rsidRPr="00521890">
              <w:rPr>
                <w:sz w:val="20"/>
                <w:lang w:val="fr-FR"/>
              </w:rPr>
              <w:t>Substance chimique</w:t>
            </w:r>
          </w:p>
        </w:tc>
        <w:tc>
          <w:tcPr>
            <w:tcW w:w="424" w:type="pct"/>
            <w:shd w:val="clear" w:color="auto" w:fill="auto"/>
            <w:vAlign w:val="center"/>
          </w:tcPr>
          <w:p w14:paraId="4D314983" w14:textId="468777C4" w:rsidR="00BE2DAA" w:rsidRPr="00521890" w:rsidRDefault="00521890" w:rsidP="009C25AB">
            <w:pPr>
              <w:spacing w:after="60"/>
              <w:jc w:val="center"/>
              <w:rPr>
                <w:sz w:val="20"/>
              </w:rPr>
            </w:pPr>
            <w:r w:rsidRPr="00521890">
              <w:rPr>
                <w:sz w:val="20"/>
                <w:lang w:val="fr-FR"/>
              </w:rPr>
              <w:t>Aérosols</w:t>
            </w:r>
          </w:p>
        </w:tc>
        <w:tc>
          <w:tcPr>
            <w:tcW w:w="335" w:type="pct"/>
            <w:shd w:val="clear" w:color="auto" w:fill="auto"/>
            <w:vAlign w:val="center"/>
          </w:tcPr>
          <w:p w14:paraId="76DE02D3" w14:textId="6BD0279F" w:rsidR="00BE2DAA" w:rsidRPr="00521890" w:rsidRDefault="00521890" w:rsidP="009C25AB">
            <w:pPr>
              <w:spacing w:after="60"/>
              <w:jc w:val="center"/>
              <w:rPr>
                <w:sz w:val="20"/>
              </w:rPr>
            </w:pPr>
            <w:r w:rsidRPr="00521890">
              <w:rPr>
                <w:sz w:val="20"/>
                <w:lang w:val="fr-FR"/>
              </w:rPr>
              <w:t>Mousses</w:t>
            </w:r>
          </w:p>
        </w:tc>
        <w:tc>
          <w:tcPr>
            <w:tcW w:w="424" w:type="pct"/>
            <w:shd w:val="clear" w:color="auto" w:fill="auto"/>
            <w:vAlign w:val="center"/>
          </w:tcPr>
          <w:p w14:paraId="3E1F497F" w14:textId="574FA73E" w:rsidR="00BE2DAA" w:rsidRPr="00521890" w:rsidRDefault="00521890" w:rsidP="009C25AB">
            <w:pPr>
              <w:spacing w:after="60"/>
              <w:jc w:val="center"/>
              <w:rPr>
                <w:sz w:val="20"/>
              </w:rPr>
            </w:pPr>
            <w:r w:rsidRPr="00521890">
              <w:rPr>
                <w:sz w:val="20"/>
                <w:lang w:val="fr-FR"/>
              </w:rPr>
              <w:t>Lutte contre l’incendie</w:t>
            </w:r>
          </w:p>
        </w:tc>
        <w:tc>
          <w:tcPr>
            <w:tcW w:w="1190" w:type="pct"/>
            <w:gridSpan w:val="2"/>
            <w:shd w:val="clear" w:color="auto" w:fill="auto"/>
            <w:vAlign w:val="center"/>
          </w:tcPr>
          <w:p w14:paraId="515355E4" w14:textId="32A5F9B0" w:rsidR="00BE2DAA" w:rsidRPr="00521890" w:rsidRDefault="00521890" w:rsidP="009C25AB">
            <w:pPr>
              <w:spacing w:after="60"/>
              <w:jc w:val="center"/>
              <w:rPr>
                <w:sz w:val="20"/>
              </w:rPr>
            </w:pPr>
            <w:r w:rsidRPr="00521890">
              <w:rPr>
                <w:sz w:val="20"/>
                <w:lang w:val="fr-FR"/>
              </w:rPr>
              <w:t>Réfrigération</w:t>
            </w:r>
          </w:p>
        </w:tc>
        <w:tc>
          <w:tcPr>
            <w:tcW w:w="413" w:type="pct"/>
            <w:shd w:val="clear" w:color="auto" w:fill="auto"/>
            <w:vAlign w:val="center"/>
          </w:tcPr>
          <w:p w14:paraId="0512F3FB" w14:textId="5D98CA63" w:rsidR="00BE2DAA" w:rsidRPr="00521890" w:rsidRDefault="00521890" w:rsidP="009C25AB">
            <w:pPr>
              <w:spacing w:after="60"/>
              <w:jc w:val="center"/>
              <w:rPr>
                <w:sz w:val="20"/>
              </w:rPr>
            </w:pPr>
            <w:r w:rsidRPr="00521890">
              <w:rPr>
                <w:sz w:val="20"/>
                <w:lang w:val="fr-FR"/>
              </w:rPr>
              <w:t>Solvant</w:t>
            </w:r>
          </w:p>
        </w:tc>
        <w:tc>
          <w:tcPr>
            <w:tcW w:w="413" w:type="pct"/>
            <w:shd w:val="clear" w:color="auto" w:fill="auto"/>
            <w:vAlign w:val="center"/>
          </w:tcPr>
          <w:p w14:paraId="4326AA18" w14:textId="13ED53BD" w:rsidR="00BE2DAA" w:rsidRPr="00521890" w:rsidRDefault="00521890" w:rsidP="009C25AB">
            <w:pPr>
              <w:spacing w:after="60"/>
              <w:jc w:val="center"/>
              <w:rPr>
                <w:sz w:val="20"/>
              </w:rPr>
            </w:pPr>
            <w:r w:rsidRPr="00521890">
              <w:rPr>
                <w:sz w:val="20"/>
                <w:lang w:val="fr-FR"/>
              </w:rPr>
              <w:t>Agents de transformation</w:t>
            </w:r>
          </w:p>
        </w:tc>
        <w:tc>
          <w:tcPr>
            <w:tcW w:w="263" w:type="pct"/>
            <w:shd w:val="clear" w:color="auto" w:fill="auto"/>
            <w:vAlign w:val="center"/>
          </w:tcPr>
          <w:p w14:paraId="3D582041" w14:textId="5A26B61E" w:rsidR="00BE2DAA" w:rsidRPr="00521890" w:rsidRDefault="00521890" w:rsidP="009C25AB">
            <w:pPr>
              <w:spacing w:after="60"/>
              <w:jc w:val="center"/>
              <w:rPr>
                <w:sz w:val="20"/>
              </w:rPr>
            </w:pPr>
            <w:r w:rsidRPr="00521890">
              <w:rPr>
                <w:sz w:val="20"/>
                <w:lang w:val="fr-FR"/>
              </w:rPr>
              <w:t>Utilisation en laboratoire</w:t>
            </w:r>
          </w:p>
        </w:tc>
        <w:tc>
          <w:tcPr>
            <w:tcW w:w="961" w:type="pct"/>
            <w:shd w:val="clear" w:color="auto" w:fill="auto"/>
            <w:vAlign w:val="center"/>
          </w:tcPr>
          <w:p w14:paraId="78DA26AA" w14:textId="2A2F237F" w:rsidR="00BE2DAA" w:rsidRPr="00521890" w:rsidRDefault="00521890" w:rsidP="009C25AB">
            <w:pPr>
              <w:spacing w:after="60"/>
              <w:jc w:val="center"/>
              <w:rPr>
                <w:sz w:val="20"/>
              </w:rPr>
            </w:pPr>
            <w:r w:rsidRPr="00521890">
              <w:rPr>
                <w:sz w:val="20"/>
                <w:lang w:val="fr-FR"/>
              </w:rPr>
              <w:t>Consommation totale par secteur</w:t>
            </w:r>
          </w:p>
        </w:tc>
      </w:tr>
      <w:tr w:rsidR="00BE2DAA" w:rsidRPr="0087317C" w14:paraId="3D1DF25E" w14:textId="77777777" w:rsidTr="005A7AEA">
        <w:trPr>
          <w:trHeight w:val="154"/>
          <w:jc w:val="center"/>
        </w:trPr>
        <w:tc>
          <w:tcPr>
            <w:tcW w:w="1759" w:type="pct"/>
            <w:gridSpan w:val="4"/>
            <w:shd w:val="clear" w:color="auto" w:fill="auto"/>
            <w:vAlign w:val="center"/>
          </w:tcPr>
          <w:p w14:paraId="7A0A1397" w14:textId="77777777" w:rsidR="00BE2DAA" w:rsidRPr="0087317C" w:rsidRDefault="00BE2DAA" w:rsidP="00521890">
            <w:pPr>
              <w:spacing w:after="60"/>
              <w:jc w:val="center"/>
              <w:rPr>
                <w:sz w:val="20"/>
              </w:rPr>
            </w:pPr>
          </w:p>
        </w:tc>
        <w:tc>
          <w:tcPr>
            <w:tcW w:w="700" w:type="pct"/>
            <w:shd w:val="clear" w:color="auto" w:fill="auto"/>
            <w:vAlign w:val="center"/>
          </w:tcPr>
          <w:p w14:paraId="6F9E832F" w14:textId="39C46378" w:rsidR="00BE2DAA" w:rsidRPr="00521890" w:rsidRDefault="00521890" w:rsidP="009C25AB">
            <w:pPr>
              <w:spacing w:after="60"/>
              <w:jc w:val="center"/>
              <w:rPr>
                <w:sz w:val="20"/>
              </w:rPr>
            </w:pPr>
            <w:r w:rsidRPr="00521890">
              <w:rPr>
                <w:sz w:val="20"/>
                <w:lang w:val="fr-FR"/>
              </w:rPr>
              <w:t>Fabrication</w:t>
            </w:r>
          </w:p>
        </w:tc>
        <w:tc>
          <w:tcPr>
            <w:tcW w:w="490" w:type="pct"/>
            <w:shd w:val="clear" w:color="auto" w:fill="auto"/>
            <w:vAlign w:val="center"/>
          </w:tcPr>
          <w:p w14:paraId="2F1BA1AE" w14:textId="3B1E33B1" w:rsidR="00BE2DAA" w:rsidRPr="00521890" w:rsidRDefault="00521890" w:rsidP="009C25AB">
            <w:pPr>
              <w:spacing w:after="60"/>
              <w:jc w:val="center"/>
              <w:rPr>
                <w:sz w:val="20"/>
              </w:rPr>
            </w:pPr>
            <w:r w:rsidRPr="00521890">
              <w:rPr>
                <w:sz w:val="20"/>
                <w:lang w:val="fr-FR"/>
              </w:rPr>
              <w:t>Entretien</w:t>
            </w:r>
          </w:p>
        </w:tc>
        <w:tc>
          <w:tcPr>
            <w:tcW w:w="2051" w:type="pct"/>
            <w:gridSpan w:val="4"/>
            <w:shd w:val="clear" w:color="auto" w:fill="auto"/>
            <w:vAlign w:val="center"/>
          </w:tcPr>
          <w:p w14:paraId="52165093" w14:textId="77777777" w:rsidR="00BE2DAA" w:rsidRPr="0087317C" w:rsidRDefault="00BE2DAA" w:rsidP="00521890">
            <w:pPr>
              <w:spacing w:after="60"/>
              <w:jc w:val="center"/>
              <w:rPr>
                <w:sz w:val="20"/>
              </w:rPr>
            </w:pPr>
          </w:p>
        </w:tc>
      </w:tr>
      <w:tr w:rsidR="00BE2DAA" w:rsidRPr="0087317C" w14:paraId="140BFF05" w14:textId="77777777" w:rsidTr="005A7AEA">
        <w:trPr>
          <w:trHeight w:val="250"/>
          <w:jc w:val="center"/>
        </w:trPr>
        <w:tc>
          <w:tcPr>
            <w:tcW w:w="577" w:type="pct"/>
            <w:shd w:val="clear" w:color="auto" w:fill="auto"/>
          </w:tcPr>
          <w:p w14:paraId="40E7C741" w14:textId="11E679CF" w:rsidR="00BE2DAA" w:rsidRPr="00521890" w:rsidRDefault="00521890" w:rsidP="009C25AB">
            <w:pPr>
              <w:spacing w:after="60"/>
              <w:jc w:val="left"/>
              <w:rPr>
                <w:color w:val="000000" w:themeColor="text1"/>
                <w:sz w:val="20"/>
              </w:rPr>
            </w:pPr>
            <w:r w:rsidRPr="00521890">
              <w:rPr>
                <w:color w:val="000000" w:themeColor="text1"/>
                <w:sz w:val="20"/>
                <w:lang w:val="fr-FR"/>
              </w:rPr>
              <w:t>HCFC-22</w:t>
            </w:r>
          </w:p>
        </w:tc>
        <w:tc>
          <w:tcPr>
            <w:tcW w:w="424" w:type="pct"/>
            <w:shd w:val="clear" w:color="auto" w:fill="auto"/>
          </w:tcPr>
          <w:p w14:paraId="16D3F0EB" w14:textId="77777777" w:rsidR="00BE2DAA" w:rsidRPr="0087317C" w:rsidRDefault="00BE2DAA" w:rsidP="00521890">
            <w:pPr>
              <w:spacing w:after="60"/>
              <w:jc w:val="right"/>
              <w:rPr>
                <w:sz w:val="20"/>
              </w:rPr>
            </w:pPr>
          </w:p>
        </w:tc>
        <w:tc>
          <w:tcPr>
            <w:tcW w:w="335" w:type="pct"/>
            <w:shd w:val="clear" w:color="auto" w:fill="auto"/>
          </w:tcPr>
          <w:p w14:paraId="5BCE14DA" w14:textId="77777777" w:rsidR="00BE2DAA" w:rsidRPr="0087317C" w:rsidRDefault="00BE2DAA" w:rsidP="00521890">
            <w:pPr>
              <w:spacing w:after="60"/>
              <w:jc w:val="right"/>
              <w:rPr>
                <w:sz w:val="20"/>
              </w:rPr>
            </w:pPr>
          </w:p>
        </w:tc>
        <w:tc>
          <w:tcPr>
            <w:tcW w:w="424" w:type="pct"/>
            <w:shd w:val="clear" w:color="auto" w:fill="auto"/>
          </w:tcPr>
          <w:p w14:paraId="0C02D2DA" w14:textId="77777777" w:rsidR="00BE2DAA" w:rsidRPr="0087317C" w:rsidRDefault="00BE2DAA" w:rsidP="00521890">
            <w:pPr>
              <w:spacing w:after="60"/>
              <w:jc w:val="right"/>
              <w:rPr>
                <w:sz w:val="20"/>
              </w:rPr>
            </w:pPr>
          </w:p>
        </w:tc>
        <w:tc>
          <w:tcPr>
            <w:tcW w:w="700" w:type="pct"/>
            <w:shd w:val="clear" w:color="auto" w:fill="auto"/>
          </w:tcPr>
          <w:p w14:paraId="635FBEFF" w14:textId="77777777" w:rsidR="00BE2DAA" w:rsidRPr="0087317C" w:rsidRDefault="00BE2DAA" w:rsidP="00521890">
            <w:pPr>
              <w:spacing w:after="60"/>
              <w:jc w:val="right"/>
              <w:rPr>
                <w:sz w:val="20"/>
              </w:rPr>
            </w:pPr>
          </w:p>
        </w:tc>
        <w:tc>
          <w:tcPr>
            <w:tcW w:w="490" w:type="pct"/>
            <w:shd w:val="clear" w:color="auto" w:fill="auto"/>
          </w:tcPr>
          <w:p w14:paraId="6B2F399D" w14:textId="77777777" w:rsidR="00BE2DAA" w:rsidRPr="0087317C" w:rsidRDefault="00BE2DAA" w:rsidP="00521890">
            <w:pPr>
              <w:spacing w:after="60"/>
              <w:jc w:val="right"/>
              <w:rPr>
                <w:sz w:val="20"/>
              </w:rPr>
            </w:pPr>
          </w:p>
        </w:tc>
        <w:tc>
          <w:tcPr>
            <w:tcW w:w="413" w:type="pct"/>
            <w:shd w:val="clear" w:color="auto" w:fill="auto"/>
          </w:tcPr>
          <w:p w14:paraId="0DC23B57" w14:textId="77777777" w:rsidR="00BE2DAA" w:rsidRPr="0087317C" w:rsidRDefault="00BE2DAA" w:rsidP="00521890">
            <w:pPr>
              <w:spacing w:after="60"/>
              <w:jc w:val="right"/>
              <w:rPr>
                <w:sz w:val="20"/>
              </w:rPr>
            </w:pPr>
          </w:p>
        </w:tc>
        <w:tc>
          <w:tcPr>
            <w:tcW w:w="413" w:type="pct"/>
            <w:shd w:val="clear" w:color="auto" w:fill="auto"/>
          </w:tcPr>
          <w:p w14:paraId="6F6B4375" w14:textId="77777777" w:rsidR="00BE2DAA" w:rsidRPr="0087317C" w:rsidRDefault="00BE2DAA" w:rsidP="00521890">
            <w:pPr>
              <w:spacing w:after="60"/>
              <w:jc w:val="right"/>
              <w:rPr>
                <w:sz w:val="20"/>
              </w:rPr>
            </w:pPr>
          </w:p>
        </w:tc>
        <w:tc>
          <w:tcPr>
            <w:tcW w:w="263" w:type="pct"/>
            <w:shd w:val="clear" w:color="auto" w:fill="auto"/>
          </w:tcPr>
          <w:p w14:paraId="0107CAF5" w14:textId="77777777" w:rsidR="00BE2DAA" w:rsidRPr="0087317C" w:rsidRDefault="00BE2DAA" w:rsidP="00521890">
            <w:pPr>
              <w:spacing w:after="60"/>
              <w:jc w:val="right"/>
              <w:rPr>
                <w:sz w:val="20"/>
              </w:rPr>
            </w:pPr>
          </w:p>
        </w:tc>
        <w:tc>
          <w:tcPr>
            <w:tcW w:w="961" w:type="pct"/>
            <w:shd w:val="clear" w:color="auto" w:fill="auto"/>
          </w:tcPr>
          <w:p w14:paraId="2301B867" w14:textId="1ABE4519" w:rsidR="00BE2DAA" w:rsidRPr="0087317C" w:rsidRDefault="000167C1" w:rsidP="00521890">
            <w:pPr>
              <w:spacing w:after="60"/>
              <w:jc w:val="right"/>
              <w:rPr>
                <w:sz w:val="20"/>
              </w:rPr>
            </w:pPr>
            <w:r w:rsidRPr="0087317C">
              <w:rPr>
                <w:sz w:val="20"/>
              </w:rPr>
              <w:t>0</w:t>
            </w:r>
            <w:r w:rsidR="008C7D43">
              <w:rPr>
                <w:sz w:val="20"/>
              </w:rPr>
              <w:t>,</w:t>
            </w:r>
            <w:r w:rsidRPr="0087317C">
              <w:rPr>
                <w:sz w:val="20"/>
              </w:rPr>
              <w:t>00</w:t>
            </w:r>
          </w:p>
        </w:tc>
      </w:tr>
    </w:tbl>
    <w:p w14:paraId="32E02BC8" w14:textId="77777777" w:rsidR="00BE2DAA" w:rsidRPr="0087317C" w:rsidRDefault="00BE2DAA" w:rsidP="00BE2DAA">
      <w:pPr>
        <w:jc w:val="center"/>
        <w:rPr>
          <w:sz w:val="18"/>
          <w:szCs w:val="18"/>
        </w:rPr>
      </w:pPr>
    </w:p>
    <w:tbl>
      <w:tblPr>
        <w:tblStyle w:val="TableGrid"/>
        <w:tblW w:w="5737" w:type="pct"/>
        <w:jc w:val="center"/>
        <w:tblLook w:val="04A0" w:firstRow="1" w:lastRow="0" w:firstColumn="1" w:lastColumn="0" w:noHBand="0" w:noVBand="1"/>
      </w:tblPr>
      <w:tblGrid>
        <w:gridCol w:w="2062"/>
        <w:gridCol w:w="1620"/>
        <w:gridCol w:w="4345"/>
        <w:gridCol w:w="2701"/>
      </w:tblGrid>
      <w:tr w:rsidR="00BE2DAA" w:rsidRPr="009B5572" w14:paraId="5AAF3169" w14:textId="77777777" w:rsidTr="005A7AEA">
        <w:trPr>
          <w:trHeight w:val="272"/>
          <w:jc w:val="center"/>
        </w:trPr>
        <w:tc>
          <w:tcPr>
            <w:tcW w:w="5000" w:type="pct"/>
            <w:gridSpan w:val="4"/>
            <w:shd w:val="clear" w:color="auto" w:fill="auto"/>
          </w:tcPr>
          <w:p w14:paraId="5CFC6B5A" w14:textId="73749996" w:rsidR="00BE2DAA" w:rsidRPr="005A7AEA" w:rsidRDefault="00521890" w:rsidP="009C25AB">
            <w:pPr>
              <w:jc w:val="left"/>
              <w:rPr>
                <w:b/>
                <w:sz w:val="20"/>
                <w:lang w:val="fr-CA"/>
              </w:rPr>
            </w:pPr>
            <w:r w:rsidRPr="00521890">
              <w:rPr>
                <w:b/>
                <w:sz w:val="20"/>
                <w:lang w:val="fr-FR"/>
              </w:rPr>
              <w:t>(IV) DONNÉES SUR LA CONSOMMATION (tonnes PAO)</w:t>
            </w:r>
          </w:p>
        </w:tc>
      </w:tr>
      <w:tr w:rsidR="00BE2DAA" w:rsidRPr="0087317C" w14:paraId="1B06C0FC" w14:textId="77777777" w:rsidTr="005A7AEA">
        <w:trPr>
          <w:trHeight w:val="272"/>
          <w:jc w:val="center"/>
        </w:trPr>
        <w:tc>
          <w:tcPr>
            <w:tcW w:w="961" w:type="pct"/>
            <w:shd w:val="clear" w:color="auto" w:fill="auto"/>
          </w:tcPr>
          <w:p w14:paraId="0E07818F" w14:textId="1BF8C4D0" w:rsidR="00BE2DAA" w:rsidRPr="00521890" w:rsidRDefault="00521890" w:rsidP="009C25AB">
            <w:pPr>
              <w:spacing w:after="60"/>
              <w:jc w:val="center"/>
              <w:rPr>
                <w:sz w:val="20"/>
              </w:rPr>
            </w:pPr>
            <w:r w:rsidRPr="00521890">
              <w:rPr>
                <w:sz w:val="20"/>
                <w:lang w:val="fr-FR"/>
              </w:rPr>
              <w:t>Valeur de référence 2009-2010 :</w:t>
            </w:r>
          </w:p>
        </w:tc>
        <w:tc>
          <w:tcPr>
            <w:tcW w:w="755" w:type="pct"/>
            <w:shd w:val="clear" w:color="auto" w:fill="auto"/>
          </w:tcPr>
          <w:p w14:paraId="5101FA74" w14:textId="58F1A1DB" w:rsidR="00BE2DAA" w:rsidRPr="0087317C" w:rsidRDefault="00346049" w:rsidP="00521890">
            <w:pPr>
              <w:spacing w:after="60"/>
              <w:jc w:val="right"/>
              <w:rPr>
                <w:sz w:val="20"/>
              </w:rPr>
            </w:pPr>
            <w:r w:rsidRPr="0087317C">
              <w:rPr>
                <w:sz w:val="20"/>
              </w:rPr>
              <w:t>0</w:t>
            </w:r>
            <w:r w:rsidR="008C7D43">
              <w:rPr>
                <w:sz w:val="20"/>
              </w:rPr>
              <w:t>,</w:t>
            </w:r>
            <w:r w:rsidRPr="0087317C">
              <w:rPr>
                <w:sz w:val="20"/>
              </w:rPr>
              <w:t>3</w:t>
            </w:r>
          </w:p>
        </w:tc>
        <w:tc>
          <w:tcPr>
            <w:tcW w:w="2025" w:type="pct"/>
            <w:shd w:val="clear" w:color="auto" w:fill="auto"/>
          </w:tcPr>
          <w:p w14:paraId="53F2141F" w14:textId="59BF058D" w:rsidR="00BE2DAA" w:rsidRPr="005A7AEA" w:rsidRDefault="00521890" w:rsidP="009C25AB">
            <w:pPr>
              <w:spacing w:after="60"/>
              <w:jc w:val="center"/>
              <w:rPr>
                <w:sz w:val="20"/>
                <w:lang w:val="fr-CA"/>
              </w:rPr>
            </w:pPr>
            <w:r w:rsidRPr="00521890">
              <w:rPr>
                <w:sz w:val="20"/>
                <w:lang w:val="fr-FR"/>
              </w:rPr>
              <w:t>Point de départ des réductions globales durables :</w:t>
            </w:r>
          </w:p>
        </w:tc>
        <w:tc>
          <w:tcPr>
            <w:tcW w:w="1260" w:type="pct"/>
            <w:shd w:val="clear" w:color="auto" w:fill="auto"/>
          </w:tcPr>
          <w:p w14:paraId="08FADD41" w14:textId="1B955820" w:rsidR="00BE2DAA" w:rsidRPr="0087317C" w:rsidRDefault="00346049" w:rsidP="00521890">
            <w:pPr>
              <w:spacing w:after="60"/>
              <w:jc w:val="right"/>
              <w:rPr>
                <w:sz w:val="20"/>
              </w:rPr>
            </w:pPr>
            <w:r w:rsidRPr="0087317C">
              <w:rPr>
                <w:sz w:val="20"/>
              </w:rPr>
              <w:t>0</w:t>
            </w:r>
            <w:r w:rsidR="008C7D43">
              <w:rPr>
                <w:sz w:val="20"/>
              </w:rPr>
              <w:t>,</w:t>
            </w:r>
            <w:r w:rsidRPr="0087317C">
              <w:rPr>
                <w:sz w:val="20"/>
              </w:rPr>
              <w:t>3</w:t>
            </w:r>
          </w:p>
        </w:tc>
      </w:tr>
      <w:tr w:rsidR="00BE2DAA" w:rsidRPr="0087317C" w14:paraId="70F6B1DF" w14:textId="77777777" w:rsidTr="005A7AEA">
        <w:trPr>
          <w:trHeight w:val="163"/>
          <w:jc w:val="center"/>
        </w:trPr>
        <w:tc>
          <w:tcPr>
            <w:tcW w:w="5000" w:type="pct"/>
            <w:gridSpan w:val="4"/>
            <w:shd w:val="clear" w:color="auto" w:fill="auto"/>
          </w:tcPr>
          <w:p w14:paraId="6D264A20" w14:textId="3CB3D832" w:rsidR="00BE2DAA" w:rsidRPr="00521890" w:rsidRDefault="00521890" w:rsidP="009C25AB">
            <w:pPr>
              <w:tabs>
                <w:tab w:val="left" w:pos="993"/>
              </w:tabs>
              <w:ind w:left="426"/>
              <w:jc w:val="left"/>
              <w:rPr>
                <w:b/>
                <w:sz w:val="20"/>
              </w:rPr>
            </w:pPr>
            <w:r w:rsidRPr="00521890">
              <w:rPr>
                <w:b/>
                <w:sz w:val="20"/>
                <w:lang w:val="fr-FR"/>
              </w:rPr>
              <w:t>CONSOMMATION ÉLIGIBLE AU FINANCEMENT</w:t>
            </w:r>
          </w:p>
        </w:tc>
      </w:tr>
      <w:tr w:rsidR="00BE2DAA" w:rsidRPr="0087317C" w14:paraId="62F9D6CA" w14:textId="77777777" w:rsidTr="005A7AEA">
        <w:trPr>
          <w:trHeight w:val="272"/>
          <w:jc w:val="center"/>
        </w:trPr>
        <w:tc>
          <w:tcPr>
            <w:tcW w:w="961" w:type="pct"/>
            <w:shd w:val="clear" w:color="auto" w:fill="auto"/>
          </w:tcPr>
          <w:p w14:paraId="4312A8C7" w14:textId="1007D2B3" w:rsidR="00BE2DAA" w:rsidRPr="00521890" w:rsidRDefault="00521890" w:rsidP="009C25AB">
            <w:pPr>
              <w:spacing w:after="60"/>
              <w:jc w:val="center"/>
              <w:rPr>
                <w:sz w:val="20"/>
              </w:rPr>
            </w:pPr>
            <w:r w:rsidRPr="00521890">
              <w:rPr>
                <w:sz w:val="20"/>
                <w:lang w:val="fr-FR"/>
              </w:rPr>
              <w:t>Déjà approuvée :</w:t>
            </w:r>
          </w:p>
        </w:tc>
        <w:tc>
          <w:tcPr>
            <w:tcW w:w="755" w:type="pct"/>
            <w:shd w:val="clear" w:color="auto" w:fill="auto"/>
          </w:tcPr>
          <w:p w14:paraId="3DE1C25E" w14:textId="1C886639" w:rsidR="00BE2DAA" w:rsidRPr="0087317C" w:rsidRDefault="00D40392" w:rsidP="00521890">
            <w:pPr>
              <w:spacing w:after="60"/>
              <w:jc w:val="right"/>
              <w:rPr>
                <w:sz w:val="20"/>
              </w:rPr>
            </w:pPr>
            <w:r w:rsidRPr="0087317C">
              <w:rPr>
                <w:sz w:val="20"/>
              </w:rPr>
              <w:t>0</w:t>
            </w:r>
            <w:r w:rsidR="008C7D43">
              <w:rPr>
                <w:sz w:val="20"/>
              </w:rPr>
              <w:t>,</w:t>
            </w:r>
            <w:r w:rsidR="0020100D" w:rsidRPr="0087317C">
              <w:rPr>
                <w:sz w:val="20"/>
              </w:rPr>
              <w:t>03</w:t>
            </w:r>
          </w:p>
        </w:tc>
        <w:tc>
          <w:tcPr>
            <w:tcW w:w="2025" w:type="pct"/>
            <w:shd w:val="clear" w:color="auto" w:fill="auto"/>
          </w:tcPr>
          <w:p w14:paraId="18EA7574" w14:textId="6211C513" w:rsidR="00BE2DAA" w:rsidRPr="00521890" w:rsidRDefault="00521890" w:rsidP="009C25AB">
            <w:pPr>
              <w:spacing w:after="60"/>
              <w:jc w:val="center"/>
              <w:rPr>
                <w:sz w:val="20"/>
              </w:rPr>
            </w:pPr>
            <w:r w:rsidRPr="00521890">
              <w:rPr>
                <w:sz w:val="20"/>
                <w:lang w:val="fr-FR"/>
              </w:rPr>
              <w:t>Restante :</w:t>
            </w:r>
          </w:p>
        </w:tc>
        <w:tc>
          <w:tcPr>
            <w:tcW w:w="1260" w:type="pct"/>
            <w:shd w:val="clear" w:color="auto" w:fill="auto"/>
          </w:tcPr>
          <w:p w14:paraId="75A8ACCB" w14:textId="4E00B1C3" w:rsidR="00BE2DAA" w:rsidRPr="0087317C" w:rsidRDefault="00D40392" w:rsidP="00521890">
            <w:pPr>
              <w:spacing w:after="60"/>
              <w:jc w:val="right"/>
              <w:rPr>
                <w:sz w:val="20"/>
              </w:rPr>
            </w:pPr>
            <w:r w:rsidRPr="0087317C">
              <w:rPr>
                <w:sz w:val="20"/>
              </w:rPr>
              <w:t>0</w:t>
            </w:r>
            <w:r w:rsidR="008C7D43">
              <w:rPr>
                <w:sz w:val="20"/>
              </w:rPr>
              <w:t>,</w:t>
            </w:r>
            <w:r w:rsidR="007075DA" w:rsidRPr="0087317C">
              <w:rPr>
                <w:sz w:val="20"/>
              </w:rPr>
              <w:t>27</w:t>
            </w:r>
          </w:p>
        </w:tc>
      </w:tr>
    </w:tbl>
    <w:p w14:paraId="25B1E4B7" w14:textId="77777777" w:rsidR="00BE2DAA" w:rsidRPr="0087317C" w:rsidRDefault="00BE2DAA" w:rsidP="00BE2DAA">
      <w:pPr>
        <w:jc w:val="center"/>
        <w:rPr>
          <w:sz w:val="18"/>
        </w:rPr>
      </w:pPr>
    </w:p>
    <w:tbl>
      <w:tblPr>
        <w:tblStyle w:val="TableGrid"/>
        <w:tblW w:w="5737" w:type="pct"/>
        <w:jc w:val="center"/>
        <w:tblLook w:val="04A0" w:firstRow="1" w:lastRow="0" w:firstColumn="1" w:lastColumn="0" w:noHBand="0" w:noVBand="1"/>
      </w:tblPr>
      <w:tblGrid>
        <w:gridCol w:w="1128"/>
        <w:gridCol w:w="3362"/>
        <w:gridCol w:w="1560"/>
        <w:gridCol w:w="1560"/>
        <w:gridCol w:w="1560"/>
        <w:gridCol w:w="1558"/>
      </w:tblGrid>
      <w:tr w:rsidR="00BE2DAA" w:rsidRPr="0087317C" w14:paraId="4CA80242" w14:textId="77777777" w:rsidTr="005A7AEA">
        <w:trPr>
          <w:trHeight w:val="237"/>
          <w:jc w:val="center"/>
        </w:trPr>
        <w:tc>
          <w:tcPr>
            <w:tcW w:w="2093" w:type="pct"/>
            <w:gridSpan w:val="2"/>
            <w:shd w:val="clear" w:color="auto" w:fill="auto"/>
            <w:vAlign w:val="center"/>
          </w:tcPr>
          <w:p w14:paraId="34A01873" w14:textId="6079617E" w:rsidR="00BE2DAA" w:rsidRPr="00521890" w:rsidRDefault="00521890" w:rsidP="009C25AB">
            <w:pPr>
              <w:spacing w:after="60"/>
              <w:jc w:val="left"/>
              <w:rPr>
                <w:b/>
                <w:sz w:val="20"/>
              </w:rPr>
            </w:pPr>
            <w:r w:rsidRPr="00521890">
              <w:rPr>
                <w:b/>
                <w:sz w:val="20"/>
                <w:lang w:val="fr-FR"/>
              </w:rPr>
              <w:t>(V) PLAN D'ACTIVITÉS ACCEPTÉ</w:t>
            </w:r>
          </w:p>
        </w:tc>
        <w:tc>
          <w:tcPr>
            <w:tcW w:w="727" w:type="pct"/>
            <w:vAlign w:val="center"/>
          </w:tcPr>
          <w:p w14:paraId="7CD6B0B1" w14:textId="77777777" w:rsidR="00BE2DAA" w:rsidRPr="0087317C" w:rsidRDefault="00BE2DAA" w:rsidP="00521890">
            <w:pPr>
              <w:spacing w:after="60"/>
              <w:jc w:val="center"/>
              <w:rPr>
                <w:b/>
                <w:sz w:val="20"/>
              </w:rPr>
            </w:pPr>
            <w:r w:rsidRPr="0087317C">
              <w:rPr>
                <w:b/>
                <w:sz w:val="20"/>
              </w:rPr>
              <w:t>202</w:t>
            </w:r>
            <w:r w:rsidR="00B11A05" w:rsidRPr="0087317C">
              <w:rPr>
                <w:b/>
                <w:sz w:val="20"/>
              </w:rPr>
              <w:t>5</w:t>
            </w:r>
          </w:p>
        </w:tc>
        <w:tc>
          <w:tcPr>
            <w:tcW w:w="727" w:type="pct"/>
            <w:vAlign w:val="center"/>
          </w:tcPr>
          <w:p w14:paraId="534569FD" w14:textId="77777777" w:rsidR="00BE2DAA" w:rsidRPr="0087317C" w:rsidRDefault="00BE2DAA" w:rsidP="00521890">
            <w:pPr>
              <w:spacing w:after="60"/>
              <w:jc w:val="center"/>
              <w:rPr>
                <w:b/>
                <w:sz w:val="20"/>
              </w:rPr>
            </w:pPr>
            <w:r w:rsidRPr="0087317C">
              <w:rPr>
                <w:b/>
                <w:sz w:val="20"/>
              </w:rPr>
              <w:t>202</w:t>
            </w:r>
            <w:r w:rsidR="00B11A05" w:rsidRPr="0087317C">
              <w:rPr>
                <w:b/>
                <w:sz w:val="20"/>
              </w:rPr>
              <w:t>6</w:t>
            </w:r>
          </w:p>
        </w:tc>
        <w:tc>
          <w:tcPr>
            <w:tcW w:w="727" w:type="pct"/>
            <w:vAlign w:val="center"/>
          </w:tcPr>
          <w:p w14:paraId="28FFFA22" w14:textId="77777777" w:rsidR="00BE2DAA" w:rsidRPr="0087317C" w:rsidRDefault="00BE2DAA" w:rsidP="00521890">
            <w:pPr>
              <w:spacing w:after="60"/>
              <w:jc w:val="center"/>
              <w:rPr>
                <w:b/>
                <w:sz w:val="20"/>
              </w:rPr>
            </w:pPr>
            <w:r w:rsidRPr="0087317C">
              <w:rPr>
                <w:b/>
                <w:sz w:val="20"/>
              </w:rPr>
              <w:t>202</w:t>
            </w:r>
            <w:r w:rsidR="00B11A05" w:rsidRPr="0087317C">
              <w:rPr>
                <w:b/>
                <w:sz w:val="20"/>
              </w:rPr>
              <w:t>7</w:t>
            </w:r>
          </w:p>
        </w:tc>
        <w:tc>
          <w:tcPr>
            <w:tcW w:w="727" w:type="pct"/>
            <w:shd w:val="clear" w:color="auto" w:fill="auto"/>
            <w:vAlign w:val="center"/>
          </w:tcPr>
          <w:p w14:paraId="7F2BC16A" w14:textId="67B900CC" w:rsidR="00BE2DAA" w:rsidRPr="00521890" w:rsidRDefault="00521890" w:rsidP="009C25AB">
            <w:pPr>
              <w:spacing w:after="60"/>
              <w:jc w:val="center"/>
              <w:rPr>
                <w:b/>
                <w:sz w:val="20"/>
              </w:rPr>
            </w:pPr>
            <w:r w:rsidRPr="00521890">
              <w:rPr>
                <w:b/>
                <w:sz w:val="20"/>
                <w:lang w:val="fr-FR"/>
              </w:rPr>
              <w:t>Total</w:t>
            </w:r>
          </w:p>
        </w:tc>
      </w:tr>
      <w:tr w:rsidR="00E123D1" w:rsidRPr="0087317C" w14:paraId="6FCB08DF" w14:textId="77777777" w:rsidTr="005A7AEA">
        <w:trPr>
          <w:trHeight w:val="237"/>
          <w:jc w:val="center"/>
        </w:trPr>
        <w:tc>
          <w:tcPr>
            <w:tcW w:w="526" w:type="pct"/>
            <w:vMerge w:val="restart"/>
            <w:shd w:val="clear" w:color="auto" w:fill="auto"/>
            <w:vAlign w:val="center"/>
          </w:tcPr>
          <w:p w14:paraId="646B7677" w14:textId="758F479B" w:rsidR="00E123D1" w:rsidRPr="00521890" w:rsidRDefault="00521890" w:rsidP="009C25AB">
            <w:pPr>
              <w:spacing w:after="60"/>
              <w:jc w:val="center"/>
              <w:rPr>
                <w:color w:val="000000" w:themeColor="text1"/>
                <w:sz w:val="20"/>
              </w:rPr>
            </w:pPr>
            <w:r w:rsidRPr="00521890">
              <w:rPr>
                <w:color w:val="000000" w:themeColor="text1"/>
                <w:sz w:val="20"/>
                <w:lang w:val="fr-FR"/>
              </w:rPr>
              <w:t>PNUE</w:t>
            </w:r>
          </w:p>
        </w:tc>
        <w:tc>
          <w:tcPr>
            <w:tcW w:w="1567" w:type="pct"/>
            <w:shd w:val="clear" w:color="auto" w:fill="auto"/>
          </w:tcPr>
          <w:p w14:paraId="09ACA0EE" w14:textId="62068FFE" w:rsidR="00E123D1" w:rsidRPr="005A7AEA" w:rsidRDefault="00521890" w:rsidP="009C25AB">
            <w:pPr>
              <w:spacing w:after="60"/>
              <w:jc w:val="left"/>
              <w:rPr>
                <w:sz w:val="20"/>
                <w:lang w:val="fr-CA"/>
              </w:rPr>
            </w:pPr>
            <w:r w:rsidRPr="00521890">
              <w:rPr>
                <w:sz w:val="20"/>
                <w:lang w:val="fr-FR"/>
              </w:rPr>
              <w:t>Elimination des SAO (tonnes PAO)</w:t>
            </w:r>
          </w:p>
        </w:tc>
        <w:tc>
          <w:tcPr>
            <w:tcW w:w="727" w:type="pct"/>
            <w:shd w:val="clear" w:color="auto" w:fill="auto"/>
          </w:tcPr>
          <w:p w14:paraId="3EA67AF1" w14:textId="09675B79" w:rsidR="00E123D1" w:rsidRPr="0087317C" w:rsidRDefault="00E123D1" w:rsidP="00E123D1">
            <w:pPr>
              <w:spacing w:after="60"/>
              <w:jc w:val="right"/>
              <w:rPr>
                <w:sz w:val="20"/>
              </w:rPr>
            </w:pPr>
            <w:r w:rsidRPr="0087317C">
              <w:rPr>
                <w:sz w:val="20"/>
              </w:rPr>
              <w:t>0</w:t>
            </w:r>
            <w:r w:rsidR="008C7D43">
              <w:rPr>
                <w:sz w:val="20"/>
              </w:rPr>
              <w:t>,</w:t>
            </w:r>
            <w:r w:rsidR="00E83B08" w:rsidRPr="0087317C">
              <w:rPr>
                <w:sz w:val="20"/>
              </w:rPr>
              <w:t>1</w:t>
            </w:r>
          </w:p>
        </w:tc>
        <w:tc>
          <w:tcPr>
            <w:tcW w:w="727" w:type="pct"/>
          </w:tcPr>
          <w:p w14:paraId="13C73709" w14:textId="1C671D77" w:rsidR="00E123D1" w:rsidRPr="0087317C" w:rsidRDefault="00E123D1" w:rsidP="00E123D1">
            <w:pPr>
              <w:spacing w:after="60"/>
              <w:jc w:val="right"/>
              <w:rPr>
                <w:sz w:val="20"/>
              </w:rPr>
            </w:pPr>
            <w:r w:rsidRPr="0087317C">
              <w:rPr>
                <w:sz w:val="20"/>
              </w:rPr>
              <w:t>0</w:t>
            </w:r>
            <w:r w:rsidR="008C7D43">
              <w:rPr>
                <w:sz w:val="20"/>
              </w:rPr>
              <w:t>,</w:t>
            </w:r>
            <w:r w:rsidRPr="0087317C">
              <w:rPr>
                <w:sz w:val="20"/>
              </w:rPr>
              <w:t>00</w:t>
            </w:r>
          </w:p>
        </w:tc>
        <w:tc>
          <w:tcPr>
            <w:tcW w:w="727" w:type="pct"/>
            <w:shd w:val="clear" w:color="auto" w:fill="auto"/>
          </w:tcPr>
          <w:p w14:paraId="5C9712AF" w14:textId="1285681D" w:rsidR="00E123D1" w:rsidRPr="0087317C" w:rsidRDefault="00E123D1" w:rsidP="00E123D1">
            <w:pPr>
              <w:spacing w:after="60"/>
              <w:jc w:val="right"/>
              <w:rPr>
                <w:sz w:val="20"/>
              </w:rPr>
            </w:pPr>
            <w:r w:rsidRPr="0087317C">
              <w:rPr>
                <w:sz w:val="20"/>
              </w:rPr>
              <w:t>0</w:t>
            </w:r>
            <w:r w:rsidR="008C7D43">
              <w:rPr>
                <w:sz w:val="20"/>
              </w:rPr>
              <w:t>,</w:t>
            </w:r>
            <w:r w:rsidRPr="0087317C">
              <w:rPr>
                <w:sz w:val="20"/>
              </w:rPr>
              <w:t>1</w:t>
            </w:r>
          </w:p>
        </w:tc>
        <w:tc>
          <w:tcPr>
            <w:tcW w:w="727" w:type="pct"/>
            <w:shd w:val="clear" w:color="auto" w:fill="auto"/>
          </w:tcPr>
          <w:p w14:paraId="2AB4A92E" w14:textId="17CF914D" w:rsidR="00E123D1" w:rsidRPr="0087317C" w:rsidRDefault="00E123D1" w:rsidP="00E123D1">
            <w:pPr>
              <w:spacing w:after="60"/>
              <w:jc w:val="right"/>
              <w:rPr>
                <w:sz w:val="20"/>
              </w:rPr>
            </w:pPr>
            <w:r w:rsidRPr="0087317C">
              <w:rPr>
                <w:sz w:val="20"/>
              </w:rPr>
              <w:t>0</w:t>
            </w:r>
            <w:r w:rsidR="008C7D43">
              <w:rPr>
                <w:sz w:val="20"/>
              </w:rPr>
              <w:t>,</w:t>
            </w:r>
            <w:r w:rsidR="001B4DAA" w:rsidRPr="0087317C">
              <w:rPr>
                <w:sz w:val="20"/>
              </w:rPr>
              <w:t>2</w:t>
            </w:r>
          </w:p>
        </w:tc>
      </w:tr>
      <w:tr w:rsidR="0087317C" w:rsidRPr="0087317C" w14:paraId="70B9C367" w14:textId="77777777" w:rsidTr="005A7AEA">
        <w:trPr>
          <w:trHeight w:val="258"/>
          <w:jc w:val="center"/>
        </w:trPr>
        <w:tc>
          <w:tcPr>
            <w:tcW w:w="526" w:type="pct"/>
            <w:vMerge/>
            <w:shd w:val="clear" w:color="auto" w:fill="auto"/>
            <w:vAlign w:val="center"/>
          </w:tcPr>
          <w:p w14:paraId="5B2057EF" w14:textId="77777777" w:rsidR="00E123D1" w:rsidRPr="0087317C" w:rsidRDefault="00E123D1" w:rsidP="00E123D1">
            <w:pPr>
              <w:spacing w:after="60"/>
              <w:jc w:val="center"/>
              <w:rPr>
                <w:sz w:val="20"/>
              </w:rPr>
            </w:pPr>
          </w:p>
        </w:tc>
        <w:tc>
          <w:tcPr>
            <w:tcW w:w="1567" w:type="pct"/>
            <w:shd w:val="clear" w:color="auto" w:fill="auto"/>
          </w:tcPr>
          <w:p w14:paraId="02DA4EA9" w14:textId="0E32EE9C" w:rsidR="00E123D1" w:rsidRPr="00521890" w:rsidRDefault="00521890" w:rsidP="009C25AB">
            <w:pPr>
              <w:spacing w:after="60"/>
              <w:jc w:val="left"/>
              <w:rPr>
                <w:sz w:val="20"/>
              </w:rPr>
            </w:pPr>
            <w:r w:rsidRPr="00521890">
              <w:rPr>
                <w:sz w:val="20"/>
                <w:lang w:val="fr-FR"/>
              </w:rPr>
              <w:t>Financement ($US)</w:t>
            </w:r>
          </w:p>
        </w:tc>
        <w:tc>
          <w:tcPr>
            <w:tcW w:w="727" w:type="pct"/>
            <w:shd w:val="clear" w:color="auto" w:fill="auto"/>
          </w:tcPr>
          <w:p w14:paraId="0C084CEA" w14:textId="754A1ECC" w:rsidR="00E123D1" w:rsidRPr="0087317C" w:rsidRDefault="005C1258" w:rsidP="00E123D1">
            <w:pPr>
              <w:spacing w:after="60"/>
              <w:jc w:val="right"/>
              <w:rPr>
                <w:sz w:val="20"/>
              </w:rPr>
            </w:pPr>
            <w:r w:rsidRPr="0087317C">
              <w:rPr>
                <w:sz w:val="20"/>
              </w:rPr>
              <w:t>111</w:t>
            </w:r>
            <w:r w:rsidR="008C7D43">
              <w:rPr>
                <w:sz w:val="20"/>
              </w:rPr>
              <w:t> </w:t>
            </w:r>
            <w:r w:rsidR="00B86671" w:rsidRPr="0087317C">
              <w:rPr>
                <w:sz w:val="20"/>
              </w:rPr>
              <w:t>377</w:t>
            </w:r>
            <w:r w:rsidRPr="0087317C">
              <w:rPr>
                <w:sz w:val="20"/>
              </w:rPr>
              <w:t>*</w:t>
            </w:r>
          </w:p>
        </w:tc>
        <w:tc>
          <w:tcPr>
            <w:tcW w:w="727" w:type="pct"/>
          </w:tcPr>
          <w:p w14:paraId="357B643C" w14:textId="3CAFB263" w:rsidR="00E123D1" w:rsidRPr="0087317C" w:rsidRDefault="00E123D1" w:rsidP="00E123D1">
            <w:pPr>
              <w:spacing w:after="60"/>
              <w:jc w:val="right"/>
              <w:rPr>
                <w:sz w:val="20"/>
              </w:rPr>
            </w:pPr>
            <w:r w:rsidRPr="0087317C">
              <w:rPr>
                <w:sz w:val="20"/>
              </w:rPr>
              <w:t>0</w:t>
            </w:r>
          </w:p>
        </w:tc>
        <w:tc>
          <w:tcPr>
            <w:tcW w:w="727" w:type="pct"/>
            <w:shd w:val="clear" w:color="auto" w:fill="auto"/>
          </w:tcPr>
          <w:p w14:paraId="59C1173F" w14:textId="213E5A44" w:rsidR="00E123D1" w:rsidRPr="0087317C" w:rsidRDefault="00E123D1" w:rsidP="00E123D1">
            <w:pPr>
              <w:spacing w:after="60"/>
              <w:jc w:val="right"/>
              <w:rPr>
                <w:sz w:val="20"/>
              </w:rPr>
            </w:pPr>
            <w:r w:rsidRPr="0087317C">
              <w:rPr>
                <w:sz w:val="20"/>
              </w:rPr>
              <w:t>32</w:t>
            </w:r>
            <w:r w:rsidR="008C7D43">
              <w:rPr>
                <w:sz w:val="20"/>
              </w:rPr>
              <w:t> </w:t>
            </w:r>
            <w:r w:rsidR="00C60208" w:rsidRPr="0087317C">
              <w:rPr>
                <w:sz w:val="20"/>
              </w:rPr>
              <w:t>277</w:t>
            </w:r>
          </w:p>
        </w:tc>
        <w:tc>
          <w:tcPr>
            <w:tcW w:w="727" w:type="pct"/>
            <w:shd w:val="clear" w:color="auto" w:fill="auto"/>
          </w:tcPr>
          <w:p w14:paraId="5FA5A50D" w14:textId="21D6C68C" w:rsidR="00E123D1" w:rsidRPr="0087317C" w:rsidRDefault="001B4DAA" w:rsidP="00E123D1">
            <w:pPr>
              <w:spacing w:after="60"/>
              <w:jc w:val="right"/>
              <w:rPr>
                <w:sz w:val="20"/>
              </w:rPr>
            </w:pPr>
            <w:r w:rsidRPr="0087317C">
              <w:rPr>
                <w:sz w:val="20"/>
              </w:rPr>
              <w:t>14</w:t>
            </w:r>
            <w:r w:rsidR="00B86671" w:rsidRPr="0087317C">
              <w:rPr>
                <w:sz w:val="20"/>
              </w:rPr>
              <w:t>3</w:t>
            </w:r>
            <w:r w:rsidR="008C7D43">
              <w:rPr>
                <w:sz w:val="20"/>
              </w:rPr>
              <w:t> </w:t>
            </w:r>
            <w:r w:rsidR="00B86671" w:rsidRPr="0087317C">
              <w:rPr>
                <w:sz w:val="20"/>
              </w:rPr>
              <w:t>654</w:t>
            </w:r>
          </w:p>
        </w:tc>
      </w:tr>
      <w:tr w:rsidR="00E123D1" w:rsidRPr="0087317C" w14:paraId="2172DA39" w14:textId="77777777" w:rsidTr="005A7AEA">
        <w:trPr>
          <w:trHeight w:val="237"/>
          <w:jc w:val="center"/>
        </w:trPr>
        <w:tc>
          <w:tcPr>
            <w:tcW w:w="526" w:type="pct"/>
            <w:vMerge w:val="restart"/>
            <w:shd w:val="clear" w:color="auto" w:fill="auto"/>
            <w:vAlign w:val="center"/>
          </w:tcPr>
          <w:p w14:paraId="218A44E6" w14:textId="2739DE8D" w:rsidR="00E123D1" w:rsidRPr="00521890" w:rsidRDefault="00521890" w:rsidP="009C25AB">
            <w:pPr>
              <w:spacing w:after="60"/>
              <w:jc w:val="center"/>
              <w:rPr>
                <w:color w:val="000000" w:themeColor="text1"/>
                <w:sz w:val="20"/>
              </w:rPr>
            </w:pPr>
            <w:r w:rsidRPr="00521890">
              <w:rPr>
                <w:color w:val="000000" w:themeColor="text1"/>
                <w:sz w:val="20"/>
                <w:lang w:val="fr-FR"/>
              </w:rPr>
              <w:t>ONUDI</w:t>
            </w:r>
          </w:p>
        </w:tc>
        <w:tc>
          <w:tcPr>
            <w:tcW w:w="1567" w:type="pct"/>
            <w:shd w:val="clear" w:color="auto" w:fill="auto"/>
          </w:tcPr>
          <w:p w14:paraId="5081F668" w14:textId="2701EB60" w:rsidR="00E123D1" w:rsidRPr="005A7AEA" w:rsidRDefault="00521890" w:rsidP="009C25AB">
            <w:pPr>
              <w:spacing w:after="60"/>
              <w:jc w:val="left"/>
              <w:rPr>
                <w:sz w:val="20"/>
                <w:lang w:val="fr-CA"/>
              </w:rPr>
            </w:pPr>
            <w:r w:rsidRPr="00521890">
              <w:rPr>
                <w:sz w:val="20"/>
                <w:lang w:val="fr-FR"/>
              </w:rPr>
              <w:t>Elimination des SAO (tonnes PAO)</w:t>
            </w:r>
          </w:p>
        </w:tc>
        <w:tc>
          <w:tcPr>
            <w:tcW w:w="727" w:type="pct"/>
            <w:shd w:val="clear" w:color="auto" w:fill="auto"/>
          </w:tcPr>
          <w:p w14:paraId="24D6DF3B" w14:textId="2B730A47" w:rsidR="00E123D1" w:rsidRPr="0087317C" w:rsidRDefault="00E123D1" w:rsidP="00E123D1">
            <w:pPr>
              <w:spacing w:after="60"/>
              <w:jc w:val="right"/>
              <w:rPr>
                <w:sz w:val="20"/>
              </w:rPr>
            </w:pPr>
            <w:r w:rsidRPr="0087317C">
              <w:rPr>
                <w:sz w:val="20"/>
              </w:rPr>
              <w:t>0</w:t>
            </w:r>
            <w:r w:rsidR="008C7D43">
              <w:rPr>
                <w:sz w:val="20"/>
              </w:rPr>
              <w:t>,</w:t>
            </w:r>
            <w:r w:rsidR="00E83B08" w:rsidRPr="0087317C">
              <w:rPr>
                <w:sz w:val="20"/>
              </w:rPr>
              <w:t>7</w:t>
            </w:r>
          </w:p>
        </w:tc>
        <w:tc>
          <w:tcPr>
            <w:tcW w:w="727" w:type="pct"/>
          </w:tcPr>
          <w:p w14:paraId="623EA00A" w14:textId="6F2A2FF4" w:rsidR="00E123D1" w:rsidRPr="0087317C" w:rsidRDefault="00E123D1" w:rsidP="00E123D1">
            <w:pPr>
              <w:spacing w:after="60"/>
              <w:jc w:val="right"/>
              <w:rPr>
                <w:sz w:val="20"/>
              </w:rPr>
            </w:pPr>
            <w:r w:rsidRPr="0087317C">
              <w:rPr>
                <w:sz w:val="20"/>
              </w:rPr>
              <w:t>0</w:t>
            </w:r>
            <w:r w:rsidR="008C7D43">
              <w:rPr>
                <w:sz w:val="20"/>
              </w:rPr>
              <w:t>,</w:t>
            </w:r>
            <w:r w:rsidRPr="0087317C">
              <w:rPr>
                <w:sz w:val="20"/>
              </w:rPr>
              <w:t>00</w:t>
            </w:r>
          </w:p>
        </w:tc>
        <w:tc>
          <w:tcPr>
            <w:tcW w:w="727" w:type="pct"/>
            <w:shd w:val="clear" w:color="auto" w:fill="auto"/>
          </w:tcPr>
          <w:p w14:paraId="178E9606" w14:textId="5526E9CD" w:rsidR="00E123D1" w:rsidRPr="0087317C" w:rsidRDefault="00E123D1" w:rsidP="00E123D1">
            <w:pPr>
              <w:spacing w:after="60"/>
              <w:jc w:val="right"/>
              <w:rPr>
                <w:sz w:val="20"/>
              </w:rPr>
            </w:pPr>
            <w:r w:rsidRPr="0087317C">
              <w:rPr>
                <w:sz w:val="20"/>
              </w:rPr>
              <w:t>0</w:t>
            </w:r>
            <w:r w:rsidR="008C7D43">
              <w:rPr>
                <w:sz w:val="20"/>
              </w:rPr>
              <w:t>,</w:t>
            </w:r>
            <w:r w:rsidRPr="0087317C">
              <w:rPr>
                <w:sz w:val="20"/>
              </w:rPr>
              <w:t>1</w:t>
            </w:r>
          </w:p>
        </w:tc>
        <w:tc>
          <w:tcPr>
            <w:tcW w:w="727" w:type="pct"/>
            <w:shd w:val="clear" w:color="auto" w:fill="auto"/>
          </w:tcPr>
          <w:p w14:paraId="541E175B" w14:textId="5FFF54A7" w:rsidR="00E123D1" w:rsidRPr="0087317C" w:rsidRDefault="00E123D1" w:rsidP="00E123D1">
            <w:pPr>
              <w:spacing w:after="60"/>
              <w:jc w:val="right"/>
              <w:rPr>
                <w:sz w:val="20"/>
              </w:rPr>
            </w:pPr>
            <w:r w:rsidRPr="0087317C">
              <w:rPr>
                <w:sz w:val="20"/>
              </w:rPr>
              <w:t>0</w:t>
            </w:r>
            <w:r w:rsidR="008C7D43">
              <w:rPr>
                <w:sz w:val="20"/>
              </w:rPr>
              <w:t>,</w:t>
            </w:r>
            <w:r w:rsidR="001B4DAA" w:rsidRPr="0087317C">
              <w:rPr>
                <w:sz w:val="20"/>
              </w:rPr>
              <w:t>8</w:t>
            </w:r>
          </w:p>
        </w:tc>
      </w:tr>
      <w:tr w:rsidR="00E123D1" w:rsidRPr="0087317C" w14:paraId="68E4ADC2" w14:textId="77777777" w:rsidTr="005A7AEA">
        <w:trPr>
          <w:trHeight w:val="237"/>
          <w:jc w:val="center"/>
        </w:trPr>
        <w:tc>
          <w:tcPr>
            <w:tcW w:w="526" w:type="pct"/>
            <w:vMerge/>
            <w:shd w:val="clear" w:color="auto" w:fill="auto"/>
          </w:tcPr>
          <w:p w14:paraId="4E2A8038" w14:textId="77777777" w:rsidR="00E123D1" w:rsidRPr="0087317C" w:rsidRDefault="00E123D1" w:rsidP="00E123D1">
            <w:pPr>
              <w:spacing w:after="60"/>
              <w:jc w:val="center"/>
              <w:rPr>
                <w:sz w:val="20"/>
              </w:rPr>
            </w:pPr>
          </w:p>
        </w:tc>
        <w:tc>
          <w:tcPr>
            <w:tcW w:w="1567" w:type="pct"/>
            <w:shd w:val="clear" w:color="auto" w:fill="auto"/>
          </w:tcPr>
          <w:p w14:paraId="4F85B112" w14:textId="5EFB4CE4" w:rsidR="00E123D1" w:rsidRPr="00521890" w:rsidRDefault="00521890" w:rsidP="009C25AB">
            <w:pPr>
              <w:spacing w:after="60"/>
              <w:jc w:val="left"/>
              <w:rPr>
                <w:sz w:val="20"/>
              </w:rPr>
            </w:pPr>
            <w:r w:rsidRPr="00521890">
              <w:rPr>
                <w:sz w:val="20"/>
                <w:lang w:val="fr-FR"/>
              </w:rPr>
              <w:t>Financement ($US)</w:t>
            </w:r>
          </w:p>
        </w:tc>
        <w:tc>
          <w:tcPr>
            <w:tcW w:w="727" w:type="pct"/>
            <w:shd w:val="clear" w:color="auto" w:fill="auto"/>
          </w:tcPr>
          <w:p w14:paraId="56E6D961" w14:textId="54D38010" w:rsidR="00E123D1" w:rsidRPr="0087317C" w:rsidRDefault="00B86671" w:rsidP="00E123D1">
            <w:pPr>
              <w:spacing w:after="60"/>
              <w:jc w:val="right"/>
              <w:rPr>
                <w:sz w:val="20"/>
              </w:rPr>
            </w:pPr>
            <w:r w:rsidRPr="0087317C">
              <w:rPr>
                <w:sz w:val="20"/>
              </w:rPr>
              <w:t>49</w:t>
            </w:r>
            <w:r w:rsidR="008C7D43">
              <w:rPr>
                <w:sz w:val="20"/>
              </w:rPr>
              <w:t> </w:t>
            </w:r>
            <w:r w:rsidR="00645A88" w:rsidRPr="0087317C">
              <w:rPr>
                <w:sz w:val="20"/>
              </w:rPr>
              <w:t>521</w:t>
            </w:r>
          </w:p>
        </w:tc>
        <w:tc>
          <w:tcPr>
            <w:tcW w:w="727" w:type="pct"/>
          </w:tcPr>
          <w:p w14:paraId="712E2FE8" w14:textId="38A57BA0" w:rsidR="00E123D1" w:rsidRPr="0087317C" w:rsidRDefault="00E123D1" w:rsidP="00E123D1">
            <w:pPr>
              <w:spacing w:after="60"/>
              <w:jc w:val="right"/>
              <w:rPr>
                <w:sz w:val="20"/>
              </w:rPr>
            </w:pPr>
            <w:r w:rsidRPr="0087317C">
              <w:rPr>
                <w:sz w:val="20"/>
              </w:rPr>
              <w:t>0</w:t>
            </w:r>
          </w:p>
        </w:tc>
        <w:tc>
          <w:tcPr>
            <w:tcW w:w="727" w:type="pct"/>
            <w:shd w:val="clear" w:color="auto" w:fill="auto"/>
          </w:tcPr>
          <w:p w14:paraId="13F0D709" w14:textId="76A40CC8" w:rsidR="00E123D1" w:rsidRPr="0087317C" w:rsidRDefault="00E123D1" w:rsidP="00E123D1">
            <w:pPr>
              <w:spacing w:after="60"/>
              <w:jc w:val="right"/>
              <w:rPr>
                <w:sz w:val="20"/>
              </w:rPr>
            </w:pPr>
            <w:r w:rsidRPr="0087317C">
              <w:rPr>
                <w:sz w:val="20"/>
              </w:rPr>
              <w:t>14</w:t>
            </w:r>
            <w:r w:rsidR="008C7D43">
              <w:rPr>
                <w:sz w:val="20"/>
              </w:rPr>
              <w:t> </w:t>
            </w:r>
            <w:r w:rsidR="00645A88" w:rsidRPr="0087317C">
              <w:rPr>
                <w:sz w:val="20"/>
              </w:rPr>
              <w:t>475</w:t>
            </w:r>
          </w:p>
        </w:tc>
        <w:tc>
          <w:tcPr>
            <w:tcW w:w="727" w:type="pct"/>
            <w:shd w:val="clear" w:color="auto" w:fill="auto"/>
          </w:tcPr>
          <w:p w14:paraId="19764293" w14:textId="0E553AF0" w:rsidR="00E123D1" w:rsidRPr="0087317C" w:rsidRDefault="00645A88" w:rsidP="00E123D1">
            <w:pPr>
              <w:spacing w:after="60"/>
              <w:jc w:val="right"/>
              <w:rPr>
                <w:sz w:val="20"/>
              </w:rPr>
            </w:pPr>
            <w:r w:rsidRPr="0087317C">
              <w:rPr>
                <w:sz w:val="20"/>
              </w:rPr>
              <w:t>63</w:t>
            </w:r>
            <w:r w:rsidR="008C7D43">
              <w:rPr>
                <w:sz w:val="20"/>
              </w:rPr>
              <w:t> </w:t>
            </w:r>
            <w:r w:rsidRPr="0087317C">
              <w:rPr>
                <w:sz w:val="20"/>
              </w:rPr>
              <w:t>996</w:t>
            </w:r>
          </w:p>
        </w:tc>
      </w:tr>
    </w:tbl>
    <w:p w14:paraId="27EAD9B3" w14:textId="48AFDE94" w:rsidR="00BE2DAA" w:rsidRPr="005A7AEA" w:rsidRDefault="00521890" w:rsidP="005A7AEA">
      <w:pPr>
        <w:spacing w:after="120"/>
        <w:ind w:left="-540" w:right="-563" w:hanging="180"/>
        <w:rPr>
          <w:sz w:val="18"/>
          <w:szCs w:val="18"/>
          <w:lang w:val="fr-CA"/>
        </w:rPr>
      </w:pPr>
      <w:r w:rsidRPr="00521890">
        <w:rPr>
          <w:sz w:val="18"/>
          <w:szCs w:val="18"/>
          <w:lang w:val="fr-FR"/>
        </w:rPr>
        <w:t>* Y compris 79 100 $US pour le PNUE pour des activités supplémentaires visant à maintenir l'efficacité énergétique conformément à la décision 89/6, n’ayant pas été soumis.</w:t>
      </w:r>
    </w:p>
    <w:tbl>
      <w:tblPr>
        <w:tblStyle w:val="TableGrid"/>
        <w:tblW w:w="5727" w:type="pct"/>
        <w:tblInd w:w="-635" w:type="dxa"/>
        <w:tblLayout w:type="fixed"/>
        <w:tblLook w:val="04A0" w:firstRow="1" w:lastRow="0" w:firstColumn="1" w:lastColumn="0" w:noHBand="0" w:noVBand="1"/>
      </w:tblPr>
      <w:tblGrid>
        <w:gridCol w:w="2158"/>
        <w:gridCol w:w="860"/>
        <w:gridCol w:w="1480"/>
        <w:gridCol w:w="900"/>
        <w:gridCol w:w="812"/>
        <w:gridCol w:w="900"/>
        <w:gridCol w:w="810"/>
        <w:gridCol w:w="810"/>
        <w:gridCol w:w="900"/>
        <w:gridCol w:w="1079"/>
      </w:tblGrid>
      <w:tr w:rsidR="00757109" w:rsidRPr="0087317C" w14:paraId="59711D74" w14:textId="77777777" w:rsidTr="00757109">
        <w:trPr>
          <w:trHeight w:val="198"/>
        </w:trPr>
        <w:tc>
          <w:tcPr>
            <w:tcW w:w="2100" w:type="pct"/>
            <w:gridSpan w:val="3"/>
            <w:shd w:val="clear" w:color="auto" w:fill="auto"/>
          </w:tcPr>
          <w:p w14:paraId="7815C8BB" w14:textId="12BA6D6E" w:rsidR="00BE2DAA" w:rsidRPr="0087317C" w:rsidRDefault="00521890" w:rsidP="009C25AB">
            <w:pPr>
              <w:spacing w:before="20" w:after="20"/>
              <w:jc w:val="left"/>
              <w:rPr>
                <w:b/>
                <w:sz w:val="20"/>
              </w:rPr>
            </w:pPr>
            <w:r w:rsidRPr="00521890">
              <w:rPr>
                <w:b/>
                <w:sz w:val="20"/>
                <w:lang w:val="fr-FR"/>
              </w:rPr>
              <w:t>(VI) DONNÉES DU PROJET</w:t>
            </w:r>
            <w:r w:rsidR="00BE2DAA" w:rsidRPr="00521890">
              <w:rPr>
                <w:b/>
                <w:sz w:val="20"/>
              </w:rPr>
              <w:t xml:space="preserve"> </w:t>
            </w:r>
          </w:p>
        </w:tc>
        <w:tc>
          <w:tcPr>
            <w:tcW w:w="420" w:type="pct"/>
            <w:shd w:val="clear" w:color="auto" w:fill="auto"/>
            <w:vAlign w:val="center"/>
          </w:tcPr>
          <w:p w14:paraId="76C29568" w14:textId="288C8FBB" w:rsidR="00BE2DAA" w:rsidRPr="0087317C" w:rsidRDefault="00BE2DAA" w:rsidP="0015444A">
            <w:pPr>
              <w:spacing w:before="20" w:after="20"/>
              <w:jc w:val="center"/>
              <w:rPr>
                <w:b/>
                <w:sz w:val="20"/>
              </w:rPr>
            </w:pPr>
            <w:r w:rsidRPr="0087317C">
              <w:rPr>
                <w:b/>
                <w:sz w:val="20"/>
              </w:rPr>
              <w:t>202</w:t>
            </w:r>
            <w:r w:rsidR="00B11A05" w:rsidRPr="0087317C">
              <w:rPr>
                <w:b/>
                <w:sz w:val="20"/>
              </w:rPr>
              <w:t>5</w:t>
            </w:r>
          </w:p>
        </w:tc>
        <w:tc>
          <w:tcPr>
            <w:tcW w:w="379" w:type="pct"/>
            <w:shd w:val="clear" w:color="auto" w:fill="auto"/>
            <w:vAlign w:val="center"/>
          </w:tcPr>
          <w:p w14:paraId="21EAB124" w14:textId="77777777" w:rsidR="00BE2DAA" w:rsidRPr="0087317C" w:rsidRDefault="00BE2DAA" w:rsidP="0015444A">
            <w:pPr>
              <w:spacing w:before="20" w:after="20"/>
              <w:jc w:val="center"/>
              <w:rPr>
                <w:b/>
                <w:sz w:val="20"/>
              </w:rPr>
            </w:pPr>
            <w:r w:rsidRPr="0087317C">
              <w:rPr>
                <w:b/>
                <w:sz w:val="20"/>
              </w:rPr>
              <w:t>202</w:t>
            </w:r>
            <w:r w:rsidR="00B11A05" w:rsidRPr="0087317C">
              <w:rPr>
                <w:b/>
                <w:sz w:val="20"/>
              </w:rPr>
              <w:t>6</w:t>
            </w:r>
          </w:p>
        </w:tc>
        <w:tc>
          <w:tcPr>
            <w:tcW w:w="420" w:type="pct"/>
            <w:shd w:val="clear" w:color="auto" w:fill="auto"/>
            <w:vAlign w:val="center"/>
          </w:tcPr>
          <w:p w14:paraId="439A7D62" w14:textId="77777777" w:rsidR="00BE2DAA" w:rsidRPr="0087317C" w:rsidRDefault="00BE2DAA" w:rsidP="0015444A">
            <w:pPr>
              <w:spacing w:before="20" w:after="20"/>
              <w:jc w:val="center"/>
              <w:rPr>
                <w:b/>
                <w:sz w:val="20"/>
              </w:rPr>
            </w:pPr>
            <w:r w:rsidRPr="0087317C">
              <w:rPr>
                <w:b/>
                <w:sz w:val="20"/>
              </w:rPr>
              <w:t>202</w:t>
            </w:r>
            <w:r w:rsidR="00B11A05" w:rsidRPr="0087317C">
              <w:rPr>
                <w:b/>
                <w:sz w:val="20"/>
              </w:rPr>
              <w:t>7</w:t>
            </w:r>
          </w:p>
        </w:tc>
        <w:tc>
          <w:tcPr>
            <w:tcW w:w="378" w:type="pct"/>
            <w:vAlign w:val="center"/>
          </w:tcPr>
          <w:p w14:paraId="18C8E123" w14:textId="77777777" w:rsidR="00BE2DAA" w:rsidRPr="0087317C" w:rsidRDefault="00BE2DAA" w:rsidP="0015444A">
            <w:pPr>
              <w:spacing w:before="20" w:after="20"/>
              <w:jc w:val="center"/>
              <w:rPr>
                <w:b/>
                <w:sz w:val="20"/>
              </w:rPr>
            </w:pPr>
            <w:r w:rsidRPr="0087317C">
              <w:rPr>
                <w:b/>
                <w:sz w:val="20"/>
              </w:rPr>
              <w:t>20</w:t>
            </w:r>
            <w:r w:rsidR="00B11A05" w:rsidRPr="0087317C">
              <w:rPr>
                <w:b/>
                <w:sz w:val="20"/>
              </w:rPr>
              <w:t>28</w:t>
            </w:r>
          </w:p>
        </w:tc>
        <w:tc>
          <w:tcPr>
            <w:tcW w:w="378" w:type="pct"/>
            <w:vAlign w:val="center"/>
          </w:tcPr>
          <w:p w14:paraId="6D71A898" w14:textId="77777777" w:rsidR="00BE2DAA" w:rsidRPr="0087317C" w:rsidRDefault="00BE2DAA" w:rsidP="0015444A">
            <w:pPr>
              <w:spacing w:before="20" w:after="20"/>
              <w:jc w:val="center"/>
              <w:rPr>
                <w:b/>
                <w:sz w:val="20"/>
              </w:rPr>
            </w:pPr>
            <w:r w:rsidRPr="0087317C">
              <w:rPr>
                <w:b/>
                <w:sz w:val="20"/>
              </w:rPr>
              <w:t>20</w:t>
            </w:r>
            <w:r w:rsidR="00B11A05" w:rsidRPr="0087317C">
              <w:rPr>
                <w:b/>
                <w:sz w:val="20"/>
              </w:rPr>
              <w:t>29</w:t>
            </w:r>
          </w:p>
        </w:tc>
        <w:tc>
          <w:tcPr>
            <w:tcW w:w="420" w:type="pct"/>
            <w:vAlign w:val="center"/>
          </w:tcPr>
          <w:p w14:paraId="3C5DC7DB" w14:textId="77777777" w:rsidR="00BE2DAA" w:rsidRPr="0087317C" w:rsidRDefault="00BE2DAA" w:rsidP="0015444A">
            <w:pPr>
              <w:spacing w:before="20" w:after="20"/>
              <w:jc w:val="center"/>
              <w:rPr>
                <w:b/>
                <w:sz w:val="20"/>
              </w:rPr>
            </w:pPr>
            <w:r w:rsidRPr="0087317C">
              <w:rPr>
                <w:b/>
                <w:sz w:val="20"/>
              </w:rPr>
              <w:t>2030</w:t>
            </w:r>
          </w:p>
        </w:tc>
        <w:tc>
          <w:tcPr>
            <w:tcW w:w="504" w:type="pct"/>
            <w:shd w:val="clear" w:color="auto" w:fill="auto"/>
            <w:vAlign w:val="center"/>
          </w:tcPr>
          <w:p w14:paraId="74C8E11D" w14:textId="7336E61B" w:rsidR="00BE2DAA" w:rsidRPr="00521890" w:rsidRDefault="00521890" w:rsidP="009C25AB">
            <w:pPr>
              <w:spacing w:before="20" w:after="20"/>
              <w:jc w:val="center"/>
              <w:rPr>
                <w:b/>
                <w:sz w:val="20"/>
              </w:rPr>
            </w:pPr>
            <w:r w:rsidRPr="00521890">
              <w:rPr>
                <w:b/>
                <w:sz w:val="20"/>
                <w:lang w:val="fr-FR"/>
              </w:rPr>
              <w:t>Total</w:t>
            </w:r>
          </w:p>
        </w:tc>
      </w:tr>
      <w:tr w:rsidR="00757109" w:rsidRPr="002B5396" w14:paraId="6F463A85" w14:textId="77777777" w:rsidTr="00757109">
        <w:trPr>
          <w:trHeight w:val="390"/>
        </w:trPr>
        <w:tc>
          <w:tcPr>
            <w:tcW w:w="2100" w:type="pct"/>
            <w:gridSpan w:val="3"/>
            <w:shd w:val="clear" w:color="auto" w:fill="auto"/>
          </w:tcPr>
          <w:p w14:paraId="6383D829" w14:textId="10878FE9" w:rsidR="009E1E36" w:rsidRPr="005A7AEA" w:rsidRDefault="00521890" w:rsidP="009C25AB">
            <w:pPr>
              <w:tabs>
                <w:tab w:val="left" w:pos="8280"/>
              </w:tabs>
              <w:spacing w:before="20" w:after="20"/>
              <w:ind w:right="-107"/>
              <w:jc w:val="left"/>
              <w:rPr>
                <w:sz w:val="20"/>
                <w:szCs w:val="20"/>
                <w:lang w:val="fr-CA"/>
              </w:rPr>
            </w:pPr>
            <w:r w:rsidRPr="00521890">
              <w:rPr>
                <w:sz w:val="20"/>
                <w:szCs w:val="20"/>
                <w:lang w:val="fr-FR"/>
              </w:rPr>
              <w:t>Limites de consommation du Protocole de Montréal (tonnes PAO)</w:t>
            </w:r>
          </w:p>
        </w:tc>
        <w:tc>
          <w:tcPr>
            <w:tcW w:w="420" w:type="pct"/>
            <w:shd w:val="clear" w:color="auto" w:fill="auto"/>
          </w:tcPr>
          <w:p w14:paraId="540881BF" w14:textId="265FE137" w:rsidR="009E1E36" w:rsidRPr="00C02978" w:rsidRDefault="009E1E36" w:rsidP="0046354A">
            <w:pPr>
              <w:tabs>
                <w:tab w:val="left" w:pos="8280"/>
              </w:tabs>
              <w:spacing w:before="20" w:after="20"/>
              <w:jc w:val="right"/>
              <w:rPr>
                <w:sz w:val="20"/>
                <w:szCs w:val="20"/>
              </w:rPr>
            </w:pPr>
            <w:r w:rsidRPr="002B5396">
              <w:rPr>
                <w:color w:val="000000"/>
                <w:sz w:val="20"/>
                <w:szCs w:val="20"/>
              </w:rPr>
              <w:t>0</w:t>
            </w:r>
            <w:r w:rsidR="008C7D43">
              <w:rPr>
                <w:color w:val="000000"/>
                <w:sz w:val="20"/>
                <w:szCs w:val="20"/>
              </w:rPr>
              <w:t>,</w:t>
            </w:r>
            <w:r w:rsidRPr="002B5396">
              <w:rPr>
                <w:color w:val="000000"/>
                <w:sz w:val="20"/>
                <w:szCs w:val="20"/>
              </w:rPr>
              <w:t>098</w:t>
            </w:r>
          </w:p>
        </w:tc>
        <w:tc>
          <w:tcPr>
            <w:tcW w:w="379" w:type="pct"/>
          </w:tcPr>
          <w:p w14:paraId="656668F5" w14:textId="5ABE83D1" w:rsidR="009E1E36" w:rsidRPr="00C02978" w:rsidRDefault="009E1E36" w:rsidP="0046354A">
            <w:pPr>
              <w:tabs>
                <w:tab w:val="left" w:pos="8280"/>
              </w:tabs>
              <w:spacing w:before="20" w:after="20"/>
              <w:jc w:val="right"/>
              <w:rPr>
                <w:sz w:val="20"/>
                <w:szCs w:val="20"/>
              </w:rPr>
            </w:pPr>
            <w:r w:rsidRPr="002B5396">
              <w:rPr>
                <w:color w:val="000000"/>
                <w:sz w:val="20"/>
                <w:szCs w:val="20"/>
              </w:rPr>
              <w:t>0</w:t>
            </w:r>
            <w:r w:rsidR="008C7D43">
              <w:rPr>
                <w:color w:val="000000"/>
                <w:sz w:val="20"/>
                <w:szCs w:val="20"/>
              </w:rPr>
              <w:t>,</w:t>
            </w:r>
            <w:r w:rsidRPr="002B5396">
              <w:rPr>
                <w:color w:val="000000"/>
                <w:sz w:val="20"/>
                <w:szCs w:val="20"/>
              </w:rPr>
              <w:t>098</w:t>
            </w:r>
          </w:p>
        </w:tc>
        <w:tc>
          <w:tcPr>
            <w:tcW w:w="420" w:type="pct"/>
          </w:tcPr>
          <w:p w14:paraId="24D5606A" w14:textId="2CB58170" w:rsidR="009E1E36" w:rsidRPr="00C02978" w:rsidRDefault="009E1E36" w:rsidP="0046354A">
            <w:pPr>
              <w:tabs>
                <w:tab w:val="left" w:pos="8280"/>
              </w:tabs>
              <w:spacing w:before="20" w:after="20"/>
              <w:jc w:val="right"/>
              <w:rPr>
                <w:sz w:val="20"/>
                <w:szCs w:val="20"/>
              </w:rPr>
            </w:pPr>
            <w:r w:rsidRPr="002B5396">
              <w:rPr>
                <w:color w:val="000000"/>
                <w:sz w:val="20"/>
                <w:szCs w:val="20"/>
              </w:rPr>
              <w:t>0</w:t>
            </w:r>
            <w:r w:rsidR="008C7D43">
              <w:rPr>
                <w:color w:val="000000"/>
                <w:sz w:val="20"/>
                <w:szCs w:val="20"/>
              </w:rPr>
              <w:t>,</w:t>
            </w:r>
            <w:r w:rsidRPr="002B5396">
              <w:rPr>
                <w:color w:val="000000"/>
                <w:sz w:val="20"/>
                <w:szCs w:val="20"/>
              </w:rPr>
              <w:t>098</w:t>
            </w:r>
          </w:p>
        </w:tc>
        <w:tc>
          <w:tcPr>
            <w:tcW w:w="378" w:type="pct"/>
          </w:tcPr>
          <w:p w14:paraId="28E07B15" w14:textId="2FC8083B" w:rsidR="009E1E36" w:rsidRPr="00C02978" w:rsidRDefault="009E1E36" w:rsidP="0046354A">
            <w:pPr>
              <w:tabs>
                <w:tab w:val="left" w:pos="8280"/>
              </w:tabs>
              <w:spacing w:before="20" w:after="20"/>
              <w:jc w:val="right"/>
              <w:rPr>
                <w:sz w:val="20"/>
                <w:szCs w:val="20"/>
              </w:rPr>
            </w:pPr>
            <w:r w:rsidRPr="002B5396">
              <w:rPr>
                <w:color w:val="000000"/>
                <w:sz w:val="20"/>
                <w:szCs w:val="20"/>
              </w:rPr>
              <w:t>0</w:t>
            </w:r>
            <w:r w:rsidR="008C7D43">
              <w:rPr>
                <w:color w:val="000000"/>
                <w:sz w:val="20"/>
                <w:szCs w:val="20"/>
              </w:rPr>
              <w:t>,</w:t>
            </w:r>
            <w:r w:rsidRPr="002B5396">
              <w:rPr>
                <w:color w:val="000000"/>
                <w:sz w:val="20"/>
                <w:szCs w:val="20"/>
              </w:rPr>
              <w:t>098</w:t>
            </w:r>
          </w:p>
        </w:tc>
        <w:tc>
          <w:tcPr>
            <w:tcW w:w="378" w:type="pct"/>
          </w:tcPr>
          <w:p w14:paraId="46DE8D6D" w14:textId="53D048A1" w:rsidR="009E1E36" w:rsidRPr="00C02978" w:rsidRDefault="009E1E36" w:rsidP="0046354A">
            <w:pPr>
              <w:tabs>
                <w:tab w:val="left" w:pos="8280"/>
              </w:tabs>
              <w:spacing w:before="20" w:after="20"/>
              <w:jc w:val="right"/>
              <w:rPr>
                <w:sz w:val="20"/>
                <w:szCs w:val="20"/>
              </w:rPr>
            </w:pPr>
            <w:r w:rsidRPr="002B5396">
              <w:rPr>
                <w:color w:val="000000"/>
                <w:sz w:val="20"/>
                <w:szCs w:val="20"/>
              </w:rPr>
              <w:t>0</w:t>
            </w:r>
            <w:r w:rsidR="008C7D43">
              <w:rPr>
                <w:color w:val="000000"/>
                <w:sz w:val="20"/>
                <w:szCs w:val="20"/>
              </w:rPr>
              <w:t>,</w:t>
            </w:r>
            <w:r w:rsidRPr="002B5396">
              <w:rPr>
                <w:color w:val="000000"/>
                <w:sz w:val="20"/>
                <w:szCs w:val="20"/>
              </w:rPr>
              <w:t>098</w:t>
            </w:r>
          </w:p>
        </w:tc>
        <w:tc>
          <w:tcPr>
            <w:tcW w:w="420" w:type="pct"/>
          </w:tcPr>
          <w:p w14:paraId="62E45C4C" w14:textId="3EE1F2DF" w:rsidR="009E1E36" w:rsidRPr="00C02978" w:rsidRDefault="009E1E36" w:rsidP="0046354A">
            <w:pPr>
              <w:tabs>
                <w:tab w:val="left" w:pos="8280"/>
              </w:tabs>
              <w:spacing w:before="20" w:after="20"/>
              <w:jc w:val="right"/>
              <w:rPr>
                <w:sz w:val="20"/>
                <w:szCs w:val="20"/>
              </w:rPr>
            </w:pPr>
            <w:r w:rsidRPr="002B5396">
              <w:rPr>
                <w:color w:val="000000"/>
                <w:sz w:val="20"/>
                <w:szCs w:val="20"/>
              </w:rPr>
              <w:t>0</w:t>
            </w:r>
            <w:r w:rsidR="008C7D43">
              <w:rPr>
                <w:color w:val="000000"/>
                <w:sz w:val="20"/>
                <w:szCs w:val="20"/>
              </w:rPr>
              <w:t>,</w:t>
            </w:r>
            <w:r w:rsidR="002A344E" w:rsidRPr="002B5396">
              <w:rPr>
                <w:color w:val="000000"/>
                <w:sz w:val="20"/>
                <w:szCs w:val="20"/>
              </w:rPr>
              <w:t>000</w:t>
            </w:r>
          </w:p>
        </w:tc>
        <w:tc>
          <w:tcPr>
            <w:tcW w:w="504" w:type="pct"/>
          </w:tcPr>
          <w:p w14:paraId="6DB5B74F" w14:textId="4E863068" w:rsidR="009E1E36" w:rsidRPr="00521890" w:rsidRDefault="00521890" w:rsidP="009C25AB">
            <w:pPr>
              <w:tabs>
                <w:tab w:val="left" w:pos="8280"/>
              </w:tabs>
              <w:spacing w:before="20" w:after="20"/>
              <w:jc w:val="right"/>
              <w:rPr>
                <w:sz w:val="20"/>
                <w:szCs w:val="20"/>
              </w:rPr>
            </w:pPr>
            <w:r w:rsidRPr="00521890">
              <w:rPr>
                <w:sz w:val="20"/>
                <w:szCs w:val="20"/>
                <w:lang w:val="fr-FR"/>
              </w:rPr>
              <w:t>s.o.</w:t>
            </w:r>
          </w:p>
        </w:tc>
      </w:tr>
      <w:tr w:rsidR="00757109" w:rsidRPr="002B5396" w14:paraId="532EE94B" w14:textId="77777777" w:rsidTr="00757109">
        <w:trPr>
          <w:trHeight w:val="195"/>
        </w:trPr>
        <w:tc>
          <w:tcPr>
            <w:tcW w:w="2100" w:type="pct"/>
            <w:gridSpan w:val="3"/>
            <w:shd w:val="clear" w:color="auto" w:fill="auto"/>
          </w:tcPr>
          <w:p w14:paraId="74400503" w14:textId="346897D3" w:rsidR="009E1E36" w:rsidRPr="005A7AEA" w:rsidRDefault="00521890" w:rsidP="009C25AB">
            <w:pPr>
              <w:tabs>
                <w:tab w:val="left" w:pos="8280"/>
              </w:tabs>
              <w:spacing w:before="20" w:after="20"/>
              <w:jc w:val="left"/>
              <w:rPr>
                <w:sz w:val="20"/>
                <w:szCs w:val="20"/>
                <w:lang w:val="fr-CA"/>
              </w:rPr>
            </w:pPr>
            <w:r w:rsidRPr="00521890">
              <w:rPr>
                <w:sz w:val="20"/>
                <w:szCs w:val="20"/>
                <w:lang w:val="fr-FR"/>
              </w:rPr>
              <w:t>Consommation maximale autorisée (tonnes PAO)</w:t>
            </w:r>
          </w:p>
        </w:tc>
        <w:tc>
          <w:tcPr>
            <w:tcW w:w="420" w:type="pct"/>
            <w:shd w:val="clear" w:color="auto" w:fill="auto"/>
          </w:tcPr>
          <w:p w14:paraId="570D384D" w14:textId="10B0AE31" w:rsidR="009E1E36" w:rsidRPr="00C02978" w:rsidRDefault="009E1E36" w:rsidP="00235EBF">
            <w:pPr>
              <w:tabs>
                <w:tab w:val="left" w:pos="8280"/>
              </w:tabs>
              <w:spacing w:before="20" w:after="20"/>
              <w:jc w:val="right"/>
              <w:rPr>
                <w:sz w:val="20"/>
                <w:szCs w:val="20"/>
              </w:rPr>
            </w:pPr>
            <w:r w:rsidRPr="002B5396">
              <w:rPr>
                <w:color w:val="000000"/>
                <w:sz w:val="20"/>
                <w:szCs w:val="20"/>
              </w:rPr>
              <w:t>0</w:t>
            </w:r>
            <w:r w:rsidR="008C7D43">
              <w:rPr>
                <w:color w:val="000000"/>
                <w:sz w:val="20"/>
                <w:szCs w:val="20"/>
              </w:rPr>
              <w:t>,</w:t>
            </w:r>
            <w:r w:rsidRPr="002B5396">
              <w:rPr>
                <w:color w:val="000000"/>
                <w:sz w:val="20"/>
                <w:szCs w:val="20"/>
              </w:rPr>
              <w:t>098</w:t>
            </w:r>
          </w:p>
        </w:tc>
        <w:tc>
          <w:tcPr>
            <w:tcW w:w="379" w:type="pct"/>
          </w:tcPr>
          <w:p w14:paraId="3135D7B0" w14:textId="4B82EC2F" w:rsidR="009E1E36" w:rsidRPr="00C02978" w:rsidRDefault="009E1E36" w:rsidP="00235EBF">
            <w:pPr>
              <w:tabs>
                <w:tab w:val="left" w:pos="8280"/>
              </w:tabs>
              <w:spacing w:before="20" w:after="20"/>
              <w:jc w:val="right"/>
              <w:rPr>
                <w:sz w:val="20"/>
                <w:szCs w:val="20"/>
              </w:rPr>
            </w:pPr>
            <w:r w:rsidRPr="002B5396">
              <w:rPr>
                <w:color w:val="000000"/>
                <w:sz w:val="20"/>
                <w:szCs w:val="20"/>
              </w:rPr>
              <w:t>0</w:t>
            </w:r>
            <w:r w:rsidR="008C7D43">
              <w:rPr>
                <w:color w:val="000000"/>
                <w:sz w:val="20"/>
                <w:szCs w:val="20"/>
              </w:rPr>
              <w:t>,</w:t>
            </w:r>
            <w:r w:rsidRPr="002B5396">
              <w:rPr>
                <w:color w:val="000000"/>
                <w:sz w:val="20"/>
                <w:szCs w:val="20"/>
              </w:rPr>
              <w:t>08</w:t>
            </w:r>
            <w:r w:rsidR="00985C36" w:rsidRPr="002B5396">
              <w:rPr>
                <w:color w:val="000000"/>
                <w:sz w:val="20"/>
                <w:szCs w:val="20"/>
              </w:rPr>
              <w:t>8</w:t>
            </w:r>
          </w:p>
        </w:tc>
        <w:tc>
          <w:tcPr>
            <w:tcW w:w="420" w:type="pct"/>
          </w:tcPr>
          <w:p w14:paraId="79A03C1F" w14:textId="6C62B601" w:rsidR="009E1E36" w:rsidRPr="00C02978" w:rsidRDefault="009E1E36" w:rsidP="00235EBF">
            <w:pPr>
              <w:tabs>
                <w:tab w:val="left" w:pos="8280"/>
              </w:tabs>
              <w:spacing w:before="20" w:after="20"/>
              <w:jc w:val="right"/>
              <w:rPr>
                <w:sz w:val="20"/>
                <w:szCs w:val="20"/>
              </w:rPr>
            </w:pPr>
            <w:r w:rsidRPr="002B5396">
              <w:rPr>
                <w:color w:val="000000"/>
                <w:sz w:val="20"/>
                <w:szCs w:val="20"/>
              </w:rPr>
              <w:t>0</w:t>
            </w:r>
            <w:r w:rsidR="008C7D43">
              <w:rPr>
                <w:color w:val="000000"/>
                <w:sz w:val="20"/>
                <w:szCs w:val="20"/>
              </w:rPr>
              <w:t>,</w:t>
            </w:r>
            <w:r w:rsidRPr="002B5396">
              <w:rPr>
                <w:color w:val="000000"/>
                <w:sz w:val="20"/>
                <w:szCs w:val="20"/>
              </w:rPr>
              <w:t>08</w:t>
            </w:r>
            <w:r w:rsidR="00985C36" w:rsidRPr="002B5396">
              <w:rPr>
                <w:color w:val="000000"/>
                <w:sz w:val="20"/>
                <w:szCs w:val="20"/>
              </w:rPr>
              <w:t>8</w:t>
            </w:r>
          </w:p>
        </w:tc>
        <w:tc>
          <w:tcPr>
            <w:tcW w:w="378" w:type="pct"/>
          </w:tcPr>
          <w:p w14:paraId="132F7284" w14:textId="2352E41E" w:rsidR="009E1E36" w:rsidRPr="00C02978" w:rsidRDefault="009E1E36" w:rsidP="00235EBF">
            <w:pPr>
              <w:tabs>
                <w:tab w:val="left" w:pos="8280"/>
              </w:tabs>
              <w:spacing w:before="20" w:after="20"/>
              <w:jc w:val="right"/>
              <w:rPr>
                <w:sz w:val="20"/>
                <w:szCs w:val="20"/>
              </w:rPr>
            </w:pPr>
            <w:r w:rsidRPr="002B5396">
              <w:rPr>
                <w:color w:val="000000"/>
                <w:sz w:val="20"/>
                <w:szCs w:val="20"/>
              </w:rPr>
              <w:t>0</w:t>
            </w:r>
            <w:r w:rsidR="008C7D43">
              <w:rPr>
                <w:color w:val="000000"/>
                <w:sz w:val="20"/>
                <w:szCs w:val="20"/>
              </w:rPr>
              <w:t>,</w:t>
            </w:r>
            <w:r w:rsidRPr="002B5396">
              <w:rPr>
                <w:color w:val="000000"/>
                <w:sz w:val="20"/>
                <w:szCs w:val="20"/>
              </w:rPr>
              <w:t>0</w:t>
            </w:r>
            <w:r w:rsidR="00985C36" w:rsidRPr="002B5396">
              <w:rPr>
                <w:color w:val="000000"/>
                <w:sz w:val="20"/>
                <w:szCs w:val="20"/>
              </w:rPr>
              <w:t>7</w:t>
            </w:r>
            <w:r w:rsidR="00B52F51">
              <w:rPr>
                <w:color w:val="000000"/>
                <w:sz w:val="20"/>
                <w:szCs w:val="20"/>
              </w:rPr>
              <w:t>1</w:t>
            </w:r>
          </w:p>
        </w:tc>
        <w:tc>
          <w:tcPr>
            <w:tcW w:w="378" w:type="pct"/>
          </w:tcPr>
          <w:p w14:paraId="1E48F22B" w14:textId="0CE3CC5D" w:rsidR="009E1E36" w:rsidRPr="00C02978" w:rsidRDefault="009E1E36" w:rsidP="00235EBF">
            <w:pPr>
              <w:tabs>
                <w:tab w:val="left" w:pos="8280"/>
              </w:tabs>
              <w:spacing w:before="20" w:after="20"/>
              <w:jc w:val="right"/>
              <w:rPr>
                <w:sz w:val="20"/>
                <w:szCs w:val="20"/>
              </w:rPr>
            </w:pPr>
            <w:r w:rsidRPr="002B5396">
              <w:rPr>
                <w:color w:val="000000"/>
                <w:sz w:val="20"/>
                <w:szCs w:val="20"/>
              </w:rPr>
              <w:t>0</w:t>
            </w:r>
            <w:r w:rsidR="008C7D43">
              <w:rPr>
                <w:color w:val="000000"/>
                <w:sz w:val="20"/>
                <w:szCs w:val="20"/>
              </w:rPr>
              <w:t>,</w:t>
            </w:r>
            <w:r w:rsidRPr="002B5396">
              <w:rPr>
                <w:color w:val="000000"/>
                <w:sz w:val="20"/>
                <w:szCs w:val="20"/>
              </w:rPr>
              <w:t>0</w:t>
            </w:r>
            <w:r w:rsidR="00985C36" w:rsidRPr="002B5396">
              <w:rPr>
                <w:color w:val="000000"/>
                <w:sz w:val="20"/>
                <w:szCs w:val="20"/>
              </w:rPr>
              <w:t>7</w:t>
            </w:r>
            <w:r w:rsidR="00B52F51">
              <w:rPr>
                <w:color w:val="000000"/>
                <w:sz w:val="20"/>
                <w:szCs w:val="20"/>
              </w:rPr>
              <w:t>1</w:t>
            </w:r>
          </w:p>
        </w:tc>
        <w:tc>
          <w:tcPr>
            <w:tcW w:w="420" w:type="pct"/>
          </w:tcPr>
          <w:p w14:paraId="6F7F28A5" w14:textId="684DA06F" w:rsidR="009E1E36" w:rsidRPr="00C02978" w:rsidRDefault="002A344E" w:rsidP="00235EBF">
            <w:pPr>
              <w:tabs>
                <w:tab w:val="left" w:pos="8280"/>
              </w:tabs>
              <w:spacing w:before="20" w:after="20"/>
              <w:jc w:val="right"/>
              <w:rPr>
                <w:sz w:val="20"/>
                <w:szCs w:val="20"/>
              </w:rPr>
            </w:pPr>
            <w:r w:rsidRPr="002B5396">
              <w:rPr>
                <w:color w:val="000000"/>
                <w:sz w:val="20"/>
                <w:szCs w:val="20"/>
              </w:rPr>
              <w:t>0</w:t>
            </w:r>
            <w:r w:rsidR="008C7D43">
              <w:rPr>
                <w:color w:val="000000"/>
                <w:sz w:val="20"/>
                <w:szCs w:val="20"/>
              </w:rPr>
              <w:t>,</w:t>
            </w:r>
            <w:r w:rsidRPr="002B5396">
              <w:rPr>
                <w:color w:val="000000"/>
                <w:sz w:val="20"/>
                <w:szCs w:val="20"/>
              </w:rPr>
              <w:t>00</w:t>
            </w:r>
            <w:r w:rsidR="009E1E36" w:rsidRPr="002B5396">
              <w:rPr>
                <w:color w:val="000000"/>
                <w:sz w:val="20"/>
                <w:szCs w:val="20"/>
              </w:rPr>
              <w:t>0</w:t>
            </w:r>
          </w:p>
        </w:tc>
        <w:tc>
          <w:tcPr>
            <w:tcW w:w="504" w:type="pct"/>
          </w:tcPr>
          <w:p w14:paraId="7C4737A7" w14:textId="19608994" w:rsidR="009E1E36" w:rsidRPr="00521890" w:rsidRDefault="00521890" w:rsidP="009C25AB">
            <w:pPr>
              <w:tabs>
                <w:tab w:val="left" w:pos="8280"/>
              </w:tabs>
              <w:spacing w:before="20" w:after="20"/>
              <w:jc w:val="right"/>
              <w:rPr>
                <w:sz w:val="20"/>
                <w:szCs w:val="20"/>
              </w:rPr>
            </w:pPr>
            <w:r w:rsidRPr="00521890">
              <w:rPr>
                <w:sz w:val="20"/>
                <w:szCs w:val="20"/>
                <w:lang w:val="fr-FR"/>
              </w:rPr>
              <w:t>s.o.</w:t>
            </w:r>
          </w:p>
        </w:tc>
      </w:tr>
      <w:tr w:rsidR="00757109" w:rsidRPr="002B5396" w14:paraId="64AADEAC" w14:textId="77777777" w:rsidTr="00757109">
        <w:trPr>
          <w:trHeight w:val="108"/>
        </w:trPr>
        <w:tc>
          <w:tcPr>
            <w:tcW w:w="1008" w:type="pct"/>
            <w:vMerge w:val="restart"/>
            <w:shd w:val="clear" w:color="auto" w:fill="auto"/>
            <w:vAlign w:val="center"/>
          </w:tcPr>
          <w:p w14:paraId="49B8C42D" w14:textId="104BA557" w:rsidR="00DD2694" w:rsidRPr="005A7AEA" w:rsidRDefault="00521890" w:rsidP="009C25AB">
            <w:pPr>
              <w:tabs>
                <w:tab w:val="left" w:pos="8280"/>
              </w:tabs>
              <w:spacing w:before="20" w:after="20"/>
              <w:jc w:val="left"/>
              <w:rPr>
                <w:sz w:val="20"/>
                <w:szCs w:val="20"/>
                <w:lang w:val="fr-CA"/>
              </w:rPr>
            </w:pPr>
            <w:r w:rsidRPr="00521890">
              <w:rPr>
                <w:sz w:val="20"/>
                <w:szCs w:val="20"/>
                <w:lang w:val="fr-FR"/>
              </w:rPr>
              <w:t>Coûts de projet demandés en principe ($US)</w:t>
            </w:r>
          </w:p>
        </w:tc>
        <w:tc>
          <w:tcPr>
            <w:tcW w:w="402" w:type="pct"/>
            <w:vMerge w:val="restart"/>
            <w:shd w:val="clear" w:color="auto" w:fill="auto"/>
            <w:vAlign w:val="center"/>
          </w:tcPr>
          <w:p w14:paraId="504ADBB2" w14:textId="06D2349A" w:rsidR="00DD2694" w:rsidRPr="00521890" w:rsidRDefault="00521890" w:rsidP="009C25AB">
            <w:pPr>
              <w:tabs>
                <w:tab w:val="left" w:pos="8280"/>
              </w:tabs>
              <w:spacing w:before="20" w:after="20"/>
              <w:jc w:val="center"/>
              <w:rPr>
                <w:color w:val="000000" w:themeColor="text1"/>
                <w:sz w:val="20"/>
                <w:szCs w:val="20"/>
              </w:rPr>
            </w:pPr>
            <w:r w:rsidRPr="00521890">
              <w:rPr>
                <w:color w:val="000000" w:themeColor="text1"/>
                <w:sz w:val="20"/>
                <w:szCs w:val="20"/>
                <w:lang w:val="fr-FR"/>
              </w:rPr>
              <w:t>PNUE</w:t>
            </w:r>
          </w:p>
        </w:tc>
        <w:tc>
          <w:tcPr>
            <w:tcW w:w="691" w:type="pct"/>
            <w:shd w:val="clear" w:color="auto" w:fill="auto"/>
          </w:tcPr>
          <w:p w14:paraId="62DB2456" w14:textId="20C9E0BE" w:rsidR="00DD2694" w:rsidRPr="00521890" w:rsidRDefault="00521890" w:rsidP="009C25AB">
            <w:pPr>
              <w:tabs>
                <w:tab w:val="left" w:pos="8280"/>
              </w:tabs>
              <w:spacing w:before="20" w:after="20"/>
              <w:jc w:val="left"/>
              <w:rPr>
                <w:sz w:val="20"/>
                <w:szCs w:val="20"/>
              </w:rPr>
            </w:pPr>
            <w:r w:rsidRPr="00521890">
              <w:rPr>
                <w:sz w:val="20"/>
                <w:szCs w:val="20"/>
                <w:lang w:val="fr-FR"/>
              </w:rPr>
              <w:t>Coûts du projet</w:t>
            </w:r>
          </w:p>
        </w:tc>
        <w:tc>
          <w:tcPr>
            <w:tcW w:w="420" w:type="pct"/>
            <w:shd w:val="clear" w:color="auto" w:fill="auto"/>
          </w:tcPr>
          <w:p w14:paraId="0C0DEDEF" w14:textId="267686D2" w:rsidR="00DD2694" w:rsidRPr="00C02978" w:rsidRDefault="00EF3C77" w:rsidP="003D5325">
            <w:pPr>
              <w:tabs>
                <w:tab w:val="left" w:pos="8280"/>
              </w:tabs>
              <w:spacing w:before="20" w:after="20"/>
              <w:jc w:val="right"/>
              <w:rPr>
                <w:sz w:val="20"/>
                <w:szCs w:val="20"/>
              </w:rPr>
            </w:pPr>
            <w:r w:rsidRPr="002B5396">
              <w:rPr>
                <w:color w:val="000000"/>
                <w:sz w:val="20"/>
                <w:szCs w:val="20"/>
              </w:rPr>
              <w:t>133</w:t>
            </w:r>
            <w:r w:rsidR="008C7D43">
              <w:rPr>
                <w:color w:val="000000"/>
                <w:sz w:val="20"/>
                <w:szCs w:val="20"/>
              </w:rPr>
              <w:t> </w:t>
            </w:r>
            <w:r w:rsidRPr="002B5396">
              <w:rPr>
                <w:color w:val="000000"/>
                <w:sz w:val="20"/>
                <w:szCs w:val="20"/>
              </w:rPr>
              <w:t>750</w:t>
            </w:r>
          </w:p>
        </w:tc>
        <w:tc>
          <w:tcPr>
            <w:tcW w:w="379" w:type="pct"/>
          </w:tcPr>
          <w:p w14:paraId="0D6D9284" w14:textId="2AF24211" w:rsidR="00DD2694" w:rsidRPr="00C02978" w:rsidRDefault="00DD2694" w:rsidP="003D5325">
            <w:pPr>
              <w:tabs>
                <w:tab w:val="left" w:pos="8280"/>
              </w:tabs>
              <w:spacing w:before="20" w:after="20"/>
              <w:jc w:val="right"/>
              <w:rPr>
                <w:sz w:val="20"/>
                <w:szCs w:val="20"/>
              </w:rPr>
            </w:pPr>
            <w:r w:rsidRPr="00C02978">
              <w:rPr>
                <w:sz w:val="20"/>
                <w:szCs w:val="20"/>
              </w:rPr>
              <w:t>0</w:t>
            </w:r>
          </w:p>
        </w:tc>
        <w:tc>
          <w:tcPr>
            <w:tcW w:w="420" w:type="pct"/>
          </w:tcPr>
          <w:p w14:paraId="3F9A7745" w14:textId="3B0752AA" w:rsidR="00DD2694" w:rsidRPr="00C02978" w:rsidRDefault="00EF3C77" w:rsidP="003D5325">
            <w:pPr>
              <w:tabs>
                <w:tab w:val="left" w:pos="8280"/>
              </w:tabs>
              <w:spacing w:before="20" w:after="20"/>
              <w:jc w:val="right"/>
              <w:rPr>
                <w:sz w:val="20"/>
                <w:szCs w:val="20"/>
              </w:rPr>
            </w:pPr>
            <w:r w:rsidRPr="002B5396">
              <w:rPr>
                <w:color w:val="000000"/>
                <w:sz w:val="20"/>
                <w:szCs w:val="20"/>
              </w:rPr>
              <w:t>95</w:t>
            </w:r>
            <w:r w:rsidR="008C7D43">
              <w:rPr>
                <w:color w:val="000000"/>
                <w:sz w:val="20"/>
                <w:szCs w:val="20"/>
              </w:rPr>
              <w:t> </w:t>
            </w:r>
            <w:r w:rsidRPr="002B5396">
              <w:rPr>
                <w:color w:val="000000"/>
                <w:sz w:val="20"/>
                <w:szCs w:val="20"/>
              </w:rPr>
              <w:t>385</w:t>
            </w:r>
          </w:p>
        </w:tc>
        <w:tc>
          <w:tcPr>
            <w:tcW w:w="378" w:type="pct"/>
          </w:tcPr>
          <w:p w14:paraId="23DE5714" w14:textId="06411317" w:rsidR="00DD2694" w:rsidRPr="00C02978" w:rsidRDefault="00DD2694" w:rsidP="003D5325">
            <w:pPr>
              <w:tabs>
                <w:tab w:val="left" w:pos="8280"/>
              </w:tabs>
              <w:spacing w:before="20" w:after="20"/>
              <w:jc w:val="right"/>
              <w:rPr>
                <w:sz w:val="20"/>
                <w:szCs w:val="20"/>
              </w:rPr>
            </w:pPr>
            <w:r w:rsidRPr="00C02978">
              <w:rPr>
                <w:sz w:val="20"/>
                <w:szCs w:val="20"/>
              </w:rPr>
              <w:t>0</w:t>
            </w:r>
          </w:p>
        </w:tc>
        <w:tc>
          <w:tcPr>
            <w:tcW w:w="378" w:type="pct"/>
          </w:tcPr>
          <w:p w14:paraId="23BF58E8" w14:textId="098613CE" w:rsidR="00DD2694" w:rsidRPr="00C02978" w:rsidRDefault="00DD2694" w:rsidP="003D5325">
            <w:pPr>
              <w:tabs>
                <w:tab w:val="left" w:pos="8280"/>
              </w:tabs>
              <w:spacing w:before="20" w:after="20"/>
              <w:jc w:val="right"/>
              <w:rPr>
                <w:sz w:val="20"/>
                <w:szCs w:val="20"/>
              </w:rPr>
            </w:pPr>
            <w:r w:rsidRPr="00C02978">
              <w:rPr>
                <w:sz w:val="20"/>
                <w:szCs w:val="20"/>
              </w:rPr>
              <w:t>0</w:t>
            </w:r>
          </w:p>
        </w:tc>
        <w:tc>
          <w:tcPr>
            <w:tcW w:w="420" w:type="pct"/>
          </w:tcPr>
          <w:p w14:paraId="7EC2906C" w14:textId="1380ACBA" w:rsidR="00DD2694" w:rsidRPr="00C02978" w:rsidRDefault="00EF3C77" w:rsidP="003D5325">
            <w:pPr>
              <w:tabs>
                <w:tab w:val="left" w:pos="8280"/>
              </w:tabs>
              <w:spacing w:before="20" w:after="20"/>
              <w:jc w:val="right"/>
              <w:rPr>
                <w:sz w:val="20"/>
                <w:szCs w:val="20"/>
              </w:rPr>
            </w:pPr>
            <w:r w:rsidRPr="002B5396">
              <w:rPr>
                <w:color w:val="000000"/>
                <w:sz w:val="20"/>
                <w:szCs w:val="20"/>
              </w:rPr>
              <w:t>38</w:t>
            </w:r>
            <w:r w:rsidR="008C7D43">
              <w:rPr>
                <w:color w:val="000000"/>
                <w:sz w:val="20"/>
                <w:szCs w:val="20"/>
              </w:rPr>
              <w:t> </w:t>
            </w:r>
            <w:r w:rsidRPr="002B5396">
              <w:rPr>
                <w:color w:val="000000"/>
                <w:sz w:val="20"/>
                <w:szCs w:val="20"/>
              </w:rPr>
              <w:t>180</w:t>
            </w:r>
          </w:p>
        </w:tc>
        <w:tc>
          <w:tcPr>
            <w:tcW w:w="504" w:type="pct"/>
          </w:tcPr>
          <w:p w14:paraId="092B7EC4" w14:textId="233EFE69" w:rsidR="00DD2694" w:rsidRPr="00C02978" w:rsidRDefault="00EF3C77" w:rsidP="003D5325">
            <w:pPr>
              <w:tabs>
                <w:tab w:val="left" w:pos="8280"/>
              </w:tabs>
              <w:spacing w:before="20" w:after="20"/>
              <w:jc w:val="right"/>
              <w:rPr>
                <w:sz w:val="20"/>
                <w:szCs w:val="20"/>
              </w:rPr>
            </w:pPr>
            <w:r w:rsidRPr="002B5396">
              <w:rPr>
                <w:color w:val="000000"/>
                <w:sz w:val="20"/>
                <w:szCs w:val="20"/>
              </w:rPr>
              <w:t>267</w:t>
            </w:r>
            <w:r w:rsidR="008C7D43">
              <w:rPr>
                <w:color w:val="000000"/>
                <w:sz w:val="20"/>
                <w:szCs w:val="20"/>
              </w:rPr>
              <w:t> </w:t>
            </w:r>
            <w:r w:rsidRPr="002B5396">
              <w:rPr>
                <w:color w:val="000000"/>
                <w:sz w:val="20"/>
                <w:szCs w:val="20"/>
              </w:rPr>
              <w:t>315</w:t>
            </w:r>
          </w:p>
        </w:tc>
      </w:tr>
      <w:tr w:rsidR="00757109" w:rsidRPr="002B5396" w14:paraId="5391B4EF" w14:textId="77777777" w:rsidTr="00757109">
        <w:trPr>
          <w:trHeight w:val="47"/>
        </w:trPr>
        <w:tc>
          <w:tcPr>
            <w:tcW w:w="1008" w:type="pct"/>
            <w:vMerge/>
            <w:shd w:val="clear" w:color="auto" w:fill="auto"/>
          </w:tcPr>
          <w:p w14:paraId="0A2D528A" w14:textId="77777777" w:rsidR="00DD2694" w:rsidRPr="00C02978" w:rsidRDefault="00DD2694" w:rsidP="00DD2694">
            <w:pPr>
              <w:tabs>
                <w:tab w:val="left" w:pos="8280"/>
              </w:tabs>
              <w:spacing w:before="20" w:after="20"/>
              <w:jc w:val="left"/>
              <w:rPr>
                <w:sz w:val="20"/>
                <w:szCs w:val="20"/>
              </w:rPr>
            </w:pPr>
          </w:p>
        </w:tc>
        <w:tc>
          <w:tcPr>
            <w:tcW w:w="402" w:type="pct"/>
            <w:vMerge/>
            <w:shd w:val="clear" w:color="auto" w:fill="auto"/>
            <w:vAlign w:val="center"/>
          </w:tcPr>
          <w:p w14:paraId="07C43ABF" w14:textId="77777777" w:rsidR="00DD2694" w:rsidRPr="00C02978" w:rsidRDefault="00DD2694" w:rsidP="00DD2694">
            <w:pPr>
              <w:tabs>
                <w:tab w:val="left" w:pos="8280"/>
              </w:tabs>
              <w:spacing w:before="20" w:after="20"/>
              <w:jc w:val="left"/>
              <w:rPr>
                <w:sz w:val="20"/>
                <w:szCs w:val="20"/>
              </w:rPr>
            </w:pPr>
          </w:p>
        </w:tc>
        <w:tc>
          <w:tcPr>
            <w:tcW w:w="691" w:type="pct"/>
            <w:shd w:val="clear" w:color="auto" w:fill="auto"/>
          </w:tcPr>
          <w:p w14:paraId="0E0E7739" w14:textId="7F107593" w:rsidR="00DD2694" w:rsidRPr="00521890" w:rsidRDefault="00521890" w:rsidP="009C25AB">
            <w:pPr>
              <w:tabs>
                <w:tab w:val="left" w:pos="8280"/>
              </w:tabs>
              <w:spacing w:before="20" w:after="20"/>
              <w:jc w:val="left"/>
              <w:rPr>
                <w:sz w:val="20"/>
                <w:szCs w:val="20"/>
              </w:rPr>
            </w:pPr>
            <w:r w:rsidRPr="00521890">
              <w:rPr>
                <w:sz w:val="20"/>
                <w:szCs w:val="20"/>
                <w:lang w:val="fr-FR"/>
              </w:rPr>
              <w:t>Coûts d’appui</w:t>
            </w:r>
          </w:p>
        </w:tc>
        <w:tc>
          <w:tcPr>
            <w:tcW w:w="420" w:type="pct"/>
            <w:shd w:val="clear" w:color="auto" w:fill="auto"/>
          </w:tcPr>
          <w:p w14:paraId="5C008445" w14:textId="5FEB0408" w:rsidR="00DD2694" w:rsidRPr="00C02978" w:rsidRDefault="00EF3C77" w:rsidP="003D5325">
            <w:pPr>
              <w:tabs>
                <w:tab w:val="left" w:pos="8280"/>
              </w:tabs>
              <w:spacing w:before="20" w:after="20"/>
              <w:jc w:val="right"/>
              <w:rPr>
                <w:sz w:val="20"/>
                <w:szCs w:val="20"/>
              </w:rPr>
            </w:pPr>
            <w:r w:rsidRPr="002B5396">
              <w:rPr>
                <w:color w:val="000000"/>
                <w:sz w:val="20"/>
                <w:szCs w:val="20"/>
              </w:rPr>
              <w:t>17</w:t>
            </w:r>
            <w:r w:rsidR="008C7D43">
              <w:rPr>
                <w:color w:val="000000"/>
                <w:sz w:val="20"/>
                <w:szCs w:val="20"/>
              </w:rPr>
              <w:t> </w:t>
            </w:r>
            <w:r w:rsidRPr="002B5396">
              <w:rPr>
                <w:color w:val="000000"/>
                <w:sz w:val="20"/>
                <w:szCs w:val="20"/>
              </w:rPr>
              <w:t>388</w:t>
            </w:r>
          </w:p>
        </w:tc>
        <w:tc>
          <w:tcPr>
            <w:tcW w:w="379" w:type="pct"/>
          </w:tcPr>
          <w:p w14:paraId="1ADF3E9C" w14:textId="3B8278A7" w:rsidR="00DD2694" w:rsidRPr="00C02978" w:rsidRDefault="00DD2694" w:rsidP="003D5325">
            <w:pPr>
              <w:tabs>
                <w:tab w:val="left" w:pos="8280"/>
              </w:tabs>
              <w:spacing w:before="20" w:after="20"/>
              <w:jc w:val="right"/>
              <w:rPr>
                <w:sz w:val="20"/>
                <w:szCs w:val="20"/>
              </w:rPr>
            </w:pPr>
            <w:r w:rsidRPr="00C02978">
              <w:rPr>
                <w:sz w:val="20"/>
                <w:szCs w:val="20"/>
              </w:rPr>
              <w:t>0</w:t>
            </w:r>
          </w:p>
        </w:tc>
        <w:tc>
          <w:tcPr>
            <w:tcW w:w="420" w:type="pct"/>
          </w:tcPr>
          <w:p w14:paraId="01719D99" w14:textId="54E755A4" w:rsidR="00DD2694" w:rsidRPr="00C02978" w:rsidRDefault="00EF3C77" w:rsidP="003D5325">
            <w:pPr>
              <w:tabs>
                <w:tab w:val="left" w:pos="8280"/>
              </w:tabs>
              <w:spacing w:before="20" w:after="20"/>
              <w:jc w:val="right"/>
              <w:rPr>
                <w:sz w:val="20"/>
                <w:szCs w:val="20"/>
              </w:rPr>
            </w:pPr>
            <w:r w:rsidRPr="002B5396">
              <w:rPr>
                <w:color w:val="000000"/>
                <w:sz w:val="20"/>
                <w:szCs w:val="20"/>
              </w:rPr>
              <w:t>12</w:t>
            </w:r>
            <w:r w:rsidR="008C7D43">
              <w:rPr>
                <w:color w:val="000000"/>
                <w:sz w:val="20"/>
                <w:szCs w:val="20"/>
              </w:rPr>
              <w:t> </w:t>
            </w:r>
            <w:r w:rsidRPr="002B5396">
              <w:rPr>
                <w:color w:val="000000"/>
                <w:sz w:val="20"/>
                <w:szCs w:val="20"/>
              </w:rPr>
              <w:t>400</w:t>
            </w:r>
          </w:p>
        </w:tc>
        <w:tc>
          <w:tcPr>
            <w:tcW w:w="378" w:type="pct"/>
          </w:tcPr>
          <w:p w14:paraId="7EB7AF86" w14:textId="2822DED2" w:rsidR="00DD2694" w:rsidRPr="00C02978" w:rsidRDefault="00DD2694" w:rsidP="003D5325">
            <w:pPr>
              <w:tabs>
                <w:tab w:val="left" w:pos="8280"/>
              </w:tabs>
              <w:spacing w:before="20" w:after="20"/>
              <w:jc w:val="right"/>
              <w:rPr>
                <w:sz w:val="20"/>
                <w:szCs w:val="20"/>
              </w:rPr>
            </w:pPr>
            <w:r w:rsidRPr="00C02978">
              <w:rPr>
                <w:sz w:val="20"/>
                <w:szCs w:val="20"/>
              </w:rPr>
              <w:t>0</w:t>
            </w:r>
          </w:p>
        </w:tc>
        <w:tc>
          <w:tcPr>
            <w:tcW w:w="378" w:type="pct"/>
          </w:tcPr>
          <w:p w14:paraId="67D5A9AE" w14:textId="5CCAEEC3" w:rsidR="00DD2694" w:rsidRPr="00C02978" w:rsidRDefault="00DD2694" w:rsidP="003D5325">
            <w:pPr>
              <w:tabs>
                <w:tab w:val="left" w:pos="8280"/>
              </w:tabs>
              <w:spacing w:before="20" w:after="20"/>
              <w:jc w:val="right"/>
              <w:rPr>
                <w:sz w:val="20"/>
                <w:szCs w:val="20"/>
              </w:rPr>
            </w:pPr>
            <w:r w:rsidRPr="00C02978">
              <w:rPr>
                <w:sz w:val="20"/>
                <w:szCs w:val="20"/>
              </w:rPr>
              <w:t>0</w:t>
            </w:r>
          </w:p>
        </w:tc>
        <w:tc>
          <w:tcPr>
            <w:tcW w:w="420" w:type="pct"/>
          </w:tcPr>
          <w:p w14:paraId="0ADB6349" w14:textId="65826251" w:rsidR="00DD2694" w:rsidRPr="00C02978" w:rsidRDefault="00EF3C77" w:rsidP="003D5325">
            <w:pPr>
              <w:tabs>
                <w:tab w:val="left" w:pos="8280"/>
              </w:tabs>
              <w:spacing w:before="20" w:after="20"/>
              <w:jc w:val="right"/>
              <w:rPr>
                <w:sz w:val="20"/>
                <w:szCs w:val="20"/>
              </w:rPr>
            </w:pPr>
            <w:r w:rsidRPr="002B5396">
              <w:rPr>
                <w:color w:val="000000"/>
                <w:sz w:val="20"/>
                <w:szCs w:val="20"/>
              </w:rPr>
              <w:t>4</w:t>
            </w:r>
            <w:r w:rsidR="008C7D43">
              <w:rPr>
                <w:color w:val="000000"/>
                <w:sz w:val="20"/>
                <w:szCs w:val="20"/>
              </w:rPr>
              <w:t> </w:t>
            </w:r>
            <w:r w:rsidRPr="002B5396">
              <w:rPr>
                <w:color w:val="000000"/>
                <w:sz w:val="20"/>
                <w:szCs w:val="20"/>
              </w:rPr>
              <w:t>963</w:t>
            </w:r>
          </w:p>
        </w:tc>
        <w:tc>
          <w:tcPr>
            <w:tcW w:w="504" w:type="pct"/>
          </w:tcPr>
          <w:p w14:paraId="1D7CB0A7" w14:textId="3D6ED1FF" w:rsidR="00DD2694" w:rsidRPr="00C02978" w:rsidRDefault="00EF3C77" w:rsidP="003D5325">
            <w:pPr>
              <w:tabs>
                <w:tab w:val="left" w:pos="8280"/>
              </w:tabs>
              <w:spacing w:before="20" w:after="20"/>
              <w:jc w:val="right"/>
              <w:rPr>
                <w:sz w:val="20"/>
                <w:szCs w:val="20"/>
              </w:rPr>
            </w:pPr>
            <w:r w:rsidRPr="002B5396">
              <w:rPr>
                <w:color w:val="000000"/>
                <w:sz w:val="20"/>
                <w:szCs w:val="20"/>
              </w:rPr>
              <w:t>34</w:t>
            </w:r>
            <w:r w:rsidR="008C7D43">
              <w:rPr>
                <w:color w:val="000000"/>
                <w:sz w:val="20"/>
                <w:szCs w:val="20"/>
              </w:rPr>
              <w:t> </w:t>
            </w:r>
            <w:r w:rsidRPr="002B5396">
              <w:rPr>
                <w:color w:val="000000"/>
                <w:sz w:val="20"/>
                <w:szCs w:val="20"/>
              </w:rPr>
              <w:t>751</w:t>
            </w:r>
          </w:p>
        </w:tc>
      </w:tr>
      <w:tr w:rsidR="00757109" w:rsidRPr="002B5396" w14:paraId="284FF492" w14:textId="77777777" w:rsidTr="00757109">
        <w:trPr>
          <w:trHeight w:val="57"/>
        </w:trPr>
        <w:tc>
          <w:tcPr>
            <w:tcW w:w="1008" w:type="pct"/>
            <w:vMerge/>
            <w:shd w:val="clear" w:color="auto" w:fill="auto"/>
          </w:tcPr>
          <w:p w14:paraId="17D70C7E" w14:textId="77777777" w:rsidR="006E7E26" w:rsidRPr="00C02978" w:rsidRDefault="006E7E26" w:rsidP="006E7E26">
            <w:pPr>
              <w:tabs>
                <w:tab w:val="left" w:pos="8280"/>
              </w:tabs>
              <w:spacing w:before="20" w:after="20"/>
              <w:jc w:val="left"/>
              <w:rPr>
                <w:sz w:val="20"/>
                <w:szCs w:val="20"/>
              </w:rPr>
            </w:pPr>
          </w:p>
        </w:tc>
        <w:tc>
          <w:tcPr>
            <w:tcW w:w="402" w:type="pct"/>
            <w:vMerge w:val="restart"/>
            <w:shd w:val="clear" w:color="auto" w:fill="auto"/>
            <w:vAlign w:val="center"/>
          </w:tcPr>
          <w:p w14:paraId="3007052E" w14:textId="5C65D463" w:rsidR="006E7E26" w:rsidRPr="00521890" w:rsidRDefault="00521890" w:rsidP="009C25AB">
            <w:pPr>
              <w:tabs>
                <w:tab w:val="left" w:pos="8280"/>
              </w:tabs>
              <w:spacing w:before="20" w:after="20"/>
              <w:jc w:val="center"/>
              <w:rPr>
                <w:color w:val="000000" w:themeColor="text1"/>
                <w:sz w:val="20"/>
                <w:szCs w:val="20"/>
              </w:rPr>
            </w:pPr>
            <w:r w:rsidRPr="00521890">
              <w:rPr>
                <w:color w:val="000000" w:themeColor="text1"/>
                <w:sz w:val="20"/>
                <w:szCs w:val="20"/>
                <w:lang w:val="fr-FR"/>
              </w:rPr>
              <w:t>ONUDI</w:t>
            </w:r>
          </w:p>
        </w:tc>
        <w:tc>
          <w:tcPr>
            <w:tcW w:w="691" w:type="pct"/>
            <w:shd w:val="clear" w:color="auto" w:fill="auto"/>
          </w:tcPr>
          <w:p w14:paraId="185E9386" w14:textId="75D115D3" w:rsidR="006E7E26" w:rsidRPr="00521890" w:rsidRDefault="00521890" w:rsidP="009C25AB">
            <w:pPr>
              <w:tabs>
                <w:tab w:val="left" w:pos="8280"/>
              </w:tabs>
              <w:spacing w:before="20" w:after="20"/>
              <w:jc w:val="left"/>
              <w:rPr>
                <w:sz w:val="20"/>
                <w:szCs w:val="20"/>
              </w:rPr>
            </w:pPr>
            <w:r w:rsidRPr="00521890">
              <w:rPr>
                <w:sz w:val="20"/>
                <w:szCs w:val="20"/>
                <w:lang w:val="fr-FR"/>
              </w:rPr>
              <w:t>Coûts du projet</w:t>
            </w:r>
          </w:p>
        </w:tc>
        <w:tc>
          <w:tcPr>
            <w:tcW w:w="420" w:type="pct"/>
            <w:shd w:val="clear" w:color="auto" w:fill="auto"/>
          </w:tcPr>
          <w:p w14:paraId="7F4E3F09" w14:textId="09AEE1C6" w:rsidR="006E7E26" w:rsidRPr="00C02978" w:rsidRDefault="00EF3C77" w:rsidP="003D5325">
            <w:pPr>
              <w:tabs>
                <w:tab w:val="left" w:pos="8280"/>
              </w:tabs>
              <w:spacing w:before="20" w:after="20"/>
              <w:jc w:val="right"/>
              <w:rPr>
                <w:sz w:val="20"/>
                <w:szCs w:val="20"/>
              </w:rPr>
            </w:pPr>
            <w:r w:rsidRPr="002B5396">
              <w:rPr>
                <w:color w:val="000000"/>
                <w:sz w:val="20"/>
                <w:szCs w:val="20"/>
              </w:rPr>
              <w:t>19</w:t>
            </w:r>
            <w:r w:rsidR="008C7D43">
              <w:rPr>
                <w:color w:val="000000"/>
                <w:sz w:val="20"/>
                <w:szCs w:val="20"/>
              </w:rPr>
              <w:t> </w:t>
            </w:r>
            <w:r w:rsidRPr="002B5396">
              <w:rPr>
                <w:color w:val="000000"/>
                <w:sz w:val="20"/>
                <w:szCs w:val="20"/>
              </w:rPr>
              <w:t>000</w:t>
            </w:r>
          </w:p>
        </w:tc>
        <w:tc>
          <w:tcPr>
            <w:tcW w:w="379" w:type="pct"/>
          </w:tcPr>
          <w:p w14:paraId="77D547C8" w14:textId="1B67EA7F" w:rsidR="006E7E26" w:rsidRPr="00C02978" w:rsidRDefault="006E7E26" w:rsidP="003D5325">
            <w:pPr>
              <w:tabs>
                <w:tab w:val="left" w:pos="8280"/>
              </w:tabs>
              <w:spacing w:before="20" w:after="20"/>
              <w:jc w:val="right"/>
              <w:rPr>
                <w:sz w:val="20"/>
                <w:szCs w:val="20"/>
              </w:rPr>
            </w:pPr>
            <w:r w:rsidRPr="00C02978">
              <w:rPr>
                <w:sz w:val="20"/>
                <w:szCs w:val="20"/>
              </w:rPr>
              <w:t>0</w:t>
            </w:r>
          </w:p>
        </w:tc>
        <w:tc>
          <w:tcPr>
            <w:tcW w:w="420" w:type="pct"/>
          </w:tcPr>
          <w:p w14:paraId="4C2FCC40" w14:textId="5C36EEB9" w:rsidR="006E7E26" w:rsidRPr="00C02978" w:rsidRDefault="00EF3C77" w:rsidP="003D5325">
            <w:pPr>
              <w:tabs>
                <w:tab w:val="left" w:pos="8280"/>
              </w:tabs>
              <w:spacing w:before="20" w:after="20"/>
              <w:jc w:val="right"/>
              <w:rPr>
                <w:sz w:val="20"/>
                <w:szCs w:val="20"/>
              </w:rPr>
            </w:pPr>
            <w:r w:rsidRPr="002B5396">
              <w:rPr>
                <w:color w:val="000000"/>
                <w:sz w:val="20"/>
                <w:szCs w:val="20"/>
              </w:rPr>
              <w:t>95</w:t>
            </w:r>
            <w:r w:rsidR="008C7D43">
              <w:rPr>
                <w:color w:val="000000"/>
                <w:sz w:val="20"/>
                <w:szCs w:val="20"/>
              </w:rPr>
              <w:t> </w:t>
            </w:r>
            <w:r w:rsidRPr="002B5396">
              <w:rPr>
                <w:color w:val="000000"/>
                <w:sz w:val="20"/>
                <w:szCs w:val="20"/>
              </w:rPr>
              <w:t>560</w:t>
            </w:r>
          </w:p>
        </w:tc>
        <w:tc>
          <w:tcPr>
            <w:tcW w:w="378" w:type="pct"/>
          </w:tcPr>
          <w:p w14:paraId="60BB922F" w14:textId="01D0D327" w:rsidR="006E7E26" w:rsidRPr="00C02978" w:rsidRDefault="006E7E26" w:rsidP="003D5325">
            <w:pPr>
              <w:tabs>
                <w:tab w:val="left" w:pos="8280"/>
              </w:tabs>
              <w:spacing w:before="20" w:after="20"/>
              <w:jc w:val="right"/>
              <w:rPr>
                <w:sz w:val="20"/>
                <w:szCs w:val="20"/>
              </w:rPr>
            </w:pPr>
            <w:r w:rsidRPr="00C02978">
              <w:rPr>
                <w:sz w:val="20"/>
                <w:szCs w:val="20"/>
              </w:rPr>
              <w:t>0</w:t>
            </w:r>
          </w:p>
        </w:tc>
        <w:tc>
          <w:tcPr>
            <w:tcW w:w="378" w:type="pct"/>
          </w:tcPr>
          <w:p w14:paraId="16E3F43C" w14:textId="43413EEF" w:rsidR="006E7E26" w:rsidRPr="00C02978" w:rsidRDefault="006E7E26" w:rsidP="003D5325">
            <w:pPr>
              <w:tabs>
                <w:tab w:val="left" w:pos="8280"/>
              </w:tabs>
              <w:spacing w:before="20" w:after="20"/>
              <w:jc w:val="right"/>
              <w:rPr>
                <w:sz w:val="20"/>
                <w:szCs w:val="20"/>
              </w:rPr>
            </w:pPr>
            <w:r w:rsidRPr="00C02978">
              <w:rPr>
                <w:sz w:val="20"/>
                <w:szCs w:val="20"/>
              </w:rPr>
              <w:t>0</w:t>
            </w:r>
          </w:p>
        </w:tc>
        <w:tc>
          <w:tcPr>
            <w:tcW w:w="420" w:type="pct"/>
          </w:tcPr>
          <w:p w14:paraId="421D6F7F" w14:textId="39182068" w:rsidR="006E7E26" w:rsidRPr="00C02978" w:rsidRDefault="006E7E26" w:rsidP="003D5325">
            <w:pPr>
              <w:tabs>
                <w:tab w:val="left" w:pos="8280"/>
              </w:tabs>
              <w:spacing w:before="20" w:after="20"/>
              <w:jc w:val="right"/>
              <w:rPr>
                <w:sz w:val="20"/>
                <w:szCs w:val="20"/>
              </w:rPr>
            </w:pPr>
            <w:r w:rsidRPr="00C02978">
              <w:rPr>
                <w:sz w:val="20"/>
                <w:szCs w:val="20"/>
              </w:rPr>
              <w:t>0</w:t>
            </w:r>
          </w:p>
        </w:tc>
        <w:tc>
          <w:tcPr>
            <w:tcW w:w="504" w:type="pct"/>
          </w:tcPr>
          <w:p w14:paraId="7E4B42D6" w14:textId="08380339" w:rsidR="006E7E26" w:rsidRPr="00C02978" w:rsidRDefault="00EF3C77" w:rsidP="003D5325">
            <w:pPr>
              <w:tabs>
                <w:tab w:val="left" w:pos="8280"/>
              </w:tabs>
              <w:spacing w:before="20" w:after="20"/>
              <w:jc w:val="right"/>
              <w:rPr>
                <w:sz w:val="20"/>
                <w:szCs w:val="20"/>
              </w:rPr>
            </w:pPr>
            <w:r w:rsidRPr="002B5396">
              <w:rPr>
                <w:color w:val="000000"/>
                <w:sz w:val="20"/>
                <w:szCs w:val="20"/>
              </w:rPr>
              <w:t>114</w:t>
            </w:r>
            <w:r w:rsidR="008C7D43">
              <w:rPr>
                <w:color w:val="000000"/>
                <w:sz w:val="20"/>
                <w:szCs w:val="20"/>
              </w:rPr>
              <w:t> </w:t>
            </w:r>
            <w:r w:rsidRPr="002B5396">
              <w:rPr>
                <w:color w:val="000000"/>
                <w:sz w:val="20"/>
                <w:szCs w:val="20"/>
              </w:rPr>
              <w:t>560</w:t>
            </w:r>
          </w:p>
        </w:tc>
      </w:tr>
      <w:tr w:rsidR="00757109" w:rsidRPr="002B5396" w14:paraId="79EAF18C" w14:textId="77777777" w:rsidTr="00757109">
        <w:trPr>
          <w:trHeight w:val="47"/>
        </w:trPr>
        <w:tc>
          <w:tcPr>
            <w:tcW w:w="1008" w:type="pct"/>
            <w:vMerge/>
            <w:shd w:val="clear" w:color="auto" w:fill="auto"/>
          </w:tcPr>
          <w:p w14:paraId="1E663D03" w14:textId="77777777" w:rsidR="006E7E26" w:rsidRPr="00C02978" w:rsidRDefault="006E7E26" w:rsidP="006E7E26">
            <w:pPr>
              <w:tabs>
                <w:tab w:val="left" w:pos="8280"/>
              </w:tabs>
              <w:spacing w:before="20" w:after="20"/>
              <w:jc w:val="center"/>
              <w:rPr>
                <w:sz w:val="20"/>
                <w:szCs w:val="20"/>
              </w:rPr>
            </w:pPr>
          </w:p>
        </w:tc>
        <w:tc>
          <w:tcPr>
            <w:tcW w:w="402" w:type="pct"/>
            <w:vMerge/>
            <w:shd w:val="clear" w:color="auto" w:fill="auto"/>
          </w:tcPr>
          <w:p w14:paraId="533F69DD" w14:textId="77777777" w:rsidR="006E7E26" w:rsidRPr="00C02978" w:rsidRDefault="006E7E26" w:rsidP="006E7E26">
            <w:pPr>
              <w:tabs>
                <w:tab w:val="left" w:pos="8280"/>
              </w:tabs>
              <w:spacing w:before="20" w:after="20"/>
              <w:jc w:val="center"/>
              <w:rPr>
                <w:sz w:val="20"/>
                <w:szCs w:val="20"/>
              </w:rPr>
            </w:pPr>
          </w:p>
        </w:tc>
        <w:tc>
          <w:tcPr>
            <w:tcW w:w="691" w:type="pct"/>
            <w:shd w:val="clear" w:color="auto" w:fill="auto"/>
          </w:tcPr>
          <w:p w14:paraId="42CD31F4" w14:textId="2028C169" w:rsidR="006E7E26" w:rsidRPr="00521890" w:rsidRDefault="00521890" w:rsidP="009C25AB">
            <w:pPr>
              <w:tabs>
                <w:tab w:val="left" w:pos="8280"/>
              </w:tabs>
              <w:spacing w:before="20" w:after="20"/>
              <w:jc w:val="left"/>
              <w:rPr>
                <w:sz w:val="20"/>
                <w:szCs w:val="20"/>
              </w:rPr>
            </w:pPr>
            <w:r w:rsidRPr="00521890">
              <w:rPr>
                <w:sz w:val="20"/>
                <w:szCs w:val="20"/>
                <w:lang w:val="fr-FR"/>
              </w:rPr>
              <w:t>Coûts d’appui</w:t>
            </w:r>
          </w:p>
        </w:tc>
        <w:tc>
          <w:tcPr>
            <w:tcW w:w="420" w:type="pct"/>
            <w:shd w:val="clear" w:color="auto" w:fill="auto"/>
          </w:tcPr>
          <w:p w14:paraId="55024258" w14:textId="21ACDAB8" w:rsidR="006E7E26" w:rsidRPr="00C02978" w:rsidRDefault="00EF3C77" w:rsidP="003D5325">
            <w:pPr>
              <w:tabs>
                <w:tab w:val="left" w:pos="8280"/>
              </w:tabs>
              <w:spacing w:before="20" w:after="20"/>
              <w:jc w:val="right"/>
              <w:rPr>
                <w:sz w:val="20"/>
                <w:szCs w:val="20"/>
              </w:rPr>
            </w:pPr>
            <w:r w:rsidRPr="002B5396">
              <w:rPr>
                <w:color w:val="000000"/>
                <w:sz w:val="20"/>
                <w:szCs w:val="20"/>
              </w:rPr>
              <w:t>1</w:t>
            </w:r>
            <w:r w:rsidR="008C7D43">
              <w:rPr>
                <w:color w:val="000000"/>
                <w:sz w:val="20"/>
                <w:szCs w:val="20"/>
              </w:rPr>
              <w:t> </w:t>
            </w:r>
            <w:r w:rsidRPr="002B5396">
              <w:rPr>
                <w:color w:val="000000"/>
                <w:sz w:val="20"/>
                <w:szCs w:val="20"/>
              </w:rPr>
              <w:t>710</w:t>
            </w:r>
          </w:p>
        </w:tc>
        <w:tc>
          <w:tcPr>
            <w:tcW w:w="379" w:type="pct"/>
          </w:tcPr>
          <w:p w14:paraId="52B8089A" w14:textId="6089FF6D" w:rsidR="006E7E26" w:rsidRPr="00C02978" w:rsidRDefault="006E7E26" w:rsidP="003D5325">
            <w:pPr>
              <w:tabs>
                <w:tab w:val="left" w:pos="8280"/>
              </w:tabs>
              <w:spacing w:before="20" w:after="20"/>
              <w:jc w:val="right"/>
              <w:rPr>
                <w:sz w:val="20"/>
                <w:szCs w:val="20"/>
              </w:rPr>
            </w:pPr>
            <w:r w:rsidRPr="00C02978">
              <w:rPr>
                <w:sz w:val="20"/>
                <w:szCs w:val="20"/>
              </w:rPr>
              <w:t>0</w:t>
            </w:r>
          </w:p>
        </w:tc>
        <w:tc>
          <w:tcPr>
            <w:tcW w:w="420" w:type="pct"/>
          </w:tcPr>
          <w:p w14:paraId="792EE597" w14:textId="2712701A" w:rsidR="006E7E26" w:rsidRPr="00C02978" w:rsidRDefault="00EF3C77" w:rsidP="003D5325">
            <w:pPr>
              <w:tabs>
                <w:tab w:val="left" w:pos="8280"/>
              </w:tabs>
              <w:spacing w:before="20" w:after="20"/>
              <w:jc w:val="right"/>
              <w:rPr>
                <w:sz w:val="20"/>
                <w:szCs w:val="20"/>
              </w:rPr>
            </w:pPr>
            <w:r w:rsidRPr="002B5396">
              <w:rPr>
                <w:color w:val="000000"/>
                <w:sz w:val="20"/>
                <w:szCs w:val="20"/>
              </w:rPr>
              <w:t>8</w:t>
            </w:r>
            <w:r w:rsidR="008C7D43">
              <w:rPr>
                <w:color w:val="000000"/>
                <w:sz w:val="20"/>
                <w:szCs w:val="20"/>
              </w:rPr>
              <w:t> </w:t>
            </w:r>
            <w:r w:rsidRPr="002B5396">
              <w:rPr>
                <w:color w:val="000000"/>
                <w:sz w:val="20"/>
                <w:szCs w:val="20"/>
              </w:rPr>
              <w:t>600</w:t>
            </w:r>
          </w:p>
        </w:tc>
        <w:tc>
          <w:tcPr>
            <w:tcW w:w="378" w:type="pct"/>
          </w:tcPr>
          <w:p w14:paraId="172AD668" w14:textId="3C83D3DD" w:rsidR="006E7E26" w:rsidRPr="00C02978" w:rsidRDefault="006E7E26" w:rsidP="003D5325">
            <w:pPr>
              <w:tabs>
                <w:tab w:val="left" w:pos="8280"/>
              </w:tabs>
              <w:spacing w:before="20" w:after="20"/>
              <w:jc w:val="right"/>
              <w:rPr>
                <w:sz w:val="20"/>
                <w:szCs w:val="20"/>
              </w:rPr>
            </w:pPr>
            <w:r w:rsidRPr="00C02978">
              <w:rPr>
                <w:sz w:val="20"/>
                <w:szCs w:val="20"/>
              </w:rPr>
              <w:t>0</w:t>
            </w:r>
          </w:p>
        </w:tc>
        <w:tc>
          <w:tcPr>
            <w:tcW w:w="378" w:type="pct"/>
          </w:tcPr>
          <w:p w14:paraId="617013B2" w14:textId="286393D0" w:rsidR="006E7E26" w:rsidRPr="00C02978" w:rsidRDefault="006E7E26" w:rsidP="003D5325">
            <w:pPr>
              <w:tabs>
                <w:tab w:val="left" w:pos="8280"/>
              </w:tabs>
              <w:spacing w:before="20" w:after="20"/>
              <w:jc w:val="right"/>
              <w:rPr>
                <w:sz w:val="20"/>
                <w:szCs w:val="20"/>
              </w:rPr>
            </w:pPr>
            <w:r w:rsidRPr="00C02978">
              <w:rPr>
                <w:sz w:val="20"/>
                <w:szCs w:val="20"/>
              </w:rPr>
              <w:t>0</w:t>
            </w:r>
          </w:p>
        </w:tc>
        <w:tc>
          <w:tcPr>
            <w:tcW w:w="420" w:type="pct"/>
          </w:tcPr>
          <w:p w14:paraId="23B06B2F" w14:textId="0F2A53D4" w:rsidR="006E7E26" w:rsidRPr="00C02978" w:rsidRDefault="006E7E26" w:rsidP="003D5325">
            <w:pPr>
              <w:tabs>
                <w:tab w:val="left" w:pos="8280"/>
              </w:tabs>
              <w:spacing w:before="20" w:after="20"/>
              <w:jc w:val="right"/>
              <w:rPr>
                <w:sz w:val="20"/>
                <w:szCs w:val="20"/>
              </w:rPr>
            </w:pPr>
            <w:r w:rsidRPr="00C02978">
              <w:rPr>
                <w:sz w:val="20"/>
                <w:szCs w:val="20"/>
              </w:rPr>
              <w:t>0</w:t>
            </w:r>
          </w:p>
        </w:tc>
        <w:tc>
          <w:tcPr>
            <w:tcW w:w="504" w:type="pct"/>
          </w:tcPr>
          <w:p w14:paraId="420CA38B" w14:textId="4210CA79" w:rsidR="006E7E26" w:rsidRPr="00C02978" w:rsidRDefault="00EF3C77" w:rsidP="003D5325">
            <w:pPr>
              <w:tabs>
                <w:tab w:val="left" w:pos="8280"/>
              </w:tabs>
              <w:spacing w:before="20" w:after="20"/>
              <w:jc w:val="right"/>
              <w:rPr>
                <w:sz w:val="20"/>
                <w:szCs w:val="20"/>
              </w:rPr>
            </w:pPr>
            <w:r w:rsidRPr="002B5396">
              <w:rPr>
                <w:color w:val="000000"/>
                <w:sz w:val="20"/>
                <w:szCs w:val="20"/>
              </w:rPr>
              <w:t>10</w:t>
            </w:r>
            <w:r w:rsidR="008C7D43">
              <w:rPr>
                <w:color w:val="000000"/>
                <w:sz w:val="20"/>
                <w:szCs w:val="20"/>
              </w:rPr>
              <w:t> </w:t>
            </w:r>
            <w:r w:rsidRPr="002B5396">
              <w:rPr>
                <w:color w:val="000000"/>
                <w:sz w:val="20"/>
                <w:szCs w:val="20"/>
              </w:rPr>
              <w:t>310</w:t>
            </w:r>
          </w:p>
        </w:tc>
      </w:tr>
      <w:tr w:rsidR="00757109" w:rsidRPr="002B5396" w14:paraId="0A825B33" w14:textId="77777777" w:rsidTr="00757109">
        <w:trPr>
          <w:trHeight w:val="161"/>
        </w:trPr>
        <w:tc>
          <w:tcPr>
            <w:tcW w:w="1008" w:type="pct"/>
            <w:vMerge w:val="restart"/>
            <w:shd w:val="clear" w:color="auto" w:fill="auto"/>
            <w:vAlign w:val="center"/>
          </w:tcPr>
          <w:p w14:paraId="454170D5" w14:textId="070FCC28" w:rsidR="002A344E" w:rsidRPr="005A7AEA" w:rsidRDefault="00521890" w:rsidP="009C25AB">
            <w:pPr>
              <w:tabs>
                <w:tab w:val="left" w:pos="8280"/>
              </w:tabs>
              <w:spacing w:before="20" w:after="20"/>
              <w:jc w:val="left"/>
              <w:rPr>
                <w:sz w:val="20"/>
                <w:szCs w:val="20"/>
                <w:lang w:val="fr-CA"/>
              </w:rPr>
            </w:pPr>
            <w:r w:rsidRPr="00521890">
              <w:rPr>
                <w:sz w:val="20"/>
                <w:szCs w:val="20"/>
                <w:lang w:val="fr-FR"/>
              </w:rPr>
              <w:t>Total des montants recommandés en principe ($US) </w:t>
            </w:r>
          </w:p>
        </w:tc>
        <w:tc>
          <w:tcPr>
            <w:tcW w:w="1093" w:type="pct"/>
            <w:gridSpan w:val="2"/>
            <w:shd w:val="clear" w:color="auto" w:fill="auto"/>
          </w:tcPr>
          <w:p w14:paraId="7A9287A6" w14:textId="1EBA463F" w:rsidR="002A344E" w:rsidRPr="00521890" w:rsidRDefault="00521890" w:rsidP="009C25AB">
            <w:pPr>
              <w:tabs>
                <w:tab w:val="left" w:pos="8280"/>
              </w:tabs>
              <w:spacing w:before="20" w:after="20"/>
              <w:jc w:val="left"/>
              <w:rPr>
                <w:sz w:val="20"/>
                <w:szCs w:val="20"/>
              </w:rPr>
            </w:pPr>
            <w:r w:rsidRPr="00521890">
              <w:rPr>
                <w:sz w:val="20"/>
                <w:szCs w:val="20"/>
                <w:lang w:val="fr-FR"/>
              </w:rPr>
              <w:t>Coûts du projet</w:t>
            </w:r>
          </w:p>
        </w:tc>
        <w:tc>
          <w:tcPr>
            <w:tcW w:w="420" w:type="pct"/>
            <w:shd w:val="clear" w:color="auto" w:fill="auto"/>
          </w:tcPr>
          <w:p w14:paraId="626AD733" w14:textId="0A695C7D" w:rsidR="002A344E" w:rsidRPr="00C02978" w:rsidRDefault="00EF3C77" w:rsidP="003D5325">
            <w:pPr>
              <w:tabs>
                <w:tab w:val="left" w:pos="8280"/>
              </w:tabs>
              <w:spacing w:before="20" w:after="20"/>
              <w:jc w:val="right"/>
              <w:rPr>
                <w:sz w:val="20"/>
                <w:szCs w:val="20"/>
              </w:rPr>
            </w:pPr>
            <w:r w:rsidRPr="002B5396">
              <w:rPr>
                <w:color w:val="000000"/>
                <w:sz w:val="20"/>
                <w:szCs w:val="20"/>
              </w:rPr>
              <w:t>152</w:t>
            </w:r>
            <w:r w:rsidR="008C7D43">
              <w:rPr>
                <w:color w:val="000000"/>
                <w:sz w:val="20"/>
                <w:szCs w:val="20"/>
              </w:rPr>
              <w:t> </w:t>
            </w:r>
            <w:r w:rsidRPr="002B5396">
              <w:rPr>
                <w:color w:val="000000"/>
                <w:sz w:val="20"/>
                <w:szCs w:val="20"/>
              </w:rPr>
              <w:t>750</w:t>
            </w:r>
          </w:p>
        </w:tc>
        <w:tc>
          <w:tcPr>
            <w:tcW w:w="379" w:type="pct"/>
          </w:tcPr>
          <w:p w14:paraId="37CEAEF2" w14:textId="17BBC8B5" w:rsidR="002A344E" w:rsidRPr="00C02978" w:rsidRDefault="002A344E" w:rsidP="003D5325">
            <w:pPr>
              <w:tabs>
                <w:tab w:val="left" w:pos="8280"/>
              </w:tabs>
              <w:spacing w:before="20" w:after="20"/>
              <w:jc w:val="right"/>
              <w:rPr>
                <w:sz w:val="20"/>
                <w:szCs w:val="20"/>
              </w:rPr>
            </w:pPr>
            <w:r w:rsidRPr="00C02978">
              <w:rPr>
                <w:sz w:val="20"/>
                <w:szCs w:val="20"/>
              </w:rPr>
              <w:t>0</w:t>
            </w:r>
          </w:p>
        </w:tc>
        <w:tc>
          <w:tcPr>
            <w:tcW w:w="420" w:type="pct"/>
          </w:tcPr>
          <w:p w14:paraId="0F1A5794" w14:textId="3C2DEA22" w:rsidR="002A344E" w:rsidRPr="00C02978" w:rsidRDefault="00EF3C77" w:rsidP="003D5325">
            <w:pPr>
              <w:tabs>
                <w:tab w:val="left" w:pos="8280"/>
              </w:tabs>
              <w:spacing w:before="20" w:after="20"/>
              <w:jc w:val="right"/>
              <w:rPr>
                <w:sz w:val="20"/>
                <w:szCs w:val="20"/>
              </w:rPr>
            </w:pPr>
            <w:r w:rsidRPr="002B5396">
              <w:rPr>
                <w:color w:val="000000"/>
                <w:sz w:val="20"/>
                <w:szCs w:val="20"/>
              </w:rPr>
              <w:t>190</w:t>
            </w:r>
            <w:r w:rsidR="008C7D43">
              <w:rPr>
                <w:color w:val="000000"/>
                <w:sz w:val="20"/>
                <w:szCs w:val="20"/>
              </w:rPr>
              <w:t> </w:t>
            </w:r>
            <w:r w:rsidRPr="002B5396">
              <w:rPr>
                <w:color w:val="000000"/>
                <w:sz w:val="20"/>
                <w:szCs w:val="20"/>
              </w:rPr>
              <w:t>945</w:t>
            </w:r>
          </w:p>
        </w:tc>
        <w:tc>
          <w:tcPr>
            <w:tcW w:w="378" w:type="pct"/>
          </w:tcPr>
          <w:p w14:paraId="009E7E32" w14:textId="60A3A4D6" w:rsidR="002A344E" w:rsidRPr="00C02978" w:rsidRDefault="002A344E" w:rsidP="003D5325">
            <w:pPr>
              <w:tabs>
                <w:tab w:val="left" w:pos="8280"/>
              </w:tabs>
              <w:spacing w:before="20" w:after="20"/>
              <w:jc w:val="right"/>
              <w:rPr>
                <w:sz w:val="20"/>
                <w:szCs w:val="20"/>
              </w:rPr>
            </w:pPr>
            <w:r w:rsidRPr="00C02978">
              <w:rPr>
                <w:sz w:val="20"/>
                <w:szCs w:val="20"/>
              </w:rPr>
              <w:t>0</w:t>
            </w:r>
          </w:p>
        </w:tc>
        <w:tc>
          <w:tcPr>
            <w:tcW w:w="378" w:type="pct"/>
          </w:tcPr>
          <w:p w14:paraId="5B5BE4D5" w14:textId="00F77EE9" w:rsidR="002A344E" w:rsidRPr="00C02978" w:rsidRDefault="002A344E" w:rsidP="003D5325">
            <w:pPr>
              <w:tabs>
                <w:tab w:val="left" w:pos="8280"/>
              </w:tabs>
              <w:spacing w:before="20" w:after="20"/>
              <w:jc w:val="right"/>
              <w:rPr>
                <w:sz w:val="20"/>
                <w:szCs w:val="20"/>
              </w:rPr>
            </w:pPr>
            <w:r w:rsidRPr="00C02978">
              <w:rPr>
                <w:sz w:val="20"/>
                <w:szCs w:val="20"/>
              </w:rPr>
              <w:t>0</w:t>
            </w:r>
          </w:p>
        </w:tc>
        <w:tc>
          <w:tcPr>
            <w:tcW w:w="420" w:type="pct"/>
          </w:tcPr>
          <w:p w14:paraId="6F66A0B6" w14:textId="56B58913" w:rsidR="002A344E" w:rsidRPr="00C02978" w:rsidRDefault="00BD6F13" w:rsidP="003D5325">
            <w:pPr>
              <w:tabs>
                <w:tab w:val="left" w:pos="8280"/>
              </w:tabs>
              <w:spacing w:before="20" w:after="20"/>
              <w:jc w:val="right"/>
              <w:rPr>
                <w:sz w:val="20"/>
                <w:szCs w:val="20"/>
              </w:rPr>
            </w:pPr>
            <w:r w:rsidRPr="00C02978">
              <w:rPr>
                <w:sz w:val="20"/>
                <w:szCs w:val="20"/>
              </w:rPr>
              <w:t>38</w:t>
            </w:r>
            <w:r w:rsidR="008C7D43">
              <w:rPr>
                <w:sz w:val="20"/>
                <w:szCs w:val="20"/>
              </w:rPr>
              <w:t> </w:t>
            </w:r>
            <w:r w:rsidR="003D5325" w:rsidRPr="00C02978">
              <w:rPr>
                <w:sz w:val="20"/>
                <w:szCs w:val="20"/>
              </w:rPr>
              <w:t>180</w:t>
            </w:r>
          </w:p>
        </w:tc>
        <w:tc>
          <w:tcPr>
            <w:tcW w:w="504" w:type="pct"/>
          </w:tcPr>
          <w:p w14:paraId="4F30498C" w14:textId="17E4EF74" w:rsidR="002A344E" w:rsidRPr="00C02978" w:rsidRDefault="00EF3C77" w:rsidP="003D5325">
            <w:pPr>
              <w:tabs>
                <w:tab w:val="left" w:pos="8280"/>
              </w:tabs>
              <w:spacing w:before="20" w:after="20"/>
              <w:jc w:val="right"/>
              <w:rPr>
                <w:sz w:val="20"/>
                <w:szCs w:val="20"/>
              </w:rPr>
            </w:pPr>
            <w:r w:rsidRPr="002B5396">
              <w:rPr>
                <w:color w:val="000000"/>
                <w:sz w:val="20"/>
                <w:szCs w:val="20"/>
              </w:rPr>
              <w:t>381</w:t>
            </w:r>
            <w:r w:rsidR="008C7D43">
              <w:rPr>
                <w:color w:val="000000"/>
                <w:sz w:val="20"/>
                <w:szCs w:val="20"/>
              </w:rPr>
              <w:t> </w:t>
            </w:r>
            <w:r w:rsidRPr="002B5396">
              <w:rPr>
                <w:color w:val="000000"/>
                <w:sz w:val="20"/>
                <w:szCs w:val="20"/>
              </w:rPr>
              <w:t>875</w:t>
            </w:r>
          </w:p>
        </w:tc>
      </w:tr>
      <w:tr w:rsidR="00757109" w:rsidRPr="002B5396" w14:paraId="6B746388" w14:textId="77777777" w:rsidTr="00757109">
        <w:trPr>
          <w:trHeight w:val="207"/>
        </w:trPr>
        <w:tc>
          <w:tcPr>
            <w:tcW w:w="1008" w:type="pct"/>
            <w:vMerge/>
            <w:shd w:val="clear" w:color="auto" w:fill="auto"/>
          </w:tcPr>
          <w:p w14:paraId="45F1771D" w14:textId="77777777" w:rsidR="002A344E" w:rsidRPr="00C02978" w:rsidRDefault="002A344E" w:rsidP="002A344E">
            <w:pPr>
              <w:tabs>
                <w:tab w:val="left" w:pos="8280"/>
              </w:tabs>
              <w:spacing w:before="20" w:after="20"/>
              <w:jc w:val="left"/>
              <w:rPr>
                <w:sz w:val="20"/>
                <w:szCs w:val="20"/>
              </w:rPr>
            </w:pPr>
          </w:p>
        </w:tc>
        <w:tc>
          <w:tcPr>
            <w:tcW w:w="1093" w:type="pct"/>
            <w:gridSpan w:val="2"/>
            <w:shd w:val="clear" w:color="auto" w:fill="auto"/>
          </w:tcPr>
          <w:p w14:paraId="5B73673B" w14:textId="201895A9" w:rsidR="002A344E" w:rsidRPr="00521890" w:rsidRDefault="00521890" w:rsidP="009C25AB">
            <w:pPr>
              <w:tabs>
                <w:tab w:val="left" w:pos="8280"/>
              </w:tabs>
              <w:spacing w:before="20" w:after="20"/>
              <w:jc w:val="left"/>
              <w:rPr>
                <w:sz w:val="20"/>
                <w:szCs w:val="20"/>
              </w:rPr>
            </w:pPr>
            <w:r w:rsidRPr="00521890">
              <w:rPr>
                <w:sz w:val="20"/>
                <w:szCs w:val="20"/>
                <w:lang w:val="fr-FR"/>
              </w:rPr>
              <w:t>Coûts d’appui</w:t>
            </w:r>
          </w:p>
        </w:tc>
        <w:tc>
          <w:tcPr>
            <w:tcW w:w="420" w:type="pct"/>
            <w:shd w:val="clear" w:color="auto" w:fill="auto"/>
          </w:tcPr>
          <w:p w14:paraId="754C1826" w14:textId="0753E531" w:rsidR="002A344E" w:rsidRPr="00C02978" w:rsidRDefault="00EF3C77" w:rsidP="003D5325">
            <w:pPr>
              <w:tabs>
                <w:tab w:val="left" w:pos="8280"/>
              </w:tabs>
              <w:spacing w:before="20" w:after="20"/>
              <w:jc w:val="right"/>
              <w:rPr>
                <w:sz w:val="20"/>
                <w:szCs w:val="20"/>
              </w:rPr>
            </w:pPr>
            <w:r w:rsidRPr="002B5396">
              <w:rPr>
                <w:color w:val="000000"/>
                <w:sz w:val="20"/>
                <w:szCs w:val="20"/>
              </w:rPr>
              <w:t>19</w:t>
            </w:r>
            <w:r w:rsidR="008C7D43">
              <w:rPr>
                <w:color w:val="000000"/>
                <w:sz w:val="20"/>
                <w:szCs w:val="20"/>
              </w:rPr>
              <w:t> </w:t>
            </w:r>
            <w:r w:rsidRPr="002B5396">
              <w:rPr>
                <w:color w:val="000000"/>
                <w:sz w:val="20"/>
                <w:szCs w:val="20"/>
              </w:rPr>
              <w:t>098</w:t>
            </w:r>
          </w:p>
        </w:tc>
        <w:tc>
          <w:tcPr>
            <w:tcW w:w="379" w:type="pct"/>
          </w:tcPr>
          <w:p w14:paraId="03476238" w14:textId="79EA142B" w:rsidR="002A344E" w:rsidRPr="00C02978" w:rsidRDefault="002A344E" w:rsidP="003D5325">
            <w:pPr>
              <w:tabs>
                <w:tab w:val="left" w:pos="8280"/>
              </w:tabs>
              <w:spacing w:before="20" w:after="20"/>
              <w:jc w:val="right"/>
              <w:rPr>
                <w:sz w:val="20"/>
                <w:szCs w:val="20"/>
              </w:rPr>
            </w:pPr>
            <w:r w:rsidRPr="00C02978">
              <w:rPr>
                <w:sz w:val="20"/>
                <w:szCs w:val="20"/>
              </w:rPr>
              <w:t>0</w:t>
            </w:r>
          </w:p>
        </w:tc>
        <w:tc>
          <w:tcPr>
            <w:tcW w:w="420" w:type="pct"/>
          </w:tcPr>
          <w:p w14:paraId="648FADEC" w14:textId="760B4BCF" w:rsidR="002A344E" w:rsidRPr="00C02978" w:rsidRDefault="00EF3C77" w:rsidP="003D5325">
            <w:pPr>
              <w:tabs>
                <w:tab w:val="left" w:pos="8280"/>
              </w:tabs>
              <w:spacing w:before="20" w:after="20"/>
              <w:jc w:val="right"/>
              <w:rPr>
                <w:sz w:val="20"/>
                <w:szCs w:val="20"/>
              </w:rPr>
            </w:pPr>
            <w:r w:rsidRPr="002B5396">
              <w:rPr>
                <w:color w:val="000000"/>
                <w:sz w:val="20"/>
                <w:szCs w:val="20"/>
              </w:rPr>
              <w:t>21</w:t>
            </w:r>
            <w:r w:rsidR="008C7D43">
              <w:rPr>
                <w:color w:val="000000"/>
                <w:sz w:val="20"/>
                <w:szCs w:val="20"/>
              </w:rPr>
              <w:t> </w:t>
            </w:r>
            <w:r w:rsidRPr="002B5396">
              <w:rPr>
                <w:color w:val="000000"/>
                <w:sz w:val="20"/>
                <w:szCs w:val="20"/>
              </w:rPr>
              <w:t>000</w:t>
            </w:r>
          </w:p>
        </w:tc>
        <w:tc>
          <w:tcPr>
            <w:tcW w:w="378" w:type="pct"/>
          </w:tcPr>
          <w:p w14:paraId="77101DAF" w14:textId="469673BF" w:rsidR="002A344E" w:rsidRPr="00C02978" w:rsidRDefault="002A344E" w:rsidP="003D5325">
            <w:pPr>
              <w:tabs>
                <w:tab w:val="left" w:pos="8280"/>
              </w:tabs>
              <w:spacing w:before="20" w:after="20"/>
              <w:jc w:val="right"/>
              <w:rPr>
                <w:sz w:val="20"/>
                <w:szCs w:val="20"/>
              </w:rPr>
            </w:pPr>
            <w:r w:rsidRPr="00C02978">
              <w:rPr>
                <w:sz w:val="20"/>
                <w:szCs w:val="20"/>
              </w:rPr>
              <w:t>0</w:t>
            </w:r>
          </w:p>
        </w:tc>
        <w:tc>
          <w:tcPr>
            <w:tcW w:w="378" w:type="pct"/>
          </w:tcPr>
          <w:p w14:paraId="404FC972" w14:textId="14E33943" w:rsidR="002A344E" w:rsidRPr="00C02978" w:rsidRDefault="002A344E" w:rsidP="003D5325">
            <w:pPr>
              <w:tabs>
                <w:tab w:val="left" w:pos="8280"/>
              </w:tabs>
              <w:spacing w:before="20" w:after="20"/>
              <w:jc w:val="right"/>
              <w:rPr>
                <w:sz w:val="20"/>
                <w:szCs w:val="20"/>
              </w:rPr>
            </w:pPr>
            <w:r w:rsidRPr="00C02978">
              <w:rPr>
                <w:sz w:val="20"/>
                <w:szCs w:val="20"/>
              </w:rPr>
              <w:t>0</w:t>
            </w:r>
          </w:p>
        </w:tc>
        <w:tc>
          <w:tcPr>
            <w:tcW w:w="420" w:type="pct"/>
          </w:tcPr>
          <w:p w14:paraId="4FEFF274" w14:textId="7AADD0D6" w:rsidR="002A344E" w:rsidRPr="00C02978" w:rsidRDefault="002A344E" w:rsidP="003D5325">
            <w:pPr>
              <w:tabs>
                <w:tab w:val="left" w:pos="8280"/>
              </w:tabs>
              <w:spacing w:before="20" w:after="20"/>
              <w:jc w:val="right"/>
              <w:rPr>
                <w:sz w:val="20"/>
                <w:szCs w:val="20"/>
              </w:rPr>
            </w:pPr>
            <w:r w:rsidRPr="00C02978">
              <w:rPr>
                <w:sz w:val="20"/>
                <w:szCs w:val="20"/>
              </w:rPr>
              <w:t xml:space="preserve"> </w:t>
            </w:r>
            <w:r w:rsidR="003D5325" w:rsidRPr="00C02978">
              <w:rPr>
                <w:sz w:val="20"/>
                <w:szCs w:val="20"/>
              </w:rPr>
              <w:t>4</w:t>
            </w:r>
            <w:r w:rsidR="008C7D43">
              <w:rPr>
                <w:sz w:val="20"/>
                <w:szCs w:val="20"/>
              </w:rPr>
              <w:t> </w:t>
            </w:r>
            <w:r w:rsidR="003D5325" w:rsidRPr="00C02978">
              <w:rPr>
                <w:sz w:val="20"/>
                <w:szCs w:val="20"/>
              </w:rPr>
              <w:t>963</w:t>
            </w:r>
            <w:r w:rsidRPr="00C02978">
              <w:rPr>
                <w:sz w:val="20"/>
                <w:szCs w:val="20"/>
              </w:rPr>
              <w:t xml:space="preserve"> </w:t>
            </w:r>
          </w:p>
        </w:tc>
        <w:tc>
          <w:tcPr>
            <w:tcW w:w="504" w:type="pct"/>
          </w:tcPr>
          <w:p w14:paraId="43353664" w14:textId="0107681D" w:rsidR="002A344E" w:rsidRPr="00C02978" w:rsidRDefault="00EF3C77" w:rsidP="003D5325">
            <w:pPr>
              <w:tabs>
                <w:tab w:val="left" w:pos="8280"/>
              </w:tabs>
              <w:spacing w:before="20" w:after="20"/>
              <w:jc w:val="right"/>
              <w:rPr>
                <w:sz w:val="20"/>
                <w:szCs w:val="20"/>
              </w:rPr>
            </w:pPr>
            <w:r w:rsidRPr="002B5396">
              <w:rPr>
                <w:color w:val="000000"/>
                <w:sz w:val="20"/>
                <w:szCs w:val="20"/>
              </w:rPr>
              <w:t>45</w:t>
            </w:r>
            <w:r w:rsidR="008C7D43">
              <w:rPr>
                <w:color w:val="000000"/>
                <w:sz w:val="20"/>
                <w:szCs w:val="20"/>
              </w:rPr>
              <w:t> </w:t>
            </w:r>
            <w:r w:rsidRPr="002B5396">
              <w:rPr>
                <w:color w:val="000000"/>
                <w:sz w:val="20"/>
                <w:szCs w:val="20"/>
              </w:rPr>
              <w:t>061</w:t>
            </w:r>
          </w:p>
        </w:tc>
      </w:tr>
      <w:tr w:rsidR="00757109" w:rsidRPr="002B5396" w14:paraId="7CBC5606" w14:textId="77777777" w:rsidTr="00757109">
        <w:trPr>
          <w:trHeight w:val="47"/>
        </w:trPr>
        <w:tc>
          <w:tcPr>
            <w:tcW w:w="1008" w:type="pct"/>
            <w:vMerge/>
            <w:shd w:val="clear" w:color="auto" w:fill="auto"/>
          </w:tcPr>
          <w:p w14:paraId="6B1B4400" w14:textId="77777777" w:rsidR="002A344E" w:rsidRPr="00C02978" w:rsidRDefault="002A344E" w:rsidP="00DA5831">
            <w:pPr>
              <w:tabs>
                <w:tab w:val="left" w:pos="8280"/>
              </w:tabs>
              <w:spacing w:before="20" w:after="20"/>
              <w:jc w:val="center"/>
              <w:rPr>
                <w:sz w:val="20"/>
                <w:szCs w:val="20"/>
              </w:rPr>
            </w:pPr>
          </w:p>
        </w:tc>
        <w:tc>
          <w:tcPr>
            <w:tcW w:w="1093" w:type="pct"/>
            <w:gridSpan w:val="2"/>
            <w:shd w:val="clear" w:color="auto" w:fill="auto"/>
          </w:tcPr>
          <w:p w14:paraId="100CADE9" w14:textId="22F0D383" w:rsidR="002A344E" w:rsidRPr="00521890" w:rsidRDefault="00521890" w:rsidP="009C25AB">
            <w:pPr>
              <w:tabs>
                <w:tab w:val="left" w:pos="8280"/>
              </w:tabs>
              <w:spacing w:before="20" w:after="20"/>
              <w:jc w:val="left"/>
              <w:rPr>
                <w:sz w:val="20"/>
                <w:szCs w:val="20"/>
              </w:rPr>
            </w:pPr>
            <w:r w:rsidRPr="00521890">
              <w:rPr>
                <w:sz w:val="20"/>
                <w:szCs w:val="20"/>
                <w:lang w:val="fr-FR"/>
              </w:rPr>
              <w:t>Total des fonds</w:t>
            </w:r>
          </w:p>
        </w:tc>
        <w:tc>
          <w:tcPr>
            <w:tcW w:w="420" w:type="pct"/>
            <w:shd w:val="clear" w:color="auto" w:fill="auto"/>
          </w:tcPr>
          <w:p w14:paraId="51788B80" w14:textId="5848B59F" w:rsidR="002A344E" w:rsidRPr="00C02978" w:rsidRDefault="00EF3C77" w:rsidP="003D5325">
            <w:pPr>
              <w:tabs>
                <w:tab w:val="left" w:pos="8280"/>
              </w:tabs>
              <w:spacing w:before="20" w:after="20"/>
              <w:jc w:val="right"/>
              <w:rPr>
                <w:sz w:val="20"/>
                <w:szCs w:val="20"/>
              </w:rPr>
            </w:pPr>
            <w:r w:rsidRPr="002B5396">
              <w:rPr>
                <w:color w:val="000000"/>
                <w:sz w:val="20"/>
                <w:szCs w:val="20"/>
              </w:rPr>
              <w:t>171</w:t>
            </w:r>
            <w:r w:rsidR="008C7D43">
              <w:rPr>
                <w:color w:val="000000"/>
                <w:sz w:val="20"/>
                <w:szCs w:val="20"/>
              </w:rPr>
              <w:t> </w:t>
            </w:r>
            <w:r w:rsidRPr="002B5396">
              <w:rPr>
                <w:color w:val="000000"/>
                <w:sz w:val="20"/>
                <w:szCs w:val="20"/>
              </w:rPr>
              <w:t>848</w:t>
            </w:r>
          </w:p>
        </w:tc>
        <w:tc>
          <w:tcPr>
            <w:tcW w:w="379" w:type="pct"/>
          </w:tcPr>
          <w:p w14:paraId="188C8EC2" w14:textId="4884D6BC" w:rsidR="002A344E" w:rsidRPr="00C02978" w:rsidRDefault="002A344E" w:rsidP="003D5325">
            <w:pPr>
              <w:tabs>
                <w:tab w:val="left" w:pos="8280"/>
              </w:tabs>
              <w:spacing w:before="20" w:after="20"/>
              <w:jc w:val="right"/>
              <w:rPr>
                <w:sz w:val="20"/>
                <w:szCs w:val="20"/>
              </w:rPr>
            </w:pPr>
            <w:r w:rsidRPr="00C02978">
              <w:rPr>
                <w:sz w:val="20"/>
                <w:szCs w:val="20"/>
              </w:rPr>
              <w:t>0</w:t>
            </w:r>
          </w:p>
        </w:tc>
        <w:tc>
          <w:tcPr>
            <w:tcW w:w="420" w:type="pct"/>
          </w:tcPr>
          <w:p w14:paraId="634D7979" w14:textId="751951DA" w:rsidR="002A344E" w:rsidRPr="00C02978" w:rsidRDefault="00EF3C77" w:rsidP="003D5325">
            <w:pPr>
              <w:tabs>
                <w:tab w:val="left" w:pos="8280"/>
              </w:tabs>
              <w:spacing w:before="20" w:after="20"/>
              <w:jc w:val="right"/>
              <w:rPr>
                <w:sz w:val="20"/>
                <w:szCs w:val="20"/>
              </w:rPr>
            </w:pPr>
            <w:r w:rsidRPr="002B5396">
              <w:rPr>
                <w:color w:val="000000"/>
                <w:sz w:val="20"/>
                <w:szCs w:val="20"/>
              </w:rPr>
              <w:t>211</w:t>
            </w:r>
            <w:r w:rsidR="008C7D43">
              <w:rPr>
                <w:color w:val="000000"/>
                <w:sz w:val="20"/>
                <w:szCs w:val="20"/>
              </w:rPr>
              <w:t> </w:t>
            </w:r>
            <w:r w:rsidRPr="002B5396">
              <w:rPr>
                <w:color w:val="000000"/>
                <w:sz w:val="20"/>
                <w:szCs w:val="20"/>
              </w:rPr>
              <w:t>945</w:t>
            </w:r>
          </w:p>
        </w:tc>
        <w:tc>
          <w:tcPr>
            <w:tcW w:w="378" w:type="pct"/>
          </w:tcPr>
          <w:p w14:paraId="2E39FE5C" w14:textId="3BF386B7" w:rsidR="002A344E" w:rsidRPr="00C02978" w:rsidRDefault="002A344E" w:rsidP="003D5325">
            <w:pPr>
              <w:tabs>
                <w:tab w:val="left" w:pos="8280"/>
              </w:tabs>
              <w:spacing w:before="20" w:after="20"/>
              <w:jc w:val="right"/>
              <w:rPr>
                <w:sz w:val="20"/>
                <w:szCs w:val="20"/>
              </w:rPr>
            </w:pPr>
            <w:r w:rsidRPr="00C02978">
              <w:rPr>
                <w:sz w:val="20"/>
                <w:szCs w:val="20"/>
              </w:rPr>
              <w:t>0</w:t>
            </w:r>
          </w:p>
        </w:tc>
        <w:tc>
          <w:tcPr>
            <w:tcW w:w="378" w:type="pct"/>
          </w:tcPr>
          <w:p w14:paraId="01DFDC61" w14:textId="0883F153" w:rsidR="002A344E" w:rsidRPr="00C02978" w:rsidRDefault="002A344E" w:rsidP="003D5325">
            <w:pPr>
              <w:tabs>
                <w:tab w:val="left" w:pos="8280"/>
              </w:tabs>
              <w:spacing w:before="20" w:after="20"/>
              <w:jc w:val="right"/>
              <w:rPr>
                <w:sz w:val="20"/>
                <w:szCs w:val="20"/>
              </w:rPr>
            </w:pPr>
            <w:r w:rsidRPr="00C02978">
              <w:rPr>
                <w:sz w:val="20"/>
                <w:szCs w:val="20"/>
              </w:rPr>
              <w:t>0</w:t>
            </w:r>
          </w:p>
        </w:tc>
        <w:tc>
          <w:tcPr>
            <w:tcW w:w="420" w:type="pct"/>
          </w:tcPr>
          <w:p w14:paraId="04161742" w14:textId="50BD6A14" w:rsidR="002A344E" w:rsidRPr="00C02978" w:rsidRDefault="003D5325" w:rsidP="003D5325">
            <w:pPr>
              <w:tabs>
                <w:tab w:val="left" w:pos="8280"/>
              </w:tabs>
              <w:spacing w:before="20" w:after="20"/>
              <w:jc w:val="right"/>
              <w:rPr>
                <w:sz w:val="20"/>
                <w:szCs w:val="20"/>
              </w:rPr>
            </w:pPr>
            <w:r w:rsidRPr="00C02978">
              <w:rPr>
                <w:sz w:val="20"/>
                <w:szCs w:val="20"/>
              </w:rPr>
              <w:t>43</w:t>
            </w:r>
            <w:r w:rsidR="008C7D43">
              <w:rPr>
                <w:sz w:val="20"/>
                <w:szCs w:val="20"/>
              </w:rPr>
              <w:t> </w:t>
            </w:r>
            <w:r w:rsidRPr="00C02978">
              <w:rPr>
                <w:sz w:val="20"/>
                <w:szCs w:val="20"/>
              </w:rPr>
              <w:t>143</w:t>
            </w:r>
            <w:r w:rsidR="002A344E" w:rsidRPr="00C02978">
              <w:rPr>
                <w:sz w:val="20"/>
                <w:szCs w:val="20"/>
              </w:rPr>
              <w:t xml:space="preserve"> </w:t>
            </w:r>
          </w:p>
        </w:tc>
        <w:tc>
          <w:tcPr>
            <w:tcW w:w="504" w:type="pct"/>
          </w:tcPr>
          <w:p w14:paraId="5E870449" w14:textId="1EEB6AFD" w:rsidR="002A344E" w:rsidRPr="00C02978" w:rsidRDefault="00EF3C77" w:rsidP="003D5325">
            <w:pPr>
              <w:tabs>
                <w:tab w:val="left" w:pos="8280"/>
              </w:tabs>
              <w:spacing w:before="20" w:after="20"/>
              <w:jc w:val="right"/>
              <w:rPr>
                <w:sz w:val="20"/>
                <w:szCs w:val="20"/>
              </w:rPr>
            </w:pPr>
            <w:r w:rsidRPr="002B5396">
              <w:rPr>
                <w:color w:val="000000"/>
                <w:sz w:val="20"/>
                <w:szCs w:val="20"/>
              </w:rPr>
              <w:t>426</w:t>
            </w:r>
            <w:r w:rsidR="008C7D43">
              <w:rPr>
                <w:color w:val="000000"/>
                <w:sz w:val="20"/>
                <w:szCs w:val="20"/>
              </w:rPr>
              <w:t> </w:t>
            </w:r>
            <w:r w:rsidRPr="002B5396">
              <w:rPr>
                <w:color w:val="000000"/>
                <w:sz w:val="20"/>
                <w:szCs w:val="20"/>
              </w:rPr>
              <w:t>936</w:t>
            </w:r>
          </w:p>
        </w:tc>
      </w:tr>
    </w:tbl>
    <w:p w14:paraId="603D1C37" w14:textId="4143061C" w:rsidR="00BE2DAA" w:rsidRPr="0087317C" w:rsidRDefault="00BE2DAA" w:rsidP="00C43099">
      <w:pPr>
        <w:spacing w:after="120"/>
        <w:ind w:left="-113" w:right="-561"/>
        <w:rPr>
          <w:sz w:val="18"/>
          <w:szCs w:val="18"/>
        </w:rPr>
      </w:pPr>
    </w:p>
    <w:tbl>
      <w:tblPr>
        <w:tblStyle w:val="TableGrid"/>
        <w:tblW w:w="10710" w:type="dxa"/>
        <w:tblInd w:w="-635" w:type="dxa"/>
        <w:tblLayout w:type="fixed"/>
        <w:tblLook w:val="04A0" w:firstRow="1" w:lastRow="0" w:firstColumn="1" w:lastColumn="0" w:noHBand="0" w:noVBand="1"/>
      </w:tblPr>
      <w:tblGrid>
        <w:gridCol w:w="3878"/>
        <w:gridCol w:w="3358"/>
        <w:gridCol w:w="3474"/>
      </w:tblGrid>
      <w:tr w:rsidR="00475F3D" w:rsidRPr="009B5572" w14:paraId="0CD54B03" w14:textId="77777777" w:rsidTr="00757109">
        <w:trPr>
          <w:trHeight w:val="88"/>
        </w:trPr>
        <w:tc>
          <w:tcPr>
            <w:tcW w:w="10710" w:type="dxa"/>
            <w:gridSpan w:val="3"/>
          </w:tcPr>
          <w:p w14:paraId="0AA8E7E7" w14:textId="5CAF0D98" w:rsidR="00475F3D" w:rsidRPr="005A7AEA" w:rsidRDefault="00521890" w:rsidP="009C25AB">
            <w:pPr>
              <w:spacing w:after="60"/>
              <w:ind w:right="-561"/>
              <w:rPr>
                <w:b/>
                <w:bCs/>
                <w:sz w:val="20"/>
                <w:szCs w:val="20"/>
                <w:lang w:val="fr-CA"/>
              </w:rPr>
            </w:pPr>
            <w:bookmarkStart w:id="0" w:name="tblHere"/>
            <w:r w:rsidRPr="00521890">
              <w:rPr>
                <w:b/>
                <w:bCs/>
                <w:sz w:val="20"/>
                <w:szCs w:val="20"/>
                <w:lang w:val="fr-FR"/>
              </w:rPr>
              <w:t>(VII) Demande de financement pour la première tranche (2025)</w:t>
            </w:r>
          </w:p>
        </w:tc>
      </w:tr>
      <w:tr w:rsidR="0087317C" w:rsidRPr="002B5396" w14:paraId="4D764D51" w14:textId="77777777" w:rsidTr="00757109">
        <w:trPr>
          <w:trHeight w:val="190"/>
        </w:trPr>
        <w:tc>
          <w:tcPr>
            <w:tcW w:w="3878" w:type="dxa"/>
          </w:tcPr>
          <w:p w14:paraId="6DAB5E23" w14:textId="75AEA618" w:rsidR="00475F3D" w:rsidRPr="00521890" w:rsidRDefault="00521890" w:rsidP="009C25AB">
            <w:pPr>
              <w:spacing w:after="60"/>
              <w:ind w:left="-142" w:right="-218"/>
              <w:jc w:val="center"/>
              <w:rPr>
                <w:b/>
                <w:bCs/>
                <w:sz w:val="20"/>
                <w:szCs w:val="20"/>
              </w:rPr>
            </w:pPr>
            <w:r w:rsidRPr="00521890">
              <w:rPr>
                <w:b/>
                <w:bCs/>
                <w:sz w:val="20"/>
                <w:szCs w:val="20"/>
                <w:lang w:val="fr-FR"/>
              </w:rPr>
              <w:t>Agence d’exécution</w:t>
            </w:r>
          </w:p>
        </w:tc>
        <w:tc>
          <w:tcPr>
            <w:tcW w:w="3358" w:type="dxa"/>
          </w:tcPr>
          <w:p w14:paraId="62474E2A" w14:textId="14598162" w:rsidR="00475F3D" w:rsidRPr="00521890" w:rsidRDefault="00521890" w:rsidP="009C25AB">
            <w:pPr>
              <w:spacing w:after="60"/>
              <w:ind w:left="-142" w:right="-218"/>
              <w:jc w:val="center"/>
              <w:rPr>
                <w:b/>
                <w:bCs/>
                <w:sz w:val="20"/>
                <w:szCs w:val="20"/>
              </w:rPr>
            </w:pPr>
            <w:r w:rsidRPr="00521890">
              <w:rPr>
                <w:b/>
                <w:bCs/>
                <w:sz w:val="20"/>
                <w:szCs w:val="20"/>
                <w:lang w:val="fr-FR"/>
              </w:rPr>
              <w:t>Montant recommandé ($US) </w:t>
            </w:r>
          </w:p>
        </w:tc>
        <w:tc>
          <w:tcPr>
            <w:tcW w:w="3474" w:type="dxa"/>
          </w:tcPr>
          <w:p w14:paraId="648E9851" w14:textId="52D629D3" w:rsidR="00475F3D" w:rsidRPr="00521890" w:rsidRDefault="00521890" w:rsidP="009C25AB">
            <w:pPr>
              <w:spacing w:after="60"/>
              <w:ind w:left="-134" w:right="-218"/>
              <w:jc w:val="center"/>
              <w:rPr>
                <w:b/>
                <w:bCs/>
                <w:sz w:val="20"/>
                <w:szCs w:val="20"/>
              </w:rPr>
            </w:pPr>
            <w:r w:rsidRPr="00521890">
              <w:rPr>
                <w:b/>
                <w:bCs/>
                <w:sz w:val="20"/>
                <w:szCs w:val="20"/>
                <w:lang w:val="fr-FR"/>
              </w:rPr>
              <w:t>Coûts d’appui ($US)</w:t>
            </w:r>
          </w:p>
        </w:tc>
      </w:tr>
      <w:tr w:rsidR="0087317C" w:rsidRPr="002B5396" w14:paraId="677234A9" w14:textId="77777777" w:rsidTr="00757109">
        <w:trPr>
          <w:trHeight w:val="140"/>
        </w:trPr>
        <w:tc>
          <w:tcPr>
            <w:tcW w:w="3878" w:type="dxa"/>
          </w:tcPr>
          <w:p w14:paraId="4E80F9DC" w14:textId="51F85724" w:rsidR="00475F3D" w:rsidRPr="00521890" w:rsidRDefault="00521890" w:rsidP="009C25AB">
            <w:pPr>
              <w:spacing w:after="60"/>
              <w:ind w:right="-561"/>
              <w:rPr>
                <w:sz w:val="20"/>
                <w:szCs w:val="20"/>
              </w:rPr>
            </w:pPr>
            <w:r w:rsidRPr="00521890">
              <w:rPr>
                <w:sz w:val="20"/>
                <w:szCs w:val="20"/>
                <w:lang w:val="fr-FR"/>
              </w:rPr>
              <w:t>PNUE</w:t>
            </w:r>
          </w:p>
        </w:tc>
        <w:tc>
          <w:tcPr>
            <w:tcW w:w="3358" w:type="dxa"/>
          </w:tcPr>
          <w:p w14:paraId="44FE5A2B" w14:textId="2AD93FA5" w:rsidR="00475F3D" w:rsidRPr="002B5396" w:rsidRDefault="00EF3C77" w:rsidP="009B5572">
            <w:pPr>
              <w:spacing w:after="60"/>
              <w:jc w:val="right"/>
              <w:rPr>
                <w:sz w:val="20"/>
                <w:szCs w:val="20"/>
              </w:rPr>
            </w:pPr>
            <w:r w:rsidRPr="002B5396">
              <w:rPr>
                <w:sz w:val="20"/>
                <w:szCs w:val="20"/>
              </w:rPr>
              <w:t>133</w:t>
            </w:r>
            <w:r w:rsidR="008C7D43">
              <w:rPr>
                <w:sz w:val="20"/>
                <w:szCs w:val="20"/>
              </w:rPr>
              <w:t> </w:t>
            </w:r>
            <w:r w:rsidRPr="002B5396">
              <w:rPr>
                <w:sz w:val="20"/>
                <w:szCs w:val="20"/>
              </w:rPr>
              <w:t>750</w:t>
            </w:r>
          </w:p>
        </w:tc>
        <w:tc>
          <w:tcPr>
            <w:tcW w:w="3474" w:type="dxa"/>
          </w:tcPr>
          <w:p w14:paraId="6CD5F704" w14:textId="13E6D1C6" w:rsidR="00475F3D" w:rsidRPr="002B5396" w:rsidRDefault="00F77D39" w:rsidP="009B5572">
            <w:pPr>
              <w:spacing w:after="60"/>
              <w:jc w:val="right"/>
              <w:rPr>
                <w:sz w:val="20"/>
                <w:szCs w:val="20"/>
              </w:rPr>
            </w:pPr>
            <w:r w:rsidRPr="002B5396">
              <w:rPr>
                <w:sz w:val="20"/>
                <w:szCs w:val="20"/>
              </w:rPr>
              <w:t>17</w:t>
            </w:r>
            <w:r w:rsidR="008C7D43">
              <w:rPr>
                <w:sz w:val="20"/>
                <w:szCs w:val="20"/>
              </w:rPr>
              <w:t> </w:t>
            </w:r>
            <w:r w:rsidRPr="002B5396">
              <w:rPr>
                <w:sz w:val="20"/>
                <w:szCs w:val="20"/>
              </w:rPr>
              <w:t>388</w:t>
            </w:r>
          </w:p>
        </w:tc>
      </w:tr>
      <w:tr w:rsidR="0087317C" w:rsidRPr="002B5396" w14:paraId="2F73C95F" w14:textId="77777777" w:rsidTr="00757109">
        <w:trPr>
          <w:trHeight w:val="78"/>
        </w:trPr>
        <w:tc>
          <w:tcPr>
            <w:tcW w:w="3878" w:type="dxa"/>
          </w:tcPr>
          <w:p w14:paraId="235B19ED" w14:textId="469A373F" w:rsidR="00475F3D" w:rsidRPr="00521890" w:rsidRDefault="00521890" w:rsidP="009C25AB">
            <w:pPr>
              <w:spacing w:after="60"/>
              <w:ind w:right="-561"/>
              <w:rPr>
                <w:sz w:val="20"/>
                <w:szCs w:val="20"/>
              </w:rPr>
            </w:pPr>
            <w:r w:rsidRPr="00521890">
              <w:rPr>
                <w:sz w:val="20"/>
                <w:szCs w:val="20"/>
                <w:lang w:val="fr-FR"/>
              </w:rPr>
              <w:t>ONUDI</w:t>
            </w:r>
          </w:p>
        </w:tc>
        <w:tc>
          <w:tcPr>
            <w:tcW w:w="3358" w:type="dxa"/>
          </w:tcPr>
          <w:p w14:paraId="78FE6D77" w14:textId="3A2ACE93" w:rsidR="00475F3D" w:rsidRPr="002B5396" w:rsidRDefault="00396B19" w:rsidP="009B5572">
            <w:pPr>
              <w:spacing w:after="60"/>
              <w:jc w:val="right"/>
              <w:rPr>
                <w:sz w:val="20"/>
                <w:szCs w:val="20"/>
              </w:rPr>
            </w:pPr>
            <w:r w:rsidRPr="002B5396">
              <w:rPr>
                <w:sz w:val="20"/>
                <w:szCs w:val="20"/>
              </w:rPr>
              <w:t>19</w:t>
            </w:r>
            <w:r w:rsidR="008C7D43">
              <w:rPr>
                <w:sz w:val="20"/>
                <w:szCs w:val="20"/>
              </w:rPr>
              <w:t> </w:t>
            </w:r>
            <w:r w:rsidRPr="002B5396">
              <w:rPr>
                <w:sz w:val="20"/>
                <w:szCs w:val="20"/>
              </w:rPr>
              <w:t>000</w:t>
            </w:r>
          </w:p>
        </w:tc>
        <w:tc>
          <w:tcPr>
            <w:tcW w:w="3474" w:type="dxa"/>
          </w:tcPr>
          <w:p w14:paraId="53BA5C4D" w14:textId="1D270832" w:rsidR="00475F3D" w:rsidRPr="002B5396" w:rsidRDefault="00F77D39" w:rsidP="009B5572">
            <w:pPr>
              <w:spacing w:after="60"/>
              <w:jc w:val="right"/>
              <w:rPr>
                <w:sz w:val="20"/>
                <w:szCs w:val="20"/>
              </w:rPr>
            </w:pPr>
            <w:r w:rsidRPr="002B5396">
              <w:rPr>
                <w:sz w:val="20"/>
                <w:szCs w:val="20"/>
              </w:rPr>
              <w:t>1</w:t>
            </w:r>
            <w:r w:rsidR="008C7D43">
              <w:rPr>
                <w:sz w:val="20"/>
                <w:szCs w:val="20"/>
              </w:rPr>
              <w:t> </w:t>
            </w:r>
            <w:r w:rsidRPr="002B5396">
              <w:rPr>
                <w:sz w:val="20"/>
                <w:szCs w:val="20"/>
              </w:rPr>
              <w:t>710</w:t>
            </w:r>
          </w:p>
        </w:tc>
      </w:tr>
      <w:tr w:rsidR="00475F3D" w:rsidRPr="002B5396" w14:paraId="1E754DC7" w14:textId="77777777" w:rsidTr="00757109">
        <w:trPr>
          <w:trHeight w:val="199"/>
        </w:trPr>
        <w:tc>
          <w:tcPr>
            <w:tcW w:w="3878" w:type="dxa"/>
          </w:tcPr>
          <w:p w14:paraId="0800FB5C" w14:textId="128F1206" w:rsidR="00475F3D" w:rsidRPr="002B5396" w:rsidRDefault="00521890" w:rsidP="009C25AB">
            <w:pPr>
              <w:spacing w:after="60"/>
              <w:ind w:right="-561"/>
              <w:rPr>
                <w:b/>
                <w:bCs/>
                <w:sz w:val="20"/>
                <w:szCs w:val="20"/>
              </w:rPr>
            </w:pPr>
            <w:r w:rsidRPr="00521890">
              <w:rPr>
                <w:b/>
                <w:bCs/>
                <w:sz w:val="20"/>
                <w:szCs w:val="20"/>
                <w:lang w:val="fr-FR"/>
              </w:rPr>
              <w:t>Total</w:t>
            </w:r>
            <w:r w:rsidR="008339C2" w:rsidRPr="00521890">
              <w:rPr>
                <w:b/>
                <w:bCs/>
                <w:sz w:val="20"/>
                <w:szCs w:val="20"/>
              </w:rPr>
              <w:t xml:space="preserve"> </w:t>
            </w:r>
          </w:p>
        </w:tc>
        <w:tc>
          <w:tcPr>
            <w:tcW w:w="3358" w:type="dxa"/>
          </w:tcPr>
          <w:p w14:paraId="28B7B497" w14:textId="20569756" w:rsidR="00475F3D" w:rsidRPr="002B5396" w:rsidRDefault="00396B19" w:rsidP="009B5572">
            <w:pPr>
              <w:spacing w:after="60"/>
              <w:jc w:val="right"/>
              <w:rPr>
                <w:b/>
                <w:bCs/>
                <w:sz w:val="20"/>
                <w:szCs w:val="20"/>
              </w:rPr>
            </w:pPr>
            <w:r w:rsidRPr="002B5396">
              <w:rPr>
                <w:b/>
                <w:bCs/>
                <w:sz w:val="20"/>
                <w:szCs w:val="20"/>
              </w:rPr>
              <w:t>152</w:t>
            </w:r>
            <w:r w:rsidR="008C7D43">
              <w:rPr>
                <w:b/>
                <w:bCs/>
                <w:sz w:val="20"/>
                <w:szCs w:val="20"/>
              </w:rPr>
              <w:t> </w:t>
            </w:r>
            <w:r w:rsidRPr="002B5396">
              <w:rPr>
                <w:b/>
                <w:bCs/>
                <w:sz w:val="20"/>
                <w:szCs w:val="20"/>
              </w:rPr>
              <w:t>750</w:t>
            </w:r>
          </w:p>
        </w:tc>
        <w:tc>
          <w:tcPr>
            <w:tcW w:w="3474" w:type="dxa"/>
          </w:tcPr>
          <w:p w14:paraId="2A97D93A" w14:textId="3A18728D" w:rsidR="00475F3D" w:rsidRPr="002B5396" w:rsidRDefault="00F77D39" w:rsidP="009B5572">
            <w:pPr>
              <w:spacing w:after="60"/>
              <w:jc w:val="right"/>
              <w:rPr>
                <w:b/>
                <w:bCs/>
                <w:sz w:val="20"/>
                <w:szCs w:val="20"/>
              </w:rPr>
            </w:pPr>
            <w:r w:rsidRPr="002B5396">
              <w:rPr>
                <w:b/>
                <w:bCs/>
                <w:sz w:val="20"/>
                <w:szCs w:val="20"/>
              </w:rPr>
              <w:t>19</w:t>
            </w:r>
            <w:r w:rsidR="008C7D43">
              <w:rPr>
                <w:b/>
                <w:bCs/>
                <w:sz w:val="20"/>
                <w:szCs w:val="20"/>
              </w:rPr>
              <w:t> </w:t>
            </w:r>
            <w:r w:rsidRPr="002B5396">
              <w:rPr>
                <w:b/>
                <w:bCs/>
                <w:sz w:val="20"/>
                <w:szCs w:val="20"/>
              </w:rPr>
              <w:t>098</w:t>
            </w:r>
          </w:p>
        </w:tc>
      </w:tr>
      <w:bookmarkEnd w:id="0"/>
    </w:tbl>
    <w:p w14:paraId="448B1534" w14:textId="77777777" w:rsidR="00BE2DAA" w:rsidRPr="002B5396" w:rsidRDefault="00BE2DAA" w:rsidP="002B5396">
      <w:pPr>
        <w:jc w:val="center"/>
        <w:rPr>
          <w:sz w:val="20"/>
          <w:szCs w:val="20"/>
        </w:rPr>
      </w:pPr>
    </w:p>
    <w:tbl>
      <w:tblPr>
        <w:tblStyle w:val="TableGrid"/>
        <w:tblW w:w="5727" w:type="pct"/>
        <w:tblInd w:w="-635" w:type="dxa"/>
        <w:tblLook w:val="04A0" w:firstRow="1" w:lastRow="0" w:firstColumn="1" w:lastColumn="0" w:noHBand="0" w:noVBand="1"/>
      </w:tblPr>
      <w:tblGrid>
        <w:gridCol w:w="3778"/>
        <w:gridCol w:w="6931"/>
      </w:tblGrid>
      <w:tr w:rsidR="00BE2DAA" w:rsidRPr="002B5396" w14:paraId="0FBA1260" w14:textId="77777777" w:rsidTr="00757109">
        <w:trPr>
          <w:trHeight w:hRule="exact" w:val="307"/>
        </w:trPr>
        <w:tc>
          <w:tcPr>
            <w:tcW w:w="1764" w:type="pct"/>
            <w:shd w:val="clear" w:color="auto" w:fill="auto"/>
          </w:tcPr>
          <w:p w14:paraId="26B94AC0" w14:textId="14F5AF80" w:rsidR="00BE2DAA" w:rsidRPr="00521890" w:rsidRDefault="00521890" w:rsidP="009C25AB">
            <w:pPr>
              <w:jc w:val="left"/>
              <w:rPr>
                <w:b/>
                <w:color w:val="000000" w:themeColor="text1"/>
                <w:sz w:val="20"/>
                <w:szCs w:val="20"/>
              </w:rPr>
            </w:pPr>
            <w:r w:rsidRPr="00521890">
              <w:rPr>
                <w:b/>
                <w:color w:val="000000" w:themeColor="text1"/>
                <w:sz w:val="20"/>
                <w:szCs w:val="20"/>
                <w:lang w:val="fr-FR"/>
              </w:rPr>
              <w:t>Recommandation du Secrétariat :</w:t>
            </w:r>
          </w:p>
        </w:tc>
        <w:tc>
          <w:tcPr>
            <w:tcW w:w="3236" w:type="pct"/>
            <w:shd w:val="clear" w:color="auto" w:fill="auto"/>
          </w:tcPr>
          <w:p w14:paraId="2D757FF1" w14:textId="184F379E" w:rsidR="00BE2DAA" w:rsidRPr="00252BF2" w:rsidRDefault="00521890" w:rsidP="009C25AB">
            <w:pPr>
              <w:jc w:val="center"/>
              <w:rPr>
                <w:color w:val="000000" w:themeColor="text1"/>
                <w:sz w:val="20"/>
                <w:szCs w:val="20"/>
              </w:rPr>
            </w:pPr>
            <w:r w:rsidRPr="00521890">
              <w:rPr>
                <w:color w:val="000000" w:themeColor="text1"/>
                <w:sz w:val="20"/>
                <w:szCs w:val="20"/>
                <w:lang w:val="fr-FR"/>
              </w:rPr>
              <w:t>Pour examen individuel</w:t>
            </w:r>
            <w:r w:rsidR="00BE2DAA" w:rsidRPr="00521890">
              <w:rPr>
                <w:color w:val="000000" w:themeColor="text1"/>
                <w:sz w:val="20"/>
                <w:szCs w:val="20"/>
              </w:rPr>
              <w:t xml:space="preserve"> </w:t>
            </w:r>
          </w:p>
        </w:tc>
      </w:tr>
    </w:tbl>
    <w:p w14:paraId="705FADD6" w14:textId="77777777" w:rsidR="00BE2DAA" w:rsidRPr="002B5396" w:rsidRDefault="00BE2DAA" w:rsidP="00BE2DAA">
      <w:pPr>
        <w:widowControl w:val="0"/>
        <w:tabs>
          <w:tab w:val="left" w:pos="2880"/>
          <w:tab w:val="left" w:pos="5760"/>
        </w:tabs>
        <w:spacing w:after="240"/>
        <w:jc w:val="center"/>
        <w:rPr>
          <w:b/>
          <w:sz w:val="20"/>
          <w:szCs w:val="20"/>
        </w:rPr>
      </w:pPr>
      <w:r w:rsidRPr="002B5396">
        <w:rPr>
          <w:b/>
          <w:sz w:val="20"/>
          <w:szCs w:val="20"/>
        </w:rPr>
        <w:br w:type="page"/>
      </w:r>
    </w:p>
    <w:p w14:paraId="50FF1D9F" w14:textId="3ED6EDE9" w:rsidR="00127902" w:rsidRDefault="00127902" w:rsidP="00127902">
      <w:pPr>
        <w:keepNext/>
        <w:spacing w:after="240"/>
        <w:jc w:val="center"/>
        <w:rPr>
          <w:b/>
          <w:lang w:val="fr-FR"/>
        </w:rPr>
      </w:pPr>
      <w:r>
        <w:rPr>
          <w:b/>
          <w:lang w:val="fr-FR"/>
        </w:rPr>
        <w:lastRenderedPageBreak/>
        <w:t>DESCRIPTION DU PROJET</w:t>
      </w:r>
    </w:p>
    <w:p w14:paraId="084766B7" w14:textId="77777777" w:rsidR="00973884" w:rsidRPr="00973884" w:rsidRDefault="00973884" w:rsidP="00973884">
      <w:pPr>
        <w:keepNext/>
        <w:spacing w:after="240"/>
        <w:rPr>
          <w:b/>
        </w:rPr>
      </w:pPr>
      <w:r w:rsidRPr="00973884">
        <w:rPr>
          <w:b/>
          <w:lang w:val="fr-FR"/>
        </w:rPr>
        <w:t>Contexte</w:t>
      </w:r>
    </w:p>
    <w:p w14:paraId="363C2843" w14:textId="77777777" w:rsidR="00973884" w:rsidRPr="005A7AEA" w:rsidRDefault="00973884" w:rsidP="00973884">
      <w:pPr>
        <w:numPr>
          <w:ilvl w:val="0"/>
          <w:numId w:val="1"/>
        </w:numPr>
        <w:tabs>
          <w:tab w:val="clear" w:pos="0"/>
        </w:tabs>
        <w:spacing w:after="240"/>
        <w:outlineLvl w:val="0"/>
        <w:rPr>
          <w:lang w:val="fr-CA"/>
        </w:rPr>
      </w:pPr>
      <w:r w:rsidRPr="00973884">
        <w:rPr>
          <w:lang w:val="fr-FR"/>
        </w:rPr>
        <w:t>Au nom du gouvernement d’Antigua-et-Barbuda, le PNUE, en qualité d’agence principale d’exécution, a soumis une demande de financement de la phase II du plan de gestion de l’élimination des HCFC (PGEH) pour un montant total de 604 919 $US, soit 363 000 $US plus 47 190 $US de coûts d’appui d’agence pour le PNUE, et 178 650 $US plus 16 079 $US de coûts d’appui d’agence pour l’ONUDI, conformément à la proposition initiale</w:t>
      </w:r>
      <w:r w:rsidRPr="00973884">
        <w:rPr>
          <w:vertAlign w:val="superscript"/>
        </w:rPr>
        <w:footnoteReference w:id="3"/>
      </w:r>
      <w:r w:rsidRPr="00973884">
        <w:rPr>
          <w:lang w:val="fr-FR"/>
        </w:rPr>
        <w:t>.</w:t>
      </w:r>
      <w:r w:rsidRPr="005A7AEA">
        <w:rPr>
          <w:lang w:val="fr-CA"/>
        </w:rPr>
        <w:t xml:space="preserve"> </w:t>
      </w:r>
      <w:r w:rsidRPr="00973884">
        <w:rPr>
          <w:lang w:val="fr-FR"/>
        </w:rPr>
        <w:t>La mise en œuvre de la phase II du PGEH aidera le pays à maintenir les réductions de consommation de HCFC obtenues au cours des années précédentes et à assurer la conformité avec l’élimination totale d’ici 2030.</w:t>
      </w:r>
      <w:r w:rsidRPr="005A7AEA">
        <w:rPr>
          <w:lang w:val="fr-CA"/>
        </w:rPr>
        <w:t xml:space="preserve"> </w:t>
      </w:r>
    </w:p>
    <w:p w14:paraId="3CE16B81" w14:textId="77777777" w:rsidR="00973884" w:rsidRPr="005A7AEA" w:rsidRDefault="00973884" w:rsidP="00973884">
      <w:pPr>
        <w:numPr>
          <w:ilvl w:val="0"/>
          <w:numId w:val="1"/>
        </w:numPr>
        <w:tabs>
          <w:tab w:val="clear" w:pos="0"/>
        </w:tabs>
        <w:spacing w:after="240"/>
        <w:outlineLvl w:val="0"/>
        <w:rPr>
          <w:lang w:val="fr-CA"/>
        </w:rPr>
      </w:pPr>
      <w:r w:rsidRPr="00973884">
        <w:rPr>
          <w:lang w:val="fr-FR"/>
        </w:rPr>
        <w:t>Le financement de la première tranche de la phase II du PGEH demandé à la présente réunion s’élève à 304 670 $US, soit 177 500 $US plus 23 075 $US de frais d’appui d’agence pour le PNUE, et 95 500 $US plus 8 595 $US de frais d’appui d’agence pour l’ONUDI, conformément à la proposition initiale.</w:t>
      </w:r>
    </w:p>
    <w:p w14:paraId="2EE6138C" w14:textId="77777777" w:rsidR="00973884" w:rsidRPr="005A7AEA" w:rsidRDefault="00973884" w:rsidP="00973884">
      <w:pPr>
        <w:keepNext/>
        <w:spacing w:after="240"/>
        <w:outlineLvl w:val="0"/>
        <w:rPr>
          <w:b/>
          <w:lang w:val="fr-CA"/>
        </w:rPr>
      </w:pPr>
      <w:r w:rsidRPr="00973884">
        <w:rPr>
          <w:b/>
          <w:lang w:val="fr-FR"/>
        </w:rPr>
        <w:t>État de la mise en œuvre de la phase I du plan de gestion de l’élimination des HCFC</w:t>
      </w:r>
    </w:p>
    <w:p w14:paraId="4B88B9FA" w14:textId="77777777" w:rsidR="00973884" w:rsidRPr="005A7AEA" w:rsidRDefault="00973884" w:rsidP="00973884">
      <w:pPr>
        <w:keepNext/>
        <w:widowControl w:val="0"/>
        <w:numPr>
          <w:ilvl w:val="0"/>
          <w:numId w:val="1"/>
        </w:numPr>
        <w:tabs>
          <w:tab w:val="clear" w:pos="0"/>
          <w:tab w:val="num" w:pos="709"/>
        </w:tabs>
        <w:spacing w:after="240"/>
        <w:outlineLvl w:val="0"/>
        <w:rPr>
          <w:lang w:val="fr-CA"/>
        </w:rPr>
      </w:pPr>
      <w:r w:rsidRPr="00973884">
        <w:rPr>
          <w:lang w:val="fr-FR"/>
        </w:rPr>
        <w:t>La phase I du PGEH pour Antigua-et-Barbuda a été approuvée lors de la 66</w:t>
      </w:r>
      <w:r w:rsidRPr="00973884">
        <w:rPr>
          <w:vertAlign w:val="superscript"/>
          <w:lang w:val="fr-FR"/>
        </w:rPr>
        <w:t>e</w:t>
      </w:r>
      <w:r w:rsidRPr="00973884">
        <w:rPr>
          <w:lang w:val="fr-FR"/>
        </w:rPr>
        <w:t xml:space="preserve"> réunion</w:t>
      </w:r>
      <w:r w:rsidRPr="00973884">
        <w:rPr>
          <w:vertAlign w:val="superscript"/>
          <w:lang w:val="fr-FR"/>
        </w:rPr>
        <w:footnoteReference w:id="4"/>
      </w:r>
      <w:r w:rsidRPr="00973884">
        <w:rPr>
          <w:lang w:val="fr-FR"/>
        </w:rPr>
        <w:t xml:space="preserve"> en vue d’éliminer 0,03 tonne PAO de HCFC utilisés dans le secteur de l’entretien des équipements de réfrigération et de climatisation, et parvenir à une réduction de 10 pour cent par rapport à la valeur de référence d’ici 2015, pour un coût total de 51 700 $US, plus coûts d’appui d’agence.</w:t>
      </w:r>
      <w:r w:rsidRPr="005A7AEA">
        <w:rPr>
          <w:lang w:val="fr-CA"/>
        </w:rPr>
        <w:t xml:space="preserve"> </w:t>
      </w:r>
      <w:r w:rsidRPr="00973884">
        <w:rPr>
          <w:lang w:val="fr-FR"/>
        </w:rPr>
        <w:t>Après de nombreux retards intervenus dans la mise en œuvre, le Comité exécutif a décidé, lors de sa 82</w:t>
      </w:r>
      <w:r w:rsidRPr="00973884">
        <w:rPr>
          <w:vertAlign w:val="superscript"/>
          <w:lang w:val="fr-FR"/>
        </w:rPr>
        <w:t>e</w:t>
      </w:r>
      <w:r w:rsidRPr="00973884">
        <w:rPr>
          <w:lang w:val="fr-FR"/>
        </w:rPr>
        <w:t xml:space="preserve"> réunion, de demander l’annulation de la phase I du PGEH et le remboursement de tout solde restant</w:t>
      </w:r>
      <w:r w:rsidRPr="00973884">
        <w:rPr>
          <w:vertAlign w:val="superscript"/>
        </w:rPr>
        <w:footnoteReference w:id="5"/>
      </w:r>
      <w:r w:rsidRPr="00973884">
        <w:rPr>
          <w:lang w:val="fr-FR"/>
        </w:rPr>
        <w:t>.</w:t>
      </w:r>
      <w:r w:rsidRPr="005A7AEA">
        <w:rPr>
          <w:lang w:val="fr-CA"/>
        </w:rPr>
        <w:t xml:space="preserve"> </w:t>
      </w:r>
    </w:p>
    <w:p w14:paraId="575376AC" w14:textId="77777777" w:rsidR="00973884" w:rsidRPr="005A7AEA" w:rsidRDefault="00973884" w:rsidP="00973884">
      <w:pPr>
        <w:keepNext/>
        <w:widowControl w:val="0"/>
        <w:tabs>
          <w:tab w:val="num" w:pos="709"/>
        </w:tabs>
        <w:spacing w:after="240"/>
        <w:outlineLvl w:val="0"/>
        <w:rPr>
          <w:lang w:val="fr-CA"/>
        </w:rPr>
      </w:pPr>
      <w:r w:rsidRPr="00973884">
        <w:rPr>
          <w:u w:val="single"/>
          <w:lang w:val="fr-FR"/>
        </w:rPr>
        <w:t>Rapport sur la consommation de HCFC</w:t>
      </w:r>
      <w:r w:rsidRPr="005A7AEA">
        <w:rPr>
          <w:lang w:val="fr-CA"/>
        </w:rPr>
        <w:t xml:space="preserve"> </w:t>
      </w:r>
      <w:bookmarkStart w:id="1" w:name="_Hlk170900703"/>
    </w:p>
    <w:p w14:paraId="37FC8FEF" w14:textId="77777777" w:rsidR="00973884" w:rsidRPr="005A7AEA" w:rsidRDefault="00973884" w:rsidP="00973884">
      <w:pPr>
        <w:numPr>
          <w:ilvl w:val="0"/>
          <w:numId w:val="1"/>
        </w:numPr>
        <w:tabs>
          <w:tab w:val="clear" w:pos="0"/>
        </w:tabs>
        <w:spacing w:after="240"/>
        <w:outlineLvl w:val="0"/>
        <w:rPr>
          <w:lang w:val="fr-CA"/>
        </w:rPr>
      </w:pPr>
      <w:bookmarkStart w:id="2" w:name="_Hlk141281293"/>
      <w:bookmarkEnd w:id="1"/>
      <w:r w:rsidRPr="00973884">
        <w:rPr>
          <w:lang w:val="fr-FR"/>
        </w:rPr>
        <w:t>Le gouvernement d’Antigua-et-Barbuda, dans son rapport sur la mise en œuvre du programme de pays (CP), a fait part d’une consommation de 0,00 tonne PAO de HCFC en 2024, quantité de 100 pour cent inférieure à la valeur de référence des HCFC aux fins de conformité.</w:t>
      </w:r>
      <w:r w:rsidRPr="005A7AEA">
        <w:rPr>
          <w:lang w:val="fr-CA"/>
        </w:rPr>
        <w:t xml:space="preserve"> </w:t>
      </w:r>
      <w:r w:rsidRPr="00973884">
        <w:rPr>
          <w:lang w:val="fr-FR"/>
        </w:rPr>
        <w:t>Les données au titre de l’article 7 pour 2024 n’ont pas encore été communiquées.</w:t>
      </w:r>
      <w:r w:rsidRPr="005A7AEA">
        <w:rPr>
          <w:lang w:val="fr-CA"/>
        </w:rPr>
        <w:t xml:space="preserve"> </w:t>
      </w:r>
      <w:r w:rsidRPr="00973884">
        <w:rPr>
          <w:lang w:val="fr-FR"/>
        </w:rPr>
        <w:t>La consommation de HCFC pour la période 2015-2024 est indiquée au tableau 1.</w:t>
      </w:r>
    </w:p>
    <w:bookmarkEnd w:id="2"/>
    <w:p w14:paraId="6F2A896E" w14:textId="77777777" w:rsidR="00973884" w:rsidRPr="005A7AEA" w:rsidRDefault="00973884" w:rsidP="00973884">
      <w:pPr>
        <w:keepNext/>
        <w:widowControl w:val="0"/>
        <w:rPr>
          <w:b/>
          <w:lang w:val="fr-CA"/>
        </w:rPr>
      </w:pPr>
      <w:r w:rsidRPr="00973884">
        <w:rPr>
          <w:b/>
          <w:lang w:val="fr-FR"/>
        </w:rPr>
        <w:t>Tableau 1. Consommation de HCFC à Antigua-et-Barbuda (2015-2024, données au titre de l’article 7)</w:t>
      </w:r>
    </w:p>
    <w:tbl>
      <w:tblPr>
        <w:tblStyle w:val="TableGrid"/>
        <w:tblW w:w="9441" w:type="dxa"/>
        <w:tblLayout w:type="fixed"/>
        <w:tblLook w:val="04A0" w:firstRow="1" w:lastRow="0" w:firstColumn="1" w:lastColumn="0" w:noHBand="0" w:noVBand="1"/>
      </w:tblPr>
      <w:tblGrid>
        <w:gridCol w:w="1696"/>
        <w:gridCol w:w="687"/>
        <w:gridCol w:w="687"/>
        <w:gridCol w:w="687"/>
        <w:gridCol w:w="687"/>
        <w:gridCol w:w="687"/>
        <w:gridCol w:w="687"/>
        <w:gridCol w:w="687"/>
        <w:gridCol w:w="687"/>
        <w:gridCol w:w="687"/>
        <w:gridCol w:w="593"/>
        <w:gridCol w:w="969"/>
      </w:tblGrid>
      <w:tr w:rsidR="00973884" w:rsidRPr="00973884" w14:paraId="35E898DD" w14:textId="77777777" w:rsidTr="00127902">
        <w:trPr>
          <w:trHeight w:val="179"/>
        </w:trPr>
        <w:tc>
          <w:tcPr>
            <w:tcW w:w="1696" w:type="dxa"/>
          </w:tcPr>
          <w:p w14:paraId="4DE73759" w14:textId="77777777" w:rsidR="00973884" w:rsidRPr="00973884" w:rsidRDefault="00973884" w:rsidP="00973884">
            <w:pPr>
              <w:keepNext/>
              <w:widowControl w:val="0"/>
              <w:jc w:val="left"/>
              <w:rPr>
                <w:b/>
                <w:sz w:val="18"/>
                <w:szCs w:val="18"/>
              </w:rPr>
            </w:pPr>
            <w:r w:rsidRPr="00973884">
              <w:rPr>
                <w:b/>
                <w:sz w:val="18"/>
                <w:szCs w:val="18"/>
                <w:lang w:val="fr-FR"/>
              </w:rPr>
              <w:t>HCFC-22</w:t>
            </w:r>
          </w:p>
        </w:tc>
        <w:tc>
          <w:tcPr>
            <w:tcW w:w="687" w:type="dxa"/>
          </w:tcPr>
          <w:p w14:paraId="3A432ADF" w14:textId="77777777" w:rsidR="00973884" w:rsidRPr="00973884" w:rsidRDefault="00973884" w:rsidP="00973884">
            <w:pPr>
              <w:keepNext/>
              <w:widowControl w:val="0"/>
              <w:jc w:val="center"/>
              <w:rPr>
                <w:b/>
                <w:sz w:val="18"/>
                <w:szCs w:val="18"/>
              </w:rPr>
            </w:pPr>
            <w:r w:rsidRPr="00973884">
              <w:rPr>
                <w:b/>
                <w:sz w:val="18"/>
                <w:szCs w:val="18"/>
              </w:rPr>
              <w:t>2015</w:t>
            </w:r>
          </w:p>
        </w:tc>
        <w:tc>
          <w:tcPr>
            <w:tcW w:w="687" w:type="dxa"/>
          </w:tcPr>
          <w:p w14:paraId="3DD0892D" w14:textId="77777777" w:rsidR="00973884" w:rsidRPr="00973884" w:rsidRDefault="00973884" w:rsidP="00973884">
            <w:pPr>
              <w:keepNext/>
              <w:widowControl w:val="0"/>
              <w:jc w:val="center"/>
              <w:rPr>
                <w:b/>
                <w:sz w:val="18"/>
                <w:szCs w:val="18"/>
              </w:rPr>
            </w:pPr>
            <w:r w:rsidRPr="00973884">
              <w:rPr>
                <w:b/>
                <w:sz w:val="18"/>
                <w:szCs w:val="18"/>
              </w:rPr>
              <w:t>2016</w:t>
            </w:r>
          </w:p>
        </w:tc>
        <w:tc>
          <w:tcPr>
            <w:tcW w:w="687" w:type="dxa"/>
          </w:tcPr>
          <w:p w14:paraId="042B46DD" w14:textId="77777777" w:rsidR="00973884" w:rsidRPr="00973884" w:rsidRDefault="00973884" w:rsidP="00973884">
            <w:pPr>
              <w:keepNext/>
              <w:widowControl w:val="0"/>
              <w:jc w:val="center"/>
              <w:rPr>
                <w:b/>
                <w:sz w:val="18"/>
                <w:szCs w:val="18"/>
              </w:rPr>
            </w:pPr>
            <w:r w:rsidRPr="00973884">
              <w:rPr>
                <w:b/>
                <w:sz w:val="18"/>
                <w:szCs w:val="18"/>
              </w:rPr>
              <w:t>2017</w:t>
            </w:r>
          </w:p>
        </w:tc>
        <w:tc>
          <w:tcPr>
            <w:tcW w:w="687" w:type="dxa"/>
          </w:tcPr>
          <w:p w14:paraId="0B4A32A7" w14:textId="77777777" w:rsidR="00973884" w:rsidRPr="00973884" w:rsidRDefault="00973884" w:rsidP="00973884">
            <w:pPr>
              <w:keepNext/>
              <w:widowControl w:val="0"/>
              <w:jc w:val="center"/>
              <w:rPr>
                <w:b/>
                <w:sz w:val="18"/>
                <w:szCs w:val="18"/>
              </w:rPr>
            </w:pPr>
            <w:r w:rsidRPr="00973884">
              <w:rPr>
                <w:b/>
                <w:sz w:val="18"/>
                <w:szCs w:val="18"/>
              </w:rPr>
              <w:t>2018</w:t>
            </w:r>
          </w:p>
        </w:tc>
        <w:tc>
          <w:tcPr>
            <w:tcW w:w="687" w:type="dxa"/>
          </w:tcPr>
          <w:p w14:paraId="3885E425" w14:textId="77777777" w:rsidR="00973884" w:rsidRPr="00973884" w:rsidRDefault="00973884" w:rsidP="00973884">
            <w:pPr>
              <w:keepNext/>
              <w:widowControl w:val="0"/>
              <w:jc w:val="center"/>
              <w:rPr>
                <w:b/>
                <w:sz w:val="18"/>
                <w:szCs w:val="18"/>
              </w:rPr>
            </w:pPr>
            <w:r w:rsidRPr="00973884">
              <w:rPr>
                <w:b/>
                <w:sz w:val="18"/>
                <w:szCs w:val="18"/>
              </w:rPr>
              <w:t>2019</w:t>
            </w:r>
          </w:p>
        </w:tc>
        <w:tc>
          <w:tcPr>
            <w:tcW w:w="687" w:type="dxa"/>
          </w:tcPr>
          <w:p w14:paraId="038E311E" w14:textId="77777777" w:rsidR="00973884" w:rsidRPr="00973884" w:rsidRDefault="00973884" w:rsidP="00973884">
            <w:pPr>
              <w:keepNext/>
              <w:widowControl w:val="0"/>
              <w:jc w:val="center"/>
              <w:rPr>
                <w:b/>
                <w:sz w:val="18"/>
                <w:szCs w:val="18"/>
              </w:rPr>
            </w:pPr>
            <w:r w:rsidRPr="00973884">
              <w:rPr>
                <w:b/>
                <w:sz w:val="18"/>
                <w:szCs w:val="18"/>
              </w:rPr>
              <w:t>2020</w:t>
            </w:r>
          </w:p>
        </w:tc>
        <w:tc>
          <w:tcPr>
            <w:tcW w:w="687" w:type="dxa"/>
          </w:tcPr>
          <w:p w14:paraId="00FEFEEE" w14:textId="77777777" w:rsidR="00973884" w:rsidRPr="00973884" w:rsidRDefault="00973884" w:rsidP="00973884">
            <w:pPr>
              <w:keepNext/>
              <w:widowControl w:val="0"/>
              <w:jc w:val="center"/>
              <w:rPr>
                <w:b/>
                <w:sz w:val="18"/>
                <w:szCs w:val="18"/>
              </w:rPr>
            </w:pPr>
            <w:r w:rsidRPr="00973884">
              <w:rPr>
                <w:b/>
                <w:sz w:val="18"/>
                <w:szCs w:val="18"/>
              </w:rPr>
              <w:t>2021</w:t>
            </w:r>
          </w:p>
        </w:tc>
        <w:tc>
          <w:tcPr>
            <w:tcW w:w="687" w:type="dxa"/>
          </w:tcPr>
          <w:p w14:paraId="51869852" w14:textId="77777777" w:rsidR="00973884" w:rsidRPr="00973884" w:rsidRDefault="00973884" w:rsidP="00973884">
            <w:pPr>
              <w:keepNext/>
              <w:widowControl w:val="0"/>
              <w:jc w:val="center"/>
              <w:rPr>
                <w:b/>
                <w:sz w:val="18"/>
                <w:szCs w:val="18"/>
              </w:rPr>
            </w:pPr>
            <w:r w:rsidRPr="00973884">
              <w:rPr>
                <w:b/>
                <w:sz w:val="18"/>
                <w:szCs w:val="18"/>
              </w:rPr>
              <w:t>2022</w:t>
            </w:r>
          </w:p>
        </w:tc>
        <w:tc>
          <w:tcPr>
            <w:tcW w:w="687" w:type="dxa"/>
          </w:tcPr>
          <w:p w14:paraId="338E73E8" w14:textId="77777777" w:rsidR="00973884" w:rsidRPr="00973884" w:rsidRDefault="00973884" w:rsidP="00973884">
            <w:pPr>
              <w:keepNext/>
              <w:widowControl w:val="0"/>
              <w:jc w:val="center"/>
              <w:rPr>
                <w:b/>
                <w:sz w:val="18"/>
                <w:szCs w:val="18"/>
              </w:rPr>
            </w:pPr>
            <w:r w:rsidRPr="00973884">
              <w:rPr>
                <w:b/>
                <w:sz w:val="18"/>
                <w:szCs w:val="18"/>
              </w:rPr>
              <w:t>2023</w:t>
            </w:r>
          </w:p>
        </w:tc>
        <w:tc>
          <w:tcPr>
            <w:tcW w:w="593" w:type="dxa"/>
          </w:tcPr>
          <w:p w14:paraId="7B0162B8" w14:textId="77777777" w:rsidR="00973884" w:rsidRPr="00973884" w:rsidRDefault="00973884" w:rsidP="00973884">
            <w:pPr>
              <w:keepNext/>
              <w:widowControl w:val="0"/>
              <w:jc w:val="center"/>
              <w:rPr>
                <w:b/>
                <w:sz w:val="18"/>
                <w:szCs w:val="18"/>
              </w:rPr>
            </w:pPr>
            <w:r w:rsidRPr="00973884">
              <w:rPr>
                <w:b/>
                <w:sz w:val="18"/>
                <w:szCs w:val="18"/>
              </w:rPr>
              <w:t>2024*</w:t>
            </w:r>
          </w:p>
        </w:tc>
        <w:tc>
          <w:tcPr>
            <w:tcW w:w="969" w:type="dxa"/>
          </w:tcPr>
          <w:p w14:paraId="7F352C12" w14:textId="77777777" w:rsidR="00973884" w:rsidRPr="00973884" w:rsidRDefault="00973884" w:rsidP="00973884">
            <w:pPr>
              <w:keepNext/>
              <w:widowControl w:val="0"/>
              <w:jc w:val="center"/>
              <w:rPr>
                <w:b/>
                <w:sz w:val="18"/>
                <w:szCs w:val="18"/>
              </w:rPr>
            </w:pPr>
            <w:r w:rsidRPr="00973884">
              <w:rPr>
                <w:b/>
                <w:sz w:val="18"/>
                <w:szCs w:val="18"/>
                <w:lang w:val="fr-FR"/>
              </w:rPr>
              <w:t>Valeur de référence</w:t>
            </w:r>
          </w:p>
        </w:tc>
      </w:tr>
      <w:tr w:rsidR="00973884" w:rsidRPr="00973884" w14:paraId="002150FD" w14:textId="77777777" w:rsidTr="00127902">
        <w:trPr>
          <w:trHeight w:val="238"/>
        </w:trPr>
        <w:tc>
          <w:tcPr>
            <w:tcW w:w="1696" w:type="dxa"/>
          </w:tcPr>
          <w:p w14:paraId="373D2689" w14:textId="77777777" w:rsidR="00973884" w:rsidRPr="00973884" w:rsidRDefault="00973884" w:rsidP="00973884">
            <w:pPr>
              <w:keepNext/>
              <w:widowControl w:val="0"/>
              <w:jc w:val="left"/>
              <w:rPr>
                <w:b/>
                <w:sz w:val="18"/>
                <w:szCs w:val="18"/>
              </w:rPr>
            </w:pPr>
            <w:r w:rsidRPr="00973884">
              <w:rPr>
                <w:b/>
                <w:sz w:val="18"/>
                <w:szCs w:val="18"/>
                <w:lang w:val="fr-FR"/>
              </w:rPr>
              <w:t>Tonnes métriques (tm)</w:t>
            </w:r>
          </w:p>
        </w:tc>
        <w:tc>
          <w:tcPr>
            <w:tcW w:w="687" w:type="dxa"/>
          </w:tcPr>
          <w:p w14:paraId="3FFC1DDA" w14:textId="77777777" w:rsidR="00973884" w:rsidRPr="00973884" w:rsidRDefault="00973884" w:rsidP="00973884">
            <w:pPr>
              <w:keepNext/>
              <w:widowControl w:val="0"/>
              <w:jc w:val="right"/>
              <w:rPr>
                <w:b/>
                <w:sz w:val="18"/>
                <w:szCs w:val="18"/>
              </w:rPr>
            </w:pPr>
            <w:r w:rsidRPr="00973884">
              <w:rPr>
                <w:sz w:val="18"/>
                <w:szCs w:val="18"/>
              </w:rPr>
              <w:t>1,07</w:t>
            </w:r>
          </w:p>
        </w:tc>
        <w:tc>
          <w:tcPr>
            <w:tcW w:w="687" w:type="dxa"/>
          </w:tcPr>
          <w:p w14:paraId="461203FE" w14:textId="77777777" w:rsidR="00973884" w:rsidRPr="00973884" w:rsidRDefault="00973884" w:rsidP="00973884">
            <w:pPr>
              <w:keepNext/>
              <w:widowControl w:val="0"/>
              <w:jc w:val="right"/>
              <w:rPr>
                <w:b/>
                <w:sz w:val="18"/>
                <w:szCs w:val="18"/>
              </w:rPr>
            </w:pPr>
            <w:r w:rsidRPr="00973884">
              <w:rPr>
                <w:sz w:val="18"/>
                <w:szCs w:val="18"/>
              </w:rPr>
              <w:t>0,24</w:t>
            </w:r>
          </w:p>
        </w:tc>
        <w:tc>
          <w:tcPr>
            <w:tcW w:w="687" w:type="dxa"/>
          </w:tcPr>
          <w:p w14:paraId="3C301246" w14:textId="77777777" w:rsidR="00973884" w:rsidRPr="00973884" w:rsidRDefault="00973884" w:rsidP="00973884">
            <w:pPr>
              <w:keepNext/>
              <w:widowControl w:val="0"/>
              <w:jc w:val="right"/>
              <w:rPr>
                <w:b/>
                <w:sz w:val="18"/>
                <w:szCs w:val="18"/>
              </w:rPr>
            </w:pPr>
            <w:r w:rsidRPr="00973884">
              <w:rPr>
                <w:sz w:val="18"/>
                <w:szCs w:val="18"/>
              </w:rPr>
              <w:t>0,07</w:t>
            </w:r>
          </w:p>
        </w:tc>
        <w:tc>
          <w:tcPr>
            <w:tcW w:w="687" w:type="dxa"/>
          </w:tcPr>
          <w:p w14:paraId="1B39C998" w14:textId="77777777" w:rsidR="00973884" w:rsidRPr="00973884" w:rsidRDefault="00973884" w:rsidP="00973884">
            <w:pPr>
              <w:keepNext/>
              <w:widowControl w:val="0"/>
              <w:jc w:val="right"/>
              <w:rPr>
                <w:b/>
                <w:sz w:val="18"/>
                <w:szCs w:val="18"/>
              </w:rPr>
            </w:pPr>
            <w:r w:rsidRPr="00973884">
              <w:rPr>
                <w:sz w:val="18"/>
                <w:szCs w:val="18"/>
              </w:rPr>
              <w:t>0,41</w:t>
            </w:r>
          </w:p>
        </w:tc>
        <w:tc>
          <w:tcPr>
            <w:tcW w:w="687" w:type="dxa"/>
          </w:tcPr>
          <w:p w14:paraId="12F78E9C" w14:textId="77777777" w:rsidR="00973884" w:rsidRPr="00973884" w:rsidRDefault="00973884" w:rsidP="00973884">
            <w:pPr>
              <w:keepNext/>
              <w:widowControl w:val="0"/>
              <w:jc w:val="right"/>
              <w:rPr>
                <w:b/>
                <w:sz w:val="18"/>
                <w:szCs w:val="18"/>
              </w:rPr>
            </w:pPr>
            <w:r w:rsidRPr="00973884">
              <w:rPr>
                <w:sz w:val="18"/>
                <w:szCs w:val="18"/>
              </w:rPr>
              <w:t>0,00</w:t>
            </w:r>
          </w:p>
        </w:tc>
        <w:tc>
          <w:tcPr>
            <w:tcW w:w="687" w:type="dxa"/>
          </w:tcPr>
          <w:p w14:paraId="3E26A79A" w14:textId="77777777" w:rsidR="00973884" w:rsidRPr="00973884" w:rsidRDefault="00973884" w:rsidP="00973884">
            <w:pPr>
              <w:keepNext/>
              <w:widowControl w:val="0"/>
              <w:jc w:val="right"/>
              <w:rPr>
                <w:b/>
                <w:sz w:val="18"/>
                <w:szCs w:val="18"/>
              </w:rPr>
            </w:pPr>
            <w:r w:rsidRPr="00973884">
              <w:rPr>
                <w:sz w:val="18"/>
                <w:szCs w:val="18"/>
              </w:rPr>
              <w:t>0,54</w:t>
            </w:r>
          </w:p>
        </w:tc>
        <w:tc>
          <w:tcPr>
            <w:tcW w:w="687" w:type="dxa"/>
          </w:tcPr>
          <w:p w14:paraId="6BF889DF" w14:textId="77777777" w:rsidR="00973884" w:rsidRPr="00973884" w:rsidRDefault="00973884" w:rsidP="00973884">
            <w:pPr>
              <w:keepNext/>
              <w:widowControl w:val="0"/>
              <w:jc w:val="right"/>
              <w:rPr>
                <w:b/>
                <w:sz w:val="18"/>
                <w:szCs w:val="18"/>
              </w:rPr>
            </w:pPr>
            <w:r w:rsidRPr="00973884">
              <w:rPr>
                <w:sz w:val="18"/>
                <w:szCs w:val="18"/>
              </w:rPr>
              <w:t>1,08</w:t>
            </w:r>
          </w:p>
        </w:tc>
        <w:tc>
          <w:tcPr>
            <w:tcW w:w="687" w:type="dxa"/>
          </w:tcPr>
          <w:p w14:paraId="38CE226E" w14:textId="77777777" w:rsidR="00973884" w:rsidRPr="00973884" w:rsidRDefault="00973884" w:rsidP="00973884">
            <w:pPr>
              <w:keepNext/>
              <w:widowControl w:val="0"/>
              <w:jc w:val="right"/>
              <w:rPr>
                <w:b/>
                <w:sz w:val="18"/>
                <w:szCs w:val="18"/>
              </w:rPr>
            </w:pPr>
            <w:r w:rsidRPr="00973884">
              <w:rPr>
                <w:sz w:val="18"/>
                <w:szCs w:val="18"/>
              </w:rPr>
              <w:t>0,00</w:t>
            </w:r>
          </w:p>
        </w:tc>
        <w:tc>
          <w:tcPr>
            <w:tcW w:w="687" w:type="dxa"/>
          </w:tcPr>
          <w:p w14:paraId="570B9786" w14:textId="77777777" w:rsidR="00973884" w:rsidRPr="00973884" w:rsidRDefault="00973884" w:rsidP="00973884">
            <w:pPr>
              <w:keepNext/>
              <w:widowControl w:val="0"/>
              <w:jc w:val="right"/>
              <w:rPr>
                <w:b/>
                <w:sz w:val="18"/>
                <w:szCs w:val="18"/>
              </w:rPr>
            </w:pPr>
            <w:r w:rsidRPr="00973884">
              <w:rPr>
                <w:sz w:val="18"/>
                <w:szCs w:val="18"/>
              </w:rPr>
              <w:t>0,00</w:t>
            </w:r>
          </w:p>
        </w:tc>
        <w:tc>
          <w:tcPr>
            <w:tcW w:w="593" w:type="dxa"/>
          </w:tcPr>
          <w:p w14:paraId="72C0C70B" w14:textId="77777777" w:rsidR="00973884" w:rsidRPr="00973884" w:rsidRDefault="00973884" w:rsidP="00973884">
            <w:pPr>
              <w:keepNext/>
              <w:widowControl w:val="0"/>
              <w:jc w:val="right"/>
              <w:rPr>
                <w:bCs/>
                <w:sz w:val="18"/>
                <w:szCs w:val="18"/>
              </w:rPr>
            </w:pPr>
            <w:r w:rsidRPr="00973884">
              <w:rPr>
                <w:bCs/>
                <w:sz w:val="18"/>
                <w:szCs w:val="18"/>
              </w:rPr>
              <w:t>0,00</w:t>
            </w:r>
          </w:p>
        </w:tc>
        <w:tc>
          <w:tcPr>
            <w:tcW w:w="969" w:type="dxa"/>
          </w:tcPr>
          <w:p w14:paraId="68A0E941" w14:textId="77777777" w:rsidR="00973884" w:rsidRPr="00973884" w:rsidRDefault="00973884" w:rsidP="00973884">
            <w:pPr>
              <w:keepNext/>
              <w:widowControl w:val="0"/>
              <w:jc w:val="right"/>
              <w:rPr>
                <w:bCs/>
                <w:sz w:val="18"/>
                <w:szCs w:val="18"/>
              </w:rPr>
            </w:pPr>
            <w:r w:rsidRPr="00973884">
              <w:rPr>
                <w:bCs/>
                <w:sz w:val="18"/>
                <w:szCs w:val="18"/>
              </w:rPr>
              <w:t>5,51</w:t>
            </w:r>
          </w:p>
        </w:tc>
      </w:tr>
      <w:tr w:rsidR="00973884" w:rsidRPr="00973884" w14:paraId="7B8DFF27" w14:textId="77777777" w:rsidTr="00127902">
        <w:trPr>
          <w:trHeight w:val="142"/>
        </w:trPr>
        <w:tc>
          <w:tcPr>
            <w:tcW w:w="1696" w:type="dxa"/>
          </w:tcPr>
          <w:p w14:paraId="192C9C61" w14:textId="77777777" w:rsidR="00973884" w:rsidRPr="00973884" w:rsidRDefault="00973884" w:rsidP="00973884">
            <w:pPr>
              <w:keepNext/>
              <w:widowControl w:val="0"/>
              <w:jc w:val="left"/>
              <w:rPr>
                <w:b/>
                <w:sz w:val="18"/>
                <w:szCs w:val="18"/>
              </w:rPr>
            </w:pPr>
            <w:r w:rsidRPr="00973884">
              <w:rPr>
                <w:b/>
                <w:sz w:val="18"/>
                <w:szCs w:val="18"/>
                <w:lang w:val="fr-FR"/>
              </w:rPr>
              <w:t>Tonnes PAO</w:t>
            </w:r>
          </w:p>
        </w:tc>
        <w:tc>
          <w:tcPr>
            <w:tcW w:w="687" w:type="dxa"/>
          </w:tcPr>
          <w:p w14:paraId="5F77FDFE" w14:textId="77777777" w:rsidR="00973884" w:rsidRPr="00973884" w:rsidRDefault="00973884" w:rsidP="00973884">
            <w:pPr>
              <w:keepNext/>
              <w:widowControl w:val="0"/>
              <w:jc w:val="right"/>
              <w:rPr>
                <w:b/>
                <w:sz w:val="18"/>
                <w:szCs w:val="18"/>
              </w:rPr>
            </w:pPr>
            <w:r w:rsidRPr="00973884">
              <w:rPr>
                <w:color w:val="000000"/>
                <w:sz w:val="18"/>
                <w:szCs w:val="18"/>
              </w:rPr>
              <w:t>0,06</w:t>
            </w:r>
          </w:p>
        </w:tc>
        <w:tc>
          <w:tcPr>
            <w:tcW w:w="687" w:type="dxa"/>
          </w:tcPr>
          <w:p w14:paraId="1957EFCB" w14:textId="77777777" w:rsidR="00973884" w:rsidRPr="00973884" w:rsidRDefault="00973884" w:rsidP="00973884">
            <w:pPr>
              <w:keepNext/>
              <w:widowControl w:val="0"/>
              <w:jc w:val="right"/>
              <w:rPr>
                <w:b/>
                <w:sz w:val="18"/>
                <w:szCs w:val="18"/>
              </w:rPr>
            </w:pPr>
            <w:r w:rsidRPr="00973884">
              <w:rPr>
                <w:color w:val="000000"/>
                <w:sz w:val="18"/>
                <w:szCs w:val="18"/>
              </w:rPr>
              <w:t>0,01</w:t>
            </w:r>
          </w:p>
        </w:tc>
        <w:tc>
          <w:tcPr>
            <w:tcW w:w="687" w:type="dxa"/>
          </w:tcPr>
          <w:p w14:paraId="5D9707BA" w14:textId="77777777" w:rsidR="00973884" w:rsidRPr="00973884" w:rsidRDefault="00973884" w:rsidP="00973884">
            <w:pPr>
              <w:keepNext/>
              <w:widowControl w:val="0"/>
              <w:jc w:val="right"/>
              <w:rPr>
                <w:b/>
                <w:sz w:val="18"/>
                <w:szCs w:val="18"/>
              </w:rPr>
            </w:pPr>
            <w:r w:rsidRPr="00973884">
              <w:rPr>
                <w:color w:val="000000"/>
                <w:sz w:val="18"/>
                <w:szCs w:val="18"/>
              </w:rPr>
              <w:t>0,00</w:t>
            </w:r>
          </w:p>
        </w:tc>
        <w:tc>
          <w:tcPr>
            <w:tcW w:w="687" w:type="dxa"/>
          </w:tcPr>
          <w:p w14:paraId="06104144" w14:textId="77777777" w:rsidR="00973884" w:rsidRPr="00973884" w:rsidRDefault="00973884" w:rsidP="00973884">
            <w:pPr>
              <w:keepNext/>
              <w:widowControl w:val="0"/>
              <w:jc w:val="right"/>
              <w:rPr>
                <w:b/>
                <w:sz w:val="18"/>
                <w:szCs w:val="18"/>
              </w:rPr>
            </w:pPr>
            <w:r w:rsidRPr="00973884">
              <w:rPr>
                <w:color w:val="000000"/>
                <w:sz w:val="18"/>
                <w:szCs w:val="18"/>
              </w:rPr>
              <w:t>0,02</w:t>
            </w:r>
          </w:p>
        </w:tc>
        <w:tc>
          <w:tcPr>
            <w:tcW w:w="687" w:type="dxa"/>
          </w:tcPr>
          <w:p w14:paraId="38A48740" w14:textId="77777777" w:rsidR="00973884" w:rsidRPr="00973884" w:rsidRDefault="00973884" w:rsidP="00973884">
            <w:pPr>
              <w:keepNext/>
              <w:widowControl w:val="0"/>
              <w:jc w:val="right"/>
              <w:rPr>
                <w:b/>
                <w:sz w:val="18"/>
                <w:szCs w:val="18"/>
              </w:rPr>
            </w:pPr>
            <w:r w:rsidRPr="00973884">
              <w:rPr>
                <w:color w:val="000000"/>
                <w:sz w:val="18"/>
                <w:szCs w:val="18"/>
              </w:rPr>
              <w:t>0,00</w:t>
            </w:r>
          </w:p>
        </w:tc>
        <w:tc>
          <w:tcPr>
            <w:tcW w:w="687" w:type="dxa"/>
          </w:tcPr>
          <w:p w14:paraId="1AE568E9" w14:textId="77777777" w:rsidR="00973884" w:rsidRPr="00973884" w:rsidRDefault="00973884" w:rsidP="00973884">
            <w:pPr>
              <w:keepNext/>
              <w:widowControl w:val="0"/>
              <w:jc w:val="right"/>
              <w:rPr>
                <w:b/>
                <w:sz w:val="18"/>
                <w:szCs w:val="18"/>
              </w:rPr>
            </w:pPr>
            <w:r w:rsidRPr="00973884">
              <w:rPr>
                <w:color w:val="000000"/>
                <w:sz w:val="18"/>
                <w:szCs w:val="18"/>
              </w:rPr>
              <w:t>0,03</w:t>
            </w:r>
          </w:p>
        </w:tc>
        <w:tc>
          <w:tcPr>
            <w:tcW w:w="687" w:type="dxa"/>
          </w:tcPr>
          <w:p w14:paraId="6DF67122" w14:textId="77777777" w:rsidR="00973884" w:rsidRPr="00973884" w:rsidRDefault="00973884" w:rsidP="00973884">
            <w:pPr>
              <w:keepNext/>
              <w:widowControl w:val="0"/>
              <w:jc w:val="right"/>
              <w:rPr>
                <w:b/>
                <w:sz w:val="18"/>
                <w:szCs w:val="18"/>
              </w:rPr>
            </w:pPr>
            <w:r w:rsidRPr="00973884">
              <w:rPr>
                <w:color w:val="000000"/>
                <w:sz w:val="18"/>
                <w:szCs w:val="18"/>
              </w:rPr>
              <w:t>0,06</w:t>
            </w:r>
          </w:p>
        </w:tc>
        <w:tc>
          <w:tcPr>
            <w:tcW w:w="687" w:type="dxa"/>
          </w:tcPr>
          <w:p w14:paraId="225F11ED" w14:textId="77777777" w:rsidR="00973884" w:rsidRPr="00973884" w:rsidRDefault="00973884" w:rsidP="00973884">
            <w:pPr>
              <w:keepNext/>
              <w:widowControl w:val="0"/>
              <w:jc w:val="right"/>
              <w:rPr>
                <w:b/>
                <w:sz w:val="18"/>
                <w:szCs w:val="18"/>
              </w:rPr>
            </w:pPr>
            <w:r w:rsidRPr="00973884">
              <w:rPr>
                <w:color w:val="000000"/>
                <w:sz w:val="18"/>
                <w:szCs w:val="18"/>
              </w:rPr>
              <w:t>0,00</w:t>
            </w:r>
          </w:p>
        </w:tc>
        <w:tc>
          <w:tcPr>
            <w:tcW w:w="687" w:type="dxa"/>
          </w:tcPr>
          <w:p w14:paraId="343F6C38" w14:textId="77777777" w:rsidR="00973884" w:rsidRPr="00973884" w:rsidRDefault="00973884" w:rsidP="00973884">
            <w:pPr>
              <w:keepNext/>
              <w:widowControl w:val="0"/>
              <w:jc w:val="right"/>
              <w:rPr>
                <w:b/>
                <w:sz w:val="18"/>
                <w:szCs w:val="18"/>
              </w:rPr>
            </w:pPr>
            <w:r w:rsidRPr="00973884">
              <w:rPr>
                <w:color w:val="000000"/>
                <w:sz w:val="18"/>
                <w:szCs w:val="18"/>
              </w:rPr>
              <w:t>0,00</w:t>
            </w:r>
          </w:p>
        </w:tc>
        <w:tc>
          <w:tcPr>
            <w:tcW w:w="593" w:type="dxa"/>
          </w:tcPr>
          <w:p w14:paraId="00275FE3" w14:textId="77777777" w:rsidR="00973884" w:rsidRPr="00973884" w:rsidRDefault="00973884" w:rsidP="00973884">
            <w:pPr>
              <w:keepNext/>
              <w:widowControl w:val="0"/>
              <w:jc w:val="right"/>
              <w:rPr>
                <w:bCs/>
                <w:sz w:val="18"/>
                <w:szCs w:val="18"/>
              </w:rPr>
            </w:pPr>
            <w:r w:rsidRPr="00973884">
              <w:rPr>
                <w:bCs/>
                <w:sz w:val="18"/>
                <w:szCs w:val="18"/>
              </w:rPr>
              <w:t>0,00</w:t>
            </w:r>
          </w:p>
        </w:tc>
        <w:tc>
          <w:tcPr>
            <w:tcW w:w="969" w:type="dxa"/>
          </w:tcPr>
          <w:p w14:paraId="01963C25" w14:textId="77777777" w:rsidR="00973884" w:rsidRPr="00973884" w:rsidRDefault="00973884" w:rsidP="00973884">
            <w:pPr>
              <w:keepNext/>
              <w:widowControl w:val="0"/>
              <w:jc w:val="right"/>
              <w:rPr>
                <w:bCs/>
                <w:sz w:val="18"/>
                <w:szCs w:val="18"/>
              </w:rPr>
            </w:pPr>
            <w:r w:rsidRPr="00973884">
              <w:rPr>
                <w:bCs/>
                <w:sz w:val="18"/>
                <w:szCs w:val="18"/>
              </w:rPr>
              <w:t>0,30</w:t>
            </w:r>
          </w:p>
        </w:tc>
      </w:tr>
    </w:tbl>
    <w:p w14:paraId="11826DB9" w14:textId="7F52793B" w:rsidR="00973884" w:rsidRPr="005A7AEA" w:rsidRDefault="00973884" w:rsidP="00973884">
      <w:pPr>
        <w:rPr>
          <w:sz w:val="19"/>
          <w:lang w:val="fr-CA"/>
        </w:rPr>
      </w:pPr>
      <w:r w:rsidRPr="00973884">
        <w:rPr>
          <w:sz w:val="19"/>
          <w:lang w:val="fr-FR"/>
        </w:rPr>
        <w:t xml:space="preserve">*Données provenant du rapport du </w:t>
      </w:r>
      <w:r w:rsidR="00127902">
        <w:rPr>
          <w:sz w:val="19"/>
          <w:lang w:val="fr-FR"/>
        </w:rPr>
        <w:t>p</w:t>
      </w:r>
      <w:r w:rsidRPr="00973884">
        <w:rPr>
          <w:sz w:val="19"/>
          <w:lang w:val="fr-FR"/>
        </w:rPr>
        <w:t>rogramme de pays.</w:t>
      </w:r>
    </w:p>
    <w:p w14:paraId="53B81651" w14:textId="66085DC1" w:rsidR="00973884" w:rsidRPr="005A7AEA" w:rsidRDefault="00973884" w:rsidP="00973884">
      <w:pPr>
        <w:numPr>
          <w:ilvl w:val="0"/>
          <w:numId w:val="1"/>
        </w:numPr>
        <w:tabs>
          <w:tab w:val="clear" w:pos="0"/>
        </w:tabs>
        <w:spacing w:before="240" w:after="240"/>
        <w:outlineLvl w:val="0"/>
        <w:rPr>
          <w:lang w:val="fr-CA"/>
        </w:rPr>
      </w:pPr>
      <w:r w:rsidRPr="00973884">
        <w:rPr>
          <w:lang w:val="fr-FR"/>
        </w:rPr>
        <w:t>Depuis 2015, la consommation de HCFC à Antigua-et-Barbuda est inférieure de 80 à 100 </w:t>
      </w:r>
      <w:r w:rsidR="00127902">
        <w:rPr>
          <w:lang w:val="fr-FR"/>
        </w:rPr>
        <w:t xml:space="preserve">pour </w:t>
      </w:r>
      <w:r w:rsidR="009C4BC6">
        <w:rPr>
          <w:lang w:val="fr-FR"/>
        </w:rPr>
        <w:t xml:space="preserve">cent </w:t>
      </w:r>
      <w:r w:rsidR="009C4BC6" w:rsidRPr="00973884">
        <w:rPr>
          <w:lang w:val="fr-FR"/>
        </w:rPr>
        <w:t>à</w:t>
      </w:r>
      <w:r w:rsidRPr="00973884">
        <w:rPr>
          <w:lang w:val="fr-FR"/>
        </w:rPr>
        <w:t xml:space="preserve"> la valeur de référence.</w:t>
      </w:r>
      <w:r w:rsidRPr="005A7AEA">
        <w:rPr>
          <w:lang w:val="fr-CA"/>
        </w:rPr>
        <w:t xml:space="preserve"> </w:t>
      </w:r>
      <w:r w:rsidRPr="00973884">
        <w:rPr>
          <w:lang w:val="fr-FR"/>
        </w:rPr>
        <w:t>Lorsque la phase I a été approuvée, le pays avait expliqué que le HCFC-22 était généralement importé dans le pays tous les deux ans afin de réduire les coûts d’expédition.</w:t>
      </w:r>
      <w:r w:rsidRPr="005A7AEA">
        <w:rPr>
          <w:lang w:val="fr-CA"/>
        </w:rPr>
        <w:t xml:space="preserve"> </w:t>
      </w:r>
      <w:r w:rsidRPr="00973884">
        <w:rPr>
          <w:lang w:val="fr-FR"/>
        </w:rPr>
        <w:t>Des quantités beaucoup plus faibles de HCFC-22 sont importées au cours de la deuxième année du cycle, en fonction du niveau des stocks restants de l’année précédente.</w:t>
      </w:r>
      <w:r w:rsidRPr="005A7AEA">
        <w:rPr>
          <w:lang w:val="fr-CA"/>
        </w:rPr>
        <w:t xml:space="preserve"> </w:t>
      </w:r>
      <w:r w:rsidRPr="00973884">
        <w:rPr>
          <w:lang w:val="fr-FR"/>
        </w:rPr>
        <w:t xml:space="preserve">La tendance actuelle de non consommation depuis 2022 résulte d’une baisse rapide de la demande, de l’utilisation de stocks résiduels, de l’utilisation du R-417A </w:t>
      </w:r>
      <w:r w:rsidRPr="00973884">
        <w:rPr>
          <w:lang w:val="fr-FR"/>
        </w:rPr>
        <w:lastRenderedPageBreak/>
        <w:t xml:space="preserve">comme </w:t>
      </w:r>
      <w:r w:rsidRPr="00973884">
        <w:rPr>
          <w:rFonts w:eastAsia="SimSun"/>
          <w:lang w:val="fr-FR" w:eastAsia="zh-CN"/>
        </w:rPr>
        <w:t>produit de substitution</w:t>
      </w:r>
      <w:r w:rsidRPr="00973884">
        <w:rPr>
          <w:lang w:val="fr-FR"/>
        </w:rPr>
        <w:t xml:space="preserve"> direct lors de l’entretien des équipements chargés en HCFC-22, et du fait que les importateurs sont passés à des équipements à base de HFC depuis 2015, et plus récemment à des équipements à base de HC</w:t>
      </w:r>
      <w:r w:rsidRPr="00973884">
        <w:rPr>
          <w:rFonts w:eastAsia="SimSun"/>
          <w:lang w:val="fr-FR" w:eastAsia="zh-CN"/>
        </w:rPr>
        <w:t>.</w:t>
      </w:r>
      <w:r w:rsidRPr="005A7AEA">
        <w:rPr>
          <w:lang w:val="fr-CA"/>
        </w:rPr>
        <w:t xml:space="preserve"> </w:t>
      </w:r>
    </w:p>
    <w:p w14:paraId="583CFF89" w14:textId="77777777" w:rsidR="00973884" w:rsidRPr="005A7AEA" w:rsidRDefault="00973884" w:rsidP="00973884">
      <w:pPr>
        <w:keepNext/>
        <w:spacing w:before="240" w:after="240"/>
        <w:outlineLvl w:val="0"/>
        <w:rPr>
          <w:i/>
          <w:lang w:val="fr-CA"/>
        </w:rPr>
      </w:pPr>
      <w:bookmarkStart w:id="3" w:name="_Hlk126915671"/>
      <w:r w:rsidRPr="00973884">
        <w:rPr>
          <w:i/>
          <w:lang w:val="fr-FR"/>
        </w:rPr>
        <w:t>Rapport de mise en œuvre du programme de pays</w:t>
      </w:r>
    </w:p>
    <w:bookmarkEnd w:id="3"/>
    <w:p w14:paraId="37240A01" w14:textId="77777777" w:rsidR="00973884" w:rsidRPr="005A7AEA" w:rsidRDefault="00973884" w:rsidP="00973884">
      <w:pPr>
        <w:keepNext/>
        <w:numPr>
          <w:ilvl w:val="0"/>
          <w:numId w:val="1"/>
        </w:numPr>
        <w:tabs>
          <w:tab w:val="clear" w:pos="0"/>
        </w:tabs>
        <w:spacing w:after="240"/>
        <w:outlineLvl w:val="0"/>
        <w:rPr>
          <w:lang w:val="fr-CA"/>
        </w:rPr>
      </w:pPr>
      <w:r w:rsidRPr="00973884">
        <w:rPr>
          <w:lang w:val="fr-FR"/>
        </w:rPr>
        <w:t>Le gouvernement d’Antigua-et-Barbuda a communiqué dans le rapport de mise en œuvre de son programme de pays de 2023 des données de consommation de HCFC par secteur qui sont conformes aux données indiquées au titre de l’article 7 du Protocole de Montréal.</w:t>
      </w:r>
      <w:r w:rsidRPr="005A7AEA">
        <w:rPr>
          <w:lang w:val="fr-CA"/>
        </w:rPr>
        <w:t xml:space="preserve"> </w:t>
      </w:r>
    </w:p>
    <w:p w14:paraId="7CA09D07" w14:textId="77777777" w:rsidR="00973884" w:rsidRPr="005A7AEA" w:rsidRDefault="00973884" w:rsidP="00973884">
      <w:pPr>
        <w:keepNext/>
        <w:widowControl w:val="0"/>
        <w:spacing w:before="240" w:after="240"/>
        <w:rPr>
          <w:u w:val="single"/>
          <w:lang w:val="fr-CA"/>
        </w:rPr>
      </w:pPr>
      <w:bookmarkStart w:id="4" w:name="_Hlk126915699"/>
      <w:r w:rsidRPr="00973884">
        <w:rPr>
          <w:u w:val="single"/>
          <w:lang w:val="fr-FR"/>
        </w:rPr>
        <w:t>État d’avancement et décaissement</w:t>
      </w:r>
    </w:p>
    <w:p w14:paraId="38B51F7D" w14:textId="77777777" w:rsidR="00973884" w:rsidRPr="005A7AEA" w:rsidRDefault="00973884" w:rsidP="00973884">
      <w:pPr>
        <w:keepNext/>
        <w:spacing w:after="240"/>
        <w:rPr>
          <w:i/>
          <w:lang w:val="fr-CA"/>
        </w:rPr>
      </w:pPr>
      <w:r w:rsidRPr="00973884">
        <w:rPr>
          <w:i/>
          <w:lang w:val="fr-FR"/>
        </w:rPr>
        <w:t>Cadre juridique</w:t>
      </w:r>
    </w:p>
    <w:p w14:paraId="1785C153" w14:textId="0B159BE4" w:rsidR="00973884" w:rsidRPr="005A7AEA" w:rsidRDefault="00973884" w:rsidP="00973884">
      <w:pPr>
        <w:numPr>
          <w:ilvl w:val="0"/>
          <w:numId w:val="1"/>
        </w:numPr>
        <w:tabs>
          <w:tab w:val="clear" w:pos="0"/>
        </w:tabs>
        <w:spacing w:after="240"/>
        <w:outlineLvl w:val="0"/>
        <w:rPr>
          <w:lang w:val="fr-CA"/>
        </w:rPr>
      </w:pPr>
      <w:r w:rsidRPr="00973884">
        <w:rPr>
          <w:lang w:val="fr-FR"/>
        </w:rPr>
        <w:t>La loi sur le commerce extérieur (Chapitre</w:t>
      </w:r>
      <w:r w:rsidRPr="005A7AEA">
        <w:rPr>
          <w:lang w:val="fr-CA"/>
        </w:rPr>
        <w:t xml:space="preserve"> </w:t>
      </w:r>
      <w:r w:rsidRPr="00973884">
        <w:rPr>
          <w:lang w:val="fr-FR"/>
        </w:rPr>
        <w:t>163 de la législation d’Antigua-et-Barbuda) est appliquée par le Contrôleur des douanes et permet de contrôler l’importation et l’exportation de substances</w:t>
      </w:r>
      <w:r w:rsidR="00127902">
        <w:rPr>
          <w:lang w:val="fr-FR"/>
        </w:rPr>
        <w:t xml:space="preserve"> qui</w:t>
      </w:r>
      <w:r w:rsidRPr="00973884">
        <w:rPr>
          <w:lang w:val="fr-FR"/>
        </w:rPr>
        <w:t xml:space="preserve"> appauvriss</w:t>
      </w:r>
      <w:r w:rsidR="00127902">
        <w:rPr>
          <w:lang w:val="fr-FR"/>
        </w:rPr>
        <w:t>e</w:t>
      </w:r>
      <w:r w:rsidRPr="00973884">
        <w:rPr>
          <w:lang w:val="fr-FR"/>
        </w:rPr>
        <w:t>nt la couche d’ozone (SAO) en exigeant des autorisations et en limitant ou en interdisant les marchandises réglementées.</w:t>
      </w:r>
      <w:r w:rsidRPr="005A7AEA">
        <w:rPr>
          <w:lang w:val="fr-CA"/>
        </w:rPr>
        <w:t xml:space="preserve"> </w:t>
      </w:r>
      <w:r w:rsidRPr="00973884">
        <w:rPr>
          <w:lang w:val="fr-FR"/>
        </w:rPr>
        <w:t>Ceci constitue l’élément central du système réglementaire.</w:t>
      </w:r>
      <w:r w:rsidRPr="005A7AEA">
        <w:rPr>
          <w:lang w:val="fr-CA"/>
        </w:rPr>
        <w:t xml:space="preserve"> </w:t>
      </w:r>
      <w:r w:rsidRPr="00973884">
        <w:rPr>
          <w:lang w:val="fr-FR"/>
        </w:rPr>
        <w:t>Le 24 novembre 2016, une décision du Cabinet a promulgué la mise en œuvre d’un système de quotas destiné au contrôle des quantités de SAO importées dans le pays et a interdit l’importation d’équipements contenant du HCFC-22. Les quotas annuels d’importation de HCFC sont déterminés par l’Unité nationale de l’ozone (UNO) en fonction de la consommation autorisée et de la part de marché des six importateurs enregistrés.</w:t>
      </w:r>
      <w:r w:rsidRPr="005A7AEA">
        <w:rPr>
          <w:lang w:val="fr-CA"/>
        </w:rPr>
        <w:t xml:space="preserve"> </w:t>
      </w:r>
      <w:r w:rsidRPr="00973884">
        <w:rPr>
          <w:lang w:val="fr-FR"/>
        </w:rPr>
        <w:t>Le ministère du Commerce émet ensuite les quotas, qui sont communiqués au département des douanes.</w:t>
      </w:r>
      <w:r w:rsidRPr="005A7AEA">
        <w:rPr>
          <w:lang w:val="fr-CA"/>
        </w:rPr>
        <w:t xml:space="preserve"> </w:t>
      </w:r>
      <w:r w:rsidRPr="00973884">
        <w:rPr>
          <w:lang w:val="fr-FR"/>
        </w:rPr>
        <w:t>Depuis 2017, une décision du Cabinet interdit aux nouveaux importateurs d’importer du HCFC-22 dans le pays, exemptant toutefois ceux étant déjà enregistrés, afin de répondre à la demande résiduelle dans le pays.</w:t>
      </w:r>
      <w:r w:rsidRPr="005A7AEA">
        <w:rPr>
          <w:lang w:val="fr-CA"/>
        </w:rPr>
        <w:t xml:space="preserve"> </w:t>
      </w:r>
      <w:r w:rsidRPr="00973884">
        <w:rPr>
          <w:lang w:val="fr-FR"/>
        </w:rPr>
        <w:t>Antigua-et-Barbuda n’a pas ratifié l’Amendement de Kigali et des activités de facilitation ont été approuvées lors de la 95</w:t>
      </w:r>
      <w:r w:rsidRPr="00973884">
        <w:rPr>
          <w:vertAlign w:val="superscript"/>
          <w:lang w:val="fr-FR"/>
        </w:rPr>
        <w:t>e</w:t>
      </w:r>
      <w:r w:rsidRPr="00973884">
        <w:rPr>
          <w:lang w:val="fr-FR"/>
        </w:rPr>
        <w:t xml:space="preserve"> réunion</w:t>
      </w:r>
      <w:r w:rsidRPr="00973884">
        <w:rPr>
          <w:vertAlign w:val="superscript"/>
        </w:rPr>
        <w:footnoteReference w:id="6"/>
      </w:r>
      <w:r w:rsidRPr="00973884">
        <w:rPr>
          <w:lang w:val="fr-FR"/>
        </w:rPr>
        <w:t>.</w:t>
      </w:r>
      <w:r w:rsidRPr="005A7AEA">
        <w:rPr>
          <w:lang w:val="fr-CA"/>
        </w:rPr>
        <w:t xml:space="preserve"> </w:t>
      </w:r>
    </w:p>
    <w:p w14:paraId="01564880" w14:textId="77777777" w:rsidR="00973884" w:rsidRPr="005A7AEA" w:rsidRDefault="00973884" w:rsidP="00973884">
      <w:pPr>
        <w:numPr>
          <w:ilvl w:val="0"/>
          <w:numId w:val="1"/>
        </w:numPr>
        <w:tabs>
          <w:tab w:val="clear" w:pos="0"/>
        </w:tabs>
        <w:spacing w:after="240"/>
        <w:outlineLvl w:val="0"/>
        <w:rPr>
          <w:lang w:val="fr-CA"/>
        </w:rPr>
      </w:pPr>
      <w:r w:rsidRPr="00973884">
        <w:rPr>
          <w:lang w:val="fr-FR"/>
        </w:rPr>
        <w:t>Dans le cadre de la phase I, 93 agents des douanes et autres agents chargés de l’application des lois ont reçu une formation sur la mise en œuvre du système d’autorisation et de quotas.</w:t>
      </w:r>
      <w:r w:rsidRPr="005A7AEA">
        <w:rPr>
          <w:lang w:val="fr-CA"/>
        </w:rPr>
        <w:t xml:space="preserve"> </w:t>
      </w:r>
      <w:r w:rsidRPr="00973884">
        <w:rPr>
          <w:lang w:val="fr-FR"/>
        </w:rPr>
        <w:t>Deux identificateurs de frigorigènes ont été achetés et mis à la disposition du département des douanes en 2014 afin de faciliter l’inspection des importations de frigorigènes.</w:t>
      </w:r>
    </w:p>
    <w:p w14:paraId="66280494" w14:textId="77777777" w:rsidR="00973884" w:rsidRPr="005A7AEA" w:rsidRDefault="00973884" w:rsidP="00973884">
      <w:pPr>
        <w:keepNext/>
        <w:spacing w:after="240"/>
        <w:rPr>
          <w:i/>
          <w:lang w:val="fr-CA"/>
        </w:rPr>
      </w:pPr>
      <w:r w:rsidRPr="00973884">
        <w:rPr>
          <w:i/>
          <w:lang w:val="fr-FR"/>
        </w:rPr>
        <w:t>Secteur de l’entretien des équipements de réfrigération</w:t>
      </w:r>
    </w:p>
    <w:p w14:paraId="284496CE" w14:textId="77777777" w:rsidR="00973884" w:rsidRPr="005A7AEA" w:rsidRDefault="00973884" w:rsidP="00973884">
      <w:pPr>
        <w:numPr>
          <w:ilvl w:val="0"/>
          <w:numId w:val="1"/>
        </w:numPr>
        <w:tabs>
          <w:tab w:val="clear" w:pos="0"/>
        </w:tabs>
        <w:spacing w:after="240"/>
        <w:outlineLvl w:val="0"/>
        <w:rPr>
          <w:lang w:val="fr-CA"/>
        </w:rPr>
      </w:pPr>
      <w:r w:rsidRPr="00973884">
        <w:rPr>
          <w:lang w:val="fr-FR"/>
        </w:rPr>
        <w:t>Au cours de la mise en œuvre de la phase I du PGEH, 10 formateurs ont reçu une formation sur l’installation, l’entretien et la manipulation des frigorigènes à base de HC, et 40 techniciens ont été formés aux bonnes techniques d’entretien, notamment l’installation et l’entretien des systèmes à base de HCFC.</w:t>
      </w:r>
      <w:r w:rsidRPr="005A7AEA">
        <w:rPr>
          <w:lang w:val="fr-CA"/>
        </w:rPr>
        <w:t xml:space="preserve"> </w:t>
      </w:r>
      <w:r w:rsidRPr="00973884">
        <w:rPr>
          <w:lang w:val="fr-FR"/>
        </w:rPr>
        <w:t xml:space="preserve">Un technicien a participé à l’événement </w:t>
      </w:r>
      <w:r w:rsidRPr="00973884">
        <w:rPr>
          <w:i/>
          <w:lang w:val="fr-FR"/>
        </w:rPr>
        <w:t>Cool Training Initiative in Buildings</w:t>
      </w:r>
      <w:r w:rsidRPr="00973884">
        <w:rPr>
          <w:lang w:val="fr-FR"/>
        </w:rPr>
        <w:t xml:space="preserve"> (Initiative de formation au refroidissement dans les bâtiments), organisée par le gouvernement allemand à Saint-Kitts-et-Nevis en 2016. Des programmes ont été menés pour partager des informations et éduquer les publics cibles sur les efforts d’élimination des HCFC et sur les implications pour les parties prenantes et les consommateurs.</w:t>
      </w:r>
    </w:p>
    <w:p w14:paraId="6A5A377F" w14:textId="77777777" w:rsidR="00973884" w:rsidRPr="005A7AEA" w:rsidRDefault="00973884" w:rsidP="00973884">
      <w:pPr>
        <w:keepNext/>
        <w:spacing w:after="240"/>
        <w:rPr>
          <w:i/>
          <w:lang w:val="fr-CA"/>
        </w:rPr>
      </w:pPr>
      <w:r w:rsidRPr="00973884">
        <w:rPr>
          <w:i/>
          <w:lang w:val="fr-FR"/>
        </w:rPr>
        <w:t>Mise en œuvre et suivi de projet</w:t>
      </w:r>
    </w:p>
    <w:p w14:paraId="220FFB19" w14:textId="77777777" w:rsidR="00973884" w:rsidRPr="005A7AEA" w:rsidRDefault="00973884" w:rsidP="00973884">
      <w:pPr>
        <w:numPr>
          <w:ilvl w:val="0"/>
          <w:numId w:val="1"/>
        </w:numPr>
        <w:tabs>
          <w:tab w:val="clear" w:pos="0"/>
        </w:tabs>
        <w:spacing w:after="240"/>
        <w:outlineLvl w:val="0"/>
        <w:rPr>
          <w:lang w:val="fr-CA"/>
        </w:rPr>
      </w:pPr>
      <w:r w:rsidRPr="00973884">
        <w:rPr>
          <w:lang w:val="fr-FR"/>
        </w:rPr>
        <w:t>Au cours de la phase I, l’UNO a été soutenue par un consultant pour la coordination des activités du projet, le suivi de la mise en œuvre du projet et la réalisation de rapports périodiques.</w:t>
      </w:r>
    </w:p>
    <w:p w14:paraId="5A20C080" w14:textId="77777777" w:rsidR="00973884" w:rsidRPr="00973884" w:rsidRDefault="00973884" w:rsidP="00973884">
      <w:pPr>
        <w:keepNext/>
        <w:spacing w:after="240"/>
      </w:pPr>
      <w:r w:rsidRPr="00973884">
        <w:rPr>
          <w:u w:val="single"/>
          <w:lang w:val="fr-FR"/>
        </w:rPr>
        <w:t>Niveau de décaissement du financement</w:t>
      </w:r>
      <w:r w:rsidRPr="00973884">
        <w:t xml:space="preserve"> </w:t>
      </w:r>
    </w:p>
    <w:p w14:paraId="3585E736" w14:textId="77777777" w:rsidR="00973884" w:rsidRPr="005A7AEA" w:rsidRDefault="00973884" w:rsidP="00973884">
      <w:pPr>
        <w:numPr>
          <w:ilvl w:val="0"/>
          <w:numId w:val="1"/>
        </w:numPr>
        <w:tabs>
          <w:tab w:val="clear" w:pos="0"/>
        </w:tabs>
        <w:spacing w:after="240"/>
        <w:outlineLvl w:val="0"/>
        <w:rPr>
          <w:lang w:val="fr-CA"/>
        </w:rPr>
      </w:pPr>
      <w:r w:rsidRPr="00973884">
        <w:rPr>
          <w:lang w:val="fr-FR"/>
        </w:rPr>
        <w:t>Sur les 51 700 $US approuvés en principe pour la phase I du PGEH, 45 850 $US ont été approuvés lors de la première tranche.</w:t>
      </w:r>
      <w:r w:rsidRPr="005A7AEA">
        <w:rPr>
          <w:lang w:val="fr-CA"/>
        </w:rPr>
        <w:t xml:space="preserve"> </w:t>
      </w:r>
      <w:r w:rsidRPr="00973884">
        <w:rPr>
          <w:lang w:val="fr-FR"/>
        </w:rPr>
        <w:t xml:space="preserve">Sur ce montant approuvé, 27 235 $US ont été décaissés (59 pour cent, soit 53 </w:t>
      </w:r>
      <w:r w:rsidRPr="00973884">
        <w:rPr>
          <w:lang w:val="fr-FR"/>
        </w:rPr>
        <w:lastRenderedPageBreak/>
        <w:t>pour cent du montant approuvé en principe pour cette phase).</w:t>
      </w:r>
      <w:r w:rsidRPr="005A7AEA">
        <w:rPr>
          <w:lang w:val="fr-CA"/>
        </w:rPr>
        <w:t xml:space="preserve"> </w:t>
      </w:r>
      <w:r w:rsidRPr="00973884">
        <w:rPr>
          <w:lang w:val="fr-FR"/>
        </w:rPr>
        <w:t>Le solde de 18 615 $US a été restitué au Fonds multilatéral.</w:t>
      </w:r>
      <w:r w:rsidRPr="005A7AEA">
        <w:rPr>
          <w:lang w:val="fr-CA"/>
        </w:rPr>
        <w:t> </w:t>
      </w:r>
    </w:p>
    <w:p w14:paraId="6D03CDFE" w14:textId="77777777" w:rsidR="00973884" w:rsidRPr="005A7AEA" w:rsidRDefault="00973884" w:rsidP="00973884">
      <w:pPr>
        <w:keepNext/>
        <w:autoSpaceDE w:val="0"/>
        <w:autoSpaceDN w:val="0"/>
        <w:adjustRightInd w:val="0"/>
        <w:spacing w:after="240"/>
        <w:rPr>
          <w:b/>
          <w:lang w:val="fr-CA"/>
        </w:rPr>
      </w:pPr>
      <w:bookmarkStart w:id="5" w:name="_Hlk126915708"/>
      <w:bookmarkEnd w:id="4"/>
      <w:r w:rsidRPr="00973884">
        <w:rPr>
          <w:b/>
          <w:lang w:val="fr-FR"/>
        </w:rPr>
        <w:t>Phase II du plan de gestion de l’élimination des HCFC</w:t>
      </w:r>
    </w:p>
    <w:p w14:paraId="46027F23" w14:textId="77777777" w:rsidR="00973884" w:rsidRPr="00973884" w:rsidRDefault="00973884" w:rsidP="00973884">
      <w:pPr>
        <w:keepNext/>
        <w:spacing w:after="240"/>
        <w:outlineLvl w:val="0"/>
        <w:rPr>
          <w:u w:val="single"/>
        </w:rPr>
      </w:pPr>
      <w:r w:rsidRPr="00973884">
        <w:rPr>
          <w:u w:val="single"/>
          <w:lang w:val="fr-FR"/>
        </w:rPr>
        <w:t>Consommation restante éligible au financement</w:t>
      </w:r>
    </w:p>
    <w:bookmarkEnd w:id="5"/>
    <w:p w14:paraId="68D430E9" w14:textId="77777777" w:rsidR="00973884" w:rsidRPr="005A7AEA" w:rsidRDefault="00973884" w:rsidP="00973884">
      <w:pPr>
        <w:keepNext/>
        <w:numPr>
          <w:ilvl w:val="0"/>
          <w:numId w:val="1"/>
        </w:numPr>
        <w:tabs>
          <w:tab w:val="clear" w:pos="0"/>
        </w:tabs>
        <w:spacing w:after="240"/>
        <w:outlineLvl w:val="0"/>
        <w:rPr>
          <w:lang w:val="fr-CA"/>
        </w:rPr>
      </w:pPr>
      <w:r w:rsidRPr="00973884">
        <w:rPr>
          <w:lang w:val="fr-FR"/>
        </w:rPr>
        <w:t>Après déduction de 0,03 tonne PAO de HCFC associée à la phase I du PGEH, la consommation restante éligible au financement de la phase II est de 0,27 tonne PAO de HCFC-22.</w:t>
      </w:r>
      <w:r w:rsidRPr="005A7AEA">
        <w:rPr>
          <w:lang w:val="fr-CA"/>
        </w:rPr>
        <w:t xml:space="preserve"> </w:t>
      </w:r>
    </w:p>
    <w:p w14:paraId="2F655AA0" w14:textId="77777777" w:rsidR="00973884" w:rsidRPr="00973884" w:rsidRDefault="00973884" w:rsidP="00973884">
      <w:pPr>
        <w:keepNext/>
        <w:widowControl w:val="0"/>
        <w:spacing w:after="240"/>
        <w:outlineLvl w:val="0"/>
        <w:rPr>
          <w:u w:val="single"/>
        </w:rPr>
      </w:pPr>
      <w:bookmarkStart w:id="6" w:name="_Hlk126915728"/>
      <w:r w:rsidRPr="00973884">
        <w:rPr>
          <w:u w:val="single"/>
          <w:lang w:val="fr-FR"/>
        </w:rPr>
        <w:t>Répartition sectorielle des HCFC</w:t>
      </w:r>
    </w:p>
    <w:bookmarkEnd w:id="6"/>
    <w:p w14:paraId="5E5268E4" w14:textId="77777777" w:rsidR="00973884" w:rsidRPr="005A7AEA" w:rsidRDefault="00973884" w:rsidP="00973884">
      <w:pPr>
        <w:numPr>
          <w:ilvl w:val="0"/>
          <w:numId w:val="1"/>
        </w:numPr>
        <w:tabs>
          <w:tab w:val="clear" w:pos="0"/>
        </w:tabs>
        <w:spacing w:after="240"/>
        <w:outlineLvl w:val="0"/>
        <w:rPr>
          <w:lang w:val="fr-CA"/>
        </w:rPr>
      </w:pPr>
      <w:r w:rsidRPr="00973884">
        <w:rPr>
          <w:lang w:val="fr-FR"/>
        </w:rPr>
        <w:t>On compte environ 400 techniciens (dont deux femmes), dont la moitié travaillerait dans le secteur informel et l’autre moitié dans des ateliers officiels opérant dans le secteur de l’entretien.</w:t>
      </w:r>
      <w:r w:rsidRPr="005A7AEA">
        <w:rPr>
          <w:lang w:val="fr-CA"/>
        </w:rPr>
        <w:t xml:space="preserve"> </w:t>
      </w:r>
      <w:r w:rsidRPr="00973884">
        <w:rPr>
          <w:lang w:val="fr-FR"/>
        </w:rPr>
        <w:t>Il existe deux institutions, l’Antigua State College (ASC) et l’Antigua and Barbuda Institute of Continuing Education (ABICE), qui proposent des cursus de deux ans en technologie du froid et de la climatisation.</w:t>
      </w:r>
      <w:r w:rsidRPr="005A7AEA">
        <w:rPr>
          <w:lang w:val="fr-CA"/>
        </w:rPr>
        <w:t xml:space="preserve"> </w:t>
      </w:r>
      <w:r w:rsidRPr="00973884">
        <w:rPr>
          <w:lang w:val="fr-FR"/>
        </w:rPr>
        <w:t>Les équipements à base de HCFC-22 dans le pays comprennent des systèmes biblocs de climatisation, des systèmes de climatisation avec conduits et centraux, et des refroidisseurs.</w:t>
      </w:r>
      <w:r w:rsidRPr="005A7AEA">
        <w:rPr>
          <w:lang w:val="fr-CA"/>
        </w:rPr>
        <w:t xml:space="preserve"> </w:t>
      </w:r>
      <w:r w:rsidRPr="00973884">
        <w:rPr>
          <w:lang w:val="fr-FR"/>
        </w:rPr>
        <w:t>En 2023, le R-410A était le principal frigorigène utilisé dans le secteur de l’entretien (56 pour cent), suivi du HFC-134a (33 pour cent), du HFC-404A (8 pour cent) et du R-417A (en produit de substitution direct du HCFC-22) (3 pour cent) ; il n’y a eu aucune utilisation de HCFC-22 en 2023, comme l’indique le tableau 2.</w:t>
      </w:r>
    </w:p>
    <w:p w14:paraId="1A8ED895" w14:textId="77777777" w:rsidR="00973884" w:rsidRPr="005A7AEA" w:rsidRDefault="00973884" w:rsidP="00973884">
      <w:pPr>
        <w:keepNext/>
        <w:widowControl w:val="0"/>
        <w:rPr>
          <w:lang w:val="fr-CA"/>
        </w:rPr>
      </w:pPr>
      <w:r w:rsidRPr="00973884">
        <w:rPr>
          <w:b/>
          <w:lang w:val="fr-FR"/>
        </w:rPr>
        <w:t>Tableau 2. Estimation de l’utilisation des frigorigènes dans l’entretien des équipements de climatisation et de réfrigération en 2023 à Antigua-et-Barbuda</w:t>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291"/>
        <w:gridCol w:w="1164"/>
        <w:gridCol w:w="978"/>
        <w:gridCol w:w="837"/>
        <w:gridCol w:w="1112"/>
        <w:gridCol w:w="1109"/>
        <w:gridCol w:w="972"/>
        <w:gridCol w:w="840"/>
        <w:gridCol w:w="984"/>
      </w:tblGrid>
      <w:tr w:rsidR="00973884" w:rsidRPr="009B5572" w14:paraId="5407F6F9" w14:textId="77777777" w:rsidTr="00127902">
        <w:trPr>
          <w:trHeight w:val="271"/>
        </w:trPr>
        <w:tc>
          <w:tcPr>
            <w:tcW w:w="2455" w:type="dxa"/>
            <w:gridSpan w:val="2"/>
            <w:vMerge w:val="restart"/>
            <w:shd w:val="clear" w:color="auto" w:fill="auto"/>
            <w:vAlign w:val="center"/>
            <w:hideMark/>
          </w:tcPr>
          <w:p w14:paraId="7517993A" w14:textId="77777777" w:rsidR="00973884" w:rsidRPr="00973884" w:rsidRDefault="00973884" w:rsidP="00973884">
            <w:pPr>
              <w:rPr>
                <w:b/>
                <w:bCs/>
                <w:color w:val="000000"/>
                <w:sz w:val="20"/>
                <w:szCs w:val="20"/>
                <w:lang w:eastAsia="en-GB"/>
              </w:rPr>
            </w:pPr>
            <w:bookmarkStart w:id="7" w:name="_Hlk126915738"/>
            <w:r w:rsidRPr="00973884">
              <w:rPr>
                <w:b/>
                <w:bCs/>
                <w:color w:val="000000"/>
                <w:sz w:val="20"/>
                <w:szCs w:val="20"/>
                <w:lang w:val="fr-FR" w:eastAsia="en-GB"/>
              </w:rPr>
              <w:t>Sous-secteur</w:t>
            </w:r>
          </w:p>
          <w:p w14:paraId="255E42C1" w14:textId="77777777" w:rsidR="00973884" w:rsidRPr="00973884" w:rsidRDefault="00973884" w:rsidP="00973884">
            <w:pPr>
              <w:rPr>
                <w:b/>
                <w:bCs/>
                <w:color w:val="000000"/>
                <w:sz w:val="20"/>
                <w:szCs w:val="20"/>
                <w:lang w:eastAsia="en-GB"/>
              </w:rPr>
            </w:pPr>
            <w:r w:rsidRPr="00973884">
              <w:rPr>
                <w:b/>
                <w:bCs/>
                <w:color w:val="000000"/>
                <w:sz w:val="20"/>
                <w:szCs w:val="20"/>
                <w:lang w:val="en-US" w:eastAsia="en-GB"/>
              </w:rPr>
              <w:t> </w:t>
            </w:r>
          </w:p>
        </w:tc>
        <w:tc>
          <w:tcPr>
            <w:tcW w:w="6832" w:type="dxa"/>
            <w:gridSpan w:val="7"/>
            <w:shd w:val="clear" w:color="auto" w:fill="auto"/>
            <w:vAlign w:val="center"/>
            <w:hideMark/>
          </w:tcPr>
          <w:p w14:paraId="2C33A32E" w14:textId="77777777" w:rsidR="00973884" w:rsidRPr="005A7AEA" w:rsidRDefault="00973884" w:rsidP="00973884">
            <w:pPr>
              <w:jc w:val="center"/>
              <w:rPr>
                <w:b/>
                <w:bCs/>
                <w:color w:val="000000"/>
                <w:sz w:val="20"/>
                <w:szCs w:val="20"/>
                <w:lang w:val="fr-CA" w:eastAsia="en-GB"/>
              </w:rPr>
            </w:pPr>
            <w:r w:rsidRPr="00973884">
              <w:rPr>
                <w:b/>
                <w:bCs/>
                <w:color w:val="000000"/>
                <w:sz w:val="20"/>
                <w:szCs w:val="20"/>
                <w:lang w:val="fr-FR" w:eastAsia="en-GB"/>
              </w:rPr>
              <w:t>Estimation de l’utilisation de frigorigènes lors de l’entretien (tm)</w:t>
            </w:r>
          </w:p>
        </w:tc>
      </w:tr>
      <w:tr w:rsidR="00973884" w:rsidRPr="00973884" w14:paraId="422DCE4B" w14:textId="77777777" w:rsidTr="00127902">
        <w:trPr>
          <w:trHeight w:val="271"/>
        </w:trPr>
        <w:tc>
          <w:tcPr>
            <w:tcW w:w="2455" w:type="dxa"/>
            <w:gridSpan w:val="2"/>
            <w:vMerge/>
            <w:shd w:val="clear" w:color="auto" w:fill="auto"/>
            <w:vAlign w:val="center"/>
            <w:hideMark/>
          </w:tcPr>
          <w:p w14:paraId="509A9170" w14:textId="77777777" w:rsidR="00973884" w:rsidRPr="005A7AEA" w:rsidRDefault="00973884" w:rsidP="00973884">
            <w:pPr>
              <w:rPr>
                <w:b/>
                <w:bCs/>
                <w:color w:val="000000"/>
                <w:sz w:val="20"/>
                <w:szCs w:val="20"/>
                <w:lang w:val="fr-CA" w:eastAsia="en-GB"/>
              </w:rPr>
            </w:pPr>
          </w:p>
        </w:tc>
        <w:tc>
          <w:tcPr>
            <w:tcW w:w="978" w:type="dxa"/>
            <w:shd w:val="clear" w:color="auto" w:fill="auto"/>
            <w:vAlign w:val="center"/>
            <w:hideMark/>
          </w:tcPr>
          <w:p w14:paraId="54CA4D81" w14:textId="77777777" w:rsidR="00973884" w:rsidRPr="00973884" w:rsidRDefault="00973884" w:rsidP="00973884">
            <w:pPr>
              <w:jc w:val="center"/>
              <w:rPr>
                <w:b/>
                <w:bCs/>
                <w:color w:val="000000"/>
                <w:sz w:val="20"/>
                <w:szCs w:val="20"/>
                <w:lang w:eastAsia="en-GB"/>
              </w:rPr>
            </w:pPr>
            <w:r w:rsidRPr="00973884">
              <w:rPr>
                <w:b/>
                <w:bCs/>
                <w:color w:val="000000"/>
                <w:sz w:val="20"/>
                <w:szCs w:val="20"/>
                <w:lang w:val="fr-FR" w:eastAsia="en-GB"/>
              </w:rPr>
              <w:t>HCFC-22</w:t>
            </w:r>
          </w:p>
        </w:tc>
        <w:tc>
          <w:tcPr>
            <w:tcW w:w="837" w:type="dxa"/>
            <w:shd w:val="clear" w:color="auto" w:fill="auto"/>
            <w:vAlign w:val="center"/>
            <w:hideMark/>
          </w:tcPr>
          <w:p w14:paraId="700C2334" w14:textId="77777777" w:rsidR="00973884" w:rsidRPr="00973884" w:rsidRDefault="00973884" w:rsidP="00973884">
            <w:pPr>
              <w:jc w:val="center"/>
              <w:rPr>
                <w:b/>
                <w:bCs/>
                <w:color w:val="000000"/>
                <w:sz w:val="20"/>
                <w:szCs w:val="20"/>
                <w:lang w:eastAsia="en-GB"/>
              </w:rPr>
            </w:pPr>
            <w:r w:rsidRPr="00973884">
              <w:rPr>
                <w:b/>
                <w:bCs/>
                <w:color w:val="000000"/>
                <w:sz w:val="20"/>
                <w:szCs w:val="20"/>
                <w:lang w:val="fr-FR" w:eastAsia="en-GB"/>
              </w:rPr>
              <w:t>R-410A</w:t>
            </w:r>
          </w:p>
        </w:tc>
        <w:tc>
          <w:tcPr>
            <w:tcW w:w="1112" w:type="dxa"/>
            <w:shd w:val="clear" w:color="auto" w:fill="auto"/>
            <w:vAlign w:val="center"/>
            <w:hideMark/>
          </w:tcPr>
          <w:p w14:paraId="1CAF7DD3" w14:textId="77777777" w:rsidR="00973884" w:rsidRPr="00973884" w:rsidRDefault="00973884" w:rsidP="00973884">
            <w:pPr>
              <w:jc w:val="center"/>
              <w:rPr>
                <w:b/>
                <w:bCs/>
                <w:color w:val="000000"/>
                <w:sz w:val="20"/>
                <w:szCs w:val="20"/>
                <w:lang w:eastAsia="en-GB"/>
              </w:rPr>
            </w:pPr>
            <w:r w:rsidRPr="00973884">
              <w:rPr>
                <w:b/>
                <w:bCs/>
                <w:color w:val="000000"/>
                <w:sz w:val="20"/>
                <w:szCs w:val="20"/>
                <w:lang w:val="fr-FR" w:eastAsia="en-GB"/>
              </w:rPr>
              <w:t>HFC-134a</w:t>
            </w:r>
          </w:p>
        </w:tc>
        <w:tc>
          <w:tcPr>
            <w:tcW w:w="1109" w:type="dxa"/>
            <w:shd w:val="clear" w:color="auto" w:fill="auto"/>
            <w:vAlign w:val="center"/>
            <w:hideMark/>
          </w:tcPr>
          <w:p w14:paraId="137ACBEA" w14:textId="77777777" w:rsidR="00973884" w:rsidRPr="00973884" w:rsidRDefault="00973884" w:rsidP="00973884">
            <w:pPr>
              <w:jc w:val="center"/>
              <w:rPr>
                <w:b/>
                <w:bCs/>
                <w:color w:val="000000"/>
                <w:sz w:val="20"/>
                <w:szCs w:val="20"/>
                <w:lang w:eastAsia="en-GB"/>
              </w:rPr>
            </w:pPr>
            <w:r w:rsidRPr="00973884">
              <w:rPr>
                <w:b/>
                <w:bCs/>
                <w:color w:val="000000"/>
                <w:sz w:val="20"/>
                <w:szCs w:val="20"/>
                <w:lang w:val="fr-FR" w:eastAsia="en-GB"/>
              </w:rPr>
              <w:t>R-404A</w:t>
            </w:r>
          </w:p>
        </w:tc>
        <w:tc>
          <w:tcPr>
            <w:tcW w:w="972" w:type="dxa"/>
            <w:shd w:val="clear" w:color="auto" w:fill="auto"/>
            <w:vAlign w:val="center"/>
            <w:hideMark/>
          </w:tcPr>
          <w:p w14:paraId="68ED95B0" w14:textId="77777777" w:rsidR="00973884" w:rsidRPr="00973884" w:rsidRDefault="00973884" w:rsidP="00973884">
            <w:pPr>
              <w:jc w:val="center"/>
              <w:rPr>
                <w:b/>
                <w:bCs/>
                <w:color w:val="000000"/>
                <w:sz w:val="20"/>
                <w:szCs w:val="20"/>
                <w:lang w:eastAsia="en-GB"/>
              </w:rPr>
            </w:pPr>
            <w:r w:rsidRPr="00973884">
              <w:rPr>
                <w:b/>
                <w:bCs/>
                <w:color w:val="000000"/>
                <w:sz w:val="20"/>
                <w:szCs w:val="20"/>
                <w:lang w:val="fr-FR" w:eastAsia="en-GB"/>
              </w:rPr>
              <w:t>R-600a</w:t>
            </w:r>
          </w:p>
        </w:tc>
        <w:tc>
          <w:tcPr>
            <w:tcW w:w="840" w:type="dxa"/>
            <w:shd w:val="clear" w:color="auto" w:fill="auto"/>
            <w:vAlign w:val="center"/>
            <w:hideMark/>
          </w:tcPr>
          <w:p w14:paraId="7D947E4A" w14:textId="77777777" w:rsidR="00973884" w:rsidRPr="00973884" w:rsidRDefault="00973884" w:rsidP="00973884">
            <w:pPr>
              <w:jc w:val="center"/>
              <w:rPr>
                <w:b/>
                <w:bCs/>
                <w:color w:val="000000"/>
                <w:sz w:val="20"/>
                <w:szCs w:val="20"/>
                <w:lang w:eastAsia="en-GB"/>
              </w:rPr>
            </w:pPr>
            <w:r w:rsidRPr="00973884">
              <w:rPr>
                <w:b/>
                <w:bCs/>
                <w:color w:val="000000"/>
                <w:sz w:val="20"/>
                <w:szCs w:val="20"/>
                <w:lang w:val="fr-FR" w:eastAsia="en-GB"/>
              </w:rPr>
              <w:t>R-417A</w:t>
            </w:r>
          </w:p>
        </w:tc>
        <w:tc>
          <w:tcPr>
            <w:tcW w:w="984" w:type="dxa"/>
            <w:shd w:val="clear" w:color="auto" w:fill="auto"/>
            <w:vAlign w:val="center"/>
            <w:hideMark/>
          </w:tcPr>
          <w:p w14:paraId="44BDD8AA" w14:textId="77777777" w:rsidR="00973884" w:rsidRPr="00973884" w:rsidRDefault="00973884" w:rsidP="00973884">
            <w:pPr>
              <w:jc w:val="center"/>
              <w:rPr>
                <w:b/>
                <w:bCs/>
                <w:color w:val="000000"/>
                <w:sz w:val="20"/>
                <w:szCs w:val="20"/>
                <w:lang w:eastAsia="en-GB"/>
              </w:rPr>
            </w:pPr>
            <w:r w:rsidRPr="00973884">
              <w:rPr>
                <w:b/>
                <w:bCs/>
                <w:color w:val="000000"/>
                <w:sz w:val="20"/>
                <w:szCs w:val="20"/>
                <w:lang w:val="fr-FR" w:eastAsia="en-GB"/>
              </w:rPr>
              <w:t>Total</w:t>
            </w:r>
          </w:p>
        </w:tc>
      </w:tr>
      <w:tr w:rsidR="00973884" w:rsidRPr="00973884" w14:paraId="2ECECF1C" w14:textId="77777777" w:rsidTr="00127902">
        <w:trPr>
          <w:trHeight w:val="271"/>
        </w:trPr>
        <w:tc>
          <w:tcPr>
            <w:tcW w:w="2455" w:type="dxa"/>
            <w:gridSpan w:val="2"/>
            <w:shd w:val="clear" w:color="auto" w:fill="auto"/>
            <w:hideMark/>
          </w:tcPr>
          <w:p w14:paraId="724FF998" w14:textId="77777777" w:rsidR="00973884" w:rsidRPr="00973884" w:rsidRDefault="00973884" w:rsidP="00973884">
            <w:pPr>
              <w:jc w:val="left"/>
              <w:rPr>
                <w:color w:val="000000"/>
                <w:sz w:val="20"/>
                <w:szCs w:val="20"/>
                <w:lang w:eastAsia="en-GB"/>
              </w:rPr>
            </w:pPr>
            <w:r w:rsidRPr="00973884">
              <w:rPr>
                <w:color w:val="000000"/>
                <w:sz w:val="20"/>
                <w:szCs w:val="20"/>
                <w:lang w:val="fr-FR" w:eastAsia="en-GB"/>
              </w:rPr>
              <w:t>Réfrigération à usage domestique</w:t>
            </w:r>
          </w:p>
        </w:tc>
        <w:tc>
          <w:tcPr>
            <w:tcW w:w="978" w:type="dxa"/>
            <w:shd w:val="clear" w:color="auto" w:fill="auto"/>
            <w:hideMark/>
          </w:tcPr>
          <w:p w14:paraId="01274112"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837" w:type="dxa"/>
            <w:shd w:val="clear" w:color="auto" w:fill="auto"/>
            <w:hideMark/>
          </w:tcPr>
          <w:p w14:paraId="59F804F6"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0,00 </w:t>
            </w:r>
          </w:p>
        </w:tc>
        <w:tc>
          <w:tcPr>
            <w:tcW w:w="1112" w:type="dxa"/>
            <w:shd w:val="clear" w:color="auto" w:fill="auto"/>
            <w:hideMark/>
          </w:tcPr>
          <w:p w14:paraId="1AE33EC4"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1,83</w:t>
            </w:r>
          </w:p>
        </w:tc>
        <w:tc>
          <w:tcPr>
            <w:tcW w:w="1109" w:type="dxa"/>
            <w:shd w:val="clear" w:color="auto" w:fill="auto"/>
            <w:hideMark/>
          </w:tcPr>
          <w:p w14:paraId="1AEBABA3"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0,90</w:t>
            </w:r>
          </w:p>
        </w:tc>
        <w:tc>
          <w:tcPr>
            <w:tcW w:w="972" w:type="dxa"/>
            <w:shd w:val="clear" w:color="auto" w:fill="auto"/>
            <w:hideMark/>
          </w:tcPr>
          <w:p w14:paraId="5E245C29"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0,05</w:t>
            </w:r>
          </w:p>
        </w:tc>
        <w:tc>
          <w:tcPr>
            <w:tcW w:w="840" w:type="dxa"/>
            <w:shd w:val="clear" w:color="auto" w:fill="auto"/>
            <w:hideMark/>
          </w:tcPr>
          <w:p w14:paraId="33F089D4"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984" w:type="dxa"/>
            <w:shd w:val="clear" w:color="auto" w:fill="auto"/>
            <w:hideMark/>
          </w:tcPr>
          <w:p w14:paraId="2DE46A4D"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2,78</w:t>
            </w:r>
          </w:p>
        </w:tc>
      </w:tr>
      <w:tr w:rsidR="00973884" w:rsidRPr="00973884" w14:paraId="37F644B2" w14:textId="77777777" w:rsidTr="00127902">
        <w:trPr>
          <w:trHeight w:val="234"/>
        </w:trPr>
        <w:tc>
          <w:tcPr>
            <w:tcW w:w="1291" w:type="dxa"/>
            <w:vMerge w:val="restart"/>
            <w:shd w:val="clear" w:color="auto" w:fill="auto"/>
            <w:vAlign w:val="center"/>
            <w:hideMark/>
          </w:tcPr>
          <w:p w14:paraId="4EEC356B" w14:textId="77777777" w:rsidR="00973884" w:rsidRPr="00973884" w:rsidRDefault="00973884" w:rsidP="00973884">
            <w:pPr>
              <w:jc w:val="left"/>
              <w:rPr>
                <w:color w:val="000000"/>
                <w:sz w:val="20"/>
                <w:szCs w:val="20"/>
                <w:lang w:eastAsia="en-GB"/>
              </w:rPr>
            </w:pPr>
            <w:r w:rsidRPr="00973884">
              <w:rPr>
                <w:color w:val="000000"/>
                <w:sz w:val="20"/>
                <w:szCs w:val="20"/>
                <w:lang w:val="fr-FR" w:eastAsia="en-GB"/>
              </w:rPr>
              <w:t>Réfrigération commerciale</w:t>
            </w:r>
          </w:p>
        </w:tc>
        <w:tc>
          <w:tcPr>
            <w:tcW w:w="1164" w:type="dxa"/>
            <w:shd w:val="clear" w:color="auto" w:fill="auto"/>
            <w:hideMark/>
          </w:tcPr>
          <w:p w14:paraId="56CA3850" w14:textId="77777777" w:rsidR="00973884" w:rsidRPr="00973884" w:rsidRDefault="00973884" w:rsidP="00973884">
            <w:pPr>
              <w:jc w:val="left"/>
              <w:rPr>
                <w:color w:val="000000"/>
                <w:sz w:val="20"/>
                <w:szCs w:val="20"/>
                <w:lang w:eastAsia="en-GB"/>
              </w:rPr>
            </w:pPr>
            <w:r w:rsidRPr="00973884">
              <w:rPr>
                <w:color w:val="000000"/>
                <w:sz w:val="20"/>
                <w:szCs w:val="20"/>
                <w:lang w:val="fr-FR" w:eastAsia="en-GB"/>
              </w:rPr>
              <w:t>Autonomes</w:t>
            </w:r>
          </w:p>
        </w:tc>
        <w:tc>
          <w:tcPr>
            <w:tcW w:w="978" w:type="dxa"/>
            <w:shd w:val="clear" w:color="auto" w:fill="auto"/>
            <w:hideMark/>
          </w:tcPr>
          <w:p w14:paraId="26DF4B3A"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837" w:type="dxa"/>
            <w:shd w:val="clear" w:color="auto" w:fill="auto"/>
            <w:hideMark/>
          </w:tcPr>
          <w:p w14:paraId="5F55B4B4"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1112" w:type="dxa"/>
            <w:shd w:val="clear" w:color="auto" w:fill="auto"/>
            <w:hideMark/>
          </w:tcPr>
          <w:p w14:paraId="760245EA"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1,22</w:t>
            </w:r>
          </w:p>
        </w:tc>
        <w:tc>
          <w:tcPr>
            <w:tcW w:w="1109" w:type="dxa"/>
            <w:shd w:val="clear" w:color="auto" w:fill="auto"/>
            <w:hideMark/>
          </w:tcPr>
          <w:p w14:paraId="50410AC2"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0,24</w:t>
            </w:r>
          </w:p>
        </w:tc>
        <w:tc>
          <w:tcPr>
            <w:tcW w:w="972" w:type="dxa"/>
            <w:shd w:val="clear" w:color="auto" w:fill="auto"/>
            <w:hideMark/>
          </w:tcPr>
          <w:p w14:paraId="6A468BEA"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840" w:type="dxa"/>
            <w:shd w:val="clear" w:color="auto" w:fill="auto"/>
            <w:hideMark/>
          </w:tcPr>
          <w:p w14:paraId="2F728F3D"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984" w:type="dxa"/>
            <w:shd w:val="clear" w:color="auto" w:fill="auto"/>
            <w:hideMark/>
          </w:tcPr>
          <w:p w14:paraId="58EDDAF8"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1,46</w:t>
            </w:r>
          </w:p>
        </w:tc>
      </w:tr>
      <w:tr w:rsidR="00973884" w:rsidRPr="00973884" w14:paraId="3628A4BC" w14:textId="77777777" w:rsidTr="00127902">
        <w:trPr>
          <w:trHeight w:val="473"/>
        </w:trPr>
        <w:tc>
          <w:tcPr>
            <w:tcW w:w="1291" w:type="dxa"/>
            <w:vMerge/>
            <w:hideMark/>
          </w:tcPr>
          <w:p w14:paraId="7DB62A04" w14:textId="77777777" w:rsidR="00973884" w:rsidRPr="00973884" w:rsidRDefault="00973884" w:rsidP="00973884">
            <w:pPr>
              <w:jc w:val="left"/>
              <w:rPr>
                <w:color w:val="000000"/>
                <w:sz w:val="20"/>
                <w:szCs w:val="20"/>
                <w:lang w:eastAsia="en-GB"/>
              </w:rPr>
            </w:pPr>
          </w:p>
        </w:tc>
        <w:tc>
          <w:tcPr>
            <w:tcW w:w="1164" w:type="dxa"/>
            <w:shd w:val="clear" w:color="auto" w:fill="auto"/>
            <w:hideMark/>
          </w:tcPr>
          <w:p w14:paraId="5076D4FC" w14:textId="77777777" w:rsidR="00973884" w:rsidRPr="00973884" w:rsidRDefault="00973884" w:rsidP="00973884">
            <w:pPr>
              <w:jc w:val="left"/>
              <w:rPr>
                <w:color w:val="000000"/>
                <w:sz w:val="20"/>
                <w:szCs w:val="20"/>
                <w:lang w:eastAsia="en-GB"/>
              </w:rPr>
            </w:pPr>
            <w:r w:rsidRPr="00973884">
              <w:rPr>
                <w:color w:val="000000"/>
                <w:sz w:val="20"/>
                <w:szCs w:val="20"/>
                <w:lang w:val="fr-FR" w:eastAsia="en-GB"/>
              </w:rPr>
              <w:t>Condenseurs</w:t>
            </w:r>
          </w:p>
        </w:tc>
        <w:tc>
          <w:tcPr>
            <w:tcW w:w="978" w:type="dxa"/>
            <w:shd w:val="clear" w:color="auto" w:fill="auto"/>
            <w:hideMark/>
          </w:tcPr>
          <w:p w14:paraId="79D5B95C"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837" w:type="dxa"/>
            <w:shd w:val="clear" w:color="auto" w:fill="auto"/>
            <w:hideMark/>
          </w:tcPr>
          <w:p w14:paraId="1734FB41"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1112" w:type="dxa"/>
            <w:shd w:val="clear" w:color="auto" w:fill="auto"/>
            <w:hideMark/>
          </w:tcPr>
          <w:p w14:paraId="6697B7C4"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0,00 </w:t>
            </w:r>
          </w:p>
        </w:tc>
        <w:tc>
          <w:tcPr>
            <w:tcW w:w="1109" w:type="dxa"/>
            <w:shd w:val="clear" w:color="auto" w:fill="auto"/>
            <w:hideMark/>
          </w:tcPr>
          <w:p w14:paraId="6571BB29"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972" w:type="dxa"/>
            <w:shd w:val="clear" w:color="auto" w:fill="auto"/>
            <w:hideMark/>
          </w:tcPr>
          <w:p w14:paraId="5725EF62"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840" w:type="dxa"/>
            <w:shd w:val="clear" w:color="auto" w:fill="auto"/>
            <w:hideMark/>
          </w:tcPr>
          <w:p w14:paraId="655D541F"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984" w:type="dxa"/>
            <w:shd w:val="clear" w:color="auto" w:fill="auto"/>
            <w:hideMark/>
          </w:tcPr>
          <w:p w14:paraId="48711B14"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r>
      <w:tr w:rsidR="00973884" w:rsidRPr="00973884" w14:paraId="5EF7F9CA" w14:textId="77777777" w:rsidTr="00127902">
        <w:trPr>
          <w:trHeight w:val="473"/>
        </w:trPr>
        <w:tc>
          <w:tcPr>
            <w:tcW w:w="1291" w:type="dxa"/>
            <w:vMerge/>
            <w:hideMark/>
          </w:tcPr>
          <w:p w14:paraId="50448B4D" w14:textId="77777777" w:rsidR="00973884" w:rsidRPr="00973884" w:rsidRDefault="00973884" w:rsidP="00973884">
            <w:pPr>
              <w:jc w:val="left"/>
              <w:rPr>
                <w:color w:val="000000"/>
                <w:sz w:val="20"/>
                <w:szCs w:val="20"/>
                <w:lang w:eastAsia="en-GB"/>
              </w:rPr>
            </w:pPr>
          </w:p>
        </w:tc>
        <w:tc>
          <w:tcPr>
            <w:tcW w:w="1164" w:type="dxa"/>
            <w:shd w:val="clear" w:color="auto" w:fill="auto"/>
            <w:hideMark/>
          </w:tcPr>
          <w:p w14:paraId="70A0DBFE" w14:textId="77777777" w:rsidR="00973884" w:rsidRPr="00973884" w:rsidRDefault="00973884" w:rsidP="00973884">
            <w:pPr>
              <w:jc w:val="left"/>
              <w:rPr>
                <w:color w:val="000000"/>
                <w:sz w:val="20"/>
                <w:szCs w:val="20"/>
                <w:lang w:eastAsia="en-GB"/>
              </w:rPr>
            </w:pPr>
            <w:r w:rsidRPr="00973884">
              <w:rPr>
                <w:color w:val="000000"/>
                <w:sz w:val="20"/>
                <w:szCs w:val="20"/>
                <w:lang w:val="fr-FR" w:eastAsia="en-GB"/>
              </w:rPr>
              <w:t>Systèmes centralisés</w:t>
            </w:r>
          </w:p>
        </w:tc>
        <w:tc>
          <w:tcPr>
            <w:tcW w:w="978" w:type="dxa"/>
            <w:shd w:val="clear" w:color="auto" w:fill="auto"/>
            <w:hideMark/>
          </w:tcPr>
          <w:p w14:paraId="66248300"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837" w:type="dxa"/>
            <w:shd w:val="clear" w:color="auto" w:fill="auto"/>
            <w:hideMark/>
          </w:tcPr>
          <w:p w14:paraId="21C28E37"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1112" w:type="dxa"/>
            <w:shd w:val="clear" w:color="auto" w:fill="auto"/>
            <w:hideMark/>
          </w:tcPr>
          <w:p w14:paraId="3FD68715"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0,63</w:t>
            </w:r>
          </w:p>
        </w:tc>
        <w:tc>
          <w:tcPr>
            <w:tcW w:w="1109" w:type="dxa"/>
            <w:shd w:val="clear" w:color="auto" w:fill="auto"/>
            <w:hideMark/>
          </w:tcPr>
          <w:p w14:paraId="240905D3"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0,11</w:t>
            </w:r>
          </w:p>
        </w:tc>
        <w:tc>
          <w:tcPr>
            <w:tcW w:w="972" w:type="dxa"/>
            <w:shd w:val="clear" w:color="auto" w:fill="auto"/>
            <w:hideMark/>
          </w:tcPr>
          <w:p w14:paraId="0931374A"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840" w:type="dxa"/>
            <w:shd w:val="clear" w:color="auto" w:fill="auto"/>
            <w:hideMark/>
          </w:tcPr>
          <w:p w14:paraId="4022B7DF"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984" w:type="dxa"/>
            <w:shd w:val="clear" w:color="auto" w:fill="auto"/>
            <w:hideMark/>
          </w:tcPr>
          <w:p w14:paraId="0EF4C360"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0,74</w:t>
            </w:r>
          </w:p>
        </w:tc>
      </w:tr>
      <w:tr w:rsidR="00973884" w:rsidRPr="00973884" w14:paraId="3145AA6E" w14:textId="77777777" w:rsidTr="00127902">
        <w:trPr>
          <w:trHeight w:val="271"/>
        </w:trPr>
        <w:tc>
          <w:tcPr>
            <w:tcW w:w="2455" w:type="dxa"/>
            <w:gridSpan w:val="2"/>
            <w:shd w:val="clear" w:color="auto" w:fill="auto"/>
            <w:hideMark/>
          </w:tcPr>
          <w:p w14:paraId="6A3691E6" w14:textId="77777777" w:rsidR="00973884" w:rsidRPr="00973884" w:rsidRDefault="00973884" w:rsidP="00973884">
            <w:pPr>
              <w:jc w:val="left"/>
              <w:rPr>
                <w:color w:val="000000"/>
                <w:sz w:val="20"/>
                <w:szCs w:val="20"/>
                <w:lang w:eastAsia="en-GB"/>
              </w:rPr>
            </w:pPr>
            <w:r w:rsidRPr="00973884">
              <w:rPr>
                <w:color w:val="000000"/>
                <w:sz w:val="20"/>
                <w:szCs w:val="20"/>
                <w:lang w:val="fr-FR" w:eastAsia="en-GB"/>
              </w:rPr>
              <w:t>Réfrigération industrielle</w:t>
            </w:r>
          </w:p>
        </w:tc>
        <w:tc>
          <w:tcPr>
            <w:tcW w:w="978" w:type="dxa"/>
            <w:shd w:val="clear" w:color="auto" w:fill="auto"/>
            <w:hideMark/>
          </w:tcPr>
          <w:p w14:paraId="4A880463"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837" w:type="dxa"/>
            <w:shd w:val="clear" w:color="auto" w:fill="auto"/>
            <w:hideMark/>
          </w:tcPr>
          <w:p w14:paraId="5F1D3004"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0,00 </w:t>
            </w:r>
          </w:p>
        </w:tc>
        <w:tc>
          <w:tcPr>
            <w:tcW w:w="1112" w:type="dxa"/>
            <w:shd w:val="clear" w:color="auto" w:fill="auto"/>
            <w:hideMark/>
          </w:tcPr>
          <w:p w14:paraId="7DC7F26D"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 0,00</w:t>
            </w:r>
          </w:p>
        </w:tc>
        <w:tc>
          <w:tcPr>
            <w:tcW w:w="1109" w:type="dxa"/>
            <w:shd w:val="clear" w:color="auto" w:fill="auto"/>
            <w:hideMark/>
          </w:tcPr>
          <w:p w14:paraId="7AAC2BCA"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0,07</w:t>
            </w:r>
          </w:p>
        </w:tc>
        <w:tc>
          <w:tcPr>
            <w:tcW w:w="972" w:type="dxa"/>
            <w:shd w:val="clear" w:color="auto" w:fill="auto"/>
            <w:hideMark/>
          </w:tcPr>
          <w:p w14:paraId="3A18EFAD"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 0,00</w:t>
            </w:r>
          </w:p>
        </w:tc>
        <w:tc>
          <w:tcPr>
            <w:tcW w:w="840" w:type="dxa"/>
            <w:shd w:val="clear" w:color="auto" w:fill="auto"/>
            <w:hideMark/>
          </w:tcPr>
          <w:p w14:paraId="69AF8D19"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 0,00</w:t>
            </w:r>
          </w:p>
        </w:tc>
        <w:tc>
          <w:tcPr>
            <w:tcW w:w="984" w:type="dxa"/>
            <w:shd w:val="clear" w:color="auto" w:fill="auto"/>
            <w:hideMark/>
          </w:tcPr>
          <w:p w14:paraId="0EC4DC57"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0,07</w:t>
            </w:r>
          </w:p>
        </w:tc>
      </w:tr>
      <w:tr w:rsidR="00973884" w:rsidRPr="00973884" w14:paraId="4DE82661" w14:textId="77777777" w:rsidTr="00127902">
        <w:trPr>
          <w:trHeight w:val="271"/>
        </w:trPr>
        <w:tc>
          <w:tcPr>
            <w:tcW w:w="2455" w:type="dxa"/>
            <w:gridSpan w:val="2"/>
            <w:shd w:val="clear" w:color="auto" w:fill="auto"/>
            <w:hideMark/>
          </w:tcPr>
          <w:p w14:paraId="58A819F9" w14:textId="77777777" w:rsidR="00973884" w:rsidRPr="00973884" w:rsidRDefault="00973884" w:rsidP="00973884">
            <w:pPr>
              <w:jc w:val="left"/>
              <w:rPr>
                <w:color w:val="000000"/>
                <w:sz w:val="20"/>
                <w:szCs w:val="20"/>
                <w:lang w:eastAsia="en-GB"/>
              </w:rPr>
            </w:pPr>
            <w:r w:rsidRPr="00973884">
              <w:rPr>
                <w:color w:val="000000"/>
                <w:sz w:val="20"/>
                <w:szCs w:val="20"/>
                <w:lang w:val="fr-FR" w:eastAsia="en-GB"/>
              </w:rPr>
              <w:t>Réfrigération véhicules de transport</w:t>
            </w:r>
          </w:p>
        </w:tc>
        <w:tc>
          <w:tcPr>
            <w:tcW w:w="978" w:type="dxa"/>
            <w:shd w:val="clear" w:color="auto" w:fill="auto"/>
            <w:hideMark/>
          </w:tcPr>
          <w:p w14:paraId="43F94165"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837" w:type="dxa"/>
            <w:shd w:val="clear" w:color="auto" w:fill="auto"/>
            <w:hideMark/>
          </w:tcPr>
          <w:p w14:paraId="4C4E94A9"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 0,00</w:t>
            </w:r>
          </w:p>
        </w:tc>
        <w:tc>
          <w:tcPr>
            <w:tcW w:w="1112" w:type="dxa"/>
            <w:shd w:val="clear" w:color="auto" w:fill="auto"/>
            <w:hideMark/>
          </w:tcPr>
          <w:p w14:paraId="7DA9F07B"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0,61</w:t>
            </w:r>
          </w:p>
        </w:tc>
        <w:tc>
          <w:tcPr>
            <w:tcW w:w="1109" w:type="dxa"/>
            <w:shd w:val="clear" w:color="auto" w:fill="auto"/>
            <w:hideMark/>
          </w:tcPr>
          <w:p w14:paraId="7B7B9DC2"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0,07</w:t>
            </w:r>
          </w:p>
        </w:tc>
        <w:tc>
          <w:tcPr>
            <w:tcW w:w="972" w:type="dxa"/>
            <w:shd w:val="clear" w:color="auto" w:fill="auto"/>
            <w:hideMark/>
          </w:tcPr>
          <w:p w14:paraId="50601E13"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0,00 </w:t>
            </w:r>
          </w:p>
        </w:tc>
        <w:tc>
          <w:tcPr>
            <w:tcW w:w="840" w:type="dxa"/>
            <w:shd w:val="clear" w:color="auto" w:fill="auto"/>
            <w:hideMark/>
          </w:tcPr>
          <w:p w14:paraId="126EAFD3"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 </w:t>
            </w:r>
          </w:p>
        </w:tc>
        <w:tc>
          <w:tcPr>
            <w:tcW w:w="984" w:type="dxa"/>
            <w:shd w:val="clear" w:color="auto" w:fill="auto"/>
            <w:hideMark/>
          </w:tcPr>
          <w:p w14:paraId="3B5BDADD"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0,68</w:t>
            </w:r>
          </w:p>
        </w:tc>
      </w:tr>
      <w:tr w:rsidR="00973884" w:rsidRPr="00973884" w14:paraId="28BC7C6B" w14:textId="77777777" w:rsidTr="00127902">
        <w:trPr>
          <w:trHeight w:val="271"/>
        </w:trPr>
        <w:tc>
          <w:tcPr>
            <w:tcW w:w="2455" w:type="dxa"/>
            <w:gridSpan w:val="2"/>
            <w:shd w:val="clear" w:color="auto" w:fill="auto"/>
            <w:hideMark/>
          </w:tcPr>
          <w:p w14:paraId="5E1525C3" w14:textId="77777777" w:rsidR="00973884" w:rsidRPr="00973884" w:rsidRDefault="00973884" w:rsidP="00973884">
            <w:pPr>
              <w:jc w:val="left"/>
              <w:rPr>
                <w:color w:val="000000"/>
                <w:sz w:val="20"/>
                <w:szCs w:val="20"/>
                <w:lang w:eastAsia="en-GB"/>
              </w:rPr>
            </w:pPr>
            <w:r w:rsidRPr="00973884">
              <w:rPr>
                <w:color w:val="000000"/>
                <w:sz w:val="20"/>
                <w:szCs w:val="20"/>
                <w:lang w:val="fr-FR" w:eastAsia="en-GB"/>
              </w:rPr>
              <w:t>Climatiseurs résidentiels</w:t>
            </w:r>
          </w:p>
        </w:tc>
        <w:tc>
          <w:tcPr>
            <w:tcW w:w="978" w:type="dxa"/>
            <w:shd w:val="clear" w:color="auto" w:fill="auto"/>
            <w:hideMark/>
          </w:tcPr>
          <w:p w14:paraId="6C569177"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837" w:type="dxa"/>
            <w:shd w:val="clear" w:color="auto" w:fill="auto"/>
            <w:hideMark/>
          </w:tcPr>
          <w:p w14:paraId="50176416"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8,20</w:t>
            </w:r>
          </w:p>
        </w:tc>
        <w:tc>
          <w:tcPr>
            <w:tcW w:w="1112" w:type="dxa"/>
            <w:shd w:val="clear" w:color="auto" w:fill="auto"/>
            <w:hideMark/>
          </w:tcPr>
          <w:p w14:paraId="2C678286"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 0,00</w:t>
            </w:r>
          </w:p>
        </w:tc>
        <w:tc>
          <w:tcPr>
            <w:tcW w:w="1109" w:type="dxa"/>
            <w:shd w:val="clear" w:color="auto" w:fill="auto"/>
            <w:hideMark/>
          </w:tcPr>
          <w:p w14:paraId="1A07230D"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 0,00</w:t>
            </w:r>
          </w:p>
        </w:tc>
        <w:tc>
          <w:tcPr>
            <w:tcW w:w="972" w:type="dxa"/>
            <w:shd w:val="clear" w:color="auto" w:fill="auto"/>
            <w:hideMark/>
          </w:tcPr>
          <w:p w14:paraId="1ED8716E"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 0,00</w:t>
            </w:r>
          </w:p>
        </w:tc>
        <w:tc>
          <w:tcPr>
            <w:tcW w:w="840" w:type="dxa"/>
            <w:shd w:val="clear" w:color="auto" w:fill="auto"/>
            <w:hideMark/>
          </w:tcPr>
          <w:p w14:paraId="70845C47" w14:textId="77777777" w:rsidR="00973884" w:rsidRPr="00973884" w:rsidRDefault="00973884" w:rsidP="00973884">
            <w:pPr>
              <w:jc w:val="right"/>
              <w:rPr>
                <w:color w:val="000000"/>
                <w:sz w:val="20"/>
                <w:szCs w:val="20"/>
                <w:lang w:eastAsia="en-GB"/>
              </w:rPr>
            </w:pPr>
            <w:r w:rsidRPr="00973884">
              <w:rPr>
                <w:color w:val="000000"/>
                <w:sz w:val="20"/>
                <w:szCs w:val="20"/>
                <w:lang w:eastAsia="en-GB"/>
              </w:rPr>
              <w:t>0,32</w:t>
            </w:r>
          </w:p>
        </w:tc>
        <w:tc>
          <w:tcPr>
            <w:tcW w:w="984" w:type="dxa"/>
            <w:shd w:val="clear" w:color="auto" w:fill="auto"/>
            <w:hideMark/>
          </w:tcPr>
          <w:p w14:paraId="20D50F66"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8,52</w:t>
            </w:r>
          </w:p>
        </w:tc>
      </w:tr>
      <w:tr w:rsidR="00973884" w:rsidRPr="00973884" w14:paraId="332555BF" w14:textId="77777777" w:rsidTr="00127902">
        <w:trPr>
          <w:trHeight w:val="271"/>
        </w:trPr>
        <w:tc>
          <w:tcPr>
            <w:tcW w:w="2455" w:type="dxa"/>
            <w:gridSpan w:val="2"/>
            <w:shd w:val="clear" w:color="auto" w:fill="auto"/>
            <w:hideMark/>
          </w:tcPr>
          <w:p w14:paraId="61FDEFD5" w14:textId="77777777" w:rsidR="00973884" w:rsidRPr="00973884" w:rsidRDefault="00973884" w:rsidP="00973884">
            <w:pPr>
              <w:jc w:val="left"/>
              <w:rPr>
                <w:color w:val="000000"/>
                <w:sz w:val="20"/>
                <w:szCs w:val="20"/>
                <w:lang w:eastAsia="en-GB"/>
              </w:rPr>
            </w:pPr>
            <w:r w:rsidRPr="00973884">
              <w:rPr>
                <w:color w:val="000000"/>
                <w:sz w:val="20"/>
                <w:szCs w:val="20"/>
                <w:lang w:val="fr-FR" w:eastAsia="en-GB"/>
              </w:rPr>
              <w:t>Autres climatiseurs</w:t>
            </w:r>
          </w:p>
        </w:tc>
        <w:tc>
          <w:tcPr>
            <w:tcW w:w="978" w:type="dxa"/>
            <w:shd w:val="clear" w:color="auto" w:fill="auto"/>
            <w:hideMark/>
          </w:tcPr>
          <w:p w14:paraId="65E6ABD9"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837" w:type="dxa"/>
            <w:shd w:val="clear" w:color="auto" w:fill="auto"/>
            <w:hideMark/>
          </w:tcPr>
          <w:p w14:paraId="5D5B8C21"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2,16</w:t>
            </w:r>
          </w:p>
        </w:tc>
        <w:tc>
          <w:tcPr>
            <w:tcW w:w="1112" w:type="dxa"/>
            <w:shd w:val="clear" w:color="auto" w:fill="auto"/>
            <w:hideMark/>
          </w:tcPr>
          <w:p w14:paraId="1C1BC833"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 0,00</w:t>
            </w:r>
          </w:p>
        </w:tc>
        <w:tc>
          <w:tcPr>
            <w:tcW w:w="1109" w:type="dxa"/>
            <w:shd w:val="clear" w:color="auto" w:fill="auto"/>
            <w:hideMark/>
          </w:tcPr>
          <w:p w14:paraId="70DC09D1"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 0,00</w:t>
            </w:r>
          </w:p>
        </w:tc>
        <w:tc>
          <w:tcPr>
            <w:tcW w:w="972" w:type="dxa"/>
            <w:shd w:val="clear" w:color="auto" w:fill="auto"/>
            <w:hideMark/>
          </w:tcPr>
          <w:p w14:paraId="44718718"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 0,00</w:t>
            </w:r>
          </w:p>
        </w:tc>
        <w:tc>
          <w:tcPr>
            <w:tcW w:w="840" w:type="dxa"/>
            <w:shd w:val="clear" w:color="auto" w:fill="auto"/>
            <w:hideMark/>
          </w:tcPr>
          <w:p w14:paraId="52587A69"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0,22</w:t>
            </w:r>
          </w:p>
        </w:tc>
        <w:tc>
          <w:tcPr>
            <w:tcW w:w="984" w:type="dxa"/>
            <w:shd w:val="clear" w:color="auto" w:fill="auto"/>
            <w:hideMark/>
          </w:tcPr>
          <w:p w14:paraId="275CEE0E"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2,38</w:t>
            </w:r>
          </w:p>
        </w:tc>
      </w:tr>
      <w:tr w:rsidR="00973884" w:rsidRPr="00973884" w14:paraId="7AD1CEC4" w14:textId="77777777" w:rsidTr="00127902">
        <w:trPr>
          <w:trHeight w:val="271"/>
        </w:trPr>
        <w:tc>
          <w:tcPr>
            <w:tcW w:w="2455" w:type="dxa"/>
            <w:gridSpan w:val="2"/>
            <w:shd w:val="clear" w:color="auto" w:fill="auto"/>
            <w:hideMark/>
          </w:tcPr>
          <w:p w14:paraId="3A573EE1" w14:textId="77777777" w:rsidR="00973884" w:rsidRPr="00973884" w:rsidRDefault="00973884" w:rsidP="00973884">
            <w:pPr>
              <w:jc w:val="left"/>
              <w:rPr>
                <w:color w:val="000000"/>
                <w:sz w:val="20"/>
                <w:szCs w:val="20"/>
                <w:lang w:eastAsia="en-GB"/>
              </w:rPr>
            </w:pPr>
            <w:r w:rsidRPr="00973884">
              <w:rPr>
                <w:color w:val="000000"/>
                <w:sz w:val="20"/>
                <w:szCs w:val="20"/>
                <w:lang w:val="fr-FR" w:eastAsia="en-GB"/>
              </w:rPr>
              <w:t>Refroidisseurs</w:t>
            </w:r>
          </w:p>
        </w:tc>
        <w:tc>
          <w:tcPr>
            <w:tcW w:w="978" w:type="dxa"/>
            <w:shd w:val="clear" w:color="auto" w:fill="auto"/>
            <w:hideMark/>
          </w:tcPr>
          <w:p w14:paraId="401403F2"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837" w:type="dxa"/>
            <w:shd w:val="clear" w:color="auto" w:fill="auto"/>
            <w:hideMark/>
          </w:tcPr>
          <w:p w14:paraId="5AE83C52"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 0,00</w:t>
            </w:r>
          </w:p>
        </w:tc>
        <w:tc>
          <w:tcPr>
            <w:tcW w:w="1112" w:type="dxa"/>
            <w:shd w:val="clear" w:color="auto" w:fill="auto"/>
            <w:hideMark/>
          </w:tcPr>
          <w:p w14:paraId="1A5EF4BA"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0,31</w:t>
            </w:r>
          </w:p>
        </w:tc>
        <w:tc>
          <w:tcPr>
            <w:tcW w:w="1109" w:type="dxa"/>
            <w:shd w:val="clear" w:color="auto" w:fill="auto"/>
            <w:hideMark/>
          </w:tcPr>
          <w:p w14:paraId="47DF3C5E"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0,00 </w:t>
            </w:r>
          </w:p>
        </w:tc>
        <w:tc>
          <w:tcPr>
            <w:tcW w:w="972" w:type="dxa"/>
            <w:shd w:val="clear" w:color="auto" w:fill="auto"/>
            <w:hideMark/>
          </w:tcPr>
          <w:p w14:paraId="5A1BAFD9"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 0,00</w:t>
            </w:r>
          </w:p>
        </w:tc>
        <w:tc>
          <w:tcPr>
            <w:tcW w:w="840" w:type="dxa"/>
            <w:shd w:val="clear" w:color="auto" w:fill="auto"/>
            <w:hideMark/>
          </w:tcPr>
          <w:p w14:paraId="7335FF88"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984" w:type="dxa"/>
            <w:shd w:val="clear" w:color="auto" w:fill="auto"/>
            <w:hideMark/>
          </w:tcPr>
          <w:p w14:paraId="7998ED3A"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0,31</w:t>
            </w:r>
          </w:p>
        </w:tc>
      </w:tr>
      <w:tr w:rsidR="00973884" w:rsidRPr="00973884" w14:paraId="7D1A2819" w14:textId="77777777" w:rsidTr="00127902">
        <w:trPr>
          <w:trHeight w:val="271"/>
        </w:trPr>
        <w:tc>
          <w:tcPr>
            <w:tcW w:w="2455" w:type="dxa"/>
            <w:gridSpan w:val="2"/>
            <w:shd w:val="clear" w:color="auto" w:fill="auto"/>
            <w:hideMark/>
          </w:tcPr>
          <w:p w14:paraId="5DF6296A" w14:textId="77777777" w:rsidR="00973884" w:rsidRPr="00973884" w:rsidRDefault="00973884" w:rsidP="00973884">
            <w:pPr>
              <w:jc w:val="left"/>
              <w:rPr>
                <w:color w:val="000000"/>
                <w:sz w:val="20"/>
                <w:szCs w:val="20"/>
                <w:lang w:eastAsia="en-GB"/>
              </w:rPr>
            </w:pPr>
            <w:r w:rsidRPr="00973884">
              <w:rPr>
                <w:color w:val="000000"/>
                <w:sz w:val="20"/>
                <w:szCs w:val="20"/>
                <w:lang w:val="fr-FR" w:eastAsia="en-GB"/>
              </w:rPr>
              <w:t>Climatisation mobile</w:t>
            </w:r>
          </w:p>
        </w:tc>
        <w:tc>
          <w:tcPr>
            <w:tcW w:w="978" w:type="dxa"/>
            <w:shd w:val="clear" w:color="auto" w:fill="auto"/>
            <w:hideMark/>
          </w:tcPr>
          <w:p w14:paraId="479FBD38"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837" w:type="dxa"/>
            <w:shd w:val="clear" w:color="auto" w:fill="auto"/>
            <w:hideMark/>
          </w:tcPr>
          <w:p w14:paraId="562AF4E5"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0,00 </w:t>
            </w:r>
          </w:p>
        </w:tc>
        <w:tc>
          <w:tcPr>
            <w:tcW w:w="1112" w:type="dxa"/>
            <w:shd w:val="clear" w:color="auto" w:fill="auto"/>
            <w:hideMark/>
          </w:tcPr>
          <w:p w14:paraId="4901D014"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1,51</w:t>
            </w:r>
          </w:p>
        </w:tc>
        <w:tc>
          <w:tcPr>
            <w:tcW w:w="1109" w:type="dxa"/>
            <w:shd w:val="clear" w:color="auto" w:fill="auto"/>
            <w:hideMark/>
          </w:tcPr>
          <w:p w14:paraId="659875C4"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0,00 </w:t>
            </w:r>
          </w:p>
        </w:tc>
        <w:tc>
          <w:tcPr>
            <w:tcW w:w="972" w:type="dxa"/>
            <w:shd w:val="clear" w:color="auto" w:fill="auto"/>
            <w:hideMark/>
          </w:tcPr>
          <w:p w14:paraId="24EACCA0"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840" w:type="dxa"/>
            <w:shd w:val="clear" w:color="auto" w:fill="auto"/>
            <w:hideMark/>
          </w:tcPr>
          <w:p w14:paraId="5EB8E998"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 0,00</w:t>
            </w:r>
          </w:p>
        </w:tc>
        <w:tc>
          <w:tcPr>
            <w:tcW w:w="984" w:type="dxa"/>
            <w:shd w:val="clear" w:color="auto" w:fill="auto"/>
            <w:hideMark/>
          </w:tcPr>
          <w:p w14:paraId="76E65364"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1,51</w:t>
            </w:r>
          </w:p>
        </w:tc>
      </w:tr>
      <w:tr w:rsidR="00973884" w:rsidRPr="00973884" w14:paraId="0F569450" w14:textId="77777777" w:rsidTr="00127902">
        <w:trPr>
          <w:trHeight w:val="271"/>
        </w:trPr>
        <w:tc>
          <w:tcPr>
            <w:tcW w:w="2455" w:type="dxa"/>
            <w:gridSpan w:val="2"/>
            <w:shd w:val="clear" w:color="auto" w:fill="auto"/>
            <w:hideMark/>
          </w:tcPr>
          <w:p w14:paraId="6F814230" w14:textId="77777777" w:rsidR="00973884" w:rsidRPr="00973884" w:rsidRDefault="00973884" w:rsidP="00973884">
            <w:pPr>
              <w:jc w:val="left"/>
              <w:rPr>
                <w:color w:val="000000"/>
                <w:sz w:val="20"/>
                <w:szCs w:val="20"/>
                <w:lang w:eastAsia="en-GB"/>
              </w:rPr>
            </w:pPr>
            <w:r w:rsidRPr="00973884">
              <w:rPr>
                <w:color w:val="000000"/>
                <w:sz w:val="20"/>
                <w:szCs w:val="20"/>
                <w:lang w:val="fr-FR" w:eastAsia="en-GB"/>
              </w:rPr>
              <w:t>Autres</w:t>
            </w:r>
          </w:p>
        </w:tc>
        <w:tc>
          <w:tcPr>
            <w:tcW w:w="978" w:type="dxa"/>
            <w:shd w:val="clear" w:color="auto" w:fill="auto"/>
            <w:hideMark/>
          </w:tcPr>
          <w:p w14:paraId="4CD5160F"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837" w:type="dxa"/>
            <w:shd w:val="clear" w:color="auto" w:fill="auto"/>
            <w:hideMark/>
          </w:tcPr>
          <w:p w14:paraId="25BC2993"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0,00 </w:t>
            </w:r>
          </w:p>
        </w:tc>
        <w:tc>
          <w:tcPr>
            <w:tcW w:w="1112" w:type="dxa"/>
            <w:shd w:val="clear" w:color="auto" w:fill="auto"/>
            <w:hideMark/>
          </w:tcPr>
          <w:p w14:paraId="3E93A400"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 0,00</w:t>
            </w:r>
          </w:p>
        </w:tc>
        <w:tc>
          <w:tcPr>
            <w:tcW w:w="1109" w:type="dxa"/>
            <w:shd w:val="clear" w:color="auto" w:fill="auto"/>
            <w:hideMark/>
          </w:tcPr>
          <w:p w14:paraId="4107654C"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 0,00</w:t>
            </w:r>
          </w:p>
        </w:tc>
        <w:tc>
          <w:tcPr>
            <w:tcW w:w="972" w:type="dxa"/>
            <w:shd w:val="clear" w:color="auto" w:fill="auto"/>
            <w:hideMark/>
          </w:tcPr>
          <w:p w14:paraId="53C5F185"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c>
          <w:tcPr>
            <w:tcW w:w="840" w:type="dxa"/>
            <w:shd w:val="clear" w:color="auto" w:fill="auto"/>
            <w:hideMark/>
          </w:tcPr>
          <w:p w14:paraId="6BCF5E25"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 0,00</w:t>
            </w:r>
          </w:p>
        </w:tc>
        <w:tc>
          <w:tcPr>
            <w:tcW w:w="984" w:type="dxa"/>
            <w:shd w:val="clear" w:color="auto" w:fill="auto"/>
            <w:hideMark/>
          </w:tcPr>
          <w:p w14:paraId="0D5BA1B0" w14:textId="77777777" w:rsidR="00973884" w:rsidRPr="00973884" w:rsidRDefault="00973884" w:rsidP="00973884">
            <w:pPr>
              <w:jc w:val="right"/>
              <w:rPr>
                <w:color w:val="000000"/>
                <w:sz w:val="20"/>
                <w:szCs w:val="20"/>
                <w:lang w:eastAsia="en-GB"/>
              </w:rPr>
            </w:pPr>
            <w:r w:rsidRPr="00973884">
              <w:rPr>
                <w:color w:val="000000"/>
                <w:sz w:val="20"/>
                <w:szCs w:val="20"/>
                <w:lang w:val="en-US" w:eastAsia="en-GB"/>
              </w:rPr>
              <w:t>0,00</w:t>
            </w:r>
          </w:p>
        </w:tc>
      </w:tr>
      <w:tr w:rsidR="00973884" w:rsidRPr="00973884" w14:paraId="7B37C2D8" w14:textId="77777777" w:rsidTr="00127902">
        <w:trPr>
          <w:trHeight w:val="271"/>
        </w:trPr>
        <w:tc>
          <w:tcPr>
            <w:tcW w:w="2455" w:type="dxa"/>
            <w:gridSpan w:val="2"/>
            <w:shd w:val="clear" w:color="auto" w:fill="auto"/>
            <w:hideMark/>
          </w:tcPr>
          <w:p w14:paraId="07847D75" w14:textId="77777777" w:rsidR="00973884" w:rsidRPr="00973884" w:rsidRDefault="00973884" w:rsidP="00973884">
            <w:pPr>
              <w:jc w:val="left"/>
              <w:rPr>
                <w:b/>
                <w:bCs/>
                <w:color w:val="000000"/>
                <w:sz w:val="20"/>
                <w:szCs w:val="20"/>
                <w:lang w:eastAsia="en-GB"/>
              </w:rPr>
            </w:pPr>
            <w:r w:rsidRPr="00973884">
              <w:rPr>
                <w:b/>
                <w:bCs/>
                <w:color w:val="000000"/>
                <w:sz w:val="20"/>
                <w:szCs w:val="20"/>
                <w:lang w:val="fr-FR" w:eastAsia="en-GB"/>
              </w:rPr>
              <w:t>Utilisation totale</w:t>
            </w:r>
          </w:p>
        </w:tc>
        <w:tc>
          <w:tcPr>
            <w:tcW w:w="978" w:type="dxa"/>
            <w:shd w:val="clear" w:color="auto" w:fill="auto"/>
            <w:hideMark/>
          </w:tcPr>
          <w:p w14:paraId="00CDB46B" w14:textId="77777777" w:rsidR="00973884" w:rsidRPr="00973884" w:rsidRDefault="00973884" w:rsidP="00973884">
            <w:pPr>
              <w:jc w:val="right"/>
              <w:rPr>
                <w:b/>
                <w:bCs/>
                <w:color w:val="000000"/>
                <w:sz w:val="20"/>
                <w:szCs w:val="20"/>
                <w:lang w:eastAsia="en-GB"/>
              </w:rPr>
            </w:pPr>
            <w:r w:rsidRPr="00973884">
              <w:rPr>
                <w:b/>
                <w:bCs/>
                <w:color w:val="000000"/>
                <w:sz w:val="20"/>
                <w:szCs w:val="20"/>
                <w:lang w:val="en-US" w:eastAsia="en-GB"/>
              </w:rPr>
              <w:t>0,00</w:t>
            </w:r>
          </w:p>
        </w:tc>
        <w:tc>
          <w:tcPr>
            <w:tcW w:w="837" w:type="dxa"/>
            <w:shd w:val="clear" w:color="auto" w:fill="auto"/>
            <w:hideMark/>
          </w:tcPr>
          <w:p w14:paraId="6E8F2836" w14:textId="77777777" w:rsidR="00973884" w:rsidRPr="00973884" w:rsidRDefault="00973884" w:rsidP="00973884">
            <w:pPr>
              <w:jc w:val="right"/>
              <w:rPr>
                <w:b/>
                <w:bCs/>
                <w:color w:val="000000"/>
                <w:sz w:val="20"/>
                <w:szCs w:val="20"/>
                <w:lang w:eastAsia="en-GB"/>
              </w:rPr>
            </w:pPr>
            <w:r w:rsidRPr="00973884">
              <w:rPr>
                <w:b/>
                <w:bCs/>
                <w:color w:val="000000"/>
                <w:sz w:val="20"/>
                <w:szCs w:val="20"/>
                <w:lang w:val="en-US" w:eastAsia="en-GB"/>
              </w:rPr>
              <w:t>10,36</w:t>
            </w:r>
          </w:p>
        </w:tc>
        <w:tc>
          <w:tcPr>
            <w:tcW w:w="1112" w:type="dxa"/>
            <w:shd w:val="clear" w:color="auto" w:fill="auto"/>
            <w:hideMark/>
          </w:tcPr>
          <w:p w14:paraId="05069A6E" w14:textId="77777777" w:rsidR="00973884" w:rsidRPr="00973884" w:rsidRDefault="00973884" w:rsidP="00973884">
            <w:pPr>
              <w:jc w:val="right"/>
              <w:rPr>
                <w:b/>
                <w:bCs/>
                <w:color w:val="000000"/>
                <w:sz w:val="20"/>
                <w:szCs w:val="20"/>
                <w:lang w:eastAsia="en-GB"/>
              </w:rPr>
            </w:pPr>
            <w:r w:rsidRPr="00973884">
              <w:rPr>
                <w:b/>
                <w:bCs/>
                <w:color w:val="000000"/>
                <w:sz w:val="20"/>
                <w:szCs w:val="20"/>
                <w:lang w:val="en-US" w:eastAsia="en-GB"/>
              </w:rPr>
              <w:t>6,11</w:t>
            </w:r>
          </w:p>
        </w:tc>
        <w:tc>
          <w:tcPr>
            <w:tcW w:w="1109" w:type="dxa"/>
            <w:shd w:val="clear" w:color="auto" w:fill="auto"/>
            <w:hideMark/>
          </w:tcPr>
          <w:p w14:paraId="695F21E2" w14:textId="77777777" w:rsidR="00973884" w:rsidRPr="00973884" w:rsidRDefault="00973884" w:rsidP="00973884">
            <w:pPr>
              <w:jc w:val="right"/>
              <w:rPr>
                <w:b/>
                <w:bCs/>
                <w:color w:val="000000"/>
                <w:sz w:val="20"/>
                <w:szCs w:val="20"/>
                <w:lang w:eastAsia="en-GB"/>
              </w:rPr>
            </w:pPr>
            <w:r w:rsidRPr="00973884">
              <w:rPr>
                <w:b/>
                <w:bCs/>
                <w:color w:val="000000"/>
                <w:sz w:val="20"/>
                <w:szCs w:val="20"/>
                <w:lang w:val="en-US" w:eastAsia="en-GB"/>
              </w:rPr>
              <w:t>1,39</w:t>
            </w:r>
          </w:p>
        </w:tc>
        <w:tc>
          <w:tcPr>
            <w:tcW w:w="972" w:type="dxa"/>
            <w:shd w:val="clear" w:color="auto" w:fill="auto"/>
            <w:hideMark/>
          </w:tcPr>
          <w:p w14:paraId="01A3D696" w14:textId="77777777" w:rsidR="00973884" w:rsidRPr="00973884" w:rsidRDefault="00973884" w:rsidP="00973884">
            <w:pPr>
              <w:jc w:val="right"/>
              <w:rPr>
                <w:b/>
                <w:bCs/>
                <w:color w:val="000000"/>
                <w:sz w:val="20"/>
                <w:szCs w:val="20"/>
                <w:lang w:eastAsia="en-GB"/>
              </w:rPr>
            </w:pPr>
            <w:r w:rsidRPr="00973884">
              <w:rPr>
                <w:b/>
                <w:bCs/>
                <w:color w:val="000000"/>
                <w:sz w:val="20"/>
                <w:szCs w:val="20"/>
                <w:lang w:val="en-US" w:eastAsia="en-GB"/>
              </w:rPr>
              <w:t>0,05</w:t>
            </w:r>
          </w:p>
        </w:tc>
        <w:tc>
          <w:tcPr>
            <w:tcW w:w="840" w:type="dxa"/>
            <w:shd w:val="clear" w:color="auto" w:fill="auto"/>
            <w:hideMark/>
          </w:tcPr>
          <w:p w14:paraId="056BF929" w14:textId="77777777" w:rsidR="00973884" w:rsidRPr="00973884" w:rsidRDefault="00973884" w:rsidP="00973884">
            <w:pPr>
              <w:jc w:val="right"/>
              <w:rPr>
                <w:b/>
                <w:bCs/>
                <w:color w:val="000000"/>
                <w:sz w:val="20"/>
                <w:szCs w:val="20"/>
                <w:lang w:eastAsia="en-GB"/>
              </w:rPr>
            </w:pPr>
            <w:r w:rsidRPr="00973884">
              <w:rPr>
                <w:b/>
                <w:bCs/>
                <w:color w:val="000000"/>
                <w:sz w:val="20"/>
                <w:szCs w:val="20"/>
                <w:lang w:val="en-US" w:eastAsia="en-GB"/>
              </w:rPr>
              <w:t>0,54</w:t>
            </w:r>
          </w:p>
        </w:tc>
        <w:tc>
          <w:tcPr>
            <w:tcW w:w="984" w:type="dxa"/>
            <w:shd w:val="clear" w:color="auto" w:fill="auto"/>
            <w:hideMark/>
          </w:tcPr>
          <w:p w14:paraId="1A424402" w14:textId="77777777" w:rsidR="00973884" w:rsidRPr="00973884" w:rsidRDefault="00973884" w:rsidP="00973884">
            <w:pPr>
              <w:jc w:val="right"/>
              <w:rPr>
                <w:b/>
                <w:bCs/>
                <w:color w:val="000000"/>
                <w:sz w:val="20"/>
                <w:szCs w:val="20"/>
                <w:lang w:eastAsia="en-GB"/>
              </w:rPr>
            </w:pPr>
            <w:r w:rsidRPr="00973884">
              <w:rPr>
                <w:b/>
                <w:bCs/>
                <w:color w:val="000000"/>
                <w:sz w:val="20"/>
                <w:szCs w:val="20"/>
                <w:lang w:val="en-US" w:eastAsia="en-GB"/>
              </w:rPr>
              <w:t>18,45</w:t>
            </w:r>
          </w:p>
        </w:tc>
      </w:tr>
    </w:tbl>
    <w:p w14:paraId="253AC94B" w14:textId="77777777" w:rsidR="00973884" w:rsidRPr="00973884" w:rsidRDefault="00973884" w:rsidP="00973884">
      <w:pPr>
        <w:keepNext/>
        <w:widowControl w:val="0"/>
        <w:spacing w:before="240" w:after="240"/>
        <w:rPr>
          <w:u w:val="single"/>
        </w:rPr>
      </w:pPr>
      <w:r w:rsidRPr="00973884">
        <w:rPr>
          <w:u w:val="single"/>
          <w:lang w:val="fr-FR"/>
        </w:rPr>
        <w:t>Stratégie d’élimination</w:t>
      </w:r>
    </w:p>
    <w:p w14:paraId="5B4912CB" w14:textId="77777777" w:rsidR="00973884" w:rsidRPr="005A7AEA" w:rsidRDefault="00973884" w:rsidP="00973884">
      <w:pPr>
        <w:keepNext/>
        <w:widowControl w:val="0"/>
        <w:numPr>
          <w:ilvl w:val="0"/>
          <w:numId w:val="1"/>
        </w:numPr>
        <w:tabs>
          <w:tab w:val="clear" w:pos="0"/>
        </w:tabs>
        <w:spacing w:after="240"/>
        <w:outlineLvl w:val="0"/>
        <w:rPr>
          <w:lang w:val="fr-CA"/>
        </w:rPr>
      </w:pPr>
      <w:bookmarkStart w:id="8" w:name="_Hlk125636542"/>
      <w:bookmarkEnd w:id="7"/>
      <w:r w:rsidRPr="00973884">
        <w:rPr>
          <w:lang w:val="fr-FR"/>
        </w:rPr>
        <w:t>La phase II du PGEH vise à maintenir les réductions de consommation de HCFC obtenues au cours des dernières années et à assurer le respect de l’élimination totale d’ici 2030. Le gouvernement d’Antigua-et-Barbuda a proposé une consommation totale maximale autorisée de 0,088 tonne PAO pour la période 2026-2027 et de 0,071 tonne PAO pour la période 2028-2029.</w:t>
      </w:r>
    </w:p>
    <w:bookmarkEnd w:id="8"/>
    <w:p w14:paraId="1D62D9B4" w14:textId="77777777" w:rsidR="00973884" w:rsidRPr="005A7AEA" w:rsidRDefault="00973884" w:rsidP="00973884">
      <w:pPr>
        <w:keepNext/>
        <w:numPr>
          <w:ilvl w:val="0"/>
          <w:numId w:val="1"/>
        </w:numPr>
        <w:tabs>
          <w:tab w:val="clear" w:pos="0"/>
        </w:tabs>
        <w:spacing w:after="240"/>
        <w:outlineLvl w:val="0"/>
        <w:rPr>
          <w:lang w:val="fr-CA"/>
        </w:rPr>
      </w:pPr>
      <w:r w:rsidRPr="00973884">
        <w:rPr>
          <w:lang w:val="fr-FR"/>
        </w:rPr>
        <w:t>La phase II du PGEH comportera trois tranches et s’attachera à aider le pays à établir les conditions nécessaires au maintien des niveaux actuels de consommation et à garantir une conformité durable avec l’élimination totale.</w:t>
      </w:r>
      <w:r w:rsidRPr="005A7AEA">
        <w:rPr>
          <w:lang w:val="fr-CA"/>
        </w:rPr>
        <w:t xml:space="preserve"> </w:t>
      </w:r>
      <w:r w:rsidRPr="00973884">
        <w:rPr>
          <w:lang w:val="fr-FR"/>
        </w:rPr>
        <w:t xml:space="preserve">Pour ce faire, il conviendra de renforcer le cadre réglementaire pour le contrôle des </w:t>
      </w:r>
      <w:r w:rsidRPr="00973884">
        <w:rPr>
          <w:lang w:val="fr-FR"/>
        </w:rPr>
        <w:lastRenderedPageBreak/>
        <w:t>HCFC et l’interdiction des équipements à base de HCFC, d’élargir le cadre des normes afin de couvrir la santé, la sécurité et l’efficacité énergétique, de moderniser les programmes et les établissements de formation, de mettre en place l’enregistrement des techniciens dans les secteurs formel et informel, et de renforcer les capacités des techniciens en matière de bonnes pratiques afin de minimiser les fuites dans les équipements au cours de l’entretien, y compris les équipements contenant des produits de remplacement du HCFC entrant sur le marché.</w:t>
      </w:r>
    </w:p>
    <w:p w14:paraId="74468DB4" w14:textId="77777777" w:rsidR="00973884" w:rsidRPr="00973884" w:rsidRDefault="00973884" w:rsidP="00973884">
      <w:pPr>
        <w:keepNext/>
        <w:widowControl w:val="0"/>
        <w:spacing w:after="240"/>
        <w:outlineLvl w:val="0"/>
        <w:rPr>
          <w:i/>
          <w:iCs/>
        </w:rPr>
      </w:pPr>
      <w:r w:rsidRPr="00973884">
        <w:rPr>
          <w:i/>
          <w:iCs/>
          <w:lang w:val="fr-FR"/>
        </w:rPr>
        <w:t>Activités proposées</w:t>
      </w:r>
    </w:p>
    <w:p w14:paraId="51B71EE3" w14:textId="77777777" w:rsidR="00973884" w:rsidRPr="005A7AEA" w:rsidRDefault="00973884" w:rsidP="00973884">
      <w:pPr>
        <w:numPr>
          <w:ilvl w:val="0"/>
          <w:numId w:val="1"/>
        </w:numPr>
        <w:shd w:val="clear" w:color="auto" w:fill="FFFFFF" w:themeFill="background1"/>
        <w:spacing w:after="240"/>
        <w:outlineLvl w:val="0"/>
        <w:rPr>
          <w:lang w:val="fr-CA"/>
        </w:rPr>
      </w:pPr>
      <w:bookmarkStart w:id="9" w:name="_Hlk126915743"/>
      <w:r w:rsidRPr="00973884">
        <w:rPr>
          <w:lang w:val="fr-FR"/>
        </w:rPr>
        <w:t>Les activités du secteur de l’entretien proposées pour la mise en œuvre dans le cadre de la phase II et la répartition des coûts pour cette phase et la première tranche sont présentées au tableau 3.</w:t>
      </w:r>
      <w:r w:rsidRPr="005A7AEA">
        <w:rPr>
          <w:lang w:val="fr-CA"/>
        </w:rPr>
        <w:t xml:space="preserve"> </w:t>
      </w:r>
    </w:p>
    <w:p w14:paraId="7928C4E6" w14:textId="77777777" w:rsidR="00973884" w:rsidRPr="005A7AEA" w:rsidRDefault="00973884" w:rsidP="00973884">
      <w:pPr>
        <w:shd w:val="clear" w:color="auto" w:fill="FFFFFF" w:themeFill="background1"/>
        <w:outlineLvl w:val="0"/>
        <w:rPr>
          <w:b/>
          <w:bCs/>
          <w:lang w:val="fr-CA"/>
        </w:rPr>
      </w:pPr>
      <w:bookmarkStart w:id="10" w:name="_Hlk196135480"/>
      <w:r w:rsidRPr="00973884">
        <w:rPr>
          <w:b/>
          <w:bCs/>
          <w:lang w:val="fr-FR"/>
        </w:rPr>
        <w:t>Tableau 3. Activités du secteur de l’entretien et leurs coûts dans le cadre de la phase II du PGEH pour Antigua-et-Barbuda, telles que soumises</w:t>
      </w:r>
      <w:r w:rsidRPr="005A7AEA">
        <w:rPr>
          <w:b/>
          <w:bCs/>
          <w:lang w:val="fr-CA"/>
        </w:rPr>
        <w:t xml:space="preserve"> </w:t>
      </w:r>
    </w:p>
    <w:tbl>
      <w:tblPr>
        <w:tblStyle w:val="TableGrid"/>
        <w:tblW w:w="9535" w:type="dxa"/>
        <w:tblLayout w:type="fixed"/>
        <w:tblLook w:val="04A0" w:firstRow="1" w:lastRow="0" w:firstColumn="1" w:lastColumn="0" w:noHBand="0" w:noVBand="1"/>
      </w:tblPr>
      <w:tblGrid>
        <w:gridCol w:w="1413"/>
        <w:gridCol w:w="5103"/>
        <w:gridCol w:w="992"/>
        <w:gridCol w:w="964"/>
        <w:gridCol w:w="1063"/>
      </w:tblGrid>
      <w:tr w:rsidR="00973884" w:rsidRPr="00973884" w14:paraId="7D17709C" w14:textId="77777777" w:rsidTr="009C4BC6">
        <w:trPr>
          <w:trHeight w:val="59"/>
          <w:tblHeader/>
        </w:trPr>
        <w:tc>
          <w:tcPr>
            <w:tcW w:w="1413" w:type="dxa"/>
            <w:vMerge w:val="restart"/>
          </w:tcPr>
          <w:p w14:paraId="2C16B4FA" w14:textId="77777777" w:rsidR="00973884" w:rsidRPr="00973884" w:rsidRDefault="00973884" w:rsidP="00973884">
            <w:pPr>
              <w:shd w:val="clear" w:color="auto" w:fill="FFFFFF" w:themeFill="background1"/>
              <w:jc w:val="center"/>
              <w:rPr>
                <w:b/>
                <w:bCs/>
                <w:sz w:val="20"/>
                <w:szCs w:val="20"/>
              </w:rPr>
            </w:pPr>
            <w:r w:rsidRPr="00973884">
              <w:rPr>
                <w:b/>
                <w:bCs/>
                <w:sz w:val="20"/>
                <w:szCs w:val="20"/>
                <w:lang w:val="fr-FR"/>
              </w:rPr>
              <w:t>Volet</w:t>
            </w:r>
          </w:p>
        </w:tc>
        <w:tc>
          <w:tcPr>
            <w:tcW w:w="5103" w:type="dxa"/>
            <w:vMerge w:val="restart"/>
          </w:tcPr>
          <w:p w14:paraId="7E299363" w14:textId="77777777" w:rsidR="00973884" w:rsidRPr="00973884" w:rsidRDefault="00973884" w:rsidP="00973884">
            <w:pPr>
              <w:shd w:val="clear" w:color="auto" w:fill="FFFFFF" w:themeFill="background1"/>
              <w:jc w:val="center"/>
              <w:rPr>
                <w:b/>
                <w:bCs/>
                <w:sz w:val="20"/>
                <w:szCs w:val="20"/>
              </w:rPr>
            </w:pPr>
            <w:r w:rsidRPr="00973884">
              <w:rPr>
                <w:b/>
                <w:bCs/>
                <w:sz w:val="20"/>
                <w:szCs w:val="20"/>
                <w:lang w:val="fr-FR"/>
              </w:rPr>
              <w:t>Activité</w:t>
            </w:r>
          </w:p>
        </w:tc>
        <w:tc>
          <w:tcPr>
            <w:tcW w:w="992" w:type="dxa"/>
            <w:vMerge w:val="restart"/>
          </w:tcPr>
          <w:p w14:paraId="1C08427D" w14:textId="77777777" w:rsidR="00973884" w:rsidRPr="00973884" w:rsidRDefault="00973884" w:rsidP="00973884">
            <w:pPr>
              <w:shd w:val="clear" w:color="auto" w:fill="FFFFFF" w:themeFill="background1"/>
              <w:jc w:val="center"/>
              <w:rPr>
                <w:b/>
                <w:bCs/>
                <w:sz w:val="20"/>
                <w:szCs w:val="20"/>
              </w:rPr>
            </w:pPr>
            <w:r w:rsidRPr="00973884">
              <w:rPr>
                <w:b/>
                <w:bCs/>
                <w:sz w:val="20"/>
                <w:szCs w:val="20"/>
                <w:lang w:val="fr-FR"/>
              </w:rPr>
              <w:t>Agence</w:t>
            </w:r>
          </w:p>
        </w:tc>
        <w:tc>
          <w:tcPr>
            <w:tcW w:w="2027" w:type="dxa"/>
            <w:gridSpan w:val="2"/>
          </w:tcPr>
          <w:p w14:paraId="03EB8344" w14:textId="77777777" w:rsidR="00973884" w:rsidRPr="00973884" w:rsidRDefault="00973884" w:rsidP="00973884">
            <w:pPr>
              <w:shd w:val="clear" w:color="auto" w:fill="FFFFFF" w:themeFill="background1"/>
              <w:jc w:val="center"/>
              <w:rPr>
                <w:b/>
                <w:bCs/>
                <w:sz w:val="20"/>
                <w:szCs w:val="20"/>
              </w:rPr>
            </w:pPr>
            <w:r w:rsidRPr="00973884">
              <w:rPr>
                <w:b/>
                <w:bCs/>
                <w:sz w:val="20"/>
                <w:szCs w:val="20"/>
                <w:lang w:val="fr-FR"/>
              </w:rPr>
              <w:t>Coûts ($US)</w:t>
            </w:r>
          </w:p>
        </w:tc>
      </w:tr>
      <w:tr w:rsidR="00973884" w:rsidRPr="00973884" w14:paraId="5A4F5133" w14:textId="77777777" w:rsidTr="009C4BC6">
        <w:trPr>
          <w:trHeight w:val="108"/>
          <w:tblHeader/>
        </w:trPr>
        <w:tc>
          <w:tcPr>
            <w:tcW w:w="1413" w:type="dxa"/>
            <w:vMerge/>
          </w:tcPr>
          <w:p w14:paraId="0748179F" w14:textId="77777777" w:rsidR="00973884" w:rsidRPr="00973884" w:rsidRDefault="00973884" w:rsidP="00973884">
            <w:pPr>
              <w:shd w:val="clear" w:color="auto" w:fill="FFFFFF" w:themeFill="background1"/>
              <w:jc w:val="center"/>
              <w:rPr>
                <w:b/>
                <w:bCs/>
                <w:sz w:val="20"/>
                <w:szCs w:val="20"/>
              </w:rPr>
            </w:pPr>
          </w:p>
        </w:tc>
        <w:tc>
          <w:tcPr>
            <w:tcW w:w="5103" w:type="dxa"/>
            <w:vMerge/>
          </w:tcPr>
          <w:p w14:paraId="73BEE77B" w14:textId="77777777" w:rsidR="00973884" w:rsidRPr="00973884" w:rsidRDefault="00973884" w:rsidP="00973884">
            <w:pPr>
              <w:shd w:val="clear" w:color="auto" w:fill="FFFFFF" w:themeFill="background1"/>
              <w:jc w:val="center"/>
              <w:rPr>
                <w:b/>
                <w:bCs/>
                <w:sz w:val="20"/>
                <w:szCs w:val="20"/>
              </w:rPr>
            </w:pPr>
          </w:p>
        </w:tc>
        <w:tc>
          <w:tcPr>
            <w:tcW w:w="992" w:type="dxa"/>
            <w:vMerge/>
          </w:tcPr>
          <w:p w14:paraId="7DC346C7" w14:textId="77777777" w:rsidR="00973884" w:rsidRPr="00973884" w:rsidRDefault="00973884" w:rsidP="00973884">
            <w:pPr>
              <w:shd w:val="clear" w:color="auto" w:fill="FFFFFF" w:themeFill="background1"/>
              <w:jc w:val="center"/>
              <w:rPr>
                <w:b/>
                <w:bCs/>
                <w:sz w:val="20"/>
                <w:szCs w:val="20"/>
              </w:rPr>
            </w:pPr>
          </w:p>
        </w:tc>
        <w:tc>
          <w:tcPr>
            <w:tcW w:w="964" w:type="dxa"/>
          </w:tcPr>
          <w:p w14:paraId="477F2C1D" w14:textId="77777777" w:rsidR="00973884" w:rsidRPr="00973884" w:rsidRDefault="00973884" w:rsidP="00973884">
            <w:pPr>
              <w:shd w:val="clear" w:color="auto" w:fill="FFFFFF" w:themeFill="background1"/>
              <w:jc w:val="center"/>
              <w:rPr>
                <w:b/>
                <w:bCs/>
                <w:sz w:val="20"/>
                <w:szCs w:val="20"/>
              </w:rPr>
            </w:pPr>
            <w:r w:rsidRPr="00973884">
              <w:rPr>
                <w:b/>
                <w:bCs/>
                <w:sz w:val="20"/>
                <w:szCs w:val="20"/>
                <w:lang w:val="fr-FR"/>
              </w:rPr>
              <w:t xml:space="preserve">Phase </w:t>
            </w:r>
          </w:p>
        </w:tc>
        <w:tc>
          <w:tcPr>
            <w:tcW w:w="1063" w:type="dxa"/>
            <w:vAlign w:val="center"/>
          </w:tcPr>
          <w:p w14:paraId="74CC3D0F" w14:textId="77777777" w:rsidR="00973884" w:rsidRPr="00973884" w:rsidRDefault="00973884" w:rsidP="00973884">
            <w:pPr>
              <w:shd w:val="clear" w:color="auto" w:fill="FFFFFF" w:themeFill="background1"/>
              <w:jc w:val="center"/>
              <w:rPr>
                <w:b/>
                <w:bCs/>
                <w:sz w:val="20"/>
                <w:szCs w:val="20"/>
              </w:rPr>
            </w:pPr>
            <w:r w:rsidRPr="00973884">
              <w:rPr>
                <w:b/>
                <w:bCs/>
                <w:sz w:val="20"/>
                <w:szCs w:val="20"/>
                <w:lang w:val="fr-FR"/>
              </w:rPr>
              <w:t>Première tranche</w:t>
            </w:r>
          </w:p>
        </w:tc>
      </w:tr>
      <w:tr w:rsidR="00973884" w:rsidRPr="00973884" w14:paraId="063E5F7D" w14:textId="77777777" w:rsidTr="009C4BC6">
        <w:trPr>
          <w:trHeight w:val="235"/>
        </w:trPr>
        <w:tc>
          <w:tcPr>
            <w:tcW w:w="1413" w:type="dxa"/>
          </w:tcPr>
          <w:p w14:paraId="2FEAE8F8" w14:textId="77777777" w:rsidR="00973884" w:rsidRPr="005A7AEA" w:rsidRDefault="00973884" w:rsidP="00973884">
            <w:pPr>
              <w:shd w:val="clear" w:color="auto" w:fill="FFFFFF" w:themeFill="background1"/>
              <w:jc w:val="left"/>
              <w:rPr>
                <w:sz w:val="20"/>
                <w:szCs w:val="20"/>
                <w:highlight w:val="cyan"/>
                <w:lang w:val="fr-CA"/>
              </w:rPr>
            </w:pPr>
            <w:r w:rsidRPr="00973884">
              <w:rPr>
                <w:sz w:val="20"/>
                <w:szCs w:val="20"/>
                <w:lang w:val="fr-FR"/>
              </w:rPr>
              <w:t>Renforcement du cadre politique et réglementaire</w:t>
            </w:r>
          </w:p>
        </w:tc>
        <w:tc>
          <w:tcPr>
            <w:tcW w:w="5103" w:type="dxa"/>
          </w:tcPr>
          <w:p w14:paraId="61F84AF5"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Modifier la législation</w:t>
            </w:r>
            <w:r w:rsidRPr="00973884">
              <w:rPr>
                <w:sz w:val="20"/>
                <w:szCs w:val="20"/>
                <w:vertAlign w:val="superscript"/>
                <w:lang w:val="fr-FR"/>
              </w:rPr>
              <w:footnoteReference w:id="7"/>
            </w:r>
            <w:r w:rsidRPr="00973884">
              <w:rPr>
                <w:sz w:val="20"/>
                <w:szCs w:val="20"/>
                <w:lang w:val="fr-FR"/>
              </w:rPr>
              <w:t xml:space="preserve"> et élaborer un cadre réglementaire pour renforcer les contrôles du commerce des HCFC, prescrire l’enregistrement des techniciens, restreindre la vente de substances réglementées à ceux figurant sur le registre, obliger les détaillants de frigorigènes à tenir un registre de toutes les ventes effectuées, interdire l’importation d’équipements contenant des HCFC d’ici 2027 et améliorer le système d’autorisation et de quotas ;</w:t>
            </w:r>
          </w:p>
          <w:p w14:paraId="0D60832E" w14:textId="07DAD3CB" w:rsidR="00973884" w:rsidRPr="005A7AEA" w:rsidRDefault="00973884" w:rsidP="00127902">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Rédiger une note d’information pour mettre en lumière les éléments à inclure dans le cadre réglementaire élargi et renforcé, organiser des consultations avec les parties prenantes et les soumettre au Cabinet, poursuivre la promulgation</w:t>
            </w:r>
            <w:r w:rsidR="00127902">
              <w:rPr>
                <w:sz w:val="20"/>
                <w:szCs w:val="20"/>
                <w:lang w:val="fr-FR"/>
              </w:rPr>
              <w:t xml:space="preserve"> ou l’</w:t>
            </w:r>
            <w:r w:rsidRPr="00973884">
              <w:rPr>
                <w:sz w:val="20"/>
                <w:szCs w:val="20"/>
                <w:lang w:val="fr-FR"/>
              </w:rPr>
              <w:t>adoption.</w:t>
            </w:r>
          </w:p>
        </w:tc>
        <w:tc>
          <w:tcPr>
            <w:tcW w:w="992" w:type="dxa"/>
          </w:tcPr>
          <w:p w14:paraId="4A953DF2" w14:textId="77777777" w:rsidR="00973884" w:rsidRPr="00973884" w:rsidRDefault="00973884" w:rsidP="00973884">
            <w:pPr>
              <w:jc w:val="center"/>
              <w:rPr>
                <w:sz w:val="20"/>
                <w:szCs w:val="20"/>
              </w:rPr>
            </w:pPr>
            <w:r w:rsidRPr="00973884">
              <w:rPr>
                <w:sz w:val="20"/>
                <w:szCs w:val="20"/>
                <w:lang w:val="fr-FR"/>
              </w:rPr>
              <w:t>PNUE</w:t>
            </w:r>
          </w:p>
        </w:tc>
        <w:tc>
          <w:tcPr>
            <w:tcW w:w="964" w:type="dxa"/>
          </w:tcPr>
          <w:p w14:paraId="5A765CA1" w14:textId="77777777" w:rsidR="00973884" w:rsidRPr="00973884" w:rsidRDefault="00973884" w:rsidP="00973884">
            <w:pPr>
              <w:shd w:val="clear" w:color="auto" w:fill="FFFFFF" w:themeFill="background1"/>
              <w:jc w:val="right"/>
              <w:rPr>
                <w:sz w:val="20"/>
                <w:szCs w:val="20"/>
              </w:rPr>
            </w:pPr>
            <w:r w:rsidRPr="00973884">
              <w:rPr>
                <w:sz w:val="20"/>
                <w:szCs w:val="20"/>
              </w:rPr>
              <w:t>35 500</w:t>
            </w:r>
          </w:p>
        </w:tc>
        <w:tc>
          <w:tcPr>
            <w:tcW w:w="1063" w:type="dxa"/>
          </w:tcPr>
          <w:p w14:paraId="09CC8607" w14:textId="77777777" w:rsidR="00973884" w:rsidRPr="00973884" w:rsidRDefault="00973884" w:rsidP="00973884">
            <w:pPr>
              <w:shd w:val="clear" w:color="auto" w:fill="FFFFFF" w:themeFill="background1"/>
              <w:jc w:val="right"/>
              <w:rPr>
                <w:sz w:val="20"/>
                <w:szCs w:val="20"/>
              </w:rPr>
            </w:pPr>
            <w:r w:rsidRPr="00973884">
              <w:rPr>
                <w:sz w:val="20"/>
                <w:szCs w:val="20"/>
              </w:rPr>
              <w:t>34 000</w:t>
            </w:r>
          </w:p>
        </w:tc>
      </w:tr>
      <w:tr w:rsidR="00973884" w:rsidRPr="00973884" w14:paraId="4E759874" w14:textId="77777777" w:rsidTr="009C4BC6">
        <w:trPr>
          <w:trHeight w:val="247"/>
        </w:trPr>
        <w:tc>
          <w:tcPr>
            <w:tcW w:w="1413" w:type="dxa"/>
          </w:tcPr>
          <w:p w14:paraId="21E1E094" w14:textId="77777777" w:rsidR="00973884" w:rsidRPr="005A7AEA" w:rsidRDefault="00973884" w:rsidP="00973884">
            <w:pPr>
              <w:shd w:val="clear" w:color="auto" w:fill="FFFFFF" w:themeFill="background1"/>
              <w:spacing w:line="60" w:lineRule="exact"/>
              <w:jc w:val="left"/>
              <w:rPr>
                <w:color w:val="FFFFFF"/>
                <w:sz w:val="2"/>
                <w:szCs w:val="20"/>
                <w:lang w:val="fr-CA"/>
              </w:rPr>
            </w:pPr>
          </w:p>
          <w:p w14:paraId="71716102" w14:textId="77777777" w:rsidR="00973884" w:rsidRPr="005A7AEA" w:rsidRDefault="00973884" w:rsidP="00973884">
            <w:pPr>
              <w:shd w:val="clear" w:color="auto" w:fill="FFFFFF" w:themeFill="background1"/>
              <w:spacing w:line="60" w:lineRule="exact"/>
              <w:jc w:val="left"/>
              <w:rPr>
                <w:color w:val="FFFFFF"/>
                <w:sz w:val="2"/>
                <w:szCs w:val="20"/>
                <w:lang w:val="fr-CA"/>
              </w:rPr>
            </w:pPr>
          </w:p>
          <w:p w14:paraId="25A3825D" w14:textId="77777777" w:rsidR="00973884" w:rsidRPr="005A7AEA" w:rsidRDefault="00973884" w:rsidP="00973884">
            <w:pPr>
              <w:pBdr>
                <w:top w:val="single" w:sz="2" w:space="0" w:color="FFFFFF"/>
                <w:left w:val="single" w:sz="2" w:space="0" w:color="FFFFFF"/>
                <w:bottom w:val="single" w:sz="2" w:space="0" w:color="FFFFFF"/>
                <w:right w:val="single" w:sz="2" w:space="0" w:color="FFFFFF"/>
                <w:between w:val="single" w:sz="2" w:space="0" w:color="FFFFFF"/>
              </w:pBdr>
              <w:spacing w:line="180" w:lineRule="exact"/>
              <w:jc w:val="left"/>
              <w:rPr>
                <w:rFonts w:ascii="Segoe UI" w:hAnsi="Segoe UI" w:cs="Segoe UI"/>
                <w:b/>
                <w:noProof/>
                <w:kern w:val="30"/>
                <w:sz w:val="20"/>
                <w:lang w:val="fr-CA"/>
              </w:rPr>
            </w:pPr>
            <w:r w:rsidRPr="00973884">
              <w:rPr>
                <w:sz w:val="20"/>
                <w:szCs w:val="20"/>
                <w:lang w:val="fr-FR"/>
              </w:rPr>
              <w:t>Elargissement du cadre des normes</w:t>
            </w:r>
          </w:p>
          <w:p w14:paraId="0CCCEE59" w14:textId="77777777" w:rsidR="00973884" w:rsidRPr="005A7AEA" w:rsidRDefault="00973884" w:rsidP="00973884">
            <w:pPr>
              <w:pBdr>
                <w:top w:val="single" w:sz="2" w:space="0" w:color="FFFFFF"/>
                <w:left w:val="single" w:sz="2" w:space="0" w:color="FFFFFF"/>
                <w:bottom w:val="single" w:sz="2" w:space="0" w:color="FFFFFF"/>
                <w:right w:val="single" w:sz="2" w:space="0" w:color="FFFFFF"/>
                <w:between w:val="single" w:sz="2" w:space="0" w:color="FFFFFF"/>
              </w:pBdr>
              <w:spacing w:line="180" w:lineRule="exact"/>
              <w:jc w:val="left"/>
              <w:rPr>
                <w:rFonts w:ascii="Segoe UI" w:hAnsi="Segoe UI" w:cs="Segoe UI"/>
                <w:b/>
                <w:noProof/>
                <w:color w:val="FFFFFF"/>
                <w:kern w:val="30"/>
                <w:sz w:val="15"/>
                <w:lang w:val="fr-CA"/>
              </w:rPr>
            </w:pPr>
          </w:p>
          <w:p w14:paraId="2CE08787" w14:textId="77777777" w:rsidR="00973884" w:rsidRPr="005A7AEA" w:rsidRDefault="00973884" w:rsidP="00973884">
            <w:pPr>
              <w:pBdr>
                <w:top w:val="single" w:sz="2" w:space="0" w:color="FFFFFF"/>
                <w:left w:val="single" w:sz="2" w:space="0" w:color="FFFFFF"/>
                <w:bottom w:val="single" w:sz="2" w:space="0" w:color="FFFFFF"/>
                <w:right w:val="single" w:sz="2" w:space="0" w:color="FFFFFF"/>
                <w:between w:val="single" w:sz="2" w:space="0" w:color="FFFFFF"/>
              </w:pBdr>
              <w:spacing w:line="180" w:lineRule="exact"/>
              <w:jc w:val="left"/>
              <w:rPr>
                <w:rFonts w:ascii="Segoe UI" w:hAnsi="Segoe UI" w:cs="Segoe UI"/>
                <w:noProof/>
                <w:color w:val="FFFFFF"/>
                <w:kern w:val="30"/>
                <w:sz w:val="15"/>
                <w:lang w:val="fr-CA"/>
              </w:rPr>
            </w:pPr>
          </w:p>
          <w:p w14:paraId="3CBC0C8D" w14:textId="77777777" w:rsidR="00973884" w:rsidRPr="005A7AEA" w:rsidRDefault="00973884" w:rsidP="00973884">
            <w:pPr>
              <w:shd w:val="clear" w:color="auto" w:fill="FFFFFF" w:themeFill="background1"/>
              <w:spacing w:line="60" w:lineRule="exact"/>
              <w:jc w:val="left"/>
              <w:rPr>
                <w:color w:val="FFFFFF"/>
                <w:sz w:val="2"/>
                <w:szCs w:val="20"/>
                <w:lang w:val="fr-CA"/>
              </w:rPr>
            </w:pPr>
            <w:r w:rsidRPr="005A7AEA">
              <w:rPr>
                <w:color w:val="FFFFFF"/>
                <w:sz w:val="2"/>
                <w:szCs w:val="20"/>
                <w:lang w:val="fr-CA"/>
              </w:rPr>
              <w:t>&lt;0}</w:t>
            </w:r>
          </w:p>
          <w:p w14:paraId="153A5424" w14:textId="77777777" w:rsidR="00973884" w:rsidRPr="005A7AEA" w:rsidRDefault="00973884" w:rsidP="00973884">
            <w:pPr>
              <w:shd w:val="clear" w:color="auto" w:fill="FFFFFF" w:themeFill="background1"/>
              <w:spacing w:line="60" w:lineRule="exact"/>
              <w:jc w:val="left"/>
              <w:rPr>
                <w:color w:val="FFFFFF"/>
                <w:sz w:val="2"/>
                <w:szCs w:val="20"/>
                <w:lang w:val="fr-CA"/>
              </w:rPr>
            </w:pPr>
          </w:p>
          <w:p w14:paraId="79BAB786" w14:textId="77777777" w:rsidR="00973884" w:rsidRPr="005A7AEA" w:rsidRDefault="00973884" w:rsidP="00973884">
            <w:pPr>
              <w:shd w:val="clear" w:color="auto" w:fill="FFFFFF" w:themeFill="background1"/>
              <w:jc w:val="left"/>
              <w:rPr>
                <w:color w:val="FFFFFF"/>
                <w:sz w:val="2"/>
                <w:szCs w:val="20"/>
                <w:highlight w:val="cyan"/>
                <w:lang w:val="fr-CA"/>
              </w:rPr>
            </w:pPr>
          </w:p>
        </w:tc>
        <w:tc>
          <w:tcPr>
            <w:tcW w:w="5103" w:type="dxa"/>
          </w:tcPr>
          <w:p w14:paraId="0B1F96B4" w14:textId="37004893"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Élargir le cadre des normes afin d’améliorer la sécurité du transport, de la manutention et du stockage des substances réglementées et des produits de remplacement, ainsi que la conception, l’installation et l’entretien des systèmes de réfrigération et de climatisation ; renforcer la protection des consommateurs grâce à un meilleur étiquetage</w:t>
            </w:r>
            <w:r w:rsidR="00127902">
              <w:rPr>
                <w:sz w:val="20"/>
                <w:szCs w:val="20"/>
                <w:lang w:val="fr-FR"/>
              </w:rPr>
              <w:t> ;</w:t>
            </w:r>
          </w:p>
          <w:p w14:paraId="55E53727"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Élaborer un plan d’action en coordination avec le Bureau des normes d’Antigua-et-Barbuda ; établir un comité technique, des réunions des comités techniques ; effectuer des recherches sur les normes dans d’autres juridictions, examiner et adopter des normes.</w:t>
            </w:r>
          </w:p>
        </w:tc>
        <w:tc>
          <w:tcPr>
            <w:tcW w:w="992" w:type="dxa"/>
          </w:tcPr>
          <w:p w14:paraId="5581C31C" w14:textId="77777777" w:rsidR="00973884" w:rsidRPr="00973884" w:rsidRDefault="00973884" w:rsidP="00973884">
            <w:pPr>
              <w:jc w:val="center"/>
              <w:rPr>
                <w:sz w:val="20"/>
                <w:szCs w:val="20"/>
              </w:rPr>
            </w:pPr>
            <w:r w:rsidRPr="00973884">
              <w:rPr>
                <w:sz w:val="20"/>
                <w:szCs w:val="20"/>
                <w:lang w:val="fr-FR"/>
              </w:rPr>
              <w:t>PNUE</w:t>
            </w:r>
          </w:p>
        </w:tc>
        <w:tc>
          <w:tcPr>
            <w:tcW w:w="964" w:type="dxa"/>
          </w:tcPr>
          <w:p w14:paraId="6E26F13F" w14:textId="77777777" w:rsidR="00973884" w:rsidRPr="00973884" w:rsidRDefault="00973884" w:rsidP="00973884">
            <w:pPr>
              <w:shd w:val="clear" w:color="auto" w:fill="FFFFFF" w:themeFill="background1"/>
              <w:jc w:val="right"/>
              <w:rPr>
                <w:sz w:val="20"/>
                <w:szCs w:val="20"/>
              </w:rPr>
            </w:pPr>
            <w:r w:rsidRPr="00973884">
              <w:rPr>
                <w:sz w:val="20"/>
                <w:szCs w:val="20"/>
              </w:rPr>
              <w:t>15 000</w:t>
            </w:r>
          </w:p>
        </w:tc>
        <w:tc>
          <w:tcPr>
            <w:tcW w:w="1063" w:type="dxa"/>
          </w:tcPr>
          <w:p w14:paraId="6701E330" w14:textId="77777777" w:rsidR="00973884" w:rsidRPr="00973884" w:rsidRDefault="00973884" w:rsidP="00973884">
            <w:pPr>
              <w:shd w:val="clear" w:color="auto" w:fill="FFFFFF" w:themeFill="background1"/>
              <w:jc w:val="right"/>
              <w:rPr>
                <w:sz w:val="20"/>
                <w:szCs w:val="20"/>
              </w:rPr>
            </w:pPr>
            <w:r w:rsidRPr="00973884">
              <w:rPr>
                <w:sz w:val="20"/>
                <w:szCs w:val="20"/>
              </w:rPr>
              <w:t>6 000</w:t>
            </w:r>
          </w:p>
        </w:tc>
      </w:tr>
      <w:tr w:rsidR="00973884" w:rsidRPr="00973884" w14:paraId="5967B778" w14:textId="77777777" w:rsidTr="009C4BC6">
        <w:trPr>
          <w:trHeight w:val="247"/>
        </w:trPr>
        <w:tc>
          <w:tcPr>
            <w:tcW w:w="1413" w:type="dxa"/>
          </w:tcPr>
          <w:p w14:paraId="10668930" w14:textId="77777777" w:rsidR="00973884" w:rsidRPr="00973884" w:rsidRDefault="00973884" w:rsidP="00973884">
            <w:pPr>
              <w:shd w:val="clear" w:color="auto" w:fill="FFFFFF" w:themeFill="background1"/>
              <w:jc w:val="left"/>
              <w:rPr>
                <w:sz w:val="20"/>
                <w:szCs w:val="20"/>
              </w:rPr>
            </w:pPr>
            <w:r w:rsidRPr="00973884">
              <w:rPr>
                <w:sz w:val="20"/>
                <w:szCs w:val="20"/>
                <w:lang w:val="fr-FR"/>
              </w:rPr>
              <w:t>Rétablir l’Antigua and Barbuda Association of Refrigeration Technicians (ABART)</w:t>
            </w:r>
          </w:p>
        </w:tc>
        <w:tc>
          <w:tcPr>
            <w:tcW w:w="5103" w:type="dxa"/>
          </w:tcPr>
          <w:p w14:paraId="48A9B142" w14:textId="77777777" w:rsidR="00973884" w:rsidRPr="005A7AEA" w:rsidRDefault="00973884" w:rsidP="00973884">
            <w:pPr>
              <w:numPr>
                <w:ilvl w:val="0"/>
                <w:numId w:val="7"/>
              </w:numPr>
              <w:shd w:val="clear" w:color="auto" w:fill="FFFFFF" w:themeFill="background1"/>
              <w:ind w:left="171" w:hanging="141"/>
              <w:contextualSpacing/>
              <w:jc w:val="left"/>
              <w:rPr>
                <w:color w:val="000000"/>
                <w:sz w:val="20"/>
                <w:szCs w:val="20"/>
                <w:lang w:val="fr-CA"/>
              </w:rPr>
            </w:pPr>
            <w:r w:rsidRPr="00973884">
              <w:rPr>
                <w:color w:val="000000"/>
                <w:sz w:val="20"/>
                <w:szCs w:val="20"/>
                <w:lang w:val="fr-FR"/>
              </w:rPr>
              <w:t>Élaborer la charte, les statuts et le règlement intérieur de l’ABART, l’enregistrement de l’entité et organiser les réunions </w:t>
            </w:r>
          </w:p>
          <w:p w14:paraId="3101FB02" w14:textId="77777777" w:rsidR="00973884" w:rsidRPr="005A7AEA" w:rsidRDefault="00973884" w:rsidP="00973884">
            <w:pPr>
              <w:numPr>
                <w:ilvl w:val="0"/>
                <w:numId w:val="7"/>
              </w:numPr>
              <w:shd w:val="clear" w:color="auto" w:fill="FFFFFF" w:themeFill="background1"/>
              <w:ind w:left="171" w:hanging="141"/>
              <w:contextualSpacing/>
              <w:jc w:val="left"/>
              <w:rPr>
                <w:color w:val="000000"/>
                <w:sz w:val="20"/>
                <w:szCs w:val="20"/>
                <w:lang w:val="fr-CA"/>
              </w:rPr>
            </w:pPr>
            <w:r w:rsidRPr="00973884">
              <w:rPr>
                <w:color w:val="000000"/>
                <w:sz w:val="20"/>
                <w:szCs w:val="20"/>
                <w:lang w:val="fr-FR"/>
              </w:rPr>
              <w:t>Soutien de l’ABART à la formation et à l’enregistrement des techniciens, aux programmes d’éducation et de sensibilisation du public, à l’inventaire des équipements de réfrigération et de climatisation en service, et à la recherche sur les technologies émergentes.</w:t>
            </w:r>
          </w:p>
        </w:tc>
        <w:tc>
          <w:tcPr>
            <w:tcW w:w="992" w:type="dxa"/>
          </w:tcPr>
          <w:p w14:paraId="340740E3" w14:textId="77777777" w:rsidR="00973884" w:rsidRPr="00973884" w:rsidRDefault="00973884" w:rsidP="00973884">
            <w:pPr>
              <w:jc w:val="center"/>
              <w:rPr>
                <w:sz w:val="20"/>
                <w:szCs w:val="20"/>
              </w:rPr>
            </w:pPr>
            <w:r w:rsidRPr="00973884">
              <w:rPr>
                <w:sz w:val="20"/>
                <w:szCs w:val="20"/>
              </w:rPr>
              <w:t>PNUE</w:t>
            </w:r>
          </w:p>
        </w:tc>
        <w:tc>
          <w:tcPr>
            <w:tcW w:w="964" w:type="dxa"/>
          </w:tcPr>
          <w:p w14:paraId="1551110B" w14:textId="77777777" w:rsidR="00973884" w:rsidRPr="00973884" w:rsidRDefault="00973884" w:rsidP="00973884">
            <w:pPr>
              <w:shd w:val="clear" w:color="auto" w:fill="FFFFFF" w:themeFill="background1"/>
              <w:jc w:val="right"/>
              <w:rPr>
                <w:sz w:val="20"/>
                <w:szCs w:val="20"/>
              </w:rPr>
            </w:pPr>
            <w:r w:rsidRPr="00973884">
              <w:rPr>
                <w:sz w:val="20"/>
                <w:szCs w:val="20"/>
              </w:rPr>
              <w:t>34 000</w:t>
            </w:r>
          </w:p>
        </w:tc>
        <w:tc>
          <w:tcPr>
            <w:tcW w:w="1063" w:type="dxa"/>
          </w:tcPr>
          <w:p w14:paraId="62079EE6" w14:textId="77777777" w:rsidR="00973884" w:rsidRPr="00973884" w:rsidRDefault="00973884" w:rsidP="00973884">
            <w:pPr>
              <w:shd w:val="clear" w:color="auto" w:fill="FFFFFF" w:themeFill="background1"/>
              <w:jc w:val="right"/>
              <w:rPr>
                <w:sz w:val="20"/>
                <w:szCs w:val="20"/>
              </w:rPr>
            </w:pPr>
            <w:r w:rsidRPr="00973884">
              <w:rPr>
                <w:sz w:val="20"/>
                <w:szCs w:val="20"/>
              </w:rPr>
              <w:t>14 500</w:t>
            </w:r>
          </w:p>
        </w:tc>
      </w:tr>
      <w:tr w:rsidR="00973884" w:rsidRPr="00973884" w14:paraId="68DE9F38" w14:textId="77777777" w:rsidTr="009C4BC6">
        <w:trPr>
          <w:trHeight w:val="247"/>
        </w:trPr>
        <w:tc>
          <w:tcPr>
            <w:tcW w:w="1413" w:type="dxa"/>
          </w:tcPr>
          <w:p w14:paraId="7AF64F3B" w14:textId="77777777" w:rsidR="00973884" w:rsidRPr="005A7AEA" w:rsidRDefault="00973884" w:rsidP="00973884">
            <w:pPr>
              <w:shd w:val="clear" w:color="auto" w:fill="FFFFFF" w:themeFill="background1"/>
              <w:jc w:val="left"/>
              <w:rPr>
                <w:sz w:val="20"/>
                <w:szCs w:val="20"/>
                <w:highlight w:val="cyan"/>
                <w:lang w:val="fr-CA"/>
              </w:rPr>
            </w:pPr>
            <w:r w:rsidRPr="00973884">
              <w:rPr>
                <w:sz w:val="20"/>
                <w:szCs w:val="20"/>
                <w:lang w:val="fr-FR"/>
              </w:rPr>
              <w:t>Application du système de d’autorisation et de quotas</w:t>
            </w:r>
          </w:p>
        </w:tc>
        <w:tc>
          <w:tcPr>
            <w:tcW w:w="5103" w:type="dxa"/>
          </w:tcPr>
          <w:p w14:paraId="564A8610"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Examiner le programme de formation des douanes pour y intégrer de nouveaux frigorigènes, des réglementations mises à jour et des procédures d’autorisation et de quotas ;</w:t>
            </w:r>
          </w:p>
          <w:p w14:paraId="040608EE" w14:textId="77777777" w:rsidR="00973884" w:rsidRPr="00973884" w:rsidRDefault="00973884" w:rsidP="00973884">
            <w:pPr>
              <w:numPr>
                <w:ilvl w:val="0"/>
                <w:numId w:val="7"/>
              </w:numPr>
              <w:shd w:val="clear" w:color="auto" w:fill="FFFFFF" w:themeFill="background1"/>
              <w:ind w:left="171" w:hanging="141"/>
              <w:contextualSpacing/>
              <w:jc w:val="left"/>
              <w:rPr>
                <w:sz w:val="20"/>
                <w:szCs w:val="20"/>
                <w:lang w:val="fr-FR"/>
              </w:rPr>
            </w:pPr>
            <w:r w:rsidRPr="00973884">
              <w:rPr>
                <w:sz w:val="20"/>
                <w:szCs w:val="20"/>
                <w:lang w:val="fr-FR"/>
              </w:rPr>
              <w:t xml:space="preserve">Organiser un atelier de formation destiné à 20 formateurs et quatre ateliers de formation par an pour les agents des douanes et ceux chargés de l’application des lois, les courtiers et l’autorité chargée de l’octroi des autorisations, </w:t>
            </w:r>
            <w:r w:rsidRPr="00973884">
              <w:rPr>
                <w:sz w:val="20"/>
                <w:szCs w:val="20"/>
                <w:lang w:val="fr-FR"/>
              </w:rPr>
              <w:lastRenderedPageBreak/>
              <w:t>en vue de former 260 personnes au total avec production de matériel de formation.</w:t>
            </w:r>
          </w:p>
        </w:tc>
        <w:tc>
          <w:tcPr>
            <w:tcW w:w="992" w:type="dxa"/>
          </w:tcPr>
          <w:p w14:paraId="76914243" w14:textId="77777777" w:rsidR="00973884" w:rsidRPr="00973884" w:rsidRDefault="00973884" w:rsidP="00973884">
            <w:pPr>
              <w:jc w:val="center"/>
              <w:rPr>
                <w:sz w:val="20"/>
                <w:szCs w:val="20"/>
              </w:rPr>
            </w:pPr>
            <w:r w:rsidRPr="00973884">
              <w:rPr>
                <w:sz w:val="20"/>
                <w:szCs w:val="20"/>
              </w:rPr>
              <w:lastRenderedPageBreak/>
              <w:t>PNUE</w:t>
            </w:r>
          </w:p>
        </w:tc>
        <w:tc>
          <w:tcPr>
            <w:tcW w:w="964" w:type="dxa"/>
          </w:tcPr>
          <w:p w14:paraId="3DA80032" w14:textId="77777777" w:rsidR="00973884" w:rsidRPr="00973884" w:rsidRDefault="00973884" w:rsidP="00973884">
            <w:pPr>
              <w:shd w:val="clear" w:color="auto" w:fill="FFFFFF" w:themeFill="background1"/>
              <w:jc w:val="right"/>
              <w:rPr>
                <w:sz w:val="20"/>
                <w:szCs w:val="20"/>
              </w:rPr>
            </w:pPr>
            <w:r w:rsidRPr="00973884">
              <w:rPr>
                <w:sz w:val="20"/>
                <w:szCs w:val="20"/>
              </w:rPr>
              <w:t>53 000</w:t>
            </w:r>
          </w:p>
        </w:tc>
        <w:tc>
          <w:tcPr>
            <w:tcW w:w="1063" w:type="dxa"/>
          </w:tcPr>
          <w:p w14:paraId="711C61BE" w14:textId="77777777" w:rsidR="00973884" w:rsidRPr="00973884" w:rsidRDefault="00973884" w:rsidP="00973884">
            <w:pPr>
              <w:shd w:val="clear" w:color="auto" w:fill="FFFFFF" w:themeFill="background1"/>
              <w:jc w:val="right"/>
              <w:rPr>
                <w:sz w:val="20"/>
                <w:szCs w:val="20"/>
              </w:rPr>
            </w:pPr>
            <w:r w:rsidRPr="00973884">
              <w:rPr>
                <w:sz w:val="20"/>
                <w:szCs w:val="20"/>
              </w:rPr>
              <w:t>29 500</w:t>
            </w:r>
          </w:p>
        </w:tc>
      </w:tr>
      <w:tr w:rsidR="00973884" w:rsidRPr="00973884" w14:paraId="50DDCBF3" w14:textId="77777777" w:rsidTr="009C4BC6">
        <w:trPr>
          <w:trHeight w:val="247"/>
        </w:trPr>
        <w:tc>
          <w:tcPr>
            <w:tcW w:w="1413" w:type="dxa"/>
          </w:tcPr>
          <w:p w14:paraId="3F8F2872" w14:textId="77777777" w:rsidR="00973884" w:rsidRPr="005A7AEA" w:rsidRDefault="00973884" w:rsidP="00973884">
            <w:pPr>
              <w:shd w:val="clear" w:color="auto" w:fill="FFFFFF" w:themeFill="background1"/>
              <w:jc w:val="left"/>
              <w:rPr>
                <w:sz w:val="20"/>
                <w:szCs w:val="20"/>
                <w:lang w:val="fr-CA"/>
              </w:rPr>
            </w:pPr>
            <w:r w:rsidRPr="00973884">
              <w:rPr>
                <w:sz w:val="20"/>
                <w:szCs w:val="20"/>
                <w:lang w:val="fr-FR"/>
              </w:rPr>
              <w:t>Formation et enregistrement des techniciens en réfrigération et climatisation</w:t>
            </w:r>
          </w:p>
        </w:tc>
        <w:tc>
          <w:tcPr>
            <w:tcW w:w="5103" w:type="dxa"/>
          </w:tcPr>
          <w:p w14:paraId="720F75FA" w14:textId="77777777" w:rsidR="00973884" w:rsidRPr="00973884" w:rsidRDefault="00973884" w:rsidP="00973884">
            <w:pPr>
              <w:numPr>
                <w:ilvl w:val="0"/>
                <w:numId w:val="7"/>
              </w:numPr>
              <w:shd w:val="clear" w:color="auto" w:fill="FFFFFF" w:themeFill="background1"/>
              <w:ind w:left="171" w:hanging="141"/>
              <w:contextualSpacing/>
              <w:jc w:val="left"/>
              <w:rPr>
                <w:sz w:val="20"/>
                <w:szCs w:val="20"/>
                <w:lang w:val="fr-FR"/>
              </w:rPr>
            </w:pPr>
            <w:r w:rsidRPr="00973884">
              <w:rPr>
                <w:sz w:val="20"/>
                <w:szCs w:val="20"/>
                <w:lang w:val="fr-FR"/>
              </w:rPr>
              <w:t>Examiner le programme de formation en froid et climatisation pour y intégrer de bonnes pratiques d’entretien et travailler en toute sécurité avec des frigorigènes à PRP faible ou nul, et élaborer des supports de formation, y compris un guide détaillé par étapes sur les bonnes pratiques d’entretien ;</w:t>
            </w:r>
          </w:p>
          <w:p w14:paraId="562DEC7C"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Organiser annuellement quatre ateliers de formation visant 70 techniciens par an jusqu’en 2030 ;</w:t>
            </w:r>
            <w:r w:rsidRPr="005A7AEA">
              <w:rPr>
                <w:sz w:val="20"/>
                <w:szCs w:val="20"/>
                <w:lang w:val="fr-CA"/>
              </w:rPr>
              <w:t xml:space="preserve"> </w:t>
            </w:r>
          </w:p>
          <w:p w14:paraId="3AD623D8"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Concevoir et mettre en œuvre un programme d’inscription des techniciens ;</w:t>
            </w:r>
          </w:p>
          <w:p w14:paraId="4429E44B" w14:textId="644291F0" w:rsidR="00973884" w:rsidRPr="005A7AEA" w:rsidRDefault="00973884" w:rsidP="00127902">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 xml:space="preserve">Offrir quatre bourses par an </w:t>
            </w:r>
            <w:r w:rsidR="00127902" w:rsidRPr="00973884">
              <w:rPr>
                <w:sz w:val="20"/>
                <w:szCs w:val="20"/>
                <w:lang w:val="fr-FR"/>
              </w:rPr>
              <w:t>(deux par établissement de formation)</w:t>
            </w:r>
            <w:r w:rsidR="00127902">
              <w:rPr>
                <w:sz w:val="20"/>
                <w:szCs w:val="20"/>
                <w:lang w:val="fr-FR"/>
              </w:rPr>
              <w:t xml:space="preserve"> </w:t>
            </w:r>
            <w:r w:rsidRPr="00973884">
              <w:rPr>
                <w:sz w:val="20"/>
                <w:szCs w:val="20"/>
                <w:lang w:val="fr-FR"/>
              </w:rPr>
              <w:t xml:space="preserve">aux femmes </w:t>
            </w:r>
            <w:r w:rsidR="00170857" w:rsidRPr="00973884">
              <w:rPr>
                <w:sz w:val="20"/>
                <w:szCs w:val="20"/>
                <w:lang w:val="fr-FR"/>
              </w:rPr>
              <w:t xml:space="preserve">qui </w:t>
            </w:r>
            <w:r w:rsidR="00170857">
              <w:rPr>
                <w:sz w:val="20"/>
                <w:szCs w:val="20"/>
                <w:lang w:val="fr-FR"/>
              </w:rPr>
              <w:t>suivent</w:t>
            </w:r>
            <w:r w:rsidR="00127902">
              <w:rPr>
                <w:sz w:val="20"/>
                <w:szCs w:val="20"/>
                <w:lang w:val="fr-FR"/>
              </w:rPr>
              <w:t xml:space="preserve"> le cursus sur la</w:t>
            </w:r>
            <w:r w:rsidRPr="00973884">
              <w:rPr>
                <w:sz w:val="20"/>
                <w:szCs w:val="20"/>
                <w:lang w:val="fr-FR"/>
              </w:rPr>
              <w:t xml:space="preserve"> réfrigération et </w:t>
            </w:r>
            <w:r w:rsidR="00127902">
              <w:rPr>
                <w:sz w:val="20"/>
                <w:szCs w:val="20"/>
                <w:lang w:val="fr-FR"/>
              </w:rPr>
              <w:t xml:space="preserve">la </w:t>
            </w:r>
            <w:r w:rsidRPr="00973884">
              <w:rPr>
                <w:sz w:val="20"/>
                <w:szCs w:val="20"/>
                <w:lang w:val="fr-FR"/>
              </w:rPr>
              <w:t>climatisation</w:t>
            </w:r>
            <w:r w:rsidR="00127902">
              <w:rPr>
                <w:sz w:val="20"/>
                <w:szCs w:val="20"/>
                <w:lang w:val="fr-FR"/>
              </w:rPr>
              <w:t>,</w:t>
            </w:r>
            <w:r w:rsidRPr="00973884">
              <w:rPr>
                <w:sz w:val="20"/>
                <w:szCs w:val="20"/>
                <w:lang w:val="fr-FR"/>
              </w:rPr>
              <w:t xml:space="preserve"> et stimuler l’engagement des femmes dans </w:t>
            </w:r>
            <w:r w:rsidR="00127902">
              <w:rPr>
                <w:sz w:val="20"/>
                <w:szCs w:val="20"/>
                <w:lang w:val="fr-FR"/>
              </w:rPr>
              <w:t>une</w:t>
            </w:r>
            <w:r w:rsidRPr="00973884">
              <w:rPr>
                <w:sz w:val="20"/>
                <w:szCs w:val="20"/>
                <w:lang w:val="fr-FR"/>
              </w:rPr>
              <w:t xml:space="preserve"> carrière dans ce secteur.</w:t>
            </w:r>
          </w:p>
        </w:tc>
        <w:tc>
          <w:tcPr>
            <w:tcW w:w="992" w:type="dxa"/>
          </w:tcPr>
          <w:p w14:paraId="1627EE63" w14:textId="77777777" w:rsidR="00973884" w:rsidRPr="00973884" w:rsidRDefault="00973884" w:rsidP="00973884">
            <w:pPr>
              <w:jc w:val="center"/>
              <w:rPr>
                <w:sz w:val="20"/>
                <w:szCs w:val="20"/>
              </w:rPr>
            </w:pPr>
            <w:r w:rsidRPr="00973884">
              <w:rPr>
                <w:sz w:val="20"/>
                <w:szCs w:val="20"/>
                <w:lang w:val="fr-FR"/>
              </w:rPr>
              <w:t>PNUE</w:t>
            </w:r>
          </w:p>
        </w:tc>
        <w:tc>
          <w:tcPr>
            <w:tcW w:w="964" w:type="dxa"/>
          </w:tcPr>
          <w:p w14:paraId="14F0F6FA" w14:textId="77777777" w:rsidR="00973884" w:rsidRPr="00973884" w:rsidRDefault="00973884" w:rsidP="00973884">
            <w:pPr>
              <w:shd w:val="clear" w:color="auto" w:fill="FFFFFF" w:themeFill="background1"/>
              <w:jc w:val="right"/>
              <w:rPr>
                <w:sz w:val="20"/>
                <w:szCs w:val="20"/>
              </w:rPr>
            </w:pPr>
            <w:r w:rsidRPr="00973884">
              <w:rPr>
                <w:sz w:val="20"/>
                <w:szCs w:val="20"/>
              </w:rPr>
              <w:t>144 800</w:t>
            </w:r>
          </w:p>
        </w:tc>
        <w:tc>
          <w:tcPr>
            <w:tcW w:w="1063" w:type="dxa"/>
          </w:tcPr>
          <w:p w14:paraId="7B3F9255" w14:textId="77777777" w:rsidR="00973884" w:rsidRPr="00973884" w:rsidRDefault="00973884" w:rsidP="00973884">
            <w:pPr>
              <w:shd w:val="clear" w:color="auto" w:fill="FFFFFF" w:themeFill="background1"/>
              <w:jc w:val="right"/>
              <w:rPr>
                <w:sz w:val="20"/>
                <w:szCs w:val="20"/>
              </w:rPr>
            </w:pPr>
            <w:r w:rsidRPr="00973884">
              <w:rPr>
                <w:sz w:val="20"/>
                <w:szCs w:val="20"/>
              </w:rPr>
              <w:t>68 000</w:t>
            </w:r>
          </w:p>
        </w:tc>
      </w:tr>
      <w:tr w:rsidR="00973884" w:rsidRPr="00973884" w14:paraId="0248B328" w14:textId="77777777" w:rsidTr="009C4BC6">
        <w:trPr>
          <w:trHeight w:val="743"/>
        </w:trPr>
        <w:tc>
          <w:tcPr>
            <w:tcW w:w="1413" w:type="dxa"/>
          </w:tcPr>
          <w:p w14:paraId="67E619E4" w14:textId="77777777" w:rsidR="00973884" w:rsidRPr="005A7AEA" w:rsidRDefault="00973884" w:rsidP="00973884">
            <w:pPr>
              <w:jc w:val="left"/>
              <w:rPr>
                <w:sz w:val="20"/>
                <w:szCs w:val="20"/>
                <w:lang w:val="fr-CA"/>
              </w:rPr>
            </w:pPr>
            <w:r w:rsidRPr="00973884">
              <w:rPr>
                <w:sz w:val="20"/>
                <w:szCs w:val="20"/>
                <w:lang w:val="fr-FR"/>
              </w:rPr>
              <w:t>Amélioration des instituts de formation </w:t>
            </w:r>
          </w:p>
        </w:tc>
        <w:tc>
          <w:tcPr>
            <w:tcW w:w="5103" w:type="dxa"/>
          </w:tcPr>
          <w:p w14:paraId="017C4042"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Réaliser une évaluation des besoins des installations de formation de l’ASC et de l’ABICE en vue d’améliorer la qualité de la formation ; fournir et livrer des outils et des équipements</w:t>
            </w:r>
            <w:r w:rsidRPr="00973884">
              <w:rPr>
                <w:sz w:val="20"/>
                <w:szCs w:val="20"/>
                <w:vertAlign w:val="superscript"/>
                <w:lang w:val="fr-FR"/>
              </w:rPr>
              <w:footnoteReference w:id="8"/>
            </w:r>
            <w:r w:rsidRPr="00973884">
              <w:rPr>
                <w:sz w:val="20"/>
                <w:szCs w:val="20"/>
                <w:lang w:val="fr-FR"/>
              </w:rPr>
              <w:t> ;</w:t>
            </w:r>
            <w:r w:rsidRPr="005A7AEA">
              <w:rPr>
                <w:sz w:val="20"/>
                <w:szCs w:val="20"/>
                <w:lang w:val="fr-CA"/>
              </w:rPr>
              <w:t xml:space="preserve"> </w:t>
            </w:r>
          </w:p>
          <w:p w14:paraId="16B9E431"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Acquisition de trois identificateurs de frigorigènes pour identifier les HCFC, les HFC et les frigorigènes à PRP faible ou nul en vue d’apporter un soutien aux douanes.</w:t>
            </w:r>
            <w:r w:rsidRPr="005A7AEA">
              <w:rPr>
                <w:sz w:val="20"/>
                <w:szCs w:val="20"/>
                <w:lang w:val="fr-CA"/>
              </w:rPr>
              <w:t xml:space="preserve"> </w:t>
            </w:r>
          </w:p>
        </w:tc>
        <w:tc>
          <w:tcPr>
            <w:tcW w:w="992" w:type="dxa"/>
          </w:tcPr>
          <w:p w14:paraId="7473F8D3" w14:textId="77777777" w:rsidR="00973884" w:rsidRPr="00973884" w:rsidRDefault="00973884" w:rsidP="00973884">
            <w:pPr>
              <w:jc w:val="center"/>
              <w:rPr>
                <w:sz w:val="20"/>
                <w:szCs w:val="20"/>
              </w:rPr>
            </w:pPr>
            <w:r w:rsidRPr="00973884">
              <w:rPr>
                <w:sz w:val="20"/>
                <w:szCs w:val="20"/>
                <w:lang w:val="fr-FR"/>
              </w:rPr>
              <w:t>ONUDI</w:t>
            </w:r>
          </w:p>
        </w:tc>
        <w:tc>
          <w:tcPr>
            <w:tcW w:w="964" w:type="dxa"/>
          </w:tcPr>
          <w:p w14:paraId="201DB7DE" w14:textId="77777777" w:rsidR="00973884" w:rsidRPr="00973884" w:rsidRDefault="00973884" w:rsidP="00973884">
            <w:pPr>
              <w:shd w:val="clear" w:color="auto" w:fill="FFFFFF" w:themeFill="background1"/>
              <w:jc w:val="right"/>
              <w:rPr>
                <w:sz w:val="20"/>
                <w:szCs w:val="20"/>
              </w:rPr>
            </w:pPr>
            <w:r w:rsidRPr="00973884">
              <w:rPr>
                <w:sz w:val="20"/>
                <w:szCs w:val="20"/>
              </w:rPr>
              <w:t>178 650</w:t>
            </w:r>
          </w:p>
        </w:tc>
        <w:tc>
          <w:tcPr>
            <w:tcW w:w="1063" w:type="dxa"/>
          </w:tcPr>
          <w:p w14:paraId="2F238F99" w14:textId="77777777" w:rsidR="00973884" w:rsidRPr="00973884" w:rsidRDefault="00973884" w:rsidP="00973884">
            <w:pPr>
              <w:shd w:val="clear" w:color="auto" w:fill="FFFFFF" w:themeFill="background1"/>
              <w:jc w:val="right"/>
              <w:rPr>
                <w:sz w:val="20"/>
                <w:szCs w:val="20"/>
              </w:rPr>
            </w:pPr>
            <w:r w:rsidRPr="00973884">
              <w:rPr>
                <w:sz w:val="20"/>
                <w:szCs w:val="20"/>
              </w:rPr>
              <w:t>95 500</w:t>
            </w:r>
          </w:p>
        </w:tc>
      </w:tr>
      <w:tr w:rsidR="00973884" w:rsidRPr="00973884" w14:paraId="5D8F70CA" w14:textId="77777777" w:rsidTr="009C4BC6">
        <w:trPr>
          <w:trHeight w:val="743"/>
        </w:trPr>
        <w:tc>
          <w:tcPr>
            <w:tcW w:w="1413" w:type="dxa"/>
          </w:tcPr>
          <w:p w14:paraId="3A0DBF74" w14:textId="77777777" w:rsidR="00973884" w:rsidRPr="00973884" w:rsidRDefault="00973884" w:rsidP="00973884">
            <w:pPr>
              <w:jc w:val="left"/>
              <w:rPr>
                <w:sz w:val="20"/>
                <w:szCs w:val="20"/>
              </w:rPr>
            </w:pPr>
            <w:r w:rsidRPr="00973884">
              <w:rPr>
                <w:sz w:val="20"/>
                <w:szCs w:val="20"/>
                <w:lang w:val="fr-FR"/>
              </w:rPr>
              <w:t>Éducation et sensibilisation</w:t>
            </w:r>
          </w:p>
        </w:tc>
        <w:tc>
          <w:tcPr>
            <w:tcW w:w="5103" w:type="dxa"/>
          </w:tcPr>
          <w:p w14:paraId="3C768847"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Mettre en œuvre un programme de sensibilisation, comprenant la production de matériel promotionnel ciblant le public, les techniciens frigoristes et les importateurs d’équipements sur les changements de politique et de réglementation, le remplacement des frigorigènes, les nouvelles technologies et les avantages environnementaux des frigorigènes naturels ;</w:t>
            </w:r>
          </w:p>
          <w:p w14:paraId="2A56F30C" w14:textId="77777777" w:rsidR="00973884" w:rsidRPr="00973884" w:rsidRDefault="00973884" w:rsidP="00973884">
            <w:pPr>
              <w:numPr>
                <w:ilvl w:val="0"/>
                <w:numId w:val="7"/>
              </w:numPr>
              <w:shd w:val="clear" w:color="auto" w:fill="FFFFFF" w:themeFill="background1"/>
              <w:ind w:left="171" w:hanging="141"/>
              <w:contextualSpacing/>
              <w:jc w:val="left"/>
              <w:rPr>
                <w:sz w:val="20"/>
                <w:szCs w:val="20"/>
                <w:lang w:val="fr-FR"/>
              </w:rPr>
            </w:pPr>
            <w:r w:rsidRPr="00973884">
              <w:rPr>
                <w:sz w:val="20"/>
                <w:szCs w:val="20"/>
                <w:lang w:val="fr-FR"/>
              </w:rPr>
              <w:t>Faire participer des étudiants à des programmes éducatifs liés à la protection de la couche d’ozone et à l’atténuation du changement climatique ;</w:t>
            </w:r>
          </w:p>
          <w:p w14:paraId="64B6D25F"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Publier des communiqués de presse, avoir du temps d’antenne sur la radio et la télévision locales ;</w:t>
            </w:r>
          </w:p>
          <w:p w14:paraId="54B17D7F"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Organiser régulièrement des réunions avec les parties prenantes pour partager des informations et discuter des défis.</w:t>
            </w:r>
            <w:r w:rsidRPr="005A7AEA">
              <w:rPr>
                <w:sz w:val="20"/>
                <w:szCs w:val="20"/>
                <w:lang w:val="fr-CA"/>
              </w:rPr>
              <w:t xml:space="preserve"> </w:t>
            </w:r>
          </w:p>
        </w:tc>
        <w:tc>
          <w:tcPr>
            <w:tcW w:w="992" w:type="dxa"/>
          </w:tcPr>
          <w:p w14:paraId="38285C0F" w14:textId="77777777" w:rsidR="00973884" w:rsidRPr="00973884" w:rsidRDefault="00973884" w:rsidP="00973884">
            <w:pPr>
              <w:jc w:val="center"/>
              <w:rPr>
                <w:sz w:val="20"/>
                <w:szCs w:val="20"/>
              </w:rPr>
            </w:pPr>
            <w:r w:rsidRPr="00973884">
              <w:rPr>
                <w:sz w:val="20"/>
                <w:szCs w:val="20"/>
                <w:lang w:val="fr-FR"/>
              </w:rPr>
              <w:t>PNUE</w:t>
            </w:r>
          </w:p>
        </w:tc>
        <w:tc>
          <w:tcPr>
            <w:tcW w:w="964" w:type="dxa"/>
          </w:tcPr>
          <w:p w14:paraId="7F608D01" w14:textId="77777777" w:rsidR="00973884" w:rsidRPr="00973884" w:rsidRDefault="00973884" w:rsidP="00973884">
            <w:pPr>
              <w:shd w:val="clear" w:color="auto" w:fill="FFFFFF" w:themeFill="background1"/>
              <w:jc w:val="right"/>
              <w:rPr>
                <w:sz w:val="20"/>
                <w:szCs w:val="20"/>
              </w:rPr>
            </w:pPr>
            <w:r w:rsidRPr="00973884">
              <w:rPr>
                <w:sz w:val="20"/>
                <w:szCs w:val="20"/>
              </w:rPr>
              <w:t>40 700</w:t>
            </w:r>
          </w:p>
        </w:tc>
        <w:tc>
          <w:tcPr>
            <w:tcW w:w="1063" w:type="dxa"/>
          </w:tcPr>
          <w:p w14:paraId="360E4C3C" w14:textId="77777777" w:rsidR="00973884" w:rsidRPr="00973884" w:rsidRDefault="00973884" w:rsidP="00973884">
            <w:pPr>
              <w:shd w:val="clear" w:color="auto" w:fill="FFFFFF" w:themeFill="background1"/>
              <w:jc w:val="right"/>
              <w:rPr>
                <w:sz w:val="20"/>
                <w:szCs w:val="20"/>
              </w:rPr>
            </w:pPr>
            <w:r w:rsidRPr="00973884">
              <w:rPr>
                <w:sz w:val="20"/>
                <w:szCs w:val="20"/>
              </w:rPr>
              <w:t>13 500</w:t>
            </w:r>
          </w:p>
        </w:tc>
      </w:tr>
      <w:tr w:rsidR="00973884" w:rsidRPr="00973884" w14:paraId="0F643D4C" w14:textId="77777777" w:rsidTr="009C4BC6">
        <w:trPr>
          <w:trHeight w:val="424"/>
        </w:trPr>
        <w:tc>
          <w:tcPr>
            <w:tcW w:w="1413" w:type="dxa"/>
          </w:tcPr>
          <w:p w14:paraId="62E6CACD" w14:textId="77777777" w:rsidR="00973884" w:rsidRPr="00973884" w:rsidRDefault="00973884" w:rsidP="00973884">
            <w:pPr>
              <w:jc w:val="left"/>
              <w:rPr>
                <w:sz w:val="20"/>
                <w:szCs w:val="20"/>
              </w:rPr>
            </w:pPr>
            <w:r w:rsidRPr="00973884">
              <w:rPr>
                <w:sz w:val="20"/>
                <w:szCs w:val="20"/>
                <w:lang w:val="fr-FR"/>
              </w:rPr>
              <w:t>Suivi du projet </w:t>
            </w:r>
          </w:p>
        </w:tc>
        <w:tc>
          <w:tcPr>
            <w:tcW w:w="5103" w:type="dxa"/>
          </w:tcPr>
          <w:p w14:paraId="4AFEF702" w14:textId="2A1D349E" w:rsidR="00973884" w:rsidRPr="005A7AEA" w:rsidRDefault="00973884" w:rsidP="00127902">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 xml:space="preserve">Préparation des plans de travail, des rapports périodiques et </w:t>
            </w:r>
            <w:r w:rsidR="00127902">
              <w:rPr>
                <w:sz w:val="20"/>
                <w:szCs w:val="20"/>
                <w:lang w:val="fr-FR"/>
              </w:rPr>
              <w:t>relatifs aux</w:t>
            </w:r>
            <w:r w:rsidRPr="00973884">
              <w:rPr>
                <w:sz w:val="20"/>
                <w:szCs w:val="20"/>
                <w:lang w:val="fr-FR"/>
              </w:rPr>
              <w:t xml:space="preserve"> tranches, et suivi de la mise en œuvre du projet.</w:t>
            </w:r>
          </w:p>
        </w:tc>
        <w:tc>
          <w:tcPr>
            <w:tcW w:w="992" w:type="dxa"/>
          </w:tcPr>
          <w:p w14:paraId="3256EE14" w14:textId="77777777" w:rsidR="00973884" w:rsidRPr="00973884" w:rsidRDefault="00973884" w:rsidP="00973884">
            <w:pPr>
              <w:jc w:val="center"/>
              <w:rPr>
                <w:sz w:val="20"/>
                <w:szCs w:val="20"/>
                <w:highlight w:val="cyan"/>
              </w:rPr>
            </w:pPr>
            <w:r w:rsidRPr="00973884">
              <w:rPr>
                <w:sz w:val="20"/>
                <w:szCs w:val="20"/>
                <w:lang w:val="fr-FR"/>
              </w:rPr>
              <w:t>PNUE</w:t>
            </w:r>
          </w:p>
        </w:tc>
        <w:tc>
          <w:tcPr>
            <w:tcW w:w="964" w:type="dxa"/>
          </w:tcPr>
          <w:p w14:paraId="4BF853C0" w14:textId="77777777" w:rsidR="00973884" w:rsidRPr="00973884" w:rsidRDefault="00973884" w:rsidP="00973884">
            <w:pPr>
              <w:shd w:val="clear" w:color="auto" w:fill="FFFFFF" w:themeFill="background1"/>
              <w:jc w:val="right"/>
              <w:rPr>
                <w:sz w:val="20"/>
                <w:szCs w:val="20"/>
              </w:rPr>
            </w:pPr>
            <w:r w:rsidRPr="00973884">
              <w:rPr>
                <w:sz w:val="20"/>
                <w:szCs w:val="20"/>
              </w:rPr>
              <w:t>40 000</w:t>
            </w:r>
          </w:p>
        </w:tc>
        <w:tc>
          <w:tcPr>
            <w:tcW w:w="1063" w:type="dxa"/>
          </w:tcPr>
          <w:p w14:paraId="10B1C877" w14:textId="77777777" w:rsidR="00973884" w:rsidRPr="00973884" w:rsidRDefault="00973884" w:rsidP="00973884">
            <w:pPr>
              <w:shd w:val="clear" w:color="auto" w:fill="FFFFFF" w:themeFill="background1"/>
              <w:jc w:val="right"/>
              <w:rPr>
                <w:sz w:val="20"/>
                <w:szCs w:val="20"/>
              </w:rPr>
            </w:pPr>
            <w:r w:rsidRPr="00973884">
              <w:rPr>
                <w:sz w:val="20"/>
                <w:szCs w:val="20"/>
              </w:rPr>
              <w:t>12 000</w:t>
            </w:r>
          </w:p>
        </w:tc>
      </w:tr>
      <w:tr w:rsidR="00973884" w:rsidRPr="00973884" w14:paraId="43663B75" w14:textId="77777777" w:rsidTr="009C4BC6">
        <w:trPr>
          <w:trHeight w:val="247"/>
        </w:trPr>
        <w:tc>
          <w:tcPr>
            <w:tcW w:w="7508" w:type="dxa"/>
            <w:gridSpan w:val="3"/>
            <w:shd w:val="clear" w:color="auto" w:fill="auto"/>
          </w:tcPr>
          <w:p w14:paraId="13904BB4" w14:textId="77777777" w:rsidR="00973884" w:rsidRPr="005A7AEA" w:rsidRDefault="00973884" w:rsidP="00973884">
            <w:pPr>
              <w:jc w:val="right"/>
              <w:rPr>
                <w:b/>
                <w:bCs/>
                <w:i/>
                <w:iCs/>
                <w:sz w:val="20"/>
                <w:szCs w:val="20"/>
                <w:lang w:val="fr-CA"/>
              </w:rPr>
            </w:pPr>
            <w:r w:rsidRPr="00973884">
              <w:rPr>
                <w:b/>
                <w:bCs/>
                <w:i/>
                <w:iCs/>
                <w:sz w:val="20"/>
                <w:szCs w:val="20"/>
                <w:lang w:val="fr-FR"/>
              </w:rPr>
              <w:t>Sous-total pour le PNUE</w:t>
            </w:r>
          </w:p>
        </w:tc>
        <w:tc>
          <w:tcPr>
            <w:tcW w:w="964" w:type="dxa"/>
            <w:shd w:val="clear" w:color="auto" w:fill="auto"/>
          </w:tcPr>
          <w:p w14:paraId="21B4E99F" w14:textId="77777777" w:rsidR="00973884" w:rsidRPr="00973884" w:rsidRDefault="00973884" w:rsidP="00973884">
            <w:pPr>
              <w:jc w:val="right"/>
              <w:rPr>
                <w:b/>
                <w:bCs/>
                <w:i/>
                <w:iCs/>
                <w:sz w:val="20"/>
                <w:szCs w:val="20"/>
              </w:rPr>
            </w:pPr>
            <w:r w:rsidRPr="00973884">
              <w:rPr>
                <w:b/>
                <w:bCs/>
                <w:i/>
                <w:iCs/>
                <w:sz w:val="20"/>
                <w:szCs w:val="20"/>
              </w:rPr>
              <w:t>363 000</w:t>
            </w:r>
          </w:p>
        </w:tc>
        <w:tc>
          <w:tcPr>
            <w:tcW w:w="1063" w:type="dxa"/>
            <w:shd w:val="clear" w:color="auto" w:fill="auto"/>
          </w:tcPr>
          <w:p w14:paraId="34733933" w14:textId="77777777" w:rsidR="00973884" w:rsidRPr="00973884" w:rsidRDefault="00973884" w:rsidP="00973884">
            <w:pPr>
              <w:jc w:val="right"/>
              <w:rPr>
                <w:b/>
                <w:bCs/>
                <w:i/>
                <w:iCs/>
                <w:sz w:val="20"/>
                <w:szCs w:val="20"/>
              </w:rPr>
            </w:pPr>
            <w:r w:rsidRPr="00973884">
              <w:rPr>
                <w:b/>
                <w:bCs/>
                <w:i/>
                <w:iCs/>
                <w:sz w:val="20"/>
                <w:szCs w:val="20"/>
              </w:rPr>
              <w:t>177 500</w:t>
            </w:r>
          </w:p>
        </w:tc>
      </w:tr>
      <w:tr w:rsidR="00973884" w:rsidRPr="00973884" w14:paraId="7C09EC4A" w14:textId="77777777" w:rsidTr="009C4BC6">
        <w:trPr>
          <w:trHeight w:val="235"/>
        </w:trPr>
        <w:tc>
          <w:tcPr>
            <w:tcW w:w="7508" w:type="dxa"/>
            <w:gridSpan w:val="3"/>
            <w:shd w:val="clear" w:color="auto" w:fill="auto"/>
          </w:tcPr>
          <w:p w14:paraId="4403E0DA" w14:textId="77777777" w:rsidR="00973884" w:rsidRPr="00973884" w:rsidRDefault="00973884" w:rsidP="00973884">
            <w:pPr>
              <w:jc w:val="right"/>
              <w:rPr>
                <w:b/>
                <w:bCs/>
                <w:i/>
                <w:iCs/>
                <w:sz w:val="20"/>
                <w:szCs w:val="20"/>
              </w:rPr>
            </w:pPr>
            <w:r w:rsidRPr="00973884">
              <w:rPr>
                <w:b/>
                <w:bCs/>
                <w:i/>
                <w:iCs/>
                <w:sz w:val="20"/>
                <w:szCs w:val="20"/>
                <w:lang w:val="fr-FR"/>
              </w:rPr>
              <w:t>Sous-total pour l’ONUDI</w:t>
            </w:r>
          </w:p>
        </w:tc>
        <w:tc>
          <w:tcPr>
            <w:tcW w:w="964" w:type="dxa"/>
            <w:shd w:val="clear" w:color="auto" w:fill="auto"/>
          </w:tcPr>
          <w:p w14:paraId="63D5F3DE" w14:textId="77777777" w:rsidR="00973884" w:rsidRPr="00973884" w:rsidRDefault="00973884" w:rsidP="00973884">
            <w:pPr>
              <w:jc w:val="right"/>
              <w:rPr>
                <w:b/>
                <w:bCs/>
                <w:i/>
                <w:iCs/>
                <w:sz w:val="20"/>
                <w:szCs w:val="20"/>
              </w:rPr>
            </w:pPr>
            <w:r w:rsidRPr="00973884">
              <w:rPr>
                <w:b/>
                <w:bCs/>
                <w:i/>
                <w:iCs/>
                <w:sz w:val="20"/>
                <w:szCs w:val="20"/>
              </w:rPr>
              <w:t>178 650</w:t>
            </w:r>
          </w:p>
        </w:tc>
        <w:tc>
          <w:tcPr>
            <w:tcW w:w="1063" w:type="dxa"/>
            <w:shd w:val="clear" w:color="auto" w:fill="auto"/>
          </w:tcPr>
          <w:p w14:paraId="21F98256" w14:textId="77777777" w:rsidR="00973884" w:rsidRPr="00973884" w:rsidRDefault="00973884" w:rsidP="00973884">
            <w:pPr>
              <w:jc w:val="right"/>
              <w:rPr>
                <w:b/>
                <w:bCs/>
                <w:i/>
                <w:iCs/>
                <w:sz w:val="20"/>
                <w:szCs w:val="20"/>
              </w:rPr>
            </w:pPr>
            <w:r w:rsidRPr="00973884">
              <w:rPr>
                <w:b/>
                <w:bCs/>
                <w:i/>
                <w:iCs/>
                <w:sz w:val="20"/>
                <w:szCs w:val="20"/>
              </w:rPr>
              <w:t>95 500</w:t>
            </w:r>
          </w:p>
        </w:tc>
      </w:tr>
      <w:tr w:rsidR="00973884" w:rsidRPr="00973884" w14:paraId="6E14287C" w14:textId="77777777" w:rsidTr="009C4BC6">
        <w:trPr>
          <w:trHeight w:val="247"/>
        </w:trPr>
        <w:tc>
          <w:tcPr>
            <w:tcW w:w="7508" w:type="dxa"/>
            <w:gridSpan w:val="3"/>
          </w:tcPr>
          <w:p w14:paraId="23BAC4ED" w14:textId="77777777" w:rsidR="00973884" w:rsidRPr="00973884" w:rsidRDefault="00973884" w:rsidP="00973884">
            <w:pPr>
              <w:jc w:val="right"/>
              <w:rPr>
                <w:b/>
                <w:bCs/>
                <w:sz w:val="20"/>
                <w:szCs w:val="20"/>
              </w:rPr>
            </w:pPr>
            <w:r w:rsidRPr="00973884">
              <w:rPr>
                <w:b/>
                <w:bCs/>
                <w:sz w:val="20"/>
                <w:szCs w:val="20"/>
                <w:lang w:val="fr-FR"/>
              </w:rPr>
              <w:t>Total</w:t>
            </w:r>
          </w:p>
        </w:tc>
        <w:tc>
          <w:tcPr>
            <w:tcW w:w="964" w:type="dxa"/>
          </w:tcPr>
          <w:p w14:paraId="4F217D42" w14:textId="77777777" w:rsidR="00973884" w:rsidRPr="00973884" w:rsidRDefault="00973884" w:rsidP="00973884">
            <w:pPr>
              <w:shd w:val="clear" w:color="auto" w:fill="FFFFFF" w:themeFill="background1"/>
              <w:jc w:val="right"/>
              <w:rPr>
                <w:b/>
                <w:bCs/>
                <w:sz w:val="20"/>
                <w:szCs w:val="20"/>
              </w:rPr>
            </w:pPr>
            <w:r w:rsidRPr="00973884">
              <w:rPr>
                <w:b/>
                <w:bCs/>
                <w:sz w:val="20"/>
                <w:szCs w:val="20"/>
              </w:rPr>
              <w:t>541 650</w:t>
            </w:r>
          </w:p>
        </w:tc>
        <w:tc>
          <w:tcPr>
            <w:tcW w:w="1063" w:type="dxa"/>
          </w:tcPr>
          <w:p w14:paraId="52CF198D" w14:textId="77777777" w:rsidR="00973884" w:rsidRPr="00973884" w:rsidRDefault="00973884" w:rsidP="00973884">
            <w:pPr>
              <w:shd w:val="clear" w:color="auto" w:fill="FFFFFF" w:themeFill="background1"/>
              <w:jc w:val="right"/>
              <w:rPr>
                <w:b/>
                <w:bCs/>
                <w:sz w:val="20"/>
                <w:szCs w:val="20"/>
              </w:rPr>
            </w:pPr>
            <w:r w:rsidRPr="00973884">
              <w:rPr>
                <w:b/>
                <w:bCs/>
                <w:sz w:val="20"/>
                <w:szCs w:val="20"/>
              </w:rPr>
              <w:t>273 000</w:t>
            </w:r>
          </w:p>
        </w:tc>
      </w:tr>
    </w:tbl>
    <w:p w14:paraId="16621D54" w14:textId="77777777" w:rsidR="00973884" w:rsidRPr="005A7AEA" w:rsidRDefault="00973884" w:rsidP="00973884">
      <w:pPr>
        <w:keepNext/>
        <w:widowControl w:val="0"/>
        <w:spacing w:before="240" w:after="240"/>
        <w:rPr>
          <w:i/>
          <w:iCs/>
          <w:lang w:val="fr-CA"/>
        </w:rPr>
      </w:pPr>
      <w:bookmarkStart w:id="11" w:name="_Hlk126915749"/>
      <w:bookmarkEnd w:id="9"/>
      <w:bookmarkEnd w:id="10"/>
      <w:r w:rsidRPr="00973884">
        <w:rPr>
          <w:i/>
          <w:iCs/>
          <w:lang w:val="fr-FR"/>
        </w:rPr>
        <w:lastRenderedPageBreak/>
        <w:t>Mise en œuvre et suivi de projet</w:t>
      </w:r>
    </w:p>
    <w:bookmarkEnd w:id="11"/>
    <w:p w14:paraId="4D0BD1CB" w14:textId="4E78A72D" w:rsidR="00973884" w:rsidRPr="005A7AEA" w:rsidRDefault="00973884" w:rsidP="00973884">
      <w:pPr>
        <w:numPr>
          <w:ilvl w:val="0"/>
          <w:numId w:val="1"/>
        </w:numPr>
        <w:tabs>
          <w:tab w:val="clear" w:pos="0"/>
        </w:tabs>
        <w:spacing w:after="240"/>
        <w:outlineLvl w:val="0"/>
        <w:rPr>
          <w:lang w:val="fr-CA"/>
        </w:rPr>
      </w:pPr>
      <w:r w:rsidRPr="00973884">
        <w:rPr>
          <w:lang w:val="fr-FR"/>
        </w:rPr>
        <w:t xml:space="preserve">En vue d’assurer une mise en œuvre dans les délais, le gouvernement a renforcé la capacité de l’UNO en </w:t>
      </w:r>
      <w:r w:rsidR="00127902">
        <w:rPr>
          <w:lang w:val="fr-FR"/>
        </w:rPr>
        <w:t>nommant</w:t>
      </w:r>
      <w:r w:rsidRPr="00973884">
        <w:rPr>
          <w:lang w:val="fr-FR"/>
        </w:rPr>
        <w:t xml:space="preserve"> un assistant national à l’ozone (NOA) </w:t>
      </w:r>
      <w:r w:rsidR="00127902">
        <w:rPr>
          <w:lang w:val="fr-FR"/>
        </w:rPr>
        <w:t>pour compléter le</w:t>
      </w:r>
      <w:r w:rsidRPr="00973884">
        <w:rPr>
          <w:lang w:val="fr-FR"/>
        </w:rPr>
        <w:t xml:space="preserve"> personnel en place et a créé le Comité indépendant de surveillance de l’ozone pour assurer la supervision de l’UNO et le suivi de la mise en œuvre du PGEH. </w:t>
      </w:r>
      <w:r w:rsidR="00127902">
        <w:rPr>
          <w:lang w:val="fr-FR"/>
        </w:rPr>
        <w:t>C</w:t>
      </w:r>
      <w:r w:rsidRPr="00973884">
        <w:rPr>
          <w:lang w:val="fr-FR"/>
        </w:rPr>
        <w:t>e comité se réunit tous les trimestres et reçoit des rapports réguliers et ponctuels de l’UNO. Le coût des activités de suivi et de mise en œuvre s’élève à 40 000 $US pour le PNUE, ce qui couvr</w:t>
      </w:r>
      <w:r w:rsidR="00127902">
        <w:rPr>
          <w:lang w:val="fr-FR"/>
        </w:rPr>
        <w:t>ira</w:t>
      </w:r>
      <w:r w:rsidRPr="00973884">
        <w:rPr>
          <w:lang w:val="fr-FR"/>
        </w:rPr>
        <w:t xml:space="preserve"> les frais de personnel/consultant du projet, les déplacements nationaux, les réunions et ateliers, ainsi que d’autres coûts de fonctionnement.</w:t>
      </w:r>
    </w:p>
    <w:p w14:paraId="597C2E03" w14:textId="77777777" w:rsidR="00973884" w:rsidRPr="005A7AEA" w:rsidRDefault="00973884" w:rsidP="00973884">
      <w:pPr>
        <w:keepNext/>
        <w:widowControl w:val="0"/>
        <w:spacing w:after="240"/>
        <w:outlineLvl w:val="0"/>
        <w:rPr>
          <w:u w:val="single"/>
          <w:lang w:val="fr-CA"/>
        </w:rPr>
      </w:pPr>
      <w:bookmarkStart w:id="12" w:name="_Hlk126915819"/>
      <w:r w:rsidRPr="00973884">
        <w:rPr>
          <w:u w:val="single"/>
          <w:lang w:val="fr-FR"/>
        </w:rPr>
        <w:t>Coût total de la phase II du plan de gestion de l’élimination des HCFC</w:t>
      </w:r>
    </w:p>
    <w:bookmarkEnd w:id="12"/>
    <w:p w14:paraId="0BFE1E0E" w14:textId="77777777" w:rsidR="00973884" w:rsidRPr="005A7AEA" w:rsidRDefault="00973884" w:rsidP="00973884">
      <w:pPr>
        <w:spacing w:after="240"/>
        <w:outlineLvl w:val="0"/>
        <w:rPr>
          <w:lang w:val="fr-CA"/>
        </w:rPr>
      </w:pPr>
      <w:r w:rsidRPr="005A7AEA">
        <w:rPr>
          <w:lang w:val="fr-CA"/>
        </w:rPr>
        <w:t>18.</w:t>
      </w:r>
      <w:r w:rsidRPr="005A7AEA">
        <w:rPr>
          <w:lang w:val="fr-CA"/>
        </w:rPr>
        <w:tab/>
      </w:r>
      <w:r w:rsidRPr="00973884">
        <w:rPr>
          <w:lang w:val="fr-FR"/>
        </w:rPr>
        <w:t>Le coût total de la phase II du PGEH pour Antigua-et-Barbuda a été estimé à 541 650 $US (plus les coûts d’appui d’agence), conformément à la proposition initiale, en vue d’obtenir une réduction de 100 pour cent d’ici 2030. Les activités proposées et la ventilation des coûts sont récapitulées au tableau 3, ci-dessus.</w:t>
      </w:r>
    </w:p>
    <w:p w14:paraId="2ED3C751" w14:textId="77777777" w:rsidR="00973884" w:rsidRPr="005A7AEA" w:rsidRDefault="00973884" w:rsidP="00973884">
      <w:pPr>
        <w:spacing w:after="240"/>
        <w:outlineLvl w:val="0"/>
        <w:rPr>
          <w:lang w:val="fr-CA"/>
        </w:rPr>
      </w:pPr>
      <w:bookmarkStart w:id="13" w:name="_Hlk126915832"/>
      <w:r w:rsidRPr="00973884">
        <w:rPr>
          <w:u w:val="single"/>
          <w:lang w:val="fr-FR"/>
        </w:rPr>
        <w:t>Plan de mise en œuvre de la première tranche de la phase II du plan de gestion de l’élimination des HCFC</w:t>
      </w:r>
    </w:p>
    <w:bookmarkEnd w:id="13"/>
    <w:p w14:paraId="0D924C2A" w14:textId="77777777" w:rsidR="00973884" w:rsidRPr="005A7AEA" w:rsidRDefault="00973884" w:rsidP="00973884">
      <w:pPr>
        <w:numPr>
          <w:ilvl w:val="0"/>
          <w:numId w:val="19"/>
        </w:numPr>
        <w:spacing w:after="240"/>
        <w:outlineLvl w:val="0"/>
        <w:rPr>
          <w:lang w:val="fr-CA"/>
        </w:rPr>
      </w:pPr>
      <w:r w:rsidRPr="00973884">
        <w:rPr>
          <w:lang w:val="fr-FR"/>
        </w:rPr>
        <w:t>La première tranche de financement de la phase II du PGEH, initialement soumise pour un montant total de 273 000 $US, sera mise en œuvre entre juin 2025 et décembre 2027. Des informations détaillées sur les activités à mettre en œuvre dans le cadre de la première tranche, y compris les ajustements et le niveau de financement convenu, sont présentées au paragraphe 29.</w:t>
      </w:r>
      <w:r w:rsidRPr="005A7AEA">
        <w:rPr>
          <w:lang w:val="fr-CA"/>
        </w:rPr>
        <w:t xml:space="preserve"> </w:t>
      </w:r>
    </w:p>
    <w:p w14:paraId="4080A3A6" w14:textId="77777777" w:rsidR="00973884" w:rsidRPr="005A7AEA" w:rsidRDefault="00973884" w:rsidP="00973884">
      <w:pPr>
        <w:widowControl w:val="0"/>
        <w:spacing w:before="360" w:after="240"/>
        <w:jc w:val="center"/>
        <w:rPr>
          <w:b/>
          <w:lang w:val="fr-CA"/>
        </w:rPr>
      </w:pPr>
      <w:bookmarkStart w:id="14" w:name="_Hlk126916095"/>
      <w:r w:rsidRPr="00973884">
        <w:rPr>
          <w:b/>
          <w:lang w:val="fr-FR"/>
        </w:rPr>
        <w:t>OBSERVATIONS ET RECOMMANDATION DU SECRÉTARIAT</w:t>
      </w:r>
    </w:p>
    <w:p w14:paraId="22130095" w14:textId="77777777" w:rsidR="00973884" w:rsidRPr="005A7AEA" w:rsidRDefault="00973884" w:rsidP="00973884">
      <w:pPr>
        <w:widowControl w:val="0"/>
        <w:spacing w:after="240"/>
        <w:rPr>
          <w:b/>
          <w:lang w:val="fr-CA"/>
        </w:rPr>
      </w:pPr>
      <w:r w:rsidRPr="00973884">
        <w:rPr>
          <w:b/>
          <w:lang w:val="fr-FR"/>
        </w:rPr>
        <w:t>OBSERVATIONS</w:t>
      </w:r>
    </w:p>
    <w:bookmarkEnd w:id="14"/>
    <w:p w14:paraId="4E0A0F79" w14:textId="77777777" w:rsidR="00973884" w:rsidRPr="005A7AEA" w:rsidRDefault="00973884" w:rsidP="00973884">
      <w:pPr>
        <w:numPr>
          <w:ilvl w:val="0"/>
          <w:numId w:val="1"/>
        </w:numPr>
        <w:tabs>
          <w:tab w:val="clear" w:pos="0"/>
        </w:tabs>
        <w:spacing w:after="240"/>
        <w:outlineLvl w:val="0"/>
        <w:rPr>
          <w:lang w:val="fr-CA"/>
        </w:rPr>
      </w:pPr>
      <w:r w:rsidRPr="00973884">
        <w:rPr>
          <w:lang w:val="fr-FR"/>
        </w:rPr>
        <w:t>Le Secrétariat a examiné la phase II du PGEH à la lumière de la phase I, des politiques et lignes directrices du Fonds multilatéral, y compris les critères de financement de l’élimination des HCFC dans le secteur de la consommation pour la phase II des PGEH (décision 74/50 et 90/31), et le plan d’activités 2025-2027 du Fonds multilatéral. En particulier, le Secrétariat a noté les circonstances spécifiques du pays, avec l’annulation de la phase I du PGEH lors de la 82</w:t>
      </w:r>
      <w:r w:rsidRPr="00973884">
        <w:rPr>
          <w:vertAlign w:val="superscript"/>
          <w:lang w:val="fr-FR"/>
        </w:rPr>
        <w:t>e</w:t>
      </w:r>
      <w:r w:rsidRPr="00973884">
        <w:rPr>
          <w:lang w:val="fr-FR"/>
        </w:rPr>
        <w:t xml:space="preserve"> réunion, et le fait que le pays soit parvenu à des réductions.</w:t>
      </w:r>
    </w:p>
    <w:p w14:paraId="73006966" w14:textId="77777777" w:rsidR="00973884" w:rsidRPr="00973884" w:rsidRDefault="00973884" w:rsidP="00973884">
      <w:pPr>
        <w:keepNext/>
        <w:widowControl w:val="0"/>
        <w:spacing w:after="240"/>
        <w:rPr>
          <w:u w:val="single"/>
        </w:rPr>
      </w:pPr>
      <w:bookmarkStart w:id="15" w:name="_Hlk126916105"/>
      <w:r w:rsidRPr="00973884">
        <w:rPr>
          <w:u w:val="single"/>
          <w:lang w:val="fr-FR"/>
        </w:rPr>
        <w:t>Stratégie d’ensemble</w:t>
      </w:r>
    </w:p>
    <w:bookmarkEnd w:id="15"/>
    <w:p w14:paraId="71D86317" w14:textId="77777777" w:rsidR="00973884" w:rsidRPr="005A7AEA" w:rsidRDefault="00973884" w:rsidP="00973884">
      <w:pPr>
        <w:numPr>
          <w:ilvl w:val="0"/>
          <w:numId w:val="1"/>
        </w:numPr>
        <w:tabs>
          <w:tab w:val="clear" w:pos="0"/>
        </w:tabs>
        <w:spacing w:after="240"/>
        <w:outlineLvl w:val="0"/>
        <w:rPr>
          <w:lang w:val="fr-CA"/>
        </w:rPr>
      </w:pPr>
      <w:r w:rsidRPr="00973884">
        <w:rPr>
          <w:lang w:val="fr-FR"/>
        </w:rPr>
        <w:t>Bien qu’Antigua-et-Barbuda ait établi un système d’autorisation et de quotas pour les importations de HCFC et commencé les activités prévues dans le cadre de la phase I du PGEH, en raison de l’annulation de cette phase lors de la 82</w:t>
      </w:r>
      <w:r w:rsidRPr="00973884">
        <w:rPr>
          <w:vertAlign w:val="superscript"/>
          <w:lang w:val="fr-FR"/>
        </w:rPr>
        <w:t>e</w:t>
      </w:r>
      <w:r w:rsidRPr="00973884">
        <w:rPr>
          <w:lang w:val="fr-FR"/>
        </w:rPr>
        <w:t xml:space="preserve"> réunion, aucune intervention significative n’a été menée pour établir un environnement propice au soutien et au maintien de l’élimination. </w:t>
      </w:r>
      <w:r w:rsidRPr="00973884">
        <w:rPr>
          <w:color w:val="000000" w:themeColor="text1"/>
          <w:lang w:val="fr-FR"/>
        </w:rPr>
        <w:t>Le pays a néanmoins réussi à réduire sa consommation de HCFC, et le gouvernement d’Antigua-et-Barbuda propose de maintenir les réductions de consommation de HCFC obtenues et de garantir le respect de l’objectif d’élimination totale d’ici 2030. Afin de créer un environnement favorable à cet effet, la stratégie pour la phase II comprend la mise en place d’un cadre législatif et politique solide ; le soutien aux interventions de renforcement des capacités pour le secteur de l’entretien, notamment la formation des techniciens frigoristes et l’utilisation sûre des produits de remplacement des HCFC ; l’amélioration des programmes de cours sur le froid et la climatisation, et la modernisation des établissements de formation afin de soutenir la transition vers des produits de remplacement des HCFC ; la formation des importateurs, des agents des douanes et des courtiers en douane à la classification appropriée des HCFC, des produits de remplacement et des équipements connexes ; la surveillance du commerce illégal et de la protection des frontières, et une campagne de sensibilisation du public sur l’élimination des HCFC et le passage à des produits de remplacement.</w:t>
      </w:r>
    </w:p>
    <w:p w14:paraId="155E5F12" w14:textId="77777777" w:rsidR="00973884" w:rsidRPr="005A7AEA" w:rsidRDefault="00973884" w:rsidP="00973884">
      <w:pPr>
        <w:numPr>
          <w:ilvl w:val="0"/>
          <w:numId w:val="1"/>
        </w:numPr>
        <w:tabs>
          <w:tab w:val="clear" w:pos="0"/>
        </w:tabs>
        <w:spacing w:after="240"/>
        <w:outlineLvl w:val="0"/>
        <w:rPr>
          <w:lang w:val="fr-CA"/>
        </w:rPr>
      </w:pPr>
      <w:r w:rsidRPr="00973884">
        <w:rPr>
          <w:lang w:val="fr-FR"/>
        </w:rPr>
        <w:lastRenderedPageBreak/>
        <w:t>Bien que le pays n’ait pas importé de HCFC depuis 2022, le PNUE a expliqué que la tendance de la consommation doit continuer à être surveillée afin de confirmer la consommation de niveau zéro des HCFC, car il existe encore des équipements à base de HCFC dans le pays. Le PNUE a en outre indiqué que le gouvernement d’Antigua-et-Barbuda avait soigneusement examiné la consommation actuelle de HCFC dans le pays avant de proposer des niveaux de consommation maximum autorisés de 0,088 en 2026 et 2027, et de 0,071 en 2028 et 2029, qui sont inférieurs aux objectifs du Protocole de Montréal.</w:t>
      </w:r>
    </w:p>
    <w:p w14:paraId="1CB7FBAD" w14:textId="668CFD33" w:rsidR="00440F5D" w:rsidRPr="00440F5D" w:rsidRDefault="00440F5D" w:rsidP="00440F5D">
      <w:pPr>
        <w:pStyle w:val="ListParagraph"/>
        <w:numPr>
          <w:ilvl w:val="0"/>
          <w:numId w:val="1"/>
        </w:numPr>
        <w:spacing w:before="240" w:after="240"/>
        <w:outlineLvl w:val="0"/>
        <w:rPr>
          <w:lang w:val="fr-FR"/>
        </w:rPr>
      </w:pPr>
      <w:bookmarkStart w:id="16" w:name="_Hlk126916111"/>
      <w:r w:rsidRPr="00440F5D">
        <w:rPr>
          <w:lang w:val="fr-FR"/>
        </w:rPr>
        <w:t>De même, en ce qui concerne la période de service</w:t>
      </w:r>
      <w:r w:rsidRPr="00973884">
        <w:rPr>
          <w:vertAlign w:val="superscript"/>
        </w:rPr>
        <w:footnoteReference w:id="9"/>
      </w:r>
      <w:r w:rsidRPr="00440F5D">
        <w:rPr>
          <w:lang w:val="fr-FR"/>
        </w:rPr>
        <w:t>, le gouvernement d'Antigua-et-Barbuda fournira une confirmation lors de la demande de la dernière tranche de la phase II qu'il n'y a plus besoin de HCFC pour le service dans le pays. Dans le cas où la période de service serait nécessaire, conformément à la décision 86/51, afin de permettre l'examen de la dernière tranche de son HPMP, le gouvernement d'Antigua-et-Barbuda a convenu de soumettre une description détaillée du cadre réglementaire et politique en place pour mettre en œuvre des mesures garantissant que la consommation de HCFC est conforme au paragraphe 8 ter e) i) de l'article 5 du Protocole de Montréal pour la période 2030-2040, ainsi que la consommation annuelle prévue de HCFC à Antigua-et-Barbuda pour la période 2030-2040.</w:t>
      </w:r>
    </w:p>
    <w:p w14:paraId="0F15F855" w14:textId="593ED6BD" w:rsidR="00973884" w:rsidRPr="00973884" w:rsidRDefault="00973884" w:rsidP="00973884">
      <w:pPr>
        <w:spacing w:before="240" w:after="240"/>
        <w:outlineLvl w:val="0"/>
      </w:pPr>
      <w:r w:rsidRPr="00973884">
        <w:rPr>
          <w:u w:val="single"/>
          <w:lang w:val="fr-FR"/>
        </w:rPr>
        <w:t>Cadre juridique</w:t>
      </w:r>
    </w:p>
    <w:p w14:paraId="58E490E5" w14:textId="77777777" w:rsidR="00973884" w:rsidRPr="005A7AEA" w:rsidRDefault="00973884" w:rsidP="00973884">
      <w:pPr>
        <w:widowControl w:val="0"/>
        <w:numPr>
          <w:ilvl w:val="0"/>
          <w:numId w:val="1"/>
        </w:numPr>
        <w:tabs>
          <w:tab w:val="clear" w:pos="0"/>
        </w:tabs>
        <w:spacing w:after="240"/>
        <w:outlineLvl w:val="0"/>
        <w:rPr>
          <w:lang w:val="fr-CA"/>
        </w:rPr>
      </w:pPr>
      <w:r w:rsidRPr="00973884">
        <w:rPr>
          <w:lang w:val="fr-FR"/>
        </w:rPr>
        <w:t>Le gouvernement d’Antigua-et-Barbuda a émis pour 2025 des quotas d’importation de HCFC fixés à 1,77 tm (0,098 tonne PAO), conformément aux objectifs de réglementation du Protocole de Montréal. Le gouvernement s’est engagé à réduire ses quotas de 2026 à 2029 afin de les aligner sur la consommation totale maximale autorisée de HCFC proposée pour ces années-là.</w:t>
      </w:r>
    </w:p>
    <w:p w14:paraId="53978DFD" w14:textId="77777777" w:rsidR="00973884" w:rsidRPr="005A7AEA" w:rsidRDefault="00973884" w:rsidP="00973884">
      <w:pPr>
        <w:keepNext/>
        <w:widowControl w:val="0"/>
        <w:spacing w:after="240"/>
        <w:rPr>
          <w:lang w:val="fr-CA"/>
        </w:rPr>
      </w:pPr>
      <w:bookmarkStart w:id="17" w:name="_Hlk126916116"/>
      <w:bookmarkEnd w:id="16"/>
      <w:r w:rsidRPr="00973884">
        <w:rPr>
          <w:u w:val="single"/>
          <w:lang w:val="fr-FR"/>
        </w:rPr>
        <w:t>Questions techniques et relatives aux coûts</w:t>
      </w:r>
    </w:p>
    <w:p w14:paraId="782EF2DB" w14:textId="05B24032" w:rsidR="00973884" w:rsidRPr="005A7AEA" w:rsidRDefault="00973884" w:rsidP="00973884">
      <w:pPr>
        <w:numPr>
          <w:ilvl w:val="0"/>
          <w:numId w:val="1"/>
        </w:numPr>
        <w:shd w:val="clear" w:color="auto" w:fill="FFFFFF" w:themeFill="background1"/>
        <w:tabs>
          <w:tab w:val="clear" w:pos="0"/>
        </w:tabs>
        <w:spacing w:after="240"/>
        <w:outlineLvl w:val="0"/>
        <w:rPr>
          <w:lang w:val="fr-CA"/>
        </w:rPr>
      </w:pPr>
      <w:r w:rsidRPr="00973884">
        <w:rPr>
          <w:lang w:val="fr-FR"/>
        </w:rPr>
        <w:t>Le Secrétariat a eu des entretiens approfondis avec le PNUE sur le coût total de la phase II du PGEH, notant que les coûts proposés étaient basés sur la différence entre les coûts éligibles pour l’élimination complète et le financement net reçu dans le cadre de la phase I. Le Secrétariat a noté que malgré l’annulation de la phase I, l’objectif de 2020 a été atteint et que la consommation du pays, depuis lors, est restée inférieure à cet objectif, avec des importations et des niveaux de consommation nuls au cours des trois dernières années. Bien que la phase II soit soumise en 2025 et que la consommation soit déjà inférieure à l’objectif de réduction de 67,5 pour cent, le Secrétariat a noté que le pays doit créer un environnement qui assure la durabilité de ces réductions et veiller à ce que le pays continue de respecter les objectifs de consommation de 2025 à 2029 et l’élimination totale en 2030</w:t>
      </w:r>
      <w:r w:rsidR="00127902">
        <w:rPr>
          <w:lang w:val="fr-FR"/>
        </w:rPr>
        <w:t>,</w:t>
      </w:r>
      <w:r w:rsidRPr="00973884">
        <w:rPr>
          <w:lang w:val="fr-FR"/>
        </w:rPr>
        <w:t xml:space="preserve"> et également le préparer à la réduction progressive des HFC</w:t>
      </w:r>
      <w:r w:rsidRPr="00973884">
        <w:rPr>
          <w:vertAlign w:val="superscript"/>
        </w:rPr>
        <w:footnoteReference w:id="10"/>
      </w:r>
      <w:r w:rsidRPr="00973884">
        <w:rPr>
          <w:lang w:val="fr-FR"/>
        </w:rPr>
        <w:t>.</w:t>
      </w:r>
    </w:p>
    <w:p w14:paraId="3C27B47E" w14:textId="1760F430" w:rsidR="00973884" w:rsidRPr="005A7AEA" w:rsidRDefault="00973884" w:rsidP="00973884">
      <w:pPr>
        <w:shd w:val="clear" w:color="auto" w:fill="FFFFFF" w:themeFill="background1"/>
        <w:spacing w:after="240"/>
        <w:jc w:val="left"/>
        <w:outlineLvl w:val="0"/>
        <w:rPr>
          <w:i/>
          <w:iCs/>
          <w:lang w:val="fr-CA"/>
        </w:rPr>
      </w:pPr>
      <w:r w:rsidRPr="00973884">
        <w:rPr>
          <w:i/>
          <w:iCs/>
          <w:lang w:val="fr-FR"/>
        </w:rPr>
        <w:t xml:space="preserve">Systèmes </w:t>
      </w:r>
      <w:r w:rsidR="00127902">
        <w:rPr>
          <w:i/>
          <w:iCs/>
          <w:lang w:val="fr-FR"/>
        </w:rPr>
        <w:t>d’</w:t>
      </w:r>
      <w:r w:rsidRPr="00973884">
        <w:rPr>
          <w:i/>
          <w:iCs/>
          <w:lang w:val="fr-FR"/>
        </w:rPr>
        <w:t>autorisation et de quotas et interdiction des importations d’équipements utilisant des HCFC</w:t>
      </w:r>
    </w:p>
    <w:p w14:paraId="5A442634" w14:textId="6BB1A018" w:rsidR="00973884" w:rsidRPr="005A7AEA" w:rsidRDefault="00973884" w:rsidP="00973884">
      <w:pPr>
        <w:numPr>
          <w:ilvl w:val="0"/>
          <w:numId w:val="1"/>
        </w:numPr>
        <w:tabs>
          <w:tab w:val="clear" w:pos="0"/>
        </w:tabs>
        <w:spacing w:after="240"/>
        <w:outlineLvl w:val="0"/>
        <w:rPr>
          <w:color w:val="000000" w:themeColor="text1"/>
          <w:lang w:val="fr-CA"/>
        </w:rPr>
      </w:pPr>
      <w:bookmarkStart w:id="18" w:name="_Hlk196133498"/>
      <w:r w:rsidRPr="00973884">
        <w:rPr>
          <w:lang w:val="fr-FR"/>
        </w:rPr>
        <w:t xml:space="preserve">Le système d’autorisation et de quotas du pays a été établi par une décision du Cabinet en 2016, qui, comme l’indique le PNUE, a la valeur d’une déclaration de politique générale </w:t>
      </w:r>
      <w:r w:rsidR="00127902">
        <w:rPr>
          <w:lang w:val="fr-FR"/>
        </w:rPr>
        <w:t xml:space="preserve">de </w:t>
      </w:r>
      <w:r w:rsidRPr="00973884">
        <w:rPr>
          <w:lang w:val="fr-FR"/>
        </w:rPr>
        <w:t>plus haut niveau</w:t>
      </w:r>
      <w:r w:rsidR="00903163">
        <w:rPr>
          <w:lang w:val="fr-FR"/>
        </w:rPr>
        <w:t>.</w:t>
      </w:r>
      <w:r w:rsidRPr="00973884">
        <w:rPr>
          <w:lang w:val="fr-FR"/>
        </w:rPr>
        <w:t xml:space="preserve"> Le Secrétariat a demandé si un tel système répondrait à l’exigence de la décision 63/17 sur l’existence d’un système national exécutoire d´autorisation et de quotas pour les importations de HCFC, </w:t>
      </w:r>
      <w:r w:rsidRPr="00973884">
        <w:rPr>
          <w:color w:val="000000" w:themeColor="text1"/>
          <w:lang w:val="fr-FR"/>
        </w:rPr>
        <w:t xml:space="preserve">en mesure d’assurer la conformité du </w:t>
      </w:r>
      <w:r w:rsidRPr="00973884">
        <w:rPr>
          <w:lang w:val="fr-FR"/>
        </w:rPr>
        <w:t xml:space="preserve">pays avec le calendrier d’élimination des HCFC du Protocole de Montréal. </w:t>
      </w:r>
      <w:r w:rsidRPr="00973884">
        <w:rPr>
          <w:color w:val="000000" w:themeColor="text1"/>
          <w:lang w:val="fr-FR"/>
        </w:rPr>
        <w:t xml:space="preserve">Le PNUE a confirmé que le système était pleinement fonctionnel et opérationnel pour soutenir les objectifs d’élimination </w:t>
      </w:r>
      <w:r w:rsidR="00903163">
        <w:rPr>
          <w:color w:val="000000" w:themeColor="text1"/>
          <w:lang w:val="fr-FR"/>
        </w:rPr>
        <w:t>d</w:t>
      </w:r>
      <w:r w:rsidRPr="00973884">
        <w:rPr>
          <w:color w:val="000000" w:themeColor="text1"/>
          <w:lang w:val="fr-FR"/>
        </w:rPr>
        <w:t>u Protocole de Montréal et a précisé que la Loi sur le commerce extérieur et son instrument statutaire n°42 de 1999</w:t>
      </w:r>
      <w:r w:rsidRPr="00973884">
        <w:rPr>
          <w:i/>
          <w:iCs/>
          <w:color w:val="000000" w:themeColor="text1"/>
          <w:lang w:val="fr-FR"/>
        </w:rPr>
        <w:t xml:space="preserve"> </w:t>
      </w:r>
      <w:r w:rsidRPr="00973884">
        <w:rPr>
          <w:color w:val="000000" w:themeColor="text1"/>
          <w:lang w:val="fr-FR"/>
        </w:rPr>
        <w:t xml:space="preserve">(Arrêté </w:t>
      </w:r>
      <w:r w:rsidR="00903163" w:rsidRPr="00973884">
        <w:rPr>
          <w:color w:val="000000" w:themeColor="text1"/>
          <w:lang w:val="fr-FR"/>
        </w:rPr>
        <w:t>n</w:t>
      </w:r>
      <w:r w:rsidR="00903163" w:rsidRPr="00973884">
        <w:rPr>
          <w:color w:val="000000" w:themeColor="text1"/>
          <w:vertAlign w:val="superscript"/>
          <w:lang w:val="fr-FR"/>
        </w:rPr>
        <w:t>o</w:t>
      </w:r>
      <w:r w:rsidR="00903163" w:rsidRPr="00973884">
        <w:rPr>
          <w:color w:val="000000" w:themeColor="text1"/>
          <w:lang w:val="fr-FR"/>
        </w:rPr>
        <w:t>4</w:t>
      </w:r>
      <w:r w:rsidR="00903163">
        <w:rPr>
          <w:color w:val="000000" w:themeColor="text1"/>
          <w:lang w:val="fr-FR"/>
        </w:rPr>
        <w:t xml:space="preserve"> </w:t>
      </w:r>
      <w:r w:rsidRPr="00973884">
        <w:rPr>
          <w:color w:val="000000" w:themeColor="text1"/>
          <w:lang w:val="fr-FR"/>
        </w:rPr>
        <w:t xml:space="preserve">sur l’interdiction des importations dans le cadre du commerce </w:t>
      </w:r>
      <w:r w:rsidR="00170857" w:rsidRPr="00973884">
        <w:rPr>
          <w:color w:val="000000" w:themeColor="text1"/>
          <w:lang w:val="fr-FR"/>
        </w:rPr>
        <w:t xml:space="preserve">extérieur) </w:t>
      </w:r>
      <w:r w:rsidR="00170857" w:rsidRPr="00973884">
        <w:rPr>
          <w:color w:val="000000" w:themeColor="text1"/>
          <w:lang w:val="fr-FR"/>
        </w:rPr>
        <w:lastRenderedPageBreak/>
        <w:t>habilite</w:t>
      </w:r>
      <w:r w:rsidRPr="00973884">
        <w:rPr>
          <w:color w:val="000000" w:themeColor="text1"/>
          <w:lang w:val="fr-FR"/>
        </w:rPr>
        <w:t xml:space="preserve"> le ministre à exiger une autorisation pour l’importation de marchandises réglementées et à interdire ou limiter </w:t>
      </w:r>
      <w:r w:rsidR="00903163">
        <w:rPr>
          <w:color w:val="000000" w:themeColor="text1"/>
          <w:lang w:val="fr-FR"/>
        </w:rPr>
        <w:t>ce type d’</w:t>
      </w:r>
      <w:r w:rsidRPr="00973884">
        <w:rPr>
          <w:color w:val="000000" w:themeColor="text1"/>
          <w:lang w:val="fr-FR"/>
        </w:rPr>
        <w:t>importation. La législation sur cette question et l’interdiction des importations d’équipements à base de HCFC, toutes deux actuellement soutenues par la même décision du Cabinet, font partie du renforcement du cadre réglementaire prévu dans le cadre de la phase II par le biais des modifications apportées à la loi sur le Protocole de Montréal et de la promulgation de règlements complémentaires. Le PNUE a signalé avoir soulevé la question auprès du gouvernement, qui s’est engagé à mettre en vigueur la législation/réglementation pertinente d’ici le 1</w:t>
      </w:r>
      <w:r w:rsidRPr="00973884">
        <w:rPr>
          <w:color w:val="000000" w:themeColor="text1"/>
          <w:vertAlign w:val="superscript"/>
          <w:lang w:val="fr-FR"/>
        </w:rPr>
        <w:t>er</w:t>
      </w:r>
      <w:r w:rsidRPr="00973884">
        <w:rPr>
          <w:color w:val="000000" w:themeColor="text1"/>
          <w:lang w:val="fr-FR"/>
        </w:rPr>
        <w:t> janvier 2027.</w:t>
      </w:r>
    </w:p>
    <w:bookmarkEnd w:id="17"/>
    <w:bookmarkEnd w:id="18"/>
    <w:p w14:paraId="037A9055" w14:textId="77777777" w:rsidR="00973884" w:rsidRPr="00973884" w:rsidRDefault="00973884" w:rsidP="00973884">
      <w:pPr>
        <w:spacing w:after="240" w:line="276" w:lineRule="auto"/>
        <w:outlineLvl w:val="0"/>
        <w:rPr>
          <w:rFonts w:eastAsia="SimSun"/>
          <w:i/>
          <w:iCs/>
        </w:rPr>
      </w:pPr>
      <w:r w:rsidRPr="00973884">
        <w:rPr>
          <w:rFonts w:eastAsia="SimSun"/>
          <w:i/>
          <w:iCs/>
          <w:lang w:val="fr-FR"/>
        </w:rPr>
        <w:t>Programme d’enregistrement des techniciens</w:t>
      </w:r>
    </w:p>
    <w:p w14:paraId="0FFFAE86" w14:textId="77777777" w:rsidR="00973884" w:rsidRPr="00973884" w:rsidRDefault="00973884" w:rsidP="00973884">
      <w:pPr>
        <w:numPr>
          <w:ilvl w:val="0"/>
          <w:numId w:val="1"/>
        </w:numPr>
        <w:tabs>
          <w:tab w:val="clear" w:pos="0"/>
        </w:tabs>
        <w:spacing w:after="240"/>
        <w:outlineLvl w:val="0"/>
        <w:rPr>
          <w:rFonts w:eastAsia="SimSun"/>
          <w:lang w:eastAsia="zh-CN"/>
        </w:rPr>
      </w:pPr>
      <w:r w:rsidRPr="00973884">
        <w:rPr>
          <w:lang w:val="fr-FR"/>
        </w:rPr>
        <w:t>Au sujet du programme d’enregistrement des techniciens, le PNUE a précisé qu’il ne s’agit pas d’un système de certification. Dans le cadre de ce programme, les techniciens opérant dans les secteurs formel et informel qui reçoivent une formation sur les bonnes pratiques d’entretien à l’ASC et à l’ABICE, avec l’accent mis sur les HCFC, les HFC et d’autres frigorigènes de remplacement, seront enregistrés par l’UNO après avoir terminé avec succès le programme de formation prescrit</w:t>
      </w:r>
      <w:r w:rsidRPr="00973884">
        <w:rPr>
          <w:rFonts w:eastAsia="SimSun"/>
          <w:lang w:val="fr-FR" w:eastAsia="zh-CN"/>
        </w:rPr>
        <w:t>. L’enregistrement officiel servira de qualification pour l’achat de frigorigènes.</w:t>
      </w:r>
      <w:r w:rsidRPr="00973884">
        <w:rPr>
          <w:rFonts w:eastAsia="SimSun"/>
          <w:lang w:eastAsia="zh-CN"/>
        </w:rPr>
        <w:t> </w:t>
      </w:r>
    </w:p>
    <w:p w14:paraId="5ED71382" w14:textId="77777777" w:rsidR="00973884" w:rsidRPr="00973884" w:rsidRDefault="00973884" w:rsidP="00973884">
      <w:pPr>
        <w:keepNext/>
        <w:widowControl w:val="0"/>
        <w:spacing w:before="240" w:after="240"/>
        <w:outlineLvl w:val="0"/>
        <w:rPr>
          <w:u w:val="single"/>
        </w:rPr>
      </w:pPr>
      <w:r w:rsidRPr="00973884">
        <w:rPr>
          <w:u w:val="single"/>
          <w:lang w:val="fr-FR"/>
        </w:rPr>
        <w:t>Coût total du projet</w:t>
      </w:r>
    </w:p>
    <w:p w14:paraId="7C145158" w14:textId="77777777" w:rsidR="00973884" w:rsidRPr="005A7AEA" w:rsidRDefault="00973884" w:rsidP="00973884">
      <w:pPr>
        <w:numPr>
          <w:ilvl w:val="0"/>
          <w:numId w:val="1"/>
        </w:numPr>
        <w:tabs>
          <w:tab w:val="clear" w:pos="0"/>
        </w:tabs>
        <w:spacing w:after="240"/>
        <w:outlineLvl w:val="0"/>
        <w:rPr>
          <w:lang w:val="fr-CA"/>
        </w:rPr>
      </w:pPr>
      <w:r w:rsidRPr="00973884">
        <w:rPr>
          <w:lang w:val="fr-FR"/>
        </w:rPr>
        <w:t>En réponse aux observations du Secrétariat, détaillés aux paragraphes 25 à 27 ci-dessus, le PNUE, l’ONUDI et le gouvernement d’Antigua-et-Barbuda ont convenu de revoir les activités et tous les coûts proposés pour la phase II du PGEH, notant que les activités les plus indispensables visent à remettre le pays sur les rails et à recevoir l’assistance nécessaire pour garantir que le cadre juridique et son application par les douanes soient renforcés pour soutenir l’élimination durable des HCFC, que les techniciens soient formés et que les institutions techniques soient renforcées pour soutenir l’élimination des HCFC et préparer la réduction progressive des HFC. Les activités et les coûts révisés sont présentés ci-dessous au tableau 4.</w:t>
      </w:r>
    </w:p>
    <w:p w14:paraId="3281851F" w14:textId="77777777" w:rsidR="00973884" w:rsidRPr="005A7AEA" w:rsidRDefault="00973884" w:rsidP="00973884">
      <w:pPr>
        <w:shd w:val="clear" w:color="auto" w:fill="FFFFFF" w:themeFill="background1"/>
        <w:outlineLvl w:val="0"/>
        <w:rPr>
          <w:b/>
          <w:bCs/>
          <w:lang w:val="fr-CA"/>
        </w:rPr>
      </w:pPr>
      <w:r w:rsidRPr="00973884">
        <w:rPr>
          <w:b/>
          <w:bCs/>
          <w:lang w:val="fr-FR"/>
        </w:rPr>
        <w:t>Tableau 4. Activités du secteur de l’entretien et leurs coûts dans le cadre de la phase II du PGEH pour Antigua-et-Barbuda, telles que convenues</w:t>
      </w:r>
    </w:p>
    <w:tbl>
      <w:tblPr>
        <w:tblStyle w:val="TableGrid"/>
        <w:tblW w:w="9612" w:type="dxa"/>
        <w:tblLayout w:type="fixed"/>
        <w:tblLook w:val="04A0" w:firstRow="1" w:lastRow="0" w:firstColumn="1" w:lastColumn="0" w:noHBand="0" w:noVBand="1"/>
      </w:tblPr>
      <w:tblGrid>
        <w:gridCol w:w="1413"/>
        <w:gridCol w:w="5103"/>
        <w:gridCol w:w="992"/>
        <w:gridCol w:w="996"/>
        <w:gridCol w:w="1108"/>
      </w:tblGrid>
      <w:tr w:rsidR="00973884" w:rsidRPr="00973884" w14:paraId="13B69083" w14:textId="77777777" w:rsidTr="00127902">
        <w:trPr>
          <w:trHeight w:val="59"/>
          <w:tblHeader/>
        </w:trPr>
        <w:tc>
          <w:tcPr>
            <w:tcW w:w="1413" w:type="dxa"/>
            <w:vMerge w:val="restart"/>
          </w:tcPr>
          <w:p w14:paraId="2DDCBC52" w14:textId="77777777" w:rsidR="00973884" w:rsidRPr="00973884" w:rsidRDefault="00973884" w:rsidP="00973884">
            <w:pPr>
              <w:shd w:val="clear" w:color="auto" w:fill="FFFFFF" w:themeFill="background1"/>
              <w:jc w:val="center"/>
              <w:rPr>
                <w:b/>
                <w:bCs/>
                <w:sz w:val="20"/>
                <w:szCs w:val="20"/>
              </w:rPr>
            </w:pPr>
            <w:r w:rsidRPr="00973884">
              <w:rPr>
                <w:b/>
                <w:bCs/>
                <w:sz w:val="20"/>
                <w:szCs w:val="20"/>
                <w:lang w:val="fr-FR"/>
              </w:rPr>
              <w:t>Volet</w:t>
            </w:r>
          </w:p>
        </w:tc>
        <w:tc>
          <w:tcPr>
            <w:tcW w:w="5103" w:type="dxa"/>
            <w:vMerge w:val="restart"/>
          </w:tcPr>
          <w:p w14:paraId="08316943" w14:textId="77777777" w:rsidR="00973884" w:rsidRPr="00973884" w:rsidRDefault="00973884" w:rsidP="00973884">
            <w:pPr>
              <w:shd w:val="clear" w:color="auto" w:fill="FFFFFF" w:themeFill="background1"/>
              <w:jc w:val="center"/>
              <w:rPr>
                <w:b/>
                <w:bCs/>
                <w:sz w:val="20"/>
                <w:szCs w:val="20"/>
              </w:rPr>
            </w:pPr>
            <w:r w:rsidRPr="00973884">
              <w:rPr>
                <w:b/>
                <w:bCs/>
                <w:sz w:val="20"/>
                <w:szCs w:val="20"/>
                <w:lang w:val="fr-FR"/>
              </w:rPr>
              <w:t>Activité</w:t>
            </w:r>
          </w:p>
        </w:tc>
        <w:tc>
          <w:tcPr>
            <w:tcW w:w="992" w:type="dxa"/>
            <w:vMerge w:val="restart"/>
          </w:tcPr>
          <w:p w14:paraId="6A9FF027" w14:textId="77777777" w:rsidR="00973884" w:rsidRPr="00973884" w:rsidRDefault="00973884" w:rsidP="00973884">
            <w:pPr>
              <w:shd w:val="clear" w:color="auto" w:fill="FFFFFF" w:themeFill="background1"/>
              <w:jc w:val="center"/>
              <w:rPr>
                <w:b/>
                <w:bCs/>
                <w:sz w:val="20"/>
                <w:szCs w:val="20"/>
              </w:rPr>
            </w:pPr>
            <w:r w:rsidRPr="00973884">
              <w:rPr>
                <w:b/>
                <w:bCs/>
                <w:sz w:val="20"/>
                <w:szCs w:val="20"/>
                <w:lang w:val="fr-FR"/>
              </w:rPr>
              <w:t>Agence</w:t>
            </w:r>
          </w:p>
        </w:tc>
        <w:tc>
          <w:tcPr>
            <w:tcW w:w="2104" w:type="dxa"/>
            <w:gridSpan w:val="2"/>
          </w:tcPr>
          <w:p w14:paraId="14CCE695" w14:textId="77777777" w:rsidR="00973884" w:rsidRPr="00973884" w:rsidRDefault="00973884" w:rsidP="00973884">
            <w:pPr>
              <w:shd w:val="clear" w:color="auto" w:fill="FFFFFF" w:themeFill="background1"/>
              <w:jc w:val="center"/>
              <w:rPr>
                <w:b/>
                <w:bCs/>
                <w:sz w:val="20"/>
                <w:szCs w:val="20"/>
              </w:rPr>
            </w:pPr>
            <w:r w:rsidRPr="00973884">
              <w:rPr>
                <w:b/>
                <w:bCs/>
                <w:sz w:val="20"/>
                <w:szCs w:val="20"/>
                <w:lang w:val="fr-FR"/>
              </w:rPr>
              <w:t>Coûts ($US)</w:t>
            </w:r>
          </w:p>
        </w:tc>
      </w:tr>
      <w:tr w:rsidR="00973884" w:rsidRPr="00973884" w14:paraId="7E398A07" w14:textId="77777777" w:rsidTr="00127902">
        <w:trPr>
          <w:trHeight w:val="108"/>
          <w:tblHeader/>
        </w:trPr>
        <w:tc>
          <w:tcPr>
            <w:tcW w:w="1413" w:type="dxa"/>
            <w:vMerge/>
          </w:tcPr>
          <w:p w14:paraId="5DD2B5C6" w14:textId="77777777" w:rsidR="00973884" w:rsidRPr="00973884" w:rsidRDefault="00973884" w:rsidP="00973884">
            <w:pPr>
              <w:shd w:val="clear" w:color="auto" w:fill="FFFFFF" w:themeFill="background1"/>
              <w:jc w:val="center"/>
              <w:rPr>
                <w:b/>
                <w:bCs/>
                <w:sz w:val="20"/>
                <w:szCs w:val="20"/>
              </w:rPr>
            </w:pPr>
          </w:p>
        </w:tc>
        <w:tc>
          <w:tcPr>
            <w:tcW w:w="5103" w:type="dxa"/>
            <w:vMerge/>
          </w:tcPr>
          <w:p w14:paraId="77945201" w14:textId="77777777" w:rsidR="00973884" w:rsidRPr="00973884" w:rsidRDefault="00973884" w:rsidP="00973884">
            <w:pPr>
              <w:shd w:val="clear" w:color="auto" w:fill="FFFFFF" w:themeFill="background1"/>
              <w:jc w:val="center"/>
              <w:rPr>
                <w:b/>
                <w:bCs/>
                <w:sz w:val="20"/>
                <w:szCs w:val="20"/>
              </w:rPr>
            </w:pPr>
          </w:p>
        </w:tc>
        <w:tc>
          <w:tcPr>
            <w:tcW w:w="992" w:type="dxa"/>
            <w:vMerge/>
          </w:tcPr>
          <w:p w14:paraId="101AF1D8" w14:textId="77777777" w:rsidR="00973884" w:rsidRPr="00973884" w:rsidRDefault="00973884" w:rsidP="00973884">
            <w:pPr>
              <w:shd w:val="clear" w:color="auto" w:fill="FFFFFF" w:themeFill="background1"/>
              <w:jc w:val="center"/>
              <w:rPr>
                <w:b/>
                <w:bCs/>
                <w:sz w:val="20"/>
                <w:szCs w:val="20"/>
              </w:rPr>
            </w:pPr>
          </w:p>
        </w:tc>
        <w:tc>
          <w:tcPr>
            <w:tcW w:w="996" w:type="dxa"/>
          </w:tcPr>
          <w:p w14:paraId="74BC9A25" w14:textId="77777777" w:rsidR="00973884" w:rsidRPr="00973884" w:rsidRDefault="00973884" w:rsidP="00973884">
            <w:pPr>
              <w:shd w:val="clear" w:color="auto" w:fill="FFFFFF" w:themeFill="background1"/>
              <w:jc w:val="center"/>
              <w:rPr>
                <w:b/>
                <w:bCs/>
                <w:sz w:val="20"/>
                <w:szCs w:val="20"/>
              </w:rPr>
            </w:pPr>
            <w:r w:rsidRPr="00973884">
              <w:rPr>
                <w:b/>
                <w:bCs/>
                <w:sz w:val="20"/>
                <w:szCs w:val="20"/>
                <w:lang w:val="fr-FR"/>
              </w:rPr>
              <w:t>Phase</w:t>
            </w:r>
          </w:p>
        </w:tc>
        <w:tc>
          <w:tcPr>
            <w:tcW w:w="1108" w:type="dxa"/>
            <w:vAlign w:val="center"/>
          </w:tcPr>
          <w:p w14:paraId="027283DE" w14:textId="77777777" w:rsidR="00973884" w:rsidRPr="00973884" w:rsidRDefault="00973884" w:rsidP="00973884">
            <w:pPr>
              <w:shd w:val="clear" w:color="auto" w:fill="FFFFFF" w:themeFill="background1"/>
              <w:jc w:val="center"/>
              <w:rPr>
                <w:b/>
                <w:bCs/>
                <w:sz w:val="20"/>
                <w:szCs w:val="20"/>
              </w:rPr>
            </w:pPr>
            <w:r w:rsidRPr="00973884">
              <w:rPr>
                <w:b/>
                <w:bCs/>
                <w:sz w:val="20"/>
                <w:szCs w:val="20"/>
                <w:lang w:val="fr-FR"/>
              </w:rPr>
              <w:t>Première tranche</w:t>
            </w:r>
          </w:p>
        </w:tc>
      </w:tr>
      <w:tr w:rsidR="00973884" w:rsidRPr="00973884" w14:paraId="4417A783" w14:textId="77777777" w:rsidTr="00127902">
        <w:trPr>
          <w:trHeight w:val="235"/>
        </w:trPr>
        <w:tc>
          <w:tcPr>
            <w:tcW w:w="1413" w:type="dxa"/>
          </w:tcPr>
          <w:p w14:paraId="00711919" w14:textId="77777777" w:rsidR="00973884" w:rsidRPr="005A7AEA" w:rsidRDefault="00973884" w:rsidP="00973884">
            <w:pPr>
              <w:shd w:val="clear" w:color="auto" w:fill="FFFFFF" w:themeFill="background1"/>
              <w:jc w:val="left"/>
              <w:rPr>
                <w:sz w:val="20"/>
                <w:szCs w:val="20"/>
                <w:highlight w:val="cyan"/>
                <w:lang w:val="fr-CA"/>
              </w:rPr>
            </w:pPr>
            <w:r w:rsidRPr="00973884">
              <w:rPr>
                <w:sz w:val="20"/>
                <w:szCs w:val="20"/>
                <w:lang w:val="fr-FR"/>
              </w:rPr>
              <w:t>Renforcement du cadre politique et réglementaire</w:t>
            </w:r>
          </w:p>
        </w:tc>
        <w:tc>
          <w:tcPr>
            <w:tcW w:w="5103" w:type="dxa"/>
          </w:tcPr>
          <w:p w14:paraId="0DDC8384"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Modifier la législation</w:t>
            </w:r>
            <w:r w:rsidRPr="00973884">
              <w:rPr>
                <w:sz w:val="20"/>
                <w:szCs w:val="20"/>
                <w:vertAlign w:val="superscript"/>
                <w:lang w:val="fr-FR"/>
              </w:rPr>
              <w:footnoteReference w:id="11"/>
            </w:r>
            <w:r w:rsidRPr="00973884">
              <w:rPr>
                <w:sz w:val="20"/>
                <w:szCs w:val="20"/>
                <w:lang w:val="fr-FR"/>
              </w:rPr>
              <w:t xml:space="preserve"> et élaborer un cadre réglementaire pour renforcer les contrôles du commerce des HCFC, imposer l’enregistrement des techniciens, restreindre la vente de substances réglementées à ceux figurant sur le registre, obliger les détaillants de frigorigènes à tenir un registre de toutes les ventes effectuées, interdire l’importation d’équipements contenant des HCFC d’ici 2027 et améliorer le système d’autorisation et de quotas ;</w:t>
            </w:r>
          </w:p>
          <w:p w14:paraId="5FAE119B"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Rédiger une note d’information pour mettre en lumière les éléments à inclure dans le cadre réglementaire élargi et renforcé, organiser des consultations avec les parties prenantes et les soumettre au Cabinet, poursuivre la promulgation ou l’adoption.</w:t>
            </w:r>
          </w:p>
        </w:tc>
        <w:tc>
          <w:tcPr>
            <w:tcW w:w="992" w:type="dxa"/>
          </w:tcPr>
          <w:p w14:paraId="33E6448F" w14:textId="77777777" w:rsidR="00973884" w:rsidRPr="00973884" w:rsidRDefault="00973884" w:rsidP="00973884">
            <w:pPr>
              <w:jc w:val="center"/>
              <w:rPr>
                <w:sz w:val="20"/>
                <w:szCs w:val="20"/>
              </w:rPr>
            </w:pPr>
            <w:r w:rsidRPr="00973884">
              <w:rPr>
                <w:sz w:val="20"/>
                <w:szCs w:val="20"/>
                <w:lang w:val="fr-FR"/>
              </w:rPr>
              <w:t>PNUE</w:t>
            </w:r>
          </w:p>
        </w:tc>
        <w:tc>
          <w:tcPr>
            <w:tcW w:w="996" w:type="dxa"/>
          </w:tcPr>
          <w:p w14:paraId="23E0EAA2" w14:textId="77777777" w:rsidR="00973884" w:rsidRPr="00973884" w:rsidRDefault="00973884" w:rsidP="00973884">
            <w:pPr>
              <w:shd w:val="clear" w:color="auto" w:fill="FFFFFF" w:themeFill="background1"/>
              <w:jc w:val="right"/>
              <w:rPr>
                <w:sz w:val="20"/>
                <w:szCs w:val="20"/>
              </w:rPr>
            </w:pPr>
            <w:r w:rsidRPr="00973884">
              <w:rPr>
                <w:sz w:val="20"/>
                <w:szCs w:val="20"/>
              </w:rPr>
              <w:t>23 765</w:t>
            </w:r>
          </w:p>
        </w:tc>
        <w:tc>
          <w:tcPr>
            <w:tcW w:w="1108" w:type="dxa"/>
          </w:tcPr>
          <w:p w14:paraId="069603AD" w14:textId="77777777" w:rsidR="00973884" w:rsidRPr="00973884" w:rsidRDefault="00973884" w:rsidP="00973884">
            <w:pPr>
              <w:shd w:val="clear" w:color="auto" w:fill="FFFFFF" w:themeFill="background1"/>
              <w:jc w:val="right"/>
              <w:rPr>
                <w:sz w:val="20"/>
                <w:szCs w:val="20"/>
              </w:rPr>
            </w:pPr>
            <w:r w:rsidRPr="00973884">
              <w:rPr>
                <w:sz w:val="20"/>
                <w:szCs w:val="20"/>
              </w:rPr>
              <w:t>23 265</w:t>
            </w:r>
          </w:p>
        </w:tc>
      </w:tr>
      <w:tr w:rsidR="00973884" w:rsidRPr="00973884" w14:paraId="58094D70" w14:textId="77777777" w:rsidTr="00127902">
        <w:trPr>
          <w:trHeight w:val="247"/>
        </w:trPr>
        <w:tc>
          <w:tcPr>
            <w:tcW w:w="1413" w:type="dxa"/>
          </w:tcPr>
          <w:p w14:paraId="5A82381C" w14:textId="77777777" w:rsidR="00973884" w:rsidRPr="005A7AEA" w:rsidRDefault="00973884" w:rsidP="00973884">
            <w:pPr>
              <w:shd w:val="clear" w:color="auto" w:fill="FFFFFF" w:themeFill="background1"/>
              <w:jc w:val="left"/>
              <w:rPr>
                <w:sz w:val="20"/>
                <w:szCs w:val="20"/>
                <w:lang w:val="fr-CA"/>
              </w:rPr>
            </w:pPr>
            <w:r w:rsidRPr="00973884">
              <w:rPr>
                <w:sz w:val="20"/>
                <w:szCs w:val="20"/>
                <w:lang w:val="fr-FR"/>
              </w:rPr>
              <w:t>Élargissement du cadre des normes</w:t>
            </w:r>
          </w:p>
        </w:tc>
        <w:tc>
          <w:tcPr>
            <w:tcW w:w="5103" w:type="dxa"/>
          </w:tcPr>
          <w:p w14:paraId="50AF7D1C"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Élargir le cadre des normes afin d’améliorer la sécurité du transport, de la manutention et du stockage des substances réglementées et des produits de remplacement, ainsi que de la conception, de l’installation et de l’entretien des systèmes de réfrigération et de climatisation ; renforcer la protection des consommateurs grâce à un meilleur étiquetage ;</w:t>
            </w:r>
          </w:p>
          <w:p w14:paraId="775F8D6F"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 xml:space="preserve">Élaborer un plan d’action en coordination avec le Bureau des normes d’Antigua-et-Barbuda ; établir un comité </w:t>
            </w:r>
            <w:r w:rsidRPr="00973884">
              <w:rPr>
                <w:sz w:val="20"/>
                <w:szCs w:val="20"/>
                <w:lang w:val="fr-FR"/>
              </w:rPr>
              <w:lastRenderedPageBreak/>
              <w:t>technique, effectuer des recherches sur les normes dans d’autres juridictions, examiner et adopter des normes.</w:t>
            </w:r>
          </w:p>
        </w:tc>
        <w:tc>
          <w:tcPr>
            <w:tcW w:w="992" w:type="dxa"/>
          </w:tcPr>
          <w:p w14:paraId="27C1DB9A" w14:textId="77777777" w:rsidR="00973884" w:rsidRPr="00973884" w:rsidRDefault="00973884" w:rsidP="00973884">
            <w:pPr>
              <w:jc w:val="center"/>
              <w:rPr>
                <w:sz w:val="20"/>
                <w:szCs w:val="20"/>
              </w:rPr>
            </w:pPr>
            <w:r w:rsidRPr="00973884">
              <w:rPr>
                <w:sz w:val="20"/>
                <w:szCs w:val="20"/>
                <w:lang w:val="fr-FR"/>
              </w:rPr>
              <w:lastRenderedPageBreak/>
              <w:t>PNUE</w:t>
            </w:r>
          </w:p>
        </w:tc>
        <w:tc>
          <w:tcPr>
            <w:tcW w:w="996" w:type="dxa"/>
          </w:tcPr>
          <w:p w14:paraId="53127B96" w14:textId="77777777" w:rsidR="00973884" w:rsidRPr="00973884" w:rsidRDefault="00973884" w:rsidP="00973884">
            <w:pPr>
              <w:shd w:val="clear" w:color="auto" w:fill="FFFFFF" w:themeFill="background1"/>
              <w:jc w:val="right"/>
              <w:rPr>
                <w:sz w:val="20"/>
                <w:szCs w:val="20"/>
              </w:rPr>
            </w:pPr>
            <w:r w:rsidRPr="00973884">
              <w:rPr>
                <w:sz w:val="20"/>
                <w:szCs w:val="20"/>
              </w:rPr>
              <w:t>0*</w:t>
            </w:r>
          </w:p>
        </w:tc>
        <w:tc>
          <w:tcPr>
            <w:tcW w:w="1108" w:type="dxa"/>
          </w:tcPr>
          <w:p w14:paraId="071BFEC4" w14:textId="77777777" w:rsidR="00973884" w:rsidRPr="00973884" w:rsidRDefault="00973884" w:rsidP="00973884">
            <w:pPr>
              <w:shd w:val="clear" w:color="auto" w:fill="FFFFFF" w:themeFill="background1"/>
              <w:jc w:val="right"/>
              <w:rPr>
                <w:sz w:val="20"/>
                <w:szCs w:val="20"/>
              </w:rPr>
            </w:pPr>
            <w:r w:rsidRPr="00973884">
              <w:rPr>
                <w:sz w:val="20"/>
                <w:szCs w:val="20"/>
              </w:rPr>
              <w:t>0*</w:t>
            </w:r>
          </w:p>
        </w:tc>
      </w:tr>
      <w:tr w:rsidR="00973884" w:rsidRPr="00973884" w14:paraId="3583AA95" w14:textId="77777777" w:rsidTr="00127902">
        <w:trPr>
          <w:trHeight w:val="247"/>
        </w:trPr>
        <w:tc>
          <w:tcPr>
            <w:tcW w:w="1413" w:type="dxa"/>
          </w:tcPr>
          <w:p w14:paraId="77ECB047" w14:textId="77777777" w:rsidR="00973884" w:rsidRPr="00973884" w:rsidRDefault="00973884" w:rsidP="00973884">
            <w:pPr>
              <w:shd w:val="clear" w:color="auto" w:fill="FFFFFF" w:themeFill="background1"/>
              <w:jc w:val="left"/>
              <w:rPr>
                <w:sz w:val="20"/>
                <w:szCs w:val="20"/>
              </w:rPr>
            </w:pPr>
            <w:r w:rsidRPr="00973884">
              <w:rPr>
                <w:sz w:val="20"/>
                <w:szCs w:val="20"/>
                <w:lang w:val="fr-FR"/>
              </w:rPr>
              <w:t>Dispositions institutionnel-les</w:t>
            </w:r>
          </w:p>
        </w:tc>
        <w:tc>
          <w:tcPr>
            <w:tcW w:w="5103" w:type="dxa"/>
          </w:tcPr>
          <w:p w14:paraId="4E3397E4" w14:textId="5380B678" w:rsidR="00973884" w:rsidRPr="00973884" w:rsidRDefault="00973884" w:rsidP="00973884">
            <w:pPr>
              <w:numPr>
                <w:ilvl w:val="0"/>
                <w:numId w:val="7"/>
              </w:numPr>
              <w:shd w:val="clear" w:color="auto" w:fill="FFFFFF" w:themeFill="background1"/>
              <w:ind w:left="171" w:hanging="141"/>
              <w:contextualSpacing/>
              <w:jc w:val="left"/>
              <w:rPr>
                <w:sz w:val="20"/>
                <w:szCs w:val="20"/>
              </w:rPr>
            </w:pPr>
            <w:r w:rsidRPr="00973884">
              <w:rPr>
                <w:sz w:val="20"/>
                <w:szCs w:val="20"/>
                <w:lang w:val="fr-FR"/>
              </w:rPr>
              <w:t xml:space="preserve">Rétablir et revitaliser </w:t>
            </w:r>
            <w:r w:rsidR="00903163">
              <w:rPr>
                <w:sz w:val="20"/>
                <w:szCs w:val="20"/>
                <w:lang w:val="fr-FR"/>
              </w:rPr>
              <w:t>l’</w:t>
            </w:r>
            <w:r w:rsidRPr="00973884">
              <w:rPr>
                <w:sz w:val="20"/>
                <w:szCs w:val="20"/>
                <w:lang w:val="fr-FR"/>
              </w:rPr>
              <w:t xml:space="preserve">ABART, développer sa charte et ses statuts. </w:t>
            </w:r>
            <w:r w:rsidR="00170857" w:rsidRPr="00973884">
              <w:rPr>
                <w:sz w:val="20"/>
                <w:szCs w:val="20"/>
                <w:lang w:val="fr-FR"/>
              </w:rPr>
              <w:t>Réunion</w:t>
            </w:r>
            <w:r w:rsidR="00170857">
              <w:rPr>
                <w:sz w:val="20"/>
                <w:szCs w:val="20"/>
                <w:lang w:val="fr-FR"/>
              </w:rPr>
              <w:t>s régulières</w:t>
            </w:r>
            <w:r w:rsidR="00903163">
              <w:rPr>
                <w:sz w:val="20"/>
                <w:szCs w:val="20"/>
                <w:lang w:val="fr-FR"/>
              </w:rPr>
              <w:t xml:space="preserve"> </w:t>
            </w:r>
            <w:r w:rsidRPr="00973884">
              <w:rPr>
                <w:sz w:val="20"/>
                <w:szCs w:val="20"/>
                <w:lang w:val="fr-FR"/>
              </w:rPr>
              <w:t>d</w:t>
            </w:r>
            <w:r w:rsidR="00903163">
              <w:rPr>
                <w:sz w:val="20"/>
                <w:szCs w:val="20"/>
                <w:lang w:val="fr-FR"/>
              </w:rPr>
              <w:t>e l’</w:t>
            </w:r>
            <w:r w:rsidRPr="00973884">
              <w:rPr>
                <w:sz w:val="20"/>
                <w:szCs w:val="20"/>
                <w:lang w:val="fr-FR"/>
              </w:rPr>
              <w:t xml:space="preserve">ABART* ; </w:t>
            </w:r>
          </w:p>
          <w:p w14:paraId="2C56E8A9" w14:textId="33D8B3F8" w:rsidR="00973884" w:rsidRPr="005A7AEA" w:rsidRDefault="00973884" w:rsidP="00903163">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Par l’intermédiaire</w:t>
            </w:r>
            <w:r w:rsidR="00903163">
              <w:rPr>
                <w:sz w:val="20"/>
                <w:szCs w:val="20"/>
                <w:lang w:val="fr-FR"/>
              </w:rPr>
              <w:t xml:space="preserve"> de l</w:t>
            </w:r>
            <w:r w:rsidRPr="00973884">
              <w:rPr>
                <w:sz w:val="20"/>
                <w:szCs w:val="20"/>
                <w:lang w:val="fr-FR"/>
              </w:rPr>
              <w:t>’ABART, soutenir la conception et la mise en œuvre de la formation et de l’enregistrement des techniciens ; réaliser un inventaire de l’utilisation des équipements de réfrigération et de climatisation ; surveiller les nouveaux frigorigènes pour évaluer leurs performances dans l’environnement local et faire des recommandations ; et soutenir la sensibilisation du public.</w:t>
            </w:r>
          </w:p>
        </w:tc>
        <w:tc>
          <w:tcPr>
            <w:tcW w:w="992" w:type="dxa"/>
          </w:tcPr>
          <w:p w14:paraId="1D286547" w14:textId="77777777" w:rsidR="00973884" w:rsidRPr="00973884" w:rsidRDefault="00973884" w:rsidP="00973884">
            <w:pPr>
              <w:jc w:val="center"/>
              <w:rPr>
                <w:sz w:val="20"/>
                <w:szCs w:val="20"/>
              </w:rPr>
            </w:pPr>
            <w:r w:rsidRPr="00973884">
              <w:rPr>
                <w:sz w:val="20"/>
                <w:szCs w:val="20"/>
                <w:lang w:val="fr-FR"/>
              </w:rPr>
              <w:t>PNUE</w:t>
            </w:r>
          </w:p>
        </w:tc>
        <w:tc>
          <w:tcPr>
            <w:tcW w:w="996" w:type="dxa"/>
          </w:tcPr>
          <w:p w14:paraId="31C20C04" w14:textId="77777777" w:rsidR="00973884" w:rsidRPr="00973884" w:rsidRDefault="00973884" w:rsidP="00973884">
            <w:pPr>
              <w:shd w:val="clear" w:color="auto" w:fill="FFFFFF" w:themeFill="background1"/>
              <w:jc w:val="right"/>
              <w:rPr>
                <w:sz w:val="20"/>
                <w:szCs w:val="20"/>
              </w:rPr>
            </w:pPr>
            <w:r w:rsidRPr="00973884">
              <w:rPr>
                <w:sz w:val="20"/>
                <w:szCs w:val="20"/>
              </w:rPr>
              <w:t>3 850</w:t>
            </w:r>
          </w:p>
        </w:tc>
        <w:tc>
          <w:tcPr>
            <w:tcW w:w="1108" w:type="dxa"/>
          </w:tcPr>
          <w:p w14:paraId="7C53CA45" w14:textId="77777777" w:rsidR="00973884" w:rsidRPr="00973884" w:rsidRDefault="00973884" w:rsidP="00973884">
            <w:pPr>
              <w:shd w:val="clear" w:color="auto" w:fill="FFFFFF" w:themeFill="background1"/>
              <w:jc w:val="right"/>
              <w:rPr>
                <w:sz w:val="20"/>
                <w:szCs w:val="20"/>
              </w:rPr>
            </w:pPr>
            <w:r w:rsidRPr="00973884">
              <w:rPr>
                <w:sz w:val="20"/>
                <w:szCs w:val="20"/>
              </w:rPr>
              <w:t>2 850</w:t>
            </w:r>
          </w:p>
        </w:tc>
      </w:tr>
      <w:tr w:rsidR="00973884" w:rsidRPr="00973884" w14:paraId="167F064C" w14:textId="77777777" w:rsidTr="00127902">
        <w:trPr>
          <w:trHeight w:val="247"/>
        </w:trPr>
        <w:tc>
          <w:tcPr>
            <w:tcW w:w="1413" w:type="dxa"/>
          </w:tcPr>
          <w:p w14:paraId="1733F72A" w14:textId="77777777" w:rsidR="00973884" w:rsidRPr="005A7AEA" w:rsidRDefault="00973884" w:rsidP="00973884">
            <w:pPr>
              <w:shd w:val="clear" w:color="auto" w:fill="FFFFFF" w:themeFill="background1"/>
              <w:jc w:val="left"/>
              <w:rPr>
                <w:sz w:val="20"/>
                <w:szCs w:val="20"/>
                <w:highlight w:val="cyan"/>
                <w:lang w:val="fr-CA"/>
              </w:rPr>
            </w:pPr>
            <w:r w:rsidRPr="00973884">
              <w:rPr>
                <w:sz w:val="20"/>
                <w:szCs w:val="20"/>
                <w:lang w:val="fr-FR"/>
              </w:rPr>
              <w:t>Application du système de d’autorisation et de quotas</w:t>
            </w:r>
          </w:p>
        </w:tc>
        <w:tc>
          <w:tcPr>
            <w:tcW w:w="5103" w:type="dxa"/>
          </w:tcPr>
          <w:p w14:paraId="3F9DC25A"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 xml:space="preserve">Examiner le programme de formation des douanes pour y intégrer les nouveaux frigorigènes, les réglementations actualisées et les procédures d’autorisation et de quotas, et mettre à jour et diffuser le manuel des douanes ; </w:t>
            </w:r>
          </w:p>
          <w:p w14:paraId="2235C419" w14:textId="300628D1" w:rsidR="00973884" w:rsidRPr="005A7AEA" w:rsidRDefault="00973884" w:rsidP="00903163">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 xml:space="preserve">Organiser un atelier de formation </w:t>
            </w:r>
            <w:r w:rsidR="00903163">
              <w:rPr>
                <w:sz w:val="20"/>
                <w:szCs w:val="20"/>
                <w:lang w:val="fr-FR"/>
              </w:rPr>
              <w:t xml:space="preserve">destiné à </w:t>
            </w:r>
            <w:r w:rsidRPr="00973884">
              <w:rPr>
                <w:sz w:val="20"/>
                <w:szCs w:val="20"/>
                <w:lang w:val="fr-FR"/>
              </w:rPr>
              <w:t xml:space="preserve">20 formateurs et quatre ateliers de formation par an pour les agents des douanes et ceux chargés de l’application des lois, les courtiers et l’autorité de délivrance des autorisations, </w:t>
            </w:r>
            <w:r w:rsidR="00903163">
              <w:rPr>
                <w:sz w:val="20"/>
                <w:szCs w:val="20"/>
                <w:lang w:val="fr-FR"/>
              </w:rPr>
              <w:t xml:space="preserve">en vue de former 260 personnes au total avec production de </w:t>
            </w:r>
            <w:r w:rsidRPr="00973884">
              <w:rPr>
                <w:sz w:val="20"/>
                <w:szCs w:val="20"/>
                <w:lang w:val="fr-FR"/>
              </w:rPr>
              <w:t xml:space="preserve">  matériel de formation.</w:t>
            </w:r>
          </w:p>
        </w:tc>
        <w:tc>
          <w:tcPr>
            <w:tcW w:w="992" w:type="dxa"/>
          </w:tcPr>
          <w:p w14:paraId="03B0BEEA" w14:textId="77777777" w:rsidR="00973884" w:rsidRPr="00973884" w:rsidRDefault="00973884" w:rsidP="00973884">
            <w:pPr>
              <w:jc w:val="center"/>
              <w:rPr>
                <w:sz w:val="20"/>
                <w:szCs w:val="20"/>
              </w:rPr>
            </w:pPr>
            <w:r w:rsidRPr="00973884">
              <w:rPr>
                <w:sz w:val="20"/>
                <w:szCs w:val="20"/>
                <w:lang w:val="fr-FR"/>
              </w:rPr>
              <w:t>PNUE</w:t>
            </w:r>
          </w:p>
        </w:tc>
        <w:tc>
          <w:tcPr>
            <w:tcW w:w="996" w:type="dxa"/>
          </w:tcPr>
          <w:p w14:paraId="2E98C397" w14:textId="77777777" w:rsidR="00973884" w:rsidRPr="00973884" w:rsidRDefault="00973884" w:rsidP="00973884">
            <w:pPr>
              <w:shd w:val="clear" w:color="auto" w:fill="FFFFFF" w:themeFill="background1"/>
              <w:jc w:val="right"/>
              <w:rPr>
                <w:sz w:val="20"/>
                <w:szCs w:val="20"/>
              </w:rPr>
            </w:pPr>
            <w:r w:rsidRPr="00973884">
              <w:rPr>
                <w:sz w:val="20"/>
                <w:szCs w:val="20"/>
              </w:rPr>
              <w:t>56,920</w:t>
            </w:r>
          </w:p>
        </w:tc>
        <w:tc>
          <w:tcPr>
            <w:tcW w:w="1108" w:type="dxa"/>
          </w:tcPr>
          <w:p w14:paraId="3594549E" w14:textId="77777777" w:rsidR="00973884" w:rsidRPr="00973884" w:rsidRDefault="00973884" w:rsidP="00973884">
            <w:pPr>
              <w:shd w:val="clear" w:color="auto" w:fill="FFFFFF" w:themeFill="background1"/>
              <w:jc w:val="right"/>
              <w:rPr>
                <w:sz w:val="20"/>
                <w:szCs w:val="20"/>
              </w:rPr>
            </w:pPr>
            <w:r w:rsidRPr="00973884">
              <w:rPr>
                <w:sz w:val="20"/>
                <w:szCs w:val="20"/>
              </w:rPr>
              <w:t>40,035</w:t>
            </w:r>
          </w:p>
        </w:tc>
      </w:tr>
      <w:tr w:rsidR="00973884" w:rsidRPr="00973884" w14:paraId="53DAABF6" w14:textId="77777777" w:rsidTr="00127902">
        <w:trPr>
          <w:trHeight w:val="247"/>
        </w:trPr>
        <w:tc>
          <w:tcPr>
            <w:tcW w:w="1413" w:type="dxa"/>
          </w:tcPr>
          <w:p w14:paraId="22213D5F" w14:textId="77777777" w:rsidR="00973884" w:rsidRPr="00973884" w:rsidRDefault="00973884" w:rsidP="00973884">
            <w:pPr>
              <w:shd w:val="clear" w:color="auto" w:fill="FFFFFF" w:themeFill="background1"/>
              <w:jc w:val="left"/>
              <w:rPr>
                <w:sz w:val="20"/>
                <w:szCs w:val="20"/>
                <w:lang w:val="fr-FR"/>
              </w:rPr>
            </w:pPr>
            <w:r w:rsidRPr="00973884">
              <w:rPr>
                <w:sz w:val="20"/>
                <w:szCs w:val="20"/>
                <w:lang w:val="fr-FR"/>
              </w:rPr>
              <w:t>Formation et enregistrement des techniciens en réfrigération et</w:t>
            </w:r>
          </w:p>
          <w:p w14:paraId="703C1BFB" w14:textId="77777777" w:rsidR="00973884" w:rsidRPr="00973884" w:rsidRDefault="00973884" w:rsidP="00973884">
            <w:pPr>
              <w:shd w:val="clear" w:color="auto" w:fill="FFFFFF" w:themeFill="background1"/>
              <w:jc w:val="left"/>
              <w:rPr>
                <w:sz w:val="20"/>
                <w:szCs w:val="20"/>
              </w:rPr>
            </w:pPr>
            <w:r w:rsidRPr="00973884">
              <w:rPr>
                <w:sz w:val="20"/>
                <w:szCs w:val="20"/>
                <w:lang w:val="fr-FR"/>
              </w:rPr>
              <w:t>climatisation</w:t>
            </w:r>
          </w:p>
        </w:tc>
        <w:tc>
          <w:tcPr>
            <w:tcW w:w="5103" w:type="dxa"/>
          </w:tcPr>
          <w:p w14:paraId="4D0A6E69"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Examiner le programme de formation en froid et climatisation pour y intégrer de bonnes pratiques d’entretien et travailler en toute sécurité avec des frigorigènes à PRP faible ou nul, et élaborer des supports de formation, y compris un guide détaillé par étapes sur les bonnes pratiques d’entretien ;</w:t>
            </w:r>
          </w:p>
          <w:p w14:paraId="243A804C"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Organiser annuellement quatre ateliers de formation visant 70 techniciens par an jusqu’en 2030 et visant une participation élevée des femmes</w:t>
            </w:r>
            <w:r w:rsidRPr="00973884">
              <w:rPr>
                <w:sz w:val="20"/>
                <w:szCs w:val="20"/>
                <w:vertAlign w:val="superscript"/>
                <w:lang w:val="fr-FR"/>
              </w:rPr>
              <w:footnoteReference w:id="12"/>
            </w:r>
            <w:r w:rsidRPr="00973884">
              <w:rPr>
                <w:sz w:val="20"/>
                <w:szCs w:val="20"/>
                <w:lang w:val="fr-FR"/>
              </w:rPr>
              <w:t> ;</w:t>
            </w:r>
            <w:r w:rsidRPr="005A7AEA">
              <w:rPr>
                <w:sz w:val="20"/>
                <w:szCs w:val="20"/>
                <w:lang w:val="fr-CA"/>
              </w:rPr>
              <w:t xml:space="preserve"> </w:t>
            </w:r>
          </w:p>
          <w:p w14:paraId="7358A864"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 xml:space="preserve">Concevoir et mettre en œuvre un programme d’inscription des techniciens ; </w:t>
            </w:r>
          </w:p>
          <w:p w14:paraId="2B40FACB" w14:textId="18047DE7" w:rsidR="00903163" w:rsidRPr="005A7AEA" w:rsidRDefault="00903163" w:rsidP="00903163">
            <w:pPr>
              <w:numPr>
                <w:ilvl w:val="0"/>
                <w:numId w:val="7"/>
              </w:numPr>
              <w:shd w:val="clear" w:color="auto" w:fill="FFFFFF" w:themeFill="background1"/>
              <w:ind w:left="171" w:hanging="141"/>
              <w:contextualSpacing/>
              <w:jc w:val="left"/>
              <w:rPr>
                <w:sz w:val="20"/>
                <w:szCs w:val="20"/>
                <w:lang w:val="fr-CA"/>
              </w:rPr>
            </w:pPr>
            <w:r>
              <w:rPr>
                <w:sz w:val="20"/>
                <w:szCs w:val="20"/>
                <w:lang w:val="fr-FR"/>
              </w:rPr>
              <w:t>Offrir</w:t>
            </w:r>
            <w:r w:rsidR="00973884" w:rsidRPr="00973884">
              <w:rPr>
                <w:sz w:val="20"/>
                <w:szCs w:val="20"/>
                <w:lang w:val="fr-FR"/>
              </w:rPr>
              <w:t xml:space="preserve"> quatre bourses par an </w:t>
            </w:r>
            <w:r w:rsidRPr="00973884">
              <w:rPr>
                <w:sz w:val="20"/>
                <w:szCs w:val="20"/>
                <w:lang w:val="fr-FR"/>
              </w:rPr>
              <w:t xml:space="preserve">(deux par établissement de formation) </w:t>
            </w:r>
            <w:r w:rsidR="00973884" w:rsidRPr="00973884">
              <w:rPr>
                <w:sz w:val="20"/>
                <w:szCs w:val="20"/>
                <w:lang w:val="fr-FR"/>
              </w:rPr>
              <w:t xml:space="preserve">aux femmes qui suivent le cursus sur la réfrigération et la climatisation et stimuler l’engagement des femmes dans </w:t>
            </w:r>
            <w:r>
              <w:rPr>
                <w:sz w:val="20"/>
                <w:szCs w:val="20"/>
                <w:lang w:val="fr-FR"/>
              </w:rPr>
              <w:t xml:space="preserve">une </w:t>
            </w:r>
            <w:r w:rsidR="00973884" w:rsidRPr="00973884">
              <w:rPr>
                <w:sz w:val="20"/>
                <w:szCs w:val="20"/>
                <w:lang w:val="fr-FR"/>
              </w:rPr>
              <w:t>carrière dans ce secteur.</w:t>
            </w:r>
          </w:p>
        </w:tc>
        <w:tc>
          <w:tcPr>
            <w:tcW w:w="992" w:type="dxa"/>
          </w:tcPr>
          <w:p w14:paraId="76E1F7F6" w14:textId="77777777" w:rsidR="00973884" w:rsidRPr="00973884" w:rsidRDefault="00973884" w:rsidP="00973884">
            <w:pPr>
              <w:jc w:val="center"/>
              <w:rPr>
                <w:sz w:val="20"/>
                <w:szCs w:val="20"/>
              </w:rPr>
            </w:pPr>
            <w:r w:rsidRPr="00973884">
              <w:rPr>
                <w:sz w:val="20"/>
                <w:szCs w:val="20"/>
                <w:lang w:val="fr-FR"/>
              </w:rPr>
              <w:t>PNUE</w:t>
            </w:r>
          </w:p>
        </w:tc>
        <w:tc>
          <w:tcPr>
            <w:tcW w:w="996" w:type="dxa"/>
          </w:tcPr>
          <w:p w14:paraId="55F29DBD" w14:textId="77777777" w:rsidR="00973884" w:rsidRPr="00973884" w:rsidRDefault="00973884" w:rsidP="00973884">
            <w:pPr>
              <w:shd w:val="clear" w:color="auto" w:fill="FFFFFF" w:themeFill="background1"/>
              <w:jc w:val="right"/>
              <w:rPr>
                <w:sz w:val="20"/>
                <w:szCs w:val="20"/>
              </w:rPr>
            </w:pPr>
            <w:r w:rsidRPr="00973884">
              <w:rPr>
                <w:sz w:val="20"/>
                <w:szCs w:val="20"/>
              </w:rPr>
              <w:t>127 400</w:t>
            </w:r>
          </w:p>
        </w:tc>
        <w:tc>
          <w:tcPr>
            <w:tcW w:w="1108" w:type="dxa"/>
          </w:tcPr>
          <w:p w14:paraId="579A41C9" w14:textId="77777777" w:rsidR="00973884" w:rsidRPr="00973884" w:rsidRDefault="00973884" w:rsidP="00973884">
            <w:pPr>
              <w:shd w:val="clear" w:color="auto" w:fill="FFFFFF" w:themeFill="background1"/>
              <w:jc w:val="right"/>
              <w:rPr>
                <w:sz w:val="20"/>
                <w:szCs w:val="20"/>
              </w:rPr>
            </w:pPr>
            <w:r w:rsidRPr="00973884">
              <w:rPr>
                <w:sz w:val="20"/>
                <w:szCs w:val="20"/>
              </w:rPr>
              <w:t>48 500</w:t>
            </w:r>
          </w:p>
        </w:tc>
      </w:tr>
      <w:tr w:rsidR="00973884" w:rsidRPr="00973884" w14:paraId="583080A3" w14:textId="77777777" w:rsidTr="00127902">
        <w:trPr>
          <w:trHeight w:val="504"/>
        </w:trPr>
        <w:tc>
          <w:tcPr>
            <w:tcW w:w="1413" w:type="dxa"/>
          </w:tcPr>
          <w:p w14:paraId="0703E472" w14:textId="77777777" w:rsidR="00973884" w:rsidRPr="005A7AEA" w:rsidRDefault="00973884" w:rsidP="00973884">
            <w:pPr>
              <w:jc w:val="left"/>
              <w:rPr>
                <w:sz w:val="20"/>
                <w:szCs w:val="20"/>
                <w:lang w:val="fr-CA"/>
              </w:rPr>
            </w:pPr>
            <w:r w:rsidRPr="00973884">
              <w:rPr>
                <w:sz w:val="20"/>
                <w:szCs w:val="20"/>
                <w:lang w:val="fr-FR"/>
              </w:rPr>
              <w:t>Amélioration des instituts de formation </w:t>
            </w:r>
          </w:p>
        </w:tc>
        <w:tc>
          <w:tcPr>
            <w:tcW w:w="5103" w:type="dxa"/>
          </w:tcPr>
          <w:p w14:paraId="3B5FA85B"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Réaliser une évaluation des besoins des installations de formation de l’ASC et de l’ABICE en vue d’améliorer la qualité de la formation ; fournir et livrer des outils et des équipements</w:t>
            </w:r>
            <w:r w:rsidRPr="00973884">
              <w:rPr>
                <w:sz w:val="20"/>
                <w:szCs w:val="20"/>
                <w:vertAlign w:val="superscript"/>
                <w:lang w:val="fr-FR"/>
              </w:rPr>
              <w:footnoteReference w:id="13"/>
            </w:r>
            <w:r w:rsidRPr="00973884">
              <w:rPr>
                <w:sz w:val="20"/>
                <w:szCs w:val="20"/>
                <w:lang w:val="fr-FR"/>
              </w:rPr>
              <w:t xml:space="preserve"> ; </w:t>
            </w:r>
          </w:p>
          <w:p w14:paraId="5FCA74B6"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Acquisition de trois identificateurs de frigorigènes pour identifier les HCFC, les HFC et les frigorigènes naturels pour apporter un soutien aux douanes.</w:t>
            </w:r>
          </w:p>
        </w:tc>
        <w:tc>
          <w:tcPr>
            <w:tcW w:w="992" w:type="dxa"/>
          </w:tcPr>
          <w:p w14:paraId="74EC5928" w14:textId="77777777" w:rsidR="00973884" w:rsidRPr="00973884" w:rsidRDefault="00973884" w:rsidP="00973884">
            <w:pPr>
              <w:jc w:val="center"/>
              <w:rPr>
                <w:sz w:val="20"/>
                <w:szCs w:val="20"/>
              </w:rPr>
            </w:pPr>
            <w:r w:rsidRPr="00973884">
              <w:rPr>
                <w:sz w:val="20"/>
                <w:szCs w:val="20"/>
                <w:lang w:val="fr-FR"/>
              </w:rPr>
              <w:t>ONUDI</w:t>
            </w:r>
          </w:p>
        </w:tc>
        <w:tc>
          <w:tcPr>
            <w:tcW w:w="996" w:type="dxa"/>
          </w:tcPr>
          <w:p w14:paraId="2A255B14" w14:textId="77777777" w:rsidR="00973884" w:rsidRPr="00973884" w:rsidRDefault="00973884" w:rsidP="00973884">
            <w:pPr>
              <w:shd w:val="clear" w:color="auto" w:fill="FFFFFF" w:themeFill="background1"/>
              <w:jc w:val="right"/>
              <w:rPr>
                <w:sz w:val="20"/>
                <w:szCs w:val="20"/>
              </w:rPr>
            </w:pPr>
            <w:r w:rsidRPr="00973884">
              <w:rPr>
                <w:sz w:val="20"/>
                <w:szCs w:val="20"/>
              </w:rPr>
              <w:t>114 560</w:t>
            </w:r>
          </w:p>
        </w:tc>
        <w:tc>
          <w:tcPr>
            <w:tcW w:w="1108" w:type="dxa"/>
          </w:tcPr>
          <w:p w14:paraId="7623D85E" w14:textId="77777777" w:rsidR="00973884" w:rsidRPr="00973884" w:rsidRDefault="00973884" w:rsidP="00973884">
            <w:pPr>
              <w:shd w:val="clear" w:color="auto" w:fill="FFFFFF" w:themeFill="background1"/>
              <w:jc w:val="right"/>
              <w:rPr>
                <w:sz w:val="20"/>
                <w:szCs w:val="20"/>
              </w:rPr>
            </w:pPr>
            <w:r w:rsidRPr="00973884">
              <w:rPr>
                <w:sz w:val="20"/>
                <w:szCs w:val="20"/>
              </w:rPr>
              <w:t>19 000</w:t>
            </w:r>
          </w:p>
        </w:tc>
      </w:tr>
      <w:tr w:rsidR="00973884" w:rsidRPr="00973884" w14:paraId="5B9AFB7E" w14:textId="77777777" w:rsidTr="00127902">
        <w:trPr>
          <w:trHeight w:val="743"/>
        </w:trPr>
        <w:tc>
          <w:tcPr>
            <w:tcW w:w="1413" w:type="dxa"/>
          </w:tcPr>
          <w:p w14:paraId="57C3DC08" w14:textId="77777777" w:rsidR="00973884" w:rsidRPr="00973884" w:rsidRDefault="00973884" w:rsidP="00973884">
            <w:pPr>
              <w:jc w:val="left"/>
              <w:rPr>
                <w:sz w:val="20"/>
                <w:szCs w:val="20"/>
              </w:rPr>
            </w:pPr>
            <w:r w:rsidRPr="00973884">
              <w:rPr>
                <w:sz w:val="20"/>
                <w:szCs w:val="20"/>
                <w:lang w:val="fr-FR"/>
              </w:rPr>
              <w:t>Éducation et sensibilisation</w:t>
            </w:r>
          </w:p>
        </w:tc>
        <w:tc>
          <w:tcPr>
            <w:tcW w:w="5103" w:type="dxa"/>
          </w:tcPr>
          <w:p w14:paraId="0FDD118D"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 xml:space="preserve">Mettre en œuvre un programme de sensibilisation, comprenant la production de matériel promotionnel ciblant le public, les techniciens frigoristes et les importateurs d’équipements sur les changements de </w:t>
            </w:r>
            <w:r w:rsidRPr="00973884">
              <w:rPr>
                <w:sz w:val="20"/>
                <w:szCs w:val="20"/>
                <w:lang w:val="fr-FR"/>
              </w:rPr>
              <w:lastRenderedPageBreak/>
              <w:t>politique et de réglementations, le remplacement des frigorigènes, les nouvelles technologies et les avantages environnementaux des frigorigènes naturels ;</w:t>
            </w:r>
          </w:p>
          <w:p w14:paraId="2EF6FE41"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Faire participer des étudiants à des programmes éducatifs liés à la protection de la couche d’ozone et à l’atténuation du changement climatique ;</w:t>
            </w:r>
          </w:p>
          <w:p w14:paraId="5484C7A6"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Publier des communiqués de presse, réserver du temps d’antenne à la radio et à la télévision ;</w:t>
            </w:r>
          </w:p>
          <w:p w14:paraId="04EC0273"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Organiser régulièrement des réunions avec les parties prenantes pour partager des informations et discuter des défis.</w:t>
            </w:r>
          </w:p>
        </w:tc>
        <w:tc>
          <w:tcPr>
            <w:tcW w:w="992" w:type="dxa"/>
          </w:tcPr>
          <w:p w14:paraId="6D26B2C4" w14:textId="77777777" w:rsidR="00973884" w:rsidRPr="00973884" w:rsidRDefault="00973884" w:rsidP="00973884">
            <w:pPr>
              <w:jc w:val="center"/>
              <w:rPr>
                <w:sz w:val="20"/>
                <w:szCs w:val="20"/>
              </w:rPr>
            </w:pPr>
            <w:r w:rsidRPr="00973884">
              <w:rPr>
                <w:sz w:val="20"/>
                <w:szCs w:val="20"/>
                <w:lang w:val="fr-FR"/>
              </w:rPr>
              <w:lastRenderedPageBreak/>
              <w:t>PNUE</w:t>
            </w:r>
          </w:p>
        </w:tc>
        <w:tc>
          <w:tcPr>
            <w:tcW w:w="996" w:type="dxa"/>
          </w:tcPr>
          <w:p w14:paraId="00A503DD" w14:textId="77777777" w:rsidR="00973884" w:rsidRPr="00973884" w:rsidRDefault="00973884" w:rsidP="00973884">
            <w:pPr>
              <w:shd w:val="clear" w:color="auto" w:fill="FFFFFF" w:themeFill="background1"/>
              <w:jc w:val="right"/>
              <w:rPr>
                <w:sz w:val="20"/>
                <w:szCs w:val="20"/>
              </w:rPr>
            </w:pPr>
            <w:r w:rsidRPr="00973884">
              <w:rPr>
                <w:sz w:val="20"/>
                <w:szCs w:val="20"/>
              </w:rPr>
              <w:t>20 600</w:t>
            </w:r>
          </w:p>
        </w:tc>
        <w:tc>
          <w:tcPr>
            <w:tcW w:w="1108" w:type="dxa"/>
          </w:tcPr>
          <w:p w14:paraId="5591F619" w14:textId="77777777" w:rsidR="00973884" w:rsidRPr="00973884" w:rsidRDefault="00973884" w:rsidP="00973884">
            <w:pPr>
              <w:shd w:val="clear" w:color="auto" w:fill="FFFFFF" w:themeFill="background1"/>
              <w:jc w:val="right"/>
              <w:rPr>
                <w:sz w:val="20"/>
                <w:szCs w:val="20"/>
              </w:rPr>
            </w:pPr>
            <w:r w:rsidRPr="00973884">
              <w:rPr>
                <w:sz w:val="20"/>
                <w:szCs w:val="20"/>
              </w:rPr>
              <w:t>6 600</w:t>
            </w:r>
          </w:p>
        </w:tc>
      </w:tr>
      <w:tr w:rsidR="00973884" w:rsidRPr="00973884" w14:paraId="78438B44" w14:textId="77777777" w:rsidTr="00127902">
        <w:trPr>
          <w:trHeight w:val="743"/>
        </w:trPr>
        <w:tc>
          <w:tcPr>
            <w:tcW w:w="1413" w:type="dxa"/>
          </w:tcPr>
          <w:p w14:paraId="63AEF0FB" w14:textId="77777777" w:rsidR="00973884" w:rsidRPr="00973884" w:rsidRDefault="00973884" w:rsidP="00973884">
            <w:pPr>
              <w:jc w:val="left"/>
              <w:rPr>
                <w:sz w:val="20"/>
                <w:szCs w:val="20"/>
              </w:rPr>
            </w:pPr>
            <w:r w:rsidRPr="00973884">
              <w:rPr>
                <w:sz w:val="20"/>
                <w:szCs w:val="20"/>
                <w:lang w:val="fr-FR"/>
              </w:rPr>
              <w:t>Suivi du projet </w:t>
            </w:r>
          </w:p>
        </w:tc>
        <w:tc>
          <w:tcPr>
            <w:tcW w:w="5103" w:type="dxa"/>
          </w:tcPr>
          <w:p w14:paraId="495FAFB7" w14:textId="77777777" w:rsidR="00973884" w:rsidRPr="005A7AEA" w:rsidRDefault="00973884" w:rsidP="00973884">
            <w:pPr>
              <w:numPr>
                <w:ilvl w:val="0"/>
                <w:numId w:val="7"/>
              </w:numPr>
              <w:shd w:val="clear" w:color="auto" w:fill="FFFFFF" w:themeFill="background1"/>
              <w:ind w:left="171" w:hanging="141"/>
              <w:contextualSpacing/>
              <w:jc w:val="left"/>
              <w:rPr>
                <w:sz w:val="20"/>
                <w:szCs w:val="20"/>
                <w:lang w:val="fr-CA"/>
              </w:rPr>
            </w:pPr>
            <w:r w:rsidRPr="00973884">
              <w:rPr>
                <w:sz w:val="20"/>
                <w:szCs w:val="20"/>
                <w:lang w:val="fr-FR"/>
              </w:rPr>
              <w:t>Préparation des plans de travail, des rapports périodiques et sur les tranches, et suivi de la mise en œuvre du projet.</w:t>
            </w:r>
          </w:p>
        </w:tc>
        <w:tc>
          <w:tcPr>
            <w:tcW w:w="992" w:type="dxa"/>
          </w:tcPr>
          <w:p w14:paraId="76E4D3D9" w14:textId="77777777" w:rsidR="00973884" w:rsidRPr="00973884" w:rsidRDefault="00973884" w:rsidP="00973884">
            <w:pPr>
              <w:jc w:val="center"/>
              <w:rPr>
                <w:sz w:val="20"/>
                <w:szCs w:val="20"/>
                <w:highlight w:val="cyan"/>
              </w:rPr>
            </w:pPr>
            <w:r w:rsidRPr="00973884">
              <w:rPr>
                <w:sz w:val="20"/>
                <w:szCs w:val="20"/>
                <w:lang w:val="fr-FR"/>
              </w:rPr>
              <w:t>PNUE</w:t>
            </w:r>
          </w:p>
        </w:tc>
        <w:tc>
          <w:tcPr>
            <w:tcW w:w="996" w:type="dxa"/>
          </w:tcPr>
          <w:p w14:paraId="43A019E7" w14:textId="77777777" w:rsidR="00973884" w:rsidRPr="00973884" w:rsidRDefault="00973884" w:rsidP="00973884">
            <w:pPr>
              <w:shd w:val="clear" w:color="auto" w:fill="FFFFFF" w:themeFill="background1"/>
              <w:jc w:val="right"/>
              <w:rPr>
                <w:sz w:val="20"/>
                <w:szCs w:val="20"/>
              </w:rPr>
            </w:pPr>
            <w:r w:rsidRPr="00973884">
              <w:rPr>
                <w:sz w:val="20"/>
                <w:szCs w:val="20"/>
              </w:rPr>
              <w:t>34 780</w:t>
            </w:r>
          </w:p>
        </w:tc>
        <w:tc>
          <w:tcPr>
            <w:tcW w:w="1108" w:type="dxa"/>
          </w:tcPr>
          <w:p w14:paraId="700E8650" w14:textId="77777777" w:rsidR="00973884" w:rsidRPr="00973884" w:rsidRDefault="00973884" w:rsidP="00973884">
            <w:pPr>
              <w:shd w:val="clear" w:color="auto" w:fill="FFFFFF" w:themeFill="background1"/>
              <w:jc w:val="right"/>
              <w:rPr>
                <w:sz w:val="20"/>
                <w:szCs w:val="20"/>
              </w:rPr>
            </w:pPr>
            <w:r w:rsidRPr="00973884">
              <w:rPr>
                <w:sz w:val="20"/>
                <w:szCs w:val="20"/>
              </w:rPr>
              <w:t>12 500</w:t>
            </w:r>
          </w:p>
        </w:tc>
      </w:tr>
      <w:tr w:rsidR="00973884" w:rsidRPr="00973884" w14:paraId="53FAAC8B" w14:textId="77777777" w:rsidTr="00127902">
        <w:trPr>
          <w:trHeight w:val="247"/>
        </w:trPr>
        <w:tc>
          <w:tcPr>
            <w:tcW w:w="7508" w:type="dxa"/>
            <w:gridSpan w:val="3"/>
            <w:shd w:val="clear" w:color="auto" w:fill="auto"/>
          </w:tcPr>
          <w:p w14:paraId="5242B899" w14:textId="77777777" w:rsidR="00973884" w:rsidRPr="005A7AEA" w:rsidRDefault="00973884" w:rsidP="00973884">
            <w:pPr>
              <w:jc w:val="right"/>
              <w:rPr>
                <w:b/>
                <w:bCs/>
                <w:i/>
                <w:iCs/>
                <w:sz w:val="20"/>
                <w:szCs w:val="20"/>
                <w:lang w:val="fr-CA"/>
              </w:rPr>
            </w:pPr>
            <w:r w:rsidRPr="00973884">
              <w:rPr>
                <w:b/>
                <w:bCs/>
                <w:i/>
                <w:iCs/>
                <w:sz w:val="20"/>
                <w:szCs w:val="20"/>
                <w:lang w:val="fr-FR"/>
              </w:rPr>
              <w:t>Sous-total pour le PNUE</w:t>
            </w:r>
          </w:p>
        </w:tc>
        <w:tc>
          <w:tcPr>
            <w:tcW w:w="996" w:type="dxa"/>
            <w:shd w:val="clear" w:color="auto" w:fill="auto"/>
          </w:tcPr>
          <w:p w14:paraId="64B09A06" w14:textId="77777777" w:rsidR="00973884" w:rsidRPr="00973884" w:rsidRDefault="00973884" w:rsidP="00973884">
            <w:pPr>
              <w:jc w:val="right"/>
              <w:rPr>
                <w:b/>
                <w:bCs/>
                <w:i/>
                <w:iCs/>
                <w:sz w:val="20"/>
                <w:szCs w:val="20"/>
              </w:rPr>
            </w:pPr>
            <w:r w:rsidRPr="00973884">
              <w:rPr>
                <w:b/>
                <w:bCs/>
                <w:i/>
                <w:iCs/>
                <w:sz w:val="20"/>
                <w:szCs w:val="20"/>
              </w:rPr>
              <w:t>267 315</w:t>
            </w:r>
          </w:p>
        </w:tc>
        <w:tc>
          <w:tcPr>
            <w:tcW w:w="1108" w:type="dxa"/>
            <w:shd w:val="clear" w:color="auto" w:fill="auto"/>
          </w:tcPr>
          <w:p w14:paraId="6611CD37" w14:textId="77777777" w:rsidR="00973884" w:rsidRPr="00973884" w:rsidRDefault="00973884" w:rsidP="00973884">
            <w:pPr>
              <w:jc w:val="right"/>
              <w:rPr>
                <w:b/>
                <w:bCs/>
                <w:i/>
                <w:iCs/>
                <w:sz w:val="20"/>
                <w:szCs w:val="20"/>
              </w:rPr>
            </w:pPr>
            <w:r w:rsidRPr="00973884">
              <w:rPr>
                <w:b/>
                <w:bCs/>
                <w:i/>
                <w:iCs/>
                <w:sz w:val="20"/>
                <w:szCs w:val="20"/>
              </w:rPr>
              <w:t>133 750</w:t>
            </w:r>
          </w:p>
        </w:tc>
      </w:tr>
      <w:tr w:rsidR="00973884" w:rsidRPr="00973884" w14:paraId="47E04EAC" w14:textId="77777777" w:rsidTr="00127902">
        <w:trPr>
          <w:trHeight w:val="235"/>
        </w:trPr>
        <w:tc>
          <w:tcPr>
            <w:tcW w:w="7508" w:type="dxa"/>
            <w:gridSpan w:val="3"/>
            <w:shd w:val="clear" w:color="auto" w:fill="auto"/>
          </w:tcPr>
          <w:p w14:paraId="52BA2A1C" w14:textId="77777777" w:rsidR="00973884" w:rsidRPr="00973884" w:rsidRDefault="00973884" w:rsidP="00973884">
            <w:pPr>
              <w:jc w:val="right"/>
              <w:rPr>
                <w:b/>
                <w:bCs/>
                <w:i/>
                <w:iCs/>
                <w:sz w:val="20"/>
                <w:szCs w:val="20"/>
              </w:rPr>
            </w:pPr>
            <w:r w:rsidRPr="00973884">
              <w:rPr>
                <w:b/>
                <w:bCs/>
                <w:i/>
                <w:iCs/>
                <w:sz w:val="20"/>
                <w:szCs w:val="20"/>
                <w:lang w:val="fr-FR"/>
              </w:rPr>
              <w:t>Sous-total pour l’ONUDI</w:t>
            </w:r>
          </w:p>
        </w:tc>
        <w:tc>
          <w:tcPr>
            <w:tcW w:w="996" w:type="dxa"/>
            <w:shd w:val="clear" w:color="auto" w:fill="auto"/>
          </w:tcPr>
          <w:p w14:paraId="4AEE574D" w14:textId="77777777" w:rsidR="00973884" w:rsidRPr="00973884" w:rsidRDefault="00973884" w:rsidP="00973884">
            <w:pPr>
              <w:jc w:val="right"/>
              <w:rPr>
                <w:b/>
                <w:bCs/>
                <w:i/>
                <w:iCs/>
                <w:sz w:val="20"/>
                <w:szCs w:val="20"/>
              </w:rPr>
            </w:pPr>
            <w:r w:rsidRPr="00973884">
              <w:rPr>
                <w:b/>
                <w:bCs/>
                <w:i/>
                <w:iCs/>
                <w:sz w:val="20"/>
                <w:szCs w:val="20"/>
              </w:rPr>
              <w:t>114 560</w:t>
            </w:r>
          </w:p>
        </w:tc>
        <w:tc>
          <w:tcPr>
            <w:tcW w:w="1108" w:type="dxa"/>
            <w:shd w:val="clear" w:color="auto" w:fill="auto"/>
          </w:tcPr>
          <w:p w14:paraId="34980ABA" w14:textId="77777777" w:rsidR="00973884" w:rsidRPr="00973884" w:rsidRDefault="00973884" w:rsidP="00973884">
            <w:pPr>
              <w:jc w:val="right"/>
              <w:rPr>
                <w:b/>
                <w:bCs/>
                <w:i/>
                <w:iCs/>
                <w:sz w:val="20"/>
                <w:szCs w:val="20"/>
              </w:rPr>
            </w:pPr>
            <w:r w:rsidRPr="00973884">
              <w:rPr>
                <w:b/>
                <w:bCs/>
                <w:i/>
                <w:iCs/>
                <w:sz w:val="20"/>
                <w:szCs w:val="20"/>
              </w:rPr>
              <w:t>19 000</w:t>
            </w:r>
          </w:p>
        </w:tc>
      </w:tr>
      <w:tr w:rsidR="00973884" w:rsidRPr="00973884" w14:paraId="261740C5" w14:textId="77777777" w:rsidTr="00127902">
        <w:trPr>
          <w:trHeight w:val="247"/>
        </w:trPr>
        <w:tc>
          <w:tcPr>
            <w:tcW w:w="7508" w:type="dxa"/>
            <w:gridSpan w:val="3"/>
          </w:tcPr>
          <w:p w14:paraId="0336F2CE" w14:textId="77777777" w:rsidR="00973884" w:rsidRPr="00973884" w:rsidRDefault="00973884" w:rsidP="00973884">
            <w:pPr>
              <w:jc w:val="center"/>
              <w:rPr>
                <w:b/>
                <w:bCs/>
                <w:sz w:val="20"/>
                <w:szCs w:val="20"/>
              </w:rPr>
            </w:pPr>
            <w:r w:rsidRPr="00973884">
              <w:rPr>
                <w:b/>
                <w:bCs/>
                <w:sz w:val="20"/>
                <w:szCs w:val="20"/>
                <w:lang w:val="fr-FR"/>
              </w:rPr>
              <w:t>Total</w:t>
            </w:r>
          </w:p>
        </w:tc>
        <w:tc>
          <w:tcPr>
            <w:tcW w:w="996" w:type="dxa"/>
          </w:tcPr>
          <w:p w14:paraId="6E0D85E6" w14:textId="77777777" w:rsidR="00973884" w:rsidRPr="00973884" w:rsidRDefault="00973884" w:rsidP="00973884">
            <w:pPr>
              <w:shd w:val="clear" w:color="auto" w:fill="FFFFFF" w:themeFill="background1"/>
              <w:jc w:val="right"/>
              <w:rPr>
                <w:b/>
                <w:bCs/>
                <w:sz w:val="20"/>
                <w:szCs w:val="20"/>
              </w:rPr>
            </w:pPr>
            <w:r w:rsidRPr="00973884">
              <w:rPr>
                <w:b/>
                <w:bCs/>
                <w:sz w:val="20"/>
                <w:szCs w:val="20"/>
              </w:rPr>
              <w:t>381 875</w:t>
            </w:r>
          </w:p>
        </w:tc>
        <w:tc>
          <w:tcPr>
            <w:tcW w:w="1108" w:type="dxa"/>
          </w:tcPr>
          <w:p w14:paraId="17D6CA30" w14:textId="77777777" w:rsidR="00973884" w:rsidRPr="00973884" w:rsidRDefault="00973884" w:rsidP="00973884">
            <w:pPr>
              <w:shd w:val="clear" w:color="auto" w:fill="FFFFFF" w:themeFill="background1"/>
              <w:jc w:val="right"/>
              <w:rPr>
                <w:b/>
                <w:bCs/>
                <w:sz w:val="20"/>
                <w:szCs w:val="20"/>
              </w:rPr>
            </w:pPr>
            <w:r w:rsidRPr="00973884">
              <w:rPr>
                <w:b/>
                <w:bCs/>
                <w:sz w:val="20"/>
                <w:szCs w:val="20"/>
              </w:rPr>
              <w:t>152 750</w:t>
            </w:r>
          </w:p>
        </w:tc>
      </w:tr>
    </w:tbl>
    <w:p w14:paraId="651C9B48" w14:textId="77777777" w:rsidR="00973884" w:rsidRPr="005A7AEA" w:rsidRDefault="00973884" w:rsidP="00973884">
      <w:pPr>
        <w:keepNext/>
        <w:widowControl w:val="0"/>
        <w:spacing w:after="240"/>
        <w:outlineLvl w:val="0"/>
        <w:rPr>
          <w:sz w:val="18"/>
          <w:lang w:val="fr-CA"/>
        </w:rPr>
      </w:pPr>
      <w:r w:rsidRPr="00973884">
        <w:rPr>
          <w:rFonts w:eastAsia="SimSun"/>
          <w:bCs/>
          <w:i/>
          <w:iCs/>
          <w:sz w:val="18"/>
          <w:szCs w:val="18"/>
          <w:lang w:val="fr-FR" w:eastAsia="zh-CN"/>
        </w:rPr>
        <w:t xml:space="preserve">* </w:t>
      </w:r>
      <w:r w:rsidRPr="00973884">
        <w:rPr>
          <w:rFonts w:eastAsia="SimSun"/>
          <w:bCs/>
          <w:iCs/>
          <w:sz w:val="18"/>
          <w:szCs w:val="18"/>
          <w:lang w:val="fr-FR" w:eastAsia="zh-CN"/>
        </w:rPr>
        <w:t>Cette activité sera réalisée sans le financement du MLF</w:t>
      </w:r>
    </w:p>
    <w:p w14:paraId="157E1192" w14:textId="77777777" w:rsidR="00973884" w:rsidRPr="005A7AEA" w:rsidRDefault="00973884" w:rsidP="00973884">
      <w:pPr>
        <w:keepNext/>
        <w:widowControl w:val="0"/>
        <w:spacing w:before="240" w:after="240"/>
        <w:outlineLvl w:val="0"/>
        <w:rPr>
          <w:lang w:val="fr-CA"/>
        </w:rPr>
      </w:pPr>
      <w:bookmarkStart w:id="19" w:name="_Hlk126916178"/>
      <w:r w:rsidRPr="00973884">
        <w:rPr>
          <w:u w:val="single"/>
          <w:lang w:val="fr-FR"/>
        </w:rPr>
        <w:t>Plan de mise en œuvre adopté pour la première tranche de la phase II du plan de gestion de l’élimination des HCFC</w:t>
      </w:r>
    </w:p>
    <w:p w14:paraId="2074BD8C" w14:textId="77777777" w:rsidR="00973884" w:rsidRPr="00973884" w:rsidRDefault="00973884" w:rsidP="00973884">
      <w:pPr>
        <w:numPr>
          <w:ilvl w:val="0"/>
          <w:numId w:val="1"/>
        </w:numPr>
        <w:tabs>
          <w:tab w:val="clear" w:pos="0"/>
        </w:tabs>
        <w:spacing w:after="240"/>
        <w:outlineLvl w:val="0"/>
      </w:pPr>
      <w:r w:rsidRPr="00973884">
        <w:rPr>
          <w:lang w:val="fr-FR"/>
        </w:rPr>
        <w:t>Le montant accepté pour le financement de la première tranche s’élève à 152 750 $US. Le plan d’action convenu comprendra les activités suivantes :</w:t>
      </w:r>
    </w:p>
    <w:p w14:paraId="39985D7B" w14:textId="77777777" w:rsidR="00973884" w:rsidRPr="005A7AEA" w:rsidRDefault="00973884" w:rsidP="00973884">
      <w:pPr>
        <w:widowControl w:val="0"/>
        <w:numPr>
          <w:ilvl w:val="1"/>
          <w:numId w:val="20"/>
        </w:numPr>
        <w:spacing w:after="240"/>
        <w:outlineLvl w:val="1"/>
        <w:rPr>
          <w:lang w:val="fr-CA"/>
        </w:rPr>
      </w:pPr>
      <w:r w:rsidRPr="00973884">
        <w:rPr>
          <w:i/>
          <w:iCs/>
          <w:lang w:val="fr-FR"/>
        </w:rPr>
        <w:t>Renforcement du cadre politique et réglementaire </w:t>
      </w:r>
      <w:r w:rsidRPr="00973884">
        <w:rPr>
          <w:iCs/>
          <w:lang w:val="fr-FR"/>
        </w:rPr>
        <w:t>:</w:t>
      </w:r>
      <w:r w:rsidRPr="005A7AEA">
        <w:rPr>
          <w:lang w:val="fr-CA"/>
        </w:rPr>
        <w:t xml:space="preserve"> </w:t>
      </w:r>
      <w:r w:rsidRPr="00973884">
        <w:rPr>
          <w:lang w:val="fr-FR"/>
        </w:rPr>
        <w:t>Élaborer et soumettre un rapport au cabinet ministériel destiné à l’élargissement du système d’autorisation et de quotas relatif aux HCFC pour y inclure les HFC et tous les frigorigènes ; modifier la réglementation afin de fournir une base juridique pour la mise en œuvre et l’application d’un système élargi d’autorisation et de quotas, exiger l’enregistrement des techniciens de l’entretien des systèmes de réfrigération et de climatisation, limiter la vente de substances réglementées aux techniciens inscrits au registre ; mettre à jour les exigences d’enregistrement des importateurs de frigorigènes ; exiger des détaillants de frigorigènes qu’ils tiennent un registre de toutes les ventes de frigorigènes et interdire, dans la législation, l’importation d’équipements contenant des HCFC d’ici 2027 ; et commencer à élaborer des normes nationales afin de favoriser des pratiques respectueuses de la santé et de la sécurité, ainsi que la protection de l’environnement et des consommateurs dans le secteur de l’entretien des équipements de réfrigération (PNUE) (23 265 $US) ;</w:t>
      </w:r>
    </w:p>
    <w:p w14:paraId="25470550" w14:textId="5AAEEBA4" w:rsidR="00973884" w:rsidRPr="005A7AEA" w:rsidRDefault="00973884" w:rsidP="00973884">
      <w:pPr>
        <w:numPr>
          <w:ilvl w:val="1"/>
          <w:numId w:val="20"/>
        </w:numPr>
        <w:spacing w:after="240"/>
        <w:outlineLvl w:val="1"/>
        <w:rPr>
          <w:lang w:val="fr-CA"/>
        </w:rPr>
      </w:pPr>
      <w:r w:rsidRPr="00973884">
        <w:rPr>
          <w:i/>
          <w:iCs/>
          <w:lang w:val="fr-FR"/>
        </w:rPr>
        <w:t>Dispositions institutionnelles </w:t>
      </w:r>
      <w:r w:rsidRPr="00973884">
        <w:rPr>
          <w:iCs/>
          <w:lang w:val="fr-FR"/>
        </w:rPr>
        <w:t xml:space="preserve">: </w:t>
      </w:r>
      <w:r w:rsidRPr="00973884">
        <w:rPr>
          <w:lang w:val="fr-FR"/>
        </w:rPr>
        <w:t>Renforcer la coordination entre les principales parties prenantes ; soutenir le rétablissement d</w:t>
      </w:r>
      <w:r w:rsidR="00903163">
        <w:rPr>
          <w:lang w:val="fr-FR"/>
        </w:rPr>
        <w:t>e l</w:t>
      </w:r>
      <w:r w:rsidRPr="00973884">
        <w:rPr>
          <w:lang w:val="fr-FR"/>
        </w:rPr>
        <w:t>’ABART en tant qu’association professionnelle à but non lucratif et, par l’intermédiaire d</w:t>
      </w:r>
      <w:r w:rsidR="00903163">
        <w:rPr>
          <w:lang w:val="fr-FR"/>
        </w:rPr>
        <w:t>e l</w:t>
      </w:r>
      <w:r w:rsidRPr="00973884">
        <w:rPr>
          <w:lang w:val="fr-FR"/>
        </w:rPr>
        <w:t>’ABART, réaliser un inventaire de l’utilisation des équipements de réfrigération et de climatisation ; assurer le sui</w:t>
      </w:r>
      <w:r w:rsidR="00903163">
        <w:rPr>
          <w:lang w:val="fr-FR"/>
        </w:rPr>
        <w:t>vi</w:t>
      </w:r>
      <w:r w:rsidRPr="00973884">
        <w:rPr>
          <w:lang w:val="fr-FR"/>
        </w:rPr>
        <w:t xml:space="preserve"> des nouveaux frigorigènes pour évaluer leur performance dans l’environnement local et formuler des recommandations ; et soutenir la sensibilisation du public (PNUE) (2 850 $US) ;</w:t>
      </w:r>
    </w:p>
    <w:p w14:paraId="30A3886F" w14:textId="77777777" w:rsidR="00973884" w:rsidRPr="00973884" w:rsidRDefault="00973884" w:rsidP="00973884">
      <w:pPr>
        <w:widowControl w:val="0"/>
        <w:numPr>
          <w:ilvl w:val="1"/>
          <w:numId w:val="20"/>
        </w:numPr>
        <w:spacing w:after="240"/>
        <w:outlineLvl w:val="1"/>
        <w:rPr>
          <w:lang w:val="fr-FR"/>
        </w:rPr>
      </w:pPr>
      <w:r w:rsidRPr="00973884">
        <w:rPr>
          <w:i/>
          <w:iCs/>
          <w:lang w:val="fr-FR"/>
        </w:rPr>
        <w:t>Application du système d’autorisation et de quotas</w:t>
      </w:r>
      <w:r w:rsidRPr="00973884">
        <w:rPr>
          <w:iCs/>
          <w:lang w:val="fr-FR"/>
        </w:rPr>
        <w:t xml:space="preserve"> : </w:t>
      </w:r>
      <w:r w:rsidRPr="00973884">
        <w:rPr>
          <w:lang w:val="fr-FR"/>
        </w:rPr>
        <w:t>Examiner et mettre à jour le programme de formation des douanes ; produire du matériel de formation ; organiser un atelier pour 20 formateurs ; organiser trois ateliers de formation destiné chacun à 20 agents chargés de l’application des lois, et un atelier s’adressant aux courtiers en douane (PNUE) (40 035 $US) ;</w:t>
      </w:r>
    </w:p>
    <w:p w14:paraId="0CB5D0E9" w14:textId="0392EBE4" w:rsidR="00973884" w:rsidRPr="005A7AEA" w:rsidRDefault="00973884" w:rsidP="00973884">
      <w:pPr>
        <w:widowControl w:val="0"/>
        <w:numPr>
          <w:ilvl w:val="1"/>
          <w:numId w:val="20"/>
        </w:numPr>
        <w:spacing w:after="240"/>
        <w:outlineLvl w:val="1"/>
        <w:rPr>
          <w:lang w:val="fr-CA"/>
        </w:rPr>
      </w:pPr>
      <w:r w:rsidRPr="00973884">
        <w:rPr>
          <w:i/>
          <w:iCs/>
          <w:lang w:val="fr-FR"/>
        </w:rPr>
        <w:lastRenderedPageBreak/>
        <w:t>Formation et enregistrement des techniciens en réfrigération et climatisation </w:t>
      </w:r>
      <w:r w:rsidRPr="00973884">
        <w:rPr>
          <w:iCs/>
          <w:lang w:val="fr-FR"/>
        </w:rPr>
        <w:t xml:space="preserve">: </w:t>
      </w:r>
      <w:r w:rsidRPr="00973884">
        <w:rPr>
          <w:lang w:val="fr-FR"/>
        </w:rPr>
        <w:t>Revoir et mettre à jour le programme de formation en réfrigération et climatisation, et produire du matériel de formation ; annoncer et faire connaître le programme de formation et d’enregistrement des techniciens auprès des techniciens en exercice avec le soutien d</w:t>
      </w:r>
      <w:r w:rsidR="00903163">
        <w:rPr>
          <w:lang w:val="fr-FR"/>
        </w:rPr>
        <w:t>e l</w:t>
      </w:r>
      <w:r w:rsidRPr="00973884">
        <w:rPr>
          <w:lang w:val="fr-FR"/>
        </w:rPr>
        <w:t>’ABART ; identifier les centres de formation et engager des formateurs ; élaborer des procédures d’enregistrement ; organiser des ateliers de formation destiné chacun à trois groupes de 15 stagiaires ; et offrir et promouvoir une bourse annuelle pour les femmes dans chacun des deux établissements de formation (PNUE) (48 500 $US) ;</w:t>
      </w:r>
    </w:p>
    <w:p w14:paraId="361C322B" w14:textId="77777777" w:rsidR="00973884" w:rsidRPr="005A7AEA" w:rsidRDefault="00973884" w:rsidP="00973884">
      <w:pPr>
        <w:numPr>
          <w:ilvl w:val="1"/>
          <w:numId w:val="20"/>
        </w:numPr>
        <w:spacing w:after="240"/>
        <w:outlineLvl w:val="1"/>
        <w:rPr>
          <w:lang w:val="fr-CA"/>
        </w:rPr>
      </w:pPr>
      <w:r w:rsidRPr="00973884">
        <w:rPr>
          <w:i/>
          <w:iCs/>
          <w:lang w:val="fr-FR"/>
        </w:rPr>
        <w:t>Amélioration des établissements de formation </w:t>
      </w:r>
      <w:r w:rsidRPr="00973884">
        <w:rPr>
          <w:iCs/>
          <w:lang w:val="fr-FR"/>
        </w:rPr>
        <w:t xml:space="preserve">: </w:t>
      </w:r>
      <w:r w:rsidRPr="00973884">
        <w:rPr>
          <w:lang w:val="fr-FR"/>
        </w:rPr>
        <w:t>Effectuer un examen des supports et outils de formation de l’ABICE et de l’ASC, identifier les besoins les plus urgents, finaliser la liste des équipements à acquérir et lancer le processus d’acquisition ; acquérir trois identificateurs de frigorigènes pour les douanes afin de soutenir la formation à l’application des réglementations (ONUDI) (19 000 $US) ;</w:t>
      </w:r>
    </w:p>
    <w:p w14:paraId="72BD65F2" w14:textId="77777777" w:rsidR="00973884" w:rsidRPr="005A7AEA" w:rsidRDefault="00973884" w:rsidP="00973884">
      <w:pPr>
        <w:numPr>
          <w:ilvl w:val="1"/>
          <w:numId w:val="20"/>
        </w:numPr>
        <w:spacing w:after="240"/>
        <w:outlineLvl w:val="1"/>
        <w:rPr>
          <w:lang w:val="fr-CA"/>
        </w:rPr>
      </w:pPr>
      <w:r w:rsidRPr="00973884">
        <w:rPr>
          <w:i/>
          <w:iCs/>
          <w:lang w:val="fr-FR"/>
        </w:rPr>
        <w:t xml:space="preserve">Éducation et sensibilisation : </w:t>
      </w:r>
      <w:r w:rsidRPr="00973884">
        <w:rPr>
          <w:lang w:val="fr-FR"/>
        </w:rPr>
        <w:t>Produire du matériel promotionnel (affiches, infographies, dépliants) pour informer les parties prenantes des activités de la phase II du PGEH, du matériel technique sur les technologies de remplacement entrant sur le marché et les questions liées à la santé et à la sécurité, aux considérations climatiques, aux choix des consommateurs et aux avantages économiques ; effectuer deux visites scolaires pour faire connaître le Protocole de Montréal ; convoquer deux réunions avec les parties prenantes (par ex., importateurs, techniciens, agents des douanes, autorité délivrant les autorisations, courtiers en douane) pour partager des informations sur l’avancement de la mise en œuvre du projet, discuter des défis et des solutions possibles, et partager des informations sur les technologies émergentes (PNUE) (6 600 $US) ;</w:t>
      </w:r>
    </w:p>
    <w:p w14:paraId="66FCFC4F" w14:textId="77777777" w:rsidR="00973884" w:rsidRPr="005A7AEA" w:rsidRDefault="00973884" w:rsidP="00973884">
      <w:pPr>
        <w:widowControl w:val="0"/>
        <w:numPr>
          <w:ilvl w:val="1"/>
          <w:numId w:val="20"/>
        </w:numPr>
        <w:spacing w:after="240"/>
        <w:outlineLvl w:val="1"/>
        <w:rPr>
          <w:lang w:val="fr-CA"/>
        </w:rPr>
      </w:pPr>
      <w:r w:rsidRPr="00973884">
        <w:rPr>
          <w:i/>
          <w:iCs/>
          <w:lang w:val="fr-FR"/>
        </w:rPr>
        <w:t>Suivi du projet </w:t>
      </w:r>
      <w:r w:rsidRPr="00973884">
        <w:rPr>
          <w:iCs/>
          <w:lang w:val="fr-FR"/>
        </w:rPr>
        <w:t>: </w:t>
      </w:r>
      <w:r w:rsidRPr="00973884">
        <w:rPr>
          <w:lang w:val="fr-FR"/>
        </w:rPr>
        <w:t>(PNUE) (12 500 $US) pour engager un consultant (10 000 $US), financer les déplacements locaux (1 100 $US) et les réunions et fournitures (1 400 $US).</w:t>
      </w:r>
    </w:p>
    <w:p w14:paraId="1268453C" w14:textId="77777777" w:rsidR="00973884" w:rsidRPr="00973884" w:rsidRDefault="00973884" w:rsidP="00973884">
      <w:pPr>
        <w:keepNext/>
        <w:widowControl w:val="0"/>
        <w:spacing w:after="240"/>
        <w:outlineLvl w:val="0"/>
        <w:rPr>
          <w:bCs/>
          <w:u w:val="single"/>
        </w:rPr>
      </w:pPr>
      <w:r w:rsidRPr="00973884">
        <w:rPr>
          <w:bCs/>
          <w:u w:val="single"/>
          <w:lang w:val="fr-FR"/>
        </w:rPr>
        <w:t>Cofinancement</w:t>
      </w:r>
    </w:p>
    <w:p w14:paraId="4534BCCE" w14:textId="77777777" w:rsidR="00973884" w:rsidRPr="005A7AEA" w:rsidRDefault="00973884" w:rsidP="00973884">
      <w:pPr>
        <w:numPr>
          <w:ilvl w:val="0"/>
          <w:numId w:val="1"/>
        </w:numPr>
        <w:tabs>
          <w:tab w:val="clear" w:pos="0"/>
        </w:tabs>
        <w:spacing w:after="240"/>
        <w:outlineLvl w:val="0"/>
        <w:rPr>
          <w:lang w:val="fr-CA"/>
        </w:rPr>
      </w:pPr>
      <w:r w:rsidRPr="00973884">
        <w:rPr>
          <w:lang w:val="fr-FR"/>
        </w:rPr>
        <w:t>Le gouvernement fournira les bureaux et les équipements nécessaires, les salles de conférence et de réunion, ainsi que le transport vers et depuis les lieux d’activité du projet, en tant que cofinancement du projet.</w:t>
      </w:r>
    </w:p>
    <w:p w14:paraId="133BF28C" w14:textId="77777777" w:rsidR="00973884" w:rsidRPr="005A7AEA" w:rsidRDefault="00973884" w:rsidP="00973884">
      <w:pPr>
        <w:keepNext/>
        <w:widowControl w:val="0"/>
        <w:spacing w:after="240"/>
        <w:outlineLvl w:val="0"/>
        <w:rPr>
          <w:bCs/>
          <w:u w:val="single"/>
          <w:lang w:val="fr-CA"/>
        </w:rPr>
      </w:pPr>
      <w:r w:rsidRPr="00973884">
        <w:rPr>
          <w:bCs/>
          <w:u w:val="single"/>
          <w:lang w:val="fr-FR"/>
        </w:rPr>
        <w:t>Avant-projet du plan d’activités de 2025-2027 du Fonds multilatéral</w:t>
      </w:r>
      <w:r w:rsidRPr="005A7AEA">
        <w:rPr>
          <w:bCs/>
          <w:u w:val="single"/>
          <w:lang w:val="fr-CA"/>
        </w:rPr>
        <w:t xml:space="preserve"> </w:t>
      </w:r>
    </w:p>
    <w:p w14:paraId="7DD491D0" w14:textId="77777777" w:rsidR="00973884" w:rsidRPr="005A7AEA" w:rsidRDefault="00973884" w:rsidP="00973884">
      <w:pPr>
        <w:numPr>
          <w:ilvl w:val="0"/>
          <w:numId w:val="1"/>
        </w:numPr>
        <w:tabs>
          <w:tab w:val="clear" w:pos="0"/>
        </w:tabs>
        <w:spacing w:after="240"/>
        <w:outlineLvl w:val="0"/>
        <w:rPr>
          <w:lang w:val="fr-CA"/>
        </w:rPr>
      </w:pPr>
      <w:r w:rsidRPr="00973884">
        <w:rPr>
          <w:lang w:val="fr-FR"/>
        </w:rPr>
        <w:t>Le PNUE et l’ONUDI demandent 381 875 $US, plus coûts d’appui d’agence, pour la mise en œuvre de la phase II du PGEH pour Antigua-et-Barbuda. La valeur totale demandée pour la période 2025-2027 de 383 793 $US, coûts d’appui d’agence compris, est d’un montant supérieur de 240 139 $US au montant du plan d’activités.</w:t>
      </w:r>
    </w:p>
    <w:p w14:paraId="5EEAD82A" w14:textId="77777777" w:rsidR="00973884" w:rsidRPr="005A7AEA" w:rsidRDefault="00973884" w:rsidP="00973884">
      <w:pPr>
        <w:keepNext/>
        <w:widowControl w:val="0"/>
        <w:spacing w:after="240"/>
        <w:rPr>
          <w:iCs/>
          <w:u w:val="single"/>
          <w:lang w:val="fr-CA"/>
        </w:rPr>
      </w:pPr>
      <w:r w:rsidRPr="00973884">
        <w:rPr>
          <w:iCs/>
          <w:u w:val="single"/>
          <w:lang w:val="fr-FR"/>
        </w:rPr>
        <w:t>Mise en œuvre de la politique liée au genre</w:t>
      </w:r>
    </w:p>
    <w:p w14:paraId="7273A9FB" w14:textId="0B5CC5F8" w:rsidR="00973884" w:rsidRPr="005A7AEA" w:rsidRDefault="00973884" w:rsidP="00973884">
      <w:pPr>
        <w:numPr>
          <w:ilvl w:val="0"/>
          <w:numId w:val="1"/>
        </w:numPr>
        <w:tabs>
          <w:tab w:val="clear" w:pos="0"/>
        </w:tabs>
        <w:spacing w:after="240"/>
        <w:outlineLvl w:val="0"/>
        <w:rPr>
          <w:lang w:val="fr-CA"/>
        </w:rPr>
      </w:pPr>
      <w:r w:rsidRPr="00973884">
        <w:rPr>
          <w:lang w:val="fr-FR"/>
        </w:rPr>
        <w:t>Le gouvernement d’Antigua-et-Barbuda a inclus dans la phase II du PGEH la politique d’intégration des questions de genre du Fonds multilatéral. Lors de la préparation du projet, l’UNO a recueilli des données ventilées par genre et a encouragé les femmes à se porter candidates à des occasions offertes en soutien au PGEH. Grâce à ces efforts, une réunion de consultation pour préparer la phase II a permis d’atteindre une quasi-parité entre les genres, avec 22 femmes présentes sur 53 participants. Au cours de la phase II, l’UNO continuera de collecter et de communiquer des données ventilées par genre, d’utiliser davantage d’images de femmes dans ses publications, d’encourager les femmes à participer aux sessions de formation et aux consultations</w:t>
      </w:r>
      <w:r w:rsidR="00903163">
        <w:rPr>
          <w:lang w:val="fr-FR"/>
        </w:rPr>
        <w:t xml:space="preserve">, </w:t>
      </w:r>
      <w:r w:rsidRPr="00973884">
        <w:rPr>
          <w:lang w:val="fr-FR"/>
        </w:rPr>
        <w:t xml:space="preserve">et à postuler aux offres d’emploi disponibles dans le cadre du PGEH. Il convient de souligner le programme de bourses d’études pour les femmes en formation dans le domaine de </w:t>
      </w:r>
      <w:r w:rsidRPr="00973884">
        <w:rPr>
          <w:lang w:val="fr-FR"/>
        </w:rPr>
        <w:lastRenderedPageBreak/>
        <w:t>l’entretien des équipements de climatisation et de réfrigération, qui consiste en quatre bourses annuelles accordées aux femmes qui suivent cette formation dans les deux établissements d’enseignement professionnel du pays, afin d’encourager les femmes à suivre une carrière dans ce secteur.</w:t>
      </w:r>
    </w:p>
    <w:p w14:paraId="5A4D0382" w14:textId="77777777" w:rsidR="00973884" w:rsidRPr="005A7AEA" w:rsidRDefault="00973884" w:rsidP="00973884">
      <w:pPr>
        <w:keepNext/>
        <w:widowControl w:val="0"/>
        <w:spacing w:after="240"/>
        <w:outlineLvl w:val="0"/>
        <w:rPr>
          <w:u w:val="single"/>
          <w:lang w:val="fr-CA"/>
        </w:rPr>
      </w:pPr>
      <w:r w:rsidRPr="00973884">
        <w:rPr>
          <w:u w:val="single"/>
          <w:lang w:val="fr-FR"/>
        </w:rPr>
        <w:t>Durabilité de l’élimination des HCFC et évaluation des risques</w:t>
      </w:r>
    </w:p>
    <w:p w14:paraId="578C7FD8" w14:textId="462D9608" w:rsidR="00973884" w:rsidRPr="005A7AEA" w:rsidRDefault="00973884" w:rsidP="00973884">
      <w:pPr>
        <w:numPr>
          <w:ilvl w:val="0"/>
          <w:numId w:val="1"/>
        </w:numPr>
        <w:tabs>
          <w:tab w:val="clear" w:pos="0"/>
        </w:tabs>
        <w:spacing w:after="240"/>
        <w:outlineLvl w:val="0"/>
        <w:rPr>
          <w:lang w:val="fr-CA"/>
        </w:rPr>
      </w:pPr>
      <w:r w:rsidRPr="00973884">
        <w:rPr>
          <w:lang w:val="fr-FR"/>
        </w:rPr>
        <w:t>En raison des problèmes de mise en œuvre de la phase I et des longs retards ayant conduit à son annulation, le Secrétariat s’est enquis de la capacité de mise en œuvre du pays et de la stabilité du cadre institutionnel, notamment s’agissant de l’UNO. Le PNUE a informé le Secrétariat des décisions suivantes prises par le gouvernement pour renforcer les capacités et la stabilité au sein de l’UNO ainsi que des mesures externes visant à renforcer la mise en œuvre : a) Un assistant national de l’ozone (NOA) est venu compléter le personnel de l’UNO</w:t>
      </w:r>
      <w:r w:rsidRPr="00973884">
        <w:rPr>
          <w:color w:val="000000" w:themeColor="text1"/>
          <w:vertAlign w:val="superscript"/>
        </w:rPr>
        <w:footnoteReference w:id="14"/>
      </w:r>
      <w:r w:rsidRPr="00973884">
        <w:rPr>
          <w:lang w:val="fr-FR"/>
        </w:rPr>
        <w:t>.</w:t>
      </w:r>
      <w:r w:rsidRPr="005A7AEA">
        <w:rPr>
          <w:lang w:val="fr-CA"/>
        </w:rPr>
        <w:t xml:space="preserve"> </w:t>
      </w:r>
      <w:r w:rsidRPr="00973884">
        <w:rPr>
          <w:lang w:val="fr-FR"/>
        </w:rPr>
        <w:t>Le NOA s’est déjà révélé un complément important pour l’équipe et le travail de l’UNO, en répondant aux demandes, en fournissant des informations, en remettant des rapports périodiques, en soumettant en ligne les données au titre du Programme de pays et de l’article 7, et en secondant l’administrateur national de l’ozone (NOO). b) Un comité indépendant de surveillance de l’ozone a été mis en place</w:t>
      </w:r>
      <w:r w:rsidRPr="00973884">
        <w:rPr>
          <w:vertAlign w:val="superscript"/>
        </w:rPr>
        <w:footnoteReference w:id="15"/>
      </w:r>
      <w:r w:rsidRPr="00973884">
        <w:rPr>
          <w:lang w:val="fr-FR"/>
        </w:rPr>
        <w:t>.</w:t>
      </w:r>
      <w:r w:rsidRPr="005A7AEA">
        <w:rPr>
          <w:lang w:val="fr-CA"/>
        </w:rPr>
        <w:t xml:space="preserve"> </w:t>
      </w:r>
      <w:r w:rsidRPr="00973884">
        <w:rPr>
          <w:lang w:val="fr-FR"/>
        </w:rPr>
        <w:t>Il fonctionne indépendamment de l’UNO et en assure la supervision. Sous la présidence du Secrétaire permanent, le comité assure un rôle très utile de suivi de la mise en œuvre du portefeuille de projets liés au Protocole de Montréal, en identifiant les risques et en proposant des interventions à l’avance. Le PNUE estime que ce cadre reflète l’engagement du gouvernement à assurer une mise en œuvre dans les délais impartis et à soutenir le renforcement des capacités nécessaires pour pérenniser les réalisations. Il a également été convenu que l’examen de la deuxième tranche du PGEH se fera après confirmation par le gouvernement d’Antigua-et-Barbuda de l’achèvement de l’examen et de la mise à jour des réglementations relatives au système d’autorisation et de quotas ; de l’examen et de la mise à jour du programme de formation des douanes ; de l’organisation d’un atelier pour les formateurs et d’un atelier de formation pour les agents chargés de l’application des lois ; et de l’examen du matériel et des outils de formation nécessaires à l’ASC et à l’ABICE, et de la finalisation de la liste des équipements à acquérir et du lancement du processus d’acquisition correspondant.</w:t>
      </w:r>
    </w:p>
    <w:p w14:paraId="441177B5" w14:textId="77777777" w:rsidR="00973884" w:rsidRPr="00973884" w:rsidRDefault="00973884" w:rsidP="00973884">
      <w:pPr>
        <w:keepNext/>
        <w:widowControl w:val="0"/>
        <w:spacing w:after="240"/>
        <w:rPr>
          <w:u w:val="single"/>
        </w:rPr>
      </w:pPr>
      <w:r w:rsidRPr="00973884">
        <w:rPr>
          <w:u w:val="single"/>
          <w:lang w:val="fr-FR"/>
        </w:rPr>
        <w:t>Incidence sur le climat</w:t>
      </w:r>
    </w:p>
    <w:bookmarkEnd w:id="19"/>
    <w:p w14:paraId="6D2A265B" w14:textId="77777777" w:rsidR="00973884" w:rsidRPr="005A7AEA" w:rsidRDefault="00973884" w:rsidP="00973884">
      <w:pPr>
        <w:numPr>
          <w:ilvl w:val="0"/>
          <w:numId w:val="1"/>
        </w:numPr>
        <w:tabs>
          <w:tab w:val="clear" w:pos="0"/>
        </w:tabs>
        <w:spacing w:after="240"/>
        <w:outlineLvl w:val="0"/>
        <w:rPr>
          <w:lang w:val="fr-CA"/>
        </w:rPr>
      </w:pPr>
      <w:r w:rsidRPr="00973884">
        <w:rPr>
          <w:lang w:val="fr-FR"/>
        </w:rPr>
        <w:t>Les activités proposées dans le secteur de l’entretien, qui comprennent un meilleur confinement des frigorigènes grâce à la formation et à la fourniture d’équipements, réduiront la quantité de HCFC-22 utilisée pour l’entretien. Chaque kilogramme de HCFC-22 qui n’est pas émis grâce à l’amélioration des pratiques en matière de réfrigération entraîne une économie d’environ 1,8 tonne d’équivalent CO</w:t>
      </w:r>
      <w:r w:rsidRPr="00973884">
        <w:rPr>
          <w:vertAlign w:val="subscript"/>
          <w:lang w:val="fr-FR"/>
        </w:rPr>
        <w:t>2</w:t>
      </w:r>
      <w:r w:rsidRPr="00973884">
        <w:rPr>
          <w:lang w:val="fr-FR"/>
        </w:rPr>
        <w:t>. Bien qu’un calcul de l’incidence sur le climat ne soit pas inclus dans le PGEH, les activités planifiées par Antigua-et-Barbuda, y compris ses efforts pour renforcer le système de réglementation et pour réduire les fuites grâce à la formation des techniciens frigoristes, indiquent que la mise en œuvre du PGEH permettra d’assurer la durabilité de la réduction des émissions de frigorigènes dans l’atmosphère, entraînant des avantages en matière de climat.</w:t>
      </w:r>
      <w:r w:rsidRPr="005A7AEA">
        <w:rPr>
          <w:lang w:val="fr-CA"/>
        </w:rPr>
        <w:t xml:space="preserve"> </w:t>
      </w:r>
    </w:p>
    <w:p w14:paraId="050E5577" w14:textId="77777777" w:rsidR="00973884" w:rsidRPr="00973884" w:rsidRDefault="00973884" w:rsidP="00973884">
      <w:pPr>
        <w:keepNext/>
        <w:spacing w:after="240"/>
        <w:outlineLvl w:val="0"/>
        <w:rPr>
          <w:bCs/>
          <w:u w:val="single"/>
        </w:rPr>
      </w:pPr>
      <w:bookmarkStart w:id="20" w:name="_Hlk126916245"/>
      <w:r w:rsidRPr="00973884">
        <w:rPr>
          <w:bCs/>
          <w:u w:val="single"/>
          <w:lang w:val="fr-FR"/>
        </w:rPr>
        <w:t>Projet d’accord</w:t>
      </w:r>
      <w:r w:rsidRPr="00973884">
        <w:rPr>
          <w:bCs/>
          <w:u w:val="single"/>
        </w:rPr>
        <w:t xml:space="preserve"> </w:t>
      </w:r>
    </w:p>
    <w:bookmarkEnd w:id="20"/>
    <w:p w14:paraId="11F178FF" w14:textId="77777777" w:rsidR="00973884" w:rsidRPr="005A7AEA" w:rsidRDefault="00973884" w:rsidP="00973884">
      <w:pPr>
        <w:numPr>
          <w:ilvl w:val="0"/>
          <w:numId w:val="1"/>
        </w:numPr>
        <w:tabs>
          <w:tab w:val="clear" w:pos="0"/>
        </w:tabs>
        <w:spacing w:after="240"/>
        <w:outlineLvl w:val="0"/>
        <w:rPr>
          <w:lang w:val="fr-CA"/>
        </w:rPr>
      </w:pPr>
      <w:r w:rsidRPr="00973884">
        <w:rPr>
          <w:lang w:val="fr-FR"/>
        </w:rPr>
        <w:t>Un projet d’accord conclu entre le gouvernement d’Antigua-et-Barbuda et le Comité exécutif pour la phase II du PGEH figure à l’annexe I au présent document.</w:t>
      </w:r>
    </w:p>
    <w:p w14:paraId="77BB7C0A" w14:textId="77777777" w:rsidR="00973884" w:rsidRPr="00973884" w:rsidRDefault="00973884" w:rsidP="00973884">
      <w:pPr>
        <w:keepNext/>
        <w:widowControl w:val="0"/>
        <w:autoSpaceDE w:val="0"/>
        <w:autoSpaceDN w:val="0"/>
        <w:adjustRightInd w:val="0"/>
        <w:spacing w:before="360" w:after="240"/>
        <w:outlineLvl w:val="0"/>
        <w:rPr>
          <w:b/>
        </w:rPr>
      </w:pPr>
      <w:bookmarkStart w:id="21" w:name="_Hlk126916251"/>
      <w:r w:rsidRPr="00973884">
        <w:rPr>
          <w:b/>
          <w:lang w:val="fr-FR"/>
        </w:rPr>
        <w:t>RECOMMANDATION</w:t>
      </w:r>
    </w:p>
    <w:bookmarkEnd w:id="21"/>
    <w:p w14:paraId="6E928EAE" w14:textId="77777777" w:rsidR="00973884" w:rsidRPr="005A7AEA" w:rsidRDefault="00973884" w:rsidP="00973884">
      <w:pPr>
        <w:keepNext/>
        <w:numPr>
          <w:ilvl w:val="0"/>
          <w:numId w:val="1"/>
        </w:numPr>
        <w:tabs>
          <w:tab w:val="clear" w:pos="0"/>
        </w:tabs>
        <w:spacing w:after="240"/>
        <w:outlineLvl w:val="0"/>
        <w:rPr>
          <w:lang w:val="fr-CA"/>
        </w:rPr>
      </w:pPr>
      <w:r w:rsidRPr="00973884">
        <w:rPr>
          <w:lang w:val="fr-FR"/>
        </w:rPr>
        <w:t>Le Comité exécutif pourrait envisager :</w:t>
      </w:r>
    </w:p>
    <w:p w14:paraId="6CF7BE83" w14:textId="77777777" w:rsidR="00A41715" w:rsidRPr="005A7AEA" w:rsidRDefault="00A41715" w:rsidP="00FD553C">
      <w:pPr>
        <w:numPr>
          <w:ilvl w:val="1"/>
          <w:numId w:val="21"/>
        </w:numPr>
        <w:spacing w:after="240"/>
        <w:ind w:hanging="720"/>
        <w:outlineLvl w:val="1"/>
        <w:rPr>
          <w:lang w:val="fr-CA"/>
        </w:rPr>
      </w:pPr>
      <w:r w:rsidRPr="00B51CCE">
        <w:rPr>
          <w:lang w:val="fr-FR"/>
        </w:rPr>
        <w:t>D</w:t>
      </w:r>
      <w:r>
        <w:rPr>
          <w:lang w:val="fr-FR"/>
        </w:rPr>
        <w:t>’</w:t>
      </w:r>
      <w:r w:rsidRPr="00B51CCE">
        <w:rPr>
          <w:lang w:val="fr-FR"/>
        </w:rPr>
        <w:t>approuver, en principe, la phase II du plan de gestion de l</w:t>
      </w:r>
      <w:r>
        <w:rPr>
          <w:lang w:val="fr-FR"/>
        </w:rPr>
        <w:t>’</w:t>
      </w:r>
      <w:r w:rsidRPr="00B51CCE">
        <w:rPr>
          <w:lang w:val="fr-FR"/>
        </w:rPr>
        <w:t>élimination des HCFC (PGEH) pour Antigua-et-Barbuda, pour une période allant de 2025 à 2030</w:t>
      </w:r>
      <w:r>
        <w:rPr>
          <w:lang w:val="fr-FR"/>
        </w:rPr>
        <w:t>,</w:t>
      </w:r>
      <w:r w:rsidRPr="00B51CCE">
        <w:rPr>
          <w:lang w:val="fr-FR"/>
        </w:rPr>
        <w:t xml:space="preserve"> en vue de </w:t>
      </w:r>
      <w:r w:rsidRPr="00B51CCE">
        <w:rPr>
          <w:lang w:val="fr-FR"/>
        </w:rPr>
        <w:lastRenderedPageBreak/>
        <w:t>l</w:t>
      </w:r>
      <w:r>
        <w:rPr>
          <w:lang w:val="fr-FR"/>
        </w:rPr>
        <w:t>’</w:t>
      </w:r>
      <w:r w:rsidRPr="00B51CCE">
        <w:rPr>
          <w:lang w:val="fr-FR"/>
        </w:rPr>
        <w:t>élimination complète de la consommation de HCFC, correspondant à un montant de 426 936 $US, soit 267 315 $US, plus des coûts d</w:t>
      </w:r>
      <w:r>
        <w:rPr>
          <w:lang w:val="fr-FR"/>
        </w:rPr>
        <w:t>’</w:t>
      </w:r>
      <w:r w:rsidRPr="00B51CCE">
        <w:rPr>
          <w:lang w:val="fr-FR"/>
        </w:rPr>
        <w:t>appui d</w:t>
      </w:r>
      <w:r>
        <w:rPr>
          <w:lang w:val="fr-FR"/>
        </w:rPr>
        <w:t>’</w:t>
      </w:r>
      <w:r w:rsidRPr="00B51CCE">
        <w:rPr>
          <w:lang w:val="fr-FR"/>
        </w:rPr>
        <w:t>agence de 34 751 $US pour le PNUE, et 114 560 $US, plus des coûts d</w:t>
      </w:r>
      <w:r>
        <w:rPr>
          <w:lang w:val="fr-FR"/>
        </w:rPr>
        <w:t>’</w:t>
      </w:r>
      <w:r w:rsidRPr="00B51CCE">
        <w:rPr>
          <w:lang w:val="fr-FR"/>
        </w:rPr>
        <w:t>appui d</w:t>
      </w:r>
      <w:r>
        <w:rPr>
          <w:lang w:val="fr-FR"/>
        </w:rPr>
        <w:t>’</w:t>
      </w:r>
      <w:r w:rsidRPr="00B51CCE">
        <w:rPr>
          <w:lang w:val="fr-FR"/>
        </w:rPr>
        <w:t>agence de 10 310 $US pour l</w:t>
      </w:r>
      <w:r>
        <w:rPr>
          <w:lang w:val="fr-FR"/>
        </w:rPr>
        <w:t>’</w:t>
      </w:r>
      <w:r w:rsidRPr="00B51CCE">
        <w:rPr>
          <w:lang w:val="fr-FR"/>
        </w:rPr>
        <w:t>ONUDI, étant entendu qu</w:t>
      </w:r>
      <w:r>
        <w:rPr>
          <w:lang w:val="fr-FR"/>
        </w:rPr>
        <w:t>’</w:t>
      </w:r>
      <w:r w:rsidRPr="00B51CCE">
        <w:rPr>
          <w:lang w:val="fr-FR"/>
        </w:rPr>
        <w:t>aucun financement supplémentaire du Fonds multilatéral ne sera fourni pour l</w:t>
      </w:r>
      <w:r>
        <w:rPr>
          <w:lang w:val="fr-FR"/>
        </w:rPr>
        <w:t>’</w:t>
      </w:r>
      <w:r w:rsidRPr="00B51CCE">
        <w:rPr>
          <w:lang w:val="fr-FR"/>
        </w:rPr>
        <w:t>élimination des HCFC ;</w:t>
      </w:r>
    </w:p>
    <w:p w14:paraId="77548B64" w14:textId="71FF7719" w:rsidR="00A41715" w:rsidRPr="005A7AEA" w:rsidRDefault="00A41715" w:rsidP="00FD553C">
      <w:pPr>
        <w:pStyle w:val="Heading2"/>
        <w:widowControl/>
        <w:numPr>
          <w:ilvl w:val="1"/>
          <w:numId w:val="21"/>
        </w:numPr>
        <w:ind w:hanging="720"/>
        <w:rPr>
          <w:lang w:val="fr-CA"/>
        </w:rPr>
      </w:pPr>
      <w:r w:rsidRPr="00B51CCE">
        <w:rPr>
          <w:lang w:val="fr-FR"/>
        </w:rPr>
        <w:t>De prendre note de l</w:t>
      </w:r>
      <w:r>
        <w:rPr>
          <w:lang w:val="fr-FR"/>
        </w:rPr>
        <w:t>’</w:t>
      </w:r>
      <w:r w:rsidRPr="00B51CCE">
        <w:rPr>
          <w:lang w:val="fr-FR"/>
        </w:rPr>
        <w:t>engagement du gouvernement d</w:t>
      </w:r>
      <w:r>
        <w:rPr>
          <w:lang w:val="fr-FR"/>
        </w:rPr>
        <w:t>’</w:t>
      </w:r>
      <w:r w:rsidRPr="00B51CCE">
        <w:rPr>
          <w:lang w:val="fr-FR"/>
        </w:rPr>
        <w:t>Antigua-et-Barbuda d</w:t>
      </w:r>
      <w:r>
        <w:rPr>
          <w:lang w:val="fr-FR"/>
        </w:rPr>
        <w:t>’</w:t>
      </w:r>
      <w:r w:rsidRPr="00B51CCE">
        <w:rPr>
          <w:lang w:val="fr-FR"/>
        </w:rPr>
        <w:t>interdire l</w:t>
      </w:r>
      <w:r>
        <w:rPr>
          <w:lang w:val="fr-FR"/>
        </w:rPr>
        <w:t>’</w:t>
      </w:r>
      <w:r w:rsidRPr="00B51CCE">
        <w:rPr>
          <w:lang w:val="fr-FR"/>
        </w:rPr>
        <w:t>importation d</w:t>
      </w:r>
      <w:r>
        <w:rPr>
          <w:lang w:val="fr-FR"/>
        </w:rPr>
        <w:t>’</w:t>
      </w:r>
      <w:r w:rsidRPr="00B51CCE">
        <w:rPr>
          <w:lang w:val="fr-FR"/>
        </w:rPr>
        <w:t>équipements à base de HCFC d</w:t>
      </w:r>
      <w:r>
        <w:rPr>
          <w:lang w:val="fr-FR"/>
        </w:rPr>
        <w:t>’</w:t>
      </w:r>
      <w:r w:rsidRPr="00B51CCE">
        <w:rPr>
          <w:lang w:val="fr-FR"/>
        </w:rPr>
        <w:t>ici le 1</w:t>
      </w:r>
      <w:r w:rsidRPr="00B51CCE">
        <w:rPr>
          <w:vertAlign w:val="superscript"/>
          <w:lang w:val="fr-FR"/>
        </w:rPr>
        <w:t>er</w:t>
      </w:r>
      <w:r w:rsidRPr="00B51CCE">
        <w:rPr>
          <w:lang w:val="fr-FR"/>
        </w:rPr>
        <w:t xml:space="preserve"> janvier 2027 et d</w:t>
      </w:r>
      <w:r>
        <w:rPr>
          <w:lang w:val="fr-FR"/>
        </w:rPr>
        <w:t>’</w:t>
      </w:r>
      <w:r w:rsidRPr="00B51CCE">
        <w:rPr>
          <w:lang w:val="fr-FR"/>
        </w:rPr>
        <w:t>éliminer complètement les HCFC d</w:t>
      </w:r>
      <w:r>
        <w:rPr>
          <w:lang w:val="fr-FR"/>
        </w:rPr>
        <w:t>’</w:t>
      </w:r>
      <w:r w:rsidRPr="00B51CCE">
        <w:rPr>
          <w:lang w:val="fr-FR"/>
        </w:rPr>
        <w:t>ici le 1</w:t>
      </w:r>
      <w:r w:rsidRPr="00B51CCE">
        <w:rPr>
          <w:vertAlign w:val="superscript"/>
          <w:lang w:val="fr-FR"/>
        </w:rPr>
        <w:t>er</w:t>
      </w:r>
      <w:r w:rsidRPr="00B51CCE">
        <w:rPr>
          <w:lang w:val="fr-FR"/>
        </w:rPr>
        <w:t xml:space="preserve"> janvier 2030, et que les HCFC ne seront p</w:t>
      </w:r>
      <w:r w:rsidR="00903163">
        <w:rPr>
          <w:lang w:val="fr-FR"/>
        </w:rPr>
        <w:t>lus</w:t>
      </w:r>
      <w:r w:rsidRPr="00B51CCE">
        <w:rPr>
          <w:lang w:val="fr-FR"/>
        </w:rPr>
        <w:t xml:space="preserve"> importés après cette date, à l</w:t>
      </w:r>
      <w:r>
        <w:rPr>
          <w:lang w:val="fr-FR"/>
        </w:rPr>
        <w:t>’</w:t>
      </w:r>
      <w:r w:rsidRPr="00B51CCE">
        <w:rPr>
          <w:lang w:val="fr-FR"/>
        </w:rPr>
        <w:t>exception de ceux autorisés pour le soutien final de l</w:t>
      </w:r>
      <w:r>
        <w:rPr>
          <w:lang w:val="fr-FR"/>
        </w:rPr>
        <w:t>’</w:t>
      </w:r>
      <w:r w:rsidRPr="00B51CCE">
        <w:rPr>
          <w:lang w:val="fr-FR"/>
        </w:rPr>
        <w:t>entretien entre 2030 et 2040, si nécessaire, conformément aux dispositions du Protocole de Montréal ;</w:t>
      </w:r>
    </w:p>
    <w:p w14:paraId="01747970" w14:textId="4F3C139E" w:rsidR="00A41715" w:rsidRPr="005A7AEA" w:rsidRDefault="00A41715" w:rsidP="00FD553C">
      <w:pPr>
        <w:numPr>
          <w:ilvl w:val="1"/>
          <w:numId w:val="21"/>
        </w:numPr>
        <w:spacing w:after="240"/>
        <w:ind w:hanging="720"/>
        <w:outlineLvl w:val="1"/>
        <w:rPr>
          <w:lang w:val="fr-CA"/>
        </w:rPr>
      </w:pPr>
      <w:r w:rsidRPr="00B51CCE">
        <w:rPr>
          <w:lang w:val="fr-FR"/>
        </w:rPr>
        <w:t>De déduire</w:t>
      </w:r>
      <w:r>
        <w:rPr>
          <w:lang w:val="fr-FR"/>
        </w:rPr>
        <w:t> </w:t>
      </w:r>
      <w:r w:rsidRPr="00B51CCE">
        <w:rPr>
          <w:lang w:val="fr-FR"/>
        </w:rPr>
        <w:t>0</w:t>
      </w:r>
      <w:r w:rsidR="00903163">
        <w:rPr>
          <w:lang w:val="fr-FR"/>
        </w:rPr>
        <w:t>,</w:t>
      </w:r>
      <w:r w:rsidRPr="00B51CCE">
        <w:rPr>
          <w:lang w:val="fr-FR"/>
        </w:rPr>
        <w:t>27 tonne PAO de HCFC de la consommation restante de HCFC éligible au financement ;</w:t>
      </w:r>
    </w:p>
    <w:p w14:paraId="6C6365C6" w14:textId="77777777" w:rsidR="00A41715" w:rsidRPr="005A7AEA" w:rsidRDefault="00A41715" w:rsidP="00FD553C">
      <w:pPr>
        <w:numPr>
          <w:ilvl w:val="1"/>
          <w:numId w:val="21"/>
        </w:numPr>
        <w:spacing w:after="240"/>
        <w:ind w:hanging="720"/>
        <w:outlineLvl w:val="1"/>
        <w:rPr>
          <w:lang w:val="fr-CA"/>
        </w:rPr>
      </w:pPr>
      <w:r w:rsidRPr="00B51CCE">
        <w:rPr>
          <w:lang w:val="fr-FR"/>
        </w:rPr>
        <w:t>D</w:t>
      </w:r>
      <w:r>
        <w:rPr>
          <w:lang w:val="fr-FR"/>
        </w:rPr>
        <w:t>’</w:t>
      </w:r>
      <w:r w:rsidRPr="00B51CCE">
        <w:rPr>
          <w:lang w:val="fr-FR"/>
        </w:rPr>
        <w:t>approuver le projet d</w:t>
      </w:r>
      <w:r>
        <w:rPr>
          <w:lang w:val="fr-FR"/>
        </w:rPr>
        <w:t>’</w:t>
      </w:r>
      <w:r w:rsidRPr="00B51CCE">
        <w:rPr>
          <w:lang w:val="fr-FR"/>
        </w:rPr>
        <w:t>accord conclu entre le gouvernement d</w:t>
      </w:r>
      <w:r>
        <w:rPr>
          <w:lang w:val="fr-FR"/>
        </w:rPr>
        <w:t>’</w:t>
      </w:r>
      <w:r w:rsidRPr="00B51CCE">
        <w:rPr>
          <w:lang w:val="fr-FR"/>
        </w:rPr>
        <w:t>Antigua-et-Barbuda et le Comité exécutif en vue de maintenir les réductions de la consommation des HCFC réalisées au cours des années précédentes et d</w:t>
      </w:r>
      <w:r>
        <w:rPr>
          <w:lang w:val="fr-FR"/>
        </w:rPr>
        <w:t>’</w:t>
      </w:r>
      <w:r w:rsidRPr="00B51CCE">
        <w:rPr>
          <w:lang w:val="fr-FR"/>
        </w:rPr>
        <w:t>assurer la conformité avec l</w:t>
      </w:r>
      <w:r>
        <w:rPr>
          <w:lang w:val="fr-FR"/>
        </w:rPr>
        <w:t>’</w:t>
      </w:r>
      <w:r w:rsidRPr="00B51CCE">
        <w:rPr>
          <w:lang w:val="fr-FR"/>
        </w:rPr>
        <w:t>objectif d</w:t>
      </w:r>
      <w:r>
        <w:rPr>
          <w:lang w:val="fr-FR"/>
        </w:rPr>
        <w:t>’</w:t>
      </w:r>
      <w:r w:rsidRPr="00B51CCE">
        <w:rPr>
          <w:lang w:val="fr-FR"/>
        </w:rPr>
        <w:t>élimination totale d</w:t>
      </w:r>
      <w:r>
        <w:rPr>
          <w:lang w:val="fr-FR"/>
        </w:rPr>
        <w:t>’</w:t>
      </w:r>
      <w:r w:rsidRPr="00B51CCE">
        <w:rPr>
          <w:lang w:val="fr-FR"/>
        </w:rPr>
        <w:t>ici 2030, conformément à la phase II du PGEH, tel qu</w:t>
      </w:r>
      <w:r>
        <w:rPr>
          <w:lang w:val="fr-FR"/>
        </w:rPr>
        <w:t>’</w:t>
      </w:r>
      <w:r w:rsidRPr="00B51CCE">
        <w:rPr>
          <w:lang w:val="fr-FR"/>
        </w:rPr>
        <w:t>il figure à l</w:t>
      </w:r>
      <w:r>
        <w:rPr>
          <w:lang w:val="fr-FR"/>
        </w:rPr>
        <w:t>’</w:t>
      </w:r>
      <w:r w:rsidRPr="00B51CCE">
        <w:rPr>
          <w:lang w:val="fr-FR"/>
        </w:rPr>
        <w:t>annexe I au présent document ;</w:t>
      </w:r>
    </w:p>
    <w:p w14:paraId="3C443D97" w14:textId="77777777" w:rsidR="00A41715" w:rsidRPr="005A7AEA" w:rsidRDefault="00A41715" w:rsidP="00FD553C">
      <w:pPr>
        <w:pStyle w:val="Heading2"/>
        <w:widowControl/>
        <w:numPr>
          <w:ilvl w:val="1"/>
          <w:numId w:val="21"/>
        </w:numPr>
        <w:ind w:hanging="720"/>
        <w:rPr>
          <w:lang w:val="fr-CA"/>
        </w:rPr>
      </w:pPr>
      <w:r w:rsidRPr="00B51CCE">
        <w:rPr>
          <w:lang w:val="fr-FR"/>
        </w:rPr>
        <w:t>Que, dans le cas où le gouvernement d</w:t>
      </w:r>
      <w:r>
        <w:rPr>
          <w:lang w:val="fr-FR"/>
        </w:rPr>
        <w:t>’</w:t>
      </w:r>
      <w:r w:rsidRPr="00B51CCE">
        <w:rPr>
          <w:lang w:val="fr-FR"/>
        </w:rPr>
        <w:t>Antigua-et-Barbuda opte pour un soutien final de l</w:t>
      </w:r>
      <w:r>
        <w:rPr>
          <w:lang w:val="fr-FR"/>
        </w:rPr>
        <w:t>’</w:t>
      </w:r>
      <w:r w:rsidRPr="00B51CCE">
        <w:rPr>
          <w:lang w:val="fr-FR"/>
        </w:rPr>
        <w:t>entretien, afin de permettre l</w:t>
      </w:r>
      <w:r>
        <w:rPr>
          <w:lang w:val="fr-FR"/>
        </w:rPr>
        <w:t>’</w:t>
      </w:r>
      <w:r w:rsidRPr="00B51CCE">
        <w:rPr>
          <w:lang w:val="fr-FR"/>
        </w:rPr>
        <w:t>examen de la tranche finale de son PGEH, le gouvernement devra soumettre :</w:t>
      </w:r>
    </w:p>
    <w:p w14:paraId="20FB9503" w14:textId="3415FECA" w:rsidR="00A41715" w:rsidRPr="005A7AEA" w:rsidRDefault="001A6071" w:rsidP="00FD553C">
      <w:pPr>
        <w:spacing w:after="240"/>
        <w:ind w:left="2160" w:hanging="720"/>
        <w:outlineLvl w:val="2"/>
        <w:rPr>
          <w:lang w:val="fr-CA"/>
        </w:rPr>
      </w:pPr>
      <w:r>
        <w:rPr>
          <w:lang w:val="fr-FR"/>
        </w:rPr>
        <w:t>i)</w:t>
      </w:r>
      <w:r>
        <w:rPr>
          <w:lang w:val="fr-FR"/>
        </w:rPr>
        <w:tab/>
      </w:r>
      <w:r w:rsidR="00A41715" w:rsidRPr="00B51CCE">
        <w:rPr>
          <w:lang w:val="fr-FR"/>
        </w:rPr>
        <w:t>Une description détaillée du cadre réglementaire et politique en place pour mettre en œuvre des mesures qui garantiront une consommation de HCFC conforme au paragraphe 8 ter e) i) de l</w:t>
      </w:r>
      <w:r w:rsidR="00A41715">
        <w:rPr>
          <w:lang w:val="fr-FR"/>
        </w:rPr>
        <w:t>’</w:t>
      </w:r>
      <w:r w:rsidR="00A41715" w:rsidRPr="00B51CCE">
        <w:rPr>
          <w:lang w:val="fr-FR"/>
        </w:rPr>
        <w:t>article 5 du Protocole de Montréal pour la période 2030-2040 ;</w:t>
      </w:r>
    </w:p>
    <w:p w14:paraId="6E904EAE" w14:textId="2BB6A84A" w:rsidR="00A41715" w:rsidRPr="005A7AEA" w:rsidRDefault="001A6071" w:rsidP="00FD553C">
      <w:pPr>
        <w:pStyle w:val="Heading3"/>
        <w:widowControl/>
        <w:numPr>
          <w:ilvl w:val="0"/>
          <w:numId w:val="0"/>
        </w:numPr>
        <w:ind w:left="2160" w:hanging="720"/>
        <w:rPr>
          <w:lang w:val="fr-CA"/>
        </w:rPr>
      </w:pPr>
      <w:r>
        <w:rPr>
          <w:lang w:val="fr-FR"/>
        </w:rPr>
        <w:t xml:space="preserve">ii) </w:t>
      </w:r>
      <w:r>
        <w:rPr>
          <w:lang w:val="fr-FR"/>
        </w:rPr>
        <w:tab/>
      </w:r>
      <w:r w:rsidR="00A41715" w:rsidRPr="00B51CCE">
        <w:rPr>
          <w:lang w:val="fr-FR"/>
        </w:rPr>
        <w:t>La consommation annuelle prévue de HCFC à Antigua-et-Barbuda pour la période 2030-2040</w:t>
      </w:r>
      <w:r w:rsidR="00927B25">
        <w:rPr>
          <w:lang w:val="fr-FR"/>
        </w:rPr>
        <w:t>;</w:t>
      </w:r>
      <w:r w:rsidR="00A41715" w:rsidRPr="005A7AEA">
        <w:rPr>
          <w:lang w:val="fr-CA"/>
        </w:rPr>
        <w:t xml:space="preserve"> </w:t>
      </w:r>
    </w:p>
    <w:p w14:paraId="31276B10" w14:textId="77777777" w:rsidR="00A41715" w:rsidRPr="006C348A" w:rsidRDefault="00A41715" w:rsidP="006C348A">
      <w:pPr>
        <w:pStyle w:val="Heading2"/>
        <w:widowControl/>
        <w:numPr>
          <w:ilvl w:val="1"/>
          <w:numId w:val="21"/>
        </w:numPr>
        <w:ind w:hanging="720"/>
        <w:rPr>
          <w:lang w:val="fr-FR"/>
        </w:rPr>
      </w:pPr>
      <w:r w:rsidRPr="00B51CCE">
        <w:rPr>
          <w:lang w:val="fr-FR"/>
        </w:rPr>
        <w:t>D</w:t>
      </w:r>
      <w:r>
        <w:rPr>
          <w:lang w:val="fr-FR"/>
        </w:rPr>
        <w:t>’</w:t>
      </w:r>
      <w:r w:rsidRPr="00B51CCE">
        <w:rPr>
          <w:lang w:val="fr-FR"/>
        </w:rPr>
        <w:t>approuver la première tranche de la phase II du PGEH pour Antigua-et-Barbuda et le plan de mise en œuvre de la tranche correspondante, pour un montant de 171 848 $US, soit 133 750 $US, plus des coûts d</w:t>
      </w:r>
      <w:r>
        <w:rPr>
          <w:lang w:val="fr-FR"/>
        </w:rPr>
        <w:t>’</w:t>
      </w:r>
      <w:r w:rsidRPr="00B51CCE">
        <w:rPr>
          <w:lang w:val="fr-FR"/>
        </w:rPr>
        <w:t>appui d</w:t>
      </w:r>
      <w:r>
        <w:rPr>
          <w:lang w:val="fr-FR"/>
        </w:rPr>
        <w:t>’</w:t>
      </w:r>
      <w:r w:rsidRPr="00B51CCE">
        <w:rPr>
          <w:lang w:val="fr-FR"/>
        </w:rPr>
        <w:t>agence de 17 388 $US pour le PNUE, et 19 000 $US, plus des coûts d</w:t>
      </w:r>
      <w:r>
        <w:rPr>
          <w:lang w:val="fr-FR"/>
        </w:rPr>
        <w:t>’</w:t>
      </w:r>
      <w:r w:rsidRPr="00B51CCE">
        <w:rPr>
          <w:lang w:val="fr-FR"/>
        </w:rPr>
        <w:t>appui d</w:t>
      </w:r>
      <w:r>
        <w:rPr>
          <w:lang w:val="fr-FR"/>
        </w:rPr>
        <w:t>’</w:t>
      </w:r>
      <w:r w:rsidRPr="00B51CCE">
        <w:rPr>
          <w:lang w:val="fr-FR"/>
        </w:rPr>
        <w:t>agence de 1 710</w:t>
      </w:r>
      <w:r>
        <w:rPr>
          <w:lang w:val="fr-FR"/>
        </w:rPr>
        <w:t> </w:t>
      </w:r>
      <w:r w:rsidRPr="00B51CCE">
        <w:rPr>
          <w:lang w:val="fr-FR"/>
        </w:rPr>
        <w:t>$US pour l</w:t>
      </w:r>
      <w:r>
        <w:rPr>
          <w:lang w:val="fr-FR"/>
        </w:rPr>
        <w:t>’</w:t>
      </w:r>
      <w:r w:rsidRPr="00B51CCE">
        <w:rPr>
          <w:lang w:val="fr-FR"/>
        </w:rPr>
        <w:t>ONUDI.</w:t>
      </w:r>
    </w:p>
    <w:p w14:paraId="50431669" w14:textId="77777777" w:rsidR="00A41715" w:rsidRPr="006C348A" w:rsidRDefault="00A41715" w:rsidP="006C348A">
      <w:pPr>
        <w:pStyle w:val="Heading2"/>
        <w:widowControl/>
        <w:numPr>
          <w:ilvl w:val="1"/>
          <w:numId w:val="21"/>
        </w:numPr>
        <w:ind w:hanging="720"/>
        <w:rPr>
          <w:lang w:val="fr-FR"/>
        </w:rPr>
      </w:pPr>
      <w:r w:rsidRPr="00B51CCE">
        <w:rPr>
          <w:lang w:val="fr-FR"/>
        </w:rPr>
        <w:t>Que, pour permettre l</w:t>
      </w:r>
      <w:r>
        <w:rPr>
          <w:lang w:val="fr-FR"/>
        </w:rPr>
        <w:t>’</w:t>
      </w:r>
      <w:r w:rsidRPr="00B51CCE">
        <w:rPr>
          <w:lang w:val="fr-FR"/>
        </w:rPr>
        <w:t>examen de la deuxième tranche de son PGEH, le gouvernement d</w:t>
      </w:r>
      <w:r>
        <w:rPr>
          <w:lang w:val="fr-FR"/>
        </w:rPr>
        <w:t>’</w:t>
      </w:r>
      <w:r w:rsidRPr="00B51CCE">
        <w:rPr>
          <w:lang w:val="fr-FR"/>
        </w:rPr>
        <w:t>Antigua-et-Barbuda devra soumettre la confirmation de l</w:t>
      </w:r>
      <w:r>
        <w:rPr>
          <w:lang w:val="fr-FR"/>
        </w:rPr>
        <w:t>’</w:t>
      </w:r>
      <w:r w:rsidRPr="00B51CCE">
        <w:rPr>
          <w:lang w:val="fr-FR"/>
        </w:rPr>
        <w:t>achèvement des activités suivantes :</w:t>
      </w:r>
    </w:p>
    <w:p w14:paraId="38BF8C91" w14:textId="6E1FFD8D" w:rsidR="00A41715" w:rsidRPr="005A7AEA" w:rsidRDefault="001A6071" w:rsidP="006C348A">
      <w:pPr>
        <w:pStyle w:val="Heading3"/>
        <w:numPr>
          <w:ilvl w:val="0"/>
          <w:numId w:val="0"/>
        </w:numPr>
        <w:ind w:left="2160" w:hanging="720"/>
        <w:rPr>
          <w:lang w:val="fr-CA"/>
        </w:rPr>
      </w:pPr>
      <w:r>
        <w:rPr>
          <w:lang w:val="fr-FR"/>
        </w:rPr>
        <w:t>i)</w:t>
      </w:r>
      <w:r>
        <w:rPr>
          <w:lang w:val="fr-FR"/>
        </w:rPr>
        <w:tab/>
      </w:r>
      <w:r w:rsidR="00A41715" w:rsidRPr="00B51CCE">
        <w:rPr>
          <w:lang w:val="fr-FR"/>
        </w:rPr>
        <w:t>Exam</w:t>
      </w:r>
      <w:r w:rsidR="00A41715">
        <w:rPr>
          <w:lang w:val="fr-FR"/>
        </w:rPr>
        <w:t xml:space="preserve">en et mise </w:t>
      </w:r>
      <w:r w:rsidR="00A41715" w:rsidRPr="00B51CCE">
        <w:rPr>
          <w:lang w:val="fr-FR"/>
        </w:rPr>
        <w:t xml:space="preserve">à jour </w:t>
      </w:r>
      <w:r w:rsidR="00A41715">
        <w:rPr>
          <w:lang w:val="fr-FR"/>
        </w:rPr>
        <w:t xml:space="preserve">de </w:t>
      </w:r>
      <w:r w:rsidR="00A41715" w:rsidRPr="00B51CCE">
        <w:rPr>
          <w:lang w:val="fr-FR"/>
        </w:rPr>
        <w:t>la réglementation relative au système d</w:t>
      </w:r>
      <w:r w:rsidR="00A41715">
        <w:rPr>
          <w:lang w:val="fr-FR"/>
        </w:rPr>
        <w:t>’</w:t>
      </w:r>
      <w:r w:rsidR="00A41715" w:rsidRPr="00B51CCE">
        <w:rPr>
          <w:lang w:val="fr-FR"/>
        </w:rPr>
        <w:t>autorisation et de quotas ;</w:t>
      </w:r>
    </w:p>
    <w:p w14:paraId="2CDB9960" w14:textId="77777777" w:rsidR="00D00D30" w:rsidRDefault="001A6071" w:rsidP="006C348A">
      <w:pPr>
        <w:pStyle w:val="Heading3"/>
        <w:keepNext/>
        <w:keepLines/>
        <w:numPr>
          <w:ilvl w:val="0"/>
          <w:numId w:val="0"/>
        </w:numPr>
        <w:ind w:left="2160" w:hanging="720"/>
        <w:rPr>
          <w:lang w:val="fr-FR"/>
        </w:rPr>
      </w:pPr>
      <w:r>
        <w:rPr>
          <w:lang w:val="fr-FR"/>
        </w:rPr>
        <w:t>ii)</w:t>
      </w:r>
      <w:r>
        <w:rPr>
          <w:lang w:val="fr-FR"/>
        </w:rPr>
        <w:tab/>
      </w:r>
      <w:r w:rsidR="00A41715" w:rsidRPr="00B51CCE">
        <w:rPr>
          <w:lang w:val="fr-FR"/>
        </w:rPr>
        <w:t>Exam</w:t>
      </w:r>
      <w:r w:rsidR="00A41715">
        <w:rPr>
          <w:lang w:val="fr-FR"/>
        </w:rPr>
        <w:t xml:space="preserve">en et mise </w:t>
      </w:r>
      <w:r w:rsidR="00A41715" w:rsidRPr="00B51CCE">
        <w:rPr>
          <w:lang w:val="fr-FR"/>
        </w:rPr>
        <w:t xml:space="preserve">à jour </w:t>
      </w:r>
      <w:r w:rsidR="00A41715">
        <w:rPr>
          <w:lang w:val="fr-FR"/>
        </w:rPr>
        <w:t>du</w:t>
      </w:r>
      <w:r w:rsidR="00A41715" w:rsidRPr="00B51CCE">
        <w:rPr>
          <w:lang w:val="fr-FR"/>
        </w:rPr>
        <w:t xml:space="preserve"> programme de formation des douanes ; organisation d</w:t>
      </w:r>
      <w:r w:rsidR="00A41715">
        <w:rPr>
          <w:lang w:val="fr-FR"/>
        </w:rPr>
        <w:t>’</w:t>
      </w:r>
      <w:r w:rsidR="00A41715" w:rsidRPr="00B51CCE">
        <w:rPr>
          <w:lang w:val="fr-FR"/>
        </w:rPr>
        <w:t>un atelier pour 20 formateurs et d</w:t>
      </w:r>
      <w:r w:rsidR="00A41715">
        <w:rPr>
          <w:lang w:val="fr-FR"/>
        </w:rPr>
        <w:t>’</w:t>
      </w:r>
      <w:r w:rsidR="00A41715" w:rsidRPr="00B51CCE">
        <w:rPr>
          <w:lang w:val="fr-FR"/>
        </w:rPr>
        <w:t>un atelier de formation pour 20 agents chargés de l</w:t>
      </w:r>
      <w:r w:rsidR="00A41715">
        <w:rPr>
          <w:lang w:val="fr-FR"/>
        </w:rPr>
        <w:t>’</w:t>
      </w:r>
      <w:r w:rsidR="00A41715" w:rsidRPr="00B51CCE">
        <w:rPr>
          <w:lang w:val="fr-FR"/>
        </w:rPr>
        <w:t>application des lois ;</w:t>
      </w:r>
    </w:p>
    <w:p w14:paraId="4F7487C0" w14:textId="0B07E45D" w:rsidR="00BE2DAA" w:rsidRPr="005A7AEA" w:rsidRDefault="00D00D30" w:rsidP="006C348A">
      <w:pPr>
        <w:pStyle w:val="Heading3"/>
        <w:numPr>
          <w:ilvl w:val="0"/>
          <w:numId w:val="0"/>
        </w:numPr>
        <w:ind w:left="2160" w:hanging="720"/>
        <w:rPr>
          <w:lang w:val="fr-CA"/>
        </w:rPr>
        <w:sectPr w:rsidR="00BE2DAA" w:rsidRPr="005A7AEA" w:rsidSect="00BE2DA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Pr>
          <w:lang w:val="fr-FR"/>
        </w:rPr>
        <w:t xml:space="preserve">iii)  </w:t>
      </w:r>
      <w:r w:rsidR="006C348A">
        <w:rPr>
          <w:lang w:val="fr-FR"/>
        </w:rPr>
        <w:tab/>
      </w:r>
      <w:r w:rsidR="00A41715" w:rsidRPr="00B51CCE">
        <w:rPr>
          <w:lang w:val="fr-FR"/>
        </w:rPr>
        <w:t>Examen du matériel et des outils de formation nécessaires à l</w:t>
      </w:r>
      <w:r w:rsidR="00A41715">
        <w:rPr>
          <w:lang w:val="fr-FR"/>
        </w:rPr>
        <w:t>’</w:t>
      </w:r>
      <w:r w:rsidR="00A41715" w:rsidRPr="00B51CCE">
        <w:rPr>
          <w:lang w:val="fr-FR"/>
        </w:rPr>
        <w:t>Antigua State College et à l</w:t>
      </w:r>
      <w:r w:rsidR="00A41715">
        <w:rPr>
          <w:lang w:val="fr-FR"/>
        </w:rPr>
        <w:t>’</w:t>
      </w:r>
      <w:r w:rsidR="00A41715" w:rsidRPr="00B51CCE">
        <w:rPr>
          <w:lang w:val="fr-FR"/>
        </w:rPr>
        <w:t>Antigua and Barbuda Institute of Continuing Education, finalisation de la liste des équipements et lancement du processus</w:t>
      </w:r>
      <w:r w:rsidR="001A6071">
        <w:rPr>
          <w:lang w:val="fr-FR"/>
        </w:rPr>
        <w:t xml:space="preserve"> </w:t>
      </w:r>
      <w:r w:rsidR="00A41715" w:rsidRPr="00B51CCE">
        <w:rPr>
          <w:lang w:val="fr-FR"/>
        </w:rPr>
        <w:t>d</w:t>
      </w:r>
      <w:r w:rsidR="00A41715">
        <w:rPr>
          <w:lang w:val="fr-FR"/>
        </w:rPr>
        <w:t>’</w:t>
      </w:r>
      <w:r w:rsidR="00A41715" w:rsidRPr="00B51CCE">
        <w:rPr>
          <w:lang w:val="fr-FR"/>
        </w:rPr>
        <w:t>acquisition.</w:t>
      </w:r>
    </w:p>
    <w:p w14:paraId="69EF2FD4" w14:textId="77777777" w:rsidR="00220B5F" w:rsidRPr="00220B5F" w:rsidRDefault="00220B5F" w:rsidP="00220B5F">
      <w:pPr>
        <w:widowControl w:val="0"/>
        <w:spacing w:after="240"/>
        <w:jc w:val="center"/>
        <w:rPr>
          <w:b/>
          <w:bCs/>
          <w:lang w:val="fr-CA"/>
        </w:rPr>
      </w:pPr>
      <w:r w:rsidRPr="00220B5F">
        <w:rPr>
          <w:b/>
          <w:bCs/>
          <w:lang w:val="fr-CA"/>
        </w:rPr>
        <w:lastRenderedPageBreak/>
        <w:t>Annexe I</w:t>
      </w:r>
    </w:p>
    <w:p w14:paraId="180AB4C8" w14:textId="77777777" w:rsidR="00220B5F" w:rsidRPr="00220B5F" w:rsidRDefault="00220B5F" w:rsidP="00220B5F">
      <w:pPr>
        <w:jc w:val="center"/>
        <w:rPr>
          <w:b/>
          <w:lang w:val="fr-CA"/>
        </w:rPr>
      </w:pPr>
      <w:r w:rsidRPr="00220B5F">
        <w:rPr>
          <w:b/>
          <w:lang w:val="fr-CA"/>
        </w:rPr>
        <w:t>PROJET D’ACCORD ENTRE LE GOUVERNEMENT D’ANTIGUA-ET-BARBUDA ET LE COMITÉ EXÉCUTIF DU FONDS MULTILATÉRAL POUR LA RÉDUCTION DE LA CONSOMMATION DES HYDROFLUOROCARBURES CONFORMÉMENT À LA DEUXIÈME PHASE DU PLAN DE GESTION DE L’ÉLIMINATION DES HCFC</w:t>
      </w:r>
    </w:p>
    <w:p w14:paraId="718D7069" w14:textId="77777777" w:rsidR="00D00D30" w:rsidRPr="00D00D30" w:rsidRDefault="00D00D30" w:rsidP="00D00D30">
      <w:pPr>
        <w:keepNext/>
        <w:spacing w:before="240" w:after="240"/>
        <w:rPr>
          <w:b/>
          <w:lang w:val="fr-CA"/>
        </w:rPr>
      </w:pPr>
      <w:r w:rsidRPr="00D00D30">
        <w:rPr>
          <w:b/>
          <w:lang w:val="fr-CA"/>
        </w:rPr>
        <w:t>Objet</w:t>
      </w:r>
    </w:p>
    <w:p w14:paraId="5A1E5784" w14:textId="2120E5A0" w:rsidR="00D00D30" w:rsidRPr="00D00D30" w:rsidRDefault="00D00D30" w:rsidP="00D00D30">
      <w:pPr>
        <w:numPr>
          <w:ilvl w:val="0"/>
          <w:numId w:val="8"/>
        </w:numPr>
        <w:spacing w:after="240"/>
        <w:outlineLvl w:val="0"/>
        <w:rPr>
          <w:lang w:val="fr-CA"/>
        </w:rPr>
      </w:pPr>
      <w:r w:rsidRPr="00D00D30">
        <w:rPr>
          <w:lang w:val="fr-CA"/>
        </w:rPr>
        <w:t>Le présent Accord représente l’entente conclue entre le gouvernement d’Haïti (le « Pays ») et le Comité exécutif concernant la réduction de l’usage réglementé des substances appauvrissant la couche d’ozone (SAO) indiquées à l’appendice 1-A (les « Substances ») à un niveau durable de 0</w:t>
      </w:r>
      <w:r w:rsidR="00903163">
        <w:rPr>
          <w:lang w:val="fr-CA"/>
        </w:rPr>
        <w:t xml:space="preserve">,00 </w:t>
      </w:r>
      <w:r w:rsidRPr="00D00D30">
        <w:rPr>
          <w:lang w:val="fr-CA"/>
        </w:rPr>
        <w:t>tonne PAO d’ici le 1</w:t>
      </w:r>
      <w:r w:rsidRPr="00D00D30">
        <w:rPr>
          <w:vertAlign w:val="superscript"/>
          <w:lang w:val="fr-CA"/>
        </w:rPr>
        <w:t>er</w:t>
      </w:r>
      <w:r w:rsidRPr="00D00D30">
        <w:rPr>
          <w:lang w:val="fr-CA"/>
        </w:rPr>
        <w:t xml:space="preserve"> janvier 2030, conformément au calendrier du Protocole de Montréal.</w:t>
      </w:r>
    </w:p>
    <w:p w14:paraId="59104808" w14:textId="4829CEC7" w:rsidR="00D00D30" w:rsidRPr="00D00D30" w:rsidRDefault="00D00D30" w:rsidP="00D00D30">
      <w:pPr>
        <w:tabs>
          <w:tab w:val="num" w:pos="0"/>
        </w:tabs>
        <w:spacing w:after="240"/>
        <w:outlineLvl w:val="0"/>
        <w:rPr>
          <w:lang w:val="fr-CA"/>
        </w:rPr>
      </w:pPr>
      <w:r>
        <w:rPr>
          <w:lang w:val="fr-CA"/>
        </w:rPr>
        <w:t>2.</w:t>
      </w:r>
      <w:r>
        <w:rPr>
          <w:lang w:val="fr-CA"/>
        </w:rPr>
        <w:tab/>
      </w:r>
      <w:r w:rsidRPr="00D00D30">
        <w:rPr>
          <w:lang w:val="fr-CA"/>
        </w:rPr>
        <w:t>Le Pays convient de respecter les limites de consommation annuelle des Substances définies à la ligne 1.2 de l’Appendice 2-A (« Objectifs et financement ») du présent Accord, ainsi que les limites de consommation annuelle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60A83604" w14:textId="076D7F3E" w:rsidR="00D00D30" w:rsidRPr="00D00D30" w:rsidRDefault="00D00D30" w:rsidP="00D00D30">
      <w:pPr>
        <w:tabs>
          <w:tab w:val="num" w:pos="0"/>
        </w:tabs>
        <w:spacing w:after="240"/>
        <w:outlineLvl w:val="0"/>
        <w:rPr>
          <w:lang w:val="fr-CA"/>
        </w:rPr>
      </w:pPr>
      <w:r>
        <w:rPr>
          <w:lang w:val="fr-CA"/>
        </w:rPr>
        <w:t>3.</w:t>
      </w:r>
      <w:r>
        <w:rPr>
          <w:lang w:val="fr-CA"/>
        </w:rPr>
        <w:tab/>
      </w:r>
      <w:r w:rsidRPr="00D00D30">
        <w:rPr>
          <w:lang w:val="fr-CA"/>
        </w:rPr>
        <w:t>Sous réserve du respect par le pays de ses obligations définies dans le présent Accord, le Comité exécutif convient, en principe, d’accorder au pays le financement indiqué à la ligne 3.1 de l’Appendice 2</w:t>
      </w:r>
      <w:r w:rsidRPr="00D00D30">
        <w:rPr>
          <w:lang w:val="fr-CA"/>
        </w:rPr>
        <w:noBreakHyphen/>
        <w:t>A. Le Comité exécutif accordera, en principe, ce financement lors de ses réunions spécifiées à l’Appendice 3</w:t>
      </w:r>
      <w:r w:rsidRPr="00D00D30">
        <w:rPr>
          <w:lang w:val="fr-CA"/>
        </w:rPr>
        <w:noBreakHyphen/>
        <w:t>A (« Calendrier d’approbation du financement »).</w:t>
      </w:r>
    </w:p>
    <w:p w14:paraId="302D32DC" w14:textId="228DEDC5" w:rsidR="00D00D30" w:rsidRPr="00D00D30" w:rsidRDefault="00D00D30" w:rsidP="00D00D30">
      <w:pPr>
        <w:tabs>
          <w:tab w:val="num" w:pos="0"/>
        </w:tabs>
        <w:spacing w:after="240"/>
        <w:outlineLvl w:val="0"/>
        <w:rPr>
          <w:lang w:val="fr-CA"/>
        </w:rPr>
      </w:pPr>
      <w:r>
        <w:rPr>
          <w:lang w:val="fr-CA"/>
        </w:rPr>
        <w:t>4.</w:t>
      </w:r>
      <w:r>
        <w:rPr>
          <w:lang w:val="fr-CA"/>
        </w:rPr>
        <w:tab/>
      </w:r>
      <w:r w:rsidRPr="00D00D30">
        <w:rPr>
          <w:lang w:val="fr-CA"/>
        </w:rPr>
        <w:t>Le Pays accepte de mettre en œuvre cet Accord conformément à la phase II du plan de gestion de l’élimination des HCFC approuvé (le « Plan »). Conformément au paragraphe 5 b) du présent Accord, le Pays acceptera une vérification indépendante du respect des limites de consommation annuelle des Substances, énumérées à la ligne 1.2 de l’Appendice 2-A du présent Accord. La vérification mentionnée ci-dessus sera commandée par l’agence bilatérale ou d’exécution pertinente.</w:t>
      </w:r>
    </w:p>
    <w:p w14:paraId="60509CA8" w14:textId="77777777" w:rsidR="00220B5F" w:rsidRPr="00220B5F" w:rsidRDefault="00220B5F" w:rsidP="00220B5F">
      <w:pPr>
        <w:keepNext/>
        <w:spacing w:after="240"/>
        <w:rPr>
          <w:b/>
          <w:lang w:val="fr-CA"/>
        </w:rPr>
      </w:pPr>
      <w:r w:rsidRPr="00220B5F">
        <w:rPr>
          <w:b/>
          <w:lang w:val="fr-CA"/>
        </w:rPr>
        <w:t>Conditions de décaissement du financement</w:t>
      </w:r>
    </w:p>
    <w:p w14:paraId="0F96B160" w14:textId="7B9F1204" w:rsidR="00220B5F" w:rsidRPr="00220B5F" w:rsidRDefault="00D00D30" w:rsidP="00220B5F">
      <w:pPr>
        <w:tabs>
          <w:tab w:val="num" w:pos="0"/>
        </w:tabs>
        <w:spacing w:after="240"/>
        <w:outlineLvl w:val="0"/>
        <w:rPr>
          <w:lang w:val="fr-CA"/>
        </w:rPr>
      </w:pPr>
      <w:r>
        <w:rPr>
          <w:lang w:val="fr-CA"/>
        </w:rPr>
        <w:t>5.</w:t>
      </w:r>
      <w:r>
        <w:rPr>
          <w:lang w:val="fr-CA"/>
        </w:rPr>
        <w:tab/>
      </w:r>
      <w:r w:rsidR="00220B5F" w:rsidRPr="00220B5F">
        <w:rPr>
          <w:lang w:val="fr-CA"/>
        </w:rPr>
        <w:t>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231F6946" w14:textId="77777777" w:rsidR="00220B5F" w:rsidRPr="00220B5F" w:rsidRDefault="00220B5F" w:rsidP="00B04A28">
      <w:pPr>
        <w:pStyle w:val="Heading2"/>
        <w:rPr>
          <w:lang w:val="fr-CA"/>
        </w:rPr>
      </w:pPr>
      <w:r w:rsidRPr="00220B5F">
        <w:rPr>
          <w:lang w:val="fr-CA"/>
        </w:rPr>
        <w:t>Le Pays a atteint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w:t>
      </w:r>
    </w:p>
    <w:p w14:paraId="07165B27" w14:textId="77777777" w:rsidR="00220B5F" w:rsidRPr="00220B5F" w:rsidRDefault="00220B5F" w:rsidP="00B04A28">
      <w:pPr>
        <w:pStyle w:val="Heading2"/>
        <w:rPr>
          <w:lang w:val="fr-CA"/>
        </w:rPr>
      </w:pPr>
      <w:r w:rsidRPr="00220B5F">
        <w:rPr>
          <w:lang w:val="fr-CA"/>
        </w:rPr>
        <w:t>Le respect de ces Objectifs a été vérifié de manière indépendante pour toutes les années concernées, à moins que le Comité exécutif n’ait décidé que cette vérification n’était pas nécessaire;</w:t>
      </w:r>
    </w:p>
    <w:p w14:paraId="7FB3ADE6" w14:textId="77777777" w:rsidR="00220B5F" w:rsidRPr="00220B5F" w:rsidRDefault="00220B5F" w:rsidP="00B04A28">
      <w:pPr>
        <w:pStyle w:val="Heading2"/>
        <w:rPr>
          <w:lang w:val="fr-CA"/>
        </w:rPr>
      </w:pPr>
      <w:r w:rsidRPr="00220B5F">
        <w:rPr>
          <w:lang w:val="fr-CA"/>
        </w:rPr>
        <w:t xml:space="preserve">Le Pays a soumis un rapport sur la mise en œuvre de la tranche, selon le format défini à l’Appendice 4-A (« Format des rapports et des plans de mise en œuvre de la tranche »), pour </w:t>
      </w:r>
      <w:r w:rsidRPr="00220B5F">
        <w:rPr>
          <w:lang w:val="fr-CA"/>
        </w:rPr>
        <w:lastRenderedPageBreak/>
        <w:t>chaque année civile précédente, indiquant qu’il avait achevé une part importante de la mise en œuvre des activités amorcées lors des tranches précédentes approuvées; et que le taux de décaissement des fonds disponibles provenant de la tranche précédente approuvée était supérieur à 20 pour cent; et</w:t>
      </w:r>
    </w:p>
    <w:p w14:paraId="2B233C61" w14:textId="77777777" w:rsidR="00220B5F" w:rsidRPr="00220B5F" w:rsidRDefault="00220B5F" w:rsidP="00B04A28">
      <w:pPr>
        <w:pStyle w:val="Heading2"/>
        <w:rPr>
          <w:lang w:val="fr-CA"/>
        </w:rPr>
      </w:pPr>
      <w:r w:rsidRPr="00220B5F">
        <w:rPr>
          <w:lang w:val="fr-CA"/>
        </w:rPr>
        <w:t>Le Pays a soumis un plan de mise en œuvre de la tranche, selon le format défini à l’Appendice 4-A, pour chaque année civile, y compris l’année au cours de laquelle le calendrier de financement prévoit la soumission de la prochaine tranche, ou dans le cas de la tranche finale, jusqu’à l’achèvement de toutes les activités prévues.</w:t>
      </w:r>
    </w:p>
    <w:p w14:paraId="01D01767" w14:textId="77777777" w:rsidR="00220B5F" w:rsidRPr="00220B5F" w:rsidRDefault="00220B5F" w:rsidP="00220B5F">
      <w:pPr>
        <w:keepNext/>
        <w:spacing w:before="240" w:after="240"/>
        <w:rPr>
          <w:b/>
          <w:lang w:val="fr-CA"/>
        </w:rPr>
      </w:pPr>
      <w:r w:rsidRPr="00220B5F">
        <w:rPr>
          <w:b/>
          <w:lang w:val="fr-CA"/>
        </w:rPr>
        <w:t>Suivi</w:t>
      </w:r>
    </w:p>
    <w:p w14:paraId="271E8CCE" w14:textId="61ED567F" w:rsidR="00220B5F" w:rsidRPr="00220B5F" w:rsidRDefault="00D00D30" w:rsidP="00220B5F">
      <w:pPr>
        <w:tabs>
          <w:tab w:val="num" w:pos="0"/>
        </w:tabs>
        <w:spacing w:after="240"/>
        <w:outlineLvl w:val="0"/>
        <w:rPr>
          <w:lang w:val="fr-CA"/>
        </w:rPr>
      </w:pPr>
      <w:r>
        <w:rPr>
          <w:lang w:val="fr-CA"/>
        </w:rPr>
        <w:t>6.</w:t>
      </w:r>
      <w:r>
        <w:rPr>
          <w:lang w:val="fr-CA"/>
        </w:rPr>
        <w:tab/>
      </w:r>
      <w:r w:rsidR="00220B5F" w:rsidRPr="00220B5F">
        <w:rPr>
          <w:lang w:val="fr-CA"/>
        </w:rPr>
        <w:t>Le Pays veillera à effectuer un suivi précis de ses activités dans le cadre du présent Accord. Les institutions spécifiées à l’Appendice 5-A (« Les institutions de suivi et leur rôle ») assureront le suivi et soumettront un rapport sur la mise en œuvre des activités des plans précédents de mise en œuvre de la tranche, conformément à leurs rôles et responsabilités précisés dans le même Appendice.</w:t>
      </w:r>
    </w:p>
    <w:p w14:paraId="5A0C9221" w14:textId="77777777" w:rsidR="00220B5F" w:rsidRPr="00220B5F" w:rsidRDefault="00220B5F" w:rsidP="00220B5F">
      <w:pPr>
        <w:keepNext/>
        <w:spacing w:before="240" w:after="240"/>
        <w:rPr>
          <w:b/>
          <w:lang w:val="fr-CA"/>
        </w:rPr>
      </w:pPr>
      <w:r w:rsidRPr="00220B5F">
        <w:rPr>
          <w:b/>
          <w:lang w:val="fr-CA"/>
        </w:rPr>
        <w:t>Souplesse dans la réaffectation des fonds</w:t>
      </w:r>
    </w:p>
    <w:p w14:paraId="2F4EDDEC" w14:textId="7C1F70A5" w:rsidR="00220B5F" w:rsidRPr="00220B5F" w:rsidRDefault="00D00D30" w:rsidP="00220B5F">
      <w:pPr>
        <w:tabs>
          <w:tab w:val="num" w:pos="0"/>
        </w:tabs>
        <w:spacing w:after="240"/>
        <w:outlineLvl w:val="0"/>
        <w:rPr>
          <w:lang w:val="fr-CA"/>
        </w:rPr>
      </w:pPr>
      <w:r>
        <w:rPr>
          <w:lang w:val="fr-CA"/>
        </w:rPr>
        <w:t>7.</w:t>
      </w:r>
      <w:r>
        <w:rPr>
          <w:lang w:val="fr-CA"/>
        </w:rPr>
        <w:tab/>
      </w:r>
      <w:r w:rsidR="00220B5F" w:rsidRPr="00220B5F">
        <w:rPr>
          <w:lang w:val="fr-CA"/>
        </w:rP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7FA469B7" w14:textId="77777777" w:rsidR="00220B5F" w:rsidRPr="00220B5F" w:rsidRDefault="00220B5F" w:rsidP="006C348A">
      <w:pPr>
        <w:numPr>
          <w:ilvl w:val="1"/>
          <w:numId w:val="30"/>
        </w:numPr>
        <w:spacing w:after="240"/>
        <w:ind w:left="1440" w:hanging="720"/>
        <w:outlineLvl w:val="1"/>
        <w:rPr>
          <w:lang w:val="fr-CA"/>
        </w:rPr>
      </w:pPr>
      <w:r w:rsidRPr="00220B5F">
        <w:rPr>
          <w:lang w:val="fr-CA"/>
        </w:rPr>
        <w:t>Les réaffectations classées comme changements majeurs doivent être documentées à l’avance, soit dans un plan de mise en œuvre de la tranche, tel que prévu à l’alinéa 5 d) ci-dessus, soit dans une révision du plan de mise en œuvre de la tranche existant, à remettre huit semaines avant toute réunion du Comité exécutif, pour approbation. Les changements majeurs concernent :</w:t>
      </w:r>
    </w:p>
    <w:p w14:paraId="6178A084" w14:textId="77777777" w:rsidR="00220B5F" w:rsidRPr="00220B5F" w:rsidRDefault="00220B5F" w:rsidP="006C348A">
      <w:pPr>
        <w:numPr>
          <w:ilvl w:val="2"/>
          <w:numId w:val="30"/>
        </w:numPr>
        <w:spacing w:after="240"/>
        <w:ind w:left="2160" w:hanging="720"/>
        <w:outlineLvl w:val="2"/>
        <w:rPr>
          <w:lang w:val="fr-CA"/>
        </w:rPr>
      </w:pPr>
      <w:r w:rsidRPr="00220B5F">
        <w:rPr>
          <w:lang w:val="fr-CA"/>
        </w:rPr>
        <w:t>Des enjeux qui pourraient concerner les règles et politiques du Fonds multilatéral;</w:t>
      </w:r>
    </w:p>
    <w:p w14:paraId="6BB2DEB6" w14:textId="77777777" w:rsidR="00220B5F" w:rsidRPr="00220B5F" w:rsidRDefault="00220B5F" w:rsidP="006C348A">
      <w:pPr>
        <w:numPr>
          <w:ilvl w:val="2"/>
          <w:numId w:val="30"/>
        </w:numPr>
        <w:spacing w:after="240"/>
        <w:ind w:left="2160" w:hanging="720"/>
        <w:outlineLvl w:val="2"/>
        <w:rPr>
          <w:lang w:val="fr-CA"/>
        </w:rPr>
      </w:pPr>
      <w:r w:rsidRPr="00220B5F">
        <w:rPr>
          <w:lang w:val="fr-CA"/>
        </w:rPr>
        <w:t>Des changements qui modifieraient une clause quelconque du présent Accord;</w:t>
      </w:r>
    </w:p>
    <w:p w14:paraId="4816E87F" w14:textId="77777777" w:rsidR="00220B5F" w:rsidRPr="00220B5F" w:rsidRDefault="00220B5F" w:rsidP="006C348A">
      <w:pPr>
        <w:numPr>
          <w:ilvl w:val="2"/>
          <w:numId w:val="30"/>
        </w:numPr>
        <w:spacing w:after="240"/>
        <w:ind w:left="2160" w:hanging="720"/>
        <w:outlineLvl w:val="2"/>
        <w:rPr>
          <w:lang w:val="fr-CA"/>
        </w:rPr>
      </w:pPr>
      <w:r w:rsidRPr="00220B5F">
        <w:rPr>
          <w:lang w:val="fr-CA"/>
        </w:rPr>
        <w:t>Des changements dans les montants annuels du financement alloué à des agences individuelles bilatérales ou d’exécution pour les différentes tranches;</w:t>
      </w:r>
    </w:p>
    <w:p w14:paraId="31E23E0F" w14:textId="77777777" w:rsidR="00220B5F" w:rsidRPr="00220B5F" w:rsidRDefault="00220B5F" w:rsidP="006C348A">
      <w:pPr>
        <w:numPr>
          <w:ilvl w:val="2"/>
          <w:numId w:val="30"/>
        </w:numPr>
        <w:spacing w:after="240"/>
        <w:ind w:left="2160" w:hanging="720"/>
        <w:outlineLvl w:val="2"/>
        <w:rPr>
          <w:lang w:val="fr-CA"/>
        </w:rPr>
      </w:pPr>
      <w:r w:rsidRPr="00220B5F">
        <w:rPr>
          <w:lang w:val="fr-CA"/>
        </w:rPr>
        <w:t>L’octroi de fonds pour des activités qui ne sont pas incluses dans le plan approuvé de mise en œuvre de la tranche en cours ou bien le retrait d’une activité du plan de mise en œuvre de la tranche, représentant un coût supérieur à 30 pour cent du coût total de la dernière tranche approuvée;</w:t>
      </w:r>
    </w:p>
    <w:p w14:paraId="4F738AD5" w14:textId="77777777" w:rsidR="00220B5F" w:rsidRPr="00220B5F" w:rsidRDefault="00220B5F" w:rsidP="006C348A">
      <w:pPr>
        <w:numPr>
          <w:ilvl w:val="2"/>
          <w:numId w:val="30"/>
        </w:numPr>
        <w:spacing w:after="240"/>
        <w:ind w:left="2160" w:hanging="720"/>
        <w:outlineLvl w:val="2"/>
        <w:rPr>
          <w:lang w:val="fr-CA"/>
        </w:rPr>
      </w:pPr>
      <w:r w:rsidRPr="00220B5F">
        <w:rPr>
          <w:lang w:val="fr-CA"/>
        </w:rPr>
        <w:t>Des changements dans les technologies de remplacement, en étant entendu que toute soumission relative à une telle demande devra identifier les coûts différentiels associés, l’incidence potentielle sur le climat et toute différence en tonnes PAO à éliminer, le cas échéant, et confirmer que le Pays accepte que les économies potentielles liées à ce changement de technologie réduisent, en conséquence, le niveau de financement global prévu dans le présent Accord;</w:t>
      </w:r>
    </w:p>
    <w:p w14:paraId="1EA1EEDD" w14:textId="77777777" w:rsidR="00220B5F" w:rsidRPr="00220B5F" w:rsidRDefault="00220B5F" w:rsidP="006C348A">
      <w:pPr>
        <w:numPr>
          <w:ilvl w:val="1"/>
          <w:numId w:val="30"/>
        </w:numPr>
        <w:spacing w:after="240"/>
        <w:ind w:left="1440" w:hanging="720"/>
        <w:outlineLvl w:val="1"/>
        <w:rPr>
          <w:lang w:val="fr-CA"/>
        </w:rPr>
      </w:pPr>
      <w:r w:rsidRPr="00220B5F">
        <w:rPr>
          <w:lang w:val="fr-CA"/>
        </w:rPr>
        <w:t>Les réaffectations qui ne sont pas classées comme changements importants peuvent être intégrées au plan annuel de mise en œuvre de la tranche approuvée, en cours d’application à ce moment, et communiquées au Comité exécutif dans le rapport de mise en œuvre de la tranche suivant; et</w:t>
      </w:r>
    </w:p>
    <w:p w14:paraId="455553D3" w14:textId="77777777" w:rsidR="00220B5F" w:rsidRPr="00220B5F" w:rsidRDefault="00220B5F" w:rsidP="006C348A">
      <w:pPr>
        <w:numPr>
          <w:ilvl w:val="1"/>
          <w:numId w:val="30"/>
        </w:numPr>
        <w:spacing w:after="240"/>
        <w:ind w:left="1440" w:hanging="720"/>
        <w:outlineLvl w:val="1"/>
        <w:rPr>
          <w:lang w:val="fr-CA"/>
        </w:rPr>
      </w:pPr>
      <w:r w:rsidRPr="00220B5F">
        <w:rPr>
          <w:lang w:val="fr-CA"/>
        </w:rPr>
        <w:lastRenderedPageBreak/>
        <w:t>Tous les fonds restants, détenus par les agences bilatérales ou d’exécution ou par le Pays dans le cadre du Plan, seront restitués au Fonds multilatéral à l’achèvement de la dernière tranche prévue dans le cadre du présent Accord.</w:t>
      </w:r>
    </w:p>
    <w:p w14:paraId="757DA0B0" w14:textId="77777777" w:rsidR="00220B5F" w:rsidRPr="00220B5F" w:rsidRDefault="00220B5F" w:rsidP="00220B5F">
      <w:pPr>
        <w:keepNext/>
        <w:spacing w:before="240" w:after="240"/>
        <w:rPr>
          <w:b/>
          <w:lang w:val="fr-CA"/>
        </w:rPr>
      </w:pPr>
      <w:r w:rsidRPr="00220B5F">
        <w:rPr>
          <w:b/>
          <w:lang w:val="fr-CA"/>
        </w:rPr>
        <w:t>Considérations sur le secteur de l’entretien de l’équipement de réfrigération</w:t>
      </w:r>
    </w:p>
    <w:p w14:paraId="6F8A7460" w14:textId="7E7EA4C8" w:rsidR="00220B5F" w:rsidRPr="00220B5F" w:rsidRDefault="00D00D30" w:rsidP="00220B5F">
      <w:pPr>
        <w:tabs>
          <w:tab w:val="num" w:pos="0"/>
        </w:tabs>
        <w:spacing w:after="240"/>
        <w:outlineLvl w:val="0"/>
        <w:rPr>
          <w:lang w:val="fr-CA"/>
        </w:rPr>
      </w:pPr>
      <w:r>
        <w:rPr>
          <w:lang w:val="fr-CA"/>
        </w:rPr>
        <w:t>8.</w:t>
      </w:r>
      <w:r>
        <w:rPr>
          <w:lang w:val="fr-CA"/>
        </w:rPr>
        <w:tab/>
      </w:r>
      <w:r w:rsidR="00220B5F" w:rsidRPr="00220B5F">
        <w:rPr>
          <w:lang w:val="fr-CA"/>
        </w:rPr>
        <w:t>Une attention particulière sera accordée à la réalisation des activités dans le secteur de l’entretien de l’équipement de réfrigération, notamment :</w:t>
      </w:r>
    </w:p>
    <w:p w14:paraId="2D9F6B35" w14:textId="77777777" w:rsidR="00220B5F" w:rsidRPr="00220B5F" w:rsidRDefault="00220B5F" w:rsidP="00D00D30">
      <w:pPr>
        <w:numPr>
          <w:ilvl w:val="1"/>
          <w:numId w:val="26"/>
        </w:numPr>
        <w:spacing w:after="240"/>
        <w:outlineLvl w:val="1"/>
        <w:rPr>
          <w:lang w:val="fr-CA"/>
        </w:rPr>
      </w:pPr>
      <w:r w:rsidRPr="00220B5F">
        <w:rPr>
          <w:lang w:val="fr-CA"/>
        </w:rPr>
        <w:t>Le Pays utilisera la souplesse prévue dans le cadre du présent Accord pour répondre aux besoins spécifiques qui pourraient survenir durant la mise en œuvre du projet; et</w:t>
      </w:r>
    </w:p>
    <w:p w14:paraId="57E08C1F" w14:textId="77777777" w:rsidR="00220B5F" w:rsidRPr="00220B5F" w:rsidRDefault="00220B5F" w:rsidP="00D00D30">
      <w:pPr>
        <w:numPr>
          <w:ilvl w:val="1"/>
          <w:numId w:val="26"/>
        </w:numPr>
        <w:spacing w:after="240"/>
        <w:outlineLvl w:val="1"/>
        <w:rPr>
          <w:lang w:val="fr-CA"/>
        </w:rPr>
      </w:pPr>
      <w:r w:rsidRPr="00220B5F">
        <w:rPr>
          <w:lang w:val="fr-CA"/>
        </w:rPr>
        <w:t>Le Pays et les agences bilatérales et/ou d’exécution concernées tiendront compte des décisions pertinentes concernant le secteur de l’entretien de l’équipement de réfrigération pendant la mise en œuvre du Plan.</w:t>
      </w:r>
    </w:p>
    <w:p w14:paraId="5C6C601F" w14:textId="77777777" w:rsidR="00220B5F" w:rsidRPr="00220B5F" w:rsidRDefault="00220B5F" w:rsidP="00220B5F">
      <w:pPr>
        <w:keepNext/>
        <w:spacing w:before="240" w:after="240"/>
        <w:rPr>
          <w:b/>
          <w:lang w:val="fr-CA"/>
        </w:rPr>
      </w:pPr>
      <w:r w:rsidRPr="00220B5F">
        <w:rPr>
          <w:b/>
          <w:lang w:val="fr-CA"/>
        </w:rPr>
        <w:t>Agences bilatérales et d’exécution</w:t>
      </w:r>
    </w:p>
    <w:p w14:paraId="44B05D74" w14:textId="042E6780" w:rsidR="00220B5F" w:rsidRPr="00220B5F" w:rsidRDefault="00D00D30" w:rsidP="00220B5F">
      <w:pPr>
        <w:tabs>
          <w:tab w:val="num" w:pos="0"/>
        </w:tabs>
        <w:spacing w:after="240"/>
        <w:outlineLvl w:val="0"/>
        <w:rPr>
          <w:lang w:val="fr-CA"/>
        </w:rPr>
      </w:pPr>
      <w:r w:rsidRPr="00D00D30">
        <w:rPr>
          <w:lang w:val="fr-CA"/>
        </w:rPr>
        <w:t>9.</w:t>
      </w:r>
      <w:r w:rsidRPr="00D00D30">
        <w:rPr>
          <w:lang w:val="fr-CA"/>
        </w:rPr>
        <w:tab/>
      </w:r>
      <w:r w:rsidR="00220B5F" w:rsidRPr="00220B5F">
        <w:rPr>
          <w:lang w:val="fr-CA"/>
        </w:rPr>
        <w:t>Le pays s’engage à assumer l’entière responsabilité de la gestion et de la mise en œuvre du présent Accord et de toutes les activités entreprises qu’il engagera ou qui sont engagées en son nom afin de remplir les obligations prévues par le présent Accord. Le PNUE a convenu d’agir en qualité d’agence d’exécution principale (« l’Agence principale ») et l’ONUDI a</w:t>
      </w:r>
      <w:r w:rsidR="00220B5F" w:rsidRPr="00220B5F">
        <w:rPr>
          <w:lang w:val="fr-FR"/>
        </w:rPr>
        <w:t xml:space="preserve"> convenu d’agir en qualité d’agence de coopération (« l’Agence de coopération ») sous la supervision de </w:t>
      </w:r>
      <w:r w:rsidR="00220B5F" w:rsidRPr="00220B5F">
        <w:rPr>
          <w:lang w:val="fr-CA"/>
        </w:rPr>
        <w:t xml:space="preserve">l’Agence principale pour les activités du Pays prévues en vertu du présent Accord. Le Pays accepte les évaluations périodiques qui pourront être effectuées dans le cadre des programmes de surveillance et d’évaluation du Fonds multilatéral ou du programme d’évaluation de l’Agence principale ou de </w:t>
      </w:r>
      <w:r w:rsidR="00220B5F" w:rsidRPr="00220B5F">
        <w:rPr>
          <w:lang w:val="fr-FR"/>
        </w:rPr>
        <w:t>l’Agence de coopération</w:t>
      </w:r>
      <w:r w:rsidR="00220B5F" w:rsidRPr="00220B5F">
        <w:rPr>
          <w:lang w:val="fr-CA"/>
        </w:rPr>
        <w:t xml:space="preserve"> participant au présent Accord.</w:t>
      </w:r>
    </w:p>
    <w:p w14:paraId="3CFDFCF6" w14:textId="0615FE86" w:rsidR="00220B5F" w:rsidRPr="00220B5F" w:rsidRDefault="00D00D30" w:rsidP="00220B5F">
      <w:pPr>
        <w:tabs>
          <w:tab w:val="num" w:pos="0"/>
        </w:tabs>
        <w:spacing w:after="240"/>
        <w:outlineLvl w:val="0"/>
        <w:rPr>
          <w:lang w:val="fr-CA"/>
        </w:rPr>
      </w:pPr>
      <w:r w:rsidRPr="00D00D30">
        <w:rPr>
          <w:lang w:val="fr-CA"/>
        </w:rPr>
        <w:t>10.</w:t>
      </w:r>
      <w:r w:rsidRPr="00D00D30">
        <w:rPr>
          <w:lang w:val="fr-CA"/>
        </w:rPr>
        <w:tab/>
      </w:r>
      <w:r w:rsidR="00220B5F" w:rsidRPr="00220B5F">
        <w:rPr>
          <w:lang w:val="fr-CA"/>
        </w:rPr>
        <w:t>L’Agence principale sera responsable de la coordination de la planification, de la mise en œuvre et des rapports pour toutes les activités dans le cadre du présent Accord, comprenant entre autres la vérification indépendante indiquée à l’alinéa 5 b). </w:t>
      </w:r>
      <w:r w:rsidR="00220B5F" w:rsidRPr="00220B5F">
        <w:rPr>
          <w:lang w:val="fr-FR"/>
        </w:rPr>
        <w:t>L’Agence de coopération soutiendra l’Agence principale en mettant en œuvre le Plan sous la coordination générale de l’Agence principale.</w:t>
      </w:r>
      <w:r w:rsidR="00220B5F" w:rsidRPr="005A7AEA">
        <w:rPr>
          <w:lang w:val="fr-CA"/>
        </w:rPr>
        <w:t xml:space="preserve"> </w:t>
      </w:r>
      <w:r w:rsidR="00220B5F" w:rsidRPr="00220B5F">
        <w:rPr>
          <w:lang w:val="fr-FR"/>
        </w:rPr>
        <w:t>Les rôles de l'Agence principale et de l’Agence de coopération sont respectivement décrits dans l'</w:t>
      </w:r>
      <w:r w:rsidR="00220B5F" w:rsidRPr="00220B5F">
        <w:rPr>
          <w:lang w:val="fr-CA"/>
        </w:rPr>
        <w:t xml:space="preserve">Appendice </w:t>
      </w:r>
      <w:r w:rsidR="00220B5F" w:rsidRPr="00220B5F">
        <w:rPr>
          <w:lang w:val="fr-FR"/>
        </w:rPr>
        <w:t>6-A et l'</w:t>
      </w:r>
      <w:r w:rsidR="00220B5F" w:rsidRPr="00220B5F">
        <w:rPr>
          <w:lang w:val="fr-CA"/>
        </w:rPr>
        <w:t xml:space="preserve">Appendice </w:t>
      </w:r>
      <w:r w:rsidR="00220B5F" w:rsidRPr="00220B5F">
        <w:rPr>
          <w:lang w:val="fr-FR"/>
        </w:rPr>
        <w:t>6-B.</w:t>
      </w:r>
      <w:r w:rsidR="00220B5F" w:rsidRPr="00220B5F">
        <w:rPr>
          <w:lang w:val="fr-CA"/>
        </w:rPr>
        <w:t xml:space="preserve"> Le Comité exécutif accepte, en principe, de verser à l’Agence principale et à l’Agence de coopération les montants indiqués aux lignes 2.2 et 2.4 de l’Appendice 2-A.</w:t>
      </w:r>
    </w:p>
    <w:p w14:paraId="76DE50B1" w14:textId="77777777" w:rsidR="00220B5F" w:rsidRPr="00220B5F" w:rsidRDefault="00220B5F" w:rsidP="00220B5F">
      <w:pPr>
        <w:keepNext/>
        <w:spacing w:before="240" w:after="240"/>
        <w:rPr>
          <w:b/>
          <w:lang w:val="fr-CA"/>
        </w:rPr>
      </w:pPr>
      <w:r w:rsidRPr="00220B5F">
        <w:rPr>
          <w:b/>
          <w:lang w:val="fr-CA"/>
        </w:rPr>
        <w:t>Non-respect de l’Accord</w:t>
      </w:r>
    </w:p>
    <w:p w14:paraId="49CA82A6" w14:textId="477D135B" w:rsidR="00220B5F" w:rsidRPr="00220B5F" w:rsidRDefault="00D00D30" w:rsidP="00220B5F">
      <w:pPr>
        <w:tabs>
          <w:tab w:val="num" w:pos="0"/>
        </w:tabs>
        <w:spacing w:before="240" w:after="240"/>
        <w:outlineLvl w:val="0"/>
        <w:rPr>
          <w:lang w:val="fr-CA"/>
        </w:rPr>
      </w:pPr>
      <w:r>
        <w:rPr>
          <w:lang w:val="fr-CA"/>
        </w:rPr>
        <w:t>11</w:t>
      </w:r>
      <w:r>
        <w:rPr>
          <w:lang w:val="fr-CA"/>
        </w:rPr>
        <w:tab/>
        <w:t>.</w:t>
      </w:r>
      <w:r w:rsidR="00220B5F" w:rsidRPr="00220B5F">
        <w:rPr>
          <w:lang w:val="fr-CA"/>
        </w:rPr>
        <w:t>Si, pour une quelconque raison, le Pays ne respecte pas les Objectifs d’élimination des Substances énumérées à la ligne 1.2 de l’Appendice 2-A ou bien ne se conforme pas au présent Accord, il accepte qu’il n’ait alors plus droit au financement selon le Calendrier d’approbation du financement. Il appartient au Comité exécutif de rétablir ce financement selon un calendrier révisé d’approbation du financement établi par ses soins, une fois que le Pays aura démontré qu’il a rempli toutes les obligations qu’il devait remplir avant de recevoir la prochaine tranche de financement selon le calendrier d’approbation du financement. Le Pays accepte que le Comité exécutif puisse déduire du financement le montant défini à l’Appendice 7</w:t>
      </w:r>
      <w:r w:rsidR="00220B5F" w:rsidRPr="00220B5F">
        <w:rPr>
          <w:lang w:val="fr-CA"/>
        </w:rPr>
        <w:noBreakHyphen/>
        <w:t>A (« Réductions du financement en cas de non-conformité ») pour chaque kilogramme PAO dont la consommation n’aura pas été réduite au cours d’une année quelconque. Le Comité exécutif étudiera chaque circonstance spécifique dans laquelle le Pays n’a pas respecté l’Accord et prendra des décisions en conséquence. Une fois les décisions prises, le cas spécifique de non-respect de l’Accord ne constituera pas un obstacle à l’octroi du financement pour des tranches futures selon le paragraphe 5 ci-dessus.</w:t>
      </w:r>
    </w:p>
    <w:p w14:paraId="7902E6F4" w14:textId="06FB6588" w:rsidR="00220B5F" w:rsidRPr="00220B5F" w:rsidRDefault="00D00D30" w:rsidP="00220B5F">
      <w:pPr>
        <w:tabs>
          <w:tab w:val="num" w:pos="0"/>
        </w:tabs>
        <w:spacing w:after="240"/>
        <w:outlineLvl w:val="0"/>
        <w:rPr>
          <w:lang w:val="fr-CA"/>
        </w:rPr>
      </w:pPr>
      <w:r>
        <w:rPr>
          <w:lang w:val="fr-CA"/>
        </w:rPr>
        <w:t>12.</w:t>
      </w:r>
      <w:r>
        <w:rPr>
          <w:lang w:val="fr-CA"/>
        </w:rPr>
        <w:tab/>
      </w:r>
      <w:r w:rsidR="00220B5F" w:rsidRPr="00220B5F">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7F6317DF" w14:textId="516006C7" w:rsidR="00220B5F" w:rsidRPr="00220B5F" w:rsidRDefault="00D00D30" w:rsidP="00220B5F">
      <w:pPr>
        <w:tabs>
          <w:tab w:val="num" w:pos="0"/>
        </w:tabs>
        <w:spacing w:after="240"/>
        <w:outlineLvl w:val="0"/>
        <w:rPr>
          <w:lang w:val="fr-CA"/>
        </w:rPr>
      </w:pPr>
      <w:r>
        <w:rPr>
          <w:lang w:val="fr-CA"/>
        </w:rPr>
        <w:lastRenderedPageBreak/>
        <w:t>13.</w:t>
      </w:r>
      <w:r>
        <w:rPr>
          <w:lang w:val="fr-CA"/>
        </w:rPr>
        <w:tab/>
      </w:r>
      <w:r w:rsidR="00220B5F" w:rsidRPr="00220B5F">
        <w:rPr>
          <w:lang w:val="fr-CA"/>
        </w:rPr>
        <w:t>Le Pays se conformera à toute demande raisonnable du Comité exécutif, de l’Agence principale et de l’Agence de coopération vue de faciliter la mise en œuvre du présent Accord. En particulier, il permettra à l’Agence principale et à l’Agence de coopération d’accéder aux informations nécessaires pour vérifier la conformité au présent Accord.</w:t>
      </w:r>
    </w:p>
    <w:p w14:paraId="1797C252" w14:textId="77777777" w:rsidR="00220B5F" w:rsidRPr="00220B5F" w:rsidRDefault="00220B5F" w:rsidP="00220B5F">
      <w:pPr>
        <w:keepNext/>
        <w:widowControl w:val="0"/>
        <w:spacing w:before="240" w:after="240"/>
        <w:rPr>
          <w:b/>
          <w:lang w:val="fr-CA"/>
        </w:rPr>
      </w:pPr>
      <w:r w:rsidRPr="00220B5F">
        <w:rPr>
          <w:b/>
          <w:lang w:val="fr-CA"/>
        </w:rPr>
        <w:t>Date d’achèvement</w:t>
      </w:r>
    </w:p>
    <w:p w14:paraId="34068474" w14:textId="1F27B75F" w:rsidR="00220B5F" w:rsidRPr="00220B5F" w:rsidRDefault="00D00D30" w:rsidP="00220B5F">
      <w:pPr>
        <w:tabs>
          <w:tab w:val="num" w:pos="0"/>
        </w:tabs>
        <w:spacing w:before="240" w:after="240"/>
        <w:outlineLvl w:val="0"/>
        <w:rPr>
          <w:lang w:val="fr-CA"/>
        </w:rPr>
      </w:pPr>
      <w:r>
        <w:rPr>
          <w:lang w:val="fr-CA"/>
        </w:rPr>
        <w:t>14.</w:t>
      </w:r>
      <w:r>
        <w:rPr>
          <w:lang w:val="fr-CA"/>
        </w:rPr>
        <w:tab/>
      </w:r>
      <w:r w:rsidR="00220B5F" w:rsidRPr="00220B5F">
        <w:rPr>
          <w:lang w:val="fr-CA"/>
        </w:rPr>
        <w:t>L’achèvement du Plan et de l’Accord s’y rapportant aura lieu à la fin de l’année suivant la dernière année pour laquelle le niveau de consommation totale maximale autorisée est spécifié à l’Appendice 2-A. Si des activités prévues dans le plan de mise en œuvre de la dernière tranche et dans ses révisions subséquentes, selon l’alinéa 5 d) et le paragraphe 7, se trouvaient encore en souffrance à cette date, l’achèvement du Plan serait reporté jusqu’à la fin de l’année suivant la mise en œuvre des activités restantes. Les rapports, prévus aux alinéas 1(a), 1(b), 1(d) et 1(e) de l’Appendice 4-A continueront d’être exigés jusqu’à l’achèvement du Plan, à moins d’indication contraire de la part du Comité exécutif.</w:t>
      </w:r>
    </w:p>
    <w:p w14:paraId="7914269C" w14:textId="77777777" w:rsidR="00220B5F" w:rsidRPr="00220B5F" w:rsidRDefault="00220B5F" w:rsidP="00220B5F">
      <w:pPr>
        <w:keepNext/>
        <w:widowControl w:val="0"/>
        <w:spacing w:before="240" w:after="240"/>
        <w:rPr>
          <w:lang w:val="fr-CA"/>
        </w:rPr>
      </w:pPr>
      <w:r w:rsidRPr="00220B5F">
        <w:rPr>
          <w:b/>
          <w:lang w:val="fr-CA"/>
        </w:rPr>
        <w:t>Validité</w:t>
      </w:r>
    </w:p>
    <w:p w14:paraId="151A3206" w14:textId="48B8CFCD" w:rsidR="00220B5F" w:rsidRPr="00220B5F" w:rsidRDefault="00D00D30" w:rsidP="00220B5F">
      <w:pPr>
        <w:tabs>
          <w:tab w:val="num" w:pos="0"/>
        </w:tabs>
        <w:spacing w:before="240" w:after="240"/>
        <w:outlineLvl w:val="0"/>
        <w:rPr>
          <w:lang w:val="fr-CA"/>
        </w:rPr>
      </w:pPr>
      <w:r>
        <w:rPr>
          <w:lang w:val="fr-CA"/>
        </w:rPr>
        <w:t>15.</w:t>
      </w:r>
      <w:r>
        <w:rPr>
          <w:lang w:val="fr-CA"/>
        </w:rPr>
        <w:tab/>
      </w:r>
      <w:r w:rsidR="00220B5F" w:rsidRPr="00220B5F">
        <w:rPr>
          <w:lang w:val="fr-CA"/>
        </w:rP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28FDD3B1" w14:textId="6C4CE252" w:rsidR="00220B5F" w:rsidRPr="00220B5F" w:rsidRDefault="00D00D30" w:rsidP="00220B5F">
      <w:pPr>
        <w:tabs>
          <w:tab w:val="num" w:pos="0"/>
        </w:tabs>
        <w:spacing w:after="240"/>
        <w:outlineLvl w:val="0"/>
        <w:rPr>
          <w:lang w:val="fr-CA"/>
        </w:rPr>
      </w:pPr>
      <w:r>
        <w:rPr>
          <w:lang w:val="fr-CA"/>
        </w:rPr>
        <w:t>16.</w:t>
      </w:r>
      <w:r>
        <w:rPr>
          <w:lang w:val="fr-CA"/>
        </w:rPr>
        <w:tab/>
      </w:r>
      <w:r w:rsidR="00220B5F" w:rsidRPr="00220B5F">
        <w:rPr>
          <w:lang w:val="fr-CA"/>
        </w:rPr>
        <w:t>Le présent Accord peut être modifié ou résilié uniquement par consentement mutuel écrit du Pays et du Comité exécutif du Fonds multilatéral.</w:t>
      </w:r>
    </w:p>
    <w:p w14:paraId="2CAEFA07" w14:textId="77777777" w:rsidR="00220B5F" w:rsidRPr="00220B5F" w:rsidRDefault="00220B5F" w:rsidP="00220B5F">
      <w:pPr>
        <w:keepNext/>
        <w:widowControl w:val="0"/>
        <w:spacing w:before="360" w:after="360"/>
        <w:outlineLvl w:val="0"/>
        <w:rPr>
          <w:b/>
          <w:sz w:val="24"/>
          <w:szCs w:val="24"/>
          <w:lang w:val="fr-CA"/>
        </w:rPr>
      </w:pPr>
      <w:r w:rsidRPr="00220B5F">
        <w:rPr>
          <w:b/>
          <w:sz w:val="24"/>
          <w:szCs w:val="24"/>
          <w:lang w:val="fr-CA"/>
        </w:rPr>
        <w:t>APPENDICES</w:t>
      </w:r>
    </w:p>
    <w:p w14:paraId="4FBAB862" w14:textId="77777777" w:rsidR="00220B5F" w:rsidRPr="00220B5F" w:rsidRDefault="00220B5F" w:rsidP="00220B5F">
      <w:pPr>
        <w:keepNext/>
        <w:widowControl w:val="0"/>
        <w:spacing w:before="360" w:after="240"/>
        <w:outlineLvl w:val="0"/>
        <w:rPr>
          <w:b/>
          <w:lang w:val="fr-CA"/>
        </w:rPr>
      </w:pPr>
      <w:r w:rsidRPr="00220B5F">
        <w:rPr>
          <w:b/>
          <w:lang w:val="fr-CA"/>
        </w:rPr>
        <w:t>APPENDICE 1-A : LES SUBSTANCES</w:t>
      </w: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00"/>
        <w:gridCol w:w="900"/>
        <w:gridCol w:w="4657"/>
      </w:tblGrid>
      <w:tr w:rsidR="00220B5F" w:rsidRPr="009B5572" w14:paraId="0DC8A9D2" w14:textId="77777777" w:rsidTr="00127902">
        <w:tc>
          <w:tcPr>
            <w:tcW w:w="2880" w:type="dxa"/>
          </w:tcPr>
          <w:p w14:paraId="49405946" w14:textId="77777777" w:rsidR="00220B5F" w:rsidRPr="00220B5F" w:rsidRDefault="00220B5F" w:rsidP="00220B5F">
            <w:pPr>
              <w:jc w:val="center"/>
              <w:rPr>
                <w:sz w:val="20"/>
                <w:szCs w:val="20"/>
                <w:lang w:val="fr-CA"/>
              </w:rPr>
            </w:pPr>
            <w:r w:rsidRPr="00220B5F">
              <w:rPr>
                <w:sz w:val="20"/>
                <w:szCs w:val="20"/>
                <w:lang w:val="fr-CA"/>
              </w:rPr>
              <w:t>Substance</w:t>
            </w:r>
          </w:p>
        </w:tc>
        <w:tc>
          <w:tcPr>
            <w:tcW w:w="900" w:type="dxa"/>
          </w:tcPr>
          <w:p w14:paraId="44ADABD2" w14:textId="77777777" w:rsidR="00220B5F" w:rsidRPr="00220B5F" w:rsidRDefault="00220B5F" w:rsidP="00220B5F">
            <w:pPr>
              <w:jc w:val="center"/>
              <w:rPr>
                <w:sz w:val="20"/>
                <w:szCs w:val="20"/>
                <w:lang w:val="fr-CA"/>
              </w:rPr>
            </w:pPr>
            <w:r w:rsidRPr="00220B5F">
              <w:rPr>
                <w:sz w:val="20"/>
                <w:szCs w:val="20"/>
                <w:lang w:val="fr-CA"/>
              </w:rPr>
              <w:t>Annexe</w:t>
            </w:r>
          </w:p>
        </w:tc>
        <w:tc>
          <w:tcPr>
            <w:tcW w:w="900" w:type="dxa"/>
          </w:tcPr>
          <w:p w14:paraId="55A56583" w14:textId="77777777" w:rsidR="00220B5F" w:rsidRPr="00220B5F" w:rsidRDefault="00220B5F" w:rsidP="00220B5F">
            <w:pPr>
              <w:jc w:val="center"/>
              <w:rPr>
                <w:sz w:val="20"/>
                <w:szCs w:val="20"/>
                <w:lang w:val="fr-CA"/>
              </w:rPr>
            </w:pPr>
            <w:r w:rsidRPr="00220B5F">
              <w:rPr>
                <w:sz w:val="20"/>
                <w:szCs w:val="20"/>
                <w:lang w:val="fr-CA"/>
              </w:rPr>
              <w:t>Groupe</w:t>
            </w:r>
          </w:p>
        </w:tc>
        <w:tc>
          <w:tcPr>
            <w:tcW w:w="4657" w:type="dxa"/>
          </w:tcPr>
          <w:p w14:paraId="013C9FBC" w14:textId="0EB8A525" w:rsidR="00220B5F" w:rsidRPr="00220B5F" w:rsidRDefault="00220B5F" w:rsidP="00170857">
            <w:pPr>
              <w:jc w:val="center"/>
              <w:rPr>
                <w:sz w:val="20"/>
                <w:szCs w:val="20"/>
                <w:lang w:val="fr-CA"/>
              </w:rPr>
            </w:pPr>
            <w:r w:rsidRPr="00220B5F">
              <w:rPr>
                <w:sz w:val="20"/>
                <w:szCs w:val="20"/>
                <w:lang w:val="fr-CA"/>
              </w:rPr>
              <w:t>Point de départ des réductions globales de la consommation</w:t>
            </w:r>
            <w:r w:rsidR="00170857">
              <w:rPr>
                <w:sz w:val="20"/>
                <w:szCs w:val="20"/>
                <w:lang w:val="fr-CA"/>
              </w:rPr>
              <w:t xml:space="preserve"> </w:t>
            </w:r>
            <w:r w:rsidRPr="00220B5F">
              <w:rPr>
                <w:sz w:val="20"/>
                <w:szCs w:val="20"/>
                <w:lang w:val="fr-CA"/>
              </w:rPr>
              <w:t>(tonnes PAO)</w:t>
            </w:r>
          </w:p>
        </w:tc>
      </w:tr>
      <w:tr w:rsidR="00220B5F" w:rsidRPr="00220B5F" w14:paraId="6729EB96" w14:textId="77777777" w:rsidTr="00127902">
        <w:tc>
          <w:tcPr>
            <w:tcW w:w="2880" w:type="dxa"/>
          </w:tcPr>
          <w:p w14:paraId="66278B72" w14:textId="77777777" w:rsidR="00220B5F" w:rsidRPr="00220B5F" w:rsidRDefault="00220B5F" w:rsidP="00220B5F">
            <w:pPr>
              <w:widowControl w:val="0"/>
              <w:rPr>
                <w:sz w:val="20"/>
                <w:szCs w:val="20"/>
                <w:lang w:val="fr-CA"/>
              </w:rPr>
            </w:pPr>
            <w:r w:rsidRPr="00220B5F">
              <w:rPr>
                <w:sz w:val="20"/>
                <w:szCs w:val="20"/>
                <w:lang w:val="fr-CA"/>
              </w:rPr>
              <w:t>HCFC-22</w:t>
            </w:r>
          </w:p>
        </w:tc>
        <w:tc>
          <w:tcPr>
            <w:tcW w:w="900" w:type="dxa"/>
          </w:tcPr>
          <w:p w14:paraId="161D7590" w14:textId="77777777" w:rsidR="00220B5F" w:rsidRPr="00220B5F" w:rsidRDefault="00220B5F" w:rsidP="00220B5F">
            <w:pPr>
              <w:widowControl w:val="0"/>
              <w:jc w:val="center"/>
              <w:rPr>
                <w:sz w:val="20"/>
                <w:szCs w:val="20"/>
                <w:lang w:val="fr-CA"/>
              </w:rPr>
            </w:pPr>
            <w:r w:rsidRPr="00220B5F">
              <w:rPr>
                <w:sz w:val="20"/>
                <w:szCs w:val="20"/>
                <w:lang w:val="fr-CA"/>
              </w:rPr>
              <w:t>C</w:t>
            </w:r>
          </w:p>
        </w:tc>
        <w:tc>
          <w:tcPr>
            <w:tcW w:w="900" w:type="dxa"/>
          </w:tcPr>
          <w:p w14:paraId="0333C8B8" w14:textId="77777777" w:rsidR="00220B5F" w:rsidRPr="00220B5F" w:rsidRDefault="00220B5F" w:rsidP="00220B5F">
            <w:pPr>
              <w:widowControl w:val="0"/>
              <w:autoSpaceDE w:val="0"/>
              <w:autoSpaceDN w:val="0"/>
              <w:adjustRightInd w:val="0"/>
              <w:jc w:val="center"/>
              <w:rPr>
                <w:sz w:val="20"/>
                <w:szCs w:val="20"/>
                <w:lang w:val="fr-CA"/>
              </w:rPr>
            </w:pPr>
            <w:r w:rsidRPr="00220B5F">
              <w:rPr>
                <w:sz w:val="20"/>
                <w:szCs w:val="20"/>
                <w:lang w:val="fr-CA"/>
              </w:rPr>
              <w:t>I</w:t>
            </w:r>
          </w:p>
        </w:tc>
        <w:tc>
          <w:tcPr>
            <w:tcW w:w="4657" w:type="dxa"/>
          </w:tcPr>
          <w:p w14:paraId="74A7DF2E" w14:textId="77777777" w:rsidR="00220B5F" w:rsidRPr="00220B5F" w:rsidRDefault="00220B5F" w:rsidP="00220B5F">
            <w:pPr>
              <w:widowControl w:val="0"/>
              <w:autoSpaceDE w:val="0"/>
              <w:autoSpaceDN w:val="0"/>
              <w:adjustRightInd w:val="0"/>
              <w:jc w:val="right"/>
              <w:rPr>
                <w:sz w:val="20"/>
                <w:szCs w:val="20"/>
                <w:lang w:val="fr-CA"/>
              </w:rPr>
            </w:pPr>
            <w:r w:rsidRPr="00220B5F">
              <w:rPr>
                <w:sz w:val="20"/>
                <w:szCs w:val="20"/>
                <w:lang w:val="fr-CA"/>
              </w:rPr>
              <w:t>0,30</w:t>
            </w:r>
          </w:p>
        </w:tc>
      </w:tr>
    </w:tbl>
    <w:p w14:paraId="4E3FBE6C" w14:textId="778E4BC6" w:rsidR="00220B5F" w:rsidRPr="005A7AEA" w:rsidRDefault="00220B5F" w:rsidP="00220B5F">
      <w:pPr>
        <w:keepNext/>
        <w:spacing w:before="360" w:after="240"/>
        <w:outlineLvl w:val="0"/>
        <w:rPr>
          <w:b/>
          <w:lang w:val="fr-CA"/>
        </w:rPr>
      </w:pPr>
      <w:r w:rsidRPr="005A7AEA">
        <w:rPr>
          <w:b/>
          <w:lang w:val="fr-CA"/>
        </w:rPr>
        <w:t>APPENDI</w:t>
      </w:r>
      <w:r w:rsidR="00D00D30" w:rsidRPr="005A7AEA">
        <w:rPr>
          <w:b/>
          <w:lang w:val="fr-CA"/>
        </w:rPr>
        <w:t>CE</w:t>
      </w:r>
      <w:r w:rsidRPr="005A7AEA">
        <w:rPr>
          <w:b/>
          <w:lang w:val="fr-CA"/>
        </w:rPr>
        <w:t xml:space="preserve"> 2-A</w:t>
      </w:r>
      <w:r w:rsidR="00D00D30" w:rsidRPr="005A7AEA">
        <w:rPr>
          <w:b/>
          <w:lang w:val="fr-CA"/>
        </w:rPr>
        <w:t> </w:t>
      </w:r>
      <w:r w:rsidRPr="005A7AEA">
        <w:rPr>
          <w:b/>
          <w:lang w:val="fr-CA"/>
        </w:rPr>
        <w:t xml:space="preserve">: </w:t>
      </w:r>
      <w:r w:rsidR="00D00D30" w:rsidRPr="005A7AEA">
        <w:rPr>
          <w:b/>
          <w:lang w:val="fr-CA"/>
        </w:rPr>
        <w:t>LES OBJECTIFS ET LE FINANCEMENT</w:t>
      </w:r>
    </w:p>
    <w:tbl>
      <w:tblPr>
        <w:tblW w:w="5000" w:type="pct"/>
        <w:jc w:val="center"/>
        <w:tblCellMar>
          <w:left w:w="85" w:type="dxa"/>
          <w:right w:w="85" w:type="dxa"/>
        </w:tblCellMar>
        <w:tblLook w:val="04A0" w:firstRow="1" w:lastRow="0" w:firstColumn="1" w:lastColumn="0" w:noHBand="0" w:noVBand="1"/>
      </w:tblPr>
      <w:tblGrid>
        <w:gridCol w:w="570"/>
        <w:gridCol w:w="3331"/>
        <w:gridCol w:w="820"/>
        <w:gridCol w:w="748"/>
        <w:gridCol w:w="820"/>
        <w:gridCol w:w="749"/>
        <w:gridCol w:w="766"/>
        <w:gridCol w:w="720"/>
        <w:gridCol w:w="826"/>
      </w:tblGrid>
      <w:tr w:rsidR="00220B5F" w:rsidRPr="00220B5F" w14:paraId="1E34A989" w14:textId="77777777" w:rsidTr="00127902">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7E790268" w14:textId="77777777" w:rsidR="00220B5F" w:rsidRPr="00220B5F" w:rsidRDefault="00220B5F" w:rsidP="00220B5F">
            <w:pPr>
              <w:keepNext/>
              <w:keepLines/>
              <w:jc w:val="center"/>
              <w:rPr>
                <w:b/>
                <w:bCs/>
                <w:color w:val="000000"/>
                <w:sz w:val="20"/>
                <w:szCs w:val="20"/>
                <w:lang w:eastAsia="en-CA"/>
              </w:rPr>
            </w:pPr>
            <w:r w:rsidRPr="00220B5F">
              <w:rPr>
                <w:b/>
                <w:bCs/>
                <w:color w:val="000000"/>
                <w:sz w:val="20"/>
                <w:szCs w:val="20"/>
                <w:lang w:eastAsia="en-CA"/>
              </w:rPr>
              <w:t>Row</w:t>
            </w:r>
          </w:p>
        </w:tc>
        <w:tc>
          <w:tcPr>
            <w:tcW w:w="1794" w:type="pct"/>
            <w:tcBorders>
              <w:top w:val="single" w:sz="4" w:space="0" w:color="auto"/>
              <w:left w:val="nil"/>
              <w:bottom w:val="single" w:sz="4" w:space="0" w:color="auto"/>
              <w:right w:val="single" w:sz="4" w:space="0" w:color="auto"/>
            </w:tcBorders>
            <w:shd w:val="clear" w:color="auto" w:fill="auto"/>
            <w:hideMark/>
          </w:tcPr>
          <w:p w14:paraId="035E536F" w14:textId="77777777" w:rsidR="00220B5F" w:rsidRPr="00220B5F" w:rsidRDefault="00220B5F" w:rsidP="00220B5F">
            <w:pPr>
              <w:keepNext/>
              <w:keepLines/>
              <w:jc w:val="center"/>
              <w:rPr>
                <w:b/>
                <w:bCs/>
                <w:color w:val="000000"/>
                <w:sz w:val="20"/>
                <w:szCs w:val="20"/>
                <w:lang w:eastAsia="en-CA"/>
              </w:rPr>
            </w:pPr>
            <w:r w:rsidRPr="00220B5F">
              <w:rPr>
                <w:b/>
                <w:bCs/>
                <w:color w:val="000000"/>
                <w:sz w:val="20"/>
                <w:szCs w:val="20"/>
                <w:lang w:eastAsia="en-CA"/>
              </w:rPr>
              <w:t>Particulars</w:t>
            </w:r>
          </w:p>
        </w:tc>
        <w:tc>
          <w:tcPr>
            <w:tcW w:w="413" w:type="pct"/>
            <w:tcBorders>
              <w:top w:val="single" w:sz="4" w:space="0" w:color="auto"/>
              <w:left w:val="nil"/>
              <w:bottom w:val="single" w:sz="4" w:space="0" w:color="auto"/>
              <w:right w:val="single" w:sz="4" w:space="0" w:color="auto"/>
            </w:tcBorders>
            <w:shd w:val="clear" w:color="auto" w:fill="auto"/>
            <w:hideMark/>
          </w:tcPr>
          <w:p w14:paraId="54B38258" w14:textId="77777777" w:rsidR="00220B5F" w:rsidRPr="00220B5F" w:rsidRDefault="00220B5F" w:rsidP="00220B5F">
            <w:pPr>
              <w:keepNext/>
              <w:keepLines/>
              <w:jc w:val="center"/>
              <w:rPr>
                <w:b/>
                <w:bCs/>
                <w:color w:val="000000"/>
                <w:sz w:val="20"/>
                <w:szCs w:val="20"/>
                <w:lang w:eastAsia="en-CA"/>
              </w:rPr>
            </w:pPr>
            <w:r w:rsidRPr="00220B5F">
              <w:rPr>
                <w:b/>
                <w:bCs/>
                <w:color w:val="000000"/>
                <w:sz w:val="20"/>
                <w:szCs w:val="20"/>
                <w:lang w:eastAsia="en-CA"/>
              </w:rPr>
              <w:t>2025</w:t>
            </w:r>
          </w:p>
        </w:tc>
        <w:tc>
          <w:tcPr>
            <w:tcW w:w="413" w:type="pct"/>
            <w:tcBorders>
              <w:top w:val="single" w:sz="4" w:space="0" w:color="auto"/>
              <w:left w:val="nil"/>
              <w:bottom w:val="single" w:sz="4" w:space="0" w:color="auto"/>
              <w:right w:val="single" w:sz="4" w:space="0" w:color="auto"/>
            </w:tcBorders>
            <w:shd w:val="clear" w:color="auto" w:fill="auto"/>
            <w:hideMark/>
          </w:tcPr>
          <w:p w14:paraId="059C4C94" w14:textId="77777777" w:rsidR="00220B5F" w:rsidRPr="00220B5F" w:rsidRDefault="00220B5F" w:rsidP="00220B5F">
            <w:pPr>
              <w:keepNext/>
              <w:keepLines/>
              <w:jc w:val="center"/>
              <w:rPr>
                <w:b/>
                <w:bCs/>
                <w:color w:val="000000"/>
                <w:sz w:val="20"/>
                <w:szCs w:val="20"/>
                <w:lang w:eastAsia="en-CA"/>
              </w:rPr>
            </w:pPr>
            <w:r w:rsidRPr="00220B5F">
              <w:rPr>
                <w:b/>
                <w:bCs/>
                <w:color w:val="000000"/>
                <w:sz w:val="20"/>
                <w:szCs w:val="20"/>
                <w:lang w:eastAsia="en-CA"/>
              </w:rPr>
              <w:t>2026</w:t>
            </w:r>
          </w:p>
        </w:tc>
        <w:tc>
          <w:tcPr>
            <w:tcW w:w="413" w:type="pct"/>
            <w:tcBorders>
              <w:top w:val="single" w:sz="4" w:space="0" w:color="auto"/>
              <w:left w:val="nil"/>
              <w:bottom w:val="single" w:sz="4" w:space="0" w:color="auto"/>
              <w:right w:val="single" w:sz="4" w:space="0" w:color="auto"/>
            </w:tcBorders>
            <w:shd w:val="clear" w:color="auto" w:fill="auto"/>
            <w:hideMark/>
          </w:tcPr>
          <w:p w14:paraId="58327EBD" w14:textId="77777777" w:rsidR="00220B5F" w:rsidRPr="00220B5F" w:rsidRDefault="00220B5F" w:rsidP="00220B5F">
            <w:pPr>
              <w:keepNext/>
              <w:keepLines/>
              <w:jc w:val="center"/>
              <w:rPr>
                <w:b/>
                <w:bCs/>
                <w:color w:val="000000"/>
                <w:sz w:val="20"/>
                <w:szCs w:val="20"/>
                <w:lang w:eastAsia="en-CA"/>
              </w:rPr>
            </w:pPr>
            <w:r w:rsidRPr="00220B5F">
              <w:rPr>
                <w:b/>
                <w:bCs/>
                <w:color w:val="000000"/>
                <w:sz w:val="20"/>
                <w:szCs w:val="20"/>
                <w:lang w:eastAsia="en-CA"/>
              </w:rPr>
              <w:t>2027</w:t>
            </w:r>
          </w:p>
        </w:tc>
        <w:tc>
          <w:tcPr>
            <w:tcW w:w="413" w:type="pct"/>
            <w:tcBorders>
              <w:top w:val="single" w:sz="4" w:space="0" w:color="auto"/>
              <w:left w:val="nil"/>
              <w:bottom w:val="single" w:sz="4" w:space="0" w:color="auto"/>
              <w:right w:val="single" w:sz="4" w:space="0" w:color="auto"/>
            </w:tcBorders>
            <w:shd w:val="clear" w:color="auto" w:fill="auto"/>
            <w:hideMark/>
          </w:tcPr>
          <w:p w14:paraId="2435029C" w14:textId="77777777" w:rsidR="00220B5F" w:rsidRPr="00220B5F" w:rsidRDefault="00220B5F" w:rsidP="00220B5F">
            <w:pPr>
              <w:keepNext/>
              <w:keepLines/>
              <w:jc w:val="center"/>
              <w:rPr>
                <w:b/>
                <w:bCs/>
                <w:color w:val="000000"/>
                <w:sz w:val="20"/>
                <w:szCs w:val="20"/>
                <w:lang w:eastAsia="en-CA"/>
              </w:rPr>
            </w:pPr>
            <w:r w:rsidRPr="00220B5F">
              <w:rPr>
                <w:b/>
                <w:bCs/>
                <w:color w:val="000000"/>
                <w:sz w:val="20"/>
                <w:szCs w:val="20"/>
                <w:lang w:eastAsia="en-CA"/>
              </w:rPr>
              <w:t>2028</w:t>
            </w:r>
          </w:p>
        </w:tc>
        <w:tc>
          <w:tcPr>
            <w:tcW w:w="422" w:type="pct"/>
            <w:tcBorders>
              <w:top w:val="single" w:sz="4" w:space="0" w:color="auto"/>
              <w:left w:val="nil"/>
              <w:bottom w:val="single" w:sz="4" w:space="0" w:color="auto"/>
              <w:right w:val="nil"/>
            </w:tcBorders>
            <w:shd w:val="clear" w:color="auto" w:fill="auto"/>
          </w:tcPr>
          <w:p w14:paraId="20B1EE5E" w14:textId="77777777" w:rsidR="00220B5F" w:rsidRPr="00220B5F" w:rsidRDefault="00220B5F" w:rsidP="00220B5F">
            <w:pPr>
              <w:keepNext/>
              <w:keepLines/>
              <w:jc w:val="center"/>
              <w:rPr>
                <w:b/>
                <w:bCs/>
                <w:color w:val="000000"/>
                <w:sz w:val="20"/>
                <w:szCs w:val="20"/>
                <w:lang w:eastAsia="en-CA"/>
              </w:rPr>
            </w:pPr>
            <w:r w:rsidRPr="00220B5F">
              <w:rPr>
                <w:b/>
                <w:bCs/>
                <w:color w:val="000000"/>
                <w:sz w:val="20"/>
                <w:szCs w:val="20"/>
                <w:lang w:eastAsia="en-CA"/>
              </w:rPr>
              <w:t>2029</w:t>
            </w:r>
          </w:p>
        </w:tc>
        <w:tc>
          <w:tcPr>
            <w:tcW w:w="373" w:type="pct"/>
            <w:tcBorders>
              <w:top w:val="single" w:sz="4" w:space="0" w:color="auto"/>
              <w:left w:val="nil"/>
              <w:bottom w:val="single" w:sz="4" w:space="0" w:color="auto"/>
              <w:right w:val="single" w:sz="4" w:space="0" w:color="auto"/>
            </w:tcBorders>
            <w:shd w:val="clear" w:color="auto" w:fill="auto"/>
            <w:hideMark/>
          </w:tcPr>
          <w:p w14:paraId="651261DD" w14:textId="77777777" w:rsidR="00220B5F" w:rsidRPr="00220B5F" w:rsidRDefault="00220B5F" w:rsidP="00220B5F">
            <w:pPr>
              <w:keepNext/>
              <w:keepLines/>
              <w:jc w:val="center"/>
              <w:rPr>
                <w:b/>
                <w:bCs/>
                <w:color w:val="000000"/>
                <w:sz w:val="20"/>
                <w:szCs w:val="20"/>
                <w:lang w:eastAsia="en-CA"/>
              </w:rPr>
            </w:pPr>
            <w:r w:rsidRPr="00220B5F">
              <w:rPr>
                <w:b/>
                <w:bCs/>
                <w:color w:val="000000"/>
                <w:sz w:val="20"/>
                <w:szCs w:val="20"/>
                <w:lang w:eastAsia="en-CA"/>
              </w:rPr>
              <w:t>2030</w:t>
            </w:r>
          </w:p>
        </w:tc>
        <w:tc>
          <w:tcPr>
            <w:tcW w:w="454" w:type="pct"/>
            <w:tcBorders>
              <w:top w:val="single" w:sz="4" w:space="0" w:color="auto"/>
              <w:left w:val="nil"/>
              <w:bottom w:val="single" w:sz="4" w:space="0" w:color="auto"/>
              <w:right w:val="single" w:sz="4" w:space="0" w:color="auto"/>
            </w:tcBorders>
            <w:shd w:val="clear" w:color="auto" w:fill="auto"/>
            <w:hideMark/>
          </w:tcPr>
          <w:p w14:paraId="0D4153B3" w14:textId="77777777" w:rsidR="00220B5F" w:rsidRPr="00220B5F" w:rsidRDefault="00220B5F" w:rsidP="00220B5F">
            <w:pPr>
              <w:keepNext/>
              <w:keepLines/>
              <w:jc w:val="center"/>
              <w:rPr>
                <w:b/>
                <w:bCs/>
                <w:color w:val="000000"/>
                <w:sz w:val="20"/>
                <w:szCs w:val="20"/>
                <w:lang w:eastAsia="en-CA"/>
              </w:rPr>
            </w:pPr>
            <w:r w:rsidRPr="00220B5F">
              <w:rPr>
                <w:b/>
                <w:bCs/>
                <w:color w:val="000000"/>
                <w:sz w:val="20"/>
                <w:szCs w:val="20"/>
                <w:lang w:eastAsia="en-CA"/>
              </w:rPr>
              <w:t>Total</w:t>
            </w:r>
          </w:p>
        </w:tc>
      </w:tr>
      <w:tr w:rsidR="00220B5F" w:rsidRPr="00220B5F" w14:paraId="6FB3003B" w14:textId="77777777" w:rsidTr="00127902">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6558A663" w14:textId="77777777" w:rsidR="00220B5F" w:rsidRPr="00220B5F" w:rsidRDefault="00220B5F" w:rsidP="00220B5F">
            <w:pPr>
              <w:keepNext/>
              <w:keepLines/>
              <w:jc w:val="left"/>
              <w:rPr>
                <w:color w:val="000000"/>
                <w:sz w:val="20"/>
                <w:szCs w:val="20"/>
                <w:lang w:eastAsia="en-CA"/>
              </w:rPr>
            </w:pPr>
            <w:r w:rsidRPr="00220B5F">
              <w:rPr>
                <w:color w:val="000000"/>
                <w:sz w:val="20"/>
                <w:szCs w:val="20"/>
                <w:lang w:eastAsia="en-CA"/>
              </w:rPr>
              <w:t>1.1</w:t>
            </w:r>
          </w:p>
        </w:tc>
        <w:tc>
          <w:tcPr>
            <w:tcW w:w="1794" w:type="pct"/>
            <w:tcBorders>
              <w:top w:val="nil"/>
              <w:left w:val="nil"/>
              <w:bottom w:val="single" w:sz="4" w:space="0" w:color="auto"/>
              <w:right w:val="single" w:sz="4" w:space="0" w:color="auto"/>
            </w:tcBorders>
            <w:shd w:val="clear" w:color="auto" w:fill="auto"/>
            <w:hideMark/>
          </w:tcPr>
          <w:p w14:paraId="14F417F5" w14:textId="77777777" w:rsidR="00220B5F" w:rsidRPr="005A7AEA" w:rsidRDefault="00220B5F" w:rsidP="00220B5F">
            <w:pPr>
              <w:keepNext/>
              <w:keepLines/>
              <w:jc w:val="left"/>
              <w:rPr>
                <w:color w:val="000000"/>
                <w:sz w:val="20"/>
                <w:szCs w:val="20"/>
                <w:lang w:val="fr-CA" w:eastAsia="en-CA"/>
              </w:rPr>
            </w:pPr>
            <w:r w:rsidRPr="00220B5F">
              <w:rPr>
                <w:color w:val="000000"/>
                <w:sz w:val="20"/>
                <w:szCs w:val="20"/>
                <w:lang w:val="fr-CA"/>
              </w:rPr>
              <w:t>Calendrier de réduction des substances du groupe I de l’annexe C du Protocole de Montréal (tonnes PAO</w:t>
            </w:r>
            <w:r w:rsidRPr="005A7AEA">
              <w:rPr>
                <w:color w:val="000000"/>
                <w:sz w:val="20"/>
                <w:szCs w:val="20"/>
                <w:lang w:val="fr-CA" w:eastAsia="en-CA"/>
              </w:rPr>
              <w:t>)</w:t>
            </w:r>
          </w:p>
        </w:tc>
        <w:tc>
          <w:tcPr>
            <w:tcW w:w="413" w:type="pct"/>
            <w:tcBorders>
              <w:top w:val="nil"/>
              <w:left w:val="nil"/>
              <w:bottom w:val="single" w:sz="4" w:space="0" w:color="auto"/>
              <w:right w:val="single" w:sz="4" w:space="0" w:color="auto"/>
            </w:tcBorders>
            <w:shd w:val="clear" w:color="auto" w:fill="auto"/>
          </w:tcPr>
          <w:p w14:paraId="7347CC5F" w14:textId="375CA716" w:rsidR="00220B5F" w:rsidRPr="00220B5F" w:rsidRDefault="00220B5F" w:rsidP="00220B5F">
            <w:pPr>
              <w:keepNext/>
              <w:keepLines/>
              <w:jc w:val="right"/>
              <w:rPr>
                <w:color w:val="000000"/>
                <w:sz w:val="20"/>
                <w:szCs w:val="20"/>
                <w:lang w:eastAsia="en-CA"/>
              </w:rPr>
            </w:pPr>
            <w:r w:rsidRPr="00220B5F">
              <w:rPr>
                <w:sz w:val="20"/>
                <w:szCs w:val="20"/>
              </w:rPr>
              <w:t>0</w:t>
            </w:r>
            <w:r w:rsidR="00903163">
              <w:rPr>
                <w:sz w:val="20"/>
                <w:szCs w:val="20"/>
              </w:rPr>
              <w:t>,</w:t>
            </w:r>
            <w:r w:rsidRPr="00220B5F">
              <w:rPr>
                <w:sz w:val="20"/>
                <w:szCs w:val="20"/>
              </w:rPr>
              <w:t>098</w:t>
            </w:r>
          </w:p>
        </w:tc>
        <w:tc>
          <w:tcPr>
            <w:tcW w:w="413" w:type="pct"/>
            <w:tcBorders>
              <w:top w:val="nil"/>
              <w:left w:val="nil"/>
              <w:bottom w:val="single" w:sz="4" w:space="0" w:color="auto"/>
              <w:right w:val="single" w:sz="4" w:space="0" w:color="auto"/>
            </w:tcBorders>
            <w:shd w:val="clear" w:color="auto" w:fill="auto"/>
          </w:tcPr>
          <w:p w14:paraId="24784576" w14:textId="49C0F905" w:rsidR="00220B5F" w:rsidRPr="00220B5F" w:rsidRDefault="00220B5F" w:rsidP="00220B5F">
            <w:pPr>
              <w:keepNext/>
              <w:keepLines/>
              <w:jc w:val="right"/>
              <w:rPr>
                <w:color w:val="000000"/>
                <w:sz w:val="20"/>
                <w:szCs w:val="20"/>
                <w:lang w:eastAsia="en-CA"/>
              </w:rPr>
            </w:pPr>
            <w:r w:rsidRPr="00220B5F">
              <w:rPr>
                <w:sz w:val="20"/>
                <w:szCs w:val="20"/>
              </w:rPr>
              <w:t>0</w:t>
            </w:r>
            <w:r w:rsidR="00903163">
              <w:rPr>
                <w:sz w:val="20"/>
                <w:szCs w:val="20"/>
              </w:rPr>
              <w:t>,</w:t>
            </w:r>
            <w:r w:rsidRPr="00220B5F">
              <w:rPr>
                <w:sz w:val="20"/>
                <w:szCs w:val="20"/>
              </w:rPr>
              <w:t>098</w:t>
            </w:r>
          </w:p>
        </w:tc>
        <w:tc>
          <w:tcPr>
            <w:tcW w:w="413" w:type="pct"/>
            <w:tcBorders>
              <w:top w:val="nil"/>
              <w:left w:val="nil"/>
              <w:bottom w:val="single" w:sz="4" w:space="0" w:color="auto"/>
              <w:right w:val="single" w:sz="4" w:space="0" w:color="auto"/>
            </w:tcBorders>
            <w:shd w:val="clear" w:color="auto" w:fill="auto"/>
          </w:tcPr>
          <w:p w14:paraId="350D778A" w14:textId="1E1BF290" w:rsidR="00220B5F" w:rsidRPr="00220B5F" w:rsidRDefault="00220B5F" w:rsidP="00220B5F">
            <w:pPr>
              <w:keepNext/>
              <w:keepLines/>
              <w:jc w:val="right"/>
              <w:rPr>
                <w:color w:val="000000"/>
                <w:sz w:val="20"/>
                <w:szCs w:val="20"/>
                <w:lang w:eastAsia="en-CA"/>
              </w:rPr>
            </w:pPr>
            <w:r w:rsidRPr="00220B5F">
              <w:rPr>
                <w:sz w:val="20"/>
                <w:szCs w:val="20"/>
              </w:rPr>
              <w:t>0</w:t>
            </w:r>
            <w:r w:rsidR="00903163">
              <w:rPr>
                <w:sz w:val="20"/>
                <w:szCs w:val="20"/>
              </w:rPr>
              <w:t>,</w:t>
            </w:r>
            <w:r w:rsidRPr="00220B5F">
              <w:rPr>
                <w:sz w:val="20"/>
                <w:szCs w:val="20"/>
              </w:rPr>
              <w:t>098</w:t>
            </w:r>
          </w:p>
        </w:tc>
        <w:tc>
          <w:tcPr>
            <w:tcW w:w="413" w:type="pct"/>
            <w:tcBorders>
              <w:top w:val="nil"/>
              <w:left w:val="nil"/>
              <w:bottom w:val="single" w:sz="4" w:space="0" w:color="auto"/>
              <w:right w:val="single" w:sz="4" w:space="0" w:color="auto"/>
            </w:tcBorders>
            <w:shd w:val="clear" w:color="auto" w:fill="auto"/>
          </w:tcPr>
          <w:p w14:paraId="60AFC166" w14:textId="64617A69" w:rsidR="00220B5F" w:rsidRPr="00220B5F" w:rsidRDefault="00220B5F" w:rsidP="00220B5F">
            <w:pPr>
              <w:keepNext/>
              <w:keepLines/>
              <w:jc w:val="right"/>
              <w:rPr>
                <w:color w:val="000000"/>
                <w:sz w:val="20"/>
                <w:szCs w:val="20"/>
                <w:lang w:eastAsia="en-CA"/>
              </w:rPr>
            </w:pPr>
            <w:r w:rsidRPr="00220B5F">
              <w:rPr>
                <w:sz w:val="20"/>
                <w:szCs w:val="20"/>
              </w:rPr>
              <w:t>0</w:t>
            </w:r>
            <w:r w:rsidR="00903163">
              <w:rPr>
                <w:sz w:val="20"/>
                <w:szCs w:val="20"/>
              </w:rPr>
              <w:t>,</w:t>
            </w:r>
            <w:r w:rsidRPr="00220B5F">
              <w:rPr>
                <w:sz w:val="20"/>
                <w:szCs w:val="20"/>
              </w:rPr>
              <w:t>098</w:t>
            </w:r>
          </w:p>
        </w:tc>
        <w:tc>
          <w:tcPr>
            <w:tcW w:w="422" w:type="pct"/>
            <w:tcBorders>
              <w:top w:val="single" w:sz="4" w:space="0" w:color="auto"/>
              <w:left w:val="nil"/>
              <w:bottom w:val="single" w:sz="4" w:space="0" w:color="auto"/>
              <w:right w:val="single" w:sz="4" w:space="0" w:color="auto"/>
            </w:tcBorders>
            <w:shd w:val="clear" w:color="auto" w:fill="auto"/>
          </w:tcPr>
          <w:p w14:paraId="519B3ED8" w14:textId="0297E5D7" w:rsidR="00220B5F" w:rsidRPr="00220B5F" w:rsidRDefault="00220B5F" w:rsidP="00220B5F">
            <w:pPr>
              <w:keepNext/>
              <w:keepLines/>
              <w:jc w:val="right"/>
              <w:rPr>
                <w:sz w:val="20"/>
                <w:szCs w:val="20"/>
              </w:rPr>
            </w:pPr>
            <w:r w:rsidRPr="00220B5F">
              <w:rPr>
                <w:sz w:val="20"/>
                <w:szCs w:val="20"/>
              </w:rPr>
              <w:t>0</w:t>
            </w:r>
            <w:r w:rsidR="00903163">
              <w:rPr>
                <w:sz w:val="20"/>
                <w:szCs w:val="20"/>
              </w:rPr>
              <w:t>,</w:t>
            </w:r>
            <w:r w:rsidRPr="00220B5F">
              <w:rPr>
                <w:sz w:val="20"/>
                <w:szCs w:val="20"/>
              </w:rPr>
              <w:t>098</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4BC6C7AC" w14:textId="2E178CE4" w:rsidR="00220B5F" w:rsidRPr="00220B5F" w:rsidRDefault="00220B5F" w:rsidP="00220B5F">
            <w:pPr>
              <w:keepNext/>
              <w:keepLines/>
              <w:jc w:val="right"/>
              <w:rPr>
                <w:color w:val="000000"/>
                <w:sz w:val="20"/>
                <w:szCs w:val="20"/>
                <w:lang w:eastAsia="en-CA"/>
              </w:rPr>
            </w:pPr>
            <w:r w:rsidRPr="00220B5F">
              <w:rPr>
                <w:sz w:val="20"/>
                <w:szCs w:val="20"/>
              </w:rPr>
              <w:t>0</w:t>
            </w:r>
            <w:r w:rsidR="00903163">
              <w:rPr>
                <w:sz w:val="20"/>
                <w:szCs w:val="20"/>
              </w:rPr>
              <w:t>,</w:t>
            </w:r>
            <w:r w:rsidRPr="00220B5F">
              <w:rPr>
                <w:sz w:val="20"/>
                <w:szCs w:val="20"/>
              </w:rPr>
              <w:t>00</w:t>
            </w:r>
          </w:p>
        </w:tc>
        <w:tc>
          <w:tcPr>
            <w:tcW w:w="454" w:type="pct"/>
            <w:tcBorders>
              <w:top w:val="nil"/>
              <w:left w:val="nil"/>
              <w:bottom w:val="single" w:sz="4" w:space="0" w:color="auto"/>
              <w:right w:val="single" w:sz="4" w:space="0" w:color="auto"/>
            </w:tcBorders>
            <w:shd w:val="clear" w:color="auto" w:fill="auto"/>
          </w:tcPr>
          <w:p w14:paraId="23E6FE35" w14:textId="5A6A3B36" w:rsidR="00220B5F" w:rsidRPr="00220B5F" w:rsidRDefault="00903163" w:rsidP="00220B5F">
            <w:pPr>
              <w:keepNext/>
              <w:keepLines/>
              <w:jc w:val="right"/>
              <w:rPr>
                <w:color w:val="000000"/>
                <w:sz w:val="20"/>
                <w:szCs w:val="20"/>
                <w:lang w:eastAsia="en-CA"/>
              </w:rPr>
            </w:pPr>
            <w:r>
              <w:rPr>
                <w:color w:val="000000"/>
                <w:sz w:val="20"/>
                <w:szCs w:val="20"/>
                <w:lang w:eastAsia="en-CA"/>
              </w:rPr>
              <w:t>s.o.</w:t>
            </w:r>
          </w:p>
        </w:tc>
      </w:tr>
      <w:tr w:rsidR="00220B5F" w:rsidRPr="00220B5F" w14:paraId="18CDA0F8" w14:textId="77777777" w:rsidTr="00127902">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411CD47D" w14:textId="77777777" w:rsidR="00220B5F" w:rsidRPr="00220B5F" w:rsidRDefault="00220B5F" w:rsidP="00220B5F">
            <w:pPr>
              <w:jc w:val="left"/>
              <w:rPr>
                <w:color w:val="000000"/>
                <w:sz w:val="20"/>
                <w:szCs w:val="20"/>
                <w:lang w:eastAsia="en-CA"/>
              </w:rPr>
            </w:pPr>
            <w:r w:rsidRPr="00220B5F">
              <w:rPr>
                <w:color w:val="000000"/>
                <w:sz w:val="20"/>
                <w:szCs w:val="20"/>
                <w:lang w:eastAsia="en-CA"/>
              </w:rPr>
              <w:t>1.2</w:t>
            </w:r>
          </w:p>
        </w:tc>
        <w:tc>
          <w:tcPr>
            <w:tcW w:w="1794" w:type="pct"/>
            <w:tcBorders>
              <w:top w:val="nil"/>
              <w:left w:val="nil"/>
              <w:bottom w:val="single" w:sz="4" w:space="0" w:color="auto"/>
              <w:right w:val="single" w:sz="4" w:space="0" w:color="auto"/>
            </w:tcBorders>
            <w:shd w:val="clear" w:color="auto" w:fill="auto"/>
            <w:hideMark/>
          </w:tcPr>
          <w:p w14:paraId="0A109F66" w14:textId="77777777" w:rsidR="00220B5F" w:rsidRPr="005A7AEA" w:rsidRDefault="00220B5F" w:rsidP="00220B5F">
            <w:pPr>
              <w:jc w:val="left"/>
              <w:rPr>
                <w:color w:val="000000"/>
                <w:sz w:val="20"/>
                <w:szCs w:val="20"/>
                <w:lang w:val="fr-CA" w:eastAsia="en-CA"/>
              </w:rPr>
            </w:pPr>
            <w:r w:rsidRPr="00220B5F">
              <w:rPr>
                <w:color w:val="000000"/>
                <w:sz w:val="20"/>
                <w:szCs w:val="20"/>
                <w:lang w:val="fr-CA"/>
              </w:rPr>
              <w:t>Consommation maximale admissible des substances du groupe I de l’Annexe C (tonnes PAO</w:t>
            </w:r>
            <w:r w:rsidRPr="005A7AEA">
              <w:rPr>
                <w:color w:val="000000"/>
                <w:sz w:val="20"/>
                <w:szCs w:val="20"/>
                <w:lang w:val="fr-CA" w:eastAsia="en-CA"/>
              </w:rPr>
              <w:t>)</w:t>
            </w:r>
          </w:p>
        </w:tc>
        <w:tc>
          <w:tcPr>
            <w:tcW w:w="413" w:type="pct"/>
            <w:tcBorders>
              <w:top w:val="nil"/>
              <w:left w:val="nil"/>
              <w:bottom w:val="single" w:sz="4" w:space="0" w:color="auto"/>
              <w:right w:val="single" w:sz="4" w:space="0" w:color="auto"/>
            </w:tcBorders>
            <w:shd w:val="clear" w:color="auto" w:fill="auto"/>
          </w:tcPr>
          <w:p w14:paraId="3ABFB351" w14:textId="79D49282" w:rsidR="00220B5F" w:rsidRPr="00220B5F" w:rsidRDefault="00220B5F" w:rsidP="00220B5F">
            <w:pPr>
              <w:jc w:val="right"/>
              <w:rPr>
                <w:color w:val="000000"/>
                <w:sz w:val="20"/>
                <w:szCs w:val="20"/>
                <w:lang w:eastAsia="en-CA"/>
              </w:rPr>
            </w:pPr>
            <w:r w:rsidRPr="00220B5F">
              <w:rPr>
                <w:sz w:val="20"/>
                <w:szCs w:val="20"/>
              </w:rPr>
              <w:t>0</w:t>
            </w:r>
            <w:r w:rsidR="00903163">
              <w:rPr>
                <w:sz w:val="20"/>
                <w:szCs w:val="20"/>
              </w:rPr>
              <w:t>,</w:t>
            </w:r>
            <w:r w:rsidRPr="00220B5F">
              <w:rPr>
                <w:sz w:val="20"/>
                <w:szCs w:val="20"/>
              </w:rPr>
              <w:t>098</w:t>
            </w:r>
          </w:p>
        </w:tc>
        <w:tc>
          <w:tcPr>
            <w:tcW w:w="413" w:type="pct"/>
            <w:tcBorders>
              <w:top w:val="nil"/>
              <w:left w:val="nil"/>
              <w:bottom w:val="single" w:sz="4" w:space="0" w:color="auto"/>
              <w:right w:val="single" w:sz="4" w:space="0" w:color="auto"/>
            </w:tcBorders>
            <w:shd w:val="clear" w:color="auto" w:fill="auto"/>
          </w:tcPr>
          <w:p w14:paraId="674F0B28" w14:textId="4ED0F3A4" w:rsidR="00220B5F" w:rsidRPr="00220B5F" w:rsidRDefault="00220B5F" w:rsidP="00220B5F">
            <w:pPr>
              <w:jc w:val="right"/>
              <w:rPr>
                <w:color w:val="000000"/>
                <w:sz w:val="20"/>
                <w:szCs w:val="20"/>
                <w:lang w:eastAsia="en-CA"/>
              </w:rPr>
            </w:pPr>
            <w:r w:rsidRPr="00220B5F">
              <w:rPr>
                <w:sz w:val="20"/>
                <w:szCs w:val="20"/>
              </w:rPr>
              <w:t>0</w:t>
            </w:r>
            <w:r w:rsidR="00903163">
              <w:rPr>
                <w:sz w:val="20"/>
                <w:szCs w:val="20"/>
              </w:rPr>
              <w:t>,</w:t>
            </w:r>
            <w:r w:rsidRPr="00220B5F">
              <w:rPr>
                <w:sz w:val="20"/>
                <w:szCs w:val="20"/>
              </w:rPr>
              <w:t>088</w:t>
            </w:r>
          </w:p>
        </w:tc>
        <w:tc>
          <w:tcPr>
            <w:tcW w:w="413" w:type="pct"/>
            <w:tcBorders>
              <w:top w:val="nil"/>
              <w:left w:val="nil"/>
              <w:bottom w:val="single" w:sz="4" w:space="0" w:color="auto"/>
              <w:right w:val="single" w:sz="4" w:space="0" w:color="auto"/>
            </w:tcBorders>
            <w:shd w:val="clear" w:color="auto" w:fill="auto"/>
          </w:tcPr>
          <w:p w14:paraId="5E6BEA7A" w14:textId="778A47DA" w:rsidR="00220B5F" w:rsidRPr="00220B5F" w:rsidRDefault="00220B5F" w:rsidP="00220B5F">
            <w:pPr>
              <w:jc w:val="right"/>
              <w:rPr>
                <w:color w:val="000000"/>
                <w:sz w:val="20"/>
                <w:szCs w:val="20"/>
                <w:lang w:eastAsia="en-CA"/>
              </w:rPr>
            </w:pPr>
            <w:r w:rsidRPr="00220B5F">
              <w:rPr>
                <w:sz w:val="20"/>
                <w:szCs w:val="20"/>
              </w:rPr>
              <w:t>0</w:t>
            </w:r>
            <w:r w:rsidR="00903163">
              <w:rPr>
                <w:sz w:val="20"/>
                <w:szCs w:val="20"/>
              </w:rPr>
              <w:t>,</w:t>
            </w:r>
            <w:r w:rsidRPr="00220B5F">
              <w:rPr>
                <w:sz w:val="20"/>
                <w:szCs w:val="20"/>
              </w:rPr>
              <w:t>088</w:t>
            </w:r>
          </w:p>
        </w:tc>
        <w:tc>
          <w:tcPr>
            <w:tcW w:w="413" w:type="pct"/>
            <w:tcBorders>
              <w:top w:val="nil"/>
              <w:left w:val="nil"/>
              <w:bottom w:val="single" w:sz="4" w:space="0" w:color="auto"/>
              <w:right w:val="single" w:sz="4" w:space="0" w:color="auto"/>
            </w:tcBorders>
            <w:shd w:val="clear" w:color="auto" w:fill="auto"/>
          </w:tcPr>
          <w:p w14:paraId="6D0F2834" w14:textId="2B79CB2B" w:rsidR="00220B5F" w:rsidRPr="00220B5F" w:rsidRDefault="00220B5F" w:rsidP="00220B5F">
            <w:pPr>
              <w:jc w:val="right"/>
              <w:rPr>
                <w:color w:val="000000"/>
                <w:sz w:val="20"/>
                <w:szCs w:val="20"/>
                <w:lang w:eastAsia="en-CA"/>
              </w:rPr>
            </w:pPr>
            <w:r w:rsidRPr="00220B5F">
              <w:rPr>
                <w:sz w:val="20"/>
                <w:szCs w:val="20"/>
              </w:rPr>
              <w:t>0</w:t>
            </w:r>
            <w:r w:rsidR="00903163">
              <w:rPr>
                <w:sz w:val="20"/>
                <w:szCs w:val="20"/>
              </w:rPr>
              <w:t>,</w:t>
            </w:r>
            <w:r w:rsidRPr="00220B5F">
              <w:rPr>
                <w:sz w:val="20"/>
                <w:szCs w:val="20"/>
              </w:rPr>
              <w:t>071</w:t>
            </w:r>
          </w:p>
        </w:tc>
        <w:tc>
          <w:tcPr>
            <w:tcW w:w="422" w:type="pct"/>
            <w:tcBorders>
              <w:top w:val="single" w:sz="4" w:space="0" w:color="auto"/>
              <w:left w:val="nil"/>
              <w:bottom w:val="single" w:sz="4" w:space="0" w:color="auto"/>
              <w:right w:val="single" w:sz="4" w:space="0" w:color="auto"/>
            </w:tcBorders>
            <w:shd w:val="clear" w:color="auto" w:fill="auto"/>
          </w:tcPr>
          <w:p w14:paraId="79864394" w14:textId="4D7228B1" w:rsidR="00220B5F" w:rsidRPr="00220B5F" w:rsidRDefault="00220B5F" w:rsidP="00220B5F">
            <w:pPr>
              <w:jc w:val="right"/>
              <w:rPr>
                <w:sz w:val="20"/>
                <w:szCs w:val="20"/>
              </w:rPr>
            </w:pPr>
            <w:r w:rsidRPr="00220B5F">
              <w:rPr>
                <w:sz w:val="20"/>
                <w:szCs w:val="20"/>
              </w:rPr>
              <w:t>0</w:t>
            </w:r>
            <w:r w:rsidR="00903163">
              <w:rPr>
                <w:sz w:val="20"/>
                <w:szCs w:val="20"/>
              </w:rPr>
              <w:t>,</w:t>
            </w:r>
            <w:r w:rsidRPr="00220B5F">
              <w:rPr>
                <w:sz w:val="20"/>
                <w:szCs w:val="20"/>
              </w:rPr>
              <w:t>071</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2EDB8C2A" w14:textId="3CF213F6" w:rsidR="00220B5F" w:rsidRPr="00220B5F" w:rsidRDefault="00220B5F" w:rsidP="00220B5F">
            <w:pPr>
              <w:jc w:val="right"/>
              <w:rPr>
                <w:color w:val="000000"/>
                <w:sz w:val="20"/>
                <w:szCs w:val="20"/>
                <w:lang w:eastAsia="en-CA"/>
              </w:rPr>
            </w:pPr>
            <w:r w:rsidRPr="00220B5F">
              <w:rPr>
                <w:sz w:val="20"/>
                <w:szCs w:val="20"/>
              </w:rPr>
              <w:t>0</w:t>
            </w:r>
            <w:r w:rsidR="00903163">
              <w:rPr>
                <w:sz w:val="20"/>
                <w:szCs w:val="20"/>
              </w:rPr>
              <w:t>,</w:t>
            </w:r>
            <w:r w:rsidRPr="00220B5F">
              <w:rPr>
                <w:sz w:val="20"/>
                <w:szCs w:val="20"/>
              </w:rPr>
              <w:t>00</w:t>
            </w:r>
          </w:p>
        </w:tc>
        <w:tc>
          <w:tcPr>
            <w:tcW w:w="454" w:type="pct"/>
            <w:tcBorders>
              <w:top w:val="nil"/>
              <w:left w:val="nil"/>
              <w:bottom w:val="single" w:sz="4" w:space="0" w:color="auto"/>
              <w:right w:val="single" w:sz="4" w:space="0" w:color="auto"/>
            </w:tcBorders>
            <w:shd w:val="clear" w:color="auto" w:fill="auto"/>
          </w:tcPr>
          <w:p w14:paraId="379CE36D" w14:textId="7CA5639D" w:rsidR="00220B5F" w:rsidRPr="00220B5F" w:rsidRDefault="00903163" w:rsidP="00220B5F">
            <w:pPr>
              <w:jc w:val="right"/>
              <w:rPr>
                <w:color w:val="000000"/>
                <w:sz w:val="20"/>
                <w:szCs w:val="20"/>
                <w:lang w:eastAsia="en-CA"/>
              </w:rPr>
            </w:pPr>
            <w:r>
              <w:rPr>
                <w:color w:val="000000"/>
                <w:sz w:val="20"/>
                <w:szCs w:val="20"/>
                <w:lang w:eastAsia="en-CA"/>
              </w:rPr>
              <w:t>s.o.</w:t>
            </w:r>
          </w:p>
        </w:tc>
      </w:tr>
      <w:tr w:rsidR="00220B5F" w:rsidRPr="00220B5F" w14:paraId="03A10325" w14:textId="77777777" w:rsidTr="00127902">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23A511CD" w14:textId="77777777" w:rsidR="00220B5F" w:rsidRPr="00220B5F" w:rsidRDefault="00220B5F" w:rsidP="00220B5F">
            <w:pPr>
              <w:jc w:val="left"/>
              <w:rPr>
                <w:color w:val="000000"/>
                <w:sz w:val="20"/>
                <w:szCs w:val="20"/>
                <w:lang w:eastAsia="en-CA"/>
              </w:rPr>
            </w:pPr>
            <w:r w:rsidRPr="00220B5F">
              <w:rPr>
                <w:color w:val="000000"/>
                <w:sz w:val="20"/>
                <w:szCs w:val="20"/>
                <w:lang w:eastAsia="en-CA"/>
              </w:rPr>
              <w:t>2.1</w:t>
            </w:r>
          </w:p>
        </w:tc>
        <w:tc>
          <w:tcPr>
            <w:tcW w:w="1794" w:type="pct"/>
            <w:tcBorders>
              <w:top w:val="nil"/>
              <w:left w:val="nil"/>
              <w:bottom w:val="single" w:sz="4" w:space="0" w:color="auto"/>
              <w:right w:val="single" w:sz="4" w:space="0" w:color="auto"/>
            </w:tcBorders>
            <w:shd w:val="clear" w:color="auto" w:fill="auto"/>
            <w:hideMark/>
          </w:tcPr>
          <w:p w14:paraId="0EA8B8CC" w14:textId="77777777" w:rsidR="00220B5F" w:rsidRPr="005A7AEA" w:rsidRDefault="00220B5F" w:rsidP="00220B5F">
            <w:pPr>
              <w:jc w:val="left"/>
              <w:rPr>
                <w:color w:val="000000"/>
                <w:sz w:val="20"/>
                <w:szCs w:val="20"/>
                <w:lang w:val="fr-CA" w:eastAsia="en-CA"/>
              </w:rPr>
            </w:pPr>
            <w:r w:rsidRPr="00220B5F">
              <w:rPr>
                <w:color w:val="000000"/>
                <w:sz w:val="20"/>
                <w:szCs w:val="20"/>
                <w:lang w:val="fr-CA"/>
              </w:rPr>
              <w:t>Financement convenu pour l’Agence principale (PNUE) ($US</w:t>
            </w:r>
            <w:r w:rsidRPr="005A7AEA">
              <w:rPr>
                <w:color w:val="000000"/>
                <w:sz w:val="20"/>
                <w:szCs w:val="20"/>
                <w:lang w:val="fr-CA" w:eastAsia="en-CA"/>
              </w:rPr>
              <w:t>)</w:t>
            </w:r>
          </w:p>
        </w:tc>
        <w:tc>
          <w:tcPr>
            <w:tcW w:w="413" w:type="pct"/>
            <w:tcBorders>
              <w:top w:val="nil"/>
              <w:left w:val="nil"/>
              <w:bottom w:val="single" w:sz="4" w:space="0" w:color="auto"/>
              <w:right w:val="single" w:sz="4" w:space="0" w:color="auto"/>
            </w:tcBorders>
            <w:shd w:val="clear" w:color="auto" w:fill="auto"/>
          </w:tcPr>
          <w:p w14:paraId="79C61CFC" w14:textId="77777777" w:rsidR="00220B5F" w:rsidRPr="00220B5F" w:rsidRDefault="00220B5F" w:rsidP="00220B5F">
            <w:pPr>
              <w:jc w:val="right"/>
              <w:rPr>
                <w:color w:val="000000"/>
                <w:sz w:val="20"/>
                <w:szCs w:val="20"/>
                <w:lang w:eastAsia="en-CA"/>
              </w:rPr>
            </w:pPr>
            <w:r w:rsidRPr="00220B5F">
              <w:rPr>
                <w:color w:val="000000"/>
                <w:sz w:val="20"/>
                <w:szCs w:val="20"/>
              </w:rPr>
              <w:t>133,750</w:t>
            </w:r>
          </w:p>
        </w:tc>
        <w:tc>
          <w:tcPr>
            <w:tcW w:w="413" w:type="pct"/>
            <w:tcBorders>
              <w:top w:val="nil"/>
              <w:left w:val="nil"/>
              <w:bottom w:val="single" w:sz="4" w:space="0" w:color="auto"/>
              <w:right w:val="single" w:sz="4" w:space="0" w:color="auto"/>
            </w:tcBorders>
            <w:shd w:val="clear" w:color="auto" w:fill="auto"/>
          </w:tcPr>
          <w:p w14:paraId="4052D633" w14:textId="77777777" w:rsidR="00220B5F" w:rsidRPr="00220B5F" w:rsidRDefault="00220B5F" w:rsidP="00220B5F">
            <w:pPr>
              <w:jc w:val="right"/>
              <w:rPr>
                <w:color w:val="000000"/>
                <w:sz w:val="20"/>
                <w:szCs w:val="20"/>
                <w:lang w:eastAsia="en-CA"/>
              </w:rPr>
            </w:pPr>
            <w:r w:rsidRPr="00220B5F">
              <w:rPr>
                <w:color w:val="000000"/>
                <w:sz w:val="20"/>
                <w:szCs w:val="20"/>
              </w:rPr>
              <w:t>0</w:t>
            </w:r>
          </w:p>
        </w:tc>
        <w:tc>
          <w:tcPr>
            <w:tcW w:w="413" w:type="pct"/>
            <w:tcBorders>
              <w:top w:val="nil"/>
              <w:left w:val="nil"/>
              <w:bottom w:val="single" w:sz="4" w:space="0" w:color="auto"/>
              <w:right w:val="single" w:sz="4" w:space="0" w:color="auto"/>
            </w:tcBorders>
            <w:shd w:val="clear" w:color="auto" w:fill="auto"/>
          </w:tcPr>
          <w:p w14:paraId="44F036AC" w14:textId="77777777" w:rsidR="00220B5F" w:rsidRPr="00220B5F" w:rsidRDefault="00220B5F" w:rsidP="00220B5F">
            <w:pPr>
              <w:jc w:val="right"/>
              <w:rPr>
                <w:color w:val="000000"/>
                <w:sz w:val="20"/>
                <w:szCs w:val="20"/>
                <w:lang w:eastAsia="en-CA"/>
              </w:rPr>
            </w:pPr>
            <w:r w:rsidRPr="00220B5F">
              <w:rPr>
                <w:color w:val="000000"/>
                <w:sz w:val="20"/>
                <w:szCs w:val="20"/>
              </w:rPr>
              <w:t>95,385</w:t>
            </w:r>
          </w:p>
        </w:tc>
        <w:tc>
          <w:tcPr>
            <w:tcW w:w="413" w:type="pct"/>
            <w:tcBorders>
              <w:top w:val="nil"/>
              <w:left w:val="nil"/>
              <w:bottom w:val="single" w:sz="4" w:space="0" w:color="auto"/>
              <w:right w:val="single" w:sz="4" w:space="0" w:color="auto"/>
            </w:tcBorders>
            <w:shd w:val="clear" w:color="auto" w:fill="auto"/>
          </w:tcPr>
          <w:p w14:paraId="4E6E3DA6" w14:textId="77777777" w:rsidR="00220B5F" w:rsidRPr="00220B5F" w:rsidRDefault="00220B5F" w:rsidP="00220B5F">
            <w:pPr>
              <w:jc w:val="right"/>
              <w:rPr>
                <w:color w:val="000000"/>
                <w:sz w:val="20"/>
                <w:szCs w:val="20"/>
                <w:lang w:eastAsia="en-CA"/>
              </w:rPr>
            </w:pPr>
            <w:r w:rsidRPr="00220B5F">
              <w:rPr>
                <w:color w:val="000000"/>
                <w:sz w:val="20"/>
                <w:szCs w:val="20"/>
              </w:rPr>
              <w:t>0</w:t>
            </w:r>
          </w:p>
        </w:tc>
        <w:tc>
          <w:tcPr>
            <w:tcW w:w="422" w:type="pct"/>
            <w:tcBorders>
              <w:top w:val="single" w:sz="4" w:space="0" w:color="auto"/>
              <w:left w:val="nil"/>
              <w:bottom w:val="single" w:sz="4" w:space="0" w:color="auto"/>
              <w:right w:val="single" w:sz="4" w:space="0" w:color="auto"/>
            </w:tcBorders>
            <w:shd w:val="clear" w:color="auto" w:fill="auto"/>
          </w:tcPr>
          <w:p w14:paraId="763FE8FC" w14:textId="77777777" w:rsidR="00220B5F" w:rsidRPr="00220B5F" w:rsidRDefault="00220B5F" w:rsidP="00220B5F">
            <w:pPr>
              <w:jc w:val="right"/>
              <w:rPr>
                <w:color w:val="000000"/>
                <w:sz w:val="20"/>
                <w:szCs w:val="20"/>
              </w:rPr>
            </w:pPr>
            <w:r w:rsidRPr="00220B5F">
              <w:rPr>
                <w:color w:val="000000"/>
                <w:sz w:val="20"/>
                <w:szCs w:val="20"/>
              </w:rPr>
              <w:t>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0CDA0A07" w14:textId="77777777" w:rsidR="00220B5F" w:rsidRPr="00220B5F" w:rsidRDefault="00220B5F" w:rsidP="00220B5F">
            <w:pPr>
              <w:jc w:val="right"/>
              <w:rPr>
                <w:color w:val="000000"/>
                <w:sz w:val="20"/>
                <w:szCs w:val="20"/>
                <w:lang w:eastAsia="en-CA"/>
              </w:rPr>
            </w:pPr>
            <w:r w:rsidRPr="00220B5F">
              <w:rPr>
                <w:color w:val="000000"/>
                <w:sz w:val="20"/>
                <w:szCs w:val="20"/>
              </w:rPr>
              <w:t>38,180</w:t>
            </w:r>
          </w:p>
        </w:tc>
        <w:tc>
          <w:tcPr>
            <w:tcW w:w="454" w:type="pct"/>
            <w:tcBorders>
              <w:top w:val="nil"/>
              <w:left w:val="nil"/>
              <w:bottom w:val="single" w:sz="4" w:space="0" w:color="auto"/>
              <w:right w:val="single" w:sz="4" w:space="0" w:color="auto"/>
            </w:tcBorders>
            <w:shd w:val="clear" w:color="auto" w:fill="auto"/>
          </w:tcPr>
          <w:p w14:paraId="23BF7966" w14:textId="77777777" w:rsidR="00220B5F" w:rsidRPr="00220B5F" w:rsidRDefault="00220B5F" w:rsidP="00220B5F">
            <w:pPr>
              <w:jc w:val="right"/>
              <w:rPr>
                <w:color w:val="000000"/>
                <w:sz w:val="20"/>
                <w:szCs w:val="20"/>
                <w:lang w:eastAsia="en-CA"/>
              </w:rPr>
            </w:pPr>
            <w:r w:rsidRPr="00220B5F">
              <w:rPr>
                <w:color w:val="000000"/>
                <w:sz w:val="20"/>
                <w:szCs w:val="20"/>
              </w:rPr>
              <w:t>267,315</w:t>
            </w:r>
          </w:p>
        </w:tc>
      </w:tr>
      <w:tr w:rsidR="00220B5F" w:rsidRPr="00220B5F" w14:paraId="3BCD2810" w14:textId="77777777" w:rsidTr="00127902">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530241B0" w14:textId="77777777" w:rsidR="00220B5F" w:rsidRPr="00220B5F" w:rsidRDefault="00220B5F" w:rsidP="00220B5F">
            <w:pPr>
              <w:jc w:val="left"/>
              <w:rPr>
                <w:color w:val="000000"/>
                <w:sz w:val="20"/>
                <w:szCs w:val="20"/>
                <w:lang w:eastAsia="en-CA"/>
              </w:rPr>
            </w:pPr>
            <w:r w:rsidRPr="00220B5F">
              <w:rPr>
                <w:color w:val="000000"/>
                <w:sz w:val="20"/>
                <w:szCs w:val="20"/>
                <w:lang w:eastAsia="en-CA"/>
              </w:rPr>
              <w:t>2.2</w:t>
            </w:r>
          </w:p>
        </w:tc>
        <w:tc>
          <w:tcPr>
            <w:tcW w:w="1794" w:type="pct"/>
            <w:tcBorders>
              <w:top w:val="nil"/>
              <w:left w:val="nil"/>
              <w:bottom w:val="single" w:sz="4" w:space="0" w:color="auto"/>
              <w:right w:val="single" w:sz="4" w:space="0" w:color="auto"/>
            </w:tcBorders>
            <w:shd w:val="clear" w:color="auto" w:fill="auto"/>
            <w:hideMark/>
          </w:tcPr>
          <w:p w14:paraId="189ECCF7" w14:textId="77777777" w:rsidR="00220B5F" w:rsidRPr="005A7AEA" w:rsidRDefault="00220B5F" w:rsidP="00220B5F">
            <w:pPr>
              <w:jc w:val="left"/>
              <w:rPr>
                <w:color w:val="000000"/>
                <w:sz w:val="20"/>
                <w:szCs w:val="20"/>
                <w:lang w:val="fr-CA" w:eastAsia="en-CA"/>
              </w:rPr>
            </w:pPr>
            <w:r w:rsidRPr="00220B5F">
              <w:rPr>
                <w:color w:val="000000"/>
                <w:sz w:val="20"/>
                <w:szCs w:val="20"/>
                <w:lang w:val="fr-CA"/>
              </w:rPr>
              <w:t>Coûts d’appui pour l’Agence principale ($US</w:t>
            </w:r>
            <w:r w:rsidRPr="005A7AEA">
              <w:rPr>
                <w:color w:val="000000"/>
                <w:sz w:val="20"/>
                <w:szCs w:val="20"/>
                <w:lang w:val="fr-CA" w:eastAsia="en-CA"/>
              </w:rPr>
              <w:t>)</w:t>
            </w:r>
          </w:p>
        </w:tc>
        <w:tc>
          <w:tcPr>
            <w:tcW w:w="413" w:type="pct"/>
            <w:tcBorders>
              <w:top w:val="nil"/>
              <w:left w:val="nil"/>
              <w:bottom w:val="single" w:sz="4" w:space="0" w:color="auto"/>
              <w:right w:val="single" w:sz="4" w:space="0" w:color="auto"/>
            </w:tcBorders>
            <w:shd w:val="clear" w:color="auto" w:fill="auto"/>
          </w:tcPr>
          <w:p w14:paraId="1F29D2E9" w14:textId="77777777" w:rsidR="00220B5F" w:rsidRPr="00220B5F" w:rsidRDefault="00220B5F" w:rsidP="00220B5F">
            <w:pPr>
              <w:jc w:val="right"/>
              <w:rPr>
                <w:color w:val="000000"/>
                <w:sz w:val="20"/>
                <w:szCs w:val="20"/>
                <w:lang w:eastAsia="en-CA"/>
              </w:rPr>
            </w:pPr>
            <w:r w:rsidRPr="00220B5F">
              <w:rPr>
                <w:color w:val="000000"/>
                <w:sz w:val="20"/>
                <w:szCs w:val="20"/>
              </w:rPr>
              <w:t>17,388</w:t>
            </w:r>
          </w:p>
        </w:tc>
        <w:tc>
          <w:tcPr>
            <w:tcW w:w="413" w:type="pct"/>
            <w:tcBorders>
              <w:top w:val="nil"/>
              <w:left w:val="nil"/>
              <w:bottom w:val="single" w:sz="4" w:space="0" w:color="auto"/>
              <w:right w:val="single" w:sz="4" w:space="0" w:color="auto"/>
            </w:tcBorders>
            <w:shd w:val="clear" w:color="auto" w:fill="auto"/>
          </w:tcPr>
          <w:p w14:paraId="228CEA72" w14:textId="77777777" w:rsidR="00220B5F" w:rsidRPr="00220B5F" w:rsidRDefault="00220B5F" w:rsidP="00220B5F">
            <w:pPr>
              <w:jc w:val="right"/>
              <w:rPr>
                <w:color w:val="000000"/>
                <w:sz w:val="20"/>
                <w:szCs w:val="20"/>
                <w:lang w:eastAsia="en-CA"/>
              </w:rPr>
            </w:pPr>
            <w:r w:rsidRPr="00220B5F">
              <w:rPr>
                <w:color w:val="000000"/>
                <w:sz w:val="20"/>
                <w:szCs w:val="20"/>
              </w:rPr>
              <w:t>0</w:t>
            </w:r>
          </w:p>
        </w:tc>
        <w:tc>
          <w:tcPr>
            <w:tcW w:w="413" w:type="pct"/>
            <w:tcBorders>
              <w:top w:val="nil"/>
              <w:left w:val="nil"/>
              <w:bottom w:val="single" w:sz="4" w:space="0" w:color="auto"/>
              <w:right w:val="single" w:sz="4" w:space="0" w:color="auto"/>
            </w:tcBorders>
            <w:shd w:val="clear" w:color="auto" w:fill="auto"/>
          </w:tcPr>
          <w:p w14:paraId="130ADAED" w14:textId="77777777" w:rsidR="00220B5F" w:rsidRPr="00220B5F" w:rsidRDefault="00220B5F" w:rsidP="00220B5F">
            <w:pPr>
              <w:jc w:val="right"/>
              <w:rPr>
                <w:color w:val="000000"/>
                <w:sz w:val="20"/>
                <w:szCs w:val="20"/>
                <w:lang w:eastAsia="en-CA"/>
              </w:rPr>
            </w:pPr>
            <w:r w:rsidRPr="00220B5F">
              <w:rPr>
                <w:color w:val="000000"/>
                <w:sz w:val="20"/>
                <w:szCs w:val="20"/>
              </w:rPr>
              <w:t>12,400</w:t>
            </w:r>
          </w:p>
        </w:tc>
        <w:tc>
          <w:tcPr>
            <w:tcW w:w="413" w:type="pct"/>
            <w:tcBorders>
              <w:top w:val="nil"/>
              <w:left w:val="nil"/>
              <w:bottom w:val="single" w:sz="4" w:space="0" w:color="auto"/>
              <w:right w:val="single" w:sz="4" w:space="0" w:color="auto"/>
            </w:tcBorders>
            <w:shd w:val="clear" w:color="auto" w:fill="auto"/>
          </w:tcPr>
          <w:p w14:paraId="227D82D4" w14:textId="77777777" w:rsidR="00220B5F" w:rsidRPr="00220B5F" w:rsidRDefault="00220B5F" w:rsidP="00220B5F">
            <w:pPr>
              <w:jc w:val="right"/>
              <w:rPr>
                <w:color w:val="000000"/>
                <w:sz w:val="20"/>
                <w:szCs w:val="20"/>
                <w:lang w:eastAsia="en-CA"/>
              </w:rPr>
            </w:pPr>
            <w:r w:rsidRPr="00220B5F">
              <w:rPr>
                <w:color w:val="000000"/>
                <w:sz w:val="20"/>
                <w:szCs w:val="20"/>
              </w:rPr>
              <w:t>0</w:t>
            </w:r>
          </w:p>
        </w:tc>
        <w:tc>
          <w:tcPr>
            <w:tcW w:w="422" w:type="pct"/>
            <w:tcBorders>
              <w:top w:val="single" w:sz="4" w:space="0" w:color="auto"/>
              <w:left w:val="nil"/>
              <w:bottom w:val="single" w:sz="4" w:space="0" w:color="auto"/>
              <w:right w:val="single" w:sz="4" w:space="0" w:color="auto"/>
            </w:tcBorders>
            <w:shd w:val="clear" w:color="auto" w:fill="auto"/>
          </w:tcPr>
          <w:p w14:paraId="4410B27E" w14:textId="77777777" w:rsidR="00220B5F" w:rsidRPr="00220B5F" w:rsidRDefault="00220B5F" w:rsidP="00220B5F">
            <w:pPr>
              <w:jc w:val="right"/>
              <w:rPr>
                <w:color w:val="000000"/>
                <w:sz w:val="20"/>
                <w:szCs w:val="20"/>
              </w:rPr>
            </w:pPr>
            <w:r w:rsidRPr="00220B5F">
              <w:rPr>
                <w:color w:val="000000"/>
                <w:sz w:val="20"/>
                <w:szCs w:val="20"/>
              </w:rPr>
              <w:t>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4F9C5D72" w14:textId="77777777" w:rsidR="00220B5F" w:rsidRPr="00220B5F" w:rsidRDefault="00220B5F" w:rsidP="00220B5F">
            <w:pPr>
              <w:jc w:val="right"/>
              <w:rPr>
                <w:color w:val="000000"/>
                <w:sz w:val="20"/>
                <w:szCs w:val="20"/>
                <w:lang w:eastAsia="en-CA"/>
              </w:rPr>
            </w:pPr>
            <w:r w:rsidRPr="00220B5F">
              <w:rPr>
                <w:color w:val="000000"/>
                <w:sz w:val="20"/>
                <w:szCs w:val="20"/>
              </w:rPr>
              <w:t>4,963</w:t>
            </w:r>
          </w:p>
        </w:tc>
        <w:tc>
          <w:tcPr>
            <w:tcW w:w="454" w:type="pct"/>
            <w:tcBorders>
              <w:top w:val="nil"/>
              <w:left w:val="nil"/>
              <w:bottom w:val="single" w:sz="4" w:space="0" w:color="auto"/>
              <w:right w:val="single" w:sz="4" w:space="0" w:color="auto"/>
            </w:tcBorders>
            <w:shd w:val="clear" w:color="auto" w:fill="auto"/>
          </w:tcPr>
          <w:p w14:paraId="3CB9B7CE" w14:textId="77777777" w:rsidR="00220B5F" w:rsidRPr="00220B5F" w:rsidRDefault="00220B5F" w:rsidP="00220B5F">
            <w:pPr>
              <w:jc w:val="right"/>
              <w:rPr>
                <w:color w:val="000000"/>
                <w:sz w:val="20"/>
                <w:szCs w:val="20"/>
                <w:lang w:eastAsia="en-CA"/>
              </w:rPr>
            </w:pPr>
            <w:r w:rsidRPr="00220B5F">
              <w:rPr>
                <w:color w:val="000000"/>
                <w:sz w:val="20"/>
                <w:szCs w:val="20"/>
              </w:rPr>
              <w:t>34,751</w:t>
            </w:r>
          </w:p>
        </w:tc>
      </w:tr>
      <w:tr w:rsidR="00220B5F" w:rsidRPr="00220B5F" w14:paraId="44908FFF" w14:textId="77777777" w:rsidTr="00127902">
        <w:trPr>
          <w:trHeight w:val="161"/>
          <w:jc w:val="center"/>
        </w:trPr>
        <w:tc>
          <w:tcPr>
            <w:tcW w:w="305" w:type="pct"/>
            <w:tcBorders>
              <w:top w:val="nil"/>
              <w:left w:val="single" w:sz="4" w:space="0" w:color="auto"/>
              <w:bottom w:val="single" w:sz="4" w:space="0" w:color="auto"/>
              <w:right w:val="single" w:sz="4" w:space="0" w:color="auto"/>
            </w:tcBorders>
            <w:shd w:val="clear" w:color="auto" w:fill="auto"/>
            <w:hideMark/>
          </w:tcPr>
          <w:p w14:paraId="4886B991" w14:textId="77777777" w:rsidR="00220B5F" w:rsidRPr="00220B5F" w:rsidRDefault="00220B5F" w:rsidP="00220B5F">
            <w:pPr>
              <w:jc w:val="left"/>
              <w:rPr>
                <w:color w:val="000000"/>
                <w:sz w:val="20"/>
                <w:szCs w:val="20"/>
                <w:lang w:eastAsia="en-CA"/>
              </w:rPr>
            </w:pPr>
            <w:r w:rsidRPr="00220B5F">
              <w:rPr>
                <w:color w:val="000000"/>
                <w:sz w:val="20"/>
                <w:szCs w:val="20"/>
                <w:lang w:eastAsia="en-CA"/>
              </w:rPr>
              <w:t>2.3</w:t>
            </w:r>
          </w:p>
        </w:tc>
        <w:tc>
          <w:tcPr>
            <w:tcW w:w="1794" w:type="pct"/>
            <w:tcBorders>
              <w:top w:val="nil"/>
              <w:left w:val="nil"/>
              <w:bottom w:val="single" w:sz="4" w:space="0" w:color="auto"/>
              <w:right w:val="single" w:sz="4" w:space="0" w:color="auto"/>
            </w:tcBorders>
            <w:shd w:val="clear" w:color="auto" w:fill="auto"/>
            <w:hideMark/>
          </w:tcPr>
          <w:p w14:paraId="7389BBA6" w14:textId="77777777" w:rsidR="00220B5F" w:rsidRPr="005A7AEA" w:rsidRDefault="00220B5F" w:rsidP="00220B5F">
            <w:pPr>
              <w:jc w:val="left"/>
              <w:rPr>
                <w:color w:val="000000"/>
                <w:sz w:val="20"/>
                <w:szCs w:val="20"/>
                <w:lang w:val="fr-CA" w:eastAsia="en-CA"/>
              </w:rPr>
            </w:pPr>
            <w:r w:rsidRPr="00220B5F">
              <w:rPr>
                <w:color w:val="000000"/>
                <w:sz w:val="20"/>
                <w:szCs w:val="20"/>
                <w:lang w:val="fr-CA"/>
              </w:rPr>
              <w:t>Financement convenu pour l’Agence de coopération (ONUDI) ($US</w:t>
            </w:r>
            <w:r w:rsidRPr="005A7AEA">
              <w:rPr>
                <w:color w:val="000000"/>
                <w:sz w:val="20"/>
                <w:szCs w:val="20"/>
                <w:lang w:val="fr-CA" w:eastAsia="en-CA"/>
              </w:rPr>
              <w:t>)</w:t>
            </w:r>
          </w:p>
        </w:tc>
        <w:tc>
          <w:tcPr>
            <w:tcW w:w="413" w:type="pct"/>
            <w:tcBorders>
              <w:top w:val="nil"/>
              <w:left w:val="nil"/>
              <w:bottom w:val="single" w:sz="4" w:space="0" w:color="auto"/>
              <w:right w:val="single" w:sz="4" w:space="0" w:color="auto"/>
            </w:tcBorders>
            <w:shd w:val="clear" w:color="auto" w:fill="auto"/>
          </w:tcPr>
          <w:p w14:paraId="05F0D68E" w14:textId="77777777" w:rsidR="00220B5F" w:rsidRPr="00220B5F" w:rsidRDefault="00220B5F" w:rsidP="00220B5F">
            <w:pPr>
              <w:jc w:val="right"/>
              <w:rPr>
                <w:color w:val="000000"/>
                <w:sz w:val="20"/>
                <w:szCs w:val="20"/>
                <w:lang w:eastAsia="en-CA"/>
              </w:rPr>
            </w:pPr>
            <w:r w:rsidRPr="00220B5F">
              <w:rPr>
                <w:color w:val="000000"/>
                <w:sz w:val="20"/>
                <w:szCs w:val="20"/>
              </w:rPr>
              <w:t>19,000</w:t>
            </w:r>
          </w:p>
        </w:tc>
        <w:tc>
          <w:tcPr>
            <w:tcW w:w="413" w:type="pct"/>
            <w:tcBorders>
              <w:top w:val="nil"/>
              <w:left w:val="nil"/>
              <w:bottom w:val="single" w:sz="4" w:space="0" w:color="auto"/>
              <w:right w:val="single" w:sz="4" w:space="0" w:color="auto"/>
            </w:tcBorders>
            <w:shd w:val="clear" w:color="auto" w:fill="auto"/>
          </w:tcPr>
          <w:p w14:paraId="0363B3D2" w14:textId="77777777" w:rsidR="00220B5F" w:rsidRPr="00220B5F" w:rsidRDefault="00220B5F" w:rsidP="00220B5F">
            <w:pPr>
              <w:jc w:val="right"/>
              <w:rPr>
                <w:color w:val="000000"/>
                <w:sz w:val="20"/>
                <w:szCs w:val="20"/>
                <w:lang w:eastAsia="en-CA"/>
              </w:rPr>
            </w:pPr>
            <w:r w:rsidRPr="00220B5F">
              <w:rPr>
                <w:color w:val="000000"/>
                <w:sz w:val="20"/>
                <w:szCs w:val="20"/>
              </w:rPr>
              <w:t>0</w:t>
            </w:r>
          </w:p>
        </w:tc>
        <w:tc>
          <w:tcPr>
            <w:tcW w:w="413" w:type="pct"/>
            <w:tcBorders>
              <w:top w:val="nil"/>
              <w:left w:val="nil"/>
              <w:bottom w:val="single" w:sz="4" w:space="0" w:color="auto"/>
              <w:right w:val="single" w:sz="4" w:space="0" w:color="auto"/>
            </w:tcBorders>
            <w:shd w:val="clear" w:color="auto" w:fill="auto"/>
          </w:tcPr>
          <w:p w14:paraId="22F6358A" w14:textId="77777777" w:rsidR="00220B5F" w:rsidRPr="00220B5F" w:rsidRDefault="00220B5F" w:rsidP="00220B5F">
            <w:pPr>
              <w:jc w:val="right"/>
              <w:rPr>
                <w:color w:val="000000"/>
                <w:sz w:val="20"/>
                <w:szCs w:val="20"/>
                <w:lang w:eastAsia="en-CA"/>
              </w:rPr>
            </w:pPr>
            <w:r w:rsidRPr="00220B5F">
              <w:rPr>
                <w:color w:val="000000"/>
                <w:sz w:val="20"/>
                <w:szCs w:val="20"/>
              </w:rPr>
              <w:t>95,560</w:t>
            </w:r>
          </w:p>
        </w:tc>
        <w:tc>
          <w:tcPr>
            <w:tcW w:w="413" w:type="pct"/>
            <w:tcBorders>
              <w:top w:val="nil"/>
              <w:left w:val="nil"/>
              <w:bottom w:val="single" w:sz="4" w:space="0" w:color="auto"/>
              <w:right w:val="single" w:sz="4" w:space="0" w:color="auto"/>
            </w:tcBorders>
            <w:shd w:val="clear" w:color="auto" w:fill="auto"/>
          </w:tcPr>
          <w:p w14:paraId="5A70B617" w14:textId="77777777" w:rsidR="00220B5F" w:rsidRPr="00220B5F" w:rsidRDefault="00220B5F" w:rsidP="00220B5F">
            <w:pPr>
              <w:jc w:val="right"/>
              <w:rPr>
                <w:color w:val="000000"/>
                <w:sz w:val="20"/>
                <w:szCs w:val="20"/>
                <w:lang w:eastAsia="en-CA"/>
              </w:rPr>
            </w:pPr>
            <w:r w:rsidRPr="00220B5F">
              <w:rPr>
                <w:color w:val="000000"/>
                <w:sz w:val="20"/>
                <w:szCs w:val="20"/>
              </w:rPr>
              <w:t>0</w:t>
            </w:r>
          </w:p>
        </w:tc>
        <w:tc>
          <w:tcPr>
            <w:tcW w:w="422" w:type="pct"/>
            <w:tcBorders>
              <w:top w:val="single" w:sz="4" w:space="0" w:color="auto"/>
              <w:left w:val="nil"/>
              <w:bottom w:val="single" w:sz="4" w:space="0" w:color="auto"/>
              <w:right w:val="single" w:sz="4" w:space="0" w:color="auto"/>
            </w:tcBorders>
            <w:shd w:val="clear" w:color="auto" w:fill="auto"/>
          </w:tcPr>
          <w:p w14:paraId="31066AB8" w14:textId="77777777" w:rsidR="00220B5F" w:rsidRPr="00220B5F" w:rsidRDefault="00220B5F" w:rsidP="00220B5F">
            <w:pPr>
              <w:jc w:val="right"/>
              <w:rPr>
                <w:color w:val="000000"/>
                <w:sz w:val="20"/>
                <w:szCs w:val="20"/>
              </w:rPr>
            </w:pPr>
            <w:r w:rsidRPr="00220B5F">
              <w:rPr>
                <w:color w:val="000000"/>
                <w:sz w:val="20"/>
                <w:szCs w:val="20"/>
              </w:rPr>
              <w:t>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5E38F0EE" w14:textId="77777777" w:rsidR="00220B5F" w:rsidRPr="00220B5F" w:rsidRDefault="00220B5F" w:rsidP="00220B5F">
            <w:pPr>
              <w:jc w:val="right"/>
              <w:rPr>
                <w:color w:val="000000"/>
                <w:sz w:val="20"/>
                <w:szCs w:val="20"/>
                <w:lang w:eastAsia="en-CA"/>
              </w:rPr>
            </w:pPr>
            <w:r w:rsidRPr="00220B5F">
              <w:rPr>
                <w:color w:val="000000"/>
                <w:sz w:val="20"/>
                <w:szCs w:val="20"/>
              </w:rPr>
              <w:t>0</w:t>
            </w:r>
          </w:p>
        </w:tc>
        <w:tc>
          <w:tcPr>
            <w:tcW w:w="454" w:type="pct"/>
            <w:tcBorders>
              <w:top w:val="nil"/>
              <w:left w:val="nil"/>
              <w:bottom w:val="single" w:sz="4" w:space="0" w:color="auto"/>
              <w:right w:val="single" w:sz="4" w:space="0" w:color="auto"/>
            </w:tcBorders>
            <w:shd w:val="clear" w:color="auto" w:fill="auto"/>
          </w:tcPr>
          <w:p w14:paraId="497FBD5E" w14:textId="77777777" w:rsidR="00220B5F" w:rsidRPr="00220B5F" w:rsidRDefault="00220B5F" w:rsidP="00220B5F">
            <w:pPr>
              <w:jc w:val="right"/>
              <w:rPr>
                <w:color w:val="000000"/>
                <w:sz w:val="20"/>
                <w:szCs w:val="20"/>
                <w:lang w:eastAsia="en-CA"/>
              </w:rPr>
            </w:pPr>
            <w:r w:rsidRPr="00220B5F">
              <w:rPr>
                <w:color w:val="000000"/>
                <w:sz w:val="20"/>
                <w:szCs w:val="20"/>
              </w:rPr>
              <w:t>114,560</w:t>
            </w:r>
          </w:p>
        </w:tc>
      </w:tr>
      <w:tr w:rsidR="00220B5F" w:rsidRPr="00220B5F" w14:paraId="4DE733E9" w14:textId="77777777" w:rsidTr="00127902">
        <w:trPr>
          <w:trHeight w:val="60"/>
          <w:jc w:val="center"/>
        </w:trPr>
        <w:tc>
          <w:tcPr>
            <w:tcW w:w="305" w:type="pct"/>
            <w:tcBorders>
              <w:top w:val="nil"/>
              <w:left w:val="single" w:sz="4" w:space="0" w:color="auto"/>
              <w:bottom w:val="single" w:sz="4" w:space="0" w:color="auto"/>
              <w:right w:val="single" w:sz="4" w:space="0" w:color="auto"/>
            </w:tcBorders>
            <w:shd w:val="clear" w:color="auto" w:fill="auto"/>
            <w:hideMark/>
          </w:tcPr>
          <w:p w14:paraId="78F10319" w14:textId="77777777" w:rsidR="00220B5F" w:rsidRPr="00220B5F" w:rsidRDefault="00220B5F" w:rsidP="00220B5F">
            <w:pPr>
              <w:jc w:val="left"/>
              <w:rPr>
                <w:color w:val="000000"/>
                <w:sz w:val="20"/>
                <w:szCs w:val="20"/>
                <w:lang w:eastAsia="en-CA"/>
              </w:rPr>
            </w:pPr>
            <w:r w:rsidRPr="00220B5F">
              <w:rPr>
                <w:color w:val="000000"/>
                <w:sz w:val="20"/>
                <w:szCs w:val="20"/>
                <w:lang w:eastAsia="en-CA"/>
              </w:rPr>
              <w:t>2.4</w:t>
            </w:r>
          </w:p>
        </w:tc>
        <w:tc>
          <w:tcPr>
            <w:tcW w:w="1794" w:type="pct"/>
            <w:tcBorders>
              <w:top w:val="nil"/>
              <w:left w:val="nil"/>
              <w:bottom w:val="single" w:sz="4" w:space="0" w:color="auto"/>
              <w:right w:val="single" w:sz="4" w:space="0" w:color="auto"/>
            </w:tcBorders>
            <w:shd w:val="clear" w:color="auto" w:fill="auto"/>
            <w:hideMark/>
          </w:tcPr>
          <w:p w14:paraId="5110D1A3" w14:textId="15A5EFF2" w:rsidR="00220B5F" w:rsidRPr="005A7AEA" w:rsidRDefault="00220B5F" w:rsidP="00220B5F">
            <w:pPr>
              <w:jc w:val="left"/>
              <w:rPr>
                <w:color w:val="000000"/>
                <w:sz w:val="20"/>
                <w:szCs w:val="20"/>
                <w:lang w:val="fr-CA" w:eastAsia="en-CA"/>
              </w:rPr>
            </w:pPr>
            <w:r w:rsidRPr="00220B5F">
              <w:rPr>
                <w:color w:val="000000"/>
                <w:sz w:val="20"/>
                <w:szCs w:val="20"/>
                <w:lang w:val="fr-CA"/>
              </w:rPr>
              <w:t xml:space="preserve">Coûts d’appui pour l’Agence </w:t>
            </w:r>
            <w:r w:rsidR="00B66C94" w:rsidRPr="00220B5F">
              <w:rPr>
                <w:color w:val="000000"/>
                <w:sz w:val="20"/>
                <w:szCs w:val="20"/>
                <w:lang w:val="fr-CA"/>
              </w:rPr>
              <w:t>de coopération</w:t>
            </w:r>
            <w:r w:rsidRPr="00220B5F">
              <w:rPr>
                <w:color w:val="000000"/>
                <w:sz w:val="20"/>
                <w:szCs w:val="20"/>
                <w:lang w:val="fr-CA"/>
              </w:rPr>
              <w:t xml:space="preserve"> ($US</w:t>
            </w:r>
            <w:r w:rsidRPr="005A7AEA">
              <w:rPr>
                <w:color w:val="000000"/>
                <w:sz w:val="20"/>
                <w:szCs w:val="20"/>
                <w:lang w:val="fr-CA" w:eastAsia="en-CA"/>
              </w:rPr>
              <w:t>)</w:t>
            </w:r>
          </w:p>
        </w:tc>
        <w:tc>
          <w:tcPr>
            <w:tcW w:w="413" w:type="pct"/>
            <w:tcBorders>
              <w:top w:val="nil"/>
              <w:left w:val="nil"/>
              <w:bottom w:val="single" w:sz="4" w:space="0" w:color="auto"/>
              <w:right w:val="single" w:sz="4" w:space="0" w:color="auto"/>
            </w:tcBorders>
            <w:shd w:val="clear" w:color="auto" w:fill="auto"/>
          </w:tcPr>
          <w:p w14:paraId="0D47484A" w14:textId="77777777" w:rsidR="00220B5F" w:rsidRPr="00220B5F" w:rsidRDefault="00220B5F" w:rsidP="00220B5F">
            <w:pPr>
              <w:jc w:val="right"/>
              <w:rPr>
                <w:color w:val="000000"/>
                <w:sz w:val="20"/>
                <w:szCs w:val="20"/>
                <w:lang w:eastAsia="en-CA"/>
              </w:rPr>
            </w:pPr>
            <w:r w:rsidRPr="00220B5F">
              <w:rPr>
                <w:color w:val="000000"/>
                <w:sz w:val="20"/>
                <w:szCs w:val="20"/>
              </w:rPr>
              <w:t>1,710</w:t>
            </w:r>
          </w:p>
        </w:tc>
        <w:tc>
          <w:tcPr>
            <w:tcW w:w="413" w:type="pct"/>
            <w:tcBorders>
              <w:top w:val="nil"/>
              <w:left w:val="nil"/>
              <w:bottom w:val="single" w:sz="4" w:space="0" w:color="auto"/>
              <w:right w:val="single" w:sz="4" w:space="0" w:color="auto"/>
            </w:tcBorders>
            <w:shd w:val="clear" w:color="auto" w:fill="auto"/>
          </w:tcPr>
          <w:p w14:paraId="02ACEBD8" w14:textId="77777777" w:rsidR="00220B5F" w:rsidRPr="00220B5F" w:rsidRDefault="00220B5F" w:rsidP="00220B5F">
            <w:pPr>
              <w:jc w:val="right"/>
              <w:rPr>
                <w:color w:val="000000"/>
                <w:sz w:val="20"/>
                <w:szCs w:val="20"/>
                <w:lang w:eastAsia="en-CA"/>
              </w:rPr>
            </w:pPr>
            <w:r w:rsidRPr="00220B5F">
              <w:rPr>
                <w:color w:val="000000"/>
                <w:sz w:val="20"/>
                <w:szCs w:val="20"/>
              </w:rPr>
              <w:t>0</w:t>
            </w:r>
          </w:p>
        </w:tc>
        <w:tc>
          <w:tcPr>
            <w:tcW w:w="413" w:type="pct"/>
            <w:tcBorders>
              <w:top w:val="nil"/>
              <w:left w:val="nil"/>
              <w:bottom w:val="single" w:sz="4" w:space="0" w:color="auto"/>
              <w:right w:val="single" w:sz="4" w:space="0" w:color="auto"/>
            </w:tcBorders>
            <w:shd w:val="clear" w:color="auto" w:fill="auto"/>
          </w:tcPr>
          <w:p w14:paraId="3EE07058" w14:textId="77777777" w:rsidR="00220B5F" w:rsidRPr="00220B5F" w:rsidRDefault="00220B5F" w:rsidP="00220B5F">
            <w:pPr>
              <w:jc w:val="right"/>
              <w:rPr>
                <w:color w:val="000000"/>
                <w:sz w:val="20"/>
                <w:szCs w:val="20"/>
                <w:lang w:eastAsia="en-CA"/>
              </w:rPr>
            </w:pPr>
            <w:r w:rsidRPr="00220B5F">
              <w:rPr>
                <w:color w:val="000000"/>
                <w:sz w:val="20"/>
                <w:szCs w:val="20"/>
              </w:rPr>
              <w:t>8,600</w:t>
            </w:r>
          </w:p>
        </w:tc>
        <w:tc>
          <w:tcPr>
            <w:tcW w:w="413" w:type="pct"/>
            <w:tcBorders>
              <w:top w:val="nil"/>
              <w:left w:val="nil"/>
              <w:bottom w:val="single" w:sz="4" w:space="0" w:color="auto"/>
              <w:right w:val="single" w:sz="4" w:space="0" w:color="auto"/>
            </w:tcBorders>
            <w:shd w:val="clear" w:color="auto" w:fill="auto"/>
          </w:tcPr>
          <w:p w14:paraId="4342C69F" w14:textId="77777777" w:rsidR="00220B5F" w:rsidRPr="00220B5F" w:rsidRDefault="00220B5F" w:rsidP="00220B5F">
            <w:pPr>
              <w:jc w:val="right"/>
              <w:rPr>
                <w:color w:val="000000"/>
                <w:sz w:val="20"/>
                <w:szCs w:val="20"/>
                <w:lang w:eastAsia="en-CA"/>
              </w:rPr>
            </w:pPr>
            <w:r w:rsidRPr="00220B5F">
              <w:rPr>
                <w:color w:val="000000"/>
                <w:sz w:val="20"/>
                <w:szCs w:val="20"/>
              </w:rPr>
              <w:t>0</w:t>
            </w:r>
          </w:p>
        </w:tc>
        <w:tc>
          <w:tcPr>
            <w:tcW w:w="422" w:type="pct"/>
            <w:tcBorders>
              <w:top w:val="single" w:sz="4" w:space="0" w:color="auto"/>
              <w:left w:val="nil"/>
              <w:bottom w:val="single" w:sz="4" w:space="0" w:color="auto"/>
              <w:right w:val="single" w:sz="4" w:space="0" w:color="auto"/>
            </w:tcBorders>
            <w:shd w:val="clear" w:color="auto" w:fill="auto"/>
          </w:tcPr>
          <w:p w14:paraId="73CAACC2" w14:textId="77777777" w:rsidR="00220B5F" w:rsidRPr="00220B5F" w:rsidRDefault="00220B5F" w:rsidP="00220B5F">
            <w:pPr>
              <w:jc w:val="right"/>
              <w:rPr>
                <w:color w:val="000000"/>
                <w:sz w:val="20"/>
                <w:szCs w:val="20"/>
              </w:rPr>
            </w:pPr>
            <w:r w:rsidRPr="00220B5F">
              <w:rPr>
                <w:color w:val="000000"/>
                <w:sz w:val="20"/>
                <w:szCs w:val="20"/>
              </w:rPr>
              <w:t>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41527700" w14:textId="77777777" w:rsidR="00220B5F" w:rsidRPr="00220B5F" w:rsidRDefault="00220B5F" w:rsidP="00220B5F">
            <w:pPr>
              <w:jc w:val="right"/>
              <w:rPr>
                <w:color w:val="000000"/>
                <w:sz w:val="20"/>
                <w:szCs w:val="20"/>
                <w:lang w:eastAsia="en-CA"/>
              </w:rPr>
            </w:pPr>
            <w:r w:rsidRPr="00220B5F">
              <w:rPr>
                <w:color w:val="000000"/>
                <w:sz w:val="20"/>
                <w:szCs w:val="20"/>
              </w:rPr>
              <w:t>0</w:t>
            </w:r>
          </w:p>
        </w:tc>
        <w:tc>
          <w:tcPr>
            <w:tcW w:w="454" w:type="pct"/>
            <w:tcBorders>
              <w:top w:val="nil"/>
              <w:left w:val="nil"/>
              <w:bottom w:val="single" w:sz="4" w:space="0" w:color="auto"/>
              <w:right w:val="single" w:sz="4" w:space="0" w:color="auto"/>
            </w:tcBorders>
            <w:shd w:val="clear" w:color="auto" w:fill="auto"/>
          </w:tcPr>
          <w:p w14:paraId="13AC23D4" w14:textId="77777777" w:rsidR="00220B5F" w:rsidRPr="00220B5F" w:rsidRDefault="00220B5F" w:rsidP="00220B5F">
            <w:pPr>
              <w:jc w:val="right"/>
              <w:rPr>
                <w:color w:val="000000"/>
                <w:sz w:val="20"/>
                <w:szCs w:val="20"/>
                <w:lang w:eastAsia="en-CA"/>
              </w:rPr>
            </w:pPr>
            <w:r w:rsidRPr="00220B5F">
              <w:rPr>
                <w:color w:val="000000"/>
                <w:sz w:val="20"/>
                <w:szCs w:val="20"/>
              </w:rPr>
              <w:t>10,310</w:t>
            </w:r>
          </w:p>
        </w:tc>
      </w:tr>
      <w:tr w:rsidR="00220B5F" w:rsidRPr="00220B5F" w14:paraId="0B44A309" w14:textId="77777777" w:rsidTr="00127902">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39BF5ED1" w14:textId="77777777" w:rsidR="00220B5F" w:rsidRPr="00220B5F" w:rsidRDefault="00220B5F" w:rsidP="00220B5F">
            <w:pPr>
              <w:jc w:val="left"/>
              <w:rPr>
                <w:color w:val="000000"/>
                <w:sz w:val="20"/>
                <w:szCs w:val="20"/>
                <w:lang w:eastAsia="en-CA"/>
              </w:rPr>
            </w:pPr>
            <w:r w:rsidRPr="00220B5F">
              <w:rPr>
                <w:color w:val="000000"/>
                <w:sz w:val="20"/>
                <w:szCs w:val="20"/>
                <w:lang w:eastAsia="en-CA"/>
              </w:rPr>
              <w:t>3.1</w:t>
            </w:r>
          </w:p>
        </w:tc>
        <w:tc>
          <w:tcPr>
            <w:tcW w:w="1794" w:type="pct"/>
            <w:tcBorders>
              <w:top w:val="nil"/>
              <w:left w:val="nil"/>
              <w:bottom w:val="single" w:sz="4" w:space="0" w:color="auto"/>
              <w:right w:val="single" w:sz="4" w:space="0" w:color="auto"/>
            </w:tcBorders>
            <w:shd w:val="clear" w:color="auto" w:fill="auto"/>
            <w:hideMark/>
          </w:tcPr>
          <w:p w14:paraId="7DA54459" w14:textId="77777777" w:rsidR="00220B5F" w:rsidRPr="005A7AEA" w:rsidRDefault="00220B5F" w:rsidP="00220B5F">
            <w:pPr>
              <w:jc w:val="left"/>
              <w:rPr>
                <w:color w:val="000000"/>
                <w:sz w:val="20"/>
                <w:szCs w:val="20"/>
                <w:lang w:val="fr-CA" w:eastAsia="en-CA"/>
              </w:rPr>
            </w:pPr>
            <w:r w:rsidRPr="00220B5F">
              <w:rPr>
                <w:color w:val="000000"/>
                <w:sz w:val="20"/>
                <w:szCs w:val="20"/>
                <w:lang w:val="fr-CA"/>
              </w:rPr>
              <w:t>Total du financement convenu ($US</w:t>
            </w:r>
            <w:r w:rsidRPr="005A7AEA">
              <w:rPr>
                <w:color w:val="000000"/>
                <w:sz w:val="20"/>
                <w:szCs w:val="20"/>
                <w:lang w:val="fr-CA" w:eastAsia="en-CA"/>
              </w:rPr>
              <w:t>)</w:t>
            </w:r>
          </w:p>
        </w:tc>
        <w:tc>
          <w:tcPr>
            <w:tcW w:w="413" w:type="pct"/>
            <w:tcBorders>
              <w:top w:val="nil"/>
              <w:left w:val="nil"/>
              <w:bottom w:val="single" w:sz="4" w:space="0" w:color="auto"/>
              <w:right w:val="single" w:sz="4" w:space="0" w:color="auto"/>
            </w:tcBorders>
            <w:shd w:val="clear" w:color="auto" w:fill="auto"/>
            <w:vAlign w:val="center"/>
          </w:tcPr>
          <w:p w14:paraId="483C1506" w14:textId="77777777" w:rsidR="00220B5F" w:rsidRPr="00220B5F" w:rsidRDefault="00220B5F" w:rsidP="00220B5F">
            <w:pPr>
              <w:jc w:val="right"/>
              <w:rPr>
                <w:color w:val="000000"/>
                <w:sz w:val="20"/>
                <w:szCs w:val="20"/>
                <w:lang w:eastAsia="en-CA"/>
              </w:rPr>
            </w:pPr>
            <w:r w:rsidRPr="00220B5F">
              <w:rPr>
                <w:color w:val="000000"/>
                <w:sz w:val="20"/>
                <w:szCs w:val="20"/>
              </w:rPr>
              <w:t>152,750</w:t>
            </w:r>
          </w:p>
        </w:tc>
        <w:tc>
          <w:tcPr>
            <w:tcW w:w="413" w:type="pct"/>
            <w:tcBorders>
              <w:top w:val="nil"/>
              <w:left w:val="nil"/>
              <w:bottom w:val="single" w:sz="4" w:space="0" w:color="auto"/>
              <w:right w:val="single" w:sz="4" w:space="0" w:color="auto"/>
            </w:tcBorders>
            <w:shd w:val="clear" w:color="auto" w:fill="auto"/>
          </w:tcPr>
          <w:p w14:paraId="43FF6969" w14:textId="77777777" w:rsidR="00220B5F" w:rsidRPr="00220B5F" w:rsidRDefault="00220B5F" w:rsidP="00220B5F">
            <w:pPr>
              <w:jc w:val="right"/>
              <w:rPr>
                <w:color w:val="000000"/>
                <w:sz w:val="20"/>
                <w:szCs w:val="20"/>
                <w:lang w:eastAsia="en-CA"/>
              </w:rPr>
            </w:pPr>
            <w:r w:rsidRPr="00220B5F">
              <w:rPr>
                <w:color w:val="000000"/>
                <w:sz w:val="20"/>
                <w:szCs w:val="20"/>
                <w:lang w:eastAsia="en-CA"/>
              </w:rPr>
              <w:t>0</w:t>
            </w:r>
          </w:p>
        </w:tc>
        <w:tc>
          <w:tcPr>
            <w:tcW w:w="413" w:type="pct"/>
            <w:tcBorders>
              <w:top w:val="nil"/>
              <w:left w:val="nil"/>
              <w:bottom w:val="single" w:sz="4" w:space="0" w:color="auto"/>
              <w:right w:val="single" w:sz="4" w:space="0" w:color="auto"/>
            </w:tcBorders>
            <w:shd w:val="clear" w:color="auto" w:fill="auto"/>
            <w:vAlign w:val="center"/>
          </w:tcPr>
          <w:p w14:paraId="387BC001" w14:textId="77777777" w:rsidR="00220B5F" w:rsidRPr="00220B5F" w:rsidRDefault="00220B5F" w:rsidP="00220B5F">
            <w:pPr>
              <w:jc w:val="right"/>
              <w:rPr>
                <w:color w:val="000000"/>
                <w:sz w:val="20"/>
                <w:szCs w:val="20"/>
                <w:lang w:eastAsia="en-CA"/>
              </w:rPr>
            </w:pPr>
            <w:r w:rsidRPr="00220B5F">
              <w:rPr>
                <w:color w:val="000000"/>
                <w:sz w:val="20"/>
                <w:szCs w:val="20"/>
              </w:rPr>
              <w:t>190,945</w:t>
            </w:r>
          </w:p>
        </w:tc>
        <w:tc>
          <w:tcPr>
            <w:tcW w:w="413" w:type="pct"/>
            <w:tcBorders>
              <w:top w:val="nil"/>
              <w:left w:val="nil"/>
              <w:bottom w:val="single" w:sz="4" w:space="0" w:color="auto"/>
              <w:right w:val="single" w:sz="4" w:space="0" w:color="auto"/>
            </w:tcBorders>
            <w:shd w:val="clear" w:color="auto" w:fill="auto"/>
          </w:tcPr>
          <w:p w14:paraId="7E81BE8D" w14:textId="77777777" w:rsidR="00220B5F" w:rsidRPr="00220B5F" w:rsidRDefault="00220B5F" w:rsidP="00220B5F">
            <w:pPr>
              <w:jc w:val="right"/>
              <w:rPr>
                <w:color w:val="000000"/>
                <w:sz w:val="20"/>
                <w:szCs w:val="20"/>
                <w:lang w:eastAsia="en-CA"/>
              </w:rPr>
            </w:pPr>
            <w:r w:rsidRPr="00220B5F">
              <w:rPr>
                <w:color w:val="000000"/>
                <w:sz w:val="20"/>
                <w:szCs w:val="20"/>
                <w:lang w:eastAsia="en-CA"/>
              </w:rPr>
              <w:t>0</w:t>
            </w:r>
          </w:p>
        </w:tc>
        <w:tc>
          <w:tcPr>
            <w:tcW w:w="422" w:type="pct"/>
            <w:tcBorders>
              <w:top w:val="single" w:sz="4" w:space="0" w:color="auto"/>
              <w:left w:val="nil"/>
              <w:bottom w:val="single" w:sz="4" w:space="0" w:color="auto"/>
              <w:right w:val="single" w:sz="4" w:space="0" w:color="auto"/>
            </w:tcBorders>
            <w:shd w:val="clear" w:color="auto" w:fill="auto"/>
          </w:tcPr>
          <w:p w14:paraId="52781F68" w14:textId="77777777" w:rsidR="00220B5F" w:rsidRPr="00220B5F" w:rsidRDefault="00220B5F" w:rsidP="00220B5F">
            <w:pPr>
              <w:jc w:val="right"/>
              <w:rPr>
                <w:color w:val="000000"/>
                <w:sz w:val="20"/>
                <w:szCs w:val="20"/>
                <w:lang w:eastAsia="en-CA"/>
              </w:rPr>
            </w:pPr>
            <w:r w:rsidRPr="00220B5F">
              <w:rPr>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shd w:val="clear" w:color="auto" w:fill="auto"/>
            <w:vAlign w:val="center"/>
          </w:tcPr>
          <w:p w14:paraId="6559C01B" w14:textId="77777777" w:rsidR="00220B5F" w:rsidRPr="00220B5F" w:rsidRDefault="00220B5F" w:rsidP="00220B5F">
            <w:pPr>
              <w:jc w:val="right"/>
              <w:rPr>
                <w:color w:val="000000"/>
                <w:sz w:val="20"/>
                <w:szCs w:val="20"/>
                <w:lang w:eastAsia="en-CA"/>
              </w:rPr>
            </w:pPr>
            <w:r w:rsidRPr="00220B5F">
              <w:rPr>
                <w:color w:val="000000"/>
                <w:sz w:val="20"/>
                <w:szCs w:val="20"/>
              </w:rPr>
              <w:t>38,180</w:t>
            </w:r>
          </w:p>
        </w:tc>
        <w:tc>
          <w:tcPr>
            <w:tcW w:w="454" w:type="pct"/>
            <w:tcBorders>
              <w:top w:val="nil"/>
              <w:left w:val="nil"/>
              <w:bottom w:val="single" w:sz="4" w:space="0" w:color="auto"/>
              <w:right w:val="single" w:sz="4" w:space="0" w:color="auto"/>
            </w:tcBorders>
            <w:shd w:val="clear" w:color="auto" w:fill="auto"/>
            <w:vAlign w:val="center"/>
          </w:tcPr>
          <w:p w14:paraId="3F2BB828" w14:textId="77777777" w:rsidR="00220B5F" w:rsidRPr="00220B5F" w:rsidRDefault="00220B5F" w:rsidP="00220B5F">
            <w:pPr>
              <w:jc w:val="right"/>
              <w:rPr>
                <w:color w:val="000000"/>
                <w:sz w:val="20"/>
                <w:szCs w:val="20"/>
                <w:lang w:eastAsia="en-CA"/>
              </w:rPr>
            </w:pPr>
            <w:r w:rsidRPr="00220B5F">
              <w:rPr>
                <w:color w:val="000000"/>
                <w:sz w:val="20"/>
                <w:szCs w:val="20"/>
              </w:rPr>
              <w:t>381,875</w:t>
            </w:r>
          </w:p>
        </w:tc>
      </w:tr>
      <w:tr w:rsidR="00220B5F" w:rsidRPr="00220B5F" w14:paraId="0EEDEBB6" w14:textId="77777777" w:rsidTr="00127902">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632F5534" w14:textId="77777777" w:rsidR="00220B5F" w:rsidRPr="00220B5F" w:rsidRDefault="00220B5F" w:rsidP="00220B5F">
            <w:pPr>
              <w:jc w:val="left"/>
              <w:rPr>
                <w:color w:val="000000"/>
                <w:sz w:val="20"/>
                <w:szCs w:val="20"/>
                <w:lang w:eastAsia="en-CA"/>
              </w:rPr>
            </w:pPr>
            <w:r w:rsidRPr="00220B5F">
              <w:rPr>
                <w:color w:val="000000"/>
                <w:sz w:val="20"/>
                <w:szCs w:val="20"/>
                <w:lang w:eastAsia="en-CA"/>
              </w:rPr>
              <w:t>3.2</w:t>
            </w:r>
          </w:p>
        </w:tc>
        <w:tc>
          <w:tcPr>
            <w:tcW w:w="1794" w:type="pct"/>
            <w:tcBorders>
              <w:top w:val="nil"/>
              <w:left w:val="nil"/>
              <w:bottom w:val="single" w:sz="4" w:space="0" w:color="auto"/>
              <w:right w:val="single" w:sz="4" w:space="0" w:color="auto"/>
            </w:tcBorders>
            <w:shd w:val="clear" w:color="auto" w:fill="auto"/>
            <w:hideMark/>
          </w:tcPr>
          <w:p w14:paraId="29E489ED" w14:textId="277E28F1" w:rsidR="00220B5F" w:rsidRPr="00220B5F" w:rsidRDefault="00220B5F" w:rsidP="00220B5F">
            <w:pPr>
              <w:jc w:val="left"/>
              <w:rPr>
                <w:color w:val="000000"/>
                <w:sz w:val="20"/>
                <w:szCs w:val="20"/>
                <w:lang w:val="fr-FR" w:eastAsia="en-CA"/>
              </w:rPr>
            </w:pPr>
            <w:r w:rsidRPr="00220B5F">
              <w:rPr>
                <w:color w:val="000000"/>
                <w:sz w:val="20"/>
                <w:szCs w:val="20"/>
                <w:lang w:val="fr-FR" w:eastAsia="en-CA"/>
              </w:rPr>
              <w:t xml:space="preserve">Total des coûts </w:t>
            </w:r>
            <w:r w:rsidR="00B66C94" w:rsidRPr="00220B5F">
              <w:rPr>
                <w:color w:val="000000"/>
                <w:sz w:val="20"/>
                <w:szCs w:val="20"/>
                <w:lang w:val="fr-FR" w:eastAsia="en-CA"/>
              </w:rPr>
              <w:t>d’appui (</w:t>
            </w:r>
            <w:r w:rsidRPr="00220B5F">
              <w:rPr>
                <w:color w:val="000000"/>
                <w:sz w:val="20"/>
                <w:szCs w:val="20"/>
                <w:lang w:val="fr-FR" w:eastAsia="en-CA"/>
              </w:rPr>
              <w:t>$US)</w:t>
            </w:r>
          </w:p>
        </w:tc>
        <w:tc>
          <w:tcPr>
            <w:tcW w:w="413" w:type="pct"/>
            <w:tcBorders>
              <w:top w:val="nil"/>
              <w:left w:val="nil"/>
              <w:bottom w:val="single" w:sz="4" w:space="0" w:color="auto"/>
              <w:right w:val="single" w:sz="4" w:space="0" w:color="auto"/>
            </w:tcBorders>
            <w:shd w:val="clear" w:color="auto" w:fill="auto"/>
            <w:vAlign w:val="center"/>
          </w:tcPr>
          <w:p w14:paraId="3F8C215D" w14:textId="77777777" w:rsidR="00220B5F" w:rsidRPr="00220B5F" w:rsidRDefault="00220B5F" w:rsidP="00220B5F">
            <w:pPr>
              <w:jc w:val="right"/>
              <w:rPr>
                <w:color w:val="000000"/>
                <w:sz w:val="20"/>
                <w:szCs w:val="20"/>
                <w:lang w:eastAsia="en-CA"/>
              </w:rPr>
            </w:pPr>
            <w:r w:rsidRPr="00220B5F">
              <w:rPr>
                <w:color w:val="000000"/>
                <w:sz w:val="20"/>
                <w:szCs w:val="20"/>
              </w:rPr>
              <w:t>19,098</w:t>
            </w:r>
          </w:p>
        </w:tc>
        <w:tc>
          <w:tcPr>
            <w:tcW w:w="413" w:type="pct"/>
            <w:tcBorders>
              <w:top w:val="nil"/>
              <w:left w:val="nil"/>
              <w:bottom w:val="single" w:sz="4" w:space="0" w:color="auto"/>
              <w:right w:val="single" w:sz="4" w:space="0" w:color="auto"/>
            </w:tcBorders>
            <w:shd w:val="clear" w:color="auto" w:fill="auto"/>
          </w:tcPr>
          <w:p w14:paraId="7DE8C592" w14:textId="77777777" w:rsidR="00220B5F" w:rsidRPr="00220B5F" w:rsidRDefault="00220B5F" w:rsidP="00220B5F">
            <w:pPr>
              <w:jc w:val="right"/>
              <w:rPr>
                <w:color w:val="000000"/>
                <w:sz w:val="20"/>
                <w:szCs w:val="20"/>
                <w:lang w:eastAsia="en-CA"/>
              </w:rPr>
            </w:pPr>
            <w:r w:rsidRPr="00220B5F">
              <w:rPr>
                <w:color w:val="000000"/>
                <w:sz w:val="20"/>
                <w:szCs w:val="20"/>
                <w:lang w:eastAsia="en-CA"/>
              </w:rPr>
              <w:t>0</w:t>
            </w:r>
          </w:p>
        </w:tc>
        <w:tc>
          <w:tcPr>
            <w:tcW w:w="413" w:type="pct"/>
            <w:tcBorders>
              <w:top w:val="nil"/>
              <w:left w:val="nil"/>
              <w:bottom w:val="single" w:sz="4" w:space="0" w:color="auto"/>
              <w:right w:val="single" w:sz="4" w:space="0" w:color="auto"/>
            </w:tcBorders>
            <w:shd w:val="clear" w:color="auto" w:fill="auto"/>
            <w:vAlign w:val="center"/>
          </w:tcPr>
          <w:p w14:paraId="65F07B9B" w14:textId="77777777" w:rsidR="00220B5F" w:rsidRPr="00220B5F" w:rsidRDefault="00220B5F" w:rsidP="00220B5F">
            <w:pPr>
              <w:jc w:val="right"/>
              <w:rPr>
                <w:color w:val="000000"/>
                <w:sz w:val="20"/>
                <w:szCs w:val="20"/>
                <w:lang w:eastAsia="en-CA"/>
              </w:rPr>
            </w:pPr>
            <w:r w:rsidRPr="00220B5F">
              <w:rPr>
                <w:color w:val="000000"/>
                <w:sz w:val="20"/>
                <w:szCs w:val="20"/>
              </w:rPr>
              <w:t>21,000</w:t>
            </w:r>
          </w:p>
        </w:tc>
        <w:tc>
          <w:tcPr>
            <w:tcW w:w="413" w:type="pct"/>
            <w:tcBorders>
              <w:top w:val="nil"/>
              <w:left w:val="nil"/>
              <w:bottom w:val="single" w:sz="4" w:space="0" w:color="auto"/>
              <w:right w:val="single" w:sz="4" w:space="0" w:color="auto"/>
            </w:tcBorders>
            <w:shd w:val="clear" w:color="auto" w:fill="auto"/>
          </w:tcPr>
          <w:p w14:paraId="55C2D607" w14:textId="77777777" w:rsidR="00220B5F" w:rsidRPr="00220B5F" w:rsidRDefault="00220B5F" w:rsidP="00220B5F">
            <w:pPr>
              <w:jc w:val="right"/>
              <w:rPr>
                <w:color w:val="000000"/>
                <w:sz w:val="20"/>
                <w:szCs w:val="20"/>
                <w:lang w:eastAsia="en-CA"/>
              </w:rPr>
            </w:pPr>
            <w:r w:rsidRPr="00220B5F">
              <w:rPr>
                <w:color w:val="000000"/>
                <w:sz w:val="20"/>
                <w:szCs w:val="20"/>
                <w:lang w:eastAsia="en-CA"/>
              </w:rPr>
              <w:t>0</w:t>
            </w:r>
          </w:p>
        </w:tc>
        <w:tc>
          <w:tcPr>
            <w:tcW w:w="422" w:type="pct"/>
            <w:tcBorders>
              <w:top w:val="single" w:sz="4" w:space="0" w:color="auto"/>
              <w:left w:val="nil"/>
              <w:bottom w:val="single" w:sz="4" w:space="0" w:color="auto"/>
              <w:right w:val="single" w:sz="4" w:space="0" w:color="auto"/>
            </w:tcBorders>
            <w:shd w:val="clear" w:color="auto" w:fill="auto"/>
          </w:tcPr>
          <w:p w14:paraId="2E99B9E3" w14:textId="77777777" w:rsidR="00220B5F" w:rsidRPr="00220B5F" w:rsidRDefault="00220B5F" w:rsidP="00220B5F">
            <w:pPr>
              <w:jc w:val="right"/>
              <w:rPr>
                <w:color w:val="000000"/>
                <w:sz w:val="20"/>
                <w:szCs w:val="20"/>
                <w:lang w:eastAsia="en-CA"/>
              </w:rPr>
            </w:pPr>
            <w:r w:rsidRPr="00220B5F">
              <w:rPr>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shd w:val="clear" w:color="auto" w:fill="auto"/>
            <w:vAlign w:val="center"/>
          </w:tcPr>
          <w:p w14:paraId="5A7D1028" w14:textId="77777777" w:rsidR="00220B5F" w:rsidRPr="00220B5F" w:rsidRDefault="00220B5F" w:rsidP="00220B5F">
            <w:pPr>
              <w:jc w:val="right"/>
              <w:rPr>
                <w:color w:val="000000"/>
                <w:sz w:val="20"/>
                <w:szCs w:val="20"/>
                <w:lang w:eastAsia="en-CA"/>
              </w:rPr>
            </w:pPr>
            <w:r w:rsidRPr="00220B5F">
              <w:rPr>
                <w:color w:val="000000"/>
                <w:sz w:val="20"/>
                <w:szCs w:val="20"/>
              </w:rPr>
              <w:t>4,963</w:t>
            </w:r>
          </w:p>
        </w:tc>
        <w:tc>
          <w:tcPr>
            <w:tcW w:w="454" w:type="pct"/>
            <w:tcBorders>
              <w:top w:val="nil"/>
              <w:left w:val="nil"/>
              <w:bottom w:val="single" w:sz="4" w:space="0" w:color="auto"/>
              <w:right w:val="single" w:sz="4" w:space="0" w:color="auto"/>
            </w:tcBorders>
            <w:shd w:val="clear" w:color="auto" w:fill="auto"/>
            <w:vAlign w:val="center"/>
          </w:tcPr>
          <w:p w14:paraId="0AE1AE71" w14:textId="77777777" w:rsidR="00220B5F" w:rsidRPr="00220B5F" w:rsidRDefault="00220B5F" w:rsidP="00220B5F">
            <w:pPr>
              <w:jc w:val="right"/>
              <w:rPr>
                <w:color w:val="000000"/>
                <w:sz w:val="20"/>
                <w:szCs w:val="20"/>
                <w:lang w:eastAsia="en-CA"/>
              </w:rPr>
            </w:pPr>
            <w:r w:rsidRPr="00220B5F">
              <w:rPr>
                <w:color w:val="000000"/>
                <w:sz w:val="20"/>
                <w:szCs w:val="20"/>
              </w:rPr>
              <w:t>45,061</w:t>
            </w:r>
          </w:p>
        </w:tc>
      </w:tr>
      <w:tr w:rsidR="00220B5F" w:rsidRPr="00220B5F" w14:paraId="053D20BB" w14:textId="77777777" w:rsidTr="00127902">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5878639B" w14:textId="77777777" w:rsidR="00220B5F" w:rsidRPr="00220B5F" w:rsidRDefault="00220B5F" w:rsidP="00220B5F">
            <w:pPr>
              <w:jc w:val="left"/>
              <w:rPr>
                <w:color w:val="000000"/>
                <w:sz w:val="20"/>
                <w:szCs w:val="20"/>
                <w:lang w:eastAsia="en-CA"/>
              </w:rPr>
            </w:pPr>
            <w:r w:rsidRPr="00220B5F">
              <w:rPr>
                <w:color w:val="000000"/>
                <w:sz w:val="20"/>
                <w:szCs w:val="20"/>
                <w:lang w:eastAsia="en-CA"/>
              </w:rPr>
              <w:t>3.3</w:t>
            </w:r>
          </w:p>
        </w:tc>
        <w:tc>
          <w:tcPr>
            <w:tcW w:w="1794" w:type="pct"/>
            <w:tcBorders>
              <w:top w:val="nil"/>
              <w:left w:val="nil"/>
              <w:bottom w:val="single" w:sz="4" w:space="0" w:color="auto"/>
              <w:right w:val="single" w:sz="4" w:space="0" w:color="auto"/>
            </w:tcBorders>
            <w:shd w:val="clear" w:color="auto" w:fill="auto"/>
            <w:hideMark/>
          </w:tcPr>
          <w:p w14:paraId="1D921DE2" w14:textId="77777777" w:rsidR="00220B5F" w:rsidRPr="005A7AEA" w:rsidRDefault="00220B5F" w:rsidP="00220B5F">
            <w:pPr>
              <w:jc w:val="left"/>
              <w:rPr>
                <w:color w:val="000000"/>
                <w:sz w:val="20"/>
                <w:szCs w:val="20"/>
                <w:lang w:val="fr-CA" w:eastAsia="en-CA"/>
              </w:rPr>
            </w:pPr>
            <w:r w:rsidRPr="00220B5F">
              <w:rPr>
                <w:color w:val="000000"/>
                <w:sz w:val="20"/>
                <w:szCs w:val="20"/>
                <w:lang w:val="fr-CA"/>
              </w:rPr>
              <w:t xml:space="preserve">Total des coûts convenus ($US) </w:t>
            </w:r>
          </w:p>
        </w:tc>
        <w:tc>
          <w:tcPr>
            <w:tcW w:w="413" w:type="pct"/>
            <w:tcBorders>
              <w:top w:val="nil"/>
              <w:left w:val="nil"/>
              <w:bottom w:val="single" w:sz="4" w:space="0" w:color="auto"/>
              <w:right w:val="single" w:sz="4" w:space="0" w:color="auto"/>
            </w:tcBorders>
            <w:shd w:val="clear" w:color="auto" w:fill="auto"/>
            <w:vAlign w:val="center"/>
          </w:tcPr>
          <w:p w14:paraId="09912226" w14:textId="77777777" w:rsidR="00220B5F" w:rsidRPr="00220B5F" w:rsidRDefault="00220B5F" w:rsidP="00220B5F">
            <w:pPr>
              <w:jc w:val="right"/>
              <w:rPr>
                <w:color w:val="000000"/>
                <w:sz w:val="20"/>
                <w:szCs w:val="20"/>
                <w:lang w:eastAsia="en-CA"/>
              </w:rPr>
            </w:pPr>
            <w:r w:rsidRPr="00220B5F">
              <w:rPr>
                <w:color w:val="000000"/>
                <w:sz w:val="20"/>
                <w:szCs w:val="20"/>
              </w:rPr>
              <w:t>171,848</w:t>
            </w:r>
          </w:p>
        </w:tc>
        <w:tc>
          <w:tcPr>
            <w:tcW w:w="413" w:type="pct"/>
            <w:tcBorders>
              <w:top w:val="nil"/>
              <w:left w:val="nil"/>
              <w:bottom w:val="single" w:sz="4" w:space="0" w:color="auto"/>
              <w:right w:val="single" w:sz="4" w:space="0" w:color="auto"/>
            </w:tcBorders>
            <w:shd w:val="clear" w:color="auto" w:fill="auto"/>
          </w:tcPr>
          <w:p w14:paraId="1FD7C461" w14:textId="77777777" w:rsidR="00220B5F" w:rsidRPr="00220B5F" w:rsidRDefault="00220B5F" w:rsidP="00220B5F">
            <w:pPr>
              <w:jc w:val="right"/>
              <w:rPr>
                <w:color w:val="000000"/>
                <w:sz w:val="20"/>
                <w:szCs w:val="20"/>
                <w:lang w:eastAsia="en-CA"/>
              </w:rPr>
            </w:pPr>
            <w:r w:rsidRPr="00220B5F">
              <w:rPr>
                <w:color w:val="000000"/>
                <w:sz w:val="20"/>
                <w:szCs w:val="20"/>
                <w:lang w:eastAsia="en-CA"/>
              </w:rPr>
              <w:t>0</w:t>
            </w:r>
          </w:p>
        </w:tc>
        <w:tc>
          <w:tcPr>
            <w:tcW w:w="413" w:type="pct"/>
            <w:tcBorders>
              <w:top w:val="nil"/>
              <w:left w:val="nil"/>
              <w:bottom w:val="single" w:sz="4" w:space="0" w:color="auto"/>
              <w:right w:val="single" w:sz="4" w:space="0" w:color="auto"/>
            </w:tcBorders>
            <w:shd w:val="clear" w:color="auto" w:fill="auto"/>
            <w:vAlign w:val="center"/>
          </w:tcPr>
          <w:p w14:paraId="33957609" w14:textId="77777777" w:rsidR="00220B5F" w:rsidRPr="00220B5F" w:rsidRDefault="00220B5F" w:rsidP="00220B5F">
            <w:pPr>
              <w:jc w:val="right"/>
              <w:rPr>
                <w:color w:val="000000"/>
                <w:sz w:val="20"/>
                <w:szCs w:val="20"/>
                <w:lang w:eastAsia="en-CA"/>
              </w:rPr>
            </w:pPr>
            <w:r w:rsidRPr="00220B5F">
              <w:rPr>
                <w:color w:val="000000"/>
                <w:sz w:val="20"/>
                <w:szCs w:val="20"/>
              </w:rPr>
              <w:t>211,945</w:t>
            </w:r>
          </w:p>
        </w:tc>
        <w:tc>
          <w:tcPr>
            <w:tcW w:w="413" w:type="pct"/>
            <w:tcBorders>
              <w:top w:val="nil"/>
              <w:left w:val="nil"/>
              <w:bottom w:val="single" w:sz="4" w:space="0" w:color="auto"/>
              <w:right w:val="single" w:sz="4" w:space="0" w:color="auto"/>
            </w:tcBorders>
            <w:shd w:val="clear" w:color="auto" w:fill="auto"/>
          </w:tcPr>
          <w:p w14:paraId="07DE04F9" w14:textId="77777777" w:rsidR="00220B5F" w:rsidRPr="00220B5F" w:rsidRDefault="00220B5F" w:rsidP="00220B5F">
            <w:pPr>
              <w:jc w:val="right"/>
              <w:rPr>
                <w:color w:val="000000"/>
                <w:sz w:val="20"/>
                <w:szCs w:val="20"/>
                <w:lang w:eastAsia="en-CA"/>
              </w:rPr>
            </w:pPr>
            <w:r w:rsidRPr="00220B5F">
              <w:rPr>
                <w:color w:val="000000"/>
                <w:sz w:val="20"/>
                <w:szCs w:val="20"/>
                <w:lang w:eastAsia="en-CA"/>
              </w:rPr>
              <w:t>0</w:t>
            </w:r>
          </w:p>
        </w:tc>
        <w:tc>
          <w:tcPr>
            <w:tcW w:w="422" w:type="pct"/>
            <w:tcBorders>
              <w:top w:val="single" w:sz="4" w:space="0" w:color="auto"/>
              <w:left w:val="nil"/>
              <w:bottom w:val="single" w:sz="4" w:space="0" w:color="auto"/>
              <w:right w:val="single" w:sz="4" w:space="0" w:color="auto"/>
            </w:tcBorders>
            <w:shd w:val="clear" w:color="auto" w:fill="auto"/>
          </w:tcPr>
          <w:p w14:paraId="6B7185CB" w14:textId="77777777" w:rsidR="00220B5F" w:rsidRPr="00220B5F" w:rsidRDefault="00220B5F" w:rsidP="00220B5F">
            <w:pPr>
              <w:jc w:val="right"/>
              <w:rPr>
                <w:color w:val="000000"/>
                <w:sz w:val="20"/>
                <w:szCs w:val="20"/>
                <w:lang w:eastAsia="en-CA"/>
              </w:rPr>
            </w:pPr>
            <w:r w:rsidRPr="00220B5F">
              <w:rPr>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shd w:val="clear" w:color="auto" w:fill="auto"/>
            <w:vAlign w:val="center"/>
          </w:tcPr>
          <w:p w14:paraId="7D26A591" w14:textId="77777777" w:rsidR="00220B5F" w:rsidRPr="00220B5F" w:rsidRDefault="00220B5F" w:rsidP="00220B5F">
            <w:pPr>
              <w:jc w:val="right"/>
              <w:rPr>
                <w:color w:val="000000"/>
                <w:sz w:val="20"/>
                <w:szCs w:val="20"/>
                <w:lang w:eastAsia="en-CA"/>
              </w:rPr>
            </w:pPr>
            <w:r w:rsidRPr="00220B5F">
              <w:rPr>
                <w:color w:val="000000"/>
                <w:sz w:val="20"/>
                <w:szCs w:val="20"/>
              </w:rPr>
              <w:t>43,143</w:t>
            </w:r>
          </w:p>
        </w:tc>
        <w:tc>
          <w:tcPr>
            <w:tcW w:w="454" w:type="pct"/>
            <w:tcBorders>
              <w:top w:val="nil"/>
              <w:left w:val="nil"/>
              <w:bottom w:val="single" w:sz="4" w:space="0" w:color="auto"/>
              <w:right w:val="single" w:sz="4" w:space="0" w:color="auto"/>
            </w:tcBorders>
            <w:shd w:val="clear" w:color="auto" w:fill="auto"/>
            <w:vAlign w:val="center"/>
          </w:tcPr>
          <w:p w14:paraId="4EAAB060" w14:textId="77777777" w:rsidR="00220B5F" w:rsidRPr="00220B5F" w:rsidRDefault="00220B5F" w:rsidP="00220B5F">
            <w:pPr>
              <w:jc w:val="right"/>
              <w:rPr>
                <w:color w:val="000000"/>
                <w:sz w:val="20"/>
                <w:szCs w:val="20"/>
                <w:lang w:eastAsia="en-CA"/>
              </w:rPr>
            </w:pPr>
            <w:r w:rsidRPr="00220B5F">
              <w:rPr>
                <w:color w:val="000000"/>
                <w:sz w:val="20"/>
                <w:szCs w:val="20"/>
              </w:rPr>
              <w:t>426,936</w:t>
            </w:r>
          </w:p>
        </w:tc>
      </w:tr>
      <w:tr w:rsidR="00220B5F" w:rsidRPr="00220B5F" w14:paraId="7A1CD60F" w14:textId="77777777" w:rsidTr="00127902">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151D4ED9" w14:textId="77777777" w:rsidR="00220B5F" w:rsidRPr="00220B5F" w:rsidRDefault="00220B5F" w:rsidP="00220B5F">
            <w:pPr>
              <w:jc w:val="left"/>
              <w:rPr>
                <w:color w:val="000000"/>
                <w:sz w:val="20"/>
                <w:szCs w:val="20"/>
                <w:lang w:eastAsia="en-CA"/>
              </w:rPr>
            </w:pPr>
            <w:r w:rsidRPr="00220B5F">
              <w:rPr>
                <w:color w:val="000000"/>
                <w:sz w:val="20"/>
                <w:szCs w:val="20"/>
                <w:lang w:eastAsia="en-CA"/>
              </w:rPr>
              <w:lastRenderedPageBreak/>
              <w:t>4.1.1</w:t>
            </w:r>
          </w:p>
        </w:tc>
        <w:tc>
          <w:tcPr>
            <w:tcW w:w="4241" w:type="pct"/>
            <w:gridSpan w:val="7"/>
            <w:tcBorders>
              <w:top w:val="single" w:sz="4" w:space="0" w:color="auto"/>
              <w:left w:val="nil"/>
              <w:bottom w:val="single" w:sz="4" w:space="0" w:color="auto"/>
              <w:right w:val="single" w:sz="4" w:space="0" w:color="auto"/>
            </w:tcBorders>
          </w:tcPr>
          <w:p w14:paraId="2066950E" w14:textId="77777777" w:rsidR="00220B5F" w:rsidRPr="00220B5F" w:rsidRDefault="00220B5F" w:rsidP="00220B5F">
            <w:pPr>
              <w:rPr>
                <w:color w:val="000000"/>
                <w:sz w:val="20"/>
                <w:szCs w:val="20"/>
                <w:lang w:val="fr-FR" w:eastAsia="en-CA"/>
              </w:rPr>
            </w:pPr>
            <w:r w:rsidRPr="00220B5F">
              <w:rPr>
                <w:color w:val="000000"/>
                <w:sz w:val="20"/>
                <w:szCs w:val="20"/>
                <w:lang w:val="fr-FR" w:eastAsia="en-CA"/>
              </w:rPr>
              <w:t>Élimination totale du HCFC-22 convenue en vertu du présent accord (tonnes PAO)</w:t>
            </w:r>
          </w:p>
        </w:tc>
        <w:tc>
          <w:tcPr>
            <w:tcW w:w="454" w:type="pct"/>
            <w:tcBorders>
              <w:top w:val="single" w:sz="4" w:space="0" w:color="auto"/>
              <w:left w:val="nil"/>
              <w:bottom w:val="single" w:sz="4" w:space="0" w:color="auto"/>
              <w:right w:val="single" w:sz="4" w:space="0" w:color="auto"/>
            </w:tcBorders>
          </w:tcPr>
          <w:p w14:paraId="1A70F2BC" w14:textId="77777777" w:rsidR="00220B5F" w:rsidRPr="00220B5F" w:rsidRDefault="00220B5F" w:rsidP="00220B5F">
            <w:pPr>
              <w:jc w:val="right"/>
              <w:rPr>
                <w:color w:val="000000"/>
                <w:sz w:val="20"/>
                <w:szCs w:val="20"/>
                <w:lang w:eastAsia="en-CA"/>
              </w:rPr>
            </w:pPr>
            <w:r w:rsidRPr="00220B5F">
              <w:rPr>
                <w:color w:val="000000"/>
                <w:sz w:val="20"/>
                <w:szCs w:val="20"/>
                <w:lang w:eastAsia="en-CA"/>
              </w:rPr>
              <w:t>0.</w:t>
            </w:r>
            <w:r w:rsidRPr="00220B5F" w:rsidDel="00383C40">
              <w:rPr>
                <w:color w:val="000000"/>
                <w:sz w:val="20"/>
                <w:szCs w:val="20"/>
                <w:lang w:eastAsia="en-CA"/>
              </w:rPr>
              <w:t>098</w:t>
            </w:r>
          </w:p>
        </w:tc>
      </w:tr>
      <w:tr w:rsidR="00220B5F" w:rsidRPr="00220B5F" w14:paraId="2E5A7FA5" w14:textId="77777777" w:rsidTr="00127902">
        <w:trPr>
          <w:trHeight w:val="268"/>
          <w:jc w:val="center"/>
        </w:trPr>
        <w:tc>
          <w:tcPr>
            <w:tcW w:w="305" w:type="pct"/>
            <w:tcBorders>
              <w:top w:val="nil"/>
              <w:left w:val="single" w:sz="4" w:space="0" w:color="auto"/>
              <w:bottom w:val="single" w:sz="4" w:space="0" w:color="auto"/>
              <w:right w:val="single" w:sz="4" w:space="0" w:color="auto"/>
            </w:tcBorders>
            <w:shd w:val="clear" w:color="auto" w:fill="auto"/>
            <w:hideMark/>
          </w:tcPr>
          <w:p w14:paraId="3F4CED64" w14:textId="77777777" w:rsidR="00220B5F" w:rsidRPr="00220B5F" w:rsidRDefault="00220B5F" w:rsidP="00220B5F">
            <w:pPr>
              <w:jc w:val="left"/>
              <w:rPr>
                <w:color w:val="000000"/>
                <w:sz w:val="20"/>
                <w:szCs w:val="20"/>
                <w:lang w:eastAsia="en-CA"/>
              </w:rPr>
            </w:pPr>
            <w:r w:rsidRPr="00220B5F">
              <w:rPr>
                <w:color w:val="000000"/>
                <w:sz w:val="20"/>
                <w:szCs w:val="20"/>
                <w:lang w:eastAsia="en-CA"/>
              </w:rPr>
              <w:t>4.1.2</w:t>
            </w:r>
          </w:p>
        </w:tc>
        <w:tc>
          <w:tcPr>
            <w:tcW w:w="4241" w:type="pct"/>
            <w:gridSpan w:val="7"/>
            <w:tcBorders>
              <w:top w:val="single" w:sz="4" w:space="0" w:color="auto"/>
              <w:left w:val="nil"/>
              <w:bottom w:val="single" w:sz="4" w:space="0" w:color="auto"/>
              <w:right w:val="single" w:sz="4" w:space="0" w:color="auto"/>
            </w:tcBorders>
          </w:tcPr>
          <w:p w14:paraId="053BFD8F" w14:textId="393CC984" w:rsidR="00220B5F" w:rsidRPr="00220B5F" w:rsidRDefault="00220B5F" w:rsidP="00220B5F">
            <w:pPr>
              <w:rPr>
                <w:color w:val="000000"/>
                <w:sz w:val="20"/>
                <w:szCs w:val="20"/>
                <w:lang w:val="fr-FR" w:eastAsia="en-CA"/>
              </w:rPr>
            </w:pPr>
            <w:r w:rsidRPr="00220B5F">
              <w:rPr>
                <w:color w:val="000000"/>
                <w:sz w:val="20"/>
                <w:szCs w:val="20"/>
                <w:lang w:val="fr-FR" w:eastAsia="en-CA"/>
              </w:rPr>
              <w:t xml:space="preserve">Élimination du HCFC-22 à réaliser lors de la phase </w:t>
            </w:r>
            <w:r w:rsidR="00B66C94" w:rsidRPr="00220B5F">
              <w:rPr>
                <w:color w:val="000000"/>
                <w:sz w:val="20"/>
                <w:szCs w:val="20"/>
                <w:lang w:val="fr-FR" w:eastAsia="en-CA"/>
              </w:rPr>
              <w:t>précédente (</w:t>
            </w:r>
            <w:r w:rsidRPr="00220B5F">
              <w:rPr>
                <w:color w:val="000000"/>
                <w:sz w:val="20"/>
                <w:szCs w:val="20"/>
                <w:lang w:val="fr-FR" w:eastAsia="en-CA"/>
              </w:rPr>
              <w:t>tonnes PAO)</w:t>
            </w:r>
          </w:p>
        </w:tc>
        <w:tc>
          <w:tcPr>
            <w:tcW w:w="454" w:type="pct"/>
            <w:tcBorders>
              <w:top w:val="single" w:sz="4" w:space="0" w:color="auto"/>
              <w:left w:val="nil"/>
              <w:bottom w:val="single" w:sz="4" w:space="0" w:color="auto"/>
              <w:right w:val="single" w:sz="4" w:space="0" w:color="auto"/>
            </w:tcBorders>
          </w:tcPr>
          <w:p w14:paraId="697AFD76" w14:textId="77777777" w:rsidR="00220B5F" w:rsidRPr="00220B5F" w:rsidRDefault="00220B5F" w:rsidP="00220B5F">
            <w:pPr>
              <w:jc w:val="right"/>
              <w:rPr>
                <w:color w:val="000000"/>
                <w:sz w:val="20"/>
                <w:szCs w:val="20"/>
                <w:lang w:eastAsia="en-CA"/>
              </w:rPr>
            </w:pPr>
            <w:r w:rsidRPr="00220B5F">
              <w:rPr>
                <w:color w:val="000000"/>
                <w:sz w:val="20"/>
                <w:szCs w:val="20"/>
                <w:lang w:eastAsia="en-CA"/>
              </w:rPr>
              <w:t>0.</w:t>
            </w:r>
            <w:r w:rsidRPr="00220B5F" w:rsidDel="00383C40">
              <w:rPr>
                <w:color w:val="000000"/>
                <w:sz w:val="20"/>
                <w:szCs w:val="20"/>
                <w:lang w:eastAsia="en-CA"/>
              </w:rPr>
              <w:t>202**</w:t>
            </w:r>
          </w:p>
        </w:tc>
      </w:tr>
      <w:tr w:rsidR="00220B5F" w:rsidRPr="00220B5F" w14:paraId="35E77140" w14:textId="77777777" w:rsidTr="00127902">
        <w:trPr>
          <w:trHeight w:val="98"/>
          <w:jc w:val="center"/>
        </w:trPr>
        <w:tc>
          <w:tcPr>
            <w:tcW w:w="305" w:type="pct"/>
            <w:tcBorders>
              <w:top w:val="nil"/>
              <w:left w:val="single" w:sz="4" w:space="0" w:color="auto"/>
              <w:bottom w:val="single" w:sz="4" w:space="0" w:color="auto"/>
              <w:right w:val="single" w:sz="4" w:space="0" w:color="auto"/>
            </w:tcBorders>
            <w:shd w:val="clear" w:color="auto" w:fill="auto"/>
            <w:hideMark/>
          </w:tcPr>
          <w:p w14:paraId="60DFA65F" w14:textId="77777777" w:rsidR="00220B5F" w:rsidRPr="00220B5F" w:rsidRDefault="00220B5F" w:rsidP="00220B5F">
            <w:pPr>
              <w:jc w:val="left"/>
              <w:rPr>
                <w:color w:val="000000"/>
                <w:sz w:val="20"/>
                <w:szCs w:val="20"/>
                <w:lang w:eastAsia="en-CA"/>
              </w:rPr>
            </w:pPr>
            <w:r w:rsidRPr="00220B5F">
              <w:rPr>
                <w:color w:val="000000"/>
                <w:sz w:val="20"/>
                <w:szCs w:val="20"/>
                <w:lang w:eastAsia="en-CA"/>
              </w:rPr>
              <w:t>4.1.3</w:t>
            </w:r>
          </w:p>
        </w:tc>
        <w:tc>
          <w:tcPr>
            <w:tcW w:w="4241" w:type="pct"/>
            <w:gridSpan w:val="7"/>
            <w:tcBorders>
              <w:top w:val="single" w:sz="4" w:space="0" w:color="auto"/>
              <w:left w:val="nil"/>
              <w:bottom w:val="single" w:sz="4" w:space="0" w:color="auto"/>
              <w:right w:val="single" w:sz="4" w:space="0" w:color="auto"/>
            </w:tcBorders>
          </w:tcPr>
          <w:p w14:paraId="7EFE64A6" w14:textId="77777777" w:rsidR="00220B5F" w:rsidRPr="005A7AEA" w:rsidRDefault="00220B5F" w:rsidP="00220B5F">
            <w:pPr>
              <w:rPr>
                <w:color w:val="000000"/>
                <w:sz w:val="20"/>
                <w:szCs w:val="20"/>
                <w:lang w:val="fr-CA" w:eastAsia="en-CA"/>
              </w:rPr>
            </w:pPr>
            <w:r w:rsidRPr="00220B5F">
              <w:rPr>
                <w:color w:val="000000"/>
                <w:sz w:val="20"/>
                <w:szCs w:val="20"/>
                <w:lang w:val="fr-CA"/>
              </w:rPr>
              <w:t>Consommation restante admissible de HCFC-22 (</w:t>
            </w:r>
            <w:r w:rsidRPr="005A7AEA">
              <w:rPr>
                <w:color w:val="000000"/>
                <w:sz w:val="20"/>
                <w:szCs w:val="20"/>
                <w:lang w:val="fr-CA" w:eastAsia="en-CA"/>
              </w:rPr>
              <w:t>tonnes PAO)</w:t>
            </w:r>
          </w:p>
        </w:tc>
        <w:tc>
          <w:tcPr>
            <w:tcW w:w="454" w:type="pct"/>
            <w:tcBorders>
              <w:top w:val="single" w:sz="4" w:space="0" w:color="auto"/>
              <w:left w:val="nil"/>
              <w:bottom w:val="single" w:sz="4" w:space="0" w:color="auto"/>
              <w:right w:val="single" w:sz="4" w:space="0" w:color="auto"/>
            </w:tcBorders>
          </w:tcPr>
          <w:p w14:paraId="006821DB" w14:textId="77777777" w:rsidR="00220B5F" w:rsidRPr="00220B5F" w:rsidRDefault="00220B5F" w:rsidP="00220B5F">
            <w:pPr>
              <w:jc w:val="right"/>
              <w:rPr>
                <w:color w:val="000000"/>
                <w:sz w:val="20"/>
                <w:szCs w:val="20"/>
                <w:lang w:eastAsia="en-CA"/>
              </w:rPr>
            </w:pPr>
            <w:r w:rsidRPr="00220B5F">
              <w:rPr>
                <w:color w:val="000000"/>
                <w:sz w:val="20"/>
                <w:szCs w:val="20"/>
                <w:lang w:eastAsia="en-CA"/>
              </w:rPr>
              <w:t>0.00</w:t>
            </w:r>
          </w:p>
        </w:tc>
      </w:tr>
    </w:tbl>
    <w:p w14:paraId="0AF081EA" w14:textId="1A21830D" w:rsidR="00220B5F" w:rsidRPr="005A7AEA" w:rsidRDefault="00220B5F" w:rsidP="00220B5F">
      <w:pPr>
        <w:outlineLvl w:val="0"/>
        <w:rPr>
          <w:sz w:val="18"/>
          <w:szCs w:val="18"/>
          <w:lang w:val="fr-CA"/>
        </w:rPr>
      </w:pPr>
      <w:r w:rsidRPr="005A7AEA">
        <w:rPr>
          <w:sz w:val="18"/>
          <w:szCs w:val="18"/>
          <w:lang w:val="fr-CA"/>
        </w:rPr>
        <w:t xml:space="preserve">* </w:t>
      </w:r>
      <w:r w:rsidRPr="00220B5F">
        <w:rPr>
          <w:sz w:val="18"/>
          <w:szCs w:val="16"/>
          <w:lang w:val="fr-CA"/>
        </w:rPr>
        <w:t>La phase I a été annulée conformément à la décision </w:t>
      </w:r>
      <w:r w:rsidR="00903163">
        <w:rPr>
          <w:sz w:val="18"/>
          <w:szCs w:val="16"/>
          <w:lang w:val="fr-CA"/>
        </w:rPr>
        <w:t>82/14</w:t>
      </w:r>
      <w:r w:rsidRPr="00220B5F">
        <w:rPr>
          <w:sz w:val="18"/>
          <w:szCs w:val="16"/>
          <w:lang w:val="fr-CA"/>
        </w:rPr>
        <w:t xml:space="preserve"> </w:t>
      </w:r>
    </w:p>
    <w:p w14:paraId="47B4B1D1" w14:textId="77777777" w:rsidR="00220B5F" w:rsidRPr="00220B5F" w:rsidRDefault="00220B5F" w:rsidP="00220B5F">
      <w:pPr>
        <w:rPr>
          <w:sz w:val="18"/>
          <w:szCs w:val="18"/>
          <w:lang w:val="fr-CA"/>
        </w:rPr>
      </w:pPr>
      <w:r w:rsidRPr="00220B5F">
        <w:rPr>
          <w:sz w:val="18"/>
          <w:szCs w:val="16"/>
          <w:lang w:val="fr-CA"/>
        </w:rPr>
        <w:t xml:space="preserve">** Incluant </w:t>
      </w:r>
      <w:r w:rsidRPr="00220B5F">
        <w:rPr>
          <w:sz w:val="18"/>
          <w:szCs w:val="18"/>
          <w:lang w:val="fr-CA"/>
        </w:rPr>
        <w:t>0,03 tonne PAO pendant la phase I et 1,72 tonne PAO supplémentaire éliminée par le pays</w:t>
      </w:r>
    </w:p>
    <w:p w14:paraId="7A168786" w14:textId="77777777" w:rsidR="00220B5F" w:rsidRPr="00220B5F" w:rsidRDefault="00220B5F" w:rsidP="00220B5F">
      <w:pPr>
        <w:keepNext/>
        <w:spacing w:before="360" w:after="240"/>
        <w:rPr>
          <w:b/>
          <w:lang w:val="fr-CA"/>
        </w:rPr>
      </w:pPr>
      <w:r w:rsidRPr="00220B5F">
        <w:rPr>
          <w:b/>
          <w:lang w:val="fr-CA"/>
        </w:rPr>
        <w:t>APPENDICE 3-A : CALENDRIER D’APPROBATION DU FINANCEMENT</w:t>
      </w:r>
    </w:p>
    <w:p w14:paraId="4D5A0F66" w14:textId="2650BB4F" w:rsidR="00220B5F" w:rsidRPr="00220B5F" w:rsidRDefault="00A6486A" w:rsidP="00A6486A">
      <w:pPr>
        <w:spacing w:after="240"/>
        <w:outlineLvl w:val="0"/>
        <w:rPr>
          <w:lang w:val="fr-CA"/>
        </w:rPr>
      </w:pPr>
      <w:r>
        <w:rPr>
          <w:lang w:val="fr-CA"/>
        </w:rPr>
        <w:t>1.</w:t>
      </w:r>
      <w:r>
        <w:rPr>
          <w:lang w:val="fr-CA"/>
        </w:rPr>
        <w:tab/>
      </w:r>
      <w:r w:rsidR="00220B5F" w:rsidRPr="00220B5F">
        <w:rPr>
          <w:lang w:val="fr-CA"/>
        </w:rPr>
        <w:t>Le financement des futures tranches sera examiné pour approbation lors de la deuxième réunion de l’année spécifiée à l’Appendice 2-A.</w:t>
      </w:r>
    </w:p>
    <w:p w14:paraId="130D8F4E" w14:textId="77777777" w:rsidR="00220B5F" w:rsidRPr="00220B5F" w:rsidRDefault="00220B5F" w:rsidP="00220B5F">
      <w:pPr>
        <w:keepNext/>
        <w:spacing w:before="360" w:after="240"/>
        <w:rPr>
          <w:b/>
          <w:lang w:val="fr-CA"/>
        </w:rPr>
      </w:pPr>
      <w:r w:rsidRPr="00220B5F">
        <w:rPr>
          <w:b/>
          <w:lang w:val="fr-CA"/>
        </w:rPr>
        <w:t>APPENDICE 4-A : FORMAT DES RAPPORTS ET DES PLANS DE TRANCHE DE FINANCEMENT</w:t>
      </w:r>
    </w:p>
    <w:p w14:paraId="0A3F4F3F" w14:textId="77777777" w:rsidR="00220B5F" w:rsidRPr="00220B5F" w:rsidRDefault="00220B5F" w:rsidP="00B66C94">
      <w:pPr>
        <w:numPr>
          <w:ilvl w:val="0"/>
          <w:numId w:val="32"/>
        </w:numPr>
        <w:spacing w:after="240"/>
        <w:outlineLvl w:val="0"/>
        <w:rPr>
          <w:lang w:val="fr-CA"/>
        </w:rPr>
      </w:pPr>
      <w:r w:rsidRPr="00220B5F">
        <w:rPr>
          <w:lang w:val="fr-CA"/>
        </w:rPr>
        <w:t>La présentation du rapport de mise en œuvre de la tranche et des plans pour chaque demande de tranche comprendra cinq parties :</w:t>
      </w:r>
    </w:p>
    <w:p w14:paraId="39CFE84C" w14:textId="77777777" w:rsidR="00220B5F" w:rsidRPr="00220B5F" w:rsidRDefault="00220B5F" w:rsidP="00B04A28">
      <w:pPr>
        <w:pStyle w:val="Heading2"/>
        <w:ind w:left="1440" w:hanging="730"/>
        <w:rPr>
          <w:lang w:val="fr-CA"/>
        </w:rPr>
      </w:pPr>
      <w:r w:rsidRPr="00220B5F">
        <w:rPr>
          <w:lang w:val="fr-CA"/>
        </w:rPr>
        <w:t>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devra inclure la quantité de SAO éliminée qui résulte directement de la mise en œuvre des activités, par substance, la technologie de remplacement utilisée et la transition vers les solutions de remplacement, afin de permettre au Secrétariat de transmettre au Comité exécutif des informations sur les changements qui en résultent dans les émissions pertinentes affectant le climat. Le rapport devra aussi souligner les réussites, les expériences et les défis liés aux différentes activités incluses dans le Plan, refléter tout changement de circonstances dans le Pays et fournir toute autre information pertinente. Le rapport devra aussi contenir des informations sur et la justification de tout changement par rapport au(x) Plan(s) de mise en œuvre de la tranche soumis précédemment, tels que des retards, des recours à la souplesse prévue pour la réaffectation des fonds durant la mise en œuvre d’une tranche, tel qu’indiqué au paragraphe 7 du présent Accord ou tout autre changement;</w:t>
      </w:r>
    </w:p>
    <w:p w14:paraId="780F7F3A" w14:textId="77777777" w:rsidR="00220B5F" w:rsidRPr="00220B5F" w:rsidRDefault="00220B5F" w:rsidP="00B04A28">
      <w:pPr>
        <w:pStyle w:val="Heading2"/>
        <w:ind w:left="1440" w:hanging="730"/>
        <w:rPr>
          <w:lang w:val="fr-CA"/>
        </w:rPr>
      </w:pPr>
      <w:r w:rsidRPr="00220B5F">
        <w:rPr>
          <w:lang w:val="fr-CA"/>
        </w:rPr>
        <w:t>Un rapport de vérification indépendante sur les résultats du Plan et la consommation des Substances, selon l'alinéa 5 b) du présent Accord. À moins que le Comité exécutif n’en décide autrement, une telle vérification doit être remise avec chaque demande de tranche et devra fournir une vérification de la consommation pour toutes les années pertinentes, tel qu’indiqué à l’alinéa 5 a) du présent Accord pour lesquelles un rapport de vérification n’a pas encore été approuvé par le Comité;</w:t>
      </w:r>
    </w:p>
    <w:p w14:paraId="0590C930" w14:textId="77777777" w:rsidR="00220B5F" w:rsidRPr="00220B5F" w:rsidRDefault="00220B5F" w:rsidP="00B04A28">
      <w:pPr>
        <w:pStyle w:val="Heading2"/>
        <w:ind w:left="1440" w:hanging="730"/>
        <w:rPr>
          <w:lang w:val="fr-CA"/>
        </w:rPr>
      </w:pPr>
      <w:r w:rsidRPr="00220B5F">
        <w:rPr>
          <w:lang w:val="fr-CA"/>
        </w:rPr>
        <w:t>Une description écrite des activités à entreprendre durant la période couverte par la tranche demandée, soulignant les étapes de la mise en œuvre, leur date d’achèvement et l’interdépendance entre les activités, et tenant compte des expériences réalisées et des progrès accomplis dans la mise en œuvre des tranches antérieures; les données seront transmises dans le plan, par année civile. La description doit aussi faire mention du plan d’ensemble et des progrès réalisés ainsi que des changements éventuels prévus au plan d’ensemble. Elle doit également spécifier et expliquer en détail de tels changements apportés au plan d’ensemble. La description des activités futures peut être fournie dans le même document que le rapport narratif mentionné à l’alinéa b) ci-dessus;</w:t>
      </w:r>
    </w:p>
    <w:p w14:paraId="1E82E652" w14:textId="77777777" w:rsidR="00220B5F" w:rsidRPr="00220B5F" w:rsidRDefault="00220B5F" w:rsidP="00B04A28">
      <w:pPr>
        <w:pStyle w:val="Heading2"/>
        <w:ind w:left="1440" w:hanging="730"/>
        <w:rPr>
          <w:lang w:val="fr-CA"/>
        </w:rPr>
      </w:pPr>
      <w:r w:rsidRPr="00220B5F">
        <w:rPr>
          <w:lang w:val="fr-CA"/>
        </w:rPr>
        <w:t>Une série d’informations quantitatives pour tous les Rapports et les Plans de mise en œuvre de tranche doit être transmise via une banque de données en ligne; et</w:t>
      </w:r>
    </w:p>
    <w:p w14:paraId="1ECA8DE4" w14:textId="77777777" w:rsidR="00220B5F" w:rsidRPr="00220B5F" w:rsidRDefault="00220B5F" w:rsidP="00B04A28">
      <w:pPr>
        <w:pStyle w:val="Heading2"/>
        <w:ind w:left="1440" w:hanging="730"/>
        <w:rPr>
          <w:lang w:val="fr-CA"/>
        </w:rPr>
      </w:pPr>
      <w:r w:rsidRPr="00220B5F">
        <w:rPr>
          <w:lang w:val="fr-CA"/>
        </w:rPr>
        <w:lastRenderedPageBreak/>
        <w:t>Une synthèse comprenant environ cinq paragraphes, résumant les informations des paragraphes 1 a) à 1 d) ci-dessus.</w:t>
      </w:r>
    </w:p>
    <w:p w14:paraId="5BB21CD9" w14:textId="33EEBEB5" w:rsidR="00220B5F" w:rsidRPr="00220B5F" w:rsidRDefault="00A6486A" w:rsidP="00220B5F">
      <w:pPr>
        <w:tabs>
          <w:tab w:val="num" w:pos="0"/>
        </w:tabs>
        <w:spacing w:after="240"/>
        <w:outlineLvl w:val="0"/>
        <w:rPr>
          <w:lang w:val="fr-CA"/>
        </w:rPr>
      </w:pPr>
      <w:r>
        <w:rPr>
          <w:lang w:val="fr-CA"/>
        </w:rPr>
        <w:t>2.</w:t>
      </w:r>
      <w:r>
        <w:rPr>
          <w:lang w:val="fr-CA"/>
        </w:rPr>
        <w:tab/>
      </w:r>
      <w:r w:rsidR="00220B5F" w:rsidRPr="00220B5F">
        <w:rPr>
          <w:lang w:val="fr-CA"/>
        </w:rPr>
        <w:t>Si deux phases du Plan sont mises en œuvre en parallèle au cours d’une année donnée, il faudra tenir compte des considérations suivantes pour la préparation des Rapports et Plans de mise en œuvre de la tranche :</w:t>
      </w:r>
    </w:p>
    <w:p w14:paraId="5B099370" w14:textId="77777777" w:rsidR="00220B5F" w:rsidRPr="00220B5F" w:rsidRDefault="00220B5F" w:rsidP="00D00D30">
      <w:pPr>
        <w:numPr>
          <w:ilvl w:val="1"/>
          <w:numId w:val="25"/>
        </w:numPr>
        <w:spacing w:after="240"/>
        <w:outlineLvl w:val="1"/>
        <w:rPr>
          <w:lang w:val="fr-CA"/>
        </w:rPr>
      </w:pPr>
      <w:r w:rsidRPr="00220B5F">
        <w:rPr>
          <w:lang w:val="fr-CA"/>
        </w:rPr>
        <w:t>Les rapports de mise en œuvre de la tranche et les plans dont il est question dans le présent Accord ne porteront que sur les activités et les sommes prévues dans cet Accord; et</w:t>
      </w:r>
    </w:p>
    <w:p w14:paraId="196A0B07" w14:textId="77777777" w:rsidR="00220B5F" w:rsidRPr="00220B5F" w:rsidRDefault="00220B5F" w:rsidP="00D00D30">
      <w:pPr>
        <w:numPr>
          <w:ilvl w:val="1"/>
          <w:numId w:val="25"/>
        </w:numPr>
        <w:spacing w:after="240"/>
        <w:outlineLvl w:val="1"/>
        <w:rPr>
          <w:lang w:val="fr-CA"/>
        </w:rPr>
      </w:pPr>
      <w:r w:rsidRPr="00220B5F">
        <w:rPr>
          <w:lang w:val="fr-CA"/>
        </w:rPr>
        <w:t>Si les phases en cours de mise en œuvre ont des objectifs de consommation des HCFC différents selon l’Appendice 2-A de chaque accord pour une année donnée, l’objectif de consommation de HCFC le plus faible sera utilisé comme référence pour la conformité de ces Accords et servira de base à la vérification indépendante.</w:t>
      </w:r>
    </w:p>
    <w:p w14:paraId="1435CF22" w14:textId="77777777" w:rsidR="00220B5F" w:rsidRPr="005A7AEA" w:rsidRDefault="00220B5F" w:rsidP="00220B5F">
      <w:pPr>
        <w:keepNext/>
        <w:widowControl w:val="0"/>
        <w:spacing w:before="360" w:after="240"/>
        <w:rPr>
          <w:b/>
          <w:lang w:val="fr-CA"/>
        </w:rPr>
      </w:pPr>
      <w:r w:rsidRPr="00220B5F">
        <w:rPr>
          <w:b/>
          <w:lang w:val="fr-FR"/>
        </w:rPr>
        <w:t>APPENDICE 5-A :</w:t>
      </w:r>
      <w:r w:rsidRPr="005A7AEA">
        <w:rPr>
          <w:b/>
          <w:lang w:val="fr-CA"/>
        </w:rPr>
        <w:t xml:space="preserve"> </w:t>
      </w:r>
      <w:r w:rsidRPr="00220B5F">
        <w:rPr>
          <w:b/>
          <w:lang w:val="fr-FR"/>
        </w:rPr>
        <w:t>INSTITUTIONS DE SUIVI ET LEUR RÔLE</w:t>
      </w:r>
    </w:p>
    <w:p w14:paraId="6F57F8AE" w14:textId="53C4F759" w:rsidR="00220B5F" w:rsidRPr="005A7AEA" w:rsidRDefault="00A6486A" w:rsidP="00B66C94">
      <w:pPr>
        <w:spacing w:after="240"/>
        <w:outlineLvl w:val="0"/>
        <w:rPr>
          <w:lang w:val="fr-CA"/>
        </w:rPr>
      </w:pPr>
      <w:r>
        <w:rPr>
          <w:lang w:val="fr-FR"/>
        </w:rPr>
        <w:t>1.</w:t>
      </w:r>
      <w:r>
        <w:rPr>
          <w:lang w:val="fr-FR"/>
        </w:rPr>
        <w:tab/>
      </w:r>
      <w:r w:rsidR="00220B5F" w:rsidRPr="00220B5F">
        <w:rPr>
          <w:lang w:val="fr-FR"/>
        </w:rPr>
        <w:t>La responsabilité de la mise en œuvre du Plan incombe au ministère des Affaires étrangères, du Commerce et des Affaires de Barbuda au sein duquel se trouve l'Unité nationale de l'ozone.</w:t>
      </w:r>
      <w:r w:rsidR="00220B5F" w:rsidRPr="005A7AEA">
        <w:rPr>
          <w:lang w:val="fr-CA"/>
        </w:rPr>
        <w:t xml:space="preserve">  </w:t>
      </w:r>
      <w:r w:rsidR="00220B5F" w:rsidRPr="00220B5F">
        <w:rPr>
          <w:lang w:val="fr-FR"/>
        </w:rPr>
        <w:t>Le secrétaire permanent du ministère en est le directeur des services comptables et assume la responsabilité globale du projet.</w:t>
      </w:r>
      <w:r w:rsidR="00220B5F" w:rsidRPr="005A7AEA">
        <w:rPr>
          <w:lang w:val="fr-CA"/>
        </w:rPr>
        <w:t xml:space="preserve"> </w:t>
      </w:r>
      <w:r w:rsidR="00220B5F" w:rsidRPr="00220B5F">
        <w:rPr>
          <w:lang w:val="fr-FR"/>
        </w:rPr>
        <w:t>L'administrateur national de l'ozone aura la responsabilité de l’exécution du projet au quotidien et sera aidé dans cette tâche par un assistant national de l'ozone embauché à cet effet.</w:t>
      </w:r>
      <w:r w:rsidR="00220B5F" w:rsidRPr="005A7AEA">
        <w:rPr>
          <w:lang w:val="fr-CA"/>
        </w:rPr>
        <w:t xml:space="preserve"> </w:t>
      </w:r>
      <w:r w:rsidR="00220B5F" w:rsidRPr="00220B5F">
        <w:rPr>
          <w:lang w:val="fr-FR"/>
        </w:rPr>
        <w:t>La conception des activités du projet sera entreprise en consultation avec les parties prenantes.</w:t>
      </w:r>
      <w:r w:rsidR="00220B5F" w:rsidRPr="005A7AEA">
        <w:rPr>
          <w:highlight w:val="magenta"/>
          <w:lang w:val="fr-CA"/>
        </w:rPr>
        <w:t xml:space="preserve"> </w:t>
      </w:r>
    </w:p>
    <w:p w14:paraId="1CEC274B" w14:textId="39043F63" w:rsidR="00220B5F" w:rsidRPr="005A7AEA" w:rsidRDefault="00A6486A" w:rsidP="00B66C94">
      <w:pPr>
        <w:spacing w:after="240" w:line="276" w:lineRule="auto"/>
        <w:outlineLvl w:val="0"/>
        <w:rPr>
          <w:lang w:val="fr-CA"/>
        </w:rPr>
      </w:pPr>
      <w:r>
        <w:rPr>
          <w:lang w:val="fr-FR"/>
        </w:rPr>
        <w:t>2.</w:t>
      </w:r>
      <w:r>
        <w:rPr>
          <w:lang w:val="fr-FR"/>
        </w:rPr>
        <w:tab/>
      </w:r>
      <w:r w:rsidR="00220B5F" w:rsidRPr="00220B5F">
        <w:rPr>
          <w:lang w:val="fr-FR"/>
        </w:rPr>
        <w:t>L'Agence principale participera à la mise en œuvre tout au long de la durée du projet.</w:t>
      </w:r>
      <w:r w:rsidR="00220B5F" w:rsidRPr="005A7AEA">
        <w:rPr>
          <w:lang w:val="fr-CA"/>
        </w:rPr>
        <w:t xml:space="preserve"> </w:t>
      </w:r>
      <w:r w:rsidR="00220B5F" w:rsidRPr="00220B5F">
        <w:rPr>
          <w:lang w:val="fr-FR"/>
        </w:rPr>
        <w:t xml:space="preserve">Il s’agira entre autres de recevoir les directives de </w:t>
      </w:r>
      <w:r w:rsidR="00B66C94" w:rsidRPr="00220B5F">
        <w:rPr>
          <w:lang w:val="fr-FR"/>
        </w:rPr>
        <w:t>l’Agence principale</w:t>
      </w:r>
      <w:r w:rsidR="00220B5F" w:rsidRPr="00220B5F">
        <w:rPr>
          <w:lang w:val="fr-FR"/>
        </w:rPr>
        <w:t>, de soumettre des rapports périodiques, notamment des rapports financiers et la coordination des demandes de tranches conformément au présent accord. L’UNO et l’Agence principale coordonneront leurs efforts avec l'Agence de coopération en vue de la réalisation de ses composantes du projet.</w:t>
      </w:r>
      <w:r w:rsidR="00220B5F" w:rsidRPr="005A7AEA">
        <w:rPr>
          <w:lang w:val="fr-CA"/>
        </w:rPr>
        <w:t xml:space="preserve"> </w:t>
      </w:r>
      <w:r w:rsidR="00220B5F" w:rsidRPr="00220B5F">
        <w:rPr>
          <w:lang w:val="fr-FR"/>
        </w:rPr>
        <w:t>Ces agences utiliseront les procédures établies régissant les acquisitions, la gestion financière, les rapports et le suivi de l'agence de mise en œuvre concernée et des mécanismes de financement internationaux, en particulier le Fonds multilatéral.</w:t>
      </w:r>
      <w:r w:rsidR="00220B5F" w:rsidRPr="005A7AEA">
        <w:rPr>
          <w:lang w:val="fr-CA"/>
        </w:rPr>
        <w:t xml:space="preserve"> </w:t>
      </w:r>
      <w:r w:rsidR="00220B5F" w:rsidRPr="00220B5F">
        <w:rPr>
          <w:lang w:val="fr-FR"/>
        </w:rPr>
        <w:t>La mise en œuvre sera également soutenue par divers organismes administratifs et de services au sein du gouvernement, par des consultants internationaux et nationaux, des fournisseurs d’équipements et de services, et des entreprises bénéficiaires.</w:t>
      </w:r>
    </w:p>
    <w:p w14:paraId="2AAC3A4B" w14:textId="77777777" w:rsidR="00220B5F" w:rsidRPr="00220B5F" w:rsidRDefault="00220B5F" w:rsidP="00220B5F">
      <w:pPr>
        <w:keepNext/>
        <w:widowControl w:val="0"/>
        <w:spacing w:before="360" w:after="240"/>
        <w:rPr>
          <w:b/>
          <w:lang w:val="fr-CA"/>
        </w:rPr>
      </w:pPr>
      <w:r w:rsidRPr="00220B5F">
        <w:rPr>
          <w:b/>
          <w:lang w:val="fr-CA"/>
        </w:rPr>
        <w:t xml:space="preserve">APPENDICE 6-A : RÔLE DE L’AGENCE D’EXÉCUTION PRINCIPALE </w:t>
      </w:r>
    </w:p>
    <w:p w14:paraId="2C45251E" w14:textId="79609581" w:rsidR="00220B5F" w:rsidRPr="00515D08" w:rsidRDefault="00220B5F" w:rsidP="00515D08">
      <w:pPr>
        <w:pStyle w:val="ListParagraph"/>
        <w:numPr>
          <w:ilvl w:val="0"/>
          <w:numId w:val="31"/>
        </w:numPr>
        <w:spacing w:after="240"/>
        <w:outlineLvl w:val="0"/>
        <w:rPr>
          <w:lang w:val="fr-CA"/>
        </w:rPr>
      </w:pPr>
      <w:r w:rsidRPr="00515D08">
        <w:rPr>
          <w:lang w:val="fr-CA"/>
        </w:rPr>
        <w:t>L’Agence d’exécution principale sera responsable d’une série d’activités, incluant au moins les suivantes :</w:t>
      </w:r>
    </w:p>
    <w:p w14:paraId="73ADA984" w14:textId="77777777" w:rsidR="00220B5F" w:rsidRPr="00220B5F" w:rsidRDefault="00220B5F" w:rsidP="00B04A28">
      <w:pPr>
        <w:pStyle w:val="Heading2"/>
        <w:ind w:left="1440" w:hanging="730"/>
        <w:rPr>
          <w:lang w:val="fr-CA"/>
        </w:rPr>
      </w:pPr>
      <w:r w:rsidRPr="00220B5F">
        <w:rPr>
          <w:lang w:val="fr-CA"/>
        </w:rPr>
        <w:t>S’assurer du rendement et de la vérification financière conformément au présent Accord et à ses procédures internes et exigences spécifiques, définies dans le Plan du Pays ;</w:t>
      </w:r>
    </w:p>
    <w:p w14:paraId="684D20F1" w14:textId="77777777" w:rsidR="00220B5F" w:rsidRPr="00220B5F" w:rsidRDefault="00220B5F" w:rsidP="00B04A28">
      <w:pPr>
        <w:pStyle w:val="Heading2"/>
        <w:ind w:left="1440" w:hanging="730"/>
        <w:rPr>
          <w:lang w:val="fr-CA"/>
        </w:rPr>
      </w:pPr>
      <w:r w:rsidRPr="00220B5F">
        <w:rPr>
          <w:lang w:val="fr-CA"/>
        </w:rPr>
        <w:t>Aider le Pays à préparer les Plans et les Rapports de mise en œuvre de la tranche, conformément à l’Appendice 4-A ;</w:t>
      </w:r>
    </w:p>
    <w:p w14:paraId="71F59E48" w14:textId="77777777" w:rsidR="00220B5F" w:rsidRPr="00220B5F" w:rsidRDefault="00220B5F" w:rsidP="00B04A28">
      <w:pPr>
        <w:pStyle w:val="Heading2"/>
        <w:ind w:left="1440" w:hanging="730"/>
        <w:rPr>
          <w:lang w:val="fr-CA"/>
        </w:rPr>
      </w:pPr>
      <w:r w:rsidRPr="00220B5F">
        <w:rPr>
          <w:lang w:val="fr-CA"/>
        </w:rPr>
        <w:t>Remettre au Comité exécutif la vérification indépendante confirmant que les objectifs ont été atteints et que les activités correspondantes de la tranche ont été réalisées, tel qu’indiqué dans le plan de mise en œuvre de la tranche, conformément à l’Appendice 4-A ;</w:t>
      </w:r>
    </w:p>
    <w:p w14:paraId="76C61D19" w14:textId="77777777" w:rsidR="00220B5F" w:rsidRPr="00220B5F" w:rsidRDefault="00220B5F" w:rsidP="00B04A28">
      <w:pPr>
        <w:pStyle w:val="Heading2"/>
        <w:ind w:left="1440" w:hanging="730"/>
        <w:rPr>
          <w:lang w:val="fr-CA"/>
        </w:rPr>
      </w:pPr>
      <w:r w:rsidRPr="00220B5F">
        <w:rPr>
          <w:lang w:val="fr-CA"/>
        </w:rPr>
        <w:t xml:space="preserve">Veiller à ce que les expériences et progrès soient reflétés dans les mises à jour du plan </w:t>
      </w:r>
      <w:r w:rsidRPr="00220B5F">
        <w:rPr>
          <w:lang w:val="fr-CA"/>
        </w:rPr>
        <w:lastRenderedPageBreak/>
        <w:t>global et dans les plans futurs de mise en œuvre de la tranche, conformément aux alinéas 1 c) et 1 d) de l’Appendice 4-A ;</w:t>
      </w:r>
    </w:p>
    <w:p w14:paraId="29574C7B" w14:textId="77777777" w:rsidR="00220B5F" w:rsidRPr="00220B5F" w:rsidRDefault="00220B5F" w:rsidP="00B04A28">
      <w:pPr>
        <w:pStyle w:val="Heading2"/>
        <w:ind w:left="1440" w:hanging="730"/>
        <w:rPr>
          <w:lang w:val="fr-CA"/>
        </w:rPr>
      </w:pPr>
      <w:r w:rsidRPr="00220B5F">
        <w:rPr>
          <w:lang w:val="fr-CA"/>
        </w:rPr>
        <w:t>Satisfaire aux exigences de rapport pour les rapports et plans de mise en œuvre de la tranche et le plan d’ensemble selon les spécifications de l’Appendice 4-A pour présentation au Comité exécutif, et devant comprendre les activités mise en œuvre par l’Agence de coopération ;</w:t>
      </w:r>
    </w:p>
    <w:p w14:paraId="151DE307" w14:textId="77777777" w:rsidR="00220B5F" w:rsidRPr="00220B5F" w:rsidRDefault="00220B5F" w:rsidP="00B04A28">
      <w:pPr>
        <w:pStyle w:val="Heading2"/>
        <w:ind w:left="1440" w:hanging="730"/>
        <w:rPr>
          <w:lang w:val="fr-CA"/>
        </w:rPr>
      </w:pPr>
      <w:r w:rsidRPr="00220B5F">
        <w:rPr>
          <w:lang w:val="fr-CA"/>
        </w:rPr>
        <w:t>Dans l’éventualité où la dernière tranche de financement est demandée une ou plusieurs années avant la dernière année pour laquelle un objectif de consommation a été établi, les rapports de mise en œuvre de la tranche annuelle et, s’il y a lieu, les rapports de vérification de l’étape actuelle du Plan devront être soumis jusqu’à ce que toutes les activités prévues aient été menées à terme et que les objectifs de consommation de HCFC aient été atteints ;</w:t>
      </w:r>
    </w:p>
    <w:p w14:paraId="369B3CF0" w14:textId="77777777" w:rsidR="00220B5F" w:rsidRPr="00220B5F" w:rsidRDefault="00220B5F" w:rsidP="00B04A28">
      <w:pPr>
        <w:pStyle w:val="Heading2"/>
        <w:ind w:left="1440" w:hanging="730"/>
        <w:rPr>
          <w:lang w:val="fr-CA"/>
        </w:rPr>
      </w:pPr>
      <w:r w:rsidRPr="00220B5F">
        <w:rPr>
          <w:lang w:val="fr-CA"/>
        </w:rPr>
        <w:t>Veiller à ce que des experts techniques indépendants et qualifiés réalisent les examens techniques ;</w:t>
      </w:r>
    </w:p>
    <w:p w14:paraId="7C7DA245" w14:textId="77777777" w:rsidR="00220B5F" w:rsidRPr="00220B5F" w:rsidRDefault="00220B5F" w:rsidP="00B04A28">
      <w:pPr>
        <w:pStyle w:val="Heading2"/>
        <w:ind w:left="1440" w:hanging="730"/>
        <w:rPr>
          <w:lang w:val="fr-CA"/>
        </w:rPr>
      </w:pPr>
      <w:r w:rsidRPr="00220B5F">
        <w:rPr>
          <w:lang w:val="fr-CA"/>
        </w:rPr>
        <w:t>Exécuter les missions de supervision requises ;</w:t>
      </w:r>
    </w:p>
    <w:p w14:paraId="7AC71E29" w14:textId="77777777" w:rsidR="00220B5F" w:rsidRPr="00220B5F" w:rsidRDefault="00220B5F" w:rsidP="00B04A28">
      <w:pPr>
        <w:pStyle w:val="Heading2"/>
        <w:ind w:left="1440" w:hanging="730"/>
        <w:rPr>
          <w:lang w:val="fr-CA"/>
        </w:rPr>
      </w:pPr>
      <w:r w:rsidRPr="00220B5F">
        <w:rPr>
          <w:lang w:val="fr-CA"/>
        </w:rPr>
        <w:t>S’assurer qu’il existe un mécanisme opérationnel permettant la mise en œuvre efficace et transparente du plan de mise en œuvre de la tranche et la communication de données exactes ;</w:t>
      </w:r>
    </w:p>
    <w:p w14:paraId="43DCF6B7" w14:textId="77777777" w:rsidR="00220B5F" w:rsidRPr="00220B5F" w:rsidRDefault="00220B5F" w:rsidP="00B04A28">
      <w:pPr>
        <w:pStyle w:val="Heading2"/>
        <w:ind w:left="1440" w:hanging="730"/>
        <w:rPr>
          <w:lang w:val="fr-CA"/>
        </w:rPr>
      </w:pPr>
      <w:r w:rsidRPr="00220B5F">
        <w:rPr>
          <w:lang w:val="fr-CA"/>
        </w:rPr>
        <w:t>Coordonner les activités de l’Agence de coopération et s’assurer de la séquence appropriée des activités ;</w:t>
      </w:r>
    </w:p>
    <w:p w14:paraId="0EF1B302" w14:textId="77777777" w:rsidR="00220B5F" w:rsidRPr="00220B5F" w:rsidRDefault="00220B5F" w:rsidP="00B04A28">
      <w:pPr>
        <w:pStyle w:val="Heading2"/>
        <w:ind w:left="1440" w:hanging="730"/>
        <w:rPr>
          <w:lang w:val="fr-CA"/>
        </w:rPr>
      </w:pPr>
      <w:r w:rsidRPr="00220B5F">
        <w:rPr>
          <w:lang w:val="fr-CA"/>
        </w:rPr>
        <w:t>En cas de réduction du soutien financier pour non-conformité au paragraphe 11 de l’Accord, déterminer, en consultation avec le Pays et l’Agence de coopération, la répartition des réductions aux différents postes budgétaires et au financement de l’Agence principale et de l’Agence de coopération ;</w:t>
      </w:r>
    </w:p>
    <w:p w14:paraId="696D161C" w14:textId="77777777" w:rsidR="00220B5F" w:rsidRPr="00220B5F" w:rsidRDefault="00220B5F" w:rsidP="00B04A28">
      <w:pPr>
        <w:pStyle w:val="Heading2"/>
        <w:ind w:left="1440" w:hanging="730"/>
        <w:rPr>
          <w:lang w:val="fr-CA"/>
        </w:rPr>
      </w:pPr>
      <w:r w:rsidRPr="00220B5F">
        <w:rPr>
          <w:lang w:val="fr-CA"/>
        </w:rPr>
        <w:t>Veiller à ce que les versements effectués au Pays reposent sur l’utilisation des indicateurs ;</w:t>
      </w:r>
    </w:p>
    <w:p w14:paraId="18F62DD4" w14:textId="77777777" w:rsidR="00220B5F" w:rsidRPr="00220B5F" w:rsidRDefault="00220B5F" w:rsidP="00B04A28">
      <w:pPr>
        <w:pStyle w:val="Heading2"/>
        <w:ind w:left="1440" w:hanging="730"/>
        <w:rPr>
          <w:lang w:val="fr-CA"/>
        </w:rPr>
      </w:pPr>
      <w:r w:rsidRPr="00220B5F">
        <w:rPr>
          <w:lang w:val="fr-CA"/>
        </w:rPr>
        <w:t>Fournir, s’il y a lieu, une assistance en matière de politique, de gestion et de soutien technique ;</w:t>
      </w:r>
    </w:p>
    <w:p w14:paraId="3748E8F2" w14:textId="77777777" w:rsidR="00220B5F" w:rsidRPr="00220B5F" w:rsidRDefault="00220B5F" w:rsidP="00B04A28">
      <w:pPr>
        <w:pStyle w:val="Heading2"/>
        <w:ind w:left="1440" w:hanging="730"/>
        <w:rPr>
          <w:lang w:val="fr-CA"/>
        </w:rPr>
      </w:pPr>
      <w:r w:rsidRPr="00220B5F">
        <w:rPr>
          <w:lang w:val="fr-FR"/>
        </w:rPr>
        <w:t xml:space="preserve">Parvenir à un consensus avec l'Agence de coopération sur les modalités de planification, de coordination et de rapport nécessaires pour faciliter la mise en œuvre du Plan ; et </w:t>
      </w:r>
      <w:r w:rsidRPr="00220B5F">
        <w:rPr>
          <w:lang w:val="fr-CA"/>
        </w:rPr>
        <w:t xml:space="preserve"> </w:t>
      </w:r>
    </w:p>
    <w:p w14:paraId="031D57F8" w14:textId="77777777" w:rsidR="00220B5F" w:rsidRPr="00220B5F" w:rsidRDefault="00220B5F" w:rsidP="00B04A28">
      <w:pPr>
        <w:pStyle w:val="Heading2"/>
        <w:ind w:left="1440" w:hanging="730"/>
        <w:rPr>
          <w:lang w:val="fr-CA"/>
        </w:rPr>
      </w:pPr>
      <w:r w:rsidRPr="00220B5F">
        <w:rPr>
          <w:lang w:val="fr-CA"/>
        </w:rPr>
        <w:t>Décaisser les sommes au pays/aux entreprises participantes dans les délais nécessaires pour achever les activités reliées au projet.</w:t>
      </w:r>
    </w:p>
    <w:p w14:paraId="17C48695" w14:textId="3712E274" w:rsidR="00220B5F" w:rsidRPr="00515D08" w:rsidRDefault="00220B5F" w:rsidP="00515D08">
      <w:pPr>
        <w:pStyle w:val="ListParagraph"/>
        <w:numPr>
          <w:ilvl w:val="0"/>
          <w:numId w:val="1"/>
        </w:numPr>
        <w:spacing w:after="240"/>
        <w:outlineLvl w:val="0"/>
        <w:rPr>
          <w:lang w:val="fr-CA"/>
        </w:rPr>
      </w:pPr>
      <w:r w:rsidRPr="00515D08">
        <w:rPr>
          <w:lang w:val="fr-CA"/>
        </w:rPr>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au paragraphe 5 b) de l’Accord et au paragraphe 1 b) de l’Appendice 4-A.</w:t>
      </w:r>
    </w:p>
    <w:p w14:paraId="696BD287" w14:textId="128BD245" w:rsidR="00220B5F" w:rsidRPr="005A7AEA" w:rsidRDefault="00220B5F" w:rsidP="00220B5F">
      <w:pPr>
        <w:keepNext/>
        <w:widowControl w:val="0"/>
        <w:spacing w:before="360" w:after="240"/>
        <w:rPr>
          <w:b/>
          <w:lang w:val="fr-CA"/>
        </w:rPr>
      </w:pPr>
      <w:r w:rsidRPr="005A7AEA">
        <w:rPr>
          <w:b/>
          <w:lang w:val="fr-CA"/>
        </w:rPr>
        <w:t>APPENDI</w:t>
      </w:r>
      <w:r w:rsidR="00BF1E95" w:rsidRPr="005A7AEA">
        <w:rPr>
          <w:b/>
          <w:lang w:val="fr-CA"/>
        </w:rPr>
        <w:t>CE</w:t>
      </w:r>
      <w:r w:rsidRPr="005A7AEA">
        <w:rPr>
          <w:b/>
          <w:lang w:val="fr-CA"/>
        </w:rPr>
        <w:t xml:space="preserve"> 6-B</w:t>
      </w:r>
      <w:r w:rsidR="00BF1E95" w:rsidRPr="005A7AEA">
        <w:rPr>
          <w:b/>
          <w:lang w:val="fr-CA"/>
        </w:rPr>
        <w:t> </w:t>
      </w:r>
      <w:r w:rsidRPr="005A7AEA">
        <w:rPr>
          <w:b/>
          <w:lang w:val="fr-CA"/>
        </w:rPr>
        <w:t>: R</w:t>
      </w:r>
      <w:r w:rsidR="00BF1E95" w:rsidRPr="005A7AEA">
        <w:rPr>
          <w:b/>
          <w:lang w:val="fr-CA"/>
        </w:rPr>
        <w:t>ÔLE DES AGNECE DE COOPÉRATION</w:t>
      </w:r>
    </w:p>
    <w:p w14:paraId="68787210" w14:textId="77777777" w:rsidR="00220B5F" w:rsidRPr="005A7AEA" w:rsidRDefault="00220B5F" w:rsidP="00220B5F">
      <w:pPr>
        <w:spacing w:after="240"/>
        <w:outlineLvl w:val="0"/>
        <w:rPr>
          <w:lang w:val="fr-CA"/>
        </w:rPr>
      </w:pPr>
      <w:r w:rsidRPr="00220B5F">
        <w:rPr>
          <w:lang w:val="fr-CA"/>
        </w:rPr>
        <w:t>1.</w:t>
      </w:r>
      <w:r w:rsidRPr="00220B5F">
        <w:rPr>
          <w:lang w:val="fr-CA"/>
        </w:rPr>
        <w:tab/>
      </w:r>
      <w:r w:rsidRPr="00220B5F">
        <w:rPr>
          <w:lang w:val="fr-FR"/>
        </w:rPr>
        <w:t>l’Agence de coopération sera responsable d’activités diverses.</w:t>
      </w:r>
      <w:r w:rsidRPr="005A7AEA">
        <w:rPr>
          <w:lang w:val="fr-CA"/>
        </w:rPr>
        <w:t xml:space="preserve"> </w:t>
      </w:r>
      <w:r w:rsidRPr="00220B5F">
        <w:rPr>
          <w:lang w:val="fr-FR"/>
        </w:rPr>
        <w:t>Celles-ci sont spécifiées dans le Plan, incluant au moins les activités suivantes :</w:t>
      </w:r>
    </w:p>
    <w:p w14:paraId="6FBCB4AA" w14:textId="77777777" w:rsidR="00220B5F" w:rsidRPr="005A7AEA" w:rsidRDefault="00220B5F" w:rsidP="00D00D30">
      <w:pPr>
        <w:numPr>
          <w:ilvl w:val="1"/>
          <w:numId w:val="24"/>
        </w:numPr>
        <w:spacing w:after="240"/>
        <w:outlineLvl w:val="1"/>
        <w:rPr>
          <w:lang w:val="fr-CA"/>
        </w:rPr>
      </w:pPr>
      <w:r w:rsidRPr="00220B5F">
        <w:rPr>
          <w:lang w:val="fr-FR"/>
        </w:rPr>
        <w:t>Apporter une aide à l’élaboration des politiques, si nécessaire </w:t>
      </w:r>
      <w:r w:rsidRPr="005A7AEA">
        <w:rPr>
          <w:lang w:val="fr-CA"/>
        </w:rPr>
        <w:t xml:space="preserve">; </w:t>
      </w:r>
    </w:p>
    <w:p w14:paraId="356BCA54" w14:textId="77777777" w:rsidR="00220B5F" w:rsidRPr="005A7AEA" w:rsidRDefault="00220B5F" w:rsidP="00D00D30">
      <w:pPr>
        <w:numPr>
          <w:ilvl w:val="1"/>
          <w:numId w:val="24"/>
        </w:numPr>
        <w:spacing w:after="240"/>
        <w:outlineLvl w:val="1"/>
        <w:rPr>
          <w:lang w:val="fr-CA"/>
        </w:rPr>
      </w:pPr>
      <w:r w:rsidRPr="00220B5F">
        <w:rPr>
          <w:lang w:val="fr-FR"/>
        </w:rPr>
        <w:lastRenderedPageBreak/>
        <w:t>Aider le Pays dans la mise en œuvre et l’évaluation des activités financées par l’Agence de coopération, et en faire part à l’Agence principale afin d’assurer une séquence coordonnée des activités </w:t>
      </w:r>
      <w:r w:rsidRPr="005A7AEA">
        <w:rPr>
          <w:lang w:val="fr-CA"/>
        </w:rPr>
        <w:t>;</w:t>
      </w:r>
    </w:p>
    <w:p w14:paraId="033DDA00" w14:textId="77777777" w:rsidR="00220B5F" w:rsidRPr="005A7AEA" w:rsidRDefault="00220B5F" w:rsidP="00D00D30">
      <w:pPr>
        <w:numPr>
          <w:ilvl w:val="1"/>
          <w:numId w:val="24"/>
        </w:numPr>
        <w:spacing w:after="240"/>
        <w:outlineLvl w:val="1"/>
        <w:rPr>
          <w:lang w:val="fr-CA"/>
        </w:rPr>
      </w:pPr>
      <w:r w:rsidRPr="00220B5F">
        <w:rPr>
          <w:lang w:val="fr-FR"/>
        </w:rPr>
        <w:t>Remettre des rapports sur ces activités à l’Agence principale aux fins d’inclusion dans les rapports consolidés conformément à l’Appendice 4-A ; et</w:t>
      </w:r>
    </w:p>
    <w:p w14:paraId="76E0F189" w14:textId="77777777" w:rsidR="00220B5F" w:rsidRPr="005A7AEA" w:rsidRDefault="00220B5F" w:rsidP="00D00D30">
      <w:pPr>
        <w:numPr>
          <w:ilvl w:val="1"/>
          <w:numId w:val="24"/>
        </w:numPr>
        <w:spacing w:after="240"/>
        <w:outlineLvl w:val="1"/>
        <w:rPr>
          <w:lang w:val="fr-CA"/>
        </w:rPr>
      </w:pPr>
      <w:r w:rsidRPr="00220B5F">
        <w:rPr>
          <w:lang w:val="fr-FR"/>
        </w:rPr>
        <w:t>Parvenir à un consensus avec l'Agence principale sur les modalités de planification, de coordination et de rapport nécessaires pour faciliter la mise en œuvre du Plan</w:t>
      </w:r>
      <w:r w:rsidRPr="005A7AEA">
        <w:rPr>
          <w:lang w:val="fr-CA"/>
        </w:rPr>
        <w:t>.</w:t>
      </w:r>
    </w:p>
    <w:p w14:paraId="2E9F162D" w14:textId="77777777" w:rsidR="00220B5F" w:rsidRPr="00220B5F" w:rsidRDefault="00220B5F" w:rsidP="00220B5F">
      <w:pPr>
        <w:keepNext/>
        <w:widowControl w:val="0"/>
        <w:spacing w:before="360" w:after="240"/>
        <w:rPr>
          <w:b/>
          <w:lang w:val="fr-CA"/>
        </w:rPr>
      </w:pPr>
      <w:r w:rsidRPr="00220B5F">
        <w:rPr>
          <w:b/>
          <w:lang w:val="fr-CA"/>
        </w:rPr>
        <w:t>APPENDICE 7-A : RÉDUCTION DU FINANCEMENT EN CAS DE NON-CONFORMITÉ</w:t>
      </w:r>
    </w:p>
    <w:p w14:paraId="28227B10" w14:textId="77777777" w:rsidR="00220B5F" w:rsidRPr="00220B5F" w:rsidRDefault="00220B5F" w:rsidP="00220B5F">
      <w:pPr>
        <w:spacing w:after="240"/>
        <w:outlineLvl w:val="0"/>
        <w:rPr>
          <w:lang w:val="fr-CA"/>
        </w:rPr>
      </w:pPr>
      <w:r w:rsidRPr="00220B5F">
        <w:rPr>
          <w:lang w:val="fr-CA"/>
        </w:rPr>
        <w:t>1.</w:t>
      </w:r>
      <w:r w:rsidRPr="00220B5F">
        <w:rPr>
          <w:lang w:val="fr-CA"/>
        </w:rPr>
        <w:tab/>
        <w:t>Conformément au paragraphe 11 de l’Accord, il pourra être déduit du montant du financement accordé un montant de 180 $ US par kg PAO de consommation dépassant la quantité précisée à la ligne 1.2 de l’Appendice 2-A pour chaque année de non-conformité à l’objectif précisé à la ligne 1.2 de l’Appendice 2-A, en étant entendu que la réduction maximum du financement ne dépassera pas le niveau de financement de la tranche demandé. Des mesures supplémentaires peuvent être considérées dans les cas où une non-conformité se prolonge sur deux années consécutives.</w:t>
      </w:r>
    </w:p>
    <w:p w14:paraId="4DD7EFED" w14:textId="77777777" w:rsidR="00220B5F" w:rsidRPr="00220B5F" w:rsidRDefault="00220B5F" w:rsidP="00220B5F">
      <w:pPr>
        <w:spacing w:after="240"/>
        <w:outlineLvl w:val="0"/>
        <w:rPr>
          <w:lang w:val="fr-CA"/>
        </w:rPr>
      </w:pPr>
      <w:r w:rsidRPr="00220B5F">
        <w:rPr>
          <w:lang w:val="fr-CA"/>
        </w:rPr>
        <w:t>2.</w:t>
      </w:r>
      <w:r w:rsidRPr="00220B5F">
        <w:rPr>
          <w:lang w:val="fr-CA"/>
        </w:rPr>
        <w:tab/>
        <w:t>Si la pénalité doit être appliquée au cours d’une année où deux accords assortis de pénalités différentes sont en vigueur (mise en œuvre en parallèle de deux phases du Plan), l’application de la pénalité sera déterminée au cas par cas en tenant compte du secteur en particulier responsable de la non-conformité. S’il est impossible de déterminer un secteur, ou si les deux phases concernent le même secteur, le niveau de pénalité à appliquer sera le plus élevé.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20B5F" w:rsidRPr="009B5572" w14:paraId="7B8D6995" w14:textId="77777777" w:rsidTr="00127902">
        <w:tc>
          <w:tcPr>
            <w:tcW w:w="1915" w:type="dxa"/>
          </w:tcPr>
          <w:p w14:paraId="701C2C23" w14:textId="77777777" w:rsidR="00220B5F" w:rsidRPr="00220B5F" w:rsidRDefault="00220B5F" w:rsidP="00220B5F">
            <w:pPr>
              <w:rPr>
                <w:lang w:val="fr-CA"/>
              </w:rPr>
            </w:pPr>
          </w:p>
        </w:tc>
        <w:tc>
          <w:tcPr>
            <w:tcW w:w="1915" w:type="dxa"/>
          </w:tcPr>
          <w:p w14:paraId="03D64124" w14:textId="77777777" w:rsidR="00220B5F" w:rsidRPr="00220B5F" w:rsidRDefault="00220B5F" w:rsidP="00220B5F">
            <w:pPr>
              <w:rPr>
                <w:lang w:val="fr-CA"/>
              </w:rPr>
            </w:pPr>
          </w:p>
        </w:tc>
        <w:tc>
          <w:tcPr>
            <w:tcW w:w="1915" w:type="dxa"/>
            <w:tcBorders>
              <w:bottom w:val="single" w:sz="4" w:space="0" w:color="auto"/>
            </w:tcBorders>
          </w:tcPr>
          <w:p w14:paraId="4D8DB075" w14:textId="77777777" w:rsidR="00220B5F" w:rsidRPr="00220B5F" w:rsidRDefault="00220B5F" w:rsidP="00220B5F">
            <w:pPr>
              <w:rPr>
                <w:lang w:val="fr-CA"/>
              </w:rPr>
            </w:pPr>
          </w:p>
        </w:tc>
        <w:tc>
          <w:tcPr>
            <w:tcW w:w="1915" w:type="dxa"/>
          </w:tcPr>
          <w:p w14:paraId="4FB7630D" w14:textId="77777777" w:rsidR="00220B5F" w:rsidRPr="00220B5F" w:rsidRDefault="00220B5F" w:rsidP="00220B5F">
            <w:pPr>
              <w:rPr>
                <w:lang w:val="fr-CA"/>
              </w:rPr>
            </w:pPr>
          </w:p>
        </w:tc>
        <w:tc>
          <w:tcPr>
            <w:tcW w:w="1916" w:type="dxa"/>
          </w:tcPr>
          <w:p w14:paraId="495FCECD" w14:textId="77777777" w:rsidR="00220B5F" w:rsidRPr="00220B5F" w:rsidRDefault="00220B5F" w:rsidP="00220B5F">
            <w:pPr>
              <w:rPr>
                <w:lang w:val="fr-CA"/>
              </w:rPr>
            </w:pPr>
          </w:p>
        </w:tc>
      </w:tr>
    </w:tbl>
    <w:p w14:paraId="7B187488" w14:textId="77777777" w:rsidR="00220B5F" w:rsidRPr="00220B5F" w:rsidRDefault="00220B5F" w:rsidP="00220B5F">
      <w:pPr>
        <w:jc w:val="center"/>
        <w:rPr>
          <w:lang w:val="fr-CA"/>
        </w:rPr>
      </w:pPr>
    </w:p>
    <w:sectPr w:rsidR="00220B5F" w:rsidRPr="00220B5F" w:rsidSect="00D664D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31C54" w14:textId="77777777" w:rsidR="001C5BEE" w:rsidRPr="0087317C" w:rsidRDefault="001C5BEE" w:rsidP="004A504B">
      <w:r w:rsidRPr="0087317C">
        <w:separator/>
      </w:r>
    </w:p>
  </w:endnote>
  <w:endnote w:type="continuationSeparator" w:id="0">
    <w:p w14:paraId="2EFDF642" w14:textId="77777777" w:rsidR="001C5BEE" w:rsidRPr="0087317C" w:rsidRDefault="001C5BEE" w:rsidP="004A504B">
      <w:r w:rsidRPr="0087317C">
        <w:continuationSeparator/>
      </w:r>
    </w:p>
  </w:endnote>
  <w:endnote w:type="continuationNotice" w:id="1">
    <w:p w14:paraId="3C67C1CD" w14:textId="77777777" w:rsidR="001C5BEE" w:rsidRPr="0087317C" w:rsidRDefault="001C5B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B5E1E" w14:textId="77777777" w:rsidR="00127902" w:rsidRPr="0087317C" w:rsidRDefault="00127902">
    <w:pPr>
      <w:jc w:val="center"/>
    </w:pPr>
    <w:r w:rsidRPr="002B5396">
      <w:fldChar w:fldCharType="begin"/>
    </w:r>
    <w:r w:rsidRPr="0087317C">
      <w:instrText xml:space="preserve"> PAGE </w:instrText>
    </w:r>
    <w:r w:rsidRPr="002B5396">
      <w:fldChar w:fldCharType="separate"/>
    </w:r>
    <w:r w:rsidR="00A6486A">
      <w:rPr>
        <w:noProof/>
      </w:rPr>
      <w:t>2</w:t>
    </w:r>
    <w:r w:rsidRPr="002B539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635F9" w14:textId="77777777" w:rsidR="00127902" w:rsidRPr="0087317C" w:rsidRDefault="00127902">
    <w:pPr>
      <w:jc w:val="center"/>
    </w:pPr>
    <w:r w:rsidRPr="002B5396">
      <w:fldChar w:fldCharType="begin"/>
    </w:r>
    <w:r w:rsidRPr="0087317C">
      <w:instrText xml:space="preserve"> PAGE </w:instrText>
    </w:r>
    <w:r w:rsidRPr="002B5396">
      <w:fldChar w:fldCharType="separate"/>
    </w:r>
    <w:r w:rsidR="00A6486A">
      <w:rPr>
        <w:noProof/>
      </w:rPr>
      <w:t>3</w:t>
    </w:r>
    <w:r w:rsidRPr="002B539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202D9" w14:textId="77777777" w:rsidR="00127902" w:rsidRDefault="00127902" w:rsidP="00F65DCD">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5E542B0B" w14:textId="4242C339" w:rsidR="00127902" w:rsidRPr="005A7AEA" w:rsidRDefault="00127902" w:rsidP="00F65DCD">
    <w:pPr>
      <w:pBdr>
        <w:top w:val="single" w:sz="4" w:space="1" w:color="auto"/>
        <w:left w:val="single" w:sz="4" w:space="4" w:color="auto"/>
        <w:bottom w:val="single" w:sz="4" w:space="1" w:color="auto"/>
        <w:right w:val="single" w:sz="4" w:space="4" w:color="auto"/>
      </w:pBdr>
      <w:jc w:val="center"/>
      <w:rPr>
        <w:sz w:val="18"/>
        <w:szCs w:val="18"/>
        <w:lang w:val="fr-CA"/>
      </w:rPr>
    </w:pPr>
    <w:r w:rsidRPr="00C72ACD">
      <w:rPr>
        <w:rFonts w:cs="MS Serif"/>
        <w:sz w:val="18"/>
        <w:szCs w:val="18"/>
        <w:lang w:val="fr-FR"/>
      </w:rPr>
      <w:t>sont présentés sous réserve des décisions pouvant être prises par le Comité exécutif après leur publication</w:t>
    </w:r>
    <w:r w:rsidRPr="005A7AEA">
      <w:rPr>
        <w:sz w:val="18"/>
        <w:szCs w:val="18"/>
        <w:lang w:val="fr-CA"/>
      </w:rPr>
      <w:t>.</w:t>
    </w:r>
  </w:p>
  <w:p w14:paraId="5E041ACA" w14:textId="77777777" w:rsidR="00127902" w:rsidRPr="005A7AEA" w:rsidRDefault="00127902"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9C7B" w14:textId="77777777" w:rsidR="00127902" w:rsidRPr="0087317C" w:rsidRDefault="00127902">
    <w:pPr>
      <w:jc w:val="center"/>
    </w:pPr>
    <w:r w:rsidRPr="002B5396">
      <w:fldChar w:fldCharType="begin"/>
    </w:r>
    <w:r w:rsidRPr="0087317C">
      <w:instrText xml:space="preserve"> PAGE </w:instrText>
    </w:r>
    <w:r w:rsidRPr="002B5396">
      <w:fldChar w:fldCharType="separate"/>
    </w:r>
    <w:r w:rsidR="00A6486A">
      <w:rPr>
        <w:noProof/>
      </w:rPr>
      <w:t>2</w:t>
    </w:r>
    <w:r w:rsidRPr="002B5396">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A8DA5" w14:textId="77777777" w:rsidR="00127902" w:rsidRPr="0087317C" w:rsidRDefault="00127902">
    <w:pPr>
      <w:jc w:val="center"/>
    </w:pPr>
    <w:r w:rsidRPr="002B5396">
      <w:fldChar w:fldCharType="begin"/>
    </w:r>
    <w:r w:rsidRPr="0087317C">
      <w:instrText xml:space="preserve"> PAGE </w:instrText>
    </w:r>
    <w:r w:rsidRPr="002B5396">
      <w:fldChar w:fldCharType="separate"/>
    </w:r>
    <w:r w:rsidR="00A6486A">
      <w:rPr>
        <w:noProof/>
      </w:rPr>
      <w:t>1</w:t>
    </w:r>
    <w:r w:rsidRPr="002B5396">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1A640" w14:textId="77777777" w:rsidR="00127902" w:rsidRPr="0087317C" w:rsidRDefault="00127902"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48CFA" w14:textId="77777777" w:rsidR="001C5BEE" w:rsidRPr="0087317C" w:rsidRDefault="001C5BEE" w:rsidP="004A504B">
      <w:r w:rsidRPr="0087317C">
        <w:separator/>
      </w:r>
    </w:p>
  </w:footnote>
  <w:footnote w:type="continuationSeparator" w:id="0">
    <w:p w14:paraId="78EF05FE" w14:textId="77777777" w:rsidR="001C5BEE" w:rsidRPr="0087317C" w:rsidRDefault="001C5BEE" w:rsidP="004A504B">
      <w:r w:rsidRPr="0087317C">
        <w:continuationSeparator/>
      </w:r>
    </w:p>
  </w:footnote>
  <w:footnote w:type="continuationNotice" w:id="1">
    <w:p w14:paraId="37CF26D4" w14:textId="77777777" w:rsidR="001C5BEE" w:rsidRPr="0087317C" w:rsidRDefault="001C5BEE"/>
  </w:footnote>
  <w:footnote w:id="2">
    <w:p w14:paraId="2AC7B4A3" w14:textId="77777777" w:rsidR="00463035" w:rsidRPr="00463035" w:rsidRDefault="00463035" w:rsidP="00463035">
      <w:pPr>
        <w:pStyle w:val="FootnoteText"/>
        <w:rPr>
          <w:lang w:val="fr-CA"/>
        </w:rPr>
      </w:pPr>
      <w:r w:rsidRPr="00463035">
        <w:rPr>
          <w:lang w:val="fr-CA"/>
        </w:rPr>
        <w:t>*Réédité pour des raisons techniques le 22 mai 2025.</w:t>
      </w:r>
    </w:p>
    <w:p w14:paraId="38C008B2" w14:textId="45563584" w:rsidR="00127902" w:rsidRPr="005A7AEA" w:rsidRDefault="00127902" w:rsidP="00440F5D">
      <w:pPr>
        <w:pStyle w:val="FootnoteText"/>
        <w:spacing w:after="120"/>
        <w:rPr>
          <w:lang w:val="fr-CA"/>
        </w:rPr>
      </w:pPr>
      <w:r w:rsidRPr="001A24C6">
        <w:rPr>
          <w:rStyle w:val="FootnoteReference"/>
        </w:rPr>
        <w:footnoteRef/>
      </w:r>
      <w:r w:rsidRPr="005A7AEA">
        <w:rPr>
          <w:lang w:val="fr-CA"/>
        </w:rPr>
        <w:t xml:space="preserve"> UNEP/OzL.Pro/ExCom/96/1</w:t>
      </w:r>
    </w:p>
  </w:footnote>
  <w:footnote w:id="3">
    <w:p w14:paraId="07789D94" w14:textId="77777777" w:rsidR="00127902" w:rsidRPr="005A7AEA" w:rsidRDefault="00127902" w:rsidP="00973884">
      <w:pPr>
        <w:pStyle w:val="FootnoteText"/>
        <w:pBdr>
          <w:top w:val="single" w:sz="4" w:space="1" w:color="E9FFFF"/>
          <w:left w:val="single" w:sz="4" w:space="4" w:color="E9FFFF"/>
          <w:bottom w:val="single" w:sz="4" w:space="1" w:color="E9FFFF"/>
          <w:right w:val="single" w:sz="4" w:space="4" w:color="E9FFFF"/>
        </w:pBdr>
        <w:rPr>
          <w:lang w:val="fr-CA"/>
        </w:rPr>
      </w:pPr>
      <w:r w:rsidRPr="0087317C">
        <w:rPr>
          <w:rStyle w:val="FootnoteReference"/>
        </w:rPr>
        <w:footnoteRef/>
      </w:r>
      <w:r w:rsidRPr="005A7AEA">
        <w:rPr>
          <w:lang w:val="fr-CA"/>
        </w:rPr>
        <w:t xml:space="preserve"> </w:t>
      </w:r>
      <w:r w:rsidRPr="005D41BF">
        <w:rPr>
          <w:lang w:val="fr-FR"/>
        </w:rPr>
        <w:t>Conformément à la lettre du 23 janvier 2025 du ministère des Affaires étrangères, du Commerce et des Affaires de Barbuda d</w:t>
      </w:r>
      <w:r>
        <w:rPr>
          <w:lang w:val="fr-FR"/>
        </w:rPr>
        <w:t>’</w:t>
      </w:r>
      <w:r w:rsidRPr="005D41BF">
        <w:rPr>
          <w:lang w:val="fr-FR"/>
        </w:rPr>
        <w:t>Antigua-et-Barbuda adressée au Secrétariat.</w:t>
      </w:r>
    </w:p>
  </w:footnote>
  <w:footnote w:id="4">
    <w:p w14:paraId="3941EDB0" w14:textId="77777777" w:rsidR="00127902" w:rsidRPr="005D41BF" w:rsidRDefault="00127902" w:rsidP="00973884">
      <w:pPr>
        <w:pStyle w:val="FootnoteText"/>
        <w:rPr>
          <w:lang w:val="it-IT"/>
        </w:rPr>
      </w:pPr>
      <w:r w:rsidRPr="0087317C">
        <w:rPr>
          <w:rStyle w:val="FootnoteReference"/>
        </w:rPr>
        <w:footnoteRef/>
      </w:r>
      <w:r w:rsidRPr="002B5396">
        <w:rPr>
          <w:lang w:val="it-IT"/>
        </w:rPr>
        <w:t xml:space="preserve"> </w:t>
      </w:r>
      <w:r w:rsidRPr="005D41BF">
        <w:rPr>
          <w:lang w:val="fr-FR"/>
        </w:rPr>
        <w:t>Décision 66/33</w:t>
      </w:r>
    </w:p>
  </w:footnote>
  <w:footnote w:id="5">
    <w:p w14:paraId="3148583F" w14:textId="383DD8FD" w:rsidR="00127902" w:rsidRPr="005D41BF" w:rsidRDefault="00127902" w:rsidP="00973884">
      <w:pPr>
        <w:pStyle w:val="FootnoteText"/>
        <w:rPr>
          <w:lang w:val="it-IT"/>
        </w:rPr>
      </w:pPr>
      <w:r w:rsidRPr="0087317C">
        <w:rPr>
          <w:rStyle w:val="FootnoteReference"/>
        </w:rPr>
        <w:footnoteRef/>
      </w:r>
      <w:r w:rsidRPr="002B5396">
        <w:rPr>
          <w:lang w:val="it-IT"/>
        </w:rPr>
        <w:t xml:space="preserve"> </w:t>
      </w:r>
      <w:r w:rsidRPr="005D41BF">
        <w:rPr>
          <w:lang w:val="fr-FR"/>
        </w:rPr>
        <w:t xml:space="preserve">Décision 82/14 </w:t>
      </w:r>
      <w:r>
        <w:rPr>
          <w:lang w:val="fr-FR"/>
        </w:rPr>
        <w:t>c</w:t>
      </w:r>
      <w:r w:rsidRPr="005D41BF">
        <w:rPr>
          <w:lang w:val="fr-FR"/>
        </w:rPr>
        <w:t>) i)</w:t>
      </w:r>
    </w:p>
  </w:footnote>
  <w:footnote w:id="6">
    <w:p w14:paraId="3F6E4486" w14:textId="77777777" w:rsidR="00127902" w:rsidRPr="005D41BF" w:rsidRDefault="00127902" w:rsidP="00973884">
      <w:pPr>
        <w:pStyle w:val="FootnoteText"/>
        <w:rPr>
          <w:lang w:val="it-IT"/>
        </w:rPr>
      </w:pPr>
      <w:r w:rsidRPr="0087317C">
        <w:rPr>
          <w:rStyle w:val="FootnoteReference"/>
        </w:rPr>
        <w:footnoteRef/>
      </w:r>
      <w:r w:rsidRPr="002B5396">
        <w:rPr>
          <w:lang w:val="it-IT"/>
        </w:rPr>
        <w:t xml:space="preserve"> </w:t>
      </w:r>
      <w:r w:rsidRPr="005D41BF">
        <w:rPr>
          <w:lang w:val="fr-FR"/>
        </w:rPr>
        <w:t>Décision 95/34</w:t>
      </w:r>
    </w:p>
  </w:footnote>
  <w:footnote w:id="7">
    <w:p w14:paraId="0447A824" w14:textId="77777777" w:rsidR="00127902" w:rsidRPr="005A7AEA" w:rsidRDefault="00127902" w:rsidP="00973884">
      <w:pPr>
        <w:pStyle w:val="FootnoteText"/>
        <w:rPr>
          <w:lang w:val="fr-CA"/>
        </w:rPr>
      </w:pPr>
      <w:r>
        <w:rPr>
          <w:rStyle w:val="FootnoteReference"/>
        </w:rPr>
        <w:footnoteRef/>
      </w:r>
      <w:r w:rsidRPr="005A7AEA">
        <w:rPr>
          <w:lang w:val="fr-CA"/>
        </w:rPr>
        <w:t xml:space="preserve"> </w:t>
      </w:r>
      <w:r w:rsidRPr="005D41BF">
        <w:rPr>
          <w:lang w:val="fr-FR"/>
        </w:rPr>
        <w:t>Loi sur le Protocole de Montréal (Substances appauvriss</w:t>
      </w:r>
      <w:r>
        <w:rPr>
          <w:lang w:val="fr-FR"/>
        </w:rPr>
        <w:t>a</w:t>
      </w:r>
      <w:r w:rsidRPr="005D41BF">
        <w:rPr>
          <w:lang w:val="fr-FR"/>
        </w:rPr>
        <w:t>nt la couche d</w:t>
      </w:r>
      <w:r>
        <w:rPr>
          <w:lang w:val="fr-FR"/>
        </w:rPr>
        <w:t>’</w:t>
      </w:r>
      <w:r w:rsidRPr="005D41BF">
        <w:rPr>
          <w:lang w:val="fr-FR"/>
        </w:rPr>
        <w:t>ozone) (n°.</w:t>
      </w:r>
      <w:r w:rsidRPr="005A7AEA">
        <w:rPr>
          <w:lang w:val="fr-CA"/>
        </w:rPr>
        <w:t xml:space="preserve"> </w:t>
      </w:r>
      <w:r w:rsidRPr="005D41BF">
        <w:rPr>
          <w:lang w:val="fr-FR"/>
        </w:rPr>
        <w:t>13 de 1992)</w:t>
      </w:r>
    </w:p>
  </w:footnote>
  <w:footnote w:id="8">
    <w:p w14:paraId="4C0A304A" w14:textId="77777777" w:rsidR="00127902" w:rsidRPr="005A7AEA" w:rsidRDefault="00127902" w:rsidP="00973884">
      <w:pPr>
        <w:pStyle w:val="FootnoteText"/>
        <w:rPr>
          <w:lang w:val="fr-CA"/>
        </w:rPr>
      </w:pPr>
      <w:r w:rsidRPr="0087317C">
        <w:rPr>
          <w:rStyle w:val="FootnoteReference"/>
        </w:rPr>
        <w:footnoteRef/>
      </w:r>
      <w:r w:rsidRPr="005A7AEA">
        <w:rPr>
          <w:lang w:val="fr-CA"/>
        </w:rPr>
        <w:t xml:space="preserve"> </w:t>
      </w:r>
      <w:r w:rsidRPr="005D41BF">
        <w:rPr>
          <w:lang w:val="fr-FR"/>
        </w:rPr>
        <w:t>Y compris, sur la base de l</w:t>
      </w:r>
      <w:r>
        <w:rPr>
          <w:lang w:val="fr-FR"/>
        </w:rPr>
        <w:t>’</w:t>
      </w:r>
      <w:r w:rsidRPr="005D41BF">
        <w:rPr>
          <w:lang w:val="fr-FR"/>
        </w:rPr>
        <w:t>évaluation initiale de l</w:t>
      </w:r>
      <w:r>
        <w:rPr>
          <w:lang w:val="fr-FR"/>
        </w:rPr>
        <w:t>’</w:t>
      </w:r>
      <w:r w:rsidRPr="005D41BF">
        <w:rPr>
          <w:lang w:val="fr-FR"/>
        </w:rPr>
        <w:t>ABICE :</w:t>
      </w:r>
      <w:r w:rsidRPr="005A7AEA">
        <w:rPr>
          <w:lang w:val="fr-CA"/>
        </w:rPr>
        <w:t xml:space="preserve"> </w:t>
      </w:r>
      <w:r w:rsidRPr="005D41BF">
        <w:rPr>
          <w:lang w:val="fr-FR"/>
        </w:rPr>
        <w:t>Manomètre de réfrigération, pompes à vide, jauge de micron, détecteurs de fuites électroniques, thermomètres et testeur multimètre, détecteur de défaut numérique et ampèremètre, assimilateurs de réfrigération, balances de poids pour la récupération et la charge, manuel Réfrigération et climatisation moderne</w:t>
      </w:r>
      <w:r>
        <w:rPr>
          <w:lang w:val="fr-FR"/>
        </w:rPr>
        <w:t>s</w:t>
      </w:r>
      <w:r w:rsidRPr="005D41BF">
        <w:rPr>
          <w:lang w:val="fr-FR"/>
        </w:rPr>
        <w:t>,</w:t>
      </w:r>
      <w:r>
        <w:rPr>
          <w:lang w:val="fr-FR"/>
        </w:rPr>
        <w:t> </w:t>
      </w:r>
      <w:r w:rsidRPr="005D41BF">
        <w:rPr>
          <w:lang w:val="fr-FR"/>
        </w:rPr>
        <w:t>21</w:t>
      </w:r>
      <w:r w:rsidRPr="005D41BF">
        <w:rPr>
          <w:vertAlign w:val="superscript"/>
          <w:lang w:val="fr-FR"/>
        </w:rPr>
        <w:t>e</w:t>
      </w:r>
      <w:r w:rsidRPr="005D41BF">
        <w:rPr>
          <w:lang w:val="fr-FR"/>
        </w:rPr>
        <w:t xml:space="preserve"> édition ; et </w:t>
      </w:r>
      <w:r>
        <w:rPr>
          <w:lang w:val="fr-FR"/>
        </w:rPr>
        <w:t>sur la base de</w:t>
      </w:r>
      <w:r w:rsidRPr="005D41BF">
        <w:rPr>
          <w:lang w:val="fr-FR"/>
        </w:rPr>
        <w:t xml:space="preserve"> l</w:t>
      </w:r>
      <w:r>
        <w:rPr>
          <w:lang w:val="fr-FR"/>
        </w:rPr>
        <w:t>’</w:t>
      </w:r>
      <w:r w:rsidRPr="005D41BF">
        <w:rPr>
          <w:lang w:val="fr-FR"/>
        </w:rPr>
        <w:t>évaluation de l</w:t>
      </w:r>
      <w:r>
        <w:rPr>
          <w:lang w:val="fr-FR"/>
        </w:rPr>
        <w:t>’</w:t>
      </w:r>
      <w:r w:rsidRPr="005D41BF">
        <w:rPr>
          <w:lang w:val="fr-FR"/>
        </w:rPr>
        <w:t>ASC:</w:t>
      </w:r>
      <w:r w:rsidRPr="005A7AEA">
        <w:rPr>
          <w:lang w:val="fr-CA"/>
        </w:rPr>
        <w:t xml:space="preserve"> </w:t>
      </w:r>
      <w:r w:rsidRPr="005D41BF">
        <w:rPr>
          <w:lang w:val="fr-FR"/>
        </w:rPr>
        <w:t>Unité de formation en réfrigération, station de recharge de réfrigération, laveuse portable, pompe à vide, jauges de réfrigération, bouteilles de récupération, jauges à vide, unités de récupération, détecteurs de fuites, balance de frigorigènes, testeurs multimètres, cintreuse de tuyaux en cuivre, évaseurs.</w:t>
      </w:r>
    </w:p>
  </w:footnote>
  <w:footnote w:id="9">
    <w:p w14:paraId="29CBCDD5" w14:textId="77777777" w:rsidR="00440F5D" w:rsidRPr="005A7AEA" w:rsidRDefault="00440F5D" w:rsidP="00440F5D">
      <w:pPr>
        <w:pStyle w:val="FootnoteText"/>
        <w:rPr>
          <w:lang w:val="fr-CA"/>
        </w:rPr>
      </w:pPr>
      <w:r w:rsidRPr="0087317C">
        <w:rPr>
          <w:rStyle w:val="FootnoteReference"/>
        </w:rPr>
        <w:footnoteRef/>
      </w:r>
      <w:r w:rsidRPr="005A7AEA">
        <w:rPr>
          <w:lang w:val="fr-CA"/>
        </w:rPr>
        <w:t xml:space="preserve"> </w:t>
      </w:r>
      <w:r w:rsidRPr="005D41BF">
        <w:rPr>
          <w:lang w:val="fr-FR"/>
        </w:rPr>
        <w:t>Article 5, paragraphe 8 ter e) i), du Protocole de Montréal :</w:t>
      </w:r>
      <w:r w:rsidRPr="005A7AEA">
        <w:rPr>
          <w:lang w:val="fr-CA"/>
        </w:rPr>
        <w:t xml:space="preserve"> </w:t>
      </w:r>
      <w:r w:rsidRPr="005D41BF">
        <w:rPr>
          <w:lang w:val="fr-FR"/>
        </w:rPr>
        <w:t>La consommation de HCFC peut dépasser zéro</w:t>
      </w:r>
      <w:r>
        <w:rPr>
          <w:lang w:val="fr-FR"/>
        </w:rPr>
        <w:t xml:space="preserve"> n’importe quelle année</w:t>
      </w:r>
      <w:r w:rsidRPr="005D41BF">
        <w:rPr>
          <w:lang w:val="fr-FR"/>
        </w:rPr>
        <w:t xml:space="preserve"> tant que le total des niveaux de consommation calculés sur la période de dix ans allant du 1</w:t>
      </w:r>
      <w:r w:rsidRPr="005D41BF">
        <w:rPr>
          <w:vertAlign w:val="superscript"/>
          <w:lang w:val="fr-FR"/>
        </w:rPr>
        <w:t>er</w:t>
      </w:r>
      <w:r>
        <w:rPr>
          <w:lang w:val="fr-FR"/>
        </w:rPr>
        <w:t> </w:t>
      </w:r>
      <w:r w:rsidRPr="005D41BF">
        <w:rPr>
          <w:lang w:val="fr-FR"/>
        </w:rPr>
        <w:t>janvier 2030 au 1</w:t>
      </w:r>
      <w:r w:rsidRPr="005D41BF">
        <w:rPr>
          <w:vertAlign w:val="superscript"/>
          <w:lang w:val="fr-FR"/>
        </w:rPr>
        <w:t>er</w:t>
      </w:r>
      <w:r>
        <w:rPr>
          <w:lang w:val="fr-FR"/>
        </w:rPr>
        <w:t> </w:t>
      </w:r>
      <w:r w:rsidRPr="005D41BF">
        <w:rPr>
          <w:lang w:val="fr-FR"/>
        </w:rPr>
        <w:t xml:space="preserve"> janvier 2040, divisé par 10, ne dépasse pas de plus de 2,5 pour cent la valeur de référence des HCFC.</w:t>
      </w:r>
    </w:p>
  </w:footnote>
  <w:footnote w:id="10">
    <w:p w14:paraId="0985CF69" w14:textId="77777777" w:rsidR="00127902" w:rsidRPr="005A7AEA" w:rsidRDefault="00127902" w:rsidP="00973884">
      <w:pPr>
        <w:pStyle w:val="FootnoteText"/>
        <w:rPr>
          <w:lang w:val="fr-CA"/>
        </w:rPr>
      </w:pPr>
      <w:r>
        <w:rPr>
          <w:rStyle w:val="FootnoteReference"/>
        </w:rPr>
        <w:footnoteRef/>
      </w:r>
      <w:r w:rsidRPr="005A7AEA">
        <w:rPr>
          <w:lang w:val="fr-CA"/>
        </w:rPr>
        <w:t xml:space="preserve"> </w:t>
      </w:r>
      <w:r w:rsidRPr="005D41BF">
        <w:rPr>
          <w:lang w:val="fr-FR"/>
        </w:rPr>
        <w:t>Entre autres, les pays à faible consommation (LVC) bénéficieraient d</w:t>
      </w:r>
      <w:r>
        <w:rPr>
          <w:lang w:val="fr-FR"/>
        </w:rPr>
        <w:t>’</w:t>
      </w:r>
      <w:r w:rsidRPr="005D41BF">
        <w:rPr>
          <w:lang w:val="fr-FR"/>
        </w:rPr>
        <w:t>un financement correspondant au niveau de consommation du secteur de l</w:t>
      </w:r>
      <w:r>
        <w:rPr>
          <w:lang w:val="fr-FR"/>
        </w:rPr>
        <w:t>’</w:t>
      </w:r>
      <w:r w:rsidRPr="005D41BF">
        <w:rPr>
          <w:lang w:val="fr-FR"/>
        </w:rPr>
        <w:t>entretien des équipements de réfrigération et de climatisation, étant entendu que les propositions de projet devront toujours démontrer que le niveau de financement était nécessaire pour atteindre les objectifs d</w:t>
      </w:r>
      <w:r>
        <w:rPr>
          <w:lang w:val="fr-FR"/>
        </w:rPr>
        <w:t>’</w:t>
      </w:r>
      <w:r w:rsidRPr="005D41BF">
        <w:rPr>
          <w:lang w:val="fr-FR"/>
        </w:rPr>
        <w:t>élimination.</w:t>
      </w:r>
    </w:p>
  </w:footnote>
  <w:footnote w:id="11">
    <w:p w14:paraId="6D7298F4" w14:textId="77777777" w:rsidR="00127902" w:rsidRPr="005A7AEA" w:rsidRDefault="00127902" w:rsidP="00973884">
      <w:pPr>
        <w:pStyle w:val="FootnoteText"/>
        <w:rPr>
          <w:lang w:val="fr-CA"/>
        </w:rPr>
      </w:pPr>
      <w:r>
        <w:rPr>
          <w:rStyle w:val="FootnoteReference"/>
        </w:rPr>
        <w:footnoteRef/>
      </w:r>
      <w:r w:rsidRPr="005A7AEA">
        <w:rPr>
          <w:lang w:val="fr-CA"/>
        </w:rPr>
        <w:t xml:space="preserve"> </w:t>
      </w:r>
      <w:r w:rsidRPr="005D41BF">
        <w:rPr>
          <w:lang w:val="fr-FR"/>
        </w:rPr>
        <w:t>Loi sur le Protocole de Montréal (Substances qui appauvrissent la couche d</w:t>
      </w:r>
      <w:r>
        <w:rPr>
          <w:lang w:val="fr-FR"/>
        </w:rPr>
        <w:t>’</w:t>
      </w:r>
      <w:r w:rsidRPr="005D41BF">
        <w:rPr>
          <w:lang w:val="fr-FR"/>
        </w:rPr>
        <w:t>ozone) (n°.</w:t>
      </w:r>
      <w:r w:rsidRPr="005A7AEA">
        <w:rPr>
          <w:lang w:val="fr-CA"/>
        </w:rPr>
        <w:t xml:space="preserve"> </w:t>
      </w:r>
      <w:r w:rsidRPr="005D41BF">
        <w:rPr>
          <w:lang w:val="fr-FR"/>
        </w:rPr>
        <w:t>13 de 1992)</w:t>
      </w:r>
    </w:p>
  </w:footnote>
  <w:footnote w:id="12">
    <w:p w14:paraId="6062B01D" w14:textId="77777777" w:rsidR="00127902" w:rsidRPr="005A7AEA" w:rsidRDefault="00127902" w:rsidP="00973884">
      <w:pPr>
        <w:spacing w:line="259" w:lineRule="auto"/>
        <w:rPr>
          <w:sz w:val="20"/>
          <w:szCs w:val="20"/>
          <w:lang w:val="fr-CA"/>
        </w:rPr>
      </w:pPr>
      <w:r w:rsidRPr="0087317C">
        <w:rPr>
          <w:rStyle w:val="FootnoteReference"/>
        </w:rPr>
        <w:footnoteRef/>
      </w:r>
      <w:r w:rsidRPr="005A7AEA">
        <w:rPr>
          <w:lang w:val="fr-CA"/>
        </w:rPr>
        <w:t xml:space="preserve"> </w:t>
      </w:r>
      <w:r w:rsidRPr="005D41BF">
        <w:rPr>
          <w:rFonts w:eastAsia="SimSun"/>
          <w:sz w:val="20"/>
          <w:szCs w:val="20"/>
          <w:lang w:val="fr-FR" w:eastAsia="zh-CN"/>
        </w:rPr>
        <w:t>Les stagiaires recevront les outils et l</w:t>
      </w:r>
      <w:r>
        <w:rPr>
          <w:rFonts w:eastAsia="SimSun"/>
          <w:sz w:val="20"/>
          <w:szCs w:val="20"/>
          <w:lang w:val="fr-FR" w:eastAsia="zh-CN"/>
        </w:rPr>
        <w:t>’</w:t>
      </w:r>
      <w:r w:rsidRPr="005D41BF">
        <w:rPr>
          <w:rFonts w:eastAsia="SimSun"/>
          <w:sz w:val="20"/>
          <w:szCs w:val="20"/>
          <w:lang w:val="fr-FR" w:eastAsia="zh-CN"/>
        </w:rPr>
        <w:t>équipement nécessaires pour travailler en toute sécurité avec les frigorigènes (lunettes de sécurité, gants résistants aux produits chimiques et respirateurs), y compris les substances de remplacement entrant sur le marché.</w:t>
      </w:r>
      <w:r w:rsidRPr="005A7AEA">
        <w:rPr>
          <w:rFonts w:eastAsia="SimSun"/>
          <w:sz w:val="20"/>
          <w:szCs w:val="20"/>
          <w:lang w:val="fr-CA" w:eastAsia="zh-CN"/>
        </w:rPr>
        <w:t xml:space="preserve"> </w:t>
      </w:r>
      <w:r w:rsidRPr="005D41BF">
        <w:rPr>
          <w:rFonts w:eastAsia="SimSun"/>
          <w:sz w:val="20"/>
          <w:szCs w:val="20"/>
          <w:lang w:val="fr-FR" w:eastAsia="zh-CN"/>
        </w:rPr>
        <w:t>Chaque groupe recevra également des bouteilles de récupération, des détecteurs de fuites, des outils de coupe, d</w:t>
      </w:r>
      <w:r>
        <w:rPr>
          <w:rFonts w:eastAsia="SimSun"/>
          <w:sz w:val="20"/>
          <w:szCs w:val="20"/>
          <w:lang w:val="fr-FR" w:eastAsia="zh-CN"/>
        </w:rPr>
        <w:t>’</w:t>
      </w:r>
      <w:r w:rsidRPr="005D41BF">
        <w:rPr>
          <w:rFonts w:eastAsia="SimSun"/>
          <w:sz w:val="20"/>
          <w:szCs w:val="20"/>
          <w:lang w:val="fr-FR" w:eastAsia="zh-CN"/>
        </w:rPr>
        <w:t>évasement, de brasage et d</w:t>
      </w:r>
      <w:r>
        <w:rPr>
          <w:rFonts w:eastAsia="SimSun"/>
          <w:sz w:val="20"/>
          <w:szCs w:val="20"/>
          <w:lang w:val="fr-FR" w:eastAsia="zh-CN"/>
        </w:rPr>
        <w:t>’</w:t>
      </w:r>
      <w:r w:rsidRPr="005D41BF">
        <w:rPr>
          <w:rFonts w:eastAsia="SimSun"/>
          <w:sz w:val="20"/>
          <w:szCs w:val="20"/>
          <w:lang w:val="fr-FR" w:eastAsia="zh-CN"/>
        </w:rPr>
        <w:t>emboutissage de tubes, des cintreuses de tubes, des multimètres et des vacuomètres numériques.</w:t>
      </w:r>
    </w:p>
  </w:footnote>
  <w:footnote w:id="13">
    <w:p w14:paraId="450B42E5" w14:textId="77777777" w:rsidR="00127902" w:rsidRPr="005A7AEA" w:rsidRDefault="00127902" w:rsidP="00973884">
      <w:pPr>
        <w:pStyle w:val="FootnoteText"/>
        <w:rPr>
          <w:lang w:val="fr-CA"/>
        </w:rPr>
      </w:pPr>
      <w:r w:rsidRPr="0087317C">
        <w:rPr>
          <w:rStyle w:val="FootnoteReference"/>
        </w:rPr>
        <w:footnoteRef/>
      </w:r>
      <w:r w:rsidRPr="005A7AEA">
        <w:rPr>
          <w:lang w:val="fr-CA"/>
        </w:rPr>
        <w:t xml:space="preserve"> Identique à la note de bas de page 6</w:t>
      </w:r>
    </w:p>
  </w:footnote>
  <w:footnote w:id="14">
    <w:p w14:paraId="5C12166B" w14:textId="77777777" w:rsidR="00127902" w:rsidRPr="005D41BF" w:rsidRDefault="00127902" w:rsidP="00973884">
      <w:pPr>
        <w:pStyle w:val="FootnoteText"/>
        <w:rPr>
          <w:color w:val="000000" w:themeColor="text1"/>
        </w:rPr>
      </w:pPr>
      <w:r w:rsidRPr="002B5396">
        <w:rPr>
          <w:rStyle w:val="FootnoteReference"/>
          <w:color w:val="000000" w:themeColor="text1"/>
        </w:rPr>
        <w:footnoteRef/>
      </w:r>
      <w:r w:rsidRPr="002B5396">
        <w:rPr>
          <w:color w:val="000000" w:themeColor="text1"/>
        </w:rPr>
        <w:t xml:space="preserve"> </w:t>
      </w:r>
      <w:r w:rsidRPr="005D41BF">
        <w:rPr>
          <w:color w:val="000000" w:themeColor="text1"/>
          <w:lang w:val="fr-FR"/>
        </w:rPr>
        <w:t>Tel qu</w:t>
      </w:r>
      <w:r>
        <w:rPr>
          <w:color w:val="000000" w:themeColor="text1"/>
          <w:lang w:val="fr-FR"/>
        </w:rPr>
        <w:t>’</w:t>
      </w:r>
      <w:r w:rsidRPr="005D41BF">
        <w:rPr>
          <w:color w:val="000000" w:themeColor="text1"/>
          <w:lang w:val="fr-FR"/>
        </w:rPr>
        <w:t>expliqué au paragraphe 17</w:t>
      </w:r>
    </w:p>
  </w:footnote>
  <w:footnote w:id="15">
    <w:p w14:paraId="3CF2EECC" w14:textId="77777777" w:rsidR="00127902" w:rsidRPr="005D41BF" w:rsidRDefault="00127902" w:rsidP="00973884">
      <w:pPr>
        <w:pStyle w:val="FootnoteText"/>
        <w:rPr>
          <w:lang w:val="en-US"/>
        </w:rPr>
      </w:pPr>
      <w:r w:rsidRPr="0087317C">
        <w:rPr>
          <w:rStyle w:val="FootnoteReference"/>
        </w:rPr>
        <w:footnoteRef/>
      </w:r>
      <w:r w:rsidRPr="0087317C">
        <w:t xml:space="preserve"> </w:t>
      </w:r>
      <w:r w:rsidRPr="005D41BF">
        <w:rPr>
          <w:lang w:val="fr-FR"/>
        </w:rPr>
        <w:t>Idem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5EF62" w14:textId="5867888C" w:rsidR="00127902" w:rsidRPr="0087317C" w:rsidRDefault="00667012">
    <w:fldSimple w:instr=" DOCPROPERTY &quot;Document number&quot;  \* MERGEFORMAT ">
      <w:r>
        <w:t>UNEP/OzL.Pro/ExCom/96/24</w:t>
      </w:r>
    </w:fldSimple>
  </w:p>
  <w:p w14:paraId="223D7984" w14:textId="77777777" w:rsidR="00127902" w:rsidRPr="0087317C" w:rsidRDefault="001279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EC0B" w14:textId="674B3F44" w:rsidR="00127902" w:rsidRPr="0087317C" w:rsidRDefault="00667012" w:rsidP="00BE2DAA">
    <w:pPr>
      <w:jc w:val="right"/>
    </w:pPr>
    <w:fldSimple w:instr=" DOCPROPERTY &quot;Document number&quot;  \* MERGEFORMAT ">
      <w:r>
        <w:t>UNEP/OzL.Pro/ExCom/96/24</w:t>
      </w:r>
    </w:fldSimple>
  </w:p>
  <w:p w14:paraId="3250F953" w14:textId="77777777" w:rsidR="00127902" w:rsidRPr="0087317C" w:rsidRDefault="00127902" w:rsidP="00521890">
    <w:pPr>
      <w:pStyle w:val="Header"/>
      <w:jc w:val="right"/>
    </w:pPr>
  </w:p>
  <w:p w14:paraId="028D3195" w14:textId="77777777" w:rsidR="00127902" w:rsidRPr="0087317C" w:rsidRDefault="00127902" w:rsidP="0052189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46ACE" w14:textId="44F7040C" w:rsidR="00127902" w:rsidRPr="0087317C" w:rsidRDefault="00127902">
    <w:fldSimple w:instr=" DOCPROPERTY &quot;Document number&quot;  \* MERGEFORMAT ">
      <w:r>
        <w:t>UNEP/OzL.Pro/ExCom/96/24</w:t>
      </w:r>
    </w:fldSimple>
  </w:p>
  <w:p w14:paraId="24A21AD5" w14:textId="040459E3" w:rsidR="00127902" w:rsidRPr="0087317C" w:rsidRDefault="00127902">
    <w:r w:rsidRPr="0087317C">
      <w:t>Annex</w:t>
    </w:r>
    <w:r w:rsidR="009161B9">
      <w:t>e</w:t>
    </w:r>
    <w:r w:rsidRPr="0087317C">
      <w:t xml:space="preserve"> I</w:t>
    </w:r>
  </w:p>
  <w:p w14:paraId="79EC277B" w14:textId="77777777" w:rsidR="00127902" w:rsidRPr="0087317C" w:rsidRDefault="001279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562CE" w14:textId="1597F23C" w:rsidR="00127902" w:rsidRPr="0087317C" w:rsidRDefault="00127902" w:rsidP="00CA5833">
    <w:pPr>
      <w:jc w:val="right"/>
    </w:pPr>
    <w:fldSimple w:instr=" DOCPROPERTY &quot;Document number&quot;  \* MERGEFORMAT ">
      <w:r>
        <w:t>UNEP/OzL.Pro/ExCom/96/24</w:t>
      </w:r>
    </w:fldSimple>
  </w:p>
  <w:p w14:paraId="317C4530" w14:textId="29B44694" w:rsidR="00127902" w:rsidRPr="0087317C" w:rsidRDefault="00127902" w:rsidP="00CA5833">
    <w:pPr>
      <w:jc w:val="right"/>
    </w:pPr>
    <w:r w:rsidRPr="0087317C">
      <w:t>Annex</w:t>
    </w:r>
    <w:r w:rsidR="009161B9">
      <w:t>e</w:t>
    </w:r>
    <w:r w:rsidRPr="0087317C">
      <w:t xml:space="preserve"> I</w:t>
    </w:r>
  </w:p>
  <w:p w14:paraId="07771FCD" w14:textId="77777777" w:rsidR="00127902" w:rsidRPr="0087317C" w:rsidRDefault="00127902"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00A89" w14:textId="77777777" w:rsidR="00127902" w:rsidRPr="0087317C" w:rsidRDefault="00127902" w:rsidP="00BE2DAA">
    <w:pPr>
      <w:jc w:val="right"/>
    </w:pPr>
    <w:fldSimple w:instr=" DOCPROPERTY &quot;Document number&quot;  \* MERGEFORMAT ">
      <w:r w:rsidRPr="0087317C">
        <w:t>UNEP/OzL.Pro/ExCom/96/1</w:t>
      </w:r>
    </w:fldSimple>
  </w:p>
  <w:p w14:paraId="5B112C85" w14:textId="77777777" w:rsidR="00127902" w:rsidRPr="0087317C" w:rsidRDefault="00127902" w:rsidP="00BE2DAA">
    <w:pPr>
      <w:jc w:val="right"/>
    </w:pPr>
    <w:r w:rsidRPr="0087317C">
      <w:t>Annex I</w:t>
    </w:r>
  </w:p>
  <w:p w14:paraId="3CE5C2CF" w14:textId="77777777" w:rsidR="00127902" w:rsidRPr="0087317C" w:rsidRDefault="001279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2987974"/>
    <w:lvl w:ilvl="0">
      <w:start w:val="1"/>
      <w:numFmt w:val="decimal"/>
      <w:lvlText w:val="%1."/>
      <w:lvlJc w:val="left"/>
      <w:pPr>
        <w:tabs>
          <w:tab w:val="num" w:pos="0"/>
        </w:tabs>
        <w:ind w:left="0" w:firstLine="0"/>
      </w:pPr>
      <w:rPr>
        <w:b w:val="0"/>
        <w:bCs w:val="0"/>
        <w:i w:val="0"/>
        <w:iCs/>
      </w:rPr>
    </w:lvl>
    <w:lvl w:ilvl="1">
      <w:start w:val="1"/>
      <w:numFmt w:val="lowerLetter"/>
      <w:pStyle w:val="Heading2"/>
      <w:lvlText w:val="%2)"/>
      <w:lvlJc w:val="left"/>
      <w:pPr>
        <w:ind w:left="107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6837FB"/>
    <w:multiLevelType w:val="hybridMultilevel"/>
    <w:tmpl w:val="22C2CEEA"/>
    <w:lvl w:ilvl="0" w:tplc="8C30A0CA">
      <w:start w:val="1"/>
      <w:numFmt w:val="lowerRoman"/>
      <w:lvlText w:val="(%1)"/>
      <w:lvlJc w:val="left"/>
      <w:pPr>
        <w:ind w:left="1800" w:hanging="360"/>
      </w:pPr>
      <w:rPr>
        <w:rFonts w:ascii="Times New Roman" w:eastAsia="Times New Roman" w:hAnsi="Times New Roman" w:cs="Times New Roman"/>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2" w15:restartNumberingAfterBreak="0">
    <w:nsid w:val="19D64D72"/>
    <w:multiLevelType w:val="hybridMultilevel"/>
    <w:tmpl w:val="B6821676"/>
    <w:lvl w:ilvl="0" w:tplc="04130017">
      <w:start w:val="1"/>
      <w:numFmt w:val="lowerLetter"/>
      <w:lvlText w:val="%1)"/>
      <w:lvlJc w:val="left"/>
      <w:pPr>
        <w:ind w:left="1440" w:hanging="360"/>
      </w:pPr>
    </w:lvl>
    <w:lvl w:ilvl="1" w:tplc="04090017">
      <w:start w:val="1"/>
      <w:numFmt w:val="lowerLetter"/>
      <w:lvlText w:val="%2)"/>
      <w:lvlJc w:val="left"/>
      <w:pPr>
        <w:ind w:left="2160" w:hanging="360"/>
      </w:pPr>
    </w:lvl>
    <w:lvl w:ilvl="2" w:tplc="BA2CC1FC">
      <w:start w:val="1"/>
      <w:numFmt w:val="lowerRoman"/>
      <w:lvlText w:val="%3)"/>
      <w:lvlJc w:val="left"/>
      <w:pPr>
        <w:ind w:left="3060" w:hanging="360"/>
      </w:pPr>
      <w:rPr>
        <w:rFonts w:hint="default"/>
      </w:r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 w15:restartNumberingAfterBreak="0">
    <w:nsid w:val="1DE044C9"/>
    <w:multiLevelType w:val="hybridMultilevel"/>
    <w:tmpl w:val="A0BA94D2"/>
    <w:lvl w:ilvl="0" w:tplc="04130017">
      <w:start w:val="1"/>
      <w:numFmt w:val="lowerLetter"/>
      <w:lvlText w:val="%1)"/>
      <w:lvlJc w:val="left"/>
      <w:pPr>
        <w:ind w:left="720" w:hanging="360"/>
      </w:pPr>
    </w:lvl>
    <w:lvl w:ilvl="1" w:tplc="04130017">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FAD56AC"/>
    <w:multiLevelType w:val="multilevel"/>
    <w:tmpl w:val="7558465A"/>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FB86994"/>
    <w:multiLevelType w:val="multilevel"/>
    <w:tmpl w:val="3D123C32"/>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10"/>
        </w:tabs>
        <w:ind w:left="143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30EE5442"/>
    <w:multiLevelType w:val="hybridMultilevel"/>
    <w:tmpl w:val="82EAD7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3B01526"/>
    <w:multiLevelType w:val="hybridMultilevel"/>
    <w:tmpl w:val="22A68D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4974325"/>
    <w:multiLevelType w:val="hybridMultilevel"/>
    <w:tmpl w:val="6C3A6546"/>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6064D45"/>
    <w:multiLevelType w:val="hybridMultilevel"/>
    <w:tmpl w:val="127C6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1C4403A"/>
    <w:multiLevelType w:val="multilevel"/>
    <w:tmpl w:val="421CA208"/>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10"/>
        </w:tabs>
        <w:ind w:left="143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142FD4"/>
    <w:multiLevelType w:val="multilevel"/>
    <w:tmpl w:val="02E20180"/>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10"/>
        </w:tabs>
        <w:ind w:left="143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46F66B5"/>
    <w:multiLevelType w:val="hybridMultilevel"/>
    <w:tmpl w:val="D338C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D4054B"/>
    <w:multiLevelType w:val="hybridMultilevel"/>
    <w:tmpl w:val="A2121792"/>
    <w:lvl w:ilvl="0" w:tplc="ACAA657C">
      <w:start w:val="1"/>
      <w:numFmt w:val="bullet"/>
      <w:lvlText w:val=""/>
      <w:lvlJc w:val="left"/>
      <w:pPr>
        <w:ind w:left="720" w:hanging="360"/>
      </w:pPr>
      <w:rPr>
        <w:rFonts w:ascii="Symbol" w:hAnsi="Symbol" w:hint="default"/>
        <w:sz w:val="16"/>
        <w:szCs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EDC1326"/>
    <w:multiLevelType w:val="hybridMultilevel"/>
    <w:tmpl w:val="95544122"/>
    <w:lvl w:ilvl="0" w:tplc="04130017">
      <w:start w:val="1"/>
      <w:numFmt w:val="lowerLetter"/>
      <w:lvlText w:val="%1)"/>
      <w:lvlJc w:val="left"/>
      <w:pPr>
        <w:ind w:left="1440" w:hanging="360"/>
      </w:p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num w:numId="1" w16cid:durableId="881284405">
    <w:abstractNumId w:val="0"/>
  </w:num>
  <w:num w:numId="2" w16cid:durableId="1125582895">
    <w:abstractNumId w:val="5"/>
  </w:num>
  <w:num w:numId="3" w16cid:durableId="761491860">
    <w:abstractNumId w:val="13"/>
  </w:num>
  <w:num w:numId="4" w16cid:durableId="783614262">
    <w:abstractNumId w:val="15"/>
  </w:num>
  <w:num w:numId="5" w16cid:durableId="1155994638">
    <w:abstractNumId w:val="18"/>
  </w:num>
  <w:num w:numId="6" w16cid:durableId="564413416">
    <w:abstractNumId w:val="8"/>
  </w:num>
  <w:num w:numId="7" w16cid:durableId="279261947">
    <w:abstractNumId w:val="17"/>
  </w:num>
  <w:num w:numId="8" w16cid:durableId="14620716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91418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07148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2072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62798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49865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116350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7093887">
    <w:abstractNumId w:val="11"/>
  </w:num>
  <w:num w:numId="16" w16cid:durableId="1742604994">
    <w:abstractNumId w:val="9"/>
  </w:num>
  <w:num w:numId="17" w16cid:durableId="761991146">
    <w:abstractNumId w:val="16"/>
  </w:num>
  <w:num w:numId="18" w16cid:durableId="1125854523">
    <w:abstractNumId w:val="1"/>
  </w:num>
  <w:num w:numId="19" w16cid:durableId="1374843344">
    <w:abstractNumId w:val="0"/>
    <w:lvlOverride w:ilvl="0">
      <w:startOverride w:val="19"/>
    </w:lvlOverride>
  </w:num>
  <w:num w:numId="20" w16cid:durableId="1247305500">
    <w:abstractNumId w:val="4"/>
  </w:num>
  <w:num w:numId="21" w16cid:durableId="1041442284">
    <w:abstractNumId w:val="3"/>
  </w:num>
  <w:num w:numId="22" w16cid:durableId="5991404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713840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4797863">
    <w:abstractNumId w:val="12"/>
  </w:num>
  <w:num w:numId="25" w16cid:durableId="1345664823">
    <w:abstractNumId w:val="14"/>
  </w:num>
  <w:num w:numId="26" w16cid:durableId="1978949899">
    <w:abstractNumId w:val="6"/>
  </w:num>
  <w:num w:numId="27" w16cid:durableId="610090540">
    <w:abstractNumId w:val="7"/>
  </w:num>
  <w:num w:numId="28" w16cid:durableId="1189024287">
    <w:abstractNumId w:val="10"/>
  </w:num>
  <w:num w:numId="29" w16cid:durableId="229925967">
    <w:abstractNumId w:val="19"/>
  </w:num>
  <w:num w:numId="30" w16cid:durableId="1251157247">
    <w:abstractNumId w:val="2"/>
  </w:num>
  <w:num w:numId="31" w16cid:durableId="10183124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624121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48440543">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F543A"/>
    <w:rsid w:val="000004D5"/>
    <w:rsid w:val="00000FED"/>
    <w:rsid w:val="0000434E"/>
    <w:rsid w:val="00004627"/>
    <w:rsid w:val="00005EB0"/>
    <w:rsid w:val="0000612F"/>
    <w:rsid w:val="000076C4"/>
    <w:rsid w:val="0001525C"/>
    <w:rsid w:val="000167C1"/>
    <w:rsid w:val="00017017"/>
    <w:rsid w:val="000211A9"/>
    <w:rsid w:val="00021238"/>
    <w:rsid w:val="00022071"/>
    <w:rsid w:val="000222F4"/>
    <w:rsid w:val="00022F94"/>
    <w:rsid w:val="000238D9"/>
    <w:rsid w:val="00023F4B"/>
    <w:rsid w:val="0002598A"/>
    <w:rsid w:val="00025BDC"/>
    <w:rsid w:val="00026FE5"/>
    <w:rsid w:val="00027AAC"/>
    <w:rsid w:val="00030AA1"/>
    <w:rsid w:val="00031260"/>
    <w:rsid w:val="000319BF"/>
    <w:rsid w:val="00033A71"/>
    <w:rsid w:val="00033EFD"/>
    <w:rsid w:val="000351D8"/>
    <w:rsid w:val="00035533"/>
    <w:rsid w:val="0003681A"/>
    <w:rsid w:val="00036E7F"/>
    <w:rsid w:val="000372B7"/>
    <w:rsid w:val="00040D1C"/>
    <w:rsid w:val="00041B33"/>
    <w:rsid w:val="00050F6E"/>
    <w:rsid w:val="00051115"/>
    <w:rsid w:val="00051844"/>
    <w:rsid w:val="000524D4"/>
    <w:rsid w:val="0005318D"/>
    <w:rsid w:val="00053D2A"/>
    <w:rsid w:val="00061EC2"/>
    <w:rsid w:val="00062495"/>
    <w:rsid w:val="00062FEB"/>
    <w:rsid w:val="000633D6"/>
    <w:rsid w:val="00063C13"/>
    <w:rsid w:val="00066CE8"/>
    <w:rsid w:val="00070A41"/>
    <w:rsid w:val="00071BD6"/>
    <w:rsid w:val="00071ED8"/>
    <w:rsid w:val="000735E4"/>
    <w:rsid w:val="0007373F"/>
    <w:rsid w:val="000744CD"/>
    <w:rsid w:val="00074A21"/>
    <w:rsid w:val="0007612C"/>
    <w:rsid w:val="00080ED0"/>
    <w:rsid w:val="000830AE"/>
    <w:rsid w:val="00083B4C"/>
    <w:rsid w:val="00084268"/>
    <w:rsid w:val="0008457F"/>
    <w:rsid w:val="00085B8F"/>
    <w:rsid w:val="00085F4A"/>
    <w:rsid w:val="00086C06"/>
    <w:rsid w:val="00087F80"/>
    <w:rsid w:val="00090481"/>
    <w:rsid w:val="000907A0"/>
    <w:rsid w:val="0009437B"/>
    <w:rsid w:val="000A315C"/>
    <w:rsid w:val="000A3826"/>
    <w:rsid w:val="000A3851"/>
    <w:rsid w:val="000A3EB3"/>
    <w:rsid w:val="000A3EB8"/>
    <w:rsid w:val="000A43DE"/>
    <w:rsid w:val="000A444E"/>
    <w:rsid w:val="000A44BD"/>
    <w:rsid w:val="000A6C26"/>
    <w:rsid w:val="000A6DF7"/>
    <w:rsid w:val="000A7FD0"/>
    <w:rsid w:val="000B136D"/>
    <w:rsid w:val="000B36C8"/>
    <w:rsid w:val="000B423C"/>
    <w:rsid w:val="000B4986"/>
    <w:rsid w:val="000B5F77"/>
    <w:rsid w:val="000B7884"/>
    <w:rsid w:val="000B7D2E"/>
    <w:rsid w:val="000C3859"/>
    <w:rsid w:val="000C3F43"/>
    <w:rsid w:val="000C7C74"/>
    <w:rsid w:val="000D2B2F"/>
    <w:rsid w:val="000D3FB4"/>
    <w:rsid w:val="000D48AC"/>
    <w:rsid w:val="000D52A4"/>
    <w:rsid w:val="000D5E93"/>
    <w:rsid w:val="000E011F"/>
    <w:rsid w:val="000E07BC"/>
    <w:rsid w:val="000E0830"/>
    <w:rsid w:val="000E0CA2"/>
    <w:rsid w:val="000E1A02"/>
    <w:rsid w:val="000E2E21"/>
    <w:rsid w:val="000E409F"/>
    <w:rsid w:val="000E74E9"/>
    <w:rsid w:val="000F03D0"/>
    <w:rsid w:val="000F113C"/>
    <w:rsid w:val="000F1CD4"/>
    <w:rsid w:val="000F3C51"/>
    <w:rsid w:val="000F4103"/>
    <w:rsid w:val="000F43B4"/>
    <w:rsid w:val="000F6DA8"/>
    <w:rsid w:val="000F6DDE"/>
    <w:rsid w:val="000F6E92"/>
    <w:rsid w:val="000F70A7"/>
    <w:rsid w:val="00101A6C"/>
    <w:rsid w:val="00102646"/>
    <w:rsid w:val="00102AF0"/>
    <w:rsid w:val="00106F5C"/>
    <w:rsid w:val="001101E5"/>
    <w:rsid w:val="00111D4A"/>
    <w:rsid w:val="00112EB6"/>
    <w:rsid w:val="00113CCA"/>
    <w:rsid w:val="0011648A"/>
    <w:rsid w:val="001164D9"/>
    <w:rsid w:val="00116A81"/>
    <w:rsid w:val="00117D5F"/>
    <w:rsid w:val="00121A5E"/>
    <w:rsid w:val="00121F0B"/>
    <w:rsid w:val="00122F25"/>
    <w:rsid w:val="00123658"/>
    <w:rsid w:val="00124499"/>
    <w:rsid w:val="00124E62"/>
    <w:rsid w:val="0012689B"/>
    <w:rsid w:val="001273AA"/>
    <w:rsid w:val="00127902"/>
    <w:rsid w:val="00127C86"/>
    <w:rsid w:val="00135980"/>
    <w:rsid w:val="00135BA4"/>
    <w:rsid w:val="0013786F"/>
    <w:rsid w:val="0014436F"/>
    <w:rsid w:val="001454FE"/>
    <w:rsid w:val="00146156"/>
    <w:rsid w:val="0015395E"/>
    <w:rsid w:val="0015444A"/>
    <w:rsid w:val="00154B57"/>
    <w:rsid w:val="00155DCC"/>
    <w:rsid w:val="001566CA"/>
    <w:rsid w:val="00156E27"/>
    <w:rsid w:val="001604B6"/>
    <w:rsid w:val="00162FE1"/>
    <w:rsid w:val="001634BC"/>
    <w:rsid w:val="00164719"/>
    <w:rsid w:val="00164B5F"/>
    <w:rsid w:val="00165545"/>
    <w:rsid w:val="00166A19"/>
    <w:rsid w:val="00166FC4"/>
    <w:rsid w:val="001677AC"/>
    <w:rsid w:val="00170857"/>
    <w:rsid w:val="00171BD4"/>
    <w:rsid w:val="00173C52"/>
    <w:rsid w:val="0017756B"/>
    <w:rsid w:val="001804EA"/>
    <w:rsid w:val="00180597"/>
    <w:rsid w:val="00180B4C"/>
    <w:rsid w:val="00181B82"/>
    <w:rsid w:val="00182C17"/>
    <w:rsid w:val="00184C9C"/>
    <w:rsid w:val="00186011"/>
    <w:rsid w:val="00186682"/>
    <w:rsid w:val="001874AC"/>
    <w:rsid w:val="00190A61"/>
    <w:rsid w:val="0019422C"/>
    <w:rsid w:val="001967BA"/>
    <w:rsid w:val="00196904"/>
    <w:rsid w:val="00196E62"/>
    <w:rsid w:val="00197179"/>
    <w:rsid w:val="001A18BD"/>
    <w:rsid w:val="001A18E3"/>
    <w:rsid w:val="001A2215"/>
    <w:rsid w:val="001A2B34"/>
    <w:rsid w:val="001A3342"/>
    <w:rsid w:val="001A3E3D"/>
    <w:rsid w:val="001A5AEB"/>
    <w:rsid w:val="001A6071"/>
    <w:rsid w:val="001A652B"/>
    <w:rsid w:val="001A669D"/>
    <w:rsid w:val="001A7049"/>
    <w:rsid w:val="001A7612"/>
    <w:rsid w:val="001A7B07"/>
    <w:rsid w:val="001B1E40"/>
    <w:rsid w:val="001B1F99"/>
    <w:rsid w:val="001B40A9"/>
    <w:rsid w:val="001B4DAA"/>
    <w:rsid w:val="001B5E7A"/>
    <w:rsid w:val="001B7FE4"/>
    <w:rsid w:val="001C322B"/>
    <w:rsid w:val="001C330D"/>
    <w:rsid w:val="001C4B5E"/>
    <w:rsid w:val="001C5BEE"/>
    <w:rsid w:val="001C5EA4"/>
    <w:rsid w:val="001C764E"/>
    <w:rsid w:val="001D16F8"/>
    <w:rsid w:val="001D5DC2"/>
    <w:rsid w:val="001D7ACA"/>
    <w:rsid w:val="001E1052"/>
    <w:rsid w:val="001E1173"/>
    <w:rsid w:val="001E21B1"/>
    <w:rsid w:val="001E2F93"/>
    <w:rsid w:val="001E31F4"/>
    <w:rsid w:val="001E32C1"/>
    <w:rsid w:val="001E4554"/>
    <w:rsid w:val="001E472F"/>
    <w:rsid w:val="001E5FC0"/>
    <w:rsid w:val="001E61E5"/>
    <w:rsid w:val="001E64D7"/>
    <w:rsid w:val="001E7ABB"/>
    <w:rsid w:val="001F0DF5"/>
    <w:rsid w:val="001F2159"/>
    <w:rsid w:val="001F2CC3"/>
    <w:rsid w:val="001F4F65"/>
    <w:rsid w:val="001F53FD"/>
    <w:rsid w:val="001F7B0F"/>
    <w:rsid w:val="002009FC"/>
    <w:rsid w:val="0020100D"/>
    <w:rsid w:val="002034D9"/>
    <w:rsid w:val="002064EC"/>
    <w:rsid w:val="00207122"/>
    <w:rsid w:val="00210B8B"/>
    <w:rsid w:val="00211009"/>
    <w:rsid w:val="002126EA"/>
    <w:rsid w:val="00214863"/>
    <w:rsid w:val="00215212"/>
    <w:rsid w:val="002156B4"/>
    <w:rsid w:val="002168EF"/>
    <w:rsid w:val="00216C78"/>
    <w:rsid w:val="00220A75"/>
    <w:rsid w:val="00220B5F"/>
    <w:rsid w:val="00224FCD"/>
    <w:rsid w:val="0022502D"/>
    <w:rsid w:val="0022571A"/>
    <w:rsid w:val="002271E2"/>
    <w:rsid w:val="00230A99"/>
    <w:rsid w:val="00232A8F"/>
    <w:rsid w:val="0023465D"/>
    <w:rsid w:val="00234E04"/>
    <w:rsid w:val="00235DD4"/>
    <w:rsid w:val="00235EBF"/>
    <w:rsid w:val="002405A6"/>
    <w:rsid w:val="00240999"/>
    <w:rsid w:val="00240DC1"/>
    <w:rsid w:val="00241208"/>
    <w:rsid w:val="00243801"/>
    <w:rsid w:val="0024631C"/>
    <w:rsid w:val="00246C49"/>
    <w:rsid w:val="00247A90"/>
    <w:rsid w:val="00251332"/>
    <w:rsid w:val="00252BF2"/>
    <w:rsid w:val="00253222"/>
    <w:rsid w:val="0025665A"/>
    <w:rsid w:val="00256B6C"/>
    <w:rsid w:val="00256CFD"/>
    <w:rsid w:val="00256F14"/>
    <w:rsid w:val="002572C8"/>
    <w:rsid w:val="002614FE"/>
    <w:rsid w:val="002619B8"/>
    <w:rsid w:val="00261C13"/>
    <w:rsid w:val="0026232F"/>
    <w:rsid w:val="00262847"/>
    <w:rsid w:val="00264BD4"/>
    <w:rsid w:val="00270474"/>
    <w:rsid w:val="00270CC0"/>
    <w:rsid w:val="00272559"/>
    <w:rsid w:val="00272874"/>
    <w:rsid w:val="0027718E"/>
    <w:rsid w:val="002812A5"/>
    <w:rsid w:val="00281BB2"/>
    <w:rsid w:val="002824D3"/>
    <w:rsid w:val="00284FC3"/>
    <w:rsid w:val="0028539C"/>
    <w:rsid w:val="00287316"/>
    <w:rsid w:val="00292A89"/>
    <w:rsid w:val="0029300F"/>
    <w:rsid w:val="00293522"/>
    <w:rsid w:val="002939CE"/>
    <w:rsid w:val="00295AFE"/>
    <w:rsid w:val="002A03C3"/>
    <w:rsid w:val="002A30F1"/>
    <w:rsid w:val="002A344E"/>
    <w:rsid w:val="002A46ED"/>
    <w:rsid w:val="002A4E7F"/>
    <w:rsid w:val="002A5567"/>
    <w:rsid w:val="002A55EC"/>
    <w:rsid w:val="002A59D5"/>
    <w:rsid w:val="002A5C8A"/>
    <w:rsid w:val="002A7B18"/>
    <w:rsid w:val="002B1F7B"/>
    <w:rsid w:val="002B23B6"/>
    <w:rsid w:val="002B254E"/>
    <w:rsid w:val="002B2C0D"/>
    <w:rsid w:val="002B418B"/>
    <w:rsid w:val="002B4CE8"/>
    <w:rsid w:val="002B5396"/>
    <w:rsid w:val="002B672B"/>
    <w:rsid w:val="002B72E9"/>
    <w:rsid w:val="002B7DF4"/>
    <w:rsid w:val="002C1B61"/>
    <w:rsid w:val="002C2867"/>
    <w:rsid w:val="002C4F6E"/>
    <w:rsid w:val="002C62B2"/>
    <w:rsid w:val="002C7483"/>
    <w:rsid w:val="002C7998"/>
    <w:rsid w:val="002D3F9C"/>
    <w:rsid w:val="002D476B"/>
    <w:rsid w:val="002D5DE6"/>
    <w:rsid w:val="002D6611"/>
    <w:rsid w:val="002D723B"/>
    <w:rsid w:val="002E0570"/>
    <w:rsid w:val="002E1909"/>
    <w:rsid w:val="002E4D34"/>
    <w:rsid w:val="002E521D"/>
    <w:rsid w:val="002F03EF"/>
    <w:rsid w:val="002F07C2"/>
    <w:rsid w:val="002F108B"/>
    <w:rsid w:val="002F1E53"/>
    <w:rsid w:val="002F2CAA"/>
    <w:rsid w:val="002F3E74"/>
    <w:rsid w:val="002F420A"/>
    <w:rsid w:val="002F423D"/>
    <w:rsid w:val="002F4CA7"/>
    <w:rsid w:val="002F5870"/>
    <w:rsid w:val="002F6265"/>
    <w:rsid w:val="002F63D2"/>
    <w:rsid w:val="002F79B0"/>
    <w:rsid w:val="002F7BB4"/>
    <w:rsid w:val="0030052C"/>
    <w:rsid w:val="00301241"/>
    <w:rsid w:val="00302812"/>
    <w:rsid w:val="00306C69"/>
    <w:rsid w:val="003070BB"/>
    <w:rsid w:val="00313D58"/>
    <w:rsid w:val="00316947"/>
    <w:rsid w:val="0031752E"/>
    <w:rsid w:val="00317717"/>
    <w:rsid w:val="00317842"/>
    <w:rsid w:val="00321895"/>
    <w:rsid w:val="00324E57"/>
    <w:rsid w:val="00327B3A"/>
    <w:rsid w:val="003306E1"/>
    <w:rsid w:val="003320E4"/>
    <w:rsid w:val="0033525D"/>
    <w:rsid w:val="00336436"/>
    <w:rsid w:val="003414F3"/>
    <w:rsid w:val="00341610"/>
    <w:rsid w:val="00341876"/>
    <w:rsid w:val="00341B14"/>
    <w:rsid w:val="00342161"/>
    <w:rsid w:val="00346049"/>
    <w:rsid w:val="00346453"/>
    <w:rsid w:val="00346624"/>
    <w:rsid w:val="00347DC0"/>
    <w:rsid w:val="00352D51"/>
    <w:rsid w:val="003549A9"/>
    <w:rsid w:val="0035613E"/>
    <w:rsid w:val="00360897"/>
    <w:rsid w:val="00360E9D"/>
    <w:rsid w:val="003618FE"/>
    <w:rsid w:val="00362549"/>
    <w:rsid w:val="00363435"/>
    <w:rsid w:val="003634FB"/>
    <w:rsid w:val="00363EE9"/>
    <w:rsid w:val="00364679"/>
    <w:rsid w:val="003702D2"/>
    <w:rsid w:val="003744A6"/>
    <w:rsid w:val="0037460A"/>
    <w:rsid w:val="00374BBB"/>
    <w:rsid w:val="00376128"/>
    <w:rsid w:val="0037742E"/>
    <w:rsid w:val="00377D56"/>
    <w:rsid w:val="003812DF"/>
    <w:rsid w:val="0038245A"/>
    <w:rsid w:val="00382979"/>
    <w:rsid w:val="00383C40"/>
    <w:rsid w:val="003840E6"/>
    <w:rsid w:val="00384B29"/>
    <w:rsid w:val="00385CFC"/>
    <w:rsid w:val="003875BB"/>
    <w:rsid w:val="0039034C"/>
    <w:rsid w:val="0039085B"/>
    <w:rsid w:val="003917D0"/>
    <w:rsid w:val="0039337A"/>
    <w:rsid w:val="00394078"/>
    <w:rsid w:val="00394B1C"/>
    <w:rsid w:val="00396B19"/>
    <w:rsid w:val="00397577"/>
    <w:rsid w:val="0039764E"/>
    <w:rsid w:val="003A255F"/>
    <w:rsid w:val="003A3189"/>
    <w:rsid w:val="003A3CA7"/>
    <w:rsid w:val="003A44FB"/>
    <w:rsid w:val="003A5913"/>
    <w:rsid w:val="003A599E"/>
    <w:rsid w:val="003B0C67"/>
    <w:rsid w:val="003B33BD"/>
    <w:rsid w:val="003B4530"/>
    <w:rsid w:val="003B49E9"/>
    <w:rsid w:val="003B4A55"/>
    <w:rsid w:val="003B569D"/>
    <w:rsid w:val="003B602D"/>
    <w:rsid w:val="003B717D"/>
    <w:rsid w:val="003B7BEE"/>
    <w:rsid w:val="003B7F33"/>
    <w:rsid w:val="003C3C0E"/>
    <w:rsid w:val="003C797D"/>
    <w:rsid w:val="003C7AE3"/>
    <w:rsid w:val="003D1720"/>
    <w:rsid w:val="003D37C3"/>
    <w:rsid w:val="003D3B87"/>
    <w:rsid w:val="003D42A6"/>
    <w:rsid w:val="003D4F21"/>
    <w:rsid w:val="003D4FAC"/>
    <w:rsid w:val="003D5325"/>
    <w:rsid w:val="003D5F5C"/>
    <w:rsid w:val="003D6155"/>
    <w:rsid w:val="003D6F09"/>
    <w:rsid w:val="003D72EC"/>
    <w:rsid w:val="003D7DD0"/>
    <w:rsid w:val="003E03D8"/>
    <w:rsid w:val="003E1885"/>
    <w:rsid w:val="003E1AD3"/>
    <w:rsid w:val="003E2A5D"/>
    <w:rsid w:val="003E38A2"/>
    <w:rsid w:val="003E7906"/>
    <w:rsid w:val="003E7B51"/>
    <w:rsid w:val="003F000F"/>
    <w:rsid w:val="003F054D"/>
    <w:rsid w:val="003F15F8"/>
    <w:rsid w:val="003F2ADC"/>
    <w:rsid w:val="003F3C50"/>
    <w:rsid w:val="003F543A"/>
    <w:rsid w:val="003F5B6D"/>
    <w:rsid w:val="003F753D"/>
    <w:rsid w:val="003F7A6A"/>
    <w:rsid w:val="00401B32"/>
    <w:rsid w:val="00401EFE"/>
    <w:rsid w:val="00403C25"/>
    <w:rsid w:val="0040573E"/>
    <w:rsid w:val="00406202"/>
    <w:rsid w:val="00406A6A"/>
    <w:rsid w:val="00406B22"/>
    <w:rsid w:val="00406B46"/>
    <w:rsid w:val="00407147"/>
    <w:rsid w:val="004078FA"/>
    <w:rsid w:val="004135DB"/>
    <w:rsid w:val="00414DBB"/>
    <w:rsid w:val="0041548E"/>
    <w:rsid w:val="00421203"/>
    <w:rsid w:val="00421971"/>
    <w:rsid w:val="0042399F"/>
    <w:rsid w:val="00423EE4"/>
    <w:rsid w:val="0042490C"/>
    <w:rsid w:val="0042496E"/>
    <w:rsid w:val="00425518"/>
    <w:rsid w:val="00426A46"/>
    <w:rsid w:val="0043171D"/>
    <w:rsid w:val="00431E08"/>
    <w:rsid w:val="004328A7"/>
    <w:rsid w:val="0043478C"/>
    <w:rsid w:val="00434C74"/>
    <w:rsid w:val="00436B12"/>
    <w:rsid w:val="00437624"/>
    <w:rsid w:val="00440F5D"/>
    <w:rsid w:val="0044103E"/>
    <w:rsid w:val="00444F48"/>
    <w:rsid w:val="00447F39"/>
    <w:rsid w:val="00450742"/>
    <w:rsid w:val="00451808"/>
    <w:rsid w:val="00451F21"/>
    <w:rsid w:val="0045445A"/>
    <w:rsid w:val="00456EB4"/>
    <w:rsid w:val="00457827"/>
    <w:rsid w:val="004600F8"/>
    <w:rsid w:val="004609DF"/>
    <w:rsid w:val="004614FE"/>
    <w:rsid w:val="00463035"/>
    <w:rsid w:val="0046354A"/>
    <w:rsid w:val="004668C8"/>
    <w:rsid w:val="00466F9A"/>
    <w:rsid w:val="004678D4"/>
    <w:rsid w:val="004718F3"/>
    <w:rsid w:val="00475040"/>
    <w:rsid w:val="00475705"/>
    <w:rsid w:val="0047594C"/>
    <w:rsid w:val="00475F3D"/>
    <w:rsid w:val="004765DB"/>
    <w:rsid w:val="00477128"/>
    <w:rsid w:val="00483D6A"/>
    <w:rsid w:val="004854ED"/>
    <w:rsid w:val="00487430"/>
    <w:rsid w:val="00490C06"/>
    <w:rsid w:val="00493D40"/>
    <w:rsid w:val="00493EE3"/>
    <w:rsid w:val="004967B6"/>
    <w:rsid w:val="004A006B"/>
    <w:rsid w:val="004A504B"/>
    <w:rsid w:val="004A6911"/>
    <w:rsid w:val="004B0CB4"/>
    <w:rsid w:val="004B17A4"/>
    <w:rsid w:val="004B3652"/>
    <w:rsid w:val="004B3A73"/>
    <w:rsid w:val="004B3C48"/>
    <w:rsid w:val="004B3C4B"/>
    <w:rsid w:val="004B4E9C"/>
    <w:rsid w:val="004B5465"/>
    <w:rsid w:val="004B54E0"/>
    <w:rsid w:val="004B6864"/>
    <w:rsid w:val="004B6EA5"/>
    <w:rsid w:val="004B7384"/>
    <w:rsid w:val="004C1A63"/>
    <w:rsid w:val="004C2158"/>
    <w:rsid w:val="004C4269"/>
    <w:rsid w:val="004C744D"/>
    <w:rsid w:val="004C7CFB"/>
    <w:rsid w:val="004D1844"/>
    <w:rsid w:val="004D2D3F"/>
    <w:rsid w:val="004D4736"/>
    <w:rsid w:val="004D6236"/>
    <w:rsid w:val="004D757B"/>
    <w:rsid w:val="004D7F01"/>
    <w:rsid w:val="004D7F27"/>
    <w:rsid w:val="004D7F90"/>
    <w:rsid w:val="004E1E1B"/>
    <w:rsid w:val="004E34EB"/>
    <w:rsid w:val="004E4DBB"/>
    <w:rsid w:val="004E4E41"/>
    <w:rsid w:val="004E73DB"/>
    <w:rsid w:val="004E7F9C"/>
    <w:rsid w:val="004F3493"/>
    <w:rsid w:val="004F353A"/>
    <w:rsid w:val="004F4A59"/>
    <w:rsid w:val="004F5143"/>
    <w:rsid w:val="004F5296"/>
    <w:rsid w:val="004F650F"/>
    <w:rsid w:val="00502A6F"/>
    <w:rsid w:val="005039FC"/>
    <w:rsid w:val="0051115E"/>
    <w:rsid w:val="00512B09"/>
    <w:rsid w:val="00513589"/>
    <w:rsid w:val="00513D52"/>
    <w:rsid w:val="0051457B"/>
    <w:rsid w:val="00514DBA"/>
    <w:rsid w:val="00515035"/>
    <w:rsid w:val="005151F4"/>
    <w:rsid w:val="005152C1"/>
    <w:rsid w:val="00515D08"/>
    <w:rsid w:val="00516000"/>
    <w:rsid w:val="00516525"/>
    <w:rsid w:val="005166C8"/>
    <w:rsid w:val="00516B77"/>
    <w:rsid w:val="00516F72"/>
    <w:rsid w:val="00517638"/>
    <w:rsid w:val="00521890"/>
    <w:rsid w:val="005220ED"/>
    <w:rsid w:val="00523A47"/>
    <w:rsid w:val="00524291"/>
    <w:rsid w:val="00524460"/>
    <w:rsid w:val="00524DFF"/>
    <w:rsid w:val="00525105"/>
    <w:rsid w:val="00526CEB"/>
    <w:rsid w:val="005273A6"/>
    <w:rsid w:val="00527C35"/>
    <w:rsid w:val="00530683"/>
    <w:rsid w:val="0053098F"/>
    <w:rsid w:val="005314C6"/>
    <w:rsid w:val="00531A94"/>
    <w:rsid w:val="00533796"/>
    <w:rsid w:val="005368F3"/>
    <w:rsid w:val="00537343"/>
    <w:rsid w:val="00547D47"/>
    <w:rsid w:val="0055155D"/>
    <w:rsid w:val="005516F3"/>
    <w:rsid w:val="00553C5A"/>
    <w:rsid w:val="005540B7"/>
    <w:rsid w:val="00554F90"/>
    <w:rsid w:val="00555D75"/>
    <w:rsid w:val="005561E6"/>
    <w:rsid w:val="005564E2"/>
    <w:rsid w:val="00556662"/>
    <w:rsid w:val="00560DF0"/>
    <w:rsid w:val="00561720"/>
    <w:rsid w:val="00562D04"/>
    <w:rsid w:val="005645E4"/>
    <w:rsid w:val="005668BF"/>
    <w:rsid w:val="0056759C"/>
    <w:rsid w:val="00570314"/>
    <w:rsid w:val="005711D2"/>
    <w:rsid w:val="00572E82"/>
    <w:rsid w:val="00574476"/>
    <w:rsid w:val="00574503"/>
    <w:rsid w:val="00574D74"/>
    <w:rsid w:val="005755A8"/>
    <w:rsid w:val="00580E38"/>
    <w:rsid w:val="00583277"/>
    <w:rsid w:val="005862BC"/>
    <w:rsid w:val="0058698E"/>
    <w:rsid w:val="00587095"/>
    <w:rsid w:val="00587249"/>
    <w:rsid w:val="005914B1"/>
    <w:rsid w:val="0059183A"/>
    <w:rsid w:val="00591CF1"/>
    <w:rsid w:val="00593788"/>
    <w:rsid w:val="0059513E"/>
    <w:rsid w:val="0059551E"/>
    <w:rsid w:val="005963E5"/>
    <w:rsid w:val="00597CE2"/>
    <w:rsid w:val="005A138F"/>
    <w:rsid w:val="005A57EA"/>
    <w:rsid w:val="005A6AA4"/>
    <w:rsid w:val="005A6D9F"/>
    <w:rsid w:val="005A7AEA"/>
    <w:rsid w:val="005B107B"/>
    <w:rsid w:val="005B1C88"/>
    <w:rsid w:val="005B355A"/>
    <w:rsid w:val="005B433E"/>
    <w:rsid w:val="005B48FF"/>
    <w:rsid w:val="005B66A1"/>
    <w:rsid w:val="005C0520"/>
    <w:rsid w:val="005C0AFA"/>
    <w:rsid w:val="005C0D41"/>
    <w:rsid w:val="005C1258"/>
    <w:rsid w:val="005C159B"/>
    <w:rsid w:val="005C1E32"/>
    <w:rsid w:val="005C2ABD"/>
    <w:rsid w:val="005C6014"/>
    <w:rsid w:val="005C670D"/>
    <w:rsid w:val="005C6894"/>
    <w:rsid w:val="005C6C51"/>
    <w:rsid w:val="005D0CBC"/>
    <w:rsid w:val="005D119E"/>
    <w:rsid w:val="005D1F54"/>
    <w:rsid w:val="005D363F"/>
    <w:rsid w:val="005D5683"/>
    <w:rsid w:val="005D5CFC"/>
    <w:rsid w:val="005D753A"/>
    <w:rsid w:val="005D7A30"/>
    <w:rsid w:val="005D7EA5"/>
    <w:rsid w:val="005E0995"/>
    <w:rsid w:val="005E1B02"/>
    <w:rsid w:val="005E2518"/>
    <w:rsid w:val="005E3E14"/>
    <w:rsid w:val="005E5215"/>
    <w:rsid w:val="005E7833"/>
    <w:rsid w:val="005E78B1"/>
    <w:rsid w:val="005E7A15"/>
    <w:rsid w:val="005E7F6A"/>
    <w:rsid w:val="005F0426"/>
    <w:rsid w:val="005F0B89"/>
    <w:rsid w:val="005F6049"/>
    <w:rsid w:val="005F60D3"/>
    <w:rsid w:val="005F797A"/>
    <w:rsid w:val="0060156F"/>
    <w:rsid w:val="006044A0"/>
    <w:rsid w:val="00604C15"/>
    <w:rsid w:val="00604EFE"/>
    <w:rsid w:val="00605114"/>
    <w:rsid w:val="006158D5"/>
    <w:rsid w:val="00620FCF"/>
    <w:rsid w:val="00622A74"/>
    <w:rsid w:val="00622CBF"/>
    <w:rsid w:val="00623009"/>
    <w:rsid w:val="00625D83"/>
    <w:rsid w:val="006266B7"/>
    <w:rsid w:val="00631102"/>
    <w:rsid w:val="00631E92"/>
    <w:rsid w:val="006356E8"/>
    <w:rsid w:val="00635A91"/>
    <w:rsid w:val="00635EBF"/>
    <w:rsid w:val="0064463D"/>
    <w:rsid w:val="006447CD"/>
    <w:rsid w:val="006449E9"/>
    <w:rsid w:val="00645A88"/>
    <w:rsid w:val="00651112"/>
    <w:rsid w:val="0065170D"/>
    <w:rsid w:val="00651984"/>
    <w:rsid w:val="00651F94"/>
    <w:rsid w:val="00652918"/>
    <w:rsid w:val="00657192"/>
    <w:rsid w:val="0066022D"/>
    <w:rsid w:val="00660330"/>
    <w:rsid w:val="00660B61"/>
    <w:rsid w:val="00662078"/>
    <w:rsid w:val="006623E7"/>
    <w:rsid w:val="00662B80"/>
    <w:rsid w:val="00663630"/>
    <w:rsid w:val="00665189"/>
    <w:rsid w:val="006656E2"/>
    <w:rsid w:val="00665801"/>
    <w:rsid w:val="00667012"/>
    <w:rsid w:val="00667578"/>
    <w:rsid w:val="0066768F"/>
    <w:rsid w:val="0066778C"/>
    <w:rsid w:val="00670084"/>
    <w:rsid w:val="00670F6C"/>
    <w:rsid w:val="00673306"/>
    <w:rsid w:val="00673881"/>
    <w:rsid w:val="00673AFF"/>
    <w:rsid w:val="00674385"/>
    <w:rsid w:val="006746FA"/>
    <w:rsid w:val="006750D8"/>
    <w:rsid w:val="00676E58"/>
    <w:rsid w:val="0067704A"/>
    <w:rsid w:val="00681B02"/>
    <w:rsid w:val="0068320E"/>
    <w:rsid w:val="0068328E"/>
    <w:rsid w:val="006833EA"/>
    <w:rsid w:val="0068357E"/>
    <w:rsid w:val="006852C7"/>
    <w:rsid w:val="006852CE"/>
    <w:rsid w:val="00690745"/>
    <w:rsid w:val="0069175D"/>
    <w:rsid w:val="00692D14"/>
    <w:rsid w:val="00694A50"/>
    <w:rsid w:val="00694D0E"/>
    <w:rsid w:val="00695439"/>
    <w:rsid w:val="00695A43"/>
    <w:rsid w:val="006A0986"/>
    <w:rsid w:val="006A4EAF"/>
    <w:rsid w:val="006A5E63"/>
    <w:rsid w:val="006A65B7"/>
    <w:rsid w:val="006A7A3B"/>
    <w:rsid w:val="006B0A74"/>
    <w:rsid w:val="006B2763"/>
    <w:rsid w:val="006B2852"/>
    <w:rsid w:val="006B2F5B"/>
    <w:rsid w:val="006B30F0"/>
    <w:rsid w:val="006B5659"/>
    <w:rsid w:val="006B65C7"/>
    <w:rsid w:val="006B6F13"/>
    <w:rsid w:val="006B6F89"/>
    <w:rsid w:val="006C0DAC"/>
    <w:rsid w:val="006C1727"/>
    <w:rsid w:val="006C32FD"/>
    <w:rsid w:val="006C348A"/>
    <w:rsid w:val="006C3726"/>
    <w:rsid w:val="006C39CE"/>
    <w:rsid w:val="006C40AD"/>
    <w:rsid w:val="006C5B5E"/>
    <w:rsid w:val="006D03D1"/>
    <w:rsid w:val="006D0BAE"/>
    <w:rsid w:val="006D0FCC"/>
    <w:rsid w:val="006D21F5"/>
    <w:rsid w:val="006D3089"/>
    <w:rsid w:val="006D64F8"/>
    <w:rsid w:val="006E126D"/>
    <w:rsid w:val="006E1597"/>
    <w:rsid w:val="006E1FC3"/>
    <w:rsid w:val="006E2776"/>
    <w:rsid w:val="006E37A2"/>
    <w:rsid w:val="006E37D7"/>
    <w:rsid w:val="006E4411"/>
    <w:rsid w:val="006E5C5B"/>
    <w:rsid w:val="006E6476"/>
    <w:rsid w:val="006E7AA4"/>
    <w:rsid w:val="006E7E26"/>
    <w:rsid w:val="006F043C"/>
    <w:rsid w:val="006F09C2"/>
    <w:rsid w:val="006F13D4"/>
    <w:rsid w:val="007003F8"/>
    <w:rsid w:val="00701C9D"/>
    <w:rsid w:val="00702EFC"/>
    <w:rsid w:val="00703D16"/>
    <w:rsid w:val="00704CE9"/>
    <w:rsid w:val="00705E0F"/>
    <w:rsid w:val="0070616B"/>
    <w:rsid w:val="00706295"/>
    <w:rsid w:val="00706FDA"/>
    <w:rsid w:val="00707029"/>
    <w:rsid w:val="007075DA"/>
    <w:rsid w:val="00707937"/>
    <w:rsid w:val="00710523"/>
    <w:rsid w:val="00711F9A"/>
    <w:rsid w:val="00713810"/>
    <w:rsid w:val="007143ED"/>
    <w:rsid w:val="007145C5"/>
    <w:rsid w:val="007161BE"/>
    <w:rsid w:val="00716544"/>
    <w:rsid w:val="00716949"/>
    <w:rsid w:val="00725D04"/>
    <w:rsid w:val="0072638D"/>
    <w:rsid w:val="007267F0"/>
    <w:rsid w:val="00726B17"/>
    <w:rsid w:val="00727409"/>
    <w:rsid w:val="007279FF"/>
    <w:rsid w:val="007303A5"/>
    <w:rsid w:val="00730763"/>
    <w:rsid w:val="00730B3E"/>
    <w:rsid w:val="00731F8D"/>
    <w:rsid w:val="00732841"/>
    <w:rsid w:val="007332A3"/>
    <w:rsid w:val="00734034"/>
    <w:rsid w:val="0073420B"/>
    <w:rsid w:val="00734BBF"/>
    <w:rsid w:val="00736367"/>
    <w:rsid w:val="00741A8E"/>
    <w:rsid w:val="00742E99"/>
    <w:rsid w:val="00743629"/>
    <w:rsid w:val="0074760E"/>
    <w:rsid w:val="00750C27"/>
    <w:rsid w:val="007548C4"/>
    <w:rsid w:val="00754ABA"/>
    <w:rsid w:val="00756A2E"/>
    <w:rsid w:val="00757109"/>
    <w:rsid w:val="0076022A"/>
    <w:rsid w:val="0076109C"/>
    <w:rsid w:val="0076614E"/>
    <w:rsid w:val="0077113F"/>
    <w:rsid w:val="00771609"/>
    <w:rsid w:val="0077289D"/>
    <w:rsid w:val="00777087"/>
    <w:rsid w:val="0077794E"/>
    <w:rsid w:val="00782B0D"/>
    <w:rsid w:val="00782EBF"/>
    <w:rsid w:val="007859B4"/>
    <w:rsid w:val="00786B53"/>
    <w:rsid w:val="0079042F"/>
    <w:rsid w:val="00790F8E"/>
    <w:rsid w:val="00794048"/>
    <w:rsid w:val="007959C5"/>
    <w:rsid w:val="00796956"/>
    <w:rsid w:val="0079781A"/>
    <w:rsid w:val="00797BE5"/>
    <w:rsid w:val="00797EE7"/>
    <w:rsid w:val="007A0832"/>
    <w:rsid w:val="007A1546"/>
    <w:rsid w:val="007A19CE"/>
    <w:rsid w:val="007A228C"/>
    <w:rsid w:val="007A368E"/>
    <w:rsid w:val="007A4498"/>
    <w:rsid w:val="007A5868"/>
    <w:rsid w:val="007A5991"/>
    <w:rsid w:val="007A673F"/>
    <w:rsid w:val="007A6D69"/>
    <w:rsid w:val="007B04CE"/>
    <w:rsid w:val="007B2448"/>
    <w:rsid w:val="007B2497"/>
    <w:rsid w:val="007B29E6"/>
    <w:rsid w:val="007B4818"/>
    <w:rsid w:val="007B6871"/>
    <w:rsid w:val="007B7A2F"/>
    <w:rsid w:val="007C0E0B"/>
    <w:rsid w:val="007C221C"/>
    <w:rsid w:val="007C28AF"/>
    <w:rsid w:val="007C2B69"/>
    <w:rsid w:val="007C32EE"/>
    <w:rsid w:val="007C3D33"/>
    <w:rsid w:val="007C7930"/>
    <w:rsid w:val="007D294A"/>
    <w:rsid w:val="007D3399"/>
    <w:rsid w:val="007D47D2"/>
    <w:rsid w:val="007D5098"/>
    <w:rsid w:val="007D5D49"/>
    <w:rsid w:val="007D5D4B"/>
    <w:rsid w:val="007D67E9"/>
    <w:rsid w:val="007D6AF4"/>
    <w:rsid w:val="007D6EC0"/>
    <w:rsid w:val="007D7E1D"/>
    <w:rsid w:val="007E31A9"/>
    <w:rsid w:val="007E503C"/>
    <w:rsid w:val="007E56E0"/>
    <w:rsid w:val="007E5C0D"/>
    <w:rsid w:val="007E6BD7"/>
    <w:rsid w:val="007F234E"/>
    <w:rsid w:val="007F31F0"/>
    <w:rsid w:val="007F48A4"/>
    <w:rsid w:val="007F4A2B"/>
    <w:rsid w:val="007F4FCA"/>
    <w:rsid w:val="007F5486"/>
    <w:rsid w:val="007F54C2"/>
    <w:rsid w:val="007F66CE"/>
    <w:rsid w:val="00800A41"/>
    <w:rsid w:val="0080163B"/>
    <w:rsid w:val="00801A2D"/>
    <w:rsid w:val="00802306"/>
    <w:rsid w:val="0080293A"/>
    <w:rsid w:val="0080345C"/>
    <w:rsid w:val="00806596"/>
    <w:rsid w:val="008067C3"/>
    <w:rsid w:val="00806E06"/>
    <w:rsid w:val="00812734"/>
    <w:rsid w:val="008142A2"/>
    <w:rsid w:val="008158A5"/>
    <w:rsid w:val="00817E33"/>
    <w:rsid w:val="00821622"/>
    <w:rsid w:val="008221F4"/>
    <w:rsid w:val="008225BC"/>
    <w:rsid w:val="0082409D"/>
    <w:rsid w:val="00824722"/>
    <w:rsid w:val="0082522F"/>
    <w:rsid w:val="00825C32"/>
    <w:rsid w:val="00825D27"/>
    <w:rsid w:val="00826111"/>
    <w:rsid w:val="00826C64"/>
    <w:rsid w:val="0083132A"/>
    <w:rsid w:val="00831979"/>
    <w:rsid w:val="00831CFF"/>
    <w:rsid w:val="00832325"/>
    <w:rsid w:val="008339C2"/>
    <w:rsid w:val="00833B5E"/>
    <w:rsid w:val="008359CD"/>
    <w:rsid w:val="00836C58"/>
    <w:rsid w:val="00837332"/>
    <w:rsid w:val="00840150"/>
    <w:rsid w:val="00842094"/>
    <w:rsid w:val="008420F8"/>
    <w:rsid w:val="008426E0"/>
    <w:rsid w:val="00843C3C"/>
    <w:rsid w:val="00845536"/>
    <w:rsid w:val="00846A08"/>
    <w:rsid w:val="0084703E"/>
    <w:rsid w:val="00851352"/>
    <w:rsid w:val="00857077"/>
    <w:rsid w:val="00857AE4"/>
    <w:rsid w:val="00863230"/>
    <w:rsid w:val="008637CF"/>
    <w:rsid w:val="00865763"/>
    <w:rsid w:val="00865BD0"/>
    <w:rsid w:val="00867104"/>
    <w:rsid w:val="008717D8"/>
    <w:rsid w:val="008718BB"/>
    <w:rsid w:val="0087215C"/>
    <w:rsid w:val="00872EB8"/>
    <w:rsid w:val="0087317C"/>
    <w:rsid w:val="00873953"/>
    <w:rsid w:val="00875D25"/>
    <w:rsid w:val="008777F8"/>
    <w:rsid w:val="00880E35"/>
    <w:rsid w:val="00883818"/>
    <w:rsid w:val="0088463D"/>
    <w:rsid w:val="00884F0C"/>
    <w:rsid w:val="00886C3F"/>
    <w:rsid w:val="008875FE"/>
    <w:rsid w:val="00887F8E"/>
    <w:rsid w:val="008902BD"/>
    <w:rsid w:val="00892573"/>
    <w:rsid w:val="00896234"/>
    <w:rsid w:val="00897E43"/>
    <w:rsid w:val="008A0A5E"/>
    <w:rsid w:val="008A1956"/>
    <w:rsid w:val="008A24EF"/>
    <w:rsid w:val="008A3A43"/>
    <w:rsid w:val="008A4572"/>
    <w:rsid w:val="008A4C39"/>
    <w:rsid w:val="008A4FD0"/>
    <w:rsid w:val="008A5A1B"/>
    <w:rsid w:val="008A5F93"/>
    <w:rsid w:val="008A675E"/>
    <w:rsid w:val="008A6DFC"/>
    <w:rsid w:val="008A76F6"/>
    <w:rsid w:val="008B1845"/>
    <w:rsid w:val="008B4525"/>
    <w:rsid w:val="008C1524"/>
    <w:rsid w:val="008C222B"/>
    <w:rsid w:val="008C2737"/>
    <w:rsid w:val="008C5738"/>
    <w:rsid w:val="008C5777"/>
    <w:rsid w:val="008C60F0"/>
    <w:rsid w:val="008C7D43"/>
    <w:rsid w:val="008C7EAD"/>
    <w:rsid w:val="008D0CFE"/>
    <w:rsid w:val="008D1ADE"/>
    <w:rsid w:val="008D2669"/>
    <w:rsid w:val="008D32DC"/>
    <w:rsid w:val="008D3E43"/>
    <w:rsid w:val="008D51FE"/>
    <w:rsid w:val="008D5845"/>
    <w:rsid w:val="008D5C60"/>
    <w:rsid w:val="008D5E05"/>
    <w:rsid w:val="008D6152"/>
    <w:rsid w:val="008D6EED"/>
    <w:rsid w:val="008D6F9E"/>
    <w:rsid w:val="008E02BD"/>
    <w:rsid w:val="008E077E"/>
    <w:rsid w:val="008E2890"/>
    <w:rsid w:val="008E2A26"/>
    <w:rsid w:val="008E2C03"/>
    <w:rsid w:val="008E3BEB"/>
    <w:rsid w:val="008E507A"/>
    <w:rsid w:val="008E7BA9"/>
    <w:rsid w:val="008E7D6E"/>
    <w:rsid w:val="008F0F81"/>
    <w:rsid w:val="008F1103"/>
    <w:rsid w:val="008F27BF"/>
    <w:rsid w:val="008F2E64"/>
    <w:rsid w:val="008F2EA8"/>
    <w:rsid w:val="008F4ADC"/>
    <w:rsid w:val="008F5582"/>
    <w:rsid w:val="008F5EC3"/>
    <w:rsid w:val="008F61E8"/>
    <w:rsid w:val="00901451"/>
    <w:rsid w:val="00903163"/>
    <w:rsid w:val="00910044"/>
    <w:rsid w:val="00910473"/>
    <w:rsid w:val="00910606"/>
    <w:rsid w:val="009107E1"/>
    <w:rsid w:val="009117A5"/>
    <w:rsid w:val="0091192B"/>
    <w:rsid w:val="009142EC"/>
    <w:rsid w:val="009145E4"/>
    <w:rsid w:val="009154C3"/>
    <w:rsid w:val="009161B9"/>
    <w:rsid w:val="009171E8"/>
    <w:rsid w:val="00923540"/>
    <w:rsid w:val="0092364B"/>
    <w:rsid w:val="00926767"/>
    <w:rsid w:val="009274AA"/>
    <w:rsid w:val="00927B25"/>
    <w:rsid w:val="009302AE"/>
    <w:rsid w:val="009342ED"/>
    <w:rsid w:val="009359BA"/>
    <w:rsid w:val="009361D5"/>
    <w:rsid w:val="00937409"/>
    <w:rsid w:val="0094086F"/>
    <w:rsid w:val="00940CBA"/>
    <w:rsid w:val="009428A4"/>
    <w:rsid w:val="00942DA0"/>
    <w:rsid w:val="009435A0"/>
    <w:rsid w:val="0094493C"/>
    <w:rsid w:val="00944AAB"/>
    <w:rsid w:val="00944E38"/>
    <w:rsid w:val="0094691F"/>
    <w:rsid w:val="009473D6"/>
    <w:rsid w:val="00947760"/>
    <w:rsid w:val="009504B6"/>
    <w:rsid w:val="00950AFC"/>
    <w:rsid w:val="0095402F"/>
    <w:rsid w:val="00955922"/>
    <w:rsid w:val="00956565"/>
    <w:rsid w:val="0095684D"/>
    <w:rsid w:val="00957706"/>
    <w:rsid w:val="00960914"/>
    <w:rsid w:val="009659F4"/>
    <w:rsid w:val="00966AE1"/>
    <w:rsid w:val="00967BAD"/>
    <w:rsid w:val="00970D60"/>
    <w:rsid w:val="00971DA6"/>
    <w:rsid w:val="00972ABA"/>
    <w:rsid w:val="00973884"/>
    <w:rsid w:val="00974102"/>
    <w:rsid w:val="00974413"/>
    <w:rsid w:val="00974A60"/>
    <w:rsid w:val="00974ACC"/>
    <w:rsid w:val="009812F1"/>
    <w:rsid w:val="00981666"/>
    <w:rsid w:val="0098449B"/>
    <w:rsid w:val="00985486"/>
    <w:rsid w:val="00985C36"/>
    <w:rsid w:val="00986557"/>
    <w:rsid w:val="00986CAE"/>
    <w:rsid w:val="009874D0"/>
    <w:rsid w:val="00990980"/>
    <w:rsid w:val="0099390E"/>
    <w:rsid w:val="00993931"/>
    <w:rsid w:val="00993EE2"/>
    <w:rsid w:val="009946D5"/>
    <w:rsid w:val="00995337"/>
    <w:rsid w:val="00995CD5"/>
    <w:rsid w:val="009960E5"/>
    <w:rsid w:val="009960F6"/>
    <w:rsid w:val="009968F3"/>
    <w:rsid w:val="009968F7"/>
    <w:rsid w:val="00997D6F"/>
    <w:rsid w:val="009A2087"/>
    <w:rsid w:val="009A5F1F"/>
    <w:rsid w:val="009A6D6E"/>
    <w:rsid w:val="009A7ADC"/>
    <w:rsid w:val="009A7FDF"/>
    <w:rsid w:val="009B0D30"/>
    <w:rsid w:val="009B3643"/>
    <w:rsid w:val="009B4E24"/>
    <w:rsid w:val="009B5572"/>
    <w:rsid w:val="009B6F7F"/>
    <w:rsid w:val="009B7E0F"/>
    <w:rsid w:val="009C19B7"/>
    <w:rsid w:val="009C25AB"/>
    <w:rsid w:val="009C4BC6"/>
    <w:rsid w:val="009C5ABB"/>
    <w:rsid w:val="009C65D7"/>
    <w:rsid w:val="009C7922"/>
    <w:rsid w:val="009C793E"/>
    <w:rsid w:val="009D01A2"/>
    <w:rsid w:val="009D1071"/>
    <w:rsid w:val="009D1434"/>
    <w:rsid w:val="009D32D0"/>
    <w:rsid w:val="009D67F9"/>
    <w:rsid w:val="009D6D86"/>
    <w:rsid w:val="009D7B5A"/>
    <w:rsid w:val="009D7C51"/>
    <w:rsid w:val="009E196C"/>
    <w:rsid w:val="009E1E36"/>
    <w:rsid w:val="009E2936"/>
    <w:rsid w:val="009E35E3"/>
    <w:rsid w:val="009E69CE"/>
    <w:rsid w:val="009E6A0A"/>
    <w:rsid w:val="009F0332"/>
    <w:rsid w:val="009F0698"/>
    <w:rsid w:val="009F1DC2"/>
    <w:rsid w:val="009F1FAC"/>
    <w:rsid w:val="009F36BF"/>
    <w:rsid w:val="009F48B6"/>
    <w:rsid w:val="009F5CC8"/>
    <w:rsid w:val="009F7CC8"/>
    <w:rsid w:val="00A000D8"/>
    <w:rsid w:val="00A030E3"/>
    <w:rsid w:val="00A05070"/>
    <w:rsid w:val="00A06B6B"/>
    <w:rsid w:val="00A111B6"/>
    <w:rsid w:val="00A126AC"/>
    <w:rsid w:val="00A134D9"/>
    <w:rsid w:val="00A13D4C"/>
    <w:rsid w:val="00A13D73"/>
    <w:rsid w:val="00A14C66"/>
    <w:rsid w:val="00A14E84"/>
    <w:rsid w:val="00A159A4"/>
    <w:rsid w:val="00A1785B"/>
    <w:rsid w:val="00A17A8F"/>
    <w:rsid w:val="00A17BF9"/>
    <w:rsid w:val="00A20453"/>
    <w:rsid w:val="00A2069E"/>
    <w:rsid w:val="00A26D27"/>
    <w:rsid w:val="00A26F95"/>
    <w:rsid w:val="00A271D4"/>
    <w:rsid w:val="00A30C74"/>
    <w:rsid w:val="00A335E5"/>
    <w:rsid w:val="00A3437C"/>
    <w:rsid w:val="00A36F5E"/>
    <w:rsid w:val="00A376EE"/>
    <w:rsid w:val="00A41715"/>
    <w:rsid w:val="00A42A42"/>
    <w:rsid w:val="00A42A99"/>
    <w:rsid w:val="00A5151A"/>
    <w:rsid w:val="00A52781"/>
    <w:rsid w:val="00A5374C"/>
    <w:rsid w:val="00A53C87"/>
    <w:rsid w:val="00A5439E"/>
    <w:rsid w:val="00A54BA0"/>
    <w:rsid w:val="00A54E36"/>
    <w:rsid w:val="00A55640"/>
    <w:rsid w:val="00A5689D"/>
    <w:rsid w:val="00A57E0A"/>
    <w:rsid w:val="00A61023"/>
    <w:rsid w:val="00A62367"/>
    <w:rsid w:val="00A6261B"/>
    <w:rsid w:val="00A632C2"/>
    <w:rsid w:val="00A6486A"/>
    <w:rsid w:val="00A64A80"/>
    <w:rsid w:val="00A66034"/>
    <w:rsid w:val="00A666CE"/>
    <w:rsid w:val="00A75C21"/>
    <w:rsid w:val="00A75EF5"/>
    <w:rsid w:val="00A76B1A"/>
    <w:rsid w:val="00A76C41"/>
    <w:rsid w:val="00A76DAB"/>
    <w:rsid w:val="00A77919"/>
    <w:rsid w:val="00A8020D"/>
    <w:rsid w:val="00A811F3"/>
    <w:rsid w:val="00A823F6"/>
    <w:rsid w:val="00A84AFD"/>
    <w:rsid w:val="00A85884"/>
    <w:rsid w:val="00A8719E"/>
    <w:rsid w:val="00A87511"/>
    <w:rsid w:val="00A879B2"/>
    <w:rsid w:val="00A913BF"/>
    <w:rsid w:val="00A919F5"/>
    <w:rsid w:val="00A93B51"/>
    <w:rsid w:val="00A93FD8"/>
    <w:rsid w:val="00A946F6"/>
    <w:rsid w:val="00A955BC"/>
    <w:rsid w:val="00A958C5"/>
    <w:rsid w:val="00A95CEB"/>
    <w:rsid w:val="00A9770A"/>
    <w:rsid w:val="00AA0904"/>
    <w:rsid w:val="00AA0A89"/>
    <w:rsid w:val="00AA214B"/>
    <w:rsid w:val="00AA4F02"/>
    <w:rsid w:val="00AA503F"/>
    <w:rsid w:val="00AA527F"/>
    <w:rsid w:val="00AA5368"/>
    <w:rsid w:val="00AA6429"/>
    <w:rsid w:val="00AB02BF"/>
    <w:rsid w:val="00AB0E38"/>
    <w:rsid w:val="00AB1FE4"/>
    <w:rsid w:val="00AB36D4"/>
    <w:rsid w:val="00AB42F1"/>
    <w:rsid w:val="00AB6039"/>
    <w:rsid w:val="00AC01AA"/>
    <w:rsid w:val="00AC0485"/>
    <w:rsid w:val="00AC22AC"/>
    <w:rsid w:val="00AC358C"/>
    <w:rsid w:val="00AC3CE7"/>
    <w:rsid w:val="00AC3EE9"/>
    <w:rsid w:val="00AC41A5"/>
    <w:rsid w:val="00AC4F72"/>
    <w:rsid w:val="00AC5041"/>
    <w:rsid w:val="00AC52BC"/>
    <w:rsid w:val="00AC6224"/>
    <w:rsid w:val="00AC734A"/>
    <w:rsid w:val="00AC7B4A"/>
    <w:rsid w:val="00AD256D"/>
    <w:rsid w:val="00AD3384"/>
    <w:rsid w:val="00AD5731"/>
    <w:rsid w:val="00AD6994"/>
    <w:rsid w:val="00AD7A80"/>
    <w:rsid w:val="00AD7F72"/>
    <w:rsid w:val="00AE131B"/>
    <w:rsid w:val="00AE3107"/>
    <w:rsid w:val="00AE482E"/>
    <w:rsid w:val="00AE4BBD"/>
    <w:rsid w:val="00AE7F31"/>
    <w:rsid w:val="00AF0EEC"/>
    <w:rsid w:val="00AF1B39"/>
    <w:rsid w:val="00AF221E"/>
    <w:rsid w:val="00AF63C7"/>
    <w:rsid w:val="00AF741A"/>
    <w:rsid w:val="00B01ADB"/>
    <w:rsid w:val="00B03035"/>
    <w:rsid w:val="00B031FD"/>
    <w:rsid w:val="00B04161"/>
    <w:rsid w:val="00B04825"/>
    <w:rsid w:val="00B04A28"/>
    <w:rsid w:val="00B056F9"/>
    <w:rsid w:val="00B05C06"/>
    <w:rsid w:val="00B10BFB"/>
    <w:rsid w:val="00B11746"/>
    <w:rsid w:val="00B11A05"/>
    <w:rsid w:val="00B11B30"/>
    <w:rsid w:val="00B11E3D"/>
    <w:rsid w:val="00B13172"/>
    <w:rsid w:val="00B14681"/>
    <w:rsid w:val="00B14A1D"/>
    <w:rsid w:val="00B14D2C"/>
    <w:rsid w:val="00B14F2C"/>
    <w:rsid w:val="00B15879"/>
    <w:rsid w:val="00B1659B"/>
    <w:rsid w:val="00B1662A"/>
    <w:rsid w:val="00B16A1E"/>
    <w:rsid w:val="00B17C78"/>
    <w:rsid w:val="00B17E82"/>
    <w:rsid w:val="00B17EC6"/>
    <w:rsid w:val="00B211D5"/>
    <w:rsid w:val="00B22661"/>
    <w:rsid w:val="00B22F44"/>
    <w:rsid w:val="00B24003"/>
    <w:rsid w:val="00B2422B"/>
    <w:rsid w:val="00B2484A"/>
    <w:rsid w:val="00B277D9"/>
    <w:rsid w:val="00B3494E"/>
    <w:rsid w:val="00B3557C"/>
    <w:rsid w:val="00B42584"/>
    <w:rsid w:val="00B4543F"/>
    <w:rsid w:val="00B4575A"/>
    <w:rsid w:val="00B47FD1"/>
    <w:rsid w:val="00B50BD2"/>
    <w:rsid w:val="00B51D38"/>
    <w:rsid w:val="00B5214E"/>
    <w:rsid w:val="00B52F51"/>
    <w:rsid w:val="00B543DB"/>
    <w:rsid w:val="00B556C0"/>
    <w:rsid w:val="00B575BA"/>
    <w:rsid w:val="00B57A6D"/>
    <w:rsid w:val="00B60C19"/>
    <w:rsid w:val="00B614BC"/>
    <w:rsid w:val="00B61918"/>
    <w:rsid w:val="00B63893"/>
    <w:rsid w:val="00B6440E"/>
    <w:rsid w:val="00B65132"/>
    <w:rsid w:val="00B65E75"/>
    <w:rsid w:val="00B66C94"/>
    <w:rsid w:val="00B701A0"/>
    <w:rsid w:val="00B7090C"/>
    <w:rsid w:val="00B71608"/>
    <w:rsid w:val="00B72757"/>
    <w:rsid w:val="00B746F2"/>
    <w:rsid w:val="00B75B02"/>
    <w:rsid w:val="00B76429"/>
    <w:rsid w:val="00B77BE2"/>
    <w:rsid w:val="00B803C5"/>
    <w:rsid w:val="00B80966"/>
    <w:rsid w:val="00B809C8"/>
    <w:rsid w:val="00B813C9"/>
    <w:rsid w:val="00B816B3"/>
    <w:rsid w:val="00B86471"/>
    <w:rsid w:val="00B86671"/>
    <w:rsid w:val="00B86831"/>
    <w:rsid w:val="00B8698A"/>
    <w:rsid w:val="00B90536"/>
    <w:rsid w:val="00B90B08"/>
    <w:rsid w:val="00B91BE7"/>
    <w:rsid w:val="00B92EF4"/>
    <w:rsid w:val="00B93B75"/>
    <w:rsid w:val="00B954A0"/>
    <w:rsid w:val="00B9558A"/>
    <w:rsid w:val="00B956D4"/>
    <w:rsid w:val="00B9680D"/>
    <w:rsid w:val="00B97446"/>
    <w:rsid w:val="00BA050E"/>
    <w:rsid w:val="00BA0ED4"/>
    <w:rsid w:val="00BA13DF"/>
    <w:rsid w:val="00BA2AAE"/>
    <w:rsid w:val="00BA2B55"/>
    <w:rsid w:val="00BA3D49"/>
    <w:rsid w:val="00BA4DF1"/>
    <w:rsid w:val="00BA63ED"/>
    <w:rsid w:val="00BA7432"/>
    <w:rsid w:val="00BA7FA5"/>
    <w:rsid w:val="00BB027C"/>
    <w:rsid w:val="00BB1B82"/>
    <w:rsid w:val="00BB2764"/>
    <w:rsid w:val="00BB2AF6"/>
    <w:rsid w:val="00BB2F62"/>
    <w:rsid w:val="00BB3A82"/>
    <w:rsid w:val="00BB57D0"/>
    <w:rsid w:val="00BB6880"/>
    <w:rsid w:val="00BB6D9D"/>
    <w:rsid w:val="00BB767E"/>
    <w:rsid w:val="00BC165C"/>
    <w:rsid w:val="00BC1AA0"/>
    <w:rsid w:val="00BC2280"/>
    <w:rsid w:val="00BC2495"/>
    <w:rsid w:val="00BC2D07"/>
    <w:rsid w:val="00BC314A"/>
    <w:rsid w:val="00BC423F"/>
    <w:rsid w:val="00BC4BDF"/>
    <w:rsid w:val="00BC4F96"/>
    <w:rsid w:val="00BC7EB9"/>
    <w:rsid w:val="00BD06E5"/>
    <w:rsid w:val="00BD172F"/>
    <w:rsid w:val="00BD2643"/>
    <w:rsid w:val="00BD304B"/>
    <w:rsid w:val="00BD3431"/>
    <w:rsid w:val="00BD439A"/>
    <w:rsid w:val="00BD53BB"/>
    <w:rsid w:val="00BD56B1"/>
    <w:rsid w:val="00BD5EE7"/>
    <w:rsid w:val="00BD6558"/>
    <w:rsid w:val="00BD6F13"/>
    <w:rsid w:val="00BD78B0"/>
    <w:rsid w:val="00BE0629"/>
    <w:rsid w:val="00BE0F4E"/>
    <w:rsid w:val="00BE2509"/>
    <w:rsid w:val="00BE2DAA"/>
    <w:rsid w:val="00BE2F78"/>
    <w:rsid w:val="00BE3005"/>
    <w:rsid w:val="00BE3B62"/>
    <w:rsid w:val="00BE44AE"/>
    <w:rsid w:val="00BE5459"/>
    <w:rsid w:val="00BE55C0"/>
    <w:rsid w:val="00BE7A1A"/>
    <w:rsid w:val="00BF1E79"/>
    <w:rsid w:val="00BF1E95"/>
    <w:rsid w:val="00BF2AD7"/>
    <w:rsid w:val="00BF2F76"/>
    <w:rsid w:val="00BF3022"/>
    <w:rsid w:val="00BF3214"/>
    <w:rsid w:val="00BF4E5B"/>
    <w:rsid w:val="00BF5573"/>
    <w:rsid w:val="00BF6359"/>
    <w:rsid w:val="00BF6E5F"/>
    <w:rsid w:val="00C00427"/>
    <w:rsid w:val="00C017A5"/>
    <w:rsid w:val="00C02978"/>
    <w:rsid w:val="00C060B2"/>
    <w:rsid w:val="00C06A44"/>
    <w:rsid w:val="00C100EF"/>
    <w:rsid w:val="00C14126"/>
    <w:rsid w:val="00C1434F"/>
    <w:rsid w:val="00C152E1"/>
    <w:rsid w:val="00C15867"/>
    <w:rsid w:val="00C16864"/>
    <w:rsid w:val="00C16B01"/>
    <w:rsid w:val="00C20102"/>
    <w:rsid w:val="00C20796"/>
    <w:rsid w:val="00C20D41"/>
    <w:rsid w:val="00C22398"/>
    <w:rsid w:val="00C2296D"/>
    <w:rsid w:val="00C23155"/>
    <w:rsid w:val="00C23DA2"/>
    <w:rsid w:val="00C25EA1"/>
    <w:rsid w:val="00C3306A"/>
    <w:rsid w:val="00C34BEF"/>
    <w:rsid w:val="00C36FDA"/>
    <w:rsid w:val="00C40C41"/>
    <w:rsid w:val="00C42F72"/>
    <w:rsid w:val="00C43099"/>
    <w:rsid w:val="00C43111"/>
    <w:rsid w:val="00C4532F"/>
    <w:rsid w:val="00C45885"/>
    <w:rsid w:val="00C50945"/>
    <w:rsid w:val="00C50F22"/>
    <w:rsid w:val="00C51D19"/>
    <w:rsid w:val="00C53EC2"/>
    <w:rsid w:val="00C541B3"/>
    <w:rsid w:val="00C54FA6"/>
    <w:rsid w:val="00C55BC5"/>
    <w:rsid w:val="00C564C5"/>
    <w:rsid w:val="00C56812"/>
    <w:rsid w:val="00C56DF3"/>
    <w:rsid w:val="00C57971"/>
    <w:rsid w:val="00C60208"/>
    <w:rsid w:val="00C60931"/>
    <w:rsid w:val="00C6261A"/>
    <w:rsid w:val="00C62E2F"/>
    <w:rsid w:val="00C6590B"/>
    <w:rsid w:val="00C65BD7"/>
    <w:rsid w:val="00C6793F"/>
    <w:rsid w:val="00C7218D"/>
    <w:rsid w:val="00C74D4B"/>
    <w:rsid w:val="00C7606A"/>
    <w:rsid w:val="00C76B64"/>
    <w:rsid w:val="00C76BA4"/>
    <w:rsid w:val="00C775EE"/>
    <w:rsid w:val="00C77F2B"/>
    <w:rsid w:val="00C83A48"/>
    <w:rsid w:val="00C85084"/>
    <w:rsid w:val="00C8545C"/>
    <w:rsid w:val="00C85865"/>
    <w:rsid w:val="00C85E85"/>
    <w:rsid w:val="00C86FE6"/>
    <w:rsid w:val="00C921DA"/>
    <w:rsid w:val="00C926C8"/>
    <w:rsid w:val="00C92714"/>
    <w:rsid w:val="00C93DFE"/>
    <w:rsid w:val="00C953BF"/>
    <w:rsid w:val="00C953FC"/>
    <w:rsid w:val="00C97962"/>
    <w:rsid w:val="00C97E18"/>
    <w:rsid w:val="00CA0ECB"/>
    <w:rsid w:val="00CA176E"/>
    <w:rsid w:val="00CA1EC1"/>
    <w:rsid w:val="00CA2EAE"/>
    <w:rsid w:val="00CA3D62"/>
    <w:rsid w:val="00CA4AC1"/>
    <w:rsid w:val="00CA5833"/>
    <w:rsid w:val="00CA59FB"/>
    <w:rsid w:val="00CB0316"/>
    <w:rsid w:val="00CB0B11"/>
    <w:rsid w:val="00CB11A7"/>
    <w:rsid w:val="00CB1DBA"/>
    <w:rsid w:val="00CB2240"/>
    <w:rsid w:val="00CB426A"/>
    <w:rsid w:val="00CB48E0"/>
    <w:rsid w:val="00CB5354"/>
    <w:rsid w:val="00CB5AF6"/>
    <w:rsid w:val="00CB67A2"/>
    <w:rsid w:val="00CB78DB"/>
    <w:rsid w:val="00CC0A5C"/>
    <w:rsid w:val="00CC2654"/>
    <w:rsid w:val="00CC3C9E"/>
    <w:rsid w:val="00CC49FD"/>
    <w:rsid w:val="00CC5CF0"/>
    <w:rsid w:val="00CC6A14"/>
    <w:rsid w:val="00CC70A3"/>
    <w:rsid w:val="00CC75AE"/>
    <w:rsid w:val="00CD02AC"/>
    <w:rsid w:val="00CD33F3"/>
    <w:rsid w:val="00CD4435"/>
    <w:rsid w:val="00CD4442"/>
    <w:rsid w:val="00CD53C3"/>
    <w:rsid w:val="00CD574E"/>
    <w:rsid w:val="00CD5AF3"/>
    <w:rsid w:val="00CD6907"/>
    <w:rsid w:val="00CD6E40"/>
    <w:rsid w:val="00CD7A93"/>
    <w:rsid w:val="00CE3914"/>
    <w:rsid w:val="00CE4C22"/>
    <w:rsid w:val="00CE76E5"/>
    <w:rsid w:val="00CF2946"/>
    <w:rsid w:val="00CF41EC"/>
    <w:rsid w:val="00CF5D04"/>
    <w:rsid w:val="00D00D30"/>
    <w:rsid w:val="00D00DD8"/>
    <w:rsid w:val="00D030C9"/>
    <w:rsid w:val="00D04187"/>
    <w:rsid w:val="00D04DE4"/>
    <w:rsid w:val="00D055E3"/>
    <w:rsid w:val="00D063F1"/>
    <w:rsid w:val="00D06A3C"/>
    <w:rsid w:val="00D0736F"/>
    <w:rsid w:val="00D0766A"/>
    <w:rsid w:val="00D11216"/>
    <w:rsid w:val="00D11730"/>
    <w:rsid w:val="00D11735"/>
    <w:rsid w:val="00D12CAA"/>
    <w:rsid w:val="00D14D56"/>
    <w:rsid w:val="00D14F22"/>
    <w:rsid w:val="00D15062"/>
    <w:rsid w:val="00D157B5"/>
    <w:rsid w:val="00D2059F"/>
    <w:rsid w:val="00D24846"/>
    <w:rsid w:val="00D261C5"/>
    <w:rsid w:val="00D279A1"/>
    <w:rsid w:val="00D27A34"/>
    <w:rsid w:val="00D3118B"/>
    <w:rsid w:val="00D311E3"/>
    <w:rsid w:val="00D31C54"/>
    <w:rsid w:val="00D327C8"/>
    <w:rsid w:val="00D334A3"/>
    <w:rsid w:val="00D35752"/>
    <w:rsid w:val="00D361C5"/>
    <w:rsid w:val="00D37FBC"/>
    <w:rsid w:val="00D4032F"/>
    <w:rsid w:val="00D40392"/>
    <w:rsid w:val="00D40BFB"/>
    <w:rsid w:val="00D43F3B"/>
    <w:rsid w:val="00D44D3D"/>
    <w:rsid w:val="00D4741C"/>
    <w:rsid w:val="00D51C69"/>
    <w:rsid w:val="00D551A4"/>
    <w:rsid w:val="00D569A9"/>
    <w:rsid w:val="00D56BB0"/>
    <w:rsid w:val="00D57918"/>
    <w:rsid w:val="00D616D1"/>
    <w:rsid w:val="00D618F5"/>
    <w:rsid w:val="00D62996"/>
    <w:rsid w:val="00D6305F"/>
    <w:rsid w:val="00D63D68"/>
    <w:rsid w:val="00D63FE2"/>
    <w:rsid w:val="00D64220"/>
    <w:rsid w:val="00D664DC"/>
    <w:rsid w:val="00D66A78"/>
    <w:rsid w:val="00D67CDB"/>
    <w:rsid w:val="00D708AC"/>
    <w:rsid w:val="00D73DC6"/>
    <w:rsid w:val="00D7442D"/>
    <w:rsid w:val="00D74C1A"/>
    <w:rsid w:val="00D754C1"/>
    <w:rsid w:val="00D75849"/>
    <w:rsid w:val="00D75A01"/>
    <w:rsid w:val="00D7673C"/>
    <w:rsid w:val="00D77393"/>
    <w:rsid w:val="00D77A35"/>
    <w:rsid w:val="00D80EA8"/>
    <w:rsid w:val="00D80FD6"/>
    <w:rsid w:val="00D81B3E"/>
    <w:rsid w:val="00D81C9D"/>
    <w:rsid w:val="00D81FA5"/>
    <w:rsid w:val="00D8493A"/>
    <w:rsid w:val="00D87837"/>
    <w:rsid w:val="00D90C70"/>
    <w:rsid w:val="00D90E49"/>
    <w:rsid w:val="00D92EBE"/>
    <w:rsid w:val="00D92EF2"/>
    <w:rsid w:val="00D92FE9"/>
    <w:rsid w:val="00D95C50"/>
    <w:rsid w:val="00D965B6"/>
    <w:rsid w:val="00D969D1"/>
    <w:rsid w:val="00D96ADE"/>
    <w:rsid w:val="00D9725E"/>
    <w:rsid w:val="00DA0CE2"/>
    <w:rsid w:val="00DA2108"/>
    <w:rsid w:val="00DA2387"/>
    <w:rsid w:val="00DA474C"/>
    <w:rsid w:val="00DA5831"/>
    <w:rsid w:val="00DA6AA9"/>
    <w:rsid w:val="00DB273D"/>
    <w:rsid w:val="00DB2D5D"/>
    <w:rsid w:val="00DB51D3"/>
    <w:rsid w:val="00DC2F4A"/>
    <w:rsid w:val="00DC464D"/>
    <w:rsid w:val="00DC561D"/>
    <w:rsid w:val="00DC6A10"/>
    <w:rsid w:val="00DC7A50"/>
    <w:rsid w:val="00DD009D"/>
    <w:rsid w:val="00DD2694"/>
    <w:rsid w:val="00DD29C0"/>
    <w:rsid w:val="00DD3B09"/>
    <w:rsid w:val="00DD3B9F"/>
    <w:rsid w:val="00DD4FE0"/>
    <w:rsid w:val="00DD62C5"/>
    <w:rsid w:val="00DD6874"/>
    <w:rsid w:val="00DD6989"/>
    <w:rsid w:val="00DD6D00"/>
    <w:rsid w:val="00DD70CD"/>
    <w:rsid w:val="00DD763A"/>
    <w:rsid w:val="00DE0B6C"/>
    <w:rsid w:val="00DE0F8C"/>
    <w:rsid w:val="00DE242F"/>
    <w:rsid w:val="00DE553F"/>
    <w:rsid w:val="00DE589C"/>
    <w:rsid w:val="00DE5D56"/>
    <w:rsid w:val="00DE657E"/>
    <w:rsid w:val="00DE6850"/>
    <w:rsid w:val="00DF20B0"/>
    <w:rsid w:val="00DF21CE"/>
    <w:rsid w:val="00DF4704"/>
    <w:rsid w:val="00DF7636"/>
    <w:rsid w:val="00DF7676"/>
    <w:rsid w:val="00E015BF"/>
    <w:rsid w:val="00E01E96"/>
    <w:rsid w:val="00E024AA"/>
    <w:rsid w:val="00E06739"/>
    <w:rsid w:val="00E072D9"/>
    <w:rsid w:val="00E0777E"/>
    <w:rsid w:val="00E1026B"/>
    <w:rsid w:val="00E12279"/>
    <w:rsid w:val="00E123D1"/>
    <w:rsid w:val="00E15426"/>
    <w:rsid w:val="00E15C77"/>
    <w:rsid w:val="00E1693E"/>
    <w:rsid w:val="00E21B4D"/>
    <w:rsid w:val="00E24E3F"/>
    <w:rsid w:val="00E250F1"/>
    <w:rsid w:val="00E25E8D"/>
    <w:rsid w:val="00E32E5D"/>
    <w:rsid w:val="00E35155"/>
    <w:rsid w:val="00E3550D"/>
    <w:rsid w:val="00E365C1"/>
    <w:rsid w:val="00E36DA4"/>
    <w:rsid w:val="00E37219"/>
    <w:rsid w:val="00E3730D"/>
    <w:rsid w:val="00E4159A"/>
    <w:rsid w:val="00E43139"/>
    <w:rsid w:val="00E44EA1"/>
    <w:rsid w:val="00E44F35"/>
    <w:rsid w:val="00E50F0D"/>
    <w:rsid w:val="00E52838"/>
    <w:rsid w:val="00E5333F"/>
    <w:rsid w:val="00E544BC"/>
    <w:rsid w:val="00E560AD"/>
    <w:rsid w:val="00E57087"/>
    <w:rsid w:val="00E5754F"/>
    <w:rsid w:val="00E611DF"/>
    <w:rsid w:val="00E614E0"/>
    <w:rsid w:val="00E63F65"/>
    <w:rsid w:val="00E6446E"/>
    <w:rsid w:val="00E66E73"/>
    <w:rsid w:val="00E6723F"/>
    <w:rsid w:val="00E70914"/>
    <w:rsid w:val="00E73C93"/>
    <w:rsid w:val="00E73F7F"/>
    <w:rsid w:val="00E74966"/>
    <w:rsid w:val="00E7532D"/>
    <w:rsid w:val="00E753E8"/>
    <w:rsid w:val="00E75C87"/>
    <w:rsid w:val="00E77874"/>
    <w:rsid w:val="00E77CB4"/>
    <w:rsid w:val="00E80641"/>
    <w:rsid w:val="00E83B08"/>
    <w:rsid w:val="00E84261"/>
    <w:rsid w:val="00E85409"/>
    <w:rsid w:val="00E86520"/>
    <w:rsid w:val="00E90A77"/>
    <w:rsid w:val="00E9339B"/>
    <w:rsid w:val="00E9405F"/>
    <w:rsid w:val="00E95FB5"/>
    <w:rsid w:val="00E976DA"/>
    <w:rsid w:val="00E97964"/>
    <w:rsid w:val="00EA138B"/>
    <w:rsid w:val="00EA1817"/>
    <w:rsid w:val="00EA292F"/>
    <w:rsid w:val="00EA409C"/>
    <w:rsid w:val="00EA429F"/>
    <w:rsid w:val="00EA4F9E"/>
    <w:rsid w:val="00EA63CA"/>
    <w:rsid w:val="00EA6D3B"/>
    <w:rsid w:val="00EB00AD"/>
    <w:rsid w:val="00EB1127"/>
    <w:rsid w:val="00EB136C"/>
    <w:rsid w:val="00EB252B"/>
    <w:rsid w:val="00EB480E"/>
    <w:rsid w:val="00EB4EBD"/>
    <w:rsid w:val="00EB5EC6"/>
    <w:rsid w:val="00EB5F41"/>
    <w:rsid w:val="00EB6E11"/>
    <w:rsid w:val="00EB7FC9"/>
    <w:rsid w:val="00EC14B0"/>
    <w:rsid w:val="00EC21A4"/>
    <w:rsid w:val="00EC5B8C"/>
    <w:rsid w:val="00EC682D"/>
    <w:rsid w:val="00ED05D8"/>
    <w:rsid w:val="00ED0FE4"/>
    <w:rsid w:val="00ED1440"/>
    <w:rsid w:val="00ED27E8"/>
    <w:rsid w:val="00ED2E82"/>
    <w:rsid w:val="00ED3A6C"/>
    <w:rsid w:val="00ED5772"/>
    <w:rsid w:val="00ED5B62"/>
    <w:rsid w:val="00ED7137"/>
    <w:rsid w:val="00EE29E0"/>
    <w:rsid w:val="00EE2FA2"/>
    <w:rsid w:val="00EE34D2"/>
    <w:rsid w:val="00EE4B40"/>
    <w:rsid w:val="00EE4B46"/>
    <w:rsid w:val="00EE4EED"/>
    <w:rsid w:val="00EE5614"/>
    <w:rsid w:val="00EE6588"/>
    <w:rsid w:val="00EF06EA"/>
    <w:rsid w:val="00EF2662"/>
    <w:rsid w:val="00EF37E5"/>
    <w:rsid w:val="00EF3C77"/>
    <w:rsid w:val="00EF47F9"/>
    <w:rsid w:val="00EF492F"/>
    <w:rsid w:val="00EF4F45"/>
    <w:rsid w:val="00EF7E0C"/>
    <w:rsid w:val="00F0034E"/>
    <w:rsid w:val="00F010C6"/>
    <w:rsid w:val="00F0137B"/>
    <w:rsid w:val="00F018BF"/>
    <w:rsid w:val="00F01DD0"/>
    <w:rsid w:val="00F02A1A"/>
    <w:rsid w:val="00F0390E"/>
    <w:rsid w:val="00F03B44"/>
    <w:rsid w:val="00F03C20"/>
    <w:rsid w:val="00F03F56"/>
    <w:rsid w:val="00F060C7"/>
    <w:rsid w:val="00F06BC7"/>
    <w:rsid w:val="00F07604"/>
    <w:rsid w:val="00F103EA"/>
    <w:rsid w:val="00F12BBF"/>
    <w:rsid w:val="00F12E71"/>
    <w:rsid w:val="00F14583"/>
    <w:rsid w:val="00F1474F"/>
    <w:rsid w:val="00F14809"/>
    <w:rsid w:val="00F14862"/>
    <w:rsid w:val="00F14A39"/>
    <w:rsid w:val="00F14CF3"/>
    <w:rsid w:val="00F15ED1"/>
    <w:rsid w:val="00F21088"/>
    <w:rsid w:val="00F2146F"/>
    <w:rsid w:val="00F2380C"/>
    <w:rsid w:val="00F263C7"/>
    <w:rsid w:val="00F31148"/>
    <w:rsid w:val="00F326BF"/>
    <w:rsid w:val="00F327E7"/>
    <w:rsid w:val="00F331E6"/>
    <w:rsid w:val="00F33A9E"/>
    <w:rsid w:val="00F33BEC"/>
    <w:rsid w:val="00F34811"/>
    <w:rsid w:val="00F34B34"/>
    <w:rsid w:val="00F34FF0"/>
    <w:rsid w:val="00F35746"/>
    <w:rsid w:val="00F35C16"/>
    <w:rsid w:val="00F3690C"/>
    <w:rsid w:val="00F36FD3"/>
    <w:rsid w:val="00F412C9"/>
    <w:rsid w:val="00F4240D"/>
    <w:rsid w:val="00F434C4"/>
    <w:rsid w:val="00F43772"/>
    <w:rsid w:val="00F447C7"/>
    <w:rsid w:val="00F459B4"/>
    <w:rsid w:val="00F47BCF"/>
    <w:rsid w:val="00F5211B"/>
    <w:rsid w:val="00F539F0"/>
    <w:rsid w:val="00F554A9"/>
    <w:rsid w:val="00F55585"/>
    <w:rsid w:val="00F55ADD"/>
    <w:rsid w:val="00F62563"/>
    <w:rsid w:val="00F657A5"/>
    <w:rsid w:val="00F65DCD"/>
    <w:rsid w:val="00F700EC"/>
    <w:rsid w:val="00F71519"/>
    <w:rsid w:val="00F7160A"/>
    <w:rsid w:val="00F716FD"/>
    <w:rsid w:val="00F73F95"/>
    <w:rsid w:val="00F75B5C"/>
    <w:rsid w:val="00F774C4"/>
    <w:rsid w:val="00F77D39"/>
    <w:rsid w:val="00F80355"/>
    <w:rsid w:val="00F8097A"/>
    <w:rsid w:val="00F81745"/>
    <w:rsid w:val="00F819C5"/>
    <w:rsid w:val="00F8504D"/>
    <w:rsid w:val="00F871CC"/>
    <w:rsid w:val="00F87C43"/>
    <w:rsid w:val="00F92B27"/>
    <w:rsid w:val="00F94FC5"/>
    <w:rsid w:val="00F97573"/>
    <w:rsid w:val="00F97A19"/>
    <w:rsid w:val="00FA075E"/>
    <w:rsid w:val="00FA21A2"/>
    <w:rsid w:val="00FA2C68"/>
    <w:rsid w:val="00FA2D0C"/>
    <w:rsid w:val="00FA3E46"/>
    <w:rsid w:val="00FA5722"/>
    <w:rsid w:val="00FB0844"/>
    <w:rsid w:val="00FB0C81"/>
    <w:rsid w:val="00FB302A"/>
    <w:rsid w:val="00FB3A7E"/>
    <w:rsid w:val="00FB4236"/>
    <w:rsid w:val="00FB7810"/>
    <w:rsid w:val="00FC2200"/>
    <w:rsid w:val="00FC2540"/>
    <w:rsid w:val="00FC2B00"/>
    <w:rsid w:val="00FC2D61"/>
    <w:rsid w:val="00FC4389"/>
    <w:rsid w:val="00FD34DE"/>
    <w:rsid w:val="00FD4ABB"/>
    <w:rsid w:val="00FD553C"/>
    <w:rsid w:val="00FD5566"/>
    <w:rsid w:val="00FE0D37"/>
    <w:rsid w:val="00FE6B05"/>
    <w:rsid w:val="00FE7251"/>
    <w:rsid w:val="00FF0204"/>
    <w:rsid w:val="00FF2181"/>
    <w:rsid w:val="00FF2185"/>
    <w:rsid w:val="00FF2427"/>
    <w:rsid w:val="00FF3AED"/>
    <w:rsid w:val="00FF5033"/>
    <w:rsid w:val="00FF52DB"/>
    <w:rsid w:val="00FF76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53E87"/>
  <w15:docId w15:val="{BC85FA94-96CE-4D73-8173-5A958117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BE2DAA"/>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semiHidden/>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character" w:customStyle="1" w:styleId="0Heading0Char">
    <w:name w:val="0 Heading 0 Char"/>
    <w:basedOn w:val="DefaultParagraphFont"/>
    <w:link w:val="0Heading0"/>
    <w:rsid w:val="0083132A"/>
    <w:rPr>
      <w:sz w:val="22"/>
      <w:szCs w:val="22"/>
      <w:lang w:val="en-GB"/>
    </w:rPr>
  </w:style>
  <w:style w:type="paragraph" w:styleId="Quote">
    <w:name w:val="Quote"/>
    <w:basedOn w:val="Normal"/>
    <w:next w:val="Normal"/>
    <w:link w:val="QuoteChar"/>
    <w:uiPriority w:val="29"/>
    <w:qFormat/>
    <w:rsid w:val="00247A9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47A90"/>
    <w:rPr>
      <w:i/>
      <w:iCs/>
      <w:color w:val="404040" w:themeColor="text1" w:themeTint="BF"/>
      <w:sz w:val="22"/>
      <w:szCs w:val="22"/>
      <w:lang w:val="en-CA"/>
    </w:rPr>
  </w:style>
  <w:style w:type="character" w:customStyle="1" w:styleId="tw4winMark">
    <w:name w:val="tw4winMark"/>
    <w:basedOn w:val="DefaultParagraphFont"/>
    <w:rsid w:val="00A41715"/>
    <w:rPr>
      <w:rFonts w:ascii="Courier New" w:hAnsi="Courier New" w:cs="Courier New"/>
      <w:b w:val="0"/>
      <w:i w:val="0"/>
      <w:dstrike w:val="0"/>
      <w:noProof/>
      <w:vanish/>
      <w:color w:val="800080"/>
      <w:spacing w:val="0"/>
      <w:kern w:val="30"/>
      <w:sz w:val="18"/>
      <w:szCs w:val="2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4306">
      <w:bodyDiv w:val="1"/>
      <w:marLeft w:val="0"/>
      <w:marRight w:val="0"/>
      <w:marTop w:val="0"/>
      <w:marBottom w:val="0"/>
      <w:divBdr>
        <w:top w:val="none" w:sz="0" w:space="0" w:color="auto"/>
        <w:left w:val="none" w:sz="0" w:space="0" w:color="auto"/>
        <w:bottom w:val="none" w:sz="0" w:space="0" w:color="auto"/>
        <w:right w:val="none" w:sz="0" w:space="0" w:color="auto"/>
      </w:divBdr>
    </w:div>
    <w:div w:id="5617080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569046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7144665">
      <w:bodyDiv w:val="1"/>
      <w:marLeft w:val="0"/>
      <w:marRight w:val="0"/>
      <w:marTop w:val="0"/>
      <w:marBottom w:val="0"/>
      <w:divBdr>
        <w:top w:val="none" w:sz="0" w:space="0" w:color="auto"/>
        <w:left w:val="none" w:sz="0" w:space="0" w:color="auto"/>
        <w:bottom w:val="none" w:sz="0" w:space="0" w:color="auto"/>
        <w:right w:val="none" w:sz="0" w:space="0" w:color="auto"/>
      </w:divBdr>
    </w:div>
    <w:div w:id="732505812">
      <w:bodyDiv w:val="1"/>
      <w:marLeft w:val="0"/>
      <w:marRight w:val="0"/>
      <w:marTop w:val="0"/>
      <w:marBottom w:val="0"/>
      <w:divBdr>
        <w:top w:val="none" w:sz="0" w:space="0" w:color="auto"/>
        <w:left w:val="none" w:sz="0" w:space="0" w:color="auto"/>
        <w:bottom w:val="none" w:sz="0" w:space="0" w:color="auto"/>
        <w:right w:val="none" w:sz="0" w:space="0" w:color="auto"/>
      </w:divBdr>
    </w:div>
    <w:div w:id="815683031">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898518196">
      <w:bodyDiv w:val="1"/>
      <w:marLeft w:val="0"/>
      <w:marRight w:val="0"/>
      <w:marTop w:val="0"/>
      <w:marBottom w:val="0"/>
      <w:divBdr>
        <w:top w:val="none" w:sz="0" w:space="0" w:color="auto"/>
        <w:left w:val="none" w:sz="0" w:space="0" w:color="auto"/>
        <w:bottom w:val="none" w:sz="0" w:space="0" w:color="auto"/>
        <w:right w:val="none" w:sz="0" w:space="0" w:color="auto"/>
      </w:divBdr>
    </w:div>
    <w:div w:id="934020680">
      <w:bodyDiv w:val="1"/>
      <w:marLeft w:val="0"/>
      <w:marRight w:val="0"/>
      <w:marTop w:val="0"/>
      <w:marBottom w:val="0"/>
      <w:divBdr>
        <w:top w:val="none" w:sz="0" w:space="0" w:color="auto"/>
        <w:left w:val="none" w:sz="0" w:space="0" w:color="auto"/>
        <w:bottom w:val="none" w:sz="0" w:space="0" w:color="auto"/>
        <w:right w:val="none" w:sz="0" w:space="0" w:color="auto"/>
      </w:divBdr>
    </w:div>
    <w:div w:id="1100876634">
      <w:bodyDiv w:val="1"/>
      <w:marLeft w:val="0"/>
      <w:marRight w:val="0"/>
      <w:marTop w:val="0"/>
      <w:marBottom w:val="0"/>
      <w:divBdr>
        <w:top w:val="none" w:sz="0" w:space="0" w:color="auto"/>
        <w:left w:val="none" w:sz="0" w:space="0" w:color="auto"/>
        <w:bottom w:val="none" w:sz="0" w:space="0" w:color="auto"/>
        <w:right w:val="none" w:sz="0" w:space="0" w:color="auto"/>
      </w:divBdr>
    </w:div>
    <w:div w:id="1130321176">
      <w:bodyDiv w:val="1"/>
      <w:marLeft w:val="0"/>
      <w:marRight w:val="0"/>
      <w:marTop w:val="0"/>
      <w:marBottom w:val="0"/>
      <w:divBdr>
        <w:top w:val="none" w:sz="0" w:space="0" w:color="auto"/>
        <w:left w:val="none" w:sz="0" w:space="0" w:color="auto"/>
        <w:bottom w:val="none" w:sz="0" w:space="0" w:color="auto"/>
        <w:right w:val="none" w:sz="0" w:space="0" w:color="auto"/>
      </w:divBdr>
    </w:div>
    <w:div w:id="1195079255">
      <w:bodyDiv w:val="1"/>
      <w:marLeft w:val="0"/>
      <w:marRight w:val="0"/>
      <w:marTop w:val="0"/>
      <w:marBottom w:val="0"/>
      <w:divBdr>
        <w:top w:val="none" w:sz="0" w:space="0" w:color="auto"/>
        <w:left w:val="none" w:sz="0" w:space="0" w:color="auto"/>
        <w:bottom w:val="none" w:sz="0" w:space="0" w:color="auto"/>
        <w:right w:val="none" w:sz="0" w:space="0" w:color="auto"/>
      </w:divBdr>
    </w:div>
    <w:div w:id="1228371793">
      <w:bodyDiv w:val="1"/>
      <w:marLeft w:val="0"/>
      <w:marRight w:val="0"/>
      <w:marTop w:val="0"/>
      <w:marBottom w:val="0"/>
      <w:divBdr>
        <w:top w:val="none" w:sz="0" w:space="0" w:color="auto"/>
        <w:left w:val="none" w:sz="0" w:space="0" w:color="auto"/>
        <w:bottom w:val="none" w:sz="0" w:space="0" w:color="auto"/>
        <w:right w:val="none" w:sz="0" w:space="0" w:color="auto"/>
      </w:divBdr>
    </w:div>
    <w:div w:id="1270553831">
      <w:bodyDiv w:val="1"/>
      <w:marLeft w:val="0"/>
      <w:marRight w:val="0"/>
      <w:marTop w:val="0"/>
      <w:marBottom w:val="0"/>
      <w:divBdr>
        <w:top w:val="none" w:sz="0" w:space="0" w:color="auto"/>
        <w:left w:val="none" w:sz="0" w:space="0" w:color="auto"/>
        <w:bottom w:val="none" w:sz="0" w:space="0" w:color="auto"/>
        <w:right w:val="none" w:sz="0" w:space="0" w:color="auto"/>
      </w:divBdr>
    </w:div>
    <w:div w:id="1488744995">
      <w:bodyDiv w:val="1"/>
      <w:marLeft w:val="0"/>
      <w:marRight w:val="0"/>
      <w:marTop w:val="0"/>
      <w:marBottom w:val="0"/>
      <w:divBdr>
        <w:top w:val="none" w:sz="0" w:space="0" w:color="auto"/>
        <w:left w:val="none" w:sz="0" w:space="0" w:color="auto"/>
        <w:bottom w:val="none" w:sz="0" w:space="0" w:color="auto"/>
        <w:right w:val="none" w:sz="0" w:space="0" w:color="auto"/>
      </w:divBdr>
    </w:div>
    <w:div w:id="1759281101">
      <w:bodyDiv w:val="1"/>
      <w:marLeft w:val="0"/>
      <w:marRight w:val="0"/>
      <w:marTop w:val="0"/>
      <w:marBottom w:val="0"/>
      <w:divBdr>
        <w:top w:val="none" w:sz="0" w:space="0" w:color="auto"/>
        <w:left w:val="none" w:sz="0" w:space="0" w:color="auto"/>
        <w:bottom w:val="none" w:sz="0" w:space="0" w:color="auto"/>
        <w:right w:val="none" w:sz="0" w:space="0" w:color="auto"/>
      </w:divBdr>
    </w:div>
    <w:div w:id="17617589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96th%20ExCom%20HPM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B24C74-5537-455B-929A-5990D686F6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4BD9A1-A9B3-48E4-AD00-9E36D58759A6}">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new stage template</Template>
  <TotalTime>8</TotalTime>
  <Pages>24</Pages>
  <Words>10477</Words>
  <Characters>59197</Characters>
  <Application>Microsoft Office Word</Application>
  <DocSecurity>0</DocSecurity>
  <Lines>1644</Lines>
  <Paragraphs>1105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 de projet : Antigua-et-Barbuda</vt:lpstr>
      <vt:lpstr>Project proposal: Antigua and Barbuda</vt:lpstr>
    </vt:vector>
  </TitlesOfParts>
  <Company>UNMFS</Company>
  <LinksUpToDate>false</LinksUpToDate>
  <CharactersWithSpaces>68569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Antigua-et-Barbuda</dc:title>
  <dc:creator>Kaleen Mcnamara</dc:creator>
  <cp:keywords>96th ExCom</cp:keywords>
  <cp:lastModifiedBy>Angela Xue He Yan</cp:lastModifiedBy>
  <cp:revision>12</cp:revision>
  <cp:lastPrinted>2001-05-26T16:40:00Z</cp:lastPrinted>
  <dcterms:created xsi:type="dcterms:W3CDTF">2025-05-22T19:52:00Z</dcterms:created>
  <dcterms:modified xsi:type="dcterms:W3CDTF">2025-05-22T19:11:00Z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UNEP/OzL.Pro/ExCom/96/24</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4/29/2025</vt:lpwstr>
  </property>
  <property fmtid="{D5CDD505-2E9C-101B-9397-08002B2CF9AE}" pid="7" name="Date completed">
    <vt:lpwstr>29 April 2025</vt:lpwstr>
  </property>
</Properties>
</file>