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10517" w:type="dxa"/>
        <w:tblInd w:w="-432" w:type="dxa"/>
        <w:tblLayout w:type="fixed"/>
        <w:tblLook w:val="0000" w:firstRow="0" w:lastRow="0" w:firstColumn="0" w:lastColumn="0" w:noHBand="0" w:noVBand="0"/>
      </w:tblPr>
      <w:tblGrid>
        <w:gridCol w:w="2070"/>
        <w:gridCol w:w="3857"/>
        <w:gridCol w:w="4590"/>
      </w:tblGrid>
      <w:tr w:rsidR="006D6DA8" w14:paraId="4CDB9F9D" w14:textId="77777777" w:rsidTr="006A036B">
        <w:trPr>
          <w:trHeight w:val="720"/>
        </w:trPr>
        <w:tc>
          <w:tcPr>
            <w:tcW w:w="5927" w:type="dxa"/>
            <w:gridSpan w:val="2"/>
            <w:tcBorders>
              <w:bottom w:val="single" w:sz="18" w:space="0" w:color="auto"/>
            </w:tcBorders>
          </w:tcPr>
          <w:p w14:paraId="1B24ECED" w14:textId="77777777" w:rsidR="006D6DA8" w:rsidRPr="0000434E" w:rsidRDefault="006D6DA8" w:rsidP="00DC042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NACIONES</w:t>
            </w:r>
            <w:r>
              <w:rPr>
                <w:rFonts w:ascii="Univers" w:hAnsi="Univers"/>
                <w:b/>
                <w:sz w:val="28"/>
                <w:szCs w:val="28"/>
              </w:rPr>
              <w:br/>
              <w:t>UNIDAS</w:t>
            </w:r>
          </w:p>
        </w:tc>
        <w:tc>
          <w:tcPr>
            <w:tcW w:w="4590" w:type="dxa"/>
            <w:tcBorders>
              <w:bottom w:val="single" w:sz="18" w:space="0" w:color="auto"/>
            </w:tcBorders>
          </w:tcPr>
          <w:p w14:paraId="72A20661" w14:textId="77777777" w:rsidR="006D6DA8" w:rsidRPr="00493D40" w:rsidRDefault="006D6DA8" w:rsidP="00DC0423">
            <w:pPr>
              <w:jc w:val="right"/>
              <w:rPr>
                <w:sz w:val="52"/>
                <w:szCs w:val="52"/>
              </w:rPr>
            </w:pPr>
            <w:r>
              <w:rPr>
                <w:rFonts w:ascii="Univers Bold" w:hAnsi="Univers Bold"/>
                <w:b/>
                <w:sz w:val="72"/>
              </w:rPr>
              <w:t>EP</w:t>
            </w:r>
          </w:p>
        </w:tc>
      </w:tr>
      <w:tr w:rsidR="006D6DA8" w14:paraId="63CEDE99" w14:textId="77777777" w:rsidTr="006A036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08724ED" w14:textId="77777777" w:rsidR="006D6DA8" w:rsidRDefault="006D6DA8" w:rsidP="00DC0423">
            <w:pPr>
              <w:spacing w:before="120"/>
            </w:pPr>
            <w:r>
              <w:rPr>
                <w:noProof/>
                <w:lang w:val="en-US"/>
              </w:rPr>
              <mc:AlternateContent>
                <mc:Choice Requires="wpg">
                  <w:drawing>
                    <wp:anchor distT="0" distB="0" distL="114300" distR="114300" simplePos="0" relativeHeight="251659264" behindDoc="0" locked="0" layoutInCell="1" allowOverlap="1" wp14:anchorId="7F048543" wp14:editId="6B794C68">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w:pict>
                    <v:group w14:anchorId="1428925B" id="Group 1" o:spid="_x0000_s1026" style="position:absolute;margin-left:.2pt;margin-top:2.85pt;width:66.5pt;height:127.25pt;z-index:251659264"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0"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1" o:title=""/>
                      </v:shape>
                    </v:group>
                  </w:pict>
                </mc:Fallback>
              </mc:AlternateContent>
            </w:r>
          </w:p>
        </w:tc>
        <w:tc>
          <w:tcPr>
            <w:tcW w:w="3857" w:type="dxa"/>
            <w:tcBorders>
              <w:top w:val="nil"/>
              <w:left w:val="nil"/>
              <w:bottom w:val="single" w:sz="36" w:space="0" w:color="auto"/>
              <w:right w:val="nil"/>
            </w:tcBorders>
          </w:tcPr>
          <w:p w14:paraId="306FCDF7" w14:textId="77777777" w:rsidR="006A036B" w:rsidRDefault="006A036B" w:rsidP="00601D9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p>
          <w:p w14:paraId="7BA0583C" w14:textId="3321BD81" w:rsidR="006D6DA8" w:rsidRDefault="006D6DA8" w:rsidP="00601D9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Programa de las</w:t>
            </w:r>
          </w:p>
          <w:p w14:paraId="5165E238" w14:textId="77777777" w:rsidR="006D6DA8" w:rsidRDefault="006D6DA8" w:rsidP="00601D9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rPr>
            </w:pPr>
            <w:r>
              <w:rPr>
                <w:rFonts w:ascii="Univers" w:hAnsi="Univers"/>
                <w:b/>
                <w:sz w:val="32"/>
              </w:rPr>
              <w:t>Naciones Unidas</w:t>
            </w:r>
          </w:p>
          <w:p w14:paraId="4CA451E3" w14:textId="77777777" w:rsidR="006D6DA8" w:rsidRDefault="006D6DA8" w:rsidP="00601D9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Bold" w:hAnsi="Univers Bold"/>
                <w:b/>
                <w:sz w:val="32"/>
              </w:rPr>
            </w:pPr>
            <w:r>
              <w:rPr>
                <w:rFonts w:ascii="Univers" w:hAnsi="Univers"/>
                <w:b/>
                <w:sz w:val="32"/>
              </w:rPr>
              <w:t>para el Medio Ambiente</w:t>
            </w:r>
          </w:p>
          <w:p w14:paraId="56E65F9C" w14:textId="77777777" w:rsidR="006D6DA8" w:rsidRDefault="006D6DA8" w:rsidP="00DC0423">
            <w:pPr>
              <w:spacing w:before="720"/>
              <w:ind w:left="158"/>
            </w:pPr>
          </w:p>
        </w:tc>
        <w:tc>
          <w:tcPr>
            <w:tcW w:w="4590" w:type="dxa"/>
            <w:tcBorders>
              <w:top w:val="nil"/>
              <w:left w:val="nil"/>
              <w:bottom w:val="single" w:sz="36" w:space="0" w:color="auto"/>
              <w:right w:val="nil"/>
            </w:tcBorders>
          </w:tcPr>
          <w:p w14:paraId="4B06522A" w14:textId="77777777" w:rsidR="006A036B" w:rsidRDefault="006A036B" w:rsidP="00DC0423"/>
          <w:p w14:paraId="5EEEBDF5" w14:textId="3260EA39" w:rsidR="006D6DA8" w:rsidRPr="0033525D" w:rsidRDefault="006D6DA8" w:rsidP="00DC0423">
            <w:proofErr w:type="spellStart"/>
            <w:r>
              <w:t>Distr</w:t>
            </w:r>
            <w:proofErr w:type="spellEnd"/>
            <w:r>
              <w:t>.</w:t>
            </w:r>
          </w:p>
          <w:p w14:paraId="07FA5B7D" w14:textId="77777777" w:rsidR="006D6DA8" w:rsidRPr="0033525D" w:rsidRDefault="006D6DA8" w:rsidP="00DC0423">
            <w:r>
              <w:t>GENERAL</w:t>
            </w:r>
          </w:p>
          <w:p w14:paraId="1FA82861" w14:textId="77777777" w:rsidR="006D6DA8" w:rsidRPr="003F73BA" w:rsidRDefault="006D6DA8" w:rsidP="00DC0423"/>
          <w:p w14:paraId="3A1F1CC9" w14:textId="4E0D4979" w:rsidR="00601D98" w:rsidRPr="00EE7746" w:rsidRDefault="00601D98" w:rsidP="00601D98">
            <w:pPr>
              <w:rPr>
                <w:lang w:val="en-CA"/>
              </w:rPr>
            </w:pPr>
            <w:r w:rsidRPr="00AE4C5F">
              <w:rPr>
                <w:lang w:val="fr-FR"/>
              </w:rPr>
              <w:fldChar w:fldCharType="begin"/>
            </w:r>
            <w:r w:rsidRPr="00EE7746">
              <w:rPr>
                <w:lang w:val="en-CA"/>
              </w:rPr>
              <w:instrText xml:space="preserve"> DOCPROPERTY "Document number"  \* MERGEFORMAT </w:instrText>
            </w:r>
            <w:r w:rsidRPr="00AE4C5F">
              <w:rPr>
                <w:lang w:val="fr-FR"/>
              </w:rPr>
              <w:fldChar w:fldCharType="separate"/>
            </w:r>
            <w:r w:rsidR="00EE7746">
              <w:rPr>
                <w:lang w:val="en-CA"/>
              </w:rPr>
              <w:t>UNEP/</w:t>
            </w:r>
            <w:proofErr w:type="spellStart"/>
            <w:r w:rsidR="00EE7746">
              <w:rPr>
                <w:lang w:val="en-CA"/>
              </w:rPr>
              <w:t>OzL.Pro</w:t>
            </w:r>
            <w:proofErr w:type="spellEnd"/>
            <w:r w:rsidR="00EE7746">
              <w:rPr>
                <w:lang w:val="en-CA"/>
              </w:rPr>
              <w:t>/ExCom/85/40</w:t>
            </w:r>
            <w:r w:rsidRPr="00AE4C5F">
              <w:rPr>
                <w:lang w:val="fr-FR"/>
              </w:rPr>
              <w:fldChar w:fldCharType="end"/>
            </w:r>
          </w:p>
          <w:p w14:paraId="574B8DC2" w14:textId="45FBC4BF" w:rsidR="00601D98" w:rsidRPr="00601D98" w:rsidRDefault="00601D98" w:rsidP="00601D98">
            <w:pPr>
              <w:rPr>
                <w:lang w:val="es-ES_tradnl"/>
              </w:rPr>
            </w:pPr>
            <w:r w:rsidRPr="00601D98">
              <w:rPr>
                <w:lang w:val="es-ES_tradnl"/>
              </w:rPr>
              <w:fldChar w:fldCharType="begin"/>
            </w:r>
            <w:r w:rsidRPr="00601D98">
              <w:rPr>
                <w:lang w:val="es-ES_tradnl"/>
              </w:rPr>
              <w:instrText xml:space="preserve"> DOCPROPERTY "Revision date" \@ "d MMMM YYYY"  \* MERGEFORMAT </w:instrText>
            </w:r>
            <w:r w:rsidRPr="00601D98">
              <w:rPr>
                <w:lang w:val="es-ES_tradnl"/>
              </w:rPr>
              <w:fldChar w:fldCharType="separate"/>
            </w:r>
            <w:r w:rsidR="00EE7746">
              <w:rPr>
                <w:lang w:val="es-ES_tradnl"/>
              </w:rPr>
              <w:t xml:space="preserve">28 </w:t>
            </w:r>
            <w:r w:rsidR="006A036B">
              <w:rPr>
                <w:lang w:val="es-ES_tradnl"/>
              </w:rPr>
              <w:t xml:space="preserve">de </w:t>
            </w:r>
            <w:r w:rsidR="00EE7746">
              <w:rPr>
                <w:lang w:val="es-ES_tradnl"/>
              </w:rPr>
              <w:t xml:space="preserve">abril </w:t>
            </w:r>
            <w:r w:rsidR="006A036B">
              <w:rPr>
                <w:lang w:val="es-ES_tradnl"/>
              </w:rPr>
              <w:t xml:space="preserve">de </w:t>
            </w:r>
            <w:r w:rsidR="00EE7746">
              <w:rPr>
                <w:lang w:val="es-ES_tradnl"/>
              </w:rPr>
              <w:t>2020</w:t>
            </w:r>
            <w:r w:rsidRPr="00601D98">
              <w:rPr>
                <w:lang w:val="es-ES_tradnl"/>
              </w:rPr>
              <w:fldChar w:fldCharType="end"/>
            </w:r>
          </w:p>
          <w:p w14:paraId="26A97AF8" w14:textId="77777777" w:rsidR="006D6DA8" w:rsidRPr="00000FED" w:rsidRDefault="006D6DA8" w:rsidP="00DC0423">
            <w:pPr>
              <w:rPr>
                <w:caps/>
              </w:rPr>
            </w:pPr>
          </w:p>
          <w:p w14:paraId="4EDF33B1" w14:textId="77777777" w:rsidR="006D6DA8" w:rsidRDefault="006D6DA8" w:rsidP="00DC0423">
            <w:r>
              <w:t>ESPAÑOL</w:t>
            </w:r>
            <w:r>
              <w:br/>
              <w:t>ORIGINAL: INGLÉS</w:t>
            </w:r>
          </w:p>
        </w:tc>
      </w:tr>
    </w:tbl>
    <w:p w14:paraId="123E707F" w14:textId="77777777" w:rsidR="006D6DA8" w:rsidRPr="00612F2F" w:rsidRDefault="006D6DA8" w:rsidP="006D6DA8">
      <w:pPr>
        <w:jc w:val="left"/>
      </w:pPr>
      <w:r>
        <w:t>COMITÉ EJECUTIVO DEL FONDO MULTILATERAL</w:t>
      </w:r>
      <w:r>
        <w:br/>
        <w:t xml:space="preserve">  PARA LA APLICACIÓN DEL</w:t>
      </w:r>
      <w:r>
        <w:br/>
        <w:t xml:space="preserve">  PROTOCOLO DE MONTREAL</w:t>
      </w:r>
      <w:r>
        <w:br/>
        <w:t>Octogésima quinta Reunión</w:t>
      </w:r>
    </w:p>
    <w:p w14:paraId="006E749C" w14:textId="77777777" w:rsidR="006D6DA8" w:rsidRPr="006C39CE" w:rsidRDefault="006D6DA8" w:rsidP="006D6DA8">
      <w:pPr>
        <w:jc w:val="left"/>
      </w:pPr>
      <w:r>
        <w:t>Montreal, 25-29 de mayo de 2020</w:t>
      </w:r>
    </w:p>
    <w:p w14:paraId="287C2831" w14:textId="77777777" w:rsidR="006D6DA8" w:rsidRDefault="006D6DA8" w:rsidP="006D6DA8">
      <w:pPr>
        <w:jc w:val="left"/>
      </w:pPr>
      <w:r>
        <w:t>Pospuesta: 19-22 de julio de 2020*</w:t>
      </w:r>
    </w:p>
    <w:p w14:paraId="7952EE69" w14:textId="43979E60" w:rsidR="00D54581" w:rsidRDefault="00D54581" w:rsidP="00080621">
      <w:pPr>
        <w:tabs>
          <w:tab w:val="left" w:pos="8280"/>
        </w:tabs>
      </w:pPr>
    </w:p>
    <w:p w14:paraId="7D912814" w14:textId="77777777" w:rsidR="00D54581" w:rsidRDefault="00D54581" w:rsidP="00080621">
      <w:pPr>
        <w:tabs>
          <w:tab w:val="left" w:pos="8280"/>
        </w:tabs>
      </w:pPr>
    </w:p>
    <w:p w14:paraId="44BB83DF" w14:textId="77777777" w:rsidR="00D54581" w:rsidRDefault="00D54581" w:rsidP="00080621">
      <w:pPr>
        <w:tabs>
          <w:tab w:val="left" w:pos="8280"/>
        </w:tabs>
      </w:pPr>
    </w:p>
    <w:p w14:paraId="68BEDE8C" w14:textId="77777777" w:rsidR="00D54581" w:rsidRPr="00A002D9" w:rsidRDefault="00D54581" w:rsidP="00080621">
      <w:pPr>
        <w:rPr>
          <w:lang w:val="uz-Cyrl-UZ"/>
        </w:rPr>
      </w:pPr>
    </w:p>
    <w:p w14:paraId="7D6C8735" w14:textId="6ADDB08B" w:rsidR="00D54581" w:rsidRDefault="00D54581" w:rsidP="00080621">
      <w:pPr>
        <w:jc w:val="center"/>
        <w:rPr>
          <w:b/>
        </w:rPr>
      </w:pPr>
      <w:r>
        <w:rPr>
          <w:b/>
        </w:rPr>
        <w:t>PROPUESTA DE PROYECTO: PANAMÁ</w:t>
      </w:r>
    </w:p>
    <w:p w14:paraId="55CAA9B9" w14:textId="77777777" w:rsidR="00EE7746" w:rsidRPr="00FE3307" w:rsidRDefault="00EE7746" w:rsidP="00080621">
      <w:pPr>
        <w:jc w:val="center"/>
        <w:rPr>
          <w:b/>
        </w:rPr>
      </w:pPr>
    </w:p>
    <w:p w14:paraId="478C011A" w14:textId="77777777" w:rsidR="00D54581" w:rsidRPr="00A002D9" w:rsidRDefault="00D54581" w:rsidP="00080621">
      <w:pPr>
        <w:rPr>
          <w:lang w:val="uz-Cyrl-UZ"/>
        </w:rPr>
      </w:pPr>
    </w:p>
    <w:p w14:paraId="61131E3B" w14:textId="77777777" w:rsidR="00D54581" w:rsidRPr="00A002D9" w:rsidRDefault="00D54581" w:rsidP="00080621">
      <w:pPr>
        <w:rPr>
          <w:lang w:val="uz-Cyrl-UZ"/>
        </w:rPr>
      </w:pPr>
    </w:p>
    <w:p w14:paraId="357BAAD4" w14:textId="77777777" w:rsidR="00D54581" w:rsidRPr="00FE3307" w:rsidRDefault="00D54581" w:rsidP="00080621">
      <w:pPr>
        <w:ind w:firstLine="720"/>
      </w:pPr>
      <w:r>
        <w:t xml:space="preserve">Este documento contiene los comentarios y la recomendación de la Secretaría del Fondo sobre la siguiente propuesta de proyecto: </w:t>
      </w:r>
    </w:p>
    <w:p w14:paraId="64556858" w14:textId="77777777" w:rsidR="00D54581" w:rsidRPr="00A002D9" w:rsidRDefault="00D54581" w:rsidP="00080621">
      <w:pPr>
        <w:rPr>
          <w:lang w:val="uz-Cyrl-UZ"/>
        </w:rPr>
      </w:pPr>
    </w:p>
    <w:p w14:paraId="3B90F64C" w14:textId="77777777" w:rsidR="00D54581" w:rsidRPr="00FE3307" w:rsidRDefault="00D54581" w:rsidP="00080621">
      <w:pPr>
        <w:rPr>
          <w:u w:val="single"/>
        </w:rPr>
      </w:pPr>
      <w:r>
        <w:rPr>
          <w:u w:val="single"/>
        </w:rPr>
        <w:t>Eliminación</w:t>
      </w:r>
    </w:p>
    <w:p w14:paraId="4345A4E4" w14:textId="77777777" w:rsidR="00D54581" w:rsidRPr="00FE3307" w:rsidRDefault="00D54581" w:rsidP="00080621">
      <w:pPr>
        <w:rPr>
          <w:lang w:val="en-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D54581" w:rsidRPr="00FE3307" w14:paraId="2B539665" w14:textId="77777777" w:rsidTr="00080621">
        <w:tc>
          <w:tcPr>
            <w:tcW w:w="6941" w:type="dxa"/>
          </w:tcPr>
          <w:p w14:paraId="61D38C27" w14:textId="77777777" w:rsidR="00D54581" w:rsidRPr="00FE3307" w:rsidRDefault="00D54581" w:rsidP="00080621">
            <w:pPr>
              <w:pStyle w:val="ListParagraph"/>
              <w:numPr>
                <w:ilvl w:val="0"/>
                <w:numId w:val="21"/>
              </w:numPr>
              <w:ind w:hanging="830"/>
            </w:pPr>
            <w:r>
              <w:t>Plan de gestión de eliminación de los HCFC (etapa II, tercer tramo)</w:t>
            </w:r>
          </w:p>
        </w:tc>
        <w:tc>
          <w:tcPr>
            <w:tcW w:w="2409" w:type="dxa"/>
          </w:tcPr>
          <w:p w14:paraId="0BB49F65" w14:textId="77777777" w:rsidR="00D54581" w:rsidRPr="00FE3307" w:rsidRDefault="00080621" w:rsidP="00080621">
            <w:pPr>
              <w:jc w:val="right"/>
            </w:pPr>
            <w:r>
              <w:t>PNUD</w:t>
            </w:r>
          </w:p>
        </w:tc>
      </w:tr>
    </w:tbl>
    <w:p w14:paraId="40BD7D14" w14:textId="77777777" w:rsidR="00D54581" w:rsidRPr="00FE3307" w:rsidRDefault="00D54581" w:rsidP="00080621">
      <w:pPr>
        <w:rPr>
          <w:lang w:val="en-CA"/>
        </w:rPr>
      </w:pPr>
    </w:p>
    <w:p w14:paraId="407440AE" w14:textId="7F9BD215" w:rsidR="00D54581" w:rsidRDefault="00D54581" w:rsidP="00080621">
      <w:pPr>
        <w:rPr>
          <w:lang w:val="en-CA"/>
        </w:rPr>
      </w:pPr>
    </w:p>
    <w:p w14:paraId="17D76D10" w14:textId="27D50F0B" w:rsidR="006D6DA8" w:rsidRDefault="006D6DA8" w:rsidP="00080621">
      <w:pPr>
        <w:rPr>
          <w:lang w:val="en-CA"/>
        </w:rPr>
      </w:pPr>
    </w:p>
    <w:p w14:paraId="33AECE59" w14:textId="542EEC65" w:rsidR="006D6DA8" w:rsidRDefault="006D6DA8" w:rsidP="00080621">
      <w:pPr>
        <w:rPr>
          <w:lang w:val="en-CA"/>
        </w:rPr>
      </w:pPr>
    </w:p>
    <w:p w14:paraId="272FC425" w14:textId="6E849708" w:rsidR="006D6DA8" w:rsidRDefault="006D6DA8" w:rsidP="00080621">
      <w:pPr>
        <w:rPr>
          <w:lang w:val="en-CA"/>
        </w:rPr>
      </w:pPr>
    </w:p>
    <w:p w14:paraId="6FA2F4B5" w14:textId="5992A5AF" w:rsidR="006D6DA8" w:rsidRDefault="006D6DA8" w:rsidP="00080621">
      <w:pPr>
        <w:rPr>
          <w:lang w:val="en-CA"/>
        </w:rPr>
      </w:pPr>
    </w:p>
    <w:p w14:paraId="69EB13FF" w14:textId="7A6B0D47" w:rsidR="006D6DA8" w:rsidRDefault="006D6DA8" w:rsidP="00080621">
      <w:pPr>
        <w:rPr>
          <w:lang w:val="en-CA"/>
        </w:rPr>
      </w:pPr>
    </w:p>
    <w:p w14:paraId="77E94F5B" w14:textId="4C964BEC" w:rsidR="006D6DA8" w:rsidRDefault="006D6DA8" w:rsidP="00080621">
      <w:pPr>
        <w:rPr>
          <w:lang w:val="en-CA"/>
        </w:rPr>
      </w:pPr>
    </w:p>
    <w:p w14:paraId="3CEB6BEF" w14:textId="2E988971" w:rsidR="006D6DA8" w:rsidRDefault="006D6DA8" w:rsidP="00080621">
      <w:pPr>
        <w:rPr>
          <w:lang w:val="en-CA"/>
        </w:rPr>
      </w:pPr>
    </w:p>
    <w:p w14:paraId="2CDD70D2" w14:textId="463DE7AE" w:rsidR="006D6DA8" w:rsidRDefault="006D6DA8" w:rsidP="00080621">
      <w:pPr>
        <w:rPr>
          <w:lang w:val="en-CA"/>
        </w:rPr>
      </w:pPr>
    </w:p>
    <w:p w14:paraId="4FEDCB50" w14:textId="709D9261" w:rsidR="006D6DA8" w:rsidRDefault="006D6DA8" w:rsidP="00080621">
      <w:pPr>
        <w:rPr>
          <w:lang w:val="en-CA"/>
        </w:rPr>
      </w:pPr>
    </w:p>
    <w:p w14:paraId="680576AA" w14:textId="34A65976" w:rsidR="006D6DA8" w:rsidRDefault="006D6DA8" w:rsidP="00080621">
      <w:pPr>
        <w:rPr>
          <w:lang w:val="en-CA"/>
        </w:rPr>
      </w:pPr>
    </w:p>
    <w:p w14:paraId="6CC2C773" w14:textId="076A80D7" w:rsidR="006D6DA8" w:rsidRDefault="006D6DA8" w:rsidP="00080621">
      <w:pPr>
        <w:rPr>
          <w:lang w:val="en-CA"/>
        </w:rPr>
      </w:pPr>
    </w:p>
    <w:p w14:paraId="1BDD678A" w14:textId="17D9CBCA" w:rsidR="006D6DA8" w:rsidRDefault="006D6DA8" w:rsidP="00080621">
      <w:pPr>
        <w:rPr>
          <w:lang w:val="en-CA"/>
        </w:rPr>
      </w:pPr>
    </w:p>
    <w:p w14:paraId="196BAFC5" w14:textId="5342D28F" w:rsidR="006D6DA8" w:rsidRDefault="006D6DA8" w:rsidP="00080621">
      <w:pPr>
        <w:rPr>
          <w:lang w:val="en-CA"/>
        </w:rPr>
      </w:pPr>
    </w:p>
    <w:p w14:paraId="4594A86B" w14:textId="730DDCFF" w:rsidR="006D6DA8" w:rsidRDefault="006D6DA8" w:rsidP="00080621">
      <w:pPr>
        <w:rPr>
          <w:lang w:val="en-CA"/>
        </w:rPr>
      </w:pPr>
    </w:p>
    <w:p w14:paraId="75E41174" w14:textId="497E81DB" w:rsidR="006D6DA8" w:rsidRDefault="006D6DA8" w:rsidP="00080621">
      <w:pPr>
        <w:rPr>
          <w:lang w:val="en-CA"/>
        </w:rPr>
      </w:pPr>
    </w:p>
    <w:p w14:paraId="3D5515AF" w14:textId="48639FE2" w:rsidR="006D6DA8" w:rsidRPr="00FE3307" w:rsidRDefault="006D6DA8" w:rsidP="00080621">
      <w:pPr>
        <w:rPr>
          <w:lang w:val="en-CA"/>
        </w:rPr>
      </w:pPr>
    </w:p>
    <w:p w14:paraId="46E239F0" w14:textId="7970FD54" w:rsidR="00D54581" w:rsidRDefault="006D6DA8" w:rsidP="00080621">
      <w:pPr>
        <w:rPr>
          <w:sz w:val="20"/>
          <w:szCs w:val="20"/>
        </w:rPr>
      </w:pPr>
      <w:r>
        <w:rPr>
          <w:sz w:val="20"/>
          <w:szCs w:val="20"/>
        </w:rPr>
        <w:t>* Debido al coronavirus (COVID-19)</w:t>
      </w:r>
    </w:p>
    <w:p w14:paraId="7EB37F57" w14:textId="77777777" w:rsidR="00EE7746" w:rsidRPr="00EE7746" w:rsidRDefault="00EE7746" w:rsidP="00EE7746">
      <w:pPr>
        <w:rPr>
          <w:sz w:val="20"/>
          <w:szCs w:val="20"/>
        </w:rPr>
      </w:pPr>
    </w:p>
    <w:p w14:paraId="1D419EAC" w14:textId="77777777" w:rsidR="00EE7746" w:rsidRPr="00EE7746" w:rsidRDefault="00EE7746" w:rsidP="00EE7746">
      <w:pPr>
        <w:rPr>
          <w:sz w:val="20"/>
          <w:szCs w:val="20"/>
        </w:rPr>
      </w:pPr>
    </w:p>
    <w:p w14:paraId="0749D097" w14:textId="77777777" w:rsidR="00EE7746" w:rsidRPr="00EE7746" w:rsidRDefault="00EE7746" w:rsidP="00EE7746">
      <w:pPr>
        <w:rPr>
          <w:sz w:val="20"/>
          <w:szCs w:val="20"/>
        </w:rPr>
      </w:pPr>
    </w:p>
    <w:p w14:paraId="6DAEAA46" w14:textId="77777777" w:rsidR="00D54581" w:rsidRPr="00FE3307" w:rsidRDefault="00D54581" w:rsidP="00080621">
      <w:pPr>
        <w:jc w:val="center"/>
        <w:rPr>
          <w:b/>
        </w:rPr>
      </w:pPr>
      <w:r>
        <w:rPr>
          <w:b/>
        </w:rPr>
        <w:t>HOJA DE EVALUACIÓN DE PROYECTO – PROYECTOS PLURIANUALES</w:t>
      </w:r>
    </w:p>
    <w:p w14:paraId="60C727CE" w14:textId="77777777" w:rsidR="00D54581" w:rsidRPr="00E04C3D" w:rsidRDefault="00D54581" w:rsidP="00080621">
      <w:pPr>
        <w:jc w:val="center"/>
        <w:rPr>
          <w:sz w:val="12"/>
          <w:szCs w:val="12"/>
          <w:lang w:val="uz-Cyrl-UZ"/>
        </w:rPr>
      </w:pPr>
    </w:p>
    <w:p w14:paraId="534EE4B9" w14:textId="77777777" w:rsidR="00080621" w:rsidRPr="00693915" w:rsidRDefault="00080621" w:rsidP="00080621">
      <w:pPr>
        <w:spacing w:after="60"/>
        <w:jc w:val="center"/>
        <w:rPr>
          <w:b/>
        </w:rPr>
      </w:pPr>
      <w:r>
        <w:rPr>
          <w:b/>
        </w:rPr>
        <w:t>Panamá</w:t>
      </w:r>
    </w:p>
    <w:tbl>
      <w:tblPr>
        <w:tblStyle w:val="TableGrid"/>
        <w:tblW w:w="10094" w:type="dxa"/>
        <w:tblInd w:w="-3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2581"/>
        <w:gridCol w:w="2383"/>
        <w:gridCol w:w="2468"/>
        <w:gridCol w:w="2662"/>
      </w:tblGrid>
      <w:tr w:rsidR="00080621" w:rsidRPr="00136D29" w14:paraId="0EC570DC" w14:textId="77777777" w:rsidTr="00080621">
        <w:trPr>
          <w:trHeight w:val="215"/>
        </w:trPr>
        <w:tc>
          <w:tcPr>
            <w:tcW w:w="2581" w:type="dxa"/>
            <w:tcBorders>
              <w:top w:val="single" w:sz="4" w:space="0" w:color="666699"/>
              <w:left w:val="single" w:sz="4" w:space="0" w:color="666699"/>
              <w:bottom w:val="single" w:sz="4" w:space="0" w:color="666699"/>
              <w:right w:val="single" w:sz="4" w:space="0" w:color="666699"/>
            </w:tcBorders>
            <w:vAlign w:val="center"/>
            <w:hideMark/>
          </w:tcPr>
          <w:p w14:paraId="14A973B6" w14:textId="77777777" w:rsidR="00080621" w:rsidRPr="00136D29" w:rsidRDefault="00080621" w:rsidP="00080621">
            <w:pPr>
              <w:spacing w:after="80"/>
              <w:jc w:val="center"/>
              <w:rPr>
                <w:b/>
                <w:sz w:val="18"/>
                <w:szCs w:val="18"/>
              </w:rPr>
            </w:pPr>
            <w:r>
              <w:rPr>
                <w:b/>
                <w:sz w:val="18"/>
                <w:szCs w:val="18"/>
              </w:rPr>
              <w:t>(I) TÍTULO DEL PROYECTO</w:t>
            </w:r>
          </w:p>
        </w:tc>
        <w:tc>
          <w:tcPr>
            <w:tcW w:w="2383" w:type="dxa"/>
            <w:tcBorders>
              <w:top w:val="single" w:sz="4" w:space="0" w:color="666699"/>
              <w:left w:val="single" w:sz="4" w:space="0" w:color="666699"/>
              <w:bottom w:val="single" w:sz="4" w:space="0" w:color="666699"/>
              <w:right w:val="single" w:sz="4" w:space="0" w:color="666699"/>
            </w:tcBorders>
            <w:vAlign w:val="center"/>
            <w:hideMark/>
          </w:tcPr>
          <w:p w14:paraId="43C8D32D" w14:textId="77777777" w:rsidR="00080621" w:rsidRPr="00136D29" w:rsidRDefault="00080621" w:rsidP="00080621">
            <w:pPr>
              <w:spacing w:after="80"/>
              <w:jc w:val="center"/>
              <w:rPr>
                <w:b/>
                <w:sz w:val="18"/>
                <w:szCs w:val="18"/>
              </w:rPr>
            </w:pPr>
            <w:r>
              <w:rPr>
                <w:b/>
                <w:sz w:val="18"/>
                <w:szCs w:val="18"/>
              </w:rPr>
              <w:t>ORGANISMO</w:t>
            </w:r>
          </w:p>
        </w:tc>
        <w:tc>
          <w:tcPr>
            <w:tcW w:w="2468" w:type="dxa"/>
            <w:tcBorders>
              <w:top w:val="single" w:sz="4" w:space="0" w:color="666699"/>
              <w:left w:val="single" w:sz="4" w:space="0" w:color="666699"/>
              <w:bottom w:val="single" w:sz="4" w:space="0" w:color="666699"/>
              <w:right w:val="single" w:sz="4" w:space="0" w:color="666699"/>
            </w:tcBorders>
            <w:vAlign w:val="center"/>
          </w:tcPr>
          <w:p w14:paraId="0A5A38D2" w14:textId="77777777" w:rsidR="00080621" w:rsidRPr="00136D29" w:rsidRDefault="00080621" w:rsidP="00080621">
            <w:pPr>
              <w:spacing w:after="80"/>
              <w:jc w:val="center"/>
              <w:rPr>
                <w:b/>
                <w:sz w:val="18"/>
                <w:szCs w:val="18"/>
              </w:rPr>
            </w:pPr>
            <w:r>
              <w:rPr>
                <w:b/>
                <w:sz w:val="18"/>
                <w:szCs w:val="18"/>
              </w:rPr>
              <w:t>REUNIÓN QUE LO APROBÓ</w:t>
            </w:r>
          </w:p>
        </w:tc>
        <w:tc>
          <w:tcPr>
            <w:tcW w:w="2662" w:type="dxa"/>
            <w:tcBorders>
              <w:top w:val="single" w:sz="4" w:space="0" w:color="666699"/>
              <w:left w:val="single" w:sz="4" w:space="0" w:color="666699"/>
              <w:bottom w:val="single" w:sz="4" w:space="0" w:color="666699"/>
              <w:right w:val="single" w:sz="4" w:space="0" w:color="666699"/>
            </w:tcBorders>
            <w:vAlign w:val="center"/>
          </w:tcPr>
          <w:p w14:paraId="4242911A" w14:textId="77777777" w:rsidR="00080621" w:rsidRPr="00136D29" w:rsidRDefault="00080621" w:rsidP="00080621">
            <w:pPr>
              <w:spacing w:after="80"/>
              <w:jc w:val="center"/>
              <w:rPr>
                <w:b/>
                <w:sz w:val="18"/>
                <w:szCs w:val="18"/>
              </w:rPr>
            </w:pPr>
            <w:r>
              <w:rPr>
                <w:b/>
                <w:sz w:val="18"/>
                <w:szCs w:val="18"/>
              </w:rPr>
              <w:t>MEDIDA DE CONTROL</w:t>
            </w:r>
          </w:p>
        </w:tc>
      </w:tr>
      <w:tr w:rsidR="00080621" w:rsidRPr="00136D29" w14:paraId="68A2C1E1" w14:textId="77777777" w:rsidTr="00080621">
        <w:trPr>
          <w:trHeight w:val="248"/>
        </w:trPr>
        <w:tc>
          <w:tcPr>
            <w:tcW w:w="2581" w:type="dxa"/>
            <w:tcBorders>
              <w:top w:val="single" w:sz="4" w:space="0" w:color="666699"/>
              <w:left w:val="single" w:sz="4" w:space="0" w:color="666699"/>
              <w:bottom w:val="single" w:sz="4" w:space="0" w:color="666699"/>
              <w:right w:val="single" w:sz="4" w:space="0" w:color="666699"/>
            </w:tcBorders>
            <w:vAlign w:val="center"/>
            <w:hideMark/>
          </w:tcPr>
          <w:p w14:paraId="4787564D" w14:textId="77777777" w:rsidR="00080621" w:rsidRPr="00136D29" w:rsidRDefault="00080621" w:rsidP="00080621">
            <w:pPr>
              <w:spacing w:after="80"/>
              <w:jc w:val="center"/>
              <w:rPr>
                <w:sz w:val="18"/>
                <w:szCs w:val="18"/>
              </w:rPr>
            </w:pPr>
            <w:r>
              <w:rPr>
                <w:sz w:val="18"/>
                <w:szCs w:val="18"/>
              </w:rPr>
              <w:t>Plan de eliminación de HCFC (Etapa II)</w:t>
            </w:r>
          </w:p>
        </w:tc>
        <w:tc>
          <w:tcPr>
            <w:tcW w:w="2383" w:type="dxa"/>
            <w:tcBorders>
              <w:top w:val="single" w:sz="4" w:space="0" w:color="666699"/>
              <w:left w:val="single" w:sz="4" w:space="0" w:color="666699"/>
              <w:bottom w:val="single" w:sz="4" w:space="0" w:color="666699"/>
              <w:right w:val="single" w:sz="4" w:space="0" w:color="666699"/>
            </w:tcBorders>
            <w:vAlign w:val="center"/>
            <w:hideMark/>
          </w:tcPr>
          <w:p w14:paraId="2E06B286" w14:textId="77777777" w:rsidR="00080621" w:rsidRPr="00136D29" w:rsidRDefault="00080621" w:rsidP="00080621">
            <w:pPr>
              <w:spacing w:after="80"/>
              <w:jc w:val="center"/>
              <w:rPr>
                <w:sz w:val="18"/>
                <w:szCs w:val="18"/>
              </w:rPr>
            </w:pPr>
            <w:r>
              <w:rPr>
                <w:sz w:val="18"/>
                <w:szCs w:val="18"/>
              </w:rPr>
              <w:t>PNUD</w:t>
            </w:r>
          </w:p>
        </w:tc>
        <w:tc>
          <w:tcPr>
            <w:tcW w:w="2468" w:type="dxa"/>
            <w:tcBorders>
              <w:top w:val="single" w:sz="4" w:space="0" w:color="666699"/>
              <w:left w:val="single" w:sz="4" w:space="0" w:color="666699"/>
              <w:bottom w:val="single" w:sz="4" w:space="0" w:color="666699"/>
              <w:right w:val="single" w:sz="4" w:space="0" w:color="666699"/>
            </w:tcBorders>
            <w:vAlign w:val="center"/>
          </w:tcPr>
          <w:p w14:paraId="51FB7D65" w14:textId="77777777" w:rsidR="00080621" w:rsidRPr="00136D29" w:rsidRDefault="00080621" w:rsidP="00080621">
            <w:pPr>
              <w:spacing w:after="80"/>
              <w:jc w:val="center"/>
              <w:rPr>
                <w:sz w:val="18"/>
                <w:szCs w:val="18"/>
              </w:rPr>
            </w:pPr>
            <w:r>
              <w:rPr>
                <w:sz w:val="18"/>
                <w:szCs w:val="18"/>
              </w:rPr>
              <w:t>76</w:t>
            </w:r>
            <w:r>
              <w:rPr>
                <w:sz w:val="18"/>
                <w:szCs w:val="18"/>
                <w:vertAlign w:val="superscript"/>
              </w:rPr>
              <w:t>a</w:t>
            </w:r>
          </w:p>
        </w:tc>
        <w:tc>
          <w:tcPr>
            <w:tcW w:w="2662" w:type="dxa"/>
            <w:tcBorders>
              <w:top w:val="single" w:sz="4" w:space="0" w:color="666699"/>
              <w:left w:val="single" w:sz="4" w:space="0" w:color="666699"/>
              <w:bottom w:val="single" w:sz="4" w:space="0" w:color="666699"/>
              <w:right w:val="single" w:sz="4" w:space="0" w:color="666699"/>
            </w:tcBorders>
            <w:vAlign w:val="center"/>
          </w:tcPr>
          <w:p w14:paraId="380666CE" w14:textId="77777777" w:rsidR="00080621" w:rsidRPr="00136D29" w:rsidRDefault="00080621" w:rsidP="00080621">
            <w:pPr>
              <w:spacing w:after="80"/>
              <w:jc w:val="center"/>
              <w:rPr>
                <w:sz w:val="18"/>
                <w:szCs w:val="18"/>
              </w:rPr>
            </w:pPr>
            <w:r>
              <w:rPr>
                <w:sz w:val="18"/>
                <w:szCs w:val="18"/>
              </w:rPr>
              <w:t>35% para 2020</w:t>
            </w:r>
          </w:p>
        </w:tc>
      </w:tr>
    </w:tbl>
    <w:p w14:paraId="46F4B4CC" w14:textId="77777777" w:rsidR="00080621" w:rsidRPr="00136D29" w:rsidRDefault="00080621" w:rsidP="00080621">
      <w:pPr>
        <w:spacing w:after="60"/>
        <w:jc w:val="center"/>
        <w:rPr>
          <w:sz w:val="18"/>
          <w:szCs w:val="18"/>
        </w:rPr>
      </w:pPr>
    </w:p>
    <w:tbl>
      <w:tblPr>
        <w:tblStyle w:val="TableGrid"/>
        <w:tblW w:w="10048" w:type="dxa"/>
        <w:tblInd w:w="-30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7072"/>
        <w:gridCol w:w="992"/>
        <w:gridCol w:w="1984"/>
      </w:tblGrid>
      <w:tr w:rsidR="00E04C3D" w:rsidRPr="0027040F" w14:paraId="22FA3528" w14:textId="77777777" w:rsidTr="00E04C3D">
        <w:trPr>
          <w:trHeight w:val="266"/>
        </w:trPr>
        <w:tc>
          <w:tcPr>
            <w:tcW w:w="7072" w:type="dxa"/>
            <w:tcBorders>
              <w:top w:val="single" w:sz="4" w:space="0" w:color="666699"/>
              <w:left w:val="single" w:sz="4" w:space="0" w:color="666699"/>
              <w:bottom w:val="single" w:sz="4" w:space="0" w:color="666699"/>
              <w:right w:val="single" w:sz="4" w:space="0" w:color="666699"/>
            </w:tcBorders>
            <w:hideMark/>
          </w:tcPr>
          <w:p w14:paraId="34C8CAB4" w14:textId="77777777" w:rsidR="00080621" w:rsidRPr="00136D29" w:rsidRDefault="00080621" w:rsidP="00080621">
            <w:pPr>
              <w:spacing w:after="60"/>
              <w:jc w:val="left"/>
              <w:rPr>
                <w:b/>
                <w:sz w:val="18"/>
                <w:szCs w:val="18"/>
              </w:rPr>
            </w:pPr>
            <w:r>
              <w:rPr>
                <w:b/>
                <w:sz w:val="18"/>
                <w:szCs w:val="18"/>
              </w:rPr>
              <w:t>(II) DATOS MÁS RECIENTES CON ARREGLO AL ARTÍCULO 7 (Anexo C Grupo l)</w:t>
            </w:r>
          </w:p>
        </w:tc>
        <w:tc>
          <w:tcPr>
            <w:tcW w:w="992" w:type="dxa"/>
            <w:tcBorders>
              <w:top w:val="single" w:sz="4" w:space="0" w:color="666699"/>
              <w:left w:val="single" w:sz="4" w:space="0" w:color="666699"/>
              <w:bottom w:val="single" w:sz="4" w:space="0" w:color="666699"/>
              <w:right w:val="single" w:sz="4" w:space="0" w:color="666699"/>
            </w:tcBorders>
            <w:shd w:val="clear" w:color="auto" w:fill="auto"/>
            <w:hideMark/>
          </w:tcPr>
          <w:p w14:paraId="16153801" w14:textId="11F58F97" w:rsidR="00080621" w:rsidRPr="00454D53" w:rsidRDefault="00080621" w:rsidP="00080621">
            <w:pPr>
              <w:spacing w:after="60"/>
              <w:jc w:val="center"/>
              <w:rPr>
                <w:sz w:val="18"/>
                <w:szCs w:val="18"/>
              </w:rPr>
            </w:pPr>
            <w:r>
              <w:rPr>
                <w:sz w:val="18"/>
                <w:szCs w:val="18"/>
              </w:rPr>
              <w:t>Año: 2018</w:t>
            </w:r>
          </w:p>
        </w:tc>
        <w:tc>
          <w:tcPr>
            <w:tcW w:w="1984" w:type="dxa"/>
            <w:tcBorders>
              <w:top w:val="single" w:sz="4" w:space="0" w:color="666699"/>
              <w:left w:val="single" w:sz="4" w:space="0" w:color="666699"/>
              <w:bottom w:val="single" w:sz="4" w:space="0" w:color="666699"/>
              <w:right w:val="single" w:sz="4" w:space="0" w:color="666699"/>
            </w:tcBorders>
            <w:hideMark/>
          </w:tcPr>
          <w:p w14:paraId="47124552" w14:textId="69858810" w:rsidR="00080621" w:rsidRPr="00454D53" w:rsidRDefault="00656DC8">
            <w:pPr>
              <w:spacing w:after="60"/>
              <w:jc w:val="right"/>
              <w:rPr>
                <w:sz w:val="18"/>
                <w:szCs w:val="18"/>
              </w:rPr>
            </w:pPr>
            <w:r>
              <w:rPr>
                <w:sz w:val="18"/>
                <w:szCs w:val="18"/>
              </w:rPr>
              <w:t>16,34 (toneladas PAO)</w:t>
            </w:r>
          </w:p>
        </w:tc>
      </w:tr>
    </w:tbl>
    <w:p w14:paraId="73D5F541" w14:textId="77777777" w:rsidR="00080621" w:rsidRPr="004F396C" w:rsidRDefault="00080621" w:rsidP="00080621">
      <w:pPr>
        <w:spacing w:after="60"/>
        <w:jc w:val="center"/>
        <w:rPr>
          <w:b/>
          <w:sz w:val="18"/>
          <w:szCs w:val="18"/>
        </w:rPr>
      </w:pPr>
    </w:p>
    <w:tbl>
      <w:tblPr>
        <w:tblStyle w:val="TableGrid"/>
        <w:tblW w:w="5398" w:type="pct"/>
        <w:tblInd w:w="-3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1192"/>
        <w:gridCol w:w="875"/>
        <w:gridCol w:w="875"/>
        <w:gridCol w:w="1028"/>
        <w:gridCol w:w="1133"/>
        <w:gridCol w:w="1420"/>
        <w:gridCol w:w="862"/>
        <w:gridCol w:w="976"/>
        <w:gridCol w:w="854"/>
        <w:gridCol w:w="1123"/>
      </w:tblGrid>
      <w:tr w:rsidR="00080621" w:rsidRPr="004F396C" w14:paraId="04CBF0CD" w14:textId="77777777" w:rsidTr="00E04C3D">
        <w:trPr>
          <w:trHeight w:val="251"/>
        </w:trPr>
        <w:tc>
          <w:tcPr>
            <w:tcW w:w="4457" w:type="pct"/>
            <w:gridSpan w:val="9"/>
            <w:shd w:val="clear" w:color="auto" w:fill="auto"/>
          </w:tcPr>
          <w:p w14:paraId="722EA184" w14:textId="77777777" w:rsidR="00080621" w:rsidRPr="004F396C" w:rsidRDefault="00080621" w:rsidP="00080621">
            <w:pPr>
              <w:spacing w:after="60"/>
              <w:jc w:val="left"/>
              <w:rPr>
                <w:b/>
                <w:sz w:val="18"/>
                <w:szCs w:val="18"/>
              </w:rPr>
            </w:pPr>
            <w:r>
              <w:rPr>
                <w:b/>
                <w:sz w:val="18"/>
                <w:szCs w:val="18"/>
              </w:rPr>
              <w:t>(III) DATOS SECTORIALES DEL PROGRAMA DE PAÍS MÁS RECIENTES (toneladas PAO)</w:t>
            </w:r>
          </w:p>
        </w:tc>
        <w:tc>
          <w:tcPr>
            <w:tcW w:w="543" w:type="pct"/>
            <w:shd w:val="clear" w:color="auto" w:fill="auto"/>
          </w:tcPr>
          <w:p w14:paraId="01F73C2B" w14:textId="77777777" w:rsidR="00080621" w:rsidRPr="004F396C" w:rsidRDefault="00080621" w:rsidP="00080621">
            <w:pPr>
              <w:spacing w:after="60"/>
              <w:jc w:val="right"/>
              <w:rPr>
                <w:b/>
                <w:sz w:val="18"/>
                <w:szCs w:val="18"/>
              </w:rPr>
            </w:pPr>
            <w:r>
              <w:rPr>
                <w:b/>
                <w:sz w:val="18"/>
                <w:szCs w:val="18"/>
              </w:rPr>
              <w:t>Año: 2019</w:t>
            </w:r>
          </w:p>
        </w:tc>
      </w:tr>
      <w:tr w:rsidR="00E04C3D" w:rsidRPr="00136D29" w14:paraId="0455143A" w14:textId="77777777" w:rsidTr="00E04C3D">
        <w:trPr>
          <w:trHeight w:val="251"/>
        </w:trPr>
        <w:tc>
          <w:tcPr>
            <w:tcW w:w="577" w:type="pct"/>
            <w:shd w:val="clear" w:color="auto" w:fill="auto"/>
          </w:tcPr>
          <w:p w14:paraId="1EE19E47" w14:textId="77777777" w:rsidR="00080621" w:rsidRPr="00136D29" w:rsidRDefault="00080621" w:rsidP="00080621">
            <w:pPr>
              <w:spacing w:after="60"/>
              <w:jc w:val="center"/>
              <w:rPr>
                <w:sz w:val="18"/>
                <w:szCs w:val="18"/>
              </w:rPr>
            </w:pPr>
            <w:r>
              <w:rPr>
                <w:sz w:val="18"/>
                <w:szCs w:val="18"/>
              </w:rPr>
              <w:t>Sustancia química</w:t>
            </w:r>
          </w:p>
        </w:tc>
        <w:tc>
          <w:tcPr>
            <w:tcW w:w="423" w:type="pct"/>
            <w:shd w:val="clear" w:color="auto" w:fill="auto"/>
          </w:tcPr>
          <w:p w14:paraId="5081BDEF" w14:textId="77777777" w:rsidR="00080621" w:rsidRPr="00136D29" w:rsidRDefault="00080621" w:rsidP="00080621">
            <w:pPr>
              <w:spacing w:after="60"/>
              <w:jc w:val="center"/>
              <w:rPr>
                <w:sz w:val="18"/>
                <w:szCs w:val="18"/>
              </w:rPr>
            </w:pPr>
            <w:r>
              <w:rPr>
                <w:sz w:val="18"/>
                <w:szCs w:val="18"/>
              </w:rPr>
              <w:t>Aerosol</w:t>
            </w:r>
          </w:p>
        </w:tc>
        <w:tc>
          <w:tcPr>
            <w:tcW w:w="423" w:type="pct"/>
            <w:shd w:val="clear" w:color="auto" w:fill="auto"/>
          </w:tcPr>
          <w:p w14:paraId="1C60549A" w14:textId="77777777" w:rsidR="00080621" w:rsidRPr="00136D29" w:rsidRDefault="00080621" w:rsidP="00080621">
            <w:pPr>
              <w:spacing w:after="60"/>
              <w:jc w:val="center"/>
              <w:rPr>
                <w:sz w:val="18"/>
                <w:szCs w:val="18"/>
              </w:rPr>
            </w:pPr>
            <w:r>
              <w:rPr>
                <w:sz w:val="18"/>
                <w:szCs w:val="18"/>
              </w:rPr>
              <w:t>Espumas</w:t>
            </w:r>
          </w:p>
        </w:tc>
        <w:tc>
          <w:tcPr>
            <w:tcW w:w="497" w:type="pct"/>
            <w:shd w:val="clear" w:color="auto" w:fill="auto"/>
          </w:tcPr>
          <w:p w14:paraId="5B7F7B0C" w14:textId="2E56E773" w:rsidR="00080621" w:rsidRPr="00136D29" w:rsidRDefault="00080621" w:rsidP="002D2FCF">
            <w:pPr>
              <w:spacing w:after="60"/>
              <w:jc w:val="center"/>
              <w:rPr>
                <w:sz w:val="18"/>
                <w:szCs w:val="18"/>
              </w:rPr>
            </w:pPr>
            <w:r>
              <w:rPr>
                <w:sz w:val="18"/>
                <w:szCs w:val="18"/>
              </w:rPr>
              <w:t>Lucha contra incendios</w:t>
            </w:r>
          </w:p>
        </w:tc>
        <w:tc>
          <w:tcPr>
            <w:tcW w:w="1235" w:type="pct"/>
            <w:gridSpan w:val="2"/>
            <w:shd w:val="clear" w:color="auto" w:fill="auto"/>
          </w:tcPr>
          <w:p w14:paraId="44A06382" w14:textId="77777777" w:rsidR="00080621" w:rsidRPr="00136D29" w:rsidRDefault="00080621" w:rsidP="00080621">
            <w:pPr>
              <w:spacing w:after="60"/>
              <w:jc w:val="center"/>
              <w:rPr>
                <w:sz w:val="18"/>
                <w:szCs w:val="18"/>
              </w:rPr>
            </w:pPr>
            <w:r>
              <w:rPr>
                <w:sz w:val="18"/>
                <w:szCs w:val="18"/>
              </w:rPr>
              <w:t>Refrigeración</w:t>
            </w:r>
          </w:p>
        </w:tc>
        <w:tc>
          <w:tcPr>
            <w:tcW w:w="417" w:type="pct"/>
            <w:shd w:val="clear" w:color="auto" w:fill="auto"/>
          </w:tcPr>
          <w:p w14:paraId="58165E7F" w14:textId="77777777" w:rsidR="00080621" w:rsidRPr="00136D29" w:rsidRDefault="00080621" w:rsidP="00080621">
            <w:pPr>
              <w:spacing w:after="60"/>
              <w:jc w:val="center"/>
              <w:rPr>
                <w:sz w:val="18"/>
                <w:szCs w:val="18"/>
              </w:rPr>
            </w:pPr>
            <w:r>
              <w:rPr>
                <w:sz w:val="18"/>
              </w:rPr>
              <w:t>Solvente</w:t>
            </w:r>
          </w:p>
        </w:tc>
        <w:tc>
          <w:tcPr>
            <w:tcW w:w="472" w:type="pct"/>
            <w:shd w:val="clear" w:color="auto" w:fill="auto"/>
          </w:tcPr>
          <w:p w14:paraId="6D341A08" w14:textId="77777777" w:rsidR="00080621" w:rsidRPr="00136D29" w:rsidRDefault="00080621" w:rsidP="00080621">
            <w:pPr>
              <w:spacing w:after="60"/>
              <w:jc w:val="center"/>
              <w:rPr>
                <w:sz w:val="18"/>
                <w:szCs w:val="18"/>
              </w:rPr>
            </w:pPr>
            <w:r>
              <w:rPr>
                <w:sz w:val="18"/>
              </w:rPr>
              <w:t>Agente de procesos</w:t>
            </w:r>
          </w:p>
        </w:tc>
        <w:tc>
          <w:tcPr>
            <w:tcW w:w="413" w:type="pct"/>
            <w:shd w:val="clear" w:color="auto" w:fill="auto"/>
          </w:tcPr>
          <w:p w14:paraId="02D79454" w14:textId="77777777" w:rsidR="00080621" w:rsidRPr="00136D29" w:rsidRDefault="00080621" w:rsidP="00080621">
            <w:pPr>
              <w:spacing w:after="60"/>
              <w:jc w:val="center"/>
              <w:rPr>
                <w:sz w:val="18"/>
                <w:szCs w:val="18"/>
              </w:rPr>
            </w:pPr>
            <w:r>
              <w:rPr>
                <w:sz w:val="18"/>
              </w:rPr>
              <w:t xml:space="preserve">Uso en </w:t>
            </w:r>
            <w:proofErr w:type="spellStart"/>
            <w:r>
              <w:rPr>
                <w:sz w:val="18"/>
              </w:rPr>
              <w:t>lab</w:t>
            </w:r>
            <w:proofErr w:type="spellEnd"/>
            <w:r>
              <w:rPr>
                <w:sz w:val="18"/>
              </w:rPr>
              <w:t>.</w:t>
            </w:r>
          </w:p>
        </w:tc>
        <w:tc>
          <w:tcPr>
            <w:tcW w:w="543" w:type="pct"/>
            <w:shd w:val="clear" w:color="auto" w:fill="auto"/>
          </w:tcPr>
          <w:p w14:paraId="236211E4" w14:textId="77777777" w:rsidR="00080621" w:rsidRPr="00136D29" w:rsidRDefault="00080621" w:rsidP="00080621">
            <w:pPr>
              <w:spacing w:after="60"/>
              <w:jc w:val="center"/>
              <w:rPr>
                <w:sz w:val="18"/>
                <w:szCs w:val="18"/>
              </w:rPr>
            </w:pPr>
            <w:r>
              <w:rPr>
                <w:sz w:val="18"/>
                <w:szCs w:val="18"/>
              </w:rPr>
              <w:t>Consumo total del sector</w:t>
            </w:r>
          </w:p>
        </w:tc>
      </w:tr>
      <w:tr w:rsidR="00080621" w:rsidRPr="00136D29" w14:paraId="6BD4145D" w14:textId="77777777" w:rsidTr="00E04C3D">
        <w:trPr>
          <w:trHeight w:val="251"/>
        </w:trPr>
        <w:tc>
          <w:tcPr>
            <w:tcW w:w="1920" w:type="pct"/>
            <w:gridSpan w:val="4"/>
            <w:shd w:val="clear" w:color="auto" w:fill="auto"/>
          </w:tcPr>
          <w:p w14:paraId="4EF5A89F" w14:textId="77777777" w:rsidR="00080621" w:rsidRDefault="00080621" w:rsidP="00080621">
            <w:pPr>
              <w:spacing w:after="60"/>
              <w:jc w:val="center"/>
              <w:rPr>
                <w:sz w:val="18"/>
                <w:szCs w:val="18"/>
              </w:rPr>
            </w:pPr>
          </w:p>
        </w:tc>
        <w:tc>
          <w:tcPr>
            <w:tcW w:w="548" w:type="pct"/>
            <w:shd w:val="clear" w:color="auto" w:fill="auto"/>
          </w:tcPr>
          <w:p w14:paraId="4152B467" w14:textId="77777777" w:rsidR="00080621" w:rsidRPr="00136D29" w:rsidRDefault="00080621" w:rsidP="00080621">
            <w:pPr>
              <w:spacing w:after="60"/>
              <w:jc w:val="center"/>
              <w:rPr>
                <w:sz w:val="18"/>
                <w:szCs w:val="18"/>
              </w:rPr>
            </w:pPr>
            <w:r>
              <w:rPr>
                <w:sz w:val="18"/>
                <w:szCs w:val="18"/>
              </w:rPr>
              <w:t>Fabricación</w:t>
            </w:r>
          </w:p>
        </w:tc>
        <w:tc>
          <w:tcPr>
            <w:tcW w:w="687" w:type="pct"/>
            <w:shd w:val="clear" w:color="auto" w:fill="auto"/>
          </w:tcPr>
          <w:p w14:paraId="1CDFA8B0" w14:textId="77777777" w:rsidR="00080621" w:rsidRPr="00136D29" w:rsidRDefault="00080621" w:rsidP="00080621">
            <w:pPr>
              <w:spacing w:after="60"/>
              <w:jc w:val="center"/>
              <w:rPr>
                <w:sz w:val="18"/>
                <w:szCs w:val="18"/>
              </w:rPr>
            </w:pPr>
            <w:r>
              <w:rPr>
                <w:sz w:val="18"/>
                <w:szCs w:val="18"/>
              </w:rPr>
              <w:t>Servicio y mantenimiento</w:t>
            </w:r>
          </w:p>
        </w:tc>
        <w:tc>
          <w:tcPr>
            <w:tcW w:w="1846" w:type="pct"/>
            <w:gridSpan w:val="4"/>
          </w:tcPr>
          <w:p w14:paraId="4B573689" w14:textId="77777777" w:rsidR="00080621" w:rsidRPr="00136D29" w:rsidRDefault="00080621" w:rsidP="00080621">
            <w:pPr>
              <w:spacing w:after="60"/>
              <w:jc w:val="center"/>
              <w:rPr>
                <w:sz w:val="18"/>
                <w:szCs w:val="18"/>
              </w:rPr>
            </w:pPr>
          </w:p>
        </w:tc>
      </w:tr>
      <w:tr w:rsidR="00E04C3D" w:rsidRPr="00BD7BA1" w14:paraId="132FA242" w14:textId="77777777" w:rsidTr="00E04C3D">
        <w:trPr>
          <w:trHeight w:val="251"/>
        </w:trPr>
        <w:tc>
          <w:tcPr>
            <w:tcW w:w="577" w:type="pct"/>
            <w:shd w:val="clear" w:color="auto" w:fill="auto"/>
          </w:tcPr>
          <w:p w14:paraId="421E1185" w14:textId="77777777" w:rsidR="00080621" w:rsidRPr="00BD7BA1" w:rsidRDefault="00080621" w:rsidP="00080621">
            <w:pPr>
              <w:spacing w:after="60"/>
              <w:jc w:val="left"/>
              <w:rPr>
                <w:sz w:val="18"/>
                <w:szCs w:val="18"/>
              </w:rPr>
            </w:pPr>
            <w:r>
              <w:rPr>
                <w:sz w:val="18"/>
                <w:szCs w:val="18"/>
              </w:rPr>
              <w:t>HCFC-22</w:t>
            </w:r>
          </w:p>
        </w:tc>
        <w:tc>
          <w:tcPr>
            <w:tcW w:w="423" w:type="pct"/>
            <w:shd w:val="clear" w:color="auto" w:fill="auto"/>
          </w:tcPr>
          <w:p w14:paraId="1692FE26" w14:textId="06E60173" w:rsidR="00080621" w:rsidRPr="00BD7BA1" w:rsidRDefault="00080621" w:rsidP="00080621">
            <w:pPr>
              <w:spacing w:after="60"/>
              <w:jc w:val="right"/>
              <w:rPr>
                <w:sz w:val="18"/>
                <w:szCs w:val="18"/>
              </w:rPr>
            </w:pPr>
            <w:r>
              <w:rPr>
                <w:sz w:val="18"/>
                <w:szCs w:val="18"/>
              </w:rPr>
              <w:t>0,00</w:t>
            </w:r>
          </w:p>
        </w:tc>
        <w:tc>
          <w:tcPr>
            <w:tcW w:w="423" w:type="pct"/>
            <w:shd w:val="clear" w:color="auto" w:fill="auto"/>
          </w:tcPr>
          <w:p w14:paraId="202CC1B0" w14:textId="6003D2A8" w:rsidR="00080621" w:rsidRPr="00BD7BA1" w:rsidRDefault="00080621" w:rsidP="00080621">
            <w:pPr>
              <w:spacing w:after="60"/>
              <w:jc w:val="right"/>
              <w:rPr>
                <w:sz w:val="18"/>
                <w:szCs w:val="18"/>
              </w:rPr>
            </w:pPr>
            <w:r>
              <w:rPr>
                <w:sz w:val="18"/>
                <w:szCs w:val="18"/>
              </w:rPr>
              <w:t>0,00</w:t>
            </w:r>
          </w:p>
        </w:tc>
        <w:tc>
          <w:tcPr>
            <w:tcW w:w="497" w:type="pct"/>
            <w:shd w:val="clear" w:color="auto" w:fill="auto"/>
          </w:tcPr>
          <w:p w14:paraId="700F3428" w14:textId="01B837FF" w:rsidR="00080621" w:rsidRPr="00BD7BA1" w:rsidRDefault="00080621" w:rsidP="00080621">
            <w:pPr>
              <w:spacing w:after="60"/>
              <w:jc w:val="right"/>
              <w:rPr>
                <w:sz w:val="18"/>
                <w:szCs w:val="18"/>
              </w:rPr>
            </w:pPr>
            <w:r>
              <w:rPr>
                <w:sz w:val="18"/>
                <w:szCs w:val="18"/>
              </w:rPr>
              <w:t>0,00</w:t>
            </w:r>
          </w:p>
        </w:tc>
        <w:tc>
          <w:tcPr>
            <w:tcW w:w="548" w:type="pct"/>
            <w:shd w:val="clear" w:color="auto" w:fill="auto"/>
          </w:tcPr>
          <w:p w14:paraId="1250DDB7" w14:textId="6D652866" w:rsidR="00080621" w:rsidRPr="00BD7BA1" w:rsidRDefault="00080621" w:rsidP="00080621">
            <w:pPr>
              <w:spacing w:after="60"/>
              <w:jc w:val="right"/>
              <w:rPr>
                <w:sz w:val="18"/>
                <w:szCs w:val="18"/>
              </w:rPr>
            </w:pPr>
            <w:r>
              <w:rPr>
                <w:sz w:val="18"/>
                <w:szCs w:val="18"/>
              </w:rPr>
              <w:t>0,00</w:t>
            </w:r>
          </w:p>
        </w:tc>
        <w:tc>
          <w:tcPr>
            <w:tcW w:w="687" w:type="pct"/>
            <w:shd w:val="clear" w:color="auto" w:fill="auto"/>
          </w:tcPr>
          <w:p w14:paraId="435680A2" w14:textId="0F89E0EF" w:rsidR="00080621" w:rsidRPr="00BD7BA1" w:rsidRDefault="00BD7BA1" w:rsidP="00080621">
            <w:pPr>
              <w:spacing w:after="60"/>
              <w:jc w:val="right"/>
              <w:rPr>
                <w:sz w:val="18"/>
                <w:szCs w:val="18"/>
              </w:rPr>
            </w:pPr>
            <w:r>
              <w:rPr>
                <w:sz w:val="18"/>
                <w:szCs w:val="18"/>
              </w:rPr>
              <w:t>14,36</w:t>
            </w:r>
          </w:p>
        </w:tc>
        <w:tc>
          <w:tcPr>
            <w:tcW w:w="417" w:type="pct"/>
            <w:shd w:val="clear" w:color="auto" w:fill="auto"/>
          </w:tcPr>
          <w:p w14:paraId="6891A7CE" w14:textId="4F21B66D" w:rsidR="00080621" w:rsidRPr="00BD7BA1" w:rsidRDefault="00080621" w:rsidP="00080621">
            <w:pPr>
              <w:spacing w:after="60"/>
              <w:jc w:val="right"/>
              <w:rPr>
                <w:sz w:val="18"/>
                <w:szCs w:val="18"/>
              </w:rPr>
            </w:pPr>
            <w:r>
              <w:rPr>
                <w:sz w:val="18"/>
                <w:szCs w:val="18"/>
              </w:rPr>
              <w:t>0,00</w:t>
            </w:r>
          </w:p>
        </w:tc>
        <w:tc>
          <w:tcPr>
            <w:tcW w:w="472" w:type="pct"/>
            <w:shd w:val="clear" w:color="auto" w:fill="auto"/>
          </w:tcPr>
          <w:p w14:paraId="36DF8BB0" w14:textId="18C3F0A5" w:rsidR="00080621" w:rsidRPr="00BD7BA1" w:rsidRDefault="00080621" w:rsidP="00080621">
            <w:pPr>
              <w:spacing w:after="60"/>
              <w:jc w:val="right"/>
              <w:rPr>
                <w:sz w:val="18"/>
                <w:szCs w:val="18"/>
              </w:rPr>
            </w:pPr>
            <w:r>
              <w:rPr>
                <w:sz w:val="18"/>
                <w:szCs w:val="18"/>
              </w:rPr>
              <w:t>0,00</w:t>
            </w:r>
          </w:p>
        </w:tc>
        <w:tc>
          <w:tcPr>
            <w:tcW w:w="413" w:type="pct"/>
            <w:shd w:val="clear" w:color="auto" w:fill="auto"/>
          </w:tcPr>
          <w:p w14:paraId="38FEB076" w14:textId="3420D30C" w:rsidR="00080621" w:rsidRPr="00BD7BA1" w:rsidRDefault="00080621" w:rsidP="00080621">
            <w:pPr>
              <w:spacing w:after="60"/>
              <w:jc w:val="right"/>
              <w:rPr>
                <w:sz w:val="18"/>
                <w:szCs w:val="18"/>
              </w:rPr>
            </w:pPr>
            <w:r>
              <w:rPr>
                <w:sz w:val="18"/>
                <w:szCs w:val="18"/>
              </w:rPr>
              <w:t>0,00</w:t>
            </w:r>
          </w:p>
        </w:tc>
        <w:tc>
          <w:tcPr>
            <w:tcW w:w="543" w:type="pct"/>
            <w:shd w:val="clear" w:color="auto" w:fill="auto"/>
          </w:tcPr>
          <w:p w14:paraId="1DC46A53" w14:textId="30E562BB" w:rsidR="00080621" w:rsidRPr="00BD7BA1" w:rsidRDefault="00BD7BA1" w:rsidP="00080621">
            <w:pPr>
              <w:spacing w:after="60"/>
              <w:jc w:val="right"/>
              <w:rPr>
                <w:sz w:val="18"/>
                <w:szCs w:val="18"/>
              </w:rPr>
            </w:pPr>
            <w:r>
              <w:rPr>
                <w:sz w:val="18"/>
                <w:szCs w:val="18"/>
              </w:rPr>
              <w:t>14,36</w:t>
            </w:r>
          </w:p>
        </w:tc>
      </w:tr>
      <w:tr w:rsidR="00E04C3D" w:rsidRPr="00BD7BA1" w14:paraId="4AC3EBDB" w14:textId="77777777" w:rsidTr="00E04C3D">
        <w:trPr>
          <w:trHeight w:val="251"/>
        </w:trPr>
        <w:tc>
          <w:tcPr>
            <w:tcW w:w="577" w:type="pct"/>
            <w:shd w:val="clear" w:color="auto" w:fill="auto"/>
          </w:tcPr>
          <w:p w14:paraId="257088FB" w14:textId="77777777" w:rsidR="00080621" w:rsidRPr="00BD7BA1" w:rsidRDefault="00080621" w:rsidP="00080621">
            <w:pPr>
              <w:spacing w:after="60"/>
              <w:jc w:val="left"/>
              <w:rPr>
                <w:sz w:val="18"/>
                <w:szCs w:val="18"/>
              </w:rPr>
            </w:pPr>
            <w:r>
              <w:rPr>
                <w:sz w:val="18"/>
                <w:szCs w:val="18"/>
              </w:rPr>
              <w:t>HCFC-123</w:t>
            </w:r>
          </w:p>
        </w:tc>
        <w:tc>
          <w:tcPr>
            <w:tcW w:w="423" w:type="pct"/>
            <w:shd w:val="clear" w:color="auto" w:fill="auto"/>
          </w:tcPr>
          <w:p w14:paraId="6943D834" w14:textId="610546FA" w:rsidR="00080621" w:rsidRPr="00BD7BA1" w:rsidRDefault="00080621" w:rsidP="00080621">
            <w:pPr>
              <w:spacing w:after="60"/>
              <w:jc w:val="right"/>
              <w:rPr>
                <w:sz w:val="18"/>
                <w:szCs w:val="18"/>
              </w:rPr>
            </w:pPr>
            <w:r>
              <w:rPr>
                <w:sz w:val="18"/>
                <w:szCs w:val="18"/>
              </w:rPr>
              <w:t>0,00</w:t>
            </w:r>
          </w:p>
        </w:tc>
        <w:tc>
          <w:tcPr>
            <w:tcW w:w="423" w:type="pct"/>
            <w:shd w:val="clear" w:color="auto" w:fill="auto"/>
          </w:tcPr>
          <w:p w14:paraId="6ACA269E" w14:textId="42F94A38" w:rsidR="00080621" w:rsidRPr="00BD7BA1" w:rsidRDefault="00080621" w:rsidP="00080621">
            <w:pPr>
              <w:spacing w:after="60"/>
              <w:jc w:val="right"/>
              <w:rPr>
                <w:sz w:val="18"/>
                <w:szCs w:val="18"/>
              </w:rPr>
            </w:pPr>
            <w:r>
              <w:rPr>
                <w:sz w:val="18"/>
                <w:szCs w:val="18"/>
              </w:rPr>
              <w:t>0,00</w:t>
            </w:r>
          </w:p>
        </w:tc>
        <w:tc>
          <w:tcPr>
            <w:tcW w:w="497" w:type="pct"/>
            <w:shd w:val="clear" w:color="auto" w:fill="auto"/>
          </w:tcPr>
          <w:p w14:paraId="68387288" w14:textId="6EA79067" w:rsidR="00080621" w:rsidRPr="00BD7BA1" w:rsidRDefault="00080621" w:rsidP="00080621">
            <w:pPr>
              <w:spacing w:after="60"/>
              <w:jc w:val="right"/>
              <w:rPr>
                <w:sz w:val="18"/>
                <w:szCs w:val="18"/>
              </w:rPr>
            </w:pPr>
            <w:r>
              <w:rPr>
                <w:sz w:val="18"/>
                <w:szCs w:val="18"/>
              </w:rPr>
              <w:t>0,00</w:t>
            </w:r>
          </w:p>
        </w:tc>
        <w:tc>
          <w:tcPr>
            <w:tcW w:w="548" w:type="pct"/>
            <w:shd w:val="clear" w:color="auto" w:fill="auto"/>
          </w:tcPr>
          <w:p w14:paraId="588EC46A" w14:textId="2FEAB584" w:rsidR="00080621" w:rsidRPr="00BD7BA1" w:rsidRDefault="00080621" w:rsidP="00080621">
            <w:pPr>
              <w:spacing w:after="60"/>
              <w:jc w:val="right"/>
              <w:rPr>
                <w:sz w:val="18"/>
                <w:szCs w:val="18"/>
              </w:rPr>
            </w:pPr>
            <w:r>
              <w:rPr>
                <w:sz w:val="18"/>
                <w:szCs w:val="18"/>
              </w:rPr>
              <w:t>0,00</w:t>
            </w:r>
          </w:p>
        </w:tc>
        <w:tc>
          <w:tcPr>
            <w:tcW w:w="687" w:type="pct"/>
            <w:shd w:val="clear" w:color="auto" w:fill="auto"/>
          </w:tcPr>
          <w:p w14:paraId="7811FDC2" w14:textId="3D429509" w:rsidR="00080621" w:rsidRPr="00BD7BA1" w:rsidRDefault="00080621" w:rsidP="00080621">
            <w:pPr>
              <w:spacing w:after="60"/>
              <w:jc w:val="right"/>
              <w:rPr>
                <w:sz w:val="18"/>
                <w:szCs w:val="18"/>
              </w:rPr>
            </w:pPr>
            <w:r>
              <w:rPr>
                <w:sz w:val="18"/>
                <w:szCs w:val="18"/>
              </w:rPr>
              <w:t>0,00</w:t>
            </w:r>
          </w:p>
        </w:tc>
        <w:tc>
          <w:tcPr>
            <w:tcW w:w="417" w:type="pct"/>
            <w:shd w:val="clear" w:color="auto" w:fill="auto"/>
          </w:tcPr>
          <w:p w14:paraId="6540E0DA" w14:textId="74B50321" w:rsidR="00080621" w:rsidRPr="00BD7BA1" w:rsidRDefault="00080621" w:rsidP="00080621">
            <w:pPr>
              <w:spacing w:after="60"/>
              <w:jc w:val="right"/>
              <w:rPr>
                <w:sz w:val="18"/>
                <w:szCs w:val="18"/>
              </w:rPr>
            </w:pPr>
            <w:r>
              <w:rPr>
                <w:sz w:val="18"/>
                <w:szCs w:val="18"/>
              </w:rPr>
              <w:t>0,00</w:t>
            </w:r>
          </w:p>
        </w:tc>
        <w:tc>
          <w:tcPr>
            <w:tcW w:w="472" w:type="pct"/>
            <w:shd w:val="clear" w:color="auto" w:fill="auto"/>
          </w:tcPr>
          <w:p w14:paraId="04FF0243" w14:textId="1ADEA584" w:rsidR="00080621" w:rsidRPr="00BD7BA1" w:rsidRDefault="00080621" w:rsidP="00080621">
            <w:pPr>
              <w:spacing w:after="60"/>
              <w:jc w:val="right"/>
              <w:rPr>
                <w:sz w:val="18"/>
                <w:szCs w:val="18"/>
              </w:rPr>
            </w:pPr>
            <w:r>
              <w:rPr>
                <w:sz w:val="18"/>
                <w:szCs w:val="18"/>
              </w:rPr>
              <w:t>0,00</w:t>
            </w:r>
          </w:p>
        </w:tc>
        <w:tc>
          <w:tcPr>
            <w:tcW w:w="413" w:type="pct"/>
            <w:shd w:val="clear" w:color="auto" w:fill="auto"/>
          </w:tcPr>
          <w:p w14:paraId="46066981" w14:textId="5DE61173" w:rsidR="00080621" w:rsidRPr="00BD7BA1" w:rsidRDefault="00080621" w:rsidP="00080621">
            <w:pPr>
              <w:spacing w:after="60"/>
              <w:jc w:val="right"/>
              <w:rPr>
                <w:sz w:val="18"/>
                <w:szCs w:val="18"/>
              </w:rPr>
            </w:pPr>
            <w:r>
              <w:rPr>
                <w:sz w:val="18"/>
                <w:szCs w:val="18"/>
              </w:rPr>
              <w:t>0,00</w:t>
            </w:r>
          </w:p>
        </w:tc>
        <w:tc>
          <w:tcPr>
            <w:tcW w:w="543" w:type="pct"/>
            <w:shd w:val="clear" w:color="auto" w:fill="auto"/>
          </w:tcPr>
          <w:p w14:paraId="7F0A574C" w14:textId="2ECDDFAB" w:rsidR="00080621" w:rsidRPr="00BD7BA1" w:rsidRDefault="00080621" w:rsidP="00080621">
            <w:pPr>
              <w:spacing w:after="60"/>
              <w:jc w:val="right"/>
              <w:rPr>
                <w:sz w:val="18"/>
                <w:szCs w:val="18"/>
              </w:rPr>
            </w:pPr>
            <w:r>
              <w:rPr>
                <w:sz w:val="18"/>
                <w:szCs w:val="18"/>
              </w:rPr>
              <w:t>0,00</w:t>
            </w:r>
          </w:p>
        </w:tc>
      </w:tr>
      <w:tr w:rsidR="00E04C3D" w:rsidRPr="00BD7BA1" w14:paraId="672F42F8" w14:textId="77777777" w:rsidTr="00E04C3D">
        <w:trPr>
          <w:trHeight w:val="251"/>
        </w:trPr>
        <w:tc>
          <w:tcPr>
            <w:tcW w:w="577" w:type="pct"/>
            <w:shd w:val="clear" w:color="auto" w:fill="auto"/>
          </w:tcPr>
          <w:p w14:paraId="593C041A" w14:textId="77777777" w:rsidR="00080621" w:rsidRPr="00BD7BA1" w:rsidRDefault="00080621" w:rsidP="00080621">
            <w:pPr>
              <w:spacing w:after="60"/>
              <w:jc w:val="left"/>
              <w:rPr>
                <w:sz w:val="18"/>
                <w:szCs w:val="18"/>
              </w:rPr>
            </w:pPr>
            <w:r>
              <w:rPr>
                <w:sz w:val="18"/>
                <w:szCs w:val="18"/>
              </w:rPr>
              <w:t>HCFC-124</w:t>
            </w:r>
          </w:p>
        </w:tc>
        <w:tc>
          <w:tcPr>
            <w:tcW w:w="423" w:type="pct"/>
            <w:shd w:val="clear" w:color="auto" w:fill="auto"/>
          </w:tcPr>
          <w:p w14:paraId="6E764796" w14:textId="4957FE58" w:rsidR="00080621" w:rsidRPr="00BD7BA1" w:rsidRDefault="00080621" w:rsidP="00080621">
            <w:pPr>
              <w:spacing w:after="60"/>
              <w:jc w:val="right"/>
              <w:rPr>
                <w:sz w:val="18"/>
                <w:szCs w:val="18"/>
              </w:rPr>
            </w:pPr>
            <w:r>
              <w:rPr>
                <w:sz w:val="18"/>
                <w:szCs w:val="18"/>
              </w:rPr>
              <w:t>0,00</w:t>
            </w:r>
          </w:p>
        </w:tc>
        <w:tc>
          <w:tcPr>
            <w:tcW w:w="423" w:type="pct"/>
            <w:shd w:val="clear" w:color="auto" w:fill="auto"/>
          </w:tcPr>
          <w:p w14:paraId="4AA54625" w14:textId="6162550C" w:rsidR="00080621" w:rsidRPr="00BD7BA1" w:rsidRDefault="00080621" w:rsidP="00080621">
            <w:pPr>
              <w:spacing w:after="60"/>
              <w:jc w:val="right"/>
              <w:rPr>
                <w:sz w:val="18"/>
                <w:szCs w:val="18"/>
              </w:rPr>
            </w:pPr>
            <w:r>
              <w:rPr>
                <w:sz w:val="18"/>
                <w:szCs w:val="18"/>
              </w:rPr>
              <w:t>0,00</w:t>
            </w:r>
          </w:p>
        </w:tc>
        <w:tc>
          <w:tcPr>
            <w:tcW w:w="497" w:type="pct"/>
            <w:shd w:val="clear" w:color="auto" w:fill="auto"/>
          </w:tcPr>
          <w:p w14:paraId="4180CEA3" w14:textId="19FCF34B" w:rsidR="00080621" w:rsidRPr="00BD7BA1" w:rsidRDefault="00080621" w:rsidP="00080621">
            <w:pPr>
              <w:spacing w:after="60"/>
              <w:jc w:val="right"/>
              <w:rPr>
                <w:sz w:val="18"/>
                <w:szCs w:val="18"/>
              </w:rPr>
            </w:pPr>
            <w:r>
              <w:rPr>
                <w:sz w:val="18"/>
                <w:szCs w:val="18"/>
              </w:rPr>
              <w:t>0,00</w:t>
            </w:r>
          </w:p>
        </w:tc>
        <w:tc>
          <w:tcPr>
            <w:tcW w:w="548" w:type="pct"/>
            <w:shd w:val="clear" w:color="auto" w:fill="auto"/>
          </w:tcPr>
          <w:p w14:paraId="05840ADA" w14:textId="73A4EF93" w:rsidR="00080621" w:rsidRPr="00BD7BA1" w:rsidRDefault="00080621" w:rsidP="00080621">
            <w:pPr>
              <w:spacing w:after="60"/>
              <w:jc w:val="right"/>
              <w:rPr>
                <w:sz w:val="18"/>
                <w:szCs w:val="18"/>
              </w:rPr>
            </w:pPr>
            <w:r>
              <w:rPr>
                <w:sz w:val="18"/>
                <w:szCs w:val="18"/>
              </w:rPr>
              <w:t>0,00</w:t>
            </w:r>
          </w:p>
        </w:tc>
        <w:tc>
          <w:tcPr>
            <w:tcW w:w="687" w:type="pct"/>
            <w:shd w:val="clear" w:color="auto" w:fill="auto"/>
          </w:tcPr>
          <w:p w14:paraId="35A0F32F" w14:textId="0C1C5B29" w:rsidR="00080621" w:rsidRPr="00BD7BA1" w:rsidRDefault="00080621" w:rsidP="00080621">
            <w:pPr>
              <w:spacing w:after="60"/>
              <w:jc w:val="right"/>
              <w:rPr>
                <w:sz w:val="18"/>
                <w:szCs w:val="18"/>
              </w:rPr>
            </w:pPr>
            <w:r>
              <w:rPr>
                <w:sz w:val="18"/>
                <w:szCs w:val="18"/>
              </w:rPr>
              <w:t>0,00</w:t>
            </w:r>
          </w:p>
        </w:tc>
        <w:tc>
          <w:tcPr>
            <w:tcW w:w="417" w:type="pct"/>
            <w:shd w:val="clear" w:color="auto" w:fill="auto"/>
          </w:tcPr>
          <w:p w14:paraId="7A9E2F6E" w14:textId="12C6A113" w:rsidR="00080621" w:rsidRPr="00BD7BA1" w:rsidRDefault="00080621" w:rsidP="00080621">
            <w:pPr>
              <w:spacing w:after="60"/>
              <w:jc w:val="right"/>
              <w:rPr>
                <w:sz w:val="18"/>
                <w:szCs w:val="18"/>
              </w:rPr>
            </w:pPr>
            <w:r>
              <w:rPr>
                <w:sz w:val="18"/>
                <w:szCs w:val="18"/>
              </w:rPr>
              <w:t>0,00</w:t>
            </w:r>
          </w:p>
        </w:tc>
        <w:tc>
          <w:tcPr>
            <w:tcW w:w="472" w:type="pct"/>
            <w:shd w:val="clear" w:color="auto" w:fill="auto"/>
          </w:tcPr>
          <w:p w14:paraId="218E9B9B" w14:textId="4376DC16" w:rsidR="00080621" w:rsidRPr="00BD7BA1" w:rsidRDefault="00080621" w:rsidP="00080621">
            <w:pPr>
              <w:spacing w:after="60"/>
              <w:jc w:val="right"/>
              <w:rPr>
                <w:sz w:val="18"/>
                <w:szCs w:val="18"/>
              </w:rPr>
            </w:pPr>
            <w:r>
              <w:rPr>
                <w:sz w:val="18"/>
                <w:szCs w:val="18"/>
              </w:rPr>
              <w:t>0,00</w:t>
            </w:r>
          </w:p>
        </w:tc>
        <w:tc>
          <w:tcPr>
            <w:tcW w:w="413" w:type="pct"/>
            <w:shd w:val="clear" w:color="auto" w:fill="auto"/>
          </w:tcPr>
          <w:p w14:paraId="76F43A89" w14:textId="339CFAA9" w:rsidR="00080621" w:rsidRPr="00BD7BA1" w:rsidRDefault="00080621" w:rsidP="00080621">
            <w:pPr>
              <w:spacing w:after="60"/>
              <w:jc w:val="right"/>
              <w:rPr>
                <w:sz w:val="18"/>
                <w:szCs w:val="18"/>
              </w:rPr>
            </w:pPr>
            <w:r>
              <w:rPr>
                <w:sz w:val="18"/>
                <w:szCs w:val="18"/>
              </w:rPr>
              <w:t>0,00</w:t>
            </w:r>
          </w:p>
        </w:tc>
        <w:tc>
          <w:tcPr>
            <w:tcW w:w="543" w:type="pct"/>
            <w:shd w:val="clear" w:color="auto" w:fill="auto"/>
          </w:tcPr>
          <w:p w14:paraId="12768093" w14:textId="14A244E4" w:rsidR="00080621" w:rsidRPr="00BD7BA1" w:rsidRDefault="00080621" w:rsidP="00080621">
            <w:pPr>
              <w:spacing w:after="60"/>
              <w:jc w:val="right"/>
              <w:rPr>
                <w:sz w:val="18"/>
                <w:szCs w:val="18"/>
              </w:rPr>
            </w:pPr>
            <w:r>
              <w:rPr>
                <w:sz w:val="18"/>
                <w:szCs w:val="18"/>
              </w:rPr>
              <w:t>0,00</w:t>
            </w:r>
          </w:p>
        </w:tc>
      </w:tr>
      <w:tr w:rsidR="00E04C3D" w:rsidRPr="00BD7BA1" w14:paraId="3AEA4723" w14:textId="77777777" w:rsidTr="00E04C3D">
        <w:trPr>
          <w:trHeight w:val="251"/>
        </w:trPr>
        <w:tc>
          <w:tcPr>
            <w:tcW w:w="577" w:type="pct"/>
            <w:shd w:val="clear" w:color="auto" w:fill="auto"/>
          </w:tcPr>
          <w:p w14:paraId="1B290D72" w14:textId="77777777" w:rsidR="00080621" w:rsidRPr="00BD7BA1" w:rsidRDefault="00080621" w:rsidP="00080621">
            <w:pPr>
              <w:spacing w:after="60"/>
              <w:jc w:val="left"/>
              <w:rPr>
                <w:sz w:val="18"/>
                <w:szCs w:val="18"/>
              </w:rPr>
            </w:pPr>
            <w:r>
              <w:rPr>
                <w:sz w:val="18"/>
                <w:szCs w:val="18"/>
              </w:rPr>
              <w:t>HCFC-141b</w:t>
            </w:r>
          </w:p>
        </w:tc>
        <w:tc>
          <w:tcPr>
            <w:tcW w:w="423" w:type="pct"/>
            <w:shd w:val="clear" w:color="auto" w:fill="auto"/>
          </w:tcPr>
          <w:p w14:paraId="10F590BB" w14:textId="2FC1FD10" w:rsidR="00080621" w:rsidRPr="00BD7BA1" w:rsidRDefault="00080621" w:rsidP="00080621">
            <w:pPr>
              <w:spacing w:after="60"/>
              <w:jc w:val="right"/>
              <w:rPr>
                <w:sz w:val="18"/>
                <w:szCs w:val="18"/>
              </w:rPr>
            </w:pPr>
            <w:r>
              <w:rPr>
                <w:sz w:val="18"/>
                <w:szCs w:val="18"/>
              </w:rPr>
              <w:t>0,00</w:t>
            </w:r>
          </w:p>
        </w:tc>
        <w:tc>
          <w:tcPr>
            <w:tcW w:w="423" w:type="pct"/>
            <w:shd w:val="clear" w:color="auto" w:fill="auto"/>
          </w:tcPr>
          <w:p w14:paraId="37BDFFE5" w14:textId="2D19C0BB" w:rsidR="00080621" w:rsidRPr="00BD7BA1" w:rsidRDefault="00080621" w:rsidP="00080621">
            <w:pPr>
              <w:spacing w:after="60"/>
              <w:jc w:val="right"/>
              <w:rPr>
                <w:sz w:val="18"/>
                <w:szCs w:val="18"/>
              </w:rPr>
            </w:pPr>
            <w:r>
              <w:rPr>
                <w:sz w:val="18"/>
                <w:szCs w:val="18"/>
              </w:rPr>
              <w:t>0,00</w:t>
            </w:r>
          </w:p>
        </w:tc>
        <w:tc>
          <w:tcPr>
            <w:tcW w:w="497" w:type="pct"/>
            <w:shd w:val="clear" w:color="auto" w:fill="auto"/>
          </w:tcPr>
          <w:p w14:paraId="0F0EC33E" w14:textId="321E8E41" w:rsidR="00080621" w:rsidRPr="00BD7BA1" w:rsidRDefault="00080621" w:rsidP="00080621">
            <w:pPr>
              <w:spacing w:after="60"/>
              <w:jc w:val="right"/>
              <w:rPr>
                <w:sz w:val="18"/>
                <w:szCs w:val="18"/>
              </w:rPr>
            </w:pPr>
            <w:r>
              <w:rPr>
                <w:sz w:val="18"/>
                <w:szCs w:val="18"/>
              </w:rPr>
              <w:t>0,00</w:t>
            </w:r>
          </w:p>
        </w:tc>
        <w:tc>
          <w:tcPr>
            <w:tcW w:w="548" w:type="pct"/>
            <w:shd w:val="clear" w:color="auto" w:fill="auto"/>
          </w:tcPr>
          <w:p w14:paraId="4464ED33" w14:textId="270972E5" w:rsidR="00080621" w:rsidRPr="00BD7BA1" w:rsidRDefault="00080621" w:rsidP="00080621">
            <w:pPr>
              <w:spacing w:after="60"/>
              <w:jc w:val="right"/>
              <w:rPr>
                <w:sz w:val="18"/>
                <w:szCs w:val="18"/>
              </w:rPr>
            </w:pPr>
            <w:r>
              <w:rPr>
                <w:sz w:val="18"/>
                <w:szCs w:val="18"/>
              </w:rPr>
              <w:t>0,00</w:t>
            </w:r>
          </w:p>
        </w:tc>
        <w:tc>
          <w:tcPr>
            <w:tcW w:w="687" w:type="pct"/>
            <w:shd w:val="clear" w:color="auto" w:fill="auto"/>
          </w:tcPr>
          <w:p w14:paraId="6EECA8E6" w14:textId="239E0556" w:rsidR="00080621" w:rsidRPr="00BD7BA1" w:rsidRDefault="00080621" w:rsidP="00080621">
            <w:pPr>
              <w:spacing w:after="60"/>
              <w:jc w:val="right"/>
              <w:rPr>
                <w:sz w:val="18"/>
                <w:szCs w:val="18"/>
              </w:rPr>
            </w:pPr>
            <w:r>
              <w:rPr>
                <w:sz w:val="18"/>
                <w:szCs w:val="18"/>
              </w:rPr>
              <w:t>0,00</w:t>
            </w:r>
          </w:p>
        </w:tc>
        <w:tc>
          <w:tcPr>
            <w:tcW w:w="417" w:type="pct"/>
            <w:shd w:val="clear" w:color="auto" w:fill="auto"/>
          </w:tcPr>
          <w:p w14:paraId="08186490" w14:textId="20ECF0CB" w:rsidR="00080621" w:rsidRPr="00BD7BA1" w:rsidRDefault="00080621" w:rsidP="00080621">
            <w:pPr>
              <w:spacing w:after="60"/>
              <w:jc w:val="right"/>
              <w:rPr>
                <w:sz w:val="18"/>
                <w:szCs w:val="18"/>
              </w:rPr>
            </w:pPr>
            <w:r>
              <w:rPr>
                <w:sz w:val="18"/>
                <w:szCs w:val="18"/>
              </w:rPr>
              <w:t>0,00</w:t>
            </w:r>
          </w:p>
        </w:tc>
        <w:tc>
          <w:tcPr>
            <w:tcW w:w="472" w:type="pct"/>
            <w:shd w:val="clear" w:color="auto" w:fill="auto"/>
          </w:tcPr>
          <w:p w14:paraId="2AD69618" w14:textId="3CAE02EC" w:rsidR="00080621" w:rsidRPr="00BD7BA1" w:rsidRDefault="00080621" w:rsidP="00080621">
            <w:pPr>
              <w:spacing w:after="60"/>
              <w:jc w:val="right"/>
              <w:rPr>
                <w:sz w:val="18"/>
                <w:szCs w:val="18"/>
              </w:rPr>
            </w:pPr>
            <w:r>
              <w:rPr>
                <w:sz w:val="18"/>
                <w:szCs w:val="18"/>
              </w:rPr>
              <w:t>0,00</w:t>
            </w:r>
          </w:p>
        </w:tc>
        <w:tc>
          <w:tcPr>
            <w:tcW w:w="413" w:type="pct"/>
            <w:shd w:val="clear" w:color="auto" w:fill="auto"/>
          </w:tcPr>
          <w:p w14:paraId="0548EFE3" w14:textId="3DD646FB" w:rsidR="00080621" w:rsidRPr="00BD7BA1" w:rsidRDefault="00080621" w:rsidP="00080621">
            <w:pPr>
              <w:spacing w:after="60"/>
              <w:jc w:val="right"/>
              <w:rPr>
                <w:sz w:val="18"/>
                <w:szCs w:val="18"/>
              </w:rPr>
            </w:pPr>
            <w:r>
              <w:rPr>
                <w:sz w:val="18"/>
                <w:szCs w:val="18"/>
              </w:rPr>
              <w:t>0,00</w:t>
            </w:r>
          </w:p>
        </w:tc>
        <w:tc>
          <w:tcPr>
            <w:tcW w:w="543" w:type="pct"/>
            <w:shd w:val="clear" w:color="auto" w:fill="auto"/>
          </w:tcPr>
          <w:p w14:paraId="5A2790C9" w14:textId="717C79EB" w:rsidR="00080621" w:rsidRPr="00BD7BA1" w:rsidRDefault="00080621" w:rsidP="00080621">
            <w:pPr>
              <w:spacing w:after="60"/>
              <w:jc w:val="right"/>
              <w:rPr>
                <w:sz w:val="18"/>
                <w:szCs w:val="18"/>
              </w:rPr>
            </w:pPr>
            <w:r>
              <w:rPr>
                <w:sz w:val="18"/>
                <w:szCs w:val="18"/>
              </w:rPr>
              <w:t>0,00</w:t>
            </w:r>
          </w:p>
        </w:tc>
      </w:tr>
      <w:tr w:rsidR="00E04C3D" w:rsidRPr="00BD7BA1" w14:paraId="3B44C0B9" w14:textId="77777777" w:rsidTr="00E04C3D">
        <w:trPr>
          <w:trHeight w:val="251"/>
        </w:trPr>
        <w:tc>
          <w:tcPr>
            <w:tcW w:w="577" w:type="pct"/>
            <w:shd w:val="clear" w:color="auto" w:fill="auto"/>
          </w:tcPr>
          <w:p w14:paraId="48B7D491" w14:textId="77777777" w:rsidR="00080621" w:rsidRPr="00BD7BA1" w:rsidRDefault="00080621" w:rsidP="00080621">
            <w:pPr>
              <w:spacing w:after="60"/>
              <w:jc w:val="left"/>
              <w:rPr>
                <w:sz w:val="18"/>
                <w:szCs w:val="18"/>
              </w:rPr>
            </w:pPr>
            <w:r>
              <w:rPr>
                <w:sz w:val="18"/>
                <w:szCs w:val="18"/>
              </w:rPr>
              <w:t>HCFC-141b en polioles premezclados importados</w:t>
            </w:r>
          </w:p>
        </w:tc>
        <w:tc>
          <w:tcPr>
            <w:tcW w:w="423" w:type="pct"/>
            <w:shd w:val="clear" w:color="auto" w:fill="auto"/>
          </w:tcPr>
          <w:p w14:paraId="4F62AA1F" w14:textId="6BD80A06" w:rsidR="00080621" w:rsidRPr="00BD7BA1" w:rsidRDefault="00080621" w:rsidP="00080621">
            <w:pPr>
              <w:spacing w:after="60"/>
              <w:jc w:val="right"/>
              <w:rPr>
                <w:sz w:val="18"/>
                <w:szCs w:val="18"/>
              </w:rPr>
            </w:pPr>
            <w:r>
              <w:rPr>
                <w:sz w:val="18"/>
                <w:szCs w:val="18"/>
              </w:rPr>
              <w:t>0,00</w:t>
            </w:r>
          </w:p>
        </w:tc>
        <w:tc>
          <w:tcPr>
            <w:tcW w:w="423" w:type="pct"/>
            <w:shd w:val="clear" w:color="auto" w:fill="auto"/>
          </w:tcPr>
          <w:p w14:paraId="1725533C" w14:textId="20E94DCD" w:rsidR="00080621" w:rsidRPr="00BD7BA1" w:rsidRDefault="00BD7BA1" w:rsidP="00080621">
            <w:pPr>
              <w:spacing w:after="60"/>
              <w:jc w:val="right"/>
              <w:rPr>
                <w:sz w:val="18"/>
                <w:szCs w:val="18"/>
              </w:rPr>
            </w:pPr>
            <w:r>
              <w:rPr>
                <w:sz w:val="18"/>
                <w:szCs w:val="18"/>
              </w:rPr>
              <w:t>7,78</w:t>
            </w:r>
          </w:p>
        </w:tc>
        <w:tc>
          <w:tcPr>
            <w:tcW w:w="497" w:type="pct"/>
            <w:shd w:val="clear" w:color="auto" w:fill="auto"/>
          </w:tcPr>
          <w:p w14:paraId="0DF6F4D3" w14:textId="782C7E6A" w:rsidR="00080621" w:rsidRPr="00BD7BA1" w:rsidRDefault="00080621" w:rsidP="00080621">
            <w:pPr>
              <w:spacing w:after="60"/>
              <w:jc w:val="right"/>
              <w:rPr>
                <w:sz w:val="18"/>
                <w:szCs w:val="18"/>
              </w:rPr>
            </w:pPr>
            <w:r>
              <w:rPr>
                <w:sz w:val="18"/>
                <w:szCs w:val="18"/>
              </w:rPr>
              <w:t>0,00</w:t>
            </w:r>
          </w:p>
        </w:tc>
        <w:tc>
          <w:tcPr>
            <w:tcW w:w="548" w:type="pct"/>
            <w:shd w:val="clear" w:color="auto" w:fill="auto"/>
          </w:tcPr>
          <w:p w14:paraId="561AF5D4" w14:textId="73440A01" w:rsidR="00080621" w:rsidRPr="00BD7BA1" w:rsidRDefault="00080621" w:rsidP="00080621">
            <w:pPr>
              <w:spacing w:after="60"/>
              <w:jc w:val="right"/>
              <w:rPr>
                <w:sz w:val="18"/>
                <w:szCs w:val="18"/>
              </w:rPr>
            </w:pPr>
            <w:r>
              <w:rPr>
                <w:sz w:val="18"/>
                <w:szCs w:val="18"/>
              </w:rPr>
              <w:t>0,00</w:t>
            </w:r>
          </w:p>
        </w:tc>
        <w:tc>
          <w:tcPr>
            <w:tcW w:w="687" w:type="pct"/>
            <w:shd w:val="clear" w:color="auto" w:fill="auto"/>
          </w:tcPr>
          <w:p w14:paraId="6355A22D" w14:textId="1155F74A" w:rsidR="00080621" w:rsidRPr="00BD7BA1" w:rsidRDefault="00080621" w:rsidP="00080621">
            <w:pPr>
              <w:spacing w:after="60"/>
              <w:jc w:val="right"/>
              <w:rPr>
                <w:sz w:val="18"/>
                <w:szCs w:val="18"/>
              </w:rPr>
            </w:pPr>
            <w:r>
              <w:rPr>
                <w:sz w:val="18"/>
                <w:szCs w:val="18"/>
              </w:rPr>
              <w:t>0,00</w:t>
            </w:r>
          </w:p>
        </w:tc>
        <w:tc>
          <w:tcPr>
            <w:tcW w:w="417" w:type="pct"/>
            <w:shd w:val="clear" w:color="auto" w:fill="auto"/>
          </w:tcPr>
          <w:p w14:paraId="673B8238" w14:textId="5901FBAB" w:rsidR="00080621" w:rsidRPr="00BD7BA1" w:rsidRDefault="00080621" w:rsidP="00080621">
            <w:pPr>
              <w:spacing w:after="60"/>
              <w:jc w:val="right"/>
              <w:rPr>
                <w:sz w:val="18"/>
                <w:szCs w:val="18"/>
              </w:rPr>
            </w:pPr>
            <w:r>
              <w:rPr>
                <w:sz w:val="18"/>
                <w:szCs w:val="18"/>
              </w:rPr>
              <w:t>0,00</w:t>
            </w:r>
          </w:p>
        </w:tc>
        <w:tc>
          <w:tcPr>
            <w:tcW w:w="472" w:type="pct"/>
            <w:shd w:val="clear" w:color="auto" w:fill="auto"/>
          </w:tcPr>
          <w:p w14:paraId="70FF916E" w14:textId="4DFB8026" w:rsidR="00080621" w:rsidRPr="00BD7BA1" w:rsidRDefault="00080621" w:rsidP="00080621">
            <w:pPr>
              <w:spacing w:after="60"/>
              <w:jc w:val="right"/>
              <w:rPr>
                <w:sz w:val="18"/>
                <w:szCs w:val="18"/>
              </w:rPr>
            </w:pPr>
            <w:r>
              <w:rPr>
                <w:sz w:val="18"/>
                <w:szCs w:val="18"/>
              </w:rPr>
              <w:t>0,00</w:t>
            </w:r>
          </w:p>
        </w:tc>
        <w:tc>
          <w:tcPr>
            <w:tcW w:w="413" w:type="pct"/>
            <w:shd w:val="clear" w:color="auto" w:fill="auto"/>
          </w:tcPr>
          <w:p w14:paraId="177B292B" w14:textId="19562C4C" w:rsidR="00080621" w:rsidRPr="00BD7BA1" w:rsidRDefault="00080621" w:rsidP="00080621">
            <w:pPr>
              <w:spacing w:after="60"/>
              <w:jc w:val="right"/>
              <w:rPr>
                <w:sz w:val="18"/>
                <w:szCs w:val="18"/>
              </w:rPr>
            </w:pPr>
            <w:r>
              <w:rPr>
                <w:sz w:val="18"/>
                <w:szCs w:val="18"/>
              </w:rPr>
              <w:t>0,00</w:t>
            </w:r>
          </w:p>
        </w:tc>
        <w:tc>
          <w:tcPr>
            <w:tcW w:w="543" w:type="pct"/>
            <w:shd w:val="clear" w:color="auto" w:fill="auto"/>
          </w:tcPr>
          <w:p w14:paraId="6AE70201" w14:textId="5F954B2F" w:rsidR="00080621" w:rsidRPr="00BD7BA1" w:rsidRDefault="00BD7BA1" w:rsidP="00080621">
            <w:pPr>
              <w:spacing w:after="60"/>
              <w:jc w:val="right"/>
              <w:rPr>
                <w:sz w:val="18"/>
                <w:szCs w:val="18"/>
              </w:rPr>
            </w:pPr>
            <w:r>
              <w:rPr>
                <w:sz w:val="18"/>
                <w:szCs w:val="18"/>
              </w:rPr>
              <w:t>7,78</w:t>
            </w:r>
          </w:p>
        </w:tc>
      </w:tr>
      <w:tr w:rsidR="00E04C3D" w:rsidRPr="00136D29" w14:paraId="6C736D7B" w14:textId="77777777" w:rsidTr="00E04C3D">
        <w:trPr>
          <w:trHeight w:val="251"/>
        </w:trPr>
        <w:tc>
          <w:tcPr>
            <w:tcW w:w="577" w:type="pct"/>
            <w:shd w:val="clear" w:color="auto" w:fill="auto"/>
          </w:tcPr>
          <w:p w14:paraId="57A24376" w14:textId="77777777" w:rsidR="00080621" w:rsidRPr="00BD7BA1" w:rsidRDefault="00080621" w:rsidP="00080621">
            <w:pPr>
              <w:spacing w:after="60"/>
              <w:jc w:val="left"/>
              <w:rPr>
                <w:sz w:val="18"/>
                <w:szCs w:val="18"/>
              </w:rPr>
            </w:pPr>
            <w:r>
              <w:rPr>
                <w:sz w:val="18"/>
                <w:szCs w:val="18"/>
              </w:rPr>
              <w:t>HCFC-142b</w:t>
            </w:r>
          </w:p>
        </w:tc>
        <w:tc>
          <w:tcPr>
            <w:tcW w:w="423" w:type="pct"/>
            <w:shd w:val="clear" w:color="auto" w:fill="auto"/>
          </w:tcPr>
          <w:p w14:paraId="0702DFEF" w14:textId="239882FA" w:rsidR="00080621" w:rsidRPr="00BD7BA1" w:rsidRDefault="00080621" w:rsidP="00080621">
            <w:pPr>
              <w:spacing w:after="60"/>
              <w:jc w:val="right"/>
              <w:rPr>
                <w:sz w:val="18"/>
                <w:szCs w:val="18"/>
              </w:rPr>
            </w:pPr>
            <w:r>
              <w:rPr>
                <w:sz w:val="18"/>
                <w:szCs w:val="18"/>
              </w:rPr>
              <w:t>0,00</w:t>
            </w:r>
          </w:p>
        </w:tc>
        <w:tc>
          <w:tcPr>
            <w:tcW w:w="423" w:type="pct"/>
            <w:shd w:val="clear" w:color="auto" w:fill="auto"/>
          </w:tcPr>
          <w:p w14:paraId="1455940A" w14:textId="7A7024CF" w:rsidR="00080621" w:rsidRPr="00BD7BA1" w:rsidRDefault="00080621" w:rsidP="00080621">
            <w:pPr>
              <w:spacing w:after="60"/>
              <w:jc w:val="right"/>
              <w:rPr>
                <w:sz w:val="18"/>
                <w:szCs w:val="18"/>
              </w:rPr>
            </w:pPr>
            <w:r>
              <w:rPr>
                <w:sz w:val="18"/>
                <w:szCs w:val="18"/>
              </w:rPr>
              <w:t>0,00</w:t>
            </w:r>
          </w:p>
        </w:tc>
        <w:tc>
          <w:tcPr>
            <w:tcW w:w="497" w:type="pct"/>
            <w:shd w:val="clear" w:color="auto" w:fill="auto"/>
          </w:tcPr>
          <w:p w14:paraId="321D10A9" w14:textId="49B7EA57" w:rsidR="00080621" w:rsidRPr="00BD7BA1" w:rsidRDefault="00080621" w:rsidP="00080621">
            <w:pPr>
              <w:spacing w:after="60"/>
              <w:jc w:val="right"/>
              <w:rPr>
                <w:sz w:val="18"/>
                <w:szCs w:val="18"/>
              </w:rPr>
            </w:pPr>
            <w:r>
              <w:rPr>
                <w:sz w:val="18"/>
                <w:szCs w:val="18"/>
              </w:rPr>
              <w:t>0,00</w:t>
            </w:r>
          </w:p>
        </w:tc>
        <w:tc>
          <w:tcPr>
            <w:tcW w:w="548" w:type="pct"/>
            <w:shd w:val="clear" w:color="auto" w:fill="auto"/>
          </w:tcPr>
          <w:p w14:paraId="2014F2BF" w14:textId="09F5BCE0" w:rsidR="00080621" w:rsidRPr="00BD7BA1" w:rsidRDefault="00080621" w:rsidP="00080621">
            <w:pPr>
              <w:spacing w:after="60"/>
              <w:jc w:val="right"/>
              <w:rPr>
                <w:sz w:val="18"/>
                <w:szCs w:val="18"/>
              </w:rPr>
            </w:pPr>
            <w:r>
              <w:rPr>
                <w:sz w:val="18"/>
                <w:szCs w:val="18"/>
              </w:rPr>
              <w:t>0,00</w:t>
            </w:r>
          </w:p>
        </w:tc>
        <w:tc>
          <w:tcPr>
            <w:tcW w:w="687" w:type="pct"/>
            <w:shd w:val="clear" w:color="auto" w:fill="auto"/>
          </w:tcPr>
          <w:p w14:paraId="5EB14A93" w14:textId="5A9A2F53" w:rsidR="00080621" w:rsidRPr="00BD7BA1" w:rsidRDefault="00080621" w:rsidP="00080621">
            <w:pPr>
              <w:spacing w:after="60"/>
              <w:jc w:val="right"/>
              <w:rPr>
                <w:sz w:val="18"/>
                <w:szCs w:val="18"/>
              </w:rPr>
            </w:pPr>
            <w:r>
              <w:rPr>
                <w:sz w:val="18"/>
                <w:szCs w:val="18"/>
              </w:rPr>
              <w:t>0,00</w:t>
            </w:r>
          </w:p>
        </w:tc>
        <w:tc>
          <w:tcPr>
            <w:tcW w:w="417" w:type="pct"/>
            <w:shd w:val="clear" w:color="auto" w:fill="auto"/>
          </w:tcPr>
          <w:p w14:paraId="5286C44A" w14:textId="3D256C02" w:rsidR="00080621" w:rsidRPr="00BD7BA1" w:rsidRDefault="00080621" w:rsidP="00080621">
            <w:pPr>
              <w:spacing w:after="60"/>
              <w:jc w:val="right"/>
              <w:rPr>
                <w:sz w:val="18"/>
                <w:szCs w:val="18"/>
              </w:rPr>
            </w:pPr>
            <w:r>
              <w:rPr>
                <w:sz w:val="18"/>
                <w:szCs w:val="18"/>
              </w:rPr>
              <w:t>0,00</w:t>
            </w:r>
          </w:p>
        </w:tc>
        <w:tc>
          <w:tcPr>
            <w:tcW w:w="472" w:type="pct"/>
            <w:shd w:val="clear" w:color="auto" w:fill="auto"/>
          </w:tcPr>
          <w:p w14:paraId="17253163" w14:textId="16162F9B" w:rsidR="00080621" w:rsidRPr="00BD7BA1" w:rsidRDefault="00080621" w:rsidP="00080621">
            <w:pPr>
              <w:spacing w:after="60"/>
              <w:jc w:val="right"/>
              <w:rPr>
                <w:sz w:val="18"/>
                <w:szCs w:val="18"/>
              </w:rPr>
            </w:pPr>
            <w:r>
              <w:rPr>
                <w:sz w:val="18"/>
                <w:szCs w:val="18"/>
              </w:rPr>
              <w:t>0,00</w:t>
            </w:r>
          </w:p>
        </w:tc>
        <w:tc>
          <w:tcPr>
            <w:tcW w:w="413" w:type="pct"/>
            <w:shd w:val="clear" w:color="auto" w:fill="auto"/>
          </w:tcPr>
          <w:p w14:paraId="08E46907" w14:textId="16FC7FC1" w:rsidR="00080621" w:rsidRPr="00BD7BA1" w:rsidRDefault="00080621" w:rsidP="00080621">
            <w:pPr>
              <w:spacing w:after="60"/>
              <w:jc w:val="right"/>
              <w:rPr>
                <w:sz w:val="18"/>
                <w:szCs w:val="18"/>
              </w:rPr>
            </w:pPr>
            <w:r>
              <w:rPr>
                <w:sz w:val="18"/>
                <w:szCs w:val="18"/>
              </w:rPr>
              <w:t>0,00</w:t>
            </w:r>
          </w:p>
        </w:tc>
        <w:tc>
          <w:tcPr>
            <w:tcW w:w="543" w:type="pct"/>
            <w:shd w:val="clear" w:color="auto" w:fill="auto"/>
          </w:tcPr>
          <w:p w14:paraId="3D9DDEA6" w14:textId="5D6631F5" w:rsidR="00080621" w:rsidRPr="00BD7BA1" w:rsidRDefault="00080621" w:rsidP="00080621">
            <w:pPr>
              <w:spacing w:after="60"/>
              <w:jc w:val="right"/>
              <w:rPr>
                <w:sz w:val="18"/>
                <w:szCs w:val="18"/>
              </w:rPr>
            </w:pPr>
            <w:r>
              <w:rPr>
                <w:sz w:val="18"/>
                <w:szCs w:val="18"/>
              </w:rPr>
              <w:t>0,00</w:t>
            </w:r>
          </w:p>
        </w:tc>
      </w:tr>
    </w:tbl>
    <w:p w14:paraId="233BE618" w14:textId="77777777" w:rsidR="00080621" w:rsidRPr="00136D29" w:rsidRDefault="00080621" w:rsidP="00080621">
      <w:pPr>
        <w:spacing w:after="60"/>
        <w:jc w:val="center"/>
        <w:rPr>
          <w:sz w:val="18"/>
          <w:szCs w:val="18"/>
          <w:u w:val="single"/>
        </w:rPr>
      </w:pPr>
    </w:p>
    <w:tbl>
      <w:tblPr>
        <w:tblStyle w:val="TableGrid"/>
        <w:tblW w:w="10094" w:type="dxa"/>
        <w:tblInd w:w="-318"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Look w:val="04A0" w:firstRow="1" w:lastRow="0" w:firstColumn="1" w:lastColumn="0" w:noHBand="0" w:noVBand="1"/>
      </w:tblPr>
      <w:tblGrid>
        <w:gridCol w:w="3545"/>
        <w:gridCol w:w="998"/>
        <w:gridCol w:w="4530"/>
        <w:gridCol w:w="1021"/>
      </w:tblGrid>
      <w:tr w:rsidR="00080621" w:rsidRPr="00136D29" w14:paraId="5D19C86A" w14:textId="77777777" w:rsidTr="00080621">
        <w:trPr>
          <w:trHeight w:val="236"/>
        </w:trPr>
        <w:tc>
          <w:tcPr>
            <w:tcW w:w="10094" w:type="dxa"/>
            <w:gridSpan w:val="4"/>
            <w:tcBorders>
              <w:top w:val="single" w:sz="4" w:space="0" w:color="666699"/>
              <w:left w:val="single" w:sz="4" w:space="0" w:color="666699"/>
              <w:bottom w:val="single" w:sz="4" w:space="0" w:color="666699"/>
              <w:right w:val="single" w:sz="4" w:space="0" w:color="666699"/>
            </w:tcBorders>
            <w:hideMark/>
          </w:tcPr>
          <w:p w14:paraId="4BF6FB76" w14:textId="77777777" w:rsidR="00080621" w:rsidRPr="00136D29" w:rsidRDefault="00080621" w:rsidP="00080621">
            <w:pPr>
              <w:spacing w:after="60"/>
              <w:jc w:val="left"/>
              <w:rPr>
                <w:b/>
                <w:sz w:val="18"/>
                <w:szCs w:val="18"/>
              </w:rPr>
            </w:pPr>
            <w:r>
              <w:rPr>
                <w:b/>
                <w:sz w:val="18"/>
                <w:szCs w:val="18"/>
              </w:rPr>
              <w:t xml:space="preserve"> (IV) DATOS SOBRE EL CONSUMO  (toneladas PAO)</w:t>
            </w:r>
          </w:p>
        </w:tc>
      </w:tr>
      <w:tr w:rsidR="00080621" w:rsidRPr="00136D29" w14:paraId="542E3BB5" w14:textId="77777777" w:rsidTr="00080621">
        <w:trPr>
          <w:trHeight w:val="236"/>
        </w:trPr>
        <w:tc>
          <w:tcPr>
            <w:tcW w:w="3545" w:type="dxa"/>
            <w:tcBorders>
              <w:top w:val="single" w:sz="4" w:space="0" w:color="666699"/>
              <w:left w:val="single" w:sz="4" w:space="0" w:color="666699"/>
              <w:bottom w:val="single" w:sz="4" w:space="0" w:color="666699"/>
              <w:right w:val="single" w:sz="4" w:space="0" w:color="666699"/>
            </w:tcBorders>
            <w:hideMark/>
          </w:tcPr>
          <w:p w14:paraId="412A6F96" w14:textId="77777777" w:rsidR="00080621" w:rsidRPr="00136D29" w:rsidRDefault="00080621" w:rsidP="00080621">
            <w:pPr>
              <w:spacing w:after="60"/>
              <w:jc w:val="center"/>
              <w:rPr>
                <w:sz w:val="18"/>
                <w:szCs w:val="18"/>
              </w:rPr>
            </w:pPr>
            <w:r>
              <w:rPr>
                <w:sz w:val="18"/>
                <w:szCs w:val="18"/>
              </w:rPr>
              <w:t>Nivel básico en 2009-2010:</w:t>
            </w:r>
          </w:p>
        </w:tc>
        <w:tc>
          <w:tcPr>
            <w:tcW w:w="998" w:type="dxa"/>
            <w:tcBorders>
              <w:top w:val="single" w:sz="4" w:space="0" w:color="666699"/>
              <w:left w:val="single" w:sz="4" w:space="0" w:color="666699"/>
              <w:bottom w:val="single" w:sz="4" w:space="0" w:color="666699"/>
              <w:right w:val="single" w:sz="4" w:space="0" w:color="666699"/>
            </w:tcBorders>
            <w:hideMark/>
          </w:tcPr>
          <w:p w14:paraId="1407A89C" w14:textId="30D7D809" w:rsidR="00080621" w:rsidRPr="00136D29" w:rsidRDefault="00080621" w:rsidP="00080621">
            <w:pPr>
              <w:spacing w:after="60"/>
              <w:jc w:val="right"/>
              <w:rPr>
                <w:sz w:val="18"/>
                <w:szCs w:val="18"/>
              </w:rPr>
            </w:pPr>
            <w:r>
              <w:rPr>
                <w:sz w:val="18"/>
                <w:szCs w:val="18"/>
              </w:rPr>
              <w:t>24,80</w:t>
            </w:r>
          </w:p>
        </w:tc>
        <w:tc>
          <w:tcPr>
            <w:tcW w:w="4530" w:type="dxa"/>
            <w:tcBorders>
              <w:top w:val="single" w:sz="4" w:space="0" w:color="666699"/>
              <w:left w:val="single" w:sz="4" w:space="0" w:color="666699"/>
              <w:bottom w:val="single" w:sz="4" w:space="0" w:color="666699"/>
              <w:right w:val="single" w:sz="4" w:space="0" w:color="666699"/>
            </w:tcBorders>
            <w:hideMark/>
          </w:tcPr>
          <w:p w14:paraId="04DC175B" w14:textId="77777777" w:rsidR="00080621" w:rsidRPr="00136D29" w:rsidRDefault="00080621" w:rsidP="00080621">
            <w:pPr>
              <w:spacing w:after="60"/>
              <w:jc w:val="center"/>
              <w:rPr>
                <w:sz w:val="18"/>
                <w:szCs w:val="18"/>
              </w:rPr>
            </w:pPr>
            <w:r>
              <w:rPr>
                <w:sz w:val="18"/>
                <w:szCs w:val="18"/>
              </w:rPr>
              <w:t>Punto de partida para las reducciones acumulativas sostenidas:</w:t>
            </w:r>
          </w:p>
        </w:tc>
        <w:tc>
          <w:tcPr>
            <w:tcW w:w="1021" w:type="dxa"/>
            <w:tcBorders>
              <w:top w:val="single" w:sz="4" w:space="0" w:color="666699"/>
              <w:left w:val="single" w:sz="4" w:space="0" w:color="666699"/>
              <w:bottom w:val="single" w:sz="4" w:space="0" w:color="666699"/>
              <w:right w:val="single" w:sz="4" w:space="0" w:color="666699"/>
            </w:tcBorders>
          </w:tcPr>
          <w:p w14:paraId="0A78B7C2" w14:textId="63CB04BA" w:rsidR="00080621" w:rsidRPr="00136D29" w:rsidRDefault="00080621" w:rsidP="00080621">
            <w:pPr>
              <w:spacing w:after="60"/>
              <w:jc w:val="right"/>
              <w:rPr>
                <w:sz w:val="18"/>
                <w:szCs w:val="18"/>
              </w:rPr>
            </w:pPr>
            <w:r>
              <w:rPr>
                <w:sz w:val="18"/>
                <w:szCs w:val="18"/>
              </w:rPr>
              <w:t>27,28</w:t>
            </w:r>
          </w:p>
        </w:tc>
      </w:tr>
      <w:tr w:rsidR="00080621" w:rsidRPr="00136D29" w14:paraId="26E4BC1B" w14:textId="77777777" w:rsidTr="00080621">
        <w:trPr>
          <w:trHeight w:val="236"/>
        </w:trPr>
        <w:tc>
          <w:tcPr>
            <w:tcW w:w="10094" w:type="dxa"/>
            <w:gridSpan w:val="4"/>
            <w:tcBorders>
              <w:top w:val="single" w:sz="4" w:space="0" w:color="666699"/>
              <w:left w:val="single" w:sz="4" w:space="0" w:color="666699"/>
              <w:bottom w:val="single" w:sz="4" w:space="0" w:color="666699"/>
              <w:right w:val="single" w:sz="4" w:space="0" w:color="666699"/>
            </w:tcBorders>
            <w:hideMark/>
          </w:tcPr>
          <w:p w14:paraId="0CB56B5E" w14:textId="77777777" w:rsidR="00080621" w:rsidRPr="00136D29" w:rsidRDefault="00080621" w:rsidP="00080621">
            <w:pPr>
              <w:spacing w:after="60"/>
              <w:jc w:val="center"/>
              <w:rPr>
                <w:b/>
                <w:sz w:val="18"/>
                <w:szCs w:val="18"/>
              </w:rPr>
            </w:pPr>
            <w:r>
              <w:rPr>
                <w:b/>
                <w:sz w:val="18"/>
                <w:szCs w:val="18"/>
              </w:rPr>
              <w:t>CONSUMO ADMISIBLE PARA LA FINANCIACIÓN  (toneladas PAO)</w:t>
            </w:r>
          </w:p>
        </w:tc>
      </w:tr>
      <w:tr w:rsidR="00080621" w:rsidRPr="00136D29" w14:paraId="0F7D84CF" w14:textId="77777777" w:rsidTr="00080621">
        <w:trPr>
          <w:trHeight w:val="236"/>
        </w:trPr>
        <w:tc>
          <w:tcPr>
            <w:tcW w:w="3545" w:type="dxa"/>
            <w:tcBorders>
              <w:top w:val="single" w:sz="4" w:space="0" w:color="666699"/>
              <w:left w:val="single" w:sz="4" w:space="0" w:color="666699"/>
              <w:bottom w:val="single" w:sz="4" w:space="0" w:color="666699"/>
              <w:right w:val="single" w:sz="4" w:space="0" w:color="666699"/>
            </w:tcBorders>
            <w:hideMark/>
          </w:tcPr>
          <w:p w14:paraId="3011322C" w14:textId="77777777" w:rsidR="00080621" w:rsidRPr="00136D29" w:rsidRDefault="00080621" w:rsidP="00080621">
            <w:pPr>
              <w:spacing w:after="60"/>
              <w:jc w:val="center"/>
              <w:rPr>
                <w:sz w:val="18"/>
                <w:szCs w:val="18"/>
              </w:rPr>
            </w:pPr>
            <w:r>
              <w:rPr>
                <w:sz w:val="18"/>
                <w:szCs w:val="18"/>
              </w:rPr>
              <w:t>Ya aprobado:</w:t>
            </w:r>
          </w:p>
        </w:tc>
        <w:tc>
          <w:tcPr>
            <w:tcW w:w="998" w:type="dxa"/>
            <w:tcBorders>
              <w:top w:val="single" w:sz="4" w:space="0" w:color="666699"/>
              <w:left w:val="single" w:sz="4" w:space="0" w:color="666699"/>
              <w:bottom w:val="single" w:sz="4" w:space="0" w:color="666699"/>
              <w:right w:val="single" w:sz="4" w:space="0" w:color="666699"/>
            </w:tcBorders>
            <w:hideMark/>
          </w:tcPr>
          <w:p w14:paraId="1EBE9E13" w14:textId="3D7B5E06" w:rsidR="00080621" w:rsidRPr="00136D29" w:rsidRDefault="00080621" w:rsidP="00080621">
            <w:pPr>
              <w:spacing w:after="60"/>
              <w:jc w:val="right"/>
              <w:rPr>
                <w:sz w:val="18"/>
                <w:szCs w:val="18"/>
              </w:rPr>
            </w:pPr>
            <w:r>
              <w:rPr>
                <w:sz w:val="18"/>
                <w:szCs w:val="18"/>
              </w:rPr>
              <w:t>13,89</w:t>
            </w:r>
          </w:p>
        </w:tc>
        <w:tc>
          <w:tcPr>
            <w:tcW w:w="4530" w:type="dxa"/>
            <w:tcBorders>
              <w:top w:val="single" w:sz="4" w:space="0" w:color="666699"/>
              <w:left w:val="single" w:sz="4" w:space="0" w:color="666699"/>
              <w:bottom w:val="single" w:sz="4" w:space="0" w:color="666699"/>
              <w:right w:val="single" w:sz="4" w:space="0" w:color="666699"/>
            </w:tcBorders>
            <w:hideMark/>
          </w:tcPr>
          <w:p w14:paraId="11C2FB73" w14:textId="77777777" w:rsidR="00080621" w:rsidRPr="00136D29" w:rsidRDefault="00080621" w:rsidP="00080621">
            <w:pPr>
              <w:spacing w:after="60"/>
              <w:jc w:val="center"/>
              <w:rPr>
                <w:sz w:val="18"/>
                <w:szCs w:val="18"/>
              </w:rPr>
            </w:pPr>
            <w:r>
              <w:rPr>
                <w:sz w:val="18"/>
                <w:szCs w:val="18"/>
              </w:rPr>
              <w:t>Remanente:</w:t>
            </w:r>
          </w:p>
        </w:tc>
        <w:tc>
          <w:tcPr>
            <w:tcW w:w="1021" w:type="dxa"/>
            <w:tcBorders>
              <w:top w:val="single" w:sz="4" w:space="0" w:color="666699"/>
              <w:left w:val="single" w:sz="4" w:space="0" w:color="666699"/>
              <w:bottom w:val="single" w:sz="4" w:space="0" w:color="666699"/>
              <w:right w:val="single" w:sz="4" w:space="0" w:color="666699"/>
            </w:tcBorders>
          </w:tcPr>
          <w:p w14:paraId="00351544" w14:textId="7403342D" w:rsidR="00080621" w:rsidRPr="00136D29" w:rsidRDefault="00080621" w:rsidP="00080621">
            <w:pPr>
              <w:spacing w:after="60"/>
              <w:jc w:val="right"/>
              <w:rPr>
                <w:sz w:val="18"/>
                <w:szCs w:val="18"/>
              </w:rPr>
            </w:pPr>
            <w:r>
              <w:rPr>
                <w:sz w:val="18"/>
                <w:szCs w:val="18"/>
              </w:rPr>
              <w:t>13,39</w:t>
            </w:r>
          </w:p>
        </w:tc>
      </w:tr>
    </w:tbl>
    <w:p w14:paraId="5D5CA808" w14:textId="77777777" w:rsidR="00080621" w:rsidRPr="00136D29" w:rsidRDefault="00080621" w:rsidP="00080621">
      <w:pPr>
        <w:spacing w:after="60"/>
        <w:jc w:val="center"/>
        <w:rPr>
          <w:sz w:val="18"/>
          <w:szCs w:val="18"/>
        </w:rPr>
      </w:pPr>
    </w:p>
    <w:tbl>
      <w:tblPr>
        <w:tblStyle w:val="TableGrid"/>
        <w:tblW w:w="5402" w:type="pct"/>
        <w:tblInd w:w="-289" w:type="dxa"/>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V w:val="single" w:sz="4" w:space="0" w:color="595959" w:themeColor="text1" w:themeTint="A6"/>
        </w:tblBorders>
        <w:tblLook w:val="04A0" w:firstRow="1" w:lastRow="0" w:firstColumn="1" w:lastColumn="0" w:noHBand="0" w:noVBand="1"/>
      </w:tblPr>
      <w:tblGrid>
        <w:gridCol w:w="1943"/>
        <w:gridCol w:w="3576"/>
        <w:gridCol w:w="2222"/>
        <w:gridCol w:w="2605"/>
      </w:tblGrid>
      <w:tr w:rsidR="00080621" w:rsidRPr="00136D29" w14:paraId="1F9D676A" w14:textId="77777777" w:rsidTr="00080621">
        <w:trPr>
          <w:trHeight w:val="230"/>
        </w:trPr>
        <w:tc>
          <w:tcPr>
            <w:tcW w:w="2667" w:type="pct"/>
            <w:gridSpan w:val="2"/>
            <w:hideMark/>
          </w:tcPr>
          <w:p w14:paraId="46A710E8" w14:textId="77777777" w:rsidR="00080621" w:rsidRPr="00136D29" w:rsidRDefault="00080621" w:rsidP="00080621">
            <w:pPr>
              <w:spacing w:after="60"/>
              <w:jc w:val="left"/>
              <w:rPr>
                <w:b/>
                <w:sz w:val="18"/>
                <w:szCs w:val="18"/>
              </w:rPr>
            </w:pPr>
            <w:r>
              <w:rPr>
                <w:b/>
                <w:sz w:val="18"/>
                <w:szCs w:val="18"/>
              </w:rPr>
              <w:t xml:space="preserve"> (V) PLAN ADMINISTRATIVO</w:t>
            </w:r>
          </w:p>
        </w:tc>
        <w:tc>
          <w:tcPr>
            <w:tcW w:w="1074" w:type="pct"/>
          </w:tcPr>
          <w:p w14:paraId="124063B5" w14:textId="77777777" w:rsidR="00080621" w:rsidRPr="00136D29" w:rsidRDefault="00080621" w:rsidP="00080621">
            <w:pPr>
              <w:spacing w:after="60"/>
              <w:jc w:val="center"/>
              <w:rPr>
                <w:b/>
                <w:sz w:val="18"/>
                <w:szCs w:val="18"/>
              </w:rPr>
            </w:pPr>
            <w:r>
              <w:rPr>
                <w:b/>
                <w:sz w:val="18"/>
                <w:szCs w:val="18"/>
              </w:rPr>
              <w:t>2020</w:t>
            </w:r>
          </w:p>
        </w:tc>
        <w:tc>
          <w:tcPr>
            <w:tcW w:w="1259" w:type="pct"/>
          </w:tcPr>
          <w:p w14:paraId="4B3DDEE9" w14:textId="77777777" w:rsidR="00080621" w:rsidRPr="00136D29" w:rsidRDefault="00080621" w:rsidP="00080621">
            <w:pPr>
              <w:spacing w:after="60"/>
              <w:jc w:val="center"/>
              <w:rPr>
                <w:b/>
                <w:sz w:val="18"/>
                <w:szCs w:val="18"/>
              </w:rPr>
            </w:pPr>
            <w:r>
              <w:rPr>
                <w:b/>
                <w:sz w:val="18"/>
                <w:szCs w:val="18"/>
              </w:rPr>
              <w:t>Total</w:t>
            </w:r>
          </w:p>
        </w:tc>
      </w:tr>
      <w:tr w:rsidR="00080621" w:rsidRPr="00136D29" w14:paraId="0031E2CB" w14:textId="77777777" w:rsidTr="00562CC1">
        <w:trPr>
          <w:trHeight w:val="230"/>
        </w:trPr>
        <w:tc>
          <w:tcPr>
            <w:tcW w:w="939" w:type="pct"/>
            <w:vMerge w:val="restart"/>
            <w:vAlign w:val="center"/>
            <w:hideMark/>
          </w:tcPr>
          <w:p w14:paraId="74950E05" w14:textId="77777777" w:rsidR="00080621" w:rsidRPr="00136D29" w:rsidRDefault="00080621" w:rsidP="00080621">
            <w:pPr>
              <w:spacing w:after="60"/>
              <w:jc w:val="left"/>
              <w:rPr>
                <w:sz w:val="18"/>
                <w:szCs w:val="18"/>
              </w:rPr>
            </w:pPr>
            <w:r>
              <w:rPr>
                <w:sz w:val="18"/>
                <w:szCs w:val="18"/>
              </w:rPr>
              <w:t>PNUD</w:t>
            </w:r>
          </w:p>
        </w:tc>
        <w:tc>
          <w:tcPr>
            <w:tcW w:w="1728" w:type="pct"/>
            <w:hideMark/>
          </w:tcPr>
          <w:p w14:paraId="1547BEB8" w14:textId="77777777" w:rsidR="00080621" w:rsidRPr="00136D29" w:rsidRDefault="00080621" w:rsidP="00080621">
            <w:pPr>
              <w:spacing w:after="60"/>
              <w:jc w:val="left"/>
              <w:rPr>
                <w:sz w:val="18"/>
                <w:szCs w:val="18"/>
              </w:rPr>
            </w:pPr>
            <w:r>
              <w:rPr>
                <w:sz w:val="18"/>
                <w:szCs w:val="18"/>
              </w:rPr>
              <w:t>Eliminación de SAO (toneladas PAO)</w:t>
            </w:r>
          </w:p>
        </w:tc>
        <w:tc>
          <w:tcPr>
            <w:tcW w:w="1074" w:type="pct"/>
          </w:tcPr>
          <w:p w14:paraId="7C6C57B5" w14:textId="206C8155" w:rsidR="00080621" w:rsidRPr="00136D29" w:rsidRDefault="00080621" w:rsidP="00080621">
            <w:pPr>
              <w:spacing w:after="60"/>
              <w:jc w:val="right"/>
              <w:rPr>
                <w:sz w:val="18"/>
                <w:szCs w:val="18"/>
              </w:rPr>
            </w:pPr>
            <w:r>
              <w:rPr>
                <w:sz w:val="18"/>
                <w:szCs w:val="18"/>
              </w:rPr>
              <w:t>0,92</w:t>
            </w:r>
          </w:p>
        </w:tc>
        <w:tc>
          <w:tcPr>
            <w:tcW w:w="1259" w:type="pct"/>
          </w:tcPr>
          <w:p w14:paraId="636DA3CD" w14:textId="0C492C7F" w:rsidR="00080621" w:rsidRPr="00136D29" w:rsidRDefault="00080621" w:rsidP="00080621">
            <w:pPr>
              <w:spacing w:after="60"/>
              <w:jc w:val="right"/>
              <w:rPr>
                <w:sz w:val="18"/>
                <w:szCs w:val="18"/>
              </w:rPr>
            </w:pPr>
            <w:r>
              <w:rPr>
                <w:sz w:val="18"/>
                <w:szCs w:val="18"/>
              </w:rPr>
              <w:t>0,92</w:t>
            </w:r>
          </w:p>
        </w:tc>
      </w:tr>
      <w:tr w:rsidR="00080621" w:rsidRPr="00136D29" w14:paraId="00BC58A2" w14:textId="77777777" w:rsidTr="00080621">
        <w:trPr>
          <w:trHeight w:val="230"/>
        </w:trPr>
        <w:tc>
          <w:tcPr>
            <w:tcW w:w="939" w:type="pct"/>
            <w:vMerge/>
            <w:vAlign w:val="center"/>
            <w:hideMark/>
          </w:tcPr>
          <w:p w14:paraId="14D627C4" w14:textId="77777777" w:rsidR="00080621" w:rsidRPr="00136D29" w:rsidRDefault="00080621" w:rsidP="00080621">
            <w:pPr>
              <w:jc w:val="left"/>
              <w:rPr>
                <w:sz w:val="18"/>
                <w:szCs w:val="18"/>
              </w:rPr>
            </w:pPr>
          </w:p>
        </w:tc>
        <w:tc>
          <w:tcPr>
            <w:tcW w:w="1728" w:type="pct"/>
            <w:hideMark/>
          </w:tcPr>
          <w:p w14:paraId="76C04F83" w14:textId="3740EE8E" w:rsidR="00080621" w:rsidRPr="00136D29" w:rsidRDefault="00080621" w:rsidP="00080621">
            <w:pPr>
              <w:spacing w:after="60"/>
              <w:jc w:val="left"/>
              <w:rPr>
                <w:sz w:val="18"/>
                <w:szCs w:val="18"/>
              </w:rPr>
            </w:pPr>
            <w:r>
              <w:rPr>
                <w:sz w:val="18"/>
                <w:szCs w:val="18"/>
              </w:rPr>
              <w:t>Financiación ($EUA)</w:t>
            </w:r>
          </w:p>
        </w:tc>
        <w:tc>
          <w:tcPr>
            <w:tcW w:w="1074" w:type="pct"/>
          </w:tcPr>
          <w:p w14:paraId="4AB73D78" w14:textId="2C903A5C" w:rsidR="00080621" w:rsidRPr="00136D29" w:rsidRDefault="00080621" w:rsidP="00080621">
            <w:pPr>
              <w:spacing w:after="60"/>
              <w:jc w:val="right"/>
              <w:rPr>
                <w:sz w:val="18"/>
                <w:szCs w:val="18"/>
              </w:rPr>
            </w:pPr>
            <w:r>
              <w:rPr>
                <w:sz w:val="18"/>
                <w:szCs w:val="18"/>
              </w:rPr>
              <w:t>77 847</w:t>
            </w:r>
          </w:p>
        </w:tc>
        <w:tc>
          <w:tcPr>
            <w:tcW w:w="1259" w:type="pct"/>
          </w:tcPr>
          <w:p w14:paraId="72BE11C3" w14:textId="25A9A127" w:rsidR="00080621" w:rsidRPr="00136D29" w:rsidRDefault="00080621" w:rsidP="00080621">
            <w:pPr>
              <w:spacing w:after="60"/>
              <w:jc w:val="right"/>
              <w:rPr>
                <w:sz w:val="18"/>
                <w:szCs w:val="18"/>
              </w:rPr>
            </w:pPr>
            <w:r>
              <w:rPr>
                <w:sz w:val="18"/>
                <w:szCs w:val="18"/>
              </w:rPr>
              <w:t>77 847</w:t>
            </w:r>
          </w:p>
        </w:tc>
      </w:tr>
    </w:tbl>
    <w:p w14:paraId="54A0FCD1" w14:textId="77777777" w:rsidR="00080621" w:rsidRPr="00136D29" w:rsidRDefault="00080621" w:rsidP="00080621">
      <w:pPr>
        <w:spacing w:after="60"/>
        <w:jc w:val="center"/>
        <w:rPr>
          <w:sz w:val="18"/>
          <w:szCs w:val="18"/>
        </w:rPr>
      </w:pPr>
    </w:p>
    <w:tbl>
      <w:tblPr>
        <w:tblStyle w:val="TableGrid"/>
        <w:tblW w:w="5459" w:type="pct"/>
        <w:tblInd w:w="-36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1658"/>
        <w:gridCol w:w="943"/>
        <w:gridCol w:w="1838"/>
        <w:gridCol w:w="1002"/>
        <w:gridCol w:w="1273"/>
        <w:gridCol w:w="991"/>
        <w:gridCol w:w="989"/>
        <w:gridCol w:w="956"/>
        <w:gridCol w:w="805"/>
      </w:tblGrid>
      <w:tr w:rsidR="00BA061E" w:rsidRPr="00136D29" w14:paraId="4122A595" w14:textId="77777777" w:rsidTr="00BA061E">
        <w:tc>
          <w:tcPr>
            <w:tcW w:w="2122" w:type="pct"/>
            <w:gridSpan w:val="3"/>
            <w:tcBorders>
              <w:top w:val="single" w:sz="4" w:space="0" w:color="666699"/>
              <w:left w:val="single" w:sz="4" w:space="0" w:color="666699"/>
              <w:bottom w:val="single" w:sz="4" w:space="0" w:color="666699"/>
              <w:right w:val="single" w:sz="4" w:space="0" w:color="666699"/>
            </w:tcBorders>
            <w:hideMark/>
          </w:tcPr>
          <w:p w14:paraId="3F0FC015" w14:textId="77777777" w:rsidR="00080621" w:rsidRPr="00136D29" w:rsidRDefault="00080621" w:rsidP="00080621">
            <w:pPr>
              <w:spacing w:after="60"/>
              <w:jc w:val="left"/>
              <w:rPr>
                <w:b/>
                <w:sz w:val="18"/>
                <w:szCs w:val="18"/>
              </w:rPr>
            </w:pPr>
            <w:r>
              <w:rPr>
                <w:b/>
                <w:sz w:val="18"/>
                <w:szCs w:val="18"/>
              </w:rPr>
              <w:t xml:space="preserve"> (VI) DATOS DEL PROYECTO</w:t>
            </w:r>
          </w:p>
        </w:tc>
        <w:tc>
          <w:tcPr>
            <w:tcW w:w="479" w:type="pct"/>
            <w:tcBorders>
              <w:top w:val="single" w:sz="4" w:space="0" w:color="666699"/>
              <w:left w:val="single" w:sz="4" w:space="0" w:color="666699"/>
              <w:bottom w:val="single" w:sz="4" w:space="0" w:color="666699"/>
              <w:right w:val="single" w:sz="4" w:space="0" w:color="666699"/>
            </w:tcBorders>
            <w:hideMark/>
          </w:tcPr>
          <w:p w14:paraId="5A48C8FC" w14:textId="77777777" w:rsidR="00080621" w:rsidRPr="00136D29" w:rsidRDefault="00080621" w:rsidP="00080621">
            <w:pPr>
              <w:spacing w:after="60"/>
              <w:jc w:val="center"/>
              <w:rPr>
                <w:b/>
                <w:sz w:val="18"/>
                <w:szCs w:val="18"/>
              </w:rPr>
            </w:pPr>
            <w:r>
              <w:rPr>
                <w:b/>
                <w:sz w:val="18"/>
                <w:szCs w:val="18"/>
              </w:rPr>
              <w:t>2016</w:t>
            </w:r>
          </w:p>
        </w:tc>
        <w:tc>
          <w:tcPr>
            <w:tcW w:w="609" w:type="pct"/>
            <w:tcBorders>
              <w:top w:val="single" w:sz="4" w:space="0" w:color="666699"/>
              <w:left w:val="single" w:sz="4" w:space="0" w:color="666699"/>
              <w:bottom w:val="single" w:sz="4" w:space="0" w:color="666699"/>
              <w:right w:val="single" w:sz="4" w:space="0" w:color="666699"/>
            </w:tcBorders>
            <w:hideMark/>
          </w:tcPr>
          <w:p w14:paraId="35533FD8" w14:textId="77777777" w:rsidR="00080621" w:rsidRPr="00136D29" w:rsidRDefault="00080621" w:rsidP="00080621">
            <w:pPr>
              <w:spacing w:after="60"/>
              <w:jc w:val="center"/>
              <w:rPr>
                <w:b/>
                <w:sz w:val="18"/>
                <w:szCs w:val="18"/>
              </w:rPr>
            </w:pPr>
            <w:r>
              <w:rPr>
                <w:b/>
                <w:sz w:val="18"/>
                <w:szCs w:val="18"/>
              </w:rPr>
              <w:t>2017</w:t>
            </w:r>
          </w:p>
        </w:tc>
        <w:tc>
          <w:tcPr>
            <w:tcW w:w="474" w:type="pct"/>
            <w:tcBorders>
              <w:top w:val="single" w:sz="4" w:space="0" w:color="666699"/>
              <w:left w:val="single" w:sz="4" w:space="0" w:color="666699"/>
              <w:bottom w:val="single" w:sz="4" w:space="0" w:color="666699"/>
              <w:right w:val="single" w:sz="4" w:space="0" w:color="666699"/>
            </w:tcBorders>
            <w:hideMark/>
          </w:tcPr>
          <w:p w14:paraId="55C50235" w14:textId="77777777" w:rsidR="00080621" w:rsidRPr="00136D29" w:rsidRDefault="00080621" w:rsidP="00080621">
            <w:pPr>
              <w:spacing w:after="60"/>
              <w:jc w:val="center"/>
              <w:rPr>
                <w:b/>
                <w:sz w:val="18"/>
                <w:szCs w:val="18"/>
              </w:rPr>
            </w:pPr>
            <w:r>
              <w:rPr>
                <w:b/>
                <w:sz w:val="18"/>
                <w:szCs w:val="18"/>
              </w:rPr>
              <w:t>2018</w:t>
            </w:r>
          </w:p>
        </w:tc>
        <w:tc>
          <w:tcPr>
            <w:tcW w:w="473" w:type="pct"/>
            <w:tcBorders>
              <w:top w:val="single" w:sz="4" w:space="0" w:color="666699"/>
              <w:left w:val="single" w:sz="4" w:space="0" w:color="666699"/>
              <w:bottom w:val="single" w:sz="4" w:space="0" w:color="666699"/>
              <w:right w:val="single" w:sz="4" w:space="0" w:color="666699"/>
            </w:tcBorders>
            <w:hideMark/>
          </w:tcPr>
          <w:p w14:paraId="01F282B3" w14:textId="77777777" w:rsidR="00080621" w:rsidRPr="00136D29" w:rsidRDefault="00080621" w:rsidP="00080621">
            <w:pPr>
              <w:spacing w:after="60"/>
              <w:jc w:val="center"/>
              <w:rPr>
                <w:b/>
                <w:sz w:val="18"/>
                <w:szCs w:val="18"/>
              </w:rPr>
            </w:pPr>
            <w:r>
              <w:rPr>
                <w:b/>
                <w:sz w:val="18"/>
                <w:szCs w:val="18"/>
              </w:rPr>
              <w:t>2019</w:t>
            </w:r>
          </w:p>
        </w:tc>
        <w:tc>
          <w:tcPr>
            <w:tcW w:w="457" w:type="pct"/>
            <w:tcBorders>
              <w:top w:val="single" w:sz="4" w:space="0" w:color="666699"/>
              <w:left w:val="single" w:sz="4" w:space="0" w:color="666699"/>
              <w:bottom w:val="single" w:sz="4" w:space="0" w:color="666699"/>
              <w:right w:val="single" w:sz="4" w:space="0" w:color="666699"/>
            </w:tcBorders>
          </w:tcPr>
          <w:p w14:paraId="4F8CBF87" w14:textId="77777777" w:rsidR="00080621" w:rsidRPr="00136D29" w:rsidRDefault="00080621" w:rsidP="00080621">
            <w:pPr>
              <w:spacing w:after="60"/>
              <w:jc w:val="center"/>
              <w:rPr>
                <w:b/>
                <w:sz w:val="18"/>
                <w:szCs w:val="18"/>
              </w:rPr>
            </w:pPr>
            <w:r>
              <w:rPr>
                <w:b/>
                <w:sz w:val="18"/>
                <w:szCs w:val="18"/>
              </w:rPr>
              <w:t>2020</w:t>
            </w:r>
          </w:p>
        </w:tc>
        <w:tc>
          <w:tcPr>
            <w:tcW w:w="386" w:type="pct"/>
            <w:tcBorders>
              <w:top w:val="single" w:sz="4" w:space="0" w:color="666699"/>
              <w:left w:val="single" w:sz="4" w:space="0" w:color="666699"/>
              <w:bottom w:val="single" w:sz="4" w:space="0" w:color="666699"/>
              <w:right w:val="single" w:sz="4" w:space="0" w:color="666699"/>
            </w:tcBorders>
            <w:hideMark/>
          </w:tcPr>
          <w:p w14:paraId="659C8837" w14:textId="77777777" w:rsidR="00080621" w:rsidRPr="00136D29" w:rsidRDefault="00080621" w:rsidP="00080621">
            <w:pPr>
              <w:spacing w:after="60"/>
              <w:jc w:val="center"/>
              <w:rPr>
                <w:b/>
                <w:sz w:val="18"/>
                <w:szCs w:val="18"/>
              </w:rPr>
            </w:pPr>
            <w:r>
              <w:rPr>
                <w:b/>
                <w:sz w:val="18"/>
                <w:szCs w:val="18"/>
              </w:rPr>
              <w:t>Total</w:t>
            </w:r>
          </w:p>
        </w:tc>
      </w:tr>
      <w:tr w:rsidR="00BA061E" w:rsidRPr="00136D29" w14:paraId="557CC199" w14:textId="77777777" w:rsidTr="00BA061E">
        <w:tc>
          <w:tcPr>
            <w:tcW w:w="2122" w:type="pct"/>
            <w:gridSpan w:val="3"/>
            <w:tcBorders>
              <w:top w:val="single" w:sz="4" w:space="0" w:color="666699"/>
              <w:left w:val="single" w:sz="4" w:space="0" w:color="666699"/>
              <w:bottom w:val="single" w:sz="4" w:space="0" w:color="666699"/>
              <w:right w:val="single" w:sz="4" w:space="0" w:color="666699"/>
            </w:tcBorders>
            <w:hideMark/>
          </w:tcPr>
          <w:p w14:paraId="69372BC7" w14:textId="77777777" w:rsidR="00080621" w:rsidRPr="00136D29" w:rsidRDefault="00080621" w:rsidP="00080621">
            <w:pPr>
              <w:spacing w:after="60"/>
              <w:jc w:val="left"/>
              <w:rPr>
                <w:sz w:val="18"/>
                <w:szCs w:val="18"/>
              </w:rPr>
            </w:pPr>
            <w:r>
              <w:rPr>
                <w:sz w:val="18"/>
                <w:szCs w:val="18"/>
              </w:rPr>
              <w:t xml:space="preserve">Límites de consumo establecidos en el Protocolo de Montreal </w:t>
            </w:r>
          </w:p>
        </w:tc>
        <w:tc>
          <w:tcPr>
            <w:tcW w:w="479" w:type="pct"/>
            <w:tcBorders>
              <w:top w:val="single" w:sz="4" w:space="0" w:color="666699"/>
              <w:left w:val="single" w:sz="4" w:space="0" w:color="666699"/>
              <w:bottom w:val="single" w:sz="4" w:space="0" w:color="666699"/>
              <w:right w:val="single" w:sz="4" w:space="0" w:color="666699"/>
            </w:tcBorders>
            <w:vAlign w:val="center"/>
          </w:tcPr>
          <w:p w14:paraId="04976BA8" w14:textId="6B53CFB2" w:rsidR="00080621" w:rsidRPr="00136D29" w:rsidRDefault="00080621" w:rsidP="00080621">
            <w:pPr>
              <w:jc w:val="right"/>
              <w:rPr>
                <w:rFonts w:eastAsiaTheme="minorHAnsi"/>
                <w:sz w:val="18"/>
                <w:szCs w:val="18"/>
              </w:rPr>
            </w:pPr>
            <w:r>
              <w:rPr>
                <w:color w:val="000000"/>
                <w:sz w:val="18"/>
                <w:szCs w:val="18"/>
              </w:rPr>
              <w:t>22,30</w:t>
            </w:r>
          </w:p>
        </w:tc>
        <w:tc>
          <w:tcPr>
            <w:tcW w:w="609" w:type="pct"/>
            <w:tcBorders>
              <w:top w:val="single" w:sz="4" w:space="0" w:color="666699"/>
              <w:left w:val="single" w:sz="4" w:space="0" w:color="666699"/>
              <w:bottom w:val="single" w:sz="4" w:space="0" w:color="666699"/>
              <w:right w:val="single" w:sz="4" w:space="0" w:color="666699"/>
            </w:tcBorders>
            <w:vAlign w:val="center"/>
          </w:tcPr>
          <w:p w14:paraId="4009B0E5" w14:textId="6D286E5D" w:rsidR="00080621" w:rsidRPr="00136D29" w:rsidRDefault="00080621" w:rsidP="00080621">
            <w:pPr>
              <w:jc w:val="right"/>
              <w:rPr>
                <w:rFonts w:eastAsiaTheme="minorHAnsi"/>
                <w:sz w:val="18"/>
                <w:szCs w:val="18"/>
              </w:rPr>
            </w:pPr>
            <w:r>
              <w:rPr>
                <w:color w:val="000000"/>
                <w:sz w:val="18"/>
                <w:szCs w:val="18"/>
              </w:rPr>
              <w:t>22,30</w:t>
            </w:r>
          </w:p>
        </w:tc>
        <w:tc>
          <w:tcPr>
            <w:tcW w:w="474" w:type="pct"/>
            <w:tcBorders>
              <w:top w:val="single" w:sz="4" w:space="0" w:color="666699"/>
              <w:left w:val="single" w:sz="4" w:space="0" w:color="666699"/>
              <w:bottom w:val="single" w:sz="4" w:space="0" w:color="666699"/>
              <w:right w:val="single" w:sz="4" w:space="0" w:color="666699"/>
            </w:tcBorders>
            <w:vAlign w:val="center"/>
          </w:tcPr>
          <w:p w14:paraId="4ED4291E" w14:textId="0F50BBF0" w:rsidR="00080621" w:rsidRPr="00136D29" w:rsidRDefault="00080621" w:rsidP="00080621">
            <w:pPr>
              <w:jc w:val="right"/>
              <w:rPr>
                <w:rFonts w:eastAsiaTheme="minorHAnsi"/>
                <w:sz w:val="18"/>
                <w:szCs w:val="18"/>
              </w:rPr>
            </w:pPr>
            <w:r>
              <w:rPr>
                <w:color w:val="000000"/>
                <w:sz w:val="18"/>
                <w:szCs w:val="18"/>
              </w:rPr>
              <w:t>22,30</w:t>
            </w:r>
          </w:p>
        </w:tc>
        <w:tc>
          <w:tcPr>
            <w:tcW w:w="473" w:type="pct"/>
            <w:tcBorders>
              <w:top w:val="single" w:sz="4" w:space="0" w:color="666699"/>
              <w:left w:val="single" w:sz="4" w:space="0" w:color="666699"/>
              <w:bottom w:val="single" w:sz="4" w:space="0" w:color="666699"/>
              <w:right w:val="single" w:sz="4" w:space="0" w:color="666699"/>
            </w:tcBorders>
            <w:vAlign w:val="center"/>
          </w:tcPr>
          <w:p w14:paraId="3C3A3B44" w14:textId="5DBADB50" w:rsidR="00080621" w:rsidRPr="00136D29" w:rsidRDefault="00080621" w:rsidP="00080621">
            <w:pPr>
              <w:jc w:val="right"/>
              <w:rPr>
                <w:rFonts w:eastAsiaTheme="minorHAnsi"/>
                <w:sz w:val="18"/>
                <w:szCs w:val="18"/>
              </w:rPr>
            </w:pPr>
            <w:r>
              <w:rPr>
                <w:color w:val="000000"/>
                <w:sz w:val="18"/>
                <w:szCs w:val="18"/>
              </w:rPr>
              <w:t>22,30</w:t>
            </w:r>
          </w:p>
        </w:tc>
        <w:tc>
          <w:tcPr>
            <w:tcW w:w="457" w:type="pct"/>
            <w:tcBorders>
              <w:top w:val="single" w:sz="4" w:space="0" w:color="666699"/>
              <w:left w:val="single" w:sz="4" w:space="0" w:color="666699"/>
              <w:bottom w:val="single" w:sz="4" w:space="0" w:color="666699"/>
              <w:right w:val="single" w:sz="4" w:space="0" w:color="666699"/>
            </w:tcBorders>
            <w:vAlign w:val="center"/>
          </w:tcPr>
          <w:p w14:paraId="2100719A" w14:textId="1446F61E" w:rsidR="00080621" w:rsidRPr="00136D29" w:rsidRDefault="00080621" w:rsidP="00080621">
            <w:pPr>
              <w:jc w:val="right"/>
              <w:rPr>
                <w:rFonts w:eastAsiaTheme="minorHAnsi"/>
                <w:sz w:val="18"/>
                <w:szCs w:val="18"/>
              </w:rPr>
            </w:pPr>
            <w:r>
              <w:rPr>
                <w:color w:val="000000"/>
                <w:sz w:val="18"/>
                <w:szCs w:val="18"/>
              </w:rPr>
              <w:t>16,11</w:t>
            </w:r>
          </w:p>
        </w:tc>
        <w:tc>
          <w:tcPr>
            <w:tcW w:w="386" w:type="pct"/>
            <w:tcBorders>
              <w:top w:val="single" w:sz="4" w:space="0" w:color="666699"/>
              <w:left w:val="single" w:sz="4" w:space="0" w:color="666699"/>
              <w:bottom w:val="single" w:sz="4" w:space="0" w:color="666699"/>
              <w:right w:val="single" w:sz="4" w:space="0" w:color="666699"/>
            </w:tcBorders>
            <w:vAlign w:val="center"/>
          </w:tcPr>
          <w:p w14:paraId="2912E8E1" w14:textId="77777777" w:rsidR="00080621" w:rsidRPr="00136D29" w:rsidRDefault="00080621" w:rsidP="00080621">
            <w:pPr>
              <w:jc w:val="right"/>
              <w:rPr>
                <w:rFonts w:eastAsiaTheme="minorHAnsi"/>
                <w:sz w:val="18"/>
                <w:szCs w:val="18"/>
              </w:rPr>
            </w:pPr>
            <w:r>
              <w:rPr>
                <w:color w:val="000000"/>
                <w:sz w:val="18"/>
                <w:szCs w:val="18"/>
              </w:rPr>
              <w:t>n/a</w:t>
            </w:r>
          </w:p>
        </w:tc>
      </w:tr>
      <w:tr w:rsidR="00BA061E" w:rsidRPr="00136D29" w14:paraId="19FD6973" w14:textId="77777777" w:rsidTr="00BA061E">
        <w:tc>
          <w:tcPr>
            <w:tcW w:w="2122" w:type="pct"/>
            <w:gridSpan w:val="3"/>
            <w:tcBorders>
              <w:top w:val="single" w:sz="4" w:space="0" w:color="666699"/>
              <w:left w:val="single" w:sz="4" w:space="0" w:color="666699"/>
              <w:bottom w:val="single" w:sz="4" w:space="0" w:color="666699"/>
              <w:right w:val="single" w:sz="4" w:space="0" w:color="666699"/>
            </w:tcBorders>
            <w:hideMark/>
          </w:tcPr>
          <w:p w14:paraId="2E1BFDD3" w14:textId="77777777" w:rsidR="00080621" w:rsidRPr="00136D29" w:rsidRDefault="00080621" w:rsidP="00080621">
            <w:pPr>
              <w:spacing w:after="60"/>
              <w:jc w:val="left"/>
              <w:rPr>
                <w:sz w:val="18"/>
                <w:szCs w:val="18"/>
              </w:rPr>
            </w:pPr>
            <w:r>
              <w:rPr>
                <w:sz w:val="18"/>
                <w:szCs w:val="18"/>
              </w:rPr>
              <w:t>Consumo máximo permitido (toneladas PAO)</w:t>
            </w:r>
          </w:p>
        </w:tc>
        <w:tc>
          <w:tcPr>
            <w:tcW w:w="479" w:type="pct"/>
            <w:tcBorders>
              <w:top w:val="single" w:sz="4" w:space="0" w:color="666699"/>
              <w:left w:val="single" w:sz="4" w:space="0" w:color="666699"/>
              <w:bottom w:val="single" w:sz="4" w:space="0" w:color="666699"/>
              <w:right w:val="single" w:sz="4" w:space="0" w:color="666699"/>
            </w:tcBorders>
            <w:vAlign w:val="center"/>
          </w:tcPr>
          <w:p w14:paraId="02E54912" w14:textId="58C21189" w:rsidR="00080621" w:rsidRPr="00136D29" w:rsidRDefault="00080621" w:rsidP="00080621">
            <w:pPr>
              <w:jc w:val="right"/>
              <w:rPr>
                <w:rFonts w:eastAsiaTheme="minorHAnsi"/>
                <w:sz w:val="18"/>
                <w:szCs w:val="18"/>
              </w:rPr>
            </w:pPr>
            <w:r>
              <w:rPr>
                <w:color w:val="000000"/>
                <w:sz w:val="18"/>
                <w:szCs w:val="18"/>
              </w:rPr>
              <w:t>22,30</w:t>
            </w:r>
          </w:p>
        </w:tc>
        <w:tc>
          <w:tcPr>
            <w:tcW w:w="609" w:type="pct"/>
            <w:tcBorders>
              <w:top w:val="single" w:sz="4" w:space="0" w:color="666699"/>
              <w:left w:val="single" w:sz="4" w:space="0" w:color="666699"/>
              <w:bottom w:val="single" w:sz="4" w:space="0" w:color="666699"/>
              <w:right w:val="single" w:sz="4" w:space="0" w:color="666699"/>
            </w:tcBorders>
            <w:vAlign w:val="center"/>
          </w:tcPr>
          <w:p w14:paraId="3130DA9B" w14:textId="11B926C0" w:rsidR="00080621" w:rsidRPr="00136D29" w:rsidRDefault="00080621" w:rsidP="00080621">
            <w:pPr>
              <w:jc w:val="right"/>
              <w:rPr>
                <w:rFonts w:eastAsiaTheme="minorHAnsi"/>
                <w:sz w:val="18"/>
                <w:szCs w:val="18"/>
              </w:rPr>
            </w:pPr>
            <w:r>
              <w:rPr>
                <w:color w:val="000000"/>
                <w:sz w:val="18"/>
                <w:szCs w:val="18"/>
              </w:rPr>
              <w:t>22,30</w:t>
            </w:r>
          </w:p>
        </w:tc>
        <w:tc>
          <w:tcPr>
            <w:tcW w:w="474" w:type="pct"/>
            <w:tcBorders>
              <w:top w:val="single" w:sz="4" w:space="0" w:color="666699"/>
              <w:left w:val="single" w:sz="4" w:space="0" w:color="666699"/>
              <w:bottom w:val="single" w:sz="4" w:space="0" w:color="666699"/>
              <w:right w:val="single" w:sz="4" w:space="0" w:color="666699"/>
            </w:tcBorders>
            <w:vAlign w:val="center"/>
          </w:tcPr>
          <w:p w14:paraId="3A3F4673" w14:textId="1621D267" w:rsidR="00080621" w:rsidRPr="00136D29" w:rsidRDefault="00080621" w:rsidP="00080621">
            <w:pPr>
              <w:jc w:val="right"/>
              <w:rPr>
                <w:rFonts w:eastAsiaTheme="minorHAnsi"/>
                <w:sz w:val="18"/>
                <w:szCs w:val="18"/>
              </w:rPr>
            </w:pPr>
            <w:r>
              <w:rPr>
                <w:color w:val="000000"/>
                <w:sz w:val="18"/>
                <w:szCs w:val="18"/>
              </w:rPr>
              <w:t>22,30</w:t>
            </w:r>
          </w:p>
        </w:tc>
        <w:tc>
          <w:tcPr>
            <w:tcW w:w="473" w:type="pct"/>
            <w:tcBorders>
              <w:top w:val="single" w:sz="4" w:space="0" w:color="666699"/>
              <w:left w:val="single" w:sz="4" w:space="0" w:color="666699"/>
              <w:bottom w:val="single" w:sz="4" w:space="0" w:color="666699"/>
              <w:right w:val="single" w:sz="4" w:space="0" w:color="666699"/>
            </w:tcBorders>
            <w:vAlign w:val="center"/>
          </w:tcPr>
          <w:p w14:paraId="287E87F7" w14:textId="2736A86F" w:rsidR="00080621" w:rsidRPr="00136D29" w:rsidRDefault="00080621" w:rsidP="00080621">
            <w:pPr>
              <w:jc w:val="right"/>
              <w:rPr>
                <w:rFonts w:eastAsiaTheme="minorHAnsi"/>
                <w:sz w:val="18"/>
                <w:szCs w:val="18"/>
              </w:rPr>
            </w:pPr>
            <w:r>
              <w:rPr>
                <w:color w:val="000000"/>
                <w:sz w:val="18"/>
                <w:szCs w:val="18"/>
              </w:rPr>
              <w:t>22,30</w:t>
            </w:r>
          </w:p>
        </w:tc>
        <w:tc>
          <w:tcPr>
            <w:tcW w:w="457" w:type="pct"/>
            <w:tcBorders>
              <w:top w:val="single" w:sz="4" w:space="0" w:color="666699"/>
              <w:left w:val="single" w:sz="4" w:space="0" w:color="666699"/>
              <w:bottom w:val="single" w:sz="4" w:space="0" w:color="666699"/>
              <w:right w:val="single" w:sz="4" w:space="0" w:color="666699"/>
            </w:tcBorders>
            <w:vAlign w:val="center"/>
          </w:tcPr>
          <w:p w14:paraId="1932CE92" w14:textId="50C71511" w:rsidR="00080621" w:rsidRPr="00136D29" w:rsidRDefault="00080621" w:rsidP="00080621">
            <w:pPr>
              <w:jc w:val="right"/>
              <w:rPr>
                <w:rFonts w:eastAsiaTheme="minorHAnsi"/>
                <w:sz w:val="18"/>
                <w:szCs w:val="18"/>
              </w:rPr>
            </w:pPr>
            <w:r>
              <w:rPr>
                <w:color w:val="000000"/>
                <w:sz w:val="18"/>
                <w:szCs w:val="18"/>
              </w:rPr>
              <w:t>16,11</w:t>
            </w:r>
          </w:p>
        </w:tc>
        <w:tc>
          <w:tcPr>
            <w:tcW w:w="386" w:type="pct"/>
            <w:tcBorders>
              <w:top w:val="single" w:sz="4" w:space="0" w:color="666699"/>
              <w:left w:val="single" w:sz="4" w:space="0" w:color="666699"/>
              <w:bottom w:val="single" w:sz="4" w:space="0" w:color="666699"/>
              <w:right w:val="single" w:sz="4" w:space="0" w:color="666699"/>
            </w:tcBorders>
            <w:vAlign w:val="center"/>
          </w:tcPr>
          <w:p w14:paraId="4D2B8796" w14:textId="77777777" w:rsidR="00080621" w:rsidRPr="00136D29" w:rsidRDefault="00080621" w:rsidP="00080621">
            <w:pPr>
              <w:jc w:val="right"/>
              <w:rPr>
                <w:rFonts w:eastAsiaTheme="minorHAnsi"/>
                <w:sz w:val="18"/>
                <w:szCs w:val="18"/>
              </w:rPr>
            </w:pPr>
            <w:r>
              <w:rPr>
                <w:color w:val="000000"/>
                <w:sz w:val="18"/>
                <w:szCs w:val="18"/>
              </w:rPr>
              <w:t>n/a</w:t>
            </w:r>
          </w:p>
        </w:tc>
      </w:tr>
      <w:tr w:rsidR="00BA061E" w:rsidRPr="00136D29" w14:paraId="10990388" w14:textId="77777777" w:rsidTr="00BA061E">
        <w:tc>
          <w:tcPr>
            <w:tcW w:w="793" w:type="pct"/>
            <w:vMerge w:val="restart"/>
            <w:tcBorders>
              <w:top w:val="single" w:sz="4" w:space="0" w:color="666699"/>
              <w:left w:val="single" w:sz="4" w:space="0" w:color="666699"/>
              <w:right w:val="single" w:sz="4" w:space="0" w:color="666699"/>
            </w:tcBorders>
            <w:hideMark/>
          </w:tcPr>
          <w:p w14:paraId="29C32018" w14:textId="6B537FAE" w:rsidR="00080621" w:rsidRPr="00136D29" w:rsidRDefault="00080621" w:rsidP="00080621">
            <w:pPr>
              <w:spacing w:after="60"/>
              <w:jc w:val="left"/>
              <w:rPr>
                <w:sz w:val="18"/>
                <w:szCs w:val="18"/>
              </w:rPr>
            </w:pPr>
            <w:r>
              <w:rPr>
                <w:sz w:val="18"/>
                <w:szCs w:val="18"/>
              </w:rPr>
              <w:t>Financiación acordada ($EUA)</w:t>
            </w:r>
          </w:p>
        </w:tc>
        <w:tc>
          <w:tcPr>
            <w:tcW w:w="451" w:type="pct"/>
            <w:vMerge w:val="restart"/>
            <w:tcBorders>
              <w:top w:val="single" w:sz="4" w:space="0" w:color="666699"/>
              <w:left w:val="single" w:sz="4" w:space="0" w:color="666699"/>
              <w:bottom w:val="single" w:sz="4" w:space="0" w:color="666699"/>
              <w:right w:val="single" w:sz="4" w:space="0" w:color="666699"/>
            </w:tcBorders>
            <w:vAlign w:val="center"/>
            <w:hideMark/>
          </w:tcPr>
          <w:p w14:paraId="3DB2FEDA" w14:textId="77777777" w:rsidR="00080621" w:rsidRPr="00136D29" w:rsidRDefault="00080621" w:rsidP="00080621">
            <w:pPr>
              <w:spacing w:after="60"/>
              <w:jc w:val="left"/>
              <w:rPr>
                <w:sz w:val="18"/>
                <w:szCs w:val="18"/>
              </w:rPr>
            </w:pPr>
            <w:r>
              <w:rPr>
                <w:sz w:val="18"/>
                <w:szCs w:val="18"/>
              </w:rPr>
              <w:t>PNUD</w:t>
            </w:r>
          </w:p>
        </w:tc>
        <w:tc>
          <w:tcPr>
            <w:tcW w:w="879" w:type="pct"/>
            <w:tcBorders>
              <w:top w:val="single" w:sz="4" w:space="0" w:color="666699"/>
              <w:left w:val="single" w:sz="4" w:space="0" w:color="666699"/>
              <w:bottom w:val="single" w:sz="4" w:space="0" w:color="666699"/>
              <w:right w:val="single" w:sz="4" w:space="0" w:color="666699"/>
            </w:tcBorders>
            <w:hideMark/>
          </w:tcPr>
          <w:p w14:paraId="16E7CBA3" w14:textId="77777777" w:rsidR="00080621" w:rsidRPr="00136D29" w:rsidRDefault="00080621" w:rsidP="00080621">
            <w:pPr>
              <w:spacing w:after="60"/>
              <w:jc w:val="left"/>
              <w:rPr>
                <w:sz w:val="18"/>
                <w:szCs w:val="18"/>
              </w:rPr>
            </w:pPr>
            <w:r>
              <w:rPr>
                <w:sz w:val="18"/>
                <w:szCs w:val="18"/>
              </w:rPr>
              <w:t>Costos de proyecto</w:t>
            </w:r>
          </w:p>
        </w:tc>
        <w:tc>
          <w:tcPr>
            <w:tcW w:w="479" w:type="pct"/>
            <w:tcBorders>
              <w:top w:val="single" w:sz="4" w:space="0" w:color="666699"/>
              <w:left w:val="single" w:sz="4" w:space="0" w:color="666699"/>
              <w:bottom w:val="single" w:sz="4" w:space="0" w:color="666699"/>
              <w:right w:val="single" w:sz="4" w:space="0" w:color="666699"/>
            </w:tcBorders>
            <w:vAlign w:val="center"/>
          </w:tcPr>
          <w:p w14:paraId="557BE8E8" w14:textId="2103176C" w:rsidR="00080621" w:rsidRPr="00136D29" w:rsidRDefault="00080621" w:rsidP="00080621">
            <w:pPr>
              <w:jc w:val="right"/>
              <w:rPr>
                <w:rFonts w:eastAsiaTheme="minorHAnsi"/>
                <w:sz w:val="18"/>
                <w:szCs w:val="18"/>
              </w:rPr>
            </w:pPr>
            <w:r>
              <w:rPr>
                <w:color w:val="000000"/>
                <w:sz w:val="18"/>
                <w:szCs w:val="18"/>
              </w:rPr>
              <w:t>265 100</w:t>
            </w:r>
          </w:p>
        </w:tc>
        <w:tc>
          <w:tcPr>
            <w:tcW w:w="609" w:type="pct"/>
            <w:tcBorders>
              <w:top w:val="single" w:sz="4" w:space="0" w:color="666699"/>
              <w:left w:val="single" w:sz="4" w:space="0" w:color="666699"/>
              <w:bottom w:val="single" w:sz="4" w:space="0" w:color="666699"/>
              <w:right w:val="single" w:sz="4" w:space="0" w:color="666699"/>
            </w:tcBorders>
            <w:vAlign w:val="center"/>
          </w:tcPr>
          <w:p w14:paraId="0DA2EB12" w14:textId="77777777" w:rsidR="00080621" w:rsidRPr="00136D29" w:rsidRDefault="00080621" w:rsidP="00080621">
            <w:pPr>
              <w:jc w:val="right"/>
              <w:rPr>
                <w:rFonts w:eastAsiaTheme="minorHAnsi"/>
                <w:sz w:val="18"/>
                <w:szCs w:val="18"/>
              </w:rPr>
            </w:pPr>
            <w:r>
              <w:rPr>
                <w:sz w:val="18"/>
                <w:szCs w:val="18"/>
              </w:rPr>
              <w:t>0</w:t>
            </w:r>
          </w:p>
        </w:tc>
        <w:tc>
          <w:tcPr>
            <w:tcW w:w="474" w:type="pct"/>
            <w:tcBorders>
              <w:top w:val="single" w:sz="4" w:space="0" w:color="666699"/>
              <w:left w:val="single" w:sz="4" w:space="0" w:color="666699"/>
              <w:bottom w:val="single" w:sz="4" w:space="0" w:color="666699"/>
              <w:right w:val="single" w:sz="4" w:space="0" w:color="666699"/>
            </w:tcBorders>
            <w:vAlign w:val="center"/>
          </w:tcPr>
          <w:p w14:paraId="3E20BC66" w14:textId="27B01B5D" w:rsidR="00080621" w:rsidRPr="00136D29" w:rsidRDefault="00080621" w:rsidP="00080621">
            <w:pPr>
              <w:jc w:val="right"/>
              <w:rPr>
                <w:rFonts w:eastAsiaTheme="minorHAnsi"/>
                <w:sz w:val="18"/>
                <w:szCs w:val="18"/>
              </w:rPr>
            </w:pPr>
            <w:r>
              <w:rPr>
                <w:sz w:val="18"/>
                <w:szCs w:val="18"/>
              </w:rPr>
              <w:t>385 800</w:t>
            </w:r>
          </w:p>
        </w:tc>
        <w:tc>
          <w:tcPr>
            <w:tcW w:w="473" w:type="pct"/>
            <w:tcBorders>
              <w:top w:val="single" w:sz="4" w:space="0" w:color="666699"/>
              <w:left w:val="single" w:sz="4" w:space="0" w:color="666699"/>
              <w:bottom w:val="single" w:sz="4" w:space="0" w:color="666699"/>
              <w:right w:val="single" w:sz="4" w:space="0" w:color="666699"/>
            </w:tcBorders>
            <w:vAlign w:val="center"/>
          </w:tcPr>
          <w:p w14:paraId="08E86B00" w14:textId="77777777" w:rsidR="00080621" w:rsidRPr="00136D29" w:rsidRDefault="00080621" w:rsidP="00080621">
            <w:pPr>
              <w:jc w:val="right"/>
              <w:rPr>
                <w:rFonts w:eastAsiaTheme="minorHAnsi"/>
                <w:sz w:val="18"/>
                <w:szCs w:val="18"/>
              </w:rPr>
            </w:pPr>
            <w:r>
              <w:rPr>
                <w:sz w:val="18"/>
                <w:szCs w:val="18"/>
              </w:rPr>
              <w:t>0</w:t>
            </w:r>
          </w:p>
        </w:tc>
        <w:tc>
          <w:tcPr>
            <w:tcW w:w="457" w:type="pct"/>
            <w:tcBorders>
              <w:top w:val="single" w:sz="4" w:space="0" w:color="666699"/>
              <w:left w:val="single" w:sz="4" w:space="0" w:color="666699"/>
              <w:bottom w:val="single" w:sz="4" w:space="0" w:color="666699"/>
              <w:right w:val="single" w:sz="4" w:space="0" w:color="666699"/>
            </w:tcBorders>
            <w:vAlign w:val="center"/>
          </w:tcPr>
          <w:p w14:paraId="575D9F96" w14:textId="3EED0F2E" w:rsidR="00080621" w:rsidRPr="00136D29" w:rsidRDefault="00080621" w:rsidP="00080621">
            <w:pPr>
              <w:jc w:val="right"/>
              <w:rPr>
                <w:rFonts w:eastAsiaTheme="minorHAnsi"/>
                <w:sz w:val="18"/>
                <w:szCs w:val="18"/>
              </w:rPr>
            </w:pPr>
            <w:r>
              <w:rPr>
                <w:color w:val="000000"/>
                <w:sz w:val="18"/>
                <w:szCs w:val="18"/>
              </w:rPr>
              <w:t>72 754</w:t>
            </w:r>
          </w:p>
        </w:tc>
        <w:tc>
          <w:tcPr>
            <w:tcW w:w="386" w:type="pct"/>
            <w:tcBorders>
              <w:top w:val="single" w:sz="4" w:space="0" w:color="666699"/>
              <w:left w:val="single" w:sz="4" w:space="0" w:color="666699"/>
              <w:bottom w:val="single" w:sz="4" w:space="0" w:color="666699"/>
              <w:right w:val="single" w:sz="4" w:space="0" w:color="666699"/>
            </w:tcBorders>
            <w:vAlign w:val="center"/>
          </w:tcPr>
          <w:p w14:paraId="3DC02D5C" w14:textId="2F90658C" w:rsidR="00080621" w:rsidRPr="00136D29" w:rsidRDefault="00080621" w:rsidP="00080621">
            <w:pPr>
              <w:jc w:val="right"/>
              <w:rPr>
                <w:rFonts w:eastAsiaTheme="minorHAnsi"/>
                <w:sz w:val="18"/>
                <w:szCs w:val="18"/>
              </w:rPr>
            </w:pPr>
            <w:r>
              <w:rPr>
                <w:color w:val="000000"/>
                <w:sz w:val="18"/>
                <w:szCs w:val="18"/>
              </w:rPr>
              <w:t>723 654</w:t>
            </w:r>
          </w:p>
        </w:tc>
      </w:tr>
      <w:tr w:rsidR="00BA061E" w:rsidRPr="00136D29" w14:paraId="70ABB564" w14:textId="77777777" w:rsidTr="00BA061E">
        <w:tc>
          <w:tcPr>
            <w:tcW w:w="793" w:type="pct"/>
            <w:vMerge/>
            <w:tcBorders>
              <w:left w:val="single" w:sz="4" w:space="0" w:color="666699"/>
              <w:right w:val="single" w:sz="4" w:space="0" w:color="666699"/>
            </w:tcBorders>
            <w:vAlign w:val="center"/>
            <w:hideMark/>
          </w:tcPr>
          <w:p w14:paraId="59293B77" w14:textId="77777777" w:rsidR="00080621" w:rsidRPr="00136D29" w:rsidRDefault="00080621" w:rsidP="00080621">
            <w:pPr>
              <w:jc w:val="left"/>
              <w:rPr>
                <w:sz w:val="18"/>
                <w:szCs w:val="18"/>
              </w:rPr>
            </w:pPr>
          </w:p>
        </w:tc>
        <w:tc>
          <w:tcPr>
            <w:tcW w:w="451" w:type="pct"/>
            <w:vMerge/>
            <w:tcBorders>
              <w:top w:val="single" w:sz="4" w:space="0" w:color="666699"/>
              <w:left w:val="single" w:sz="4" w:space="0" w:color="666699"/>
              <w:bottom w:val="single" w:sz="4" w:space="0" w:color="666699"/>
              <w:right w:val="single" w:sz="4" w:space="0" w:color="666699"/>
            </w:tcBorders>
            <w:vAlign w:val="center"/>
            <w:hideMark/>
          </w:tcPr>
          <w:p w14:paraId="1DDB33E0" w14:textId="77777777" w:rsidR="00080621" w:rsidRPr="00136D29" w:rsidRDefault="00080621" w:rsidP="00080621">
            <w:pPr>
              <w:jc w:val="left"/>
              <w:rPr>
                <w:sz w:val="18"/>
                <w:szCs w:val="18"/>
              </w:rPr>
            </w:pPr>
          </w:p>
        </w:tc>
        <w:tc>
          <w:tcPr>
            <w:tcW w:w="879" w:type="pct"/>
            <w:tcBorders>
              <w:top w:val="single" w:sz="4" w:space="0" w:color="666699"/>
              <w:left w:val="single" w:sz="4" w:space="0" w:color="666699"/>
              <w:bottom w:val="single" w:sz="4" w:space="0" w:color="666699"/>
              <w:right w:val="single" w:sz="4" w:space="0" w:color="666699"/>
            </w:tcBorders>
            <w:hideMark/>
          </w:tcPr>
          <w:p w14:paraId="7D61E493" w14:textId="77777777" w:rsidR="00080621" w:rsidRPr="00136D29" w:rsidRDefault="00080621" w:rsidP="00080621">
            <w:pPr>
              <w:spacing w:after="60"/>
              <w:jc w:val="left"/>
              <w:rPr>
                <w:sz w:val="18"/>
                <w:szCs w:val="18"/>
              </w:rPr>
            </w:pPr>
            <w:r>
              <w:rPr>
                <w:sz w:val="18"/>
                <w:szCs w:val="18"/>
              </w:rPr>
              <w:t>Gastos de apoyo</w:t>
            </w:r>
          </w:p>
        </w:tc>
        <w:tc>
          <w:tcPr>
            <w:tcW w:w="479" w:type="pct"/>
            <w:tcBorders>
              <w:top w:val="single" w:sz="4" w:space="0" w:color="666699"/>
              <w:left w:val="single" w:sz="4" w:space="0" w:color="666699"/>
              <w:bottom w:val="single" w:sz="4" w:space="0" w:color="666699"/>
              <w:right w:val="single" w:sz="4" w:space="0" w:color="666699"/>
            </w:tcBorders>
          </w:tcPr>
          <w:p w14:paraId="2F8AD131" w14:textId="797FA4E1" w:rsidR="00080621" w:rsidRPr="00136D29" w:rsidRDefault="00080621" w:rsidP="00080621">
            <w:pPr>
              <w:jc w:val="right"/>
              <w:rPr>
                <w:rFonts w:eastAsiaTheme="minorHAnsi"/>
                <w:sz w:val="18"/>
                <w:szCs w:val="18"/>
              </w:rPr>
            </w:pPr>
            <w:r>
              <w:rPr>
                <w:sz w:val="18"/>
                <w:szCs w:val="18"/>
              </w:rPr>
              <w:t>18 557</w:t>
            </w:r>
          </w:p>
        </w:tc>
        <w:tc>
          <w:tcPr>
            <w:tcW w:w="609" w:type="pct"/>
            <w:tcBorders>
              <w:top w:val="single" w:sz="4" w:space="0" w:color="666699"/>
              <w:left w:val="single" w:sz="4" w:space="0" w:color="666699"/>
              <w:bottom w:val="single" w:sz="4" w:space="0" w:color="666699"/>
              <w:right w:val="single" w:sz="4" w:space="0" w:color="666699"/>
            </w:tcBorders>
          </w:tcPr>
          <w:p w14:paraId="7B880CF4" w14:textId="77777777" w:rsidR="00080621" w:rsidRPr="00136D29" w:rsidRDefault="00080621" w:rsidP="00080621">
            <w:pPr>
              <w:jc w:val="right"/>
              <w:rPr>
                <w:rFonts w:eastAsiaTheme="minorHAnsi"/>
                <w:sz w:val="18"/>
                <w:szCs w:val="18"/>
              </w:rPr>
            </w:pPr>
            <w:r>
              <w:rPr>
                <w:sz w:val="18"/>
                <w:szCs w:val="18"/>
              </w:rPr>
              <w:t>0</w:t>
            </w:r>
          </w:p>
        </w:tc>
        <w:tc>
          <w:tcPr>
            <w:tcW w:w="474" w:type="pct"/>
            <w:tcBorders>
              <w:top w:val="single" w:sz="4" w:space="0" w:color="666699"/>
              <w:left w:val="single" w:sz="4" w:space="0" w:color="666699"/>
              <w:bottom w:val="single" w:sz="4" w:space="0" w:color="666699"/>
              <w:right w:val="single" w:sz="4" w:space="0" w:color="666699"/>
            </w:tcBorders>
          </w:tcPr>
          <w:p w14:paraId="2D65E9C6" w14:textId="65F5C170" w:rsidR="00080621" w:rsidRPr="00136D29" w:rsidRDefault="00080621" w:rsidP="00080621">
            <w:pPr>
              <w:jc w:val="right"/>
              <w:rPr>
                <w:rFonts w:eastAsiaTheme="minorHAnsi"/>
                <w:sz w:val="18"/>
                <w:szCs w:val="18"/>
              </w:rPr>
            </w:pPr>
            <w:r>
              <w:rPr>
                <w:sz w:val="18"/>
                <w:szCs w:val="18"/>
              </w:rPr>
              <w:t>27 006</w:t>
            </w:r>
          </w:p>
        </w:tc>
        <w:tc>
          <w:tcPr>
            <w:tcW w:w="473" w:type="pct"/>
            <w:tcBorders>
              <w:top w:val="single" w:sz="4" w:space="0" w:color="666699"/>
              <w:left w:val="single" w:sz="4" w:space="0" w:color="666699"/>
              <w:bottom w:val="single" w:sz="4" w:space="0" w:color="666699"/>
              <w:right w:val="single" w:sz="4" w:space="0" w:color="666699"/>
            </w:tcBorders>
          </w:tcPr>
          <w:p w14:paraId="39C61198" w14:textId="77777777" w:rsidR="00080621" w:rsidRPr="00136D29" w:rsidRDefault="00080621" w:rsidP="00080621">
            <w:pPr>
              <w:jc w:val="right"/>
              <w:rPr>
                <w:rFonts w:eastAsiaTheme="minorHAnsi"/>
                <w:sz w:val="18"/>
                <w:szCs w:val="18"/>
              </w:rPr>
            </w:pPr>
            <w:r>
              <w:rPr>
                <w:sz w:val="18"/>
                <w:szCs w:val="18"/>
              </w:rPr>
              <w:t>0</w:t>
            </w:r>
          </w:p>
        </w:tc>
        <w:tc>
          <w:tcPr>
            <w:tcW w:w="457" w:type="pct"/>
            <w:tcBorders>
              <w:top w:val="single" w:sz="4" w:space="0" w:color="666699"/>
              <w:left w:val="single" w:sz="4" w:space="0" w:color="666699"/>
              <w:bottom w:val="single" w:sz="4" w:space="0" w:color="666699"/>
              <w:right w:val="single" w:sz="4" w:space="0" w:color="666699"/>
            </w:tcBorders>
          </w:tcPr>
          <w:p w14:paraId="7E9DC4B0" w14:textId="57C70B30" w:rsidR="00080621" w:rsidRPr="00136D29" w:rsidRDefault="00080621" w:rsidP="00080621">
            <w:pPr>
              <w:jc w:val="right"/>
              <w:rPr>
                <w:rFonts w:eastAsiaTheme="minorHAnsi"/>
                <w:sz w:val="18"/>
                <w:szCs w:val="18"/>
              </w:rPr>
            </w:pPr>
            <w:r>
              <w:rPr>
                <w:sz w:val="18"/>
                <w:szCs w:val="18"/>
              </w:rPr>
              <w:t>5 093</w:t>
            </w:r>
          </w:p>
        </w:tc>
        <w:tc>
          <w:tcPr>
            <w:tcW w:w="386" w:type="pct"/>
            <w:tcBorders>
              <w:top w:val="single" w:sz="4" w:space="0" w:color="666699"/>
              <w:left w:val="single" w:sz="4" w:space="0" w:color="666699"/>
              <w:bottom w:val="single" w:sz="4" w:space="0" w:color="666699"/>
              <w:right w:val="single" w:sz="4" w:space="0" w:color="666699"/>
            </w:tcBorders>
          </w:tcPr>
          <w:p w14:paraId="058F974A" w14:textId="46FFD68C" w:rsidR="00080621" w:rsidRPr="00136D29" w:rsidRDefault="00080621" w:rsidP="00080621">
            <w:pPr>
              <w:jc w:val="right"/>
              <w:rPr>
                <w:rFonts w:eastAsiaTheme="minorHAnsi"/>
                <w:sz w:val="18"/>
                <w:szCs w:val="18"/>
              </w:rPr>
            </w:pPr>
            <w:r>
              <w:rPr>
                <w:sz w:val="18"/>
                <w:szCs w:val="18"/>
              </w:rPr>
              <w:t>50 656</w:t>
            </w:r>
          </w:p>
        </w:tc>
      </w:tr>
      <w:tr w:rsidR="00BA061E" w:rsidRPr="00136D29" w14:paraId="386E77B5" w14:textId="77777777" w:rsidTr="00BA061E">
        <w:tc>
          <w:tcPr>
            <w:tcW w:w="1244" w:type="pct"/>
            <w:gridSpan w:val="2"/>
            <w:vMerge w:val="restart"/>
            <w:tcBorders>
              <w:top w:val="single" w:sz="4" w:space="0" w:color="666699"/>
              <w:left w:val="single" w:sz="4" w:space="0" w:color="666699"/>
              <w:right w:val="single" w:sz="4" w:space="0" w:color="666699"/>
            </w:tcBorders>
            <w:hideMark/>
          </w:tcPr>
          <w:p w14:paraId="065AB06C" w14:textId="6E869CDB" w:rsidR="00080621" w:rsidRPr="005E5255" w:rsidRDefault="00080621" w:rsidP="00080621">
            <w:pPr>
              <w:spacing w:after="60"/>
              <w:jc w:val="left"/>
              <w:rPr>
                <w:sz w:val="18"/>
                <w:szCs w:val="18"/>
              </w:rPr>
            </w:pPr>
            <w:r>
              <w:rPr>
                <w:sz w:val="18"/>
                <w:szCs w:val="18"/>
              </w:rPr>
              <w:t>Fondos aprobados por el Comité Ejecutivo ($EUA)</w:t>
            </w:r>
          </w:p>
        </w:tc>
        <w:tc>
          <w:tcPr>
            <w:tcW w:w="879" w:type="pct"/>
            <w:tcBorders>
              <w:top w:val="single" w:sz="4" w:space="0" w:color="666699"/>
              <w:left w:val="single" w:sz="4" w:space="0" w:color="666699"/>
              <w:bottom w:val="single" w:sz="4" w:space="0" w:color="666699"/>
              <w:right w:val="single" w:sz="4" w:space="0" w:color="666699"/>
            </w:tcBorders>
          </w:tcPr>
          <w:p w14:paraId="602ED2B5" w14:textId="77777777" w:rsidR="00080621" w:rsidRPr="00136D29" w:rsidRDefault="00080621" w:rsidP="00080621">
            <w:pPr>
              <w:spacing w:after="60"/>
              <w:jc w:val="left"/>
              <w:rPr>
                <w:sz w:val="18"/>
                <w:szCs w:val="18"/>
              </w:rPr>
            </w:pPr>
            <w:r>
              <w:rPr>
                <w:sz w:val="18"/>
                <w:szCs w:val="18"/>
              </w:rPr>
              <w:t>Costos del proyecto</w:t>
            </w:r>
          </w:p>
        </w:tc>
        <w:tc>
          <w:tcPr>
            <w:tcW w:w="479" w:type="pct"/>
            <w:tcBorders>
              <w:top w:val="single" w:sz="4" w:space="0" w:color="666699"/>
              <w:left w:val="single" w:sz="4" w:space="0" w:color="666699"/>
              <w:bottom w:val="single" w:sz="4" w:space="0" w:color="666699"/>
              <w:right w:val="single" w:sz="4" w:space="0" w:color="666699"/>
            </w:tcBorders>
          </w:tcPr>
          <w:p w14:paraId="7F5661C9" w14:textId="47591C98" w:rsidR="00080621" w:rsidRPr="00136D29" w:rsidRDefault="00080621" w:rsidP="00080621">
            <w:pPr>
              <w:jc w:val="right"/>
              <w:rPr>
                <w:sz w:val="18"/>
                <w:szCs w:val="18"/>
              </w:rPr>
            </w:pPr>
            <w:r>
              <w:rPr>
                <w:sz w:val="18"/>
                <w:szCs w:val="18"/>
              </w:rPr>
              <w:t>265 100</w:t>
            </w:r>
          </w:p>
        </w:tc>
        <w:tc>
          <w:tcPr>
            <w:tcW w:w="609" w:type="pct"/>
            <w:tcBorders>
              <w:top w:val="single" w:sz="4" w:space="0" w:color="666699"/>
              <w:left w:val="single" w:sz="4" w:space="0" w:color="666699"/>
              <w:bottom w:val="single" w:sz="4" w:space="0" w:color="666699"/>
              <w:right w:val="single" w:sz="4" w:space="0" w:color="666699"/>
            </w:tcBorders>
          </w:tcPr>
          <w:p w14:paraId="2FF25BC6" w14:textId="77777777" w:rsidR="00080621" w:rsidRPr="00136D29" w:rsidRDefault="00080621" w:rsidP="00080621">
            <w:pPr>
              <w:jc w:val="right"/>
              <w:rPr>
                <w:rFonts w:eastAsiaTheme="minorHAnsi"/>
                <w:sz w:val="18"/>
                <w:szCs w:val="18"/>
              </w:rPr>
            </w:pPr>
          </w:p>
        </w:tc>
        <w:tc>
          <w:tcPr>
            <w:tcW w:w="474" w:type="pct"/>
            <w:tcBorders>
              <w:top w:val="single" w:sz="4" w:space="0" w:color="666699"/>
              <w:left w:val="single" w:sz="4" w:space="0" w:color="666699"/>
              <w:bottom w:val="single" w:sz="4" w:space="0" w:color="666699"/>
              <w:right w:val="single" w:sz="4" w:space="0" w:color="666699"/>
            </w:tcBorders>
          </w:tcPr>
          <w:p w14:paraId="7FB7893A" w14:textId="7FB86855" w:rsidR="00080621" w:rsidRPr="00136D29" w:rsidRDefault="00080621" w:rsidP="00080621">
            <w:pPr>
              <w:jc w:val="right"/>
              <w:rPr>
                <w:sz w:val="18"/>
                <w:szCs w:val="18"/>
              </w:rPr>
            </w:pPr>
            <w:r>
              <w:rPr>
                <w:sz w:val="18"/>
                <w:szCs w:val="18"/>
              </w:rPr>
              <w:t>385 800</w:t>
            </w:r>
          </w:p>
        </w:tc>
        <w:tc>
          <w:tcPr>
            <w:tcW w:w="473" w:type="pct"/>
            <w:tcBorders>
              <w:top w:val="single" w:sz="4" w:space="0" w:color="666699"/>
              <w:left w:val="single" w:sz="4" w:space="0" w:color="666699"/>
              <w:bottom w:val="single" w:sz="4" w:space="0" w:color="666699"/>
              <w:right w:val="single" w:sz="4" w:space="0" w:color="666699"/>
            </w:tcBorders>
          </w:tcPr>
          <w:p w14:paraId="3F186F28" w14:textId="77777777" w:rsidR="00080621" w:rsidRPr="00136D29" w:rsidRDefault="00080621" w:rsidP="00080621">
            <w:pPr>
              <w:jc w:val="right"/>
              <w:rPr>
                <w:rFonts w:eastAsiaTheme="minorHAnsi"/>
                <w:sz w:val="18"/>
                <w:szCs w:val="18"/>
              </w:rPr>
            </w:pPr>
          </w:p>
        </w:tc>
        <w:tc>
          <w:tcPr>
            <w:tcW w:w="457" w:type="pct"/>
            <w:tcBorders>
              <w:top w:val="single" w:sz="4" w:space="0" w:color="666699"/>
              <w:left w:val="single" w:sz="4" w:space="0" w:color="666699"/>
              <w:bottom w:val="single" w:sz="4" w:space="0" w:color="666699"/>
              <w:right w:val="single" w:sz="4" w:space="0" w:color="666699"/>
            </w:tcBorders>
          </w:tcPr>
          <w:p w14:paraId="276D1964" w14:textId="77777777" w:rsidR="00080621" w:rsidRPr="00136D29" w:rsidRDefault="00080621" w:rsidP="00080621">
            <w:pPr>
              <w:jc w:val="right"/>
              <w:rPr>
                <w:rFonts w:eastAsiaTheme="minorHAnsi"/>
                <w:sz w:val="18"/>
                <w:szCs w:val="18"/>
              </w:rPr>
            </w:pPr>
          </w:p>
        </w:tc>
        <w:tc>
          <w:tcPr>
            <w:tcW w:w="386" w:type="pct"/>
            <w:tcBorders>
              <w:top w:val="single" w:sz="4" w:space="0" w:color="666699"/>
              <w:left w:val="single" w:sz="4" w:space="0" w:color="666699"/>
              <w:bottom w:val="single" w:sz="4" w:space="0" w:color="666699"/>
              <w:right w:val="single" w:sz="4" w:space="0" w:color="666699"/>
            </w:tcBorders>
          </w:tcPr>
          <w:p w14:paraId="1F73CC39" w14:textId="46B38EDC" w:rsidR="00080621" w:rsidRPr="00136D29" w:rsidRDefault="00756116" w:rsidP="00080621">
            <w:pPr>
              <w:jc w:val="right"/>
              <w:rPr>
                <w:sz w:val="18"/>
                <w:szCs w:val="18"/>
              </w:rPr>
            </w:pPr>
            <w:r>
              <w:rPr>
                <w:sz w:val="18"/>
                <w:szCs w:val="18"/>
              </w:rPr>
              <w:t>650 900</w:t>
            </w:r>
          </w:p>
        </w:tc>
      </w:tr>
      <w:tr w:rsidR="00BA061E" w:rsidRPr="00136D29" w14:paraId="58BB82C2" w14:textId="77777777" w:rsidTr="00BA061E">
        <w:tc>
          <w:tcPr>
            <w:tcW w:w="1244" w:type="pct"/>
            <w:gridSpan w:val="2"/>
            <w:vMerge/>
            <w:tcBorders>
              <w:left w:val="single" w:sz="4" w:space="0" w:color="666699"/>
              <w:right w:val="single" w:sz="4" w:space="0" w:color="666699"/>
            </w:tcBorders>
            <w:hideMark/>
          </w:tcPr>
          <w:p w14:paraId="00F31BCC" w14:textId="77777777" w:rsidR="00080621" w:rsidRPr="00136D29" w:rsidRDefault="00080621" w:rsidP="00080621">
            <w:pPr>
              <w:spacing w:after="60"/>
              <w:jc w:val="left"/>
              <w:rPr>
                <w:sz w:val="18"/>
                <w:szCs w:val="18"/>
              </w:rPr>
            </w:pPr>
          </w:p>
        </w:tc>
        <w:tc>
          <w:tcPr>
            <w:tcW w:w="879" w:type="pct"/>
            <w:tcBorders>
              <w:top w:val="single" w:sz="4" w:space="0" w:color="666699"/>
              <w:left w:val="single" w:sz="4" w:space="0" w:color="666699"/>
              <w:bottom w:val="single" w:sz="4" w:space="0" w:color="666699"/>
              <w:right w:val="single" w:sz="4" w:space="0" w:color="666699"/>
            </w:tcBorders>
          </w:tcPr>
          <w:p w14:paraId="097E07B3" w14:textId="77777777" w:rsidR="00080621" w:rsidRPr="00136D29" w:rsidRDefault="00080621" w:rsidP="00080621">
            <w:pPr>
              <w:spacing w:after="60"/>
              <w:jc w:val="left"/>
              <w:rPr>
                <w:sz w:val="18"/>
                <w:szCs w:val="18"/>
              </w:rPr>
            </w:pPr>
            <w:r>
              <w:rPr>
                <w:sz w:val="18"/>
                <w:szCs w:val="18"/>
              </w:rPr>
              <w:t>Gastos de apoyo</w:t>
            </w:r>
          </w:p>
        </w:tc>
        <w:tc>
          <w:tcPr>
            <w:tcW w:w="479" w:type="pct"/>
            <w:tcBorders>
              <w:top w:val="single" w:sz="4" w:space="0" w:color="666699"/>
              <w:left w:val="single" w:sz="4" w:space="0" w:color="666699"/>
              <w:bottom w:val="single" w:sz="4" w:space="0" w:color="666699"/>
              <w:right w:val="single" w:sz="4" w:space="0" w:color="666699"/>
            </w:tcBorders>
          </w:tcPr>
          <w:p w14:paraId="42FA2669" w14:textId="733ECD7B" w:rsidR="00080621" w:rsidRPr="00136D29" w:rsidRDefault="00080621" w:rsidP="00080621">
            <w:pPr>
              <w:jc w:val="right"/>
              <w:rPr>
                <w:sz w:val="18"/>
                <w:szCs w:val="18"/>
              </w:rPr>
            </w:pPr>
            <w:r>
              <w:rPr>
                <w:sz w:val="18"/>
                <w:szCs w:val="18"/>
              </w:rPr>
              <w:t>18 557</w:t>
            </w:r>
          </w:p>
        </w:tc>
        <w:tc>
          <w:tcPr>
            <w:tcW w:w="609" w:type="pct"/>
            <w:tcBorders>
              <w:top w:val="single" w:sz="4" w:space="0" w:color="666699"/>
              <w:left w:val="single" w:sz="4" w:space="0" w:color="666699"/>
              <w:bottom w:val="single" w:sz="4" w:space="0" w:color="666699"/>
              <w:right w:val="single" w:sz="4" w:space="0" w:color="666699"/>
            </w:tcBorders>
          </w:tcPr>
          <w:p w14:paraId="11A05AF5" w14:textId="77777777" w:rsidR="00080621" w:rsidRPr="00136D29" w:rsidRDefault="00080621" w:rsidP="00080621">
            <w:pPr>
              <w:jc w:val="right"/>
              <w:rPr>
                <w:rFonts w:eastAsiaTheme="minorHAnsi"/>
                <w:sz w:val="18"/>
                <w:szCs w:val="18"/>
              </w:rPr>
            </w:pPr>
          </w:p>
        </w:tc>
        <w:tc>
          <w:tcPr>
            <w:tcW w:w="474" w:type="pct"/>
            <w:tcBorders>
              <w:top w:val="single" w:sz="4" w:space="0" w:color="666699"/>
              <w:left w:val="single" w:sz="4" w:space="0" w:color="666699"/>
              <w:bottom w:val="single" w:sz="4" w:space="0" w:color="666699"/>
              <w:right w:val="single" w:sz="4" w:space="0" w:color="666699"/>
            </w:tcBorders>
          </w:tcPr>
          <w:p w14:paraId="4FCE2BD7" w14:textId="4E1E0492" w:rsidR="00080621" w:rsidRPr="00136D29" w:rsidRDefault="00080621" w:rsidP="00080621">
            <w:pPr>
              <w:jc w:val="right"/>
              <w:rPr>
                <w:sz w:val="18"/>
                <w:szCs w:val="18"/>
              </w:rPr>
            </w:pPr>
            <w:r>
              <w:rPr>
                <w:sz w:val="18"/>
                <w:szCs w:val="18"/>
              </w:rPr>
              <w:t>27 006</w:t>
            </w:r>
          </w:p>
        </w:tc>
        <w:tc>
          <w:tcPr>
            <w:tcW w:w="473" w:type="pct"/>
            <w:tcBorders>
              <w:top w:val="single" w:sz="4" w:space="0" w:color="666699"/>
              <w:left w:val="single" w:sz="4" w:space="0" w:color="666699"/>
              <w:bottom w:val="single" w:sz="4" w:space="0" w:color="666699"/>
              <w:right w:val="single" w:sz="4" w:space="0" w:color="666699"/>
            </w:tcBorders>
          </w:tcPr>
          <w:p w14:paraId="3374B1D8" w14:textId="77777777" w:rsidR="00080621" w:rsidRPr="00136D29" w:rsidRDefault="00080621" w:rsidP="00080621">
            <w:pPr>
              <w:jc w:val="right"/>
              <w:rPr>
                <w:rFonts w:eastAsiaTheme="minorHAnsi"/>
                <w:sz w:val="18"/>
                <w:szCs w:val="18"/>
              </w:rPr>
            </w:pPr>
          </w:p>
        </w:tc>
        <w:tc>
          <w:tcPr>
            <w:tcW w:w="457" w:type="pct"/>
            <w:tcBorders>
              <w:top w:val="single" w:sz="4" w:space="0" w:color="666699"/>
              <w:left w:val="single" w:sz="4" w:space="0" w:color="666699"/>
              <w:bottom w:val="single" w:sz="4" w:space="0" w:color="666699"/>
              <w:right w:val="single" w:sz="4" w:space="0" w:color="666699"/>
            </w:tcBorders>
          </w:tcPr>
          <w:p w14:paraId="1ED78409" w14:textId="77777777" w:rsidR="00080621" w:rsidRPr="00136D29" w:rsidRDefault="00080621" w:rsidP="00080621">
            <w:pPr>
              <w:jc w:val="right"/>
              <w:rPr>
                <w:rFonts w:eastAsiaTheme="minorHAnsi"/>
                <w:sz w:val="18"/>
                <w:szCs w:val="18"/>
              </w:rPr>
            </w:pPr>
          </w:p>
        </w:tc>
        <w:tc>
          <w:tcPr>
            <w:tcW w:w="386" w:type="pct"/>
            <w:tcBorders>
              <w:top w:val="single" w:sz="4" w:space="0" w:color="666699"/>
              <w:left w:val="single" w:sz="4" w:space="0" w:color="666699"/>
              <w:bottom w:val="single" w:sz="4" w:space="0" w:color="666699"/>
              <w:right w:val="single" w:sz="4" w:space="0" w:color="666699"/>
            </w:tcBorders>
          </w:tcPr>
          <w:p w14:paraId="4CF11B92" w14:textId="187484D8" w:rsidR="00080621" w:rsidRPr="00136D29" w:rsidRDefault="00756116" w:rsidP="00080621">
            <w:pPr>
              <w:jc w:val="right"/>
              <w:rPr>
                <w:sz w:val="18"/>
                <w:szCs w:val="18"/>
              </w:rPr>
            </w:pPr>
            <w:r>
              <w:rPr>
                <w:sz w:val="18"/>
                <w:szCs w:val="18"/>
              </w:rPr>
              <w:t>45 563</w:t>
            </w:r>
          </w:p>
        </w:tc>
      </w:tr>
      <w:tr w:rsidR="00BA061E" w:rsidRPr="00136D29" w14:paraId="7B6B3E3E" w14:textId="77777777" w:rsidTr="00BA061E">
        <w:tc>
          <w:tcPr>
            <w:tcW w:w="1244" w:type="pct"/>
            <w:gridSpan w:val="2"/>
            <w:vMerge w:val="restart"/>
            <w:tcBorders>
              <w:left w:val="single" w:sz="4" w:space="0" w:color="666699"/>
              <w:right w:val="single" w:sz="4" w:space="0" w:color="666699"/>
            </w:tcBorders>
          </w:tcPr>
          <w:p w14:paraId="2C943AB3" w14:textId="5494B4E1" w:rsidR="00080621" w:rsidRPr="00136D29" w:rsidRDefault="00080621" w:rsidP="00080621">
            <w:pPr>
              <w:spacing w:after="60"/>
              <w:jc w:val="left"/>
              <w:rPr>
                <w:sz w:val="18"/>
                <w:szCs w:val="18"/>
              </w:rPr>
            </w:pPr>
            <w:r>
              <w:rPr>
                <w:sz w:val="18"/>
                <w:szCs w:val="18"/>
              </w:rPr>
              <w:t>Total de fondos solicitados para aprobación en esta reunión ($EUA)</w:t>
            </w:r>
          </w:p>
        </w:tc>
        <w:tc>
          <w:tcPr>
            <w:tcW w:w="879" w:type="pct"/>
            <w:tcBorders>
              <w:top w:val="single" w:sz="4" w:space="0" w:color="666699"/>
              <w:left w:val="single" w:sz="4" w:space="0" w:color="666699"/>
              <w:bottom w:val="single" w:sz="4" w:space="0" w:color="666699"/>
              <w:right w:val="single" w:sz="4" w:space="0" w:color="666699"/>
            </w:tcBorders>
          </w:tcPr>
          <w:p w14:paraId="4D9C9FEC" w14:textId="77777777" w:rsidR="00080621" w:rsidRPr="00136D29" w:rsidRDefault="00080621" w:rsidP="00080621">
            <w:pPr>
              <w:spacing w:after="60"/>
              <w:jc w:val="left"/>
              <w:rPr>
                <w:sz w:val="18"/>
                <w:szCs w:val="18"/>
              </w:rPr>
            </w:pPr>
            <w:r>
              <w:rPr>
                <w:sz w:val="18"/>
                <w:szCs w:val="18"/>
              </w:rPr>
              <w:t>Costos del proyecto</w:t>
            </w:r>
          </w:p>
        </w:tc>
        <w:tc>
          <w:tcPr>
            <w:tcW w:w="479" w:type="pct"/>
            <w:tcBorders>
              <w:top w:val="single" w:sz="4" w:space="0" w:color="666699"/>
              <w:left w:val="single" w:sz="4" w:space="0" w:color="666699"/>
              <w:bottom w:val="single" w:sz="4" w:space="0" w:color="666699"/>
              <w:right w:val="single" w:sz="4" w:space="0" w:color="666699"/>
            </w:tcBorders>
          </w:tcPr>
          <w:p w14:paraId="0CAFF1BC" w14:textId="77777777" w:rsidR="00080621" w:rsidRPr="00136D29" w:rsidRDefault="00080621" w:rsidP="00080621">
            <w:pPr>
              <w:jc w:val="right"/>
              <w:rPr>
                <w:sz w:val="18"/>
                <w:szCs w:val="18"/>
              </w:rPr>
            </w:pPr>
          </w:p>
        </w:tc>
        <w:tc>
          <w:tcPr>
            <w:tcW w:w="609" w:type="pct"/>
            <w:tcBorders>
              <w:top w:val="single" w:sz="4" w:space="0" w:color="666699"/>
              <w:left w:val="single" w:sz="4" w:space="0" w:color="666699"/>
              <w:bottom w:val="single" w:sz="4" w:space="0" w:color="666699"/>
              <w:right w:val="single" w:sz="4" w:space="0" w:color="666699"/>
            </w:tcBorders>
          </w:tcPr>
          <w:p w14:paraId="54D97A55" w14:textId="77777777" w:rsidR="00080621" w:rsidRPr="00136D29" w:rsidRDefault="00080621" w:rsidP="00080621">
            <w:pPr>
              <w:jc w:val="right"/>
              <w:rPr>
                <w:rFonts w:eastAsiaTheme="minorHAnsi"/>
                <w:sz w:val="18"/>
                <w:szCs w:val="18"/>
              </w:rPr>
            </w:pPr>
          </w:p>
        </w:tc>
        <w:tc>
          <w:tcPr>
            <w:tcW w:w="474" w:type="pct"/>
            <w:tcBorders>
              <w:top w:val="single" w:sz="4" w:space="0" w:color="666699"/>
              <w:left w:val="single" w:sz="4" w:space="0" w:color="666699"/>
              <w:bottom w:val="single" w:sz="4" w:space="0" w:color="666699"/>
              <w:right w:val="single" w:sz="4" w:space="0" w:color="666699"/>
            </w:tcBorders>
          </w:tcPr>
          <w:p w14:paraId="36370232" w14:textId="77777777" w:rsidR="00080621" w:rsidRPr="00136D29" w:rsidRDefault="00080621" w:rsidP="00080621">
            <w:pPr>
              <w:jc w:val="right"/>
              <w:rPr>
                <w:sz w:val="18"/>
                <w:szCs w:val="18"/>
              </w:rPr>
            </w:pPr>
          </w:p>
        </w:tc>
        <w:tc>
          <w:tcPr>
            <w:tcW w:w="473" w:type="pct"/>
            <w:tcBorders>
              <w:top w:val="single" w:sz="4" w:space="0" w:color="666699"/>
              <w:left w:val="single" w:sz="4" w:space="0" w:color="666699"/>
              <w:bottom w:val="single" w:sz="4" w:space="0" w:color="666699"/>
              <w:right w:val="single" w:sz="4" w:space="0" w:color="666699"/>
            </w:tcBorders>
          </w:tcPr>
          <w:p w14:paraId="775C008B" w14:textId="77777777" w:rsidR="00080621" w:rsidRPr="00136D29" w:rsidRDefault="00080621" w:rsidP="00080621">
            <w:pPr>
              <w:jc w:val="right"/>
              <w:rPr>
                <w:rFonts w:eastAsiaTheme="minorHAnsi"/>
                <w:sz w:val="18"/>
                <w:szCs w:val="18"/>
              </w:rPr>
            </w:pPr>
          </w:p>
        </w:tc>
        <w:tc>
          <w:tcPr>
            <w:tcW w:w="457" w:type="pct"/>
            <w:tcBorders>
              <w:top w:val="single" w:sz="4" w:space="0" w:color="666699"/>
              <w:left w:val="single" w:sz="4" w:space="0" w:color="666699"/>
              <w:bottom w:val="single" w:sz="4" w:space="0" w:color="666699"/>
              <w:right w:val="single" w:sz="4" w:space="0" w:color="666699"/>
            </w:tcBorders>
            <w:vAlign w:val="center"/>
          </w:tcPr>
          <w:p w14:paraId="1F8DC02C" w14:textId="62E5C57A" w:rsidR="00080621" w:rsidRPr="00136D29" w:rsidRDefault="00080621" w:rsidP="00080621">
            <w:pPr>
              <w:jc w:val="right"/>
              <w:rPr>
                <w:rFonts w:eastAsiaTheme="minorHAnsi"/>
                <w:sz w:val="18"/>
                <w:szCs w:val="18"/>
              </w:rPr>
            </w:pPr>
            <w:r>
              <w:rPr>
                <w:color w:val="000000"/>
                <w:sz w:val="18"/>
                <w:szCs w:val="18"/>
              </w:rPr>
              <w:t>72 754</w:t>
            </w:r>
          </w:p>
        </w:tc>
        <w:tc>
          <w:tcPr>
            <w:tcW w:w="386" w:type="pct"/>
            <w:tcBorders>
              <w:top w:val="single" w:sz="4" w:space="0" w:color="666699"/>
              <w:left w:val="single" w:sz="4" w:space="0" w:color="666699"/>
              <w:bottom w:val="single" w:sz="4" w:space="0" w:color="666699"/>
              <w:right w:val="single" w:sz="4" w:space="0" w:color="666699"/>
            </w:tcBorders>
            <w:vAlign w:val="center"/>
          </w:tcPr>
          <w:p w14:paraId="1C120C36" w14:textId="5B159D3C" w:rsidR="00080621" w:rsidRPr="00136D29" w:rsidRDefault="00080621" w:rsidP="00080621">
            <w:pPr>
              <w:jc w:val="right"/>
              <w:rPr>
                <w:rFonts w:eastAsiaTheme="minorHAnsi"/>
                <w:sz w:val="18"/>
                <w:szCs w:val="18"/>
              </w:rPr>
            </w:pPr>
            <w:r>
              <w:rPr>
                <w:color w:val="000000"/>
                <w:sz w:val="18"/>
                <w:szCs w:val="18"/>
              </w:rPr>
              <w:t>72 754</w:t>
            </w:r>
          </w:p>
        </w:tc>
      </w:tr>
      <w:tr w:rsidR="00BA061E" w:rsidRPr="00136D29" w14:paraId="7C0C2737" w14:textId="77777777" w:rsidTr="00BA061E">
        <w:tc>
          <w:tcPr>
            <w:tcW w:w="1244" w:type="pct"/>
            <w:gridSpan w:val="2"/>
            <w:vMerge/>
            <w:tcBorders>
              <w:left w:val="single" w:sz="4" w:space="0" w:color="666699"/>
              <w:bottom w:val="single" w:sz="4" w:space="0" w:color="666699"/>
              <w:right w:val="single" w:sz="4" w:space="0" w:color="666699"/>
            </w:tcBorders>
          </w:tcPr>
          <w:p w14:paraId="5C3FCD6D" w14:textId="77777777" w:rsidR="00080621" w:rsidRPr="00136D29" w:rsidRDefault="00080621" w:rsidP="00080621">
            <w:pPr>
              <w:spacing w:after="60"/>
              <w:jc w:val="left"/>
              <w:rPr>
                <w:sz w:val="18"/>
                <w:szCs w:val="18"/>
              </w:rPr>
            </w:pPr>
          </w:p>
        </w:tc>
        <w:tc>
          <w:tcPr>
            <w:tcW w:w="879" w:type="pct"/>
            <w:tcBorders>
              <w:top w:val="single" w:sz="4" w:space="0" w:color="666699"/>
              <w:left w:val="single" w:sz="4" w:space="0" w:color="666699"/>
              <w:bottom w:val="single" w:sz="4" w:space="0" w:color="666699"/>
              <w:right w:val="single" w:sz="4" w:space="0" w:color="666699"/>
            </w:tcBorders>
          </w:tcPr>
          <w:p w14:paraId="16B8C703" w14:textId="77777777" w:rsidR="00080621" w:rsidRPr="00136D29" w:rsidRDefault="00080621" w:rsidP="00080621">
            <w:pPr>
              <w:spacing w:after="60"/>
              <w:jc w:val="left"/>
              <w:rPr>
                <w:sz w:val="18"/>
                <w:szCs w:val="18"/>
              </w:rPr>
            </w:pPr>
            <w:r>
              <w:rPr>
                <w:sz w:val="18"/>
                <w:szCs w:val="18"/>
              </w:rPr>
              <w:t>Gastos de apoyo</w:t>
            </w:r>
          </w:p>
        </w:tc>
        <w:tc>
          <w:tcPr>
            <w:tcW w:w="479" w:type="pct"/>
            <w:tcBorders>
              <w:top w:val="single" w:sz="4" w:space="0" w:color="666699"/>
              <w:left w:val="single" w:sz="4" w:space="0" w:color="666699"/>
              <w:bottom w:val="single" w:sz="4" w:space="0" w:color="666699"/>
              <w:right w:val="single" w:sz="4" w:space="0" w:color="666699"/>
            </w:tcBorders>
          </w:tcPr>
          <w:p w14:paraId="49B76D98" w14:textId="77777777" w:rsidR="00080621" w:rsidRPr="00136D29" w:rsidRDefault="00080621" w:rsidP="00080621">
            <w:pPr>
              <w:jc w:val="right"/>
              <w:rPr>
                <w:sz w:val="18"/>
                <w:szCs w:val="18"/>
              </w:rPr>
            </w:pPr>
          </w:p>
        </w:tc>
        <w:tc>
          <w:tcPr>
            <w:tcW w:w="609" w:type="pct"/>
            <w:tcBorders>
              <w:top w:val="single" w:sz="4" w:space="0" w:color="666699"/>
              <w:left w:val="single" w:sz="4" w:space="0" w:color="666699"/>
              <w:bottom w:val="single" w:sz="4" w:space="0" w:color="666699"/>
              <w:right w:val="single" w:sz="4" w:space="0" w:color="666699"/>
            </w:tcBorders>
          </w:tcPr>
          <w:p w14:paraId="1CF44034" w14:textId="77777777" w:rsidR="00080621" w:rsidRPr="00136D29" w:rsidRDefault="00080621" w:rsidP="00080621">
            <w:pPr>
              <w:jc w:val="right"/>
              <w:rPr>
                <w:rFonts w:eastAsiaTheme="minorHAnsi"/>
                <w:sz w:val="18"/>
                <w:szCs w:val="18"/>
              </w:rPr>
            </w:pPr>
          </w:p>
        </w:tc>
        <w:tc>
          <w:tcPr>
            <w:tcW w:w="474" w:type="pct"/>
            <w:tcBorders>
              <w:top w:val="single" w:sz="4" w:space="0" w:color="666699"/>
              <w:left w:val="single" w:sz="4" w:space="0" w:color="666699"/>
              <w:bottom w:val="single" w:sz="4" w:space="0" w:color="666699"/>
              <w:right w:val="single" w:sz="4" w:space="0" w:color="666699"/>
            </w:tcBorders>
          </w:tcPr>
          <w:p w14:paraId="614FD884" w14:textId="77777777" w:rsidR="00080621" w:rsidRPr="00136D29" w:rsidRDefault="00080621" w:rsidP="00080621">
            <w:pPr>
              <w:jc w:val="right"/>
              <w:rPr>
                <w:sz w:val="18"/>
                <w:szCs w:val="18"/>
              </w:rPr>
            </w:pPr>
          </w:p>
        </w:tc>
        <w:tc>
          <w:tcPr>
            <w:tcW w:w="473" w:type="pct"/>
            <w:tcBorders>
              <w:top w:val="single" w:sz="4" w:space="0" w:color="666699"/>
              <w:left w:val="single" w:sz="4" w:space="0" w:color="666699"/>
              <w:bottom w:val="single" w:sz="4" w:space="0" w:color="666699"/>
              <w:right w:val="single" w:sz="4" w:space="0" w:color="666699"/>
            </w:tcBorders>
          </w:tcPr>
          <w:p w14:paraId="4F3220AF" w14:textId="77777777" w:rsidR="00080621" w:rsidRPr="00136D29" w:rsidRDefault="00080621" w:rsidP="00080621">
            <w:pPr>
              <w:jc w:val="right"/>
              <w:rPr>
                <w:rFonts w:eastAsiaTheme="minorHAnsi"/>
                <w:sz w:val="18"/>
                <w:szCs w:val="18"/>
              </w:rPr>
            </w:pPr>
          </w:p>
        </w:tc>
        <w:tc>
          <w:tcPr>
            <w:tcW w:w="457" w:type="pct"/>
            <w:tcBorders>
              <w:top w:val="single" w:sz="4" w:space="0" w:color="666699"/>
              <w:left w:val="single" w:sz="4" w:space="0" w:color="666699"/>
              <w:bottom w:val="single" w:sz="4" w:space="0" w:color="666699"/>
              <w:right w:val="single" w:sz="4" w:space="0" w:color="666699"/>
            </w:tcBorders>
          </w:tcPr>
          <w:p w14:paraId="511CC685" w14:textId="4CA31618" w:rsidR="00080621" w:rsidRPr="00136D29" w:rsidRDefault="00080621" w:rsidP="00080621">
            <w:pPr>
              <w:jc w:val="right"/>
              <w:rPr>
                <w:rFonts w:eastAsiaTheme="minorHAnsi"/>
                <w:sz w:val="18"/>
                <w:szCs w:val="18"/>
              </w:rPr>
            </w:pPr>
            <w:r>
              <w:rPr>
                <w:sz w:val="18"/>
                <w:szCs w:val="18"/>
              </w:rPr>
              <w:t>5 093</w:t>
            </w:r>
          </w:p>
        </w:tc>
        <w:tc>
          <w:tcPr>
            <w:tcW w:w="386" w:type="pct"/>
            <w:tcBorders>
              <w:top w:val="single" w:sz="4" w:space="0" w:color="666699"/>
              <w:left w:val="single" w:sz="4" w:space="0" w:color="666699"/>
              <w:bottom w:val="single" w:sz="4" w:space="0" w:color="666699"/>
              <w:right w:val="single" w:sz="4" w:space="0" w:color="666699"/>
            </w:tcBorders>
          </w:tcPr>
          <w:p w14:paraId="57F8BA33" w14:textId="5C804492" w:rsidR="00080621" w:rsidRPr="00136D29" w:rsidRDefault="00080621" w:rsidP="00080621">
            <w:pPr>
              <w:jc w:val="right"/>
              <w:rPr>
                <w:rFonts w:eastAsiaTheme="minorHAnsi"/>
                <w:sz w:val="18"/>
                <w:szCs w:val="18"/>
              </w:rPr>
            </w:pPr>
            <w:r>
              <w:rPr>
                <w:sz w:val="18"/>
                <w:szCs w:val="18"/>
              </w:rPr>
              <w:t>5 093</w:t>
            </w:r>
          </w:p>
        </w:tc>
      </w:tr>
    </w:tbl>
    <w:tbl>
      <w:tblPr>
        <w:tblStyle w:val="TableGrid"/>
        <w:tblpPr w:leftFromText="180" w:rightFromText="180" w:vertAnchor="text" w:horzAnchor="margin" w:tblpXSpec="center" w:tblpY="284"/>
        <w:tblW w:w="10173"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5592"/>
        <w:gridCol w:w="4581"/>
      </w:tblGrid>
      <w:tr w:rsidR="00080621" w:rsidRPr="00136D29" w14:paraId="029B6B3B" w14:textId="77777777" w:rsidTr="00080621">
        <w:trPr>
          <w:trHeight w:val="274"/>
        </w:trPr>
        <w:tc>
          <w:tcPr>
            <w:tcW w:w="5592" w:type="dxa"/>
            <w:tcBorders>
              <w:top w:val="single" w:sz="4" w:space="0" w:color="666699"/>
              <w:left w:val="single" w:sz="4" w:space="0" w:color="666699"/>
              <w:bottom w:val="single" w:sz="4" w:space="0" w:color="666699"/>
              <w:right w:val="single" w:sz="4" w:space="0" w:color="666699"/>
            </w:tcBorders>
            <w:hideMark/>
          </w:tcPr>
          <w:p w14:paraId="7949705F" w14:textId="77777777" w:rsidR="00080621" w:rsidRPr="005E5255" w:rsidRDefault="00080621" w:rsidP="00080621">
            <w:pPr>
              <w:jc w:val="left"/>
              <w:rPr>
                <w:b/>
                <w:sz w:val="18"/>
                <w:szCs w:val="18"/>
              </w:rPr>
            </w:pPr>
            <w:r>
              <w:rPr>
                <w:b/>
                <w:sz w:val="18"/>
                <w:szCs w:val="18"/>
              </w:rPr>
              <w:t>Recomendación de la Secretaría</w:t>
            </w:r>
          </w:p>
        </w:tc>
        <w:tc>
          <w:tcPr>
            <w:tcW w:w="4581" w:type="dxa"/>
            <w:tcBorders>
              <w:top w:val="single" w:sz="4" w:space="0" w:color="666699"/>
              <w:left w:val="single" w:sz="4" w:space="0" w:color="666699"/>
              <w:bottom w:val="single" w:sz="4" w:space="0" w:color="666699"/>
              <w:right w:val="single" w:sz="4" w:space="0" w:color="666699"/>
            </w:tcBorders>
          </w:tcPr>
          <w:p w14:paraId="1168F569" w14:textId="77777777" w:rsidR="00080621" w:rsidRPr="00136D29" w:rsidRDefault="00080621" w:rsidP="00080621">
            <w:pPr>
              <w:jc w:val="center"/>
              <w:rPr>
                <w:sz w:val="18"/>
                <w:szCs w:val="18"/>
              </w:rPr>
            </w:pPr>
            <w:r>
              <w:rPr>
                <w:sz w:val="18"/>
                <w:szCs w:val="18"/>
              </w:rPr>
              <w:t>Aprobación general</w:t>
            </w:r>
          </w:p>
        </w:tc>
      </w:tr>
    </w:tbl>
    <w:p w14:paraId="1F6D5EBF" w14:textId="77777777" w:rsidR="00080621" w:rsidRPr="00136D29" w:rsidRDefault="00080621" w:rsidP="00080621">
      <w:pPr>
        <w:rPr>
          <w:sz w:val="18"/>
          <w:szCs w:val="18"/>
        </w:rPr>
      </w:pPr>
    </w:p>
    <w:p w14:paraId="41D89497" w14:textId="77777777" w:rsidR="00D54581" w:rsidRPr="00FE3307" w:rsidRDefault="00D54581" w:rsidP="00080621">
      <w:pPr>
        <w:rPr>
          <w:lang w:val="en-CA"/>
        </w:rPr>
      </w:pPr>
    </w:p>
    <w:p w14:paraId="2CC92F1C" w14:textId="77777777" w:rsidR="00D54581" w:rsidRPr="00FE3307" w:rsidRDefault="00D54581" w:rsidP="00080621">
      <w:r>
        <w:br w:type="page"/>
      </w:r>
    </w:p>
    <w:p w14:paraId="3D211F3C" w14:textId="77777777" w:rsidR="00D54581" w:rsidRPr="00FE3307" w:rsidRDefault="00D54581" w:rsidP="002D2FCF">
      <w:pPr>
        <w:jc w:val="center"/>
        <w:rPr>
          <w:b/>
        </w:rPr>
      </w:pPr>
      <w:r>
        <w:rPr>
          <w:b/>
        </w:rPr>
        <w:lastRenderedPageBreak/>
        <w:t>DESCRIPCIÓN DEL PROYECTO</w:t>
      </w:r>
    </w:p>
    <w:p w14:paraId="3AB82760" w14:textId="77777777" w:rsidR="00D54581" w:rsidRPr="00FE3307" w:rsidRDefault="00D54581" w:rsidP="002D2FCF">
      <w:pPr>
        <w:rPr>
          <w:lang w:val="en-CA"/>
        </w:rPr>
      </w:pPr>
    </w:p>
    <w:p w14:paraId="45CB5AE7" w14:textId="202ED8B9" w:rsidR="00D54581" w:rsidRPr="00080621" w:rsidRDefault="00D54581" w:rsidP="002D2FCF">
      <w:pPr>
        <w:pStyle w:val="Heading1"/>
      </w:pPr>
      <w:r>
        <w:t>En nombre del Gobierno de Panamá, el PNUD, en calidad de organismo de ejecución designado, ha presentado una solicitud de financiación para el tercer y último tramo de la etapa II del plan de gestión de la eliminación de los HCFC (PGEH), por la suma de 72 754 $EUA, más unos gastos de apoyo al organismo de 5 093 $EUA</w:t>
      </w:r>
      <w:r w:rsidRPr="00080621">
        <w:rPr>
          <w:rStyle w:val="FootnoteReference"/>
          <w:lang w:val="en-CA"/>
        </w:rPr>
        <w:footnoteReference w:id="2"/>
      </w:r>
      <w:r>
        <w:t>. La presentación incluye un informe sobre la marcha de las actividades relativo a la ejecución del segundo tramo, el informe de verificación del consumo de HCFC para 2018 y 2019 y el plan de ejecución del tramo correspondiente al período 2020 -2021.</w:t>
      </w:r>
    </w:p>
    <w:p w14:paraId="256B1F45" w14:textId="77777777" w:rsidR="00D54581" w:rsidRPr="00FE3307" w:rsidRDefault="00D54581" w:rsidP="002D2FCF">
      <w:pPr>
        <w:rPr>
          <w:u w:val="single"/>
        </w:rPr>
      </w:pPr>
      <w:r>
        <w:rPr>
          <w:u w:val="single"/>
        </w:rPr>
        <w:t>Informe sobre el consumo de HCFC</w:t>
      </w:r>
    </w:p>
    <w:p w14:paraId="199B5B42" w14:textId="77777777" w:rsidR="00D54581" w:rsidRPr="00A002D9" w:rsidRDefault="00D54581" w:rsidP="002D2FCF">
      <w:pPr>
        <w:rPr>
          <w:lang w:val="uz-Cyrl-UZ"/>
        </w:rPr>
      </w:pPr>
    </w:p>
    <w:p w14:paraId="7808A780" w14:textId="428E73DE" w:rsidR="00D54581" w:rsidRPr="00FE3307" w:rsidRDefault="00080621" w:rsidP="002D2FCF">
      <w:pPr>
        <w:pStyle w:val="Heading1"/>
      </w:pPr>
      <w:r>
        <w:t xml:space="preserve">El Gobierno de Panamá, según el informe de ejecución del programa de país (PP), notificó un consumo de 14,36 toneladas PAO de HCFC en 2019, que es un 42 </w:t>
      </w:r>
      <w:r w:rsidR="00FF46DB">
        <w:t>por ciento</w:t>
      </w:r>
      <w:r>
        <w:t xml:space="preserve"> inferior al consumo básico de referencia de HCFC para el cumplimiento. El consumo de HCFC en 2015</w:t>
      </w:r>
      <w:r>
        <w:noBreakHyphen/>
        <w:t>2019 se recoge en la tabla 1.</w:t>
      </w:r>
    </w:p>
    <w:p w14:paraId="7F0EC000" w14:textId="77777777" w:rsidR="00D54581" w:rsidRPr="00FE3307" w:rsidRDefault="00D54581" w:rsidP="002D2FCF">
      <w:pPr>
        <w:rPr>
          <w:b/>
        </w:rPr>
      </w:pPr>
      <w:r>
        <w:rPr>
          <w:b/>
        </w:rPr>
        <w:t>Tabla 1. Consumo de HCFC en Panamá (datos de 2015-2019 con arreglo al Artículo 7)</w:t>
      </w:r>
    </w:p>
    <w:tbl>
      <w:tblPr>
        <w:tblW w:w="5000" w:type="pct"/>
        <w:tblLayout w:type="fixed"/>
        <w:tblLook w:val="04A0" w:firstRow="1" w:lastRow="0" w:firstColumn="1" w:lastColumn="0" w:noHBand="0" w:noVBand="1"/>
      </w:tblPr>
      <w:tblGrid>
        <w:gridCol w:w="2743"/>
        <w:gridCol w:w="1128"/>
        <w:gridCol w:w="1128"/>
        <w:gridCol w:w="1128"/>
        <w:gridCol w:w="1128"/>
        <w:gridCol w:w="1128"/>
        <w:gridCol w:w="1128"/>
      </w:tblGrid>
      <w:tr w:rsidR="00D54581" w:rsidRPr="00FE3307" w14:paraId="78A8C408" w14:textId="77777777" w:rsidTr="002D2FCF">
        <w:trPr>
          <w:tblHeader/>
        </w:trPr>
        <w:tc>
          <w:tcPr>
            <w:tcW w:w="14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3E8AC6B" w14:textId="77777777" w:rsidR="00D54581" w:rsidRPr="00FE3307" w:rsidRDefault="00D54581" w:rsidP="002D2FCF">
            <w:pPr>
              <w:widowControl w:val="0"/>
              <w:jc w:val="left"/>
              <w:rPr>
                <w:b/>
                <w:bCs/>
                <w:color w:val="000000"/>
                <w:sz w:val="20"/>
                <w:szCs w:val="20"/>
              </w:rPr>
            </w:pPr>
            <w:r>
              <w:rPr>
                <w:b/>
                <w:bCs/>
                <w:color w:val="000000"/>
                <w:sz w:val="20"/>
                <w:szCs w:val="20"/>
              </w:rPr>
              <w:t>HCFC</w:t>
            </w:r>
          </w:p>
        </w:tc>
        <w:tc>
          <w:tcPr>
            <w:tcW w:w="593" w:type="pct"/>
            <w:tcBorders>
              <w:top w:val="single" w:sz="4" w:space="0" w:color="auto"/>
              <w:left w:val="nil"/>
              <w:bottom w:val="single" w:sz="4" w:space="0" w:color="auto"/>
              <w:right w:val="single" w:sz="4" w:space="0" w:color="auto"/>
            </w:tcBorders>
            <w:shd w:val="clear" w:color="auto" w:fill="auto"/>
            <w:noWrap/>
            <w:vAlign w:val="center"/>
            <w:hideMark/>
          </w:tcPr>
          <w:p w14:paraId="402B7EC8" w14:textId="77777777" w:rsidR="00D54581" w:rsidRPr="00FE3307" w:rsidRDefault="00D54581" w:rsidP="002D2FCF">
            <w:pPr>
              <w:widowControl w:val="0"/>
              <w:jc w:val="center"/>
              <w:rPr>
                <w:b/>
                <w:bCs/>
                <w:color w:val="000000"/>
                <w:sz w:val="20"/>
                <w:szCs w:val="20"/>
              </w:rPr>
            </w:pPr>
            <w:r>
              <w:rPr>
                <w:b/>
                <w:bCs/>
                <w:color w:val="000000"/>
                <w:sz w:val="20"/>
                <w:szCs w:val="20"/>
              </w:rPr>
              <w:t>2015</w:t>
            </w:r>
          </w:p>
        </w:tc>
        <w:tc>
          <w:tcPr>
            <w:tcW w:w="593" w:type="pct"/>
            <w:tcBorders>
              <w:top w:val="single" w:sz="4" w:space="0" w:color="auto"/>
              <w:left w:val="nil"/>
              <w:bottom w:val="single" w:sz="4" w:space="0" w:color="auto"/>
              <w:right w:val="single" w:sz="4" w:space="0" w:color="auto"/>
            </w:tcBorders>
            <w:shd w:val="clear" w:color="auto" w:fill="auto"/>
            <w:noWrap/>
            <w:vAlign w:val="center"/>
            <w:hideMark/>
          </w:tcPr>
          <w:p w14:paraId="5FAB8683" w14:textId="77777777" w:rsidR="00D54581" w:rsidRPr="00FE3307" w:rsidRDefault="00D54581" w:rsidP="002D2FCF">
            <w:pPr>
              <w:widowControl w:val="0"/>
              <w:jc w:val="center"/>
              <w:rPr>
                <w:b/>
                <w:bCs/>
                <w:color w:val="000000"/>
                <w:sz w:val="20"/>
                <w:szCs w:val="20"/>
              </w:rPr>
            </w:pPr>
            <w:r>
              <w:rPr>
                <w:b/>
                <w:bCs/>
                <w:color w:val="000000"/>
                <w:sz w:val="20"/>
                <w:szCs w:val="20"/>
              </w:rPr>
              <w:t>2016</w:t>
            </w:r>
          </w:p>
        </w:tc>
        <w:tc>
          <w:tcPr>
            <w:tcW w:w="593" w:type="pct"/>
            <w:tcBorders>
              <w:top w:val="single" w:sz="4" w:space="0" w:color="auto"/>
              <w:left w:val="nil"/>
              <w:bottom w:val="single" w:sz="4" w:space="0" w:color="auto"/>
              <w:right w:val="single" w:sz="4" w:space="0" w:color="auto"/>
            </w:tcBorders>
            <w:shd w:val="clear" w:color="auto" w:fill="auto"/>
            <w:noWrap/>
            <w:vAlign w:val="center"/>
            <w:hideMark/>
          </w:tcPr>
          <w:p w14:paraId="525430D9" w14:textId="77777777" w:rsidR="00D54581" w:rsidRPr="00FE3307" w:rsidRDefault="00D54581" w:rsidP="002D2FCF">
            <w:pPr>
              <w:widowControl w:val="0"/>
              <w:jc w:val="center"/>
              <w:rPr>
                <w:b/>
                <w:bCs/>
                <w:color w:val="000000"/>
                <w:sz w:val="20"/>
                <w:szCs w:val="20"/>
              </w:rPr>
            </w:pPr>
            <w:r>
              <w:rPr>
                <w:b/>
                <w:bCs/>
                <w:color w:val="000000"/>
                <w:sz w:val="20"/>
                <w:szCs w:val="20"/>
              </w:rPr>
              <w:t>2017</w:t>
            </w:r>
          </w:p>
        </w:tc>
        <w:tc>
          <w:tcPr>
            <w:tcW w:w="593" w:type="pct"/>
            <w:tcBorders>
              <w:top w:val="single" w:sz="4" w:space="0" w:color="auto"/>
              <w:left w:val="nil"/>
              <w:bottom w:val="single" w:sz="4" w:space="0" w:color="auto"/>
              <w:right w:val="single" w:sz="4" w:space="0" w:color="auto"/>
            </w:tcBorders>
          </w:tcPr>
          <w:p w14:paraId="02E2C5D5" w14:textId="77777777" w:rsidR="00D54581" w:rsidRPr="00FE3307" w:rsidRDefault="00D54581" w:rsidP="002D2FCF">
            <w:pPr>
              <w:widowControl w:val="0"/>
              <w:jc w:val="center"/>
              <w:rPr>
                <w:b/>
                <w:bCs/>
                <w:color w:val="000000"/>
                <w:sz w:val="20"/>
                <w:szCs w:val="20"/>
              </w:rPr>
            </w:pPr>
            <w:r>
              <w:rPr>
                <w:b/>
                <w:bCs/>
                <w:color w:val="000000"/>
                <w:sz w:val="20"/>
                <w:szCs w:val="20"/>
              </w:rPr>
              <w:t>2018</w:t>
            </w:r>
          </w:p>
        </w:tc>
        <w:tc>
          <w:tcPr>
            <w:tcW w:w="593" w:type="pct"/>
            <w:tcBorders>
              <w:top w:val="single" w:sz="4" w:space="0" w:color="auto"/>
              <w:left w:val="single" w:sz="4" w:space="0" w:color="auto"/>
              <w:bottom w:val="single" w:sz="4" w:space="0" w:color="auto"/>
              <w:right w:val="single" w:sz="4" w:space="0" w:color="auto"/>
            </w:tcBorders>
          </w:tcPr>
          <w:p w14:paraId="50CC3D6A" w14:textId="77777777" w:rsidR="00D54581" w:rsidRPr="00FE3307" w:rsidRDefault="00D54581" w:rsidP="002D2FCF">
            <w:pPr>
              <w:widowControl w:val="0"/>
              <w:jc w:val="center"/>
              <w:rPr>
                <w:b/>
                <w:bCs/>
                <w:color w:val="000000"/>
                <w:sz w:val="20"/>
                <w:szCs w:val="20"/>
              </w:rPr>
            </w:pPr>
            <w:r>
              <w:rPr>
                <w:b/>
                <w:bCs/>
                <w:color w:val="000000"/>
                <w:sz w:val="20"/>
                <w:szCs w:val="20"/>
              </w:rPr>
              <w:t>2019*</w:t>
            </w:r>
          </w:p>
        </w:tc>
        <w:tc>
          <w:tcPr>
            <w:tcW w:w="59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5CFED3" w14:textId="77777777" w:rsidR="00D54581" w:rsidRPr="00FE3307" w:rsidRDefault="00D54581" w:rsidP="002D2FCF">
            <w:pPr>
              <w:widowControl w:val="0"/>
              <w:jc w:val="center"/>
              <w:rPr>
                <w:b/>
                <w:bCs/>
                <w:color w:val="000000"/>
                <w:sz w:val="20"/>
                <w:szCs w:val="20"/>
              </w:rPr>
            </w:pPr>
            <w:r>
              <w:rPr>
                <w:b/>
                <w:bCs/>
                <w:color w:val="000000"/>
                <w:sz w:val="20"/>
                <w:szCs w:val="20"/>
              </w:rPr>
              <w:t>Consumo básico ref.</w:t>
            </w:r>
          </w:p>
        </w:tc>
      </w:tr>
      <w:tr w:rsidR="00A742EA" w:rsidRPr="00FE3307" w14:paraId="1D51BFB7" w14:textId="77777777" w:rsidTr="002D2FCF">
        <w:tc>
          <w:tcPr>
            <w:tcW w:w="5000" w:type="pct"/>
            <w:gridSpan w:val="7"/>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7D756FDF" w14:textId="0A00B134" w:rsidR="00A742EA" w:rsidRPr="00FE3307" w:rsidRDefault="00A742EA" w:rsidP="002D2FCF">
            <w:pPr>
              <w:widowControl w:val="0"/>
              <w:jc w:val="left"/>
              <w:rPr>
                <w:b/>
                <w:bCs/>
                <w:color w:val="000000"/>
                <w:sz w:val="20"/>
                <w:szCs w:val="20"/>
              </w:rPr>
            </w:pPr>
            <w:r>
              <w:rPr>
                <w:b/>
                <w:bCs/>
                <w:color w:val="000000"/>
                <w:sz w:val="20"/>
                <w:szCs w:val="20"/>
              </w:rPr>
              <w:t>Toneladas métricas (</w:t>
            </w:r>
            <w:proofErr w:type="spellStart"/>
            <w:r>
              <w:rPr>
                <w:b/>
                <w:bCs/>
                <w:color w:val="000000"/>
                <w:sz w:val="20"/>
                <w:szCs w:val="20"/>
              </w:rPr>
              <w:t>tm</w:t>
            </w:r>
            <w:proofErr w:type="spellEnd"/>
            <w:r>
              <w:rPr>
                <w:b/>
                <w:bCs/>
                <w:color w:val="000000"/>
                <w:sz w:val="20"/>
                <w:szCs w:val="20"/>
              </w:rPr>
              <w:t>)</w:t>
            </w:r>
          </w:p>
        </w:tc>
      </w:tr>
      <w:tr w:rsidR="00A742EA" w:rsidRPr="00FE3307" w14:paraId="53682DB6" w14:textId="77777777" w:rsidTr="002D2FCF">
        <w:tc>
          <w:tcPr>
            <w:tcW w:w="14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4349324" w14:textId="77777777" w:rsidR="00A742EA" w:rsidRPr="002D2FCF" w:rsidRDefault="00A742EA" w:rsidP="002D2FCF">
            <w:pPr>
              <w:widowControl w:val="0"/>
              <w:jc w:val="left"/>
              <w:rPr>
                <w:color w:val="000000"/>
                <w:sz w:val="21"/>
                <w:szCs w:val="21"/>
              </w:rPr>
            </w:pPr>
            <w:r>
              <w:rPr>
                <w:color w:val="000000"/>
                <w:sz w:val="21"/>
                <w:szCs w:val="21"/>
              </w:rPr>
              <w:t>HCFC-22</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bottom"/>
          </w:tcPr>
          <w:p w14:paraId="4FFDA6BE" w14:textId="4D1259AC" w:rsidR="00A742EA" w:rsidRPr="002D2FCF" w:rsidRDefault="00A742EA" w:rsidP="002D2FCF">
            <w:pPr>
              <w:widowControl w:val="0"/>
              <w:jc w:val="right"/>
              <w:rPr>
                <w:color w:val="000000"/>
                <w:sz w:val="21"/>
                <w:szCs w:val="21"/>
              </w:rPr>
            </w:pPr>
            <w:r>
              <w:rPr>
                <w:color w:val="000000"/>
                <w:sz w:val="21"/>
                <w:szCs w:val="21"/>
              </w:rPr>
              <w:t>318,13</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right w:w="230" w:type="dxa"/>
            </w:tcMar>
            <w:vAlign w:val="bottom"/>
          </w:tcPr>
          <w:p w14:paraId="50F2989F" w14:textId="2C0976C1" w:rsidR="00A742EA" w:rsidRPr="002D2FCF" w:rsidRDefault="00A742EA" w:rsidP="002D2FCF">
            <w:pPr>
              <w:widowControl w:val="0"/>
              <w:jc w:val="right"/>
              <w:rPr>
                <w:color w:val="000000"/>
                <w:sz w:val="21"/>
                <w:szCs w:val="21"/>
              </w:rPr>
            </w:pPr>
            <w:r>
              <w:rPr>
                <w:color w:val="000000"/>
                <w:sz w:val="21"/>
                <w:szCs w:val="21"/>
              </w:rPr>
              <w:t>332,04</w:t>
            </w:r>
          </w:p>
        </w:tc>
        <w:tc>
          <w:tcPr>
            <w:tcW w:w="593" w:type="pct"/>
            <w:tcBorders>
              <w:top w:val="single" w:sz="4" w:space="0" w:color="auto"/>
              <w:left w:val="single" w:sz="4" w:space="0" w:color="auto"/>
              <w:bottom w:val="single" w:sz="4" w:space="0" w:color="auto"/>
              <w:right w:val="single" w:sz="4" w:space="0" w:color="auto"/>
            </w:tcBorders>
            <w:noWrap/>
            <w:tcMar>
              <w:right w:w="230" w:type="dxa"/>
            </w:tcMar>
          </w:tcPr>
          <w:p w14:paraId="05D5DE30" w14:textId="41B82C65" w:rsidR="00A742EA" w:rsidRPr="002D2FCF" w:rsidRDefault="00A742EA" w:rsidP="002D2FCF">
            <w:pPr>
              <w:widowControl w:val="0"/>
              <w:jc w:val="right"/>
              <w:rPr>
                <w:color w:val="000000"/>
                <w:sz w:val="21"/>
                <w:szCs w:val="21"/>
              </w:rPr>
            </w:pPr>
            <w:r>
              <w:rPr>
                <w:color w:val="000000"/>
                <w:sz w:val="21"/>
                <w:szCs w:val="21"/>
              </w:rPr>
              <w:t>300,27</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78B9836B" w14:textId="04346648" w:rsidR="00A742EA" w:rsidRPr="002D2FCF" w:rsidRDefault="00A742EA" w:rsidP="002D2FCF">
            <w:pPr>
              <w:widowControl w:val="0"/>
              <w:jc w:val="right"/>
              <w:rPr>
                <w:color w:val="000000"/>
                <w:sz w:val="21"/>
                <w:szCs w:val="21"/>
              </w:rPr>
            </w:pPr>
            <w:r>
              <w:rPr>
                <w:color w:val="000000"/>
                <w:sz w:val="21"/>
                <w:szCs w:val="21"/>
              </w:rPr>
              <w:t>297,10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7FF3919C" w14:textId="03B3AE4A" w:rsidR="00A742EA" w:rsidRPr="002D2FCF" w:rsidRDefault="005E4A26" w:rsidP="002D2FCF">
            <w:pPr>
              <w:widowControl w:val="0"/>
              <w:jc w:val="right"/>
              <w:rPr>
                <w:color w:val="000000"/>
                <w:sz w:val="21"/>
                <w:szCs w:val="21"/>
              </w:rPr>
            </w:pPr>
            <w:r>
              <w:rPr>
                <w:color w:val="000000"/>
                <w:sz w:val="21"/>
                <w:szCs w:val="21"/>
              </w:rPr>
              <w:t>261,16</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center"/>
          </w:tcPr>
          <w:p w14:paraId="3E2603AF" w14:textId="5BA96213" w:rsidR="00A742EA" w:rsidRPr="002D2FCF" w:rsidRDefault="00A742EA" w:rsidP="002D2FCF">
            <w:pPr>
              <w:jc w:val="right"/>
              <w:rPr>
                <w:color w:val="000000"/>
                <w:sz w:val="21"/>
                <w:szCs w:val="21"/>
              </w:rPr>
            </w:pPr>
            <w:r>
              <w:rPr>
                <w:color w:val="000000"/>
                <w:sz w:val="21"/>
                <w:szCs w:val="21"/>
              </w:rPr>
              <w:t>404,32</w:t>
            </w:r>
          </w:p>
        </w:tc>
      </w:tr>
      <w:tr w:rsidR="00A742EA" w:rsidRPr="00FE3307" w14:paraId="0B286032" w14:textId="77777777" w:rsidTr="002D2FCF">
        <w:tc>
          <w:tcPr>
            <w:tcW w:w="14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EAE707D" w14:textId="77777777" w:rsidR="00A742EA" w:rsidRPr="002D2FCF" w:rsidRDefault="00A742EA" w:rsidP="002D2FCF">
            <w:pPr>
              <w:widowControl w:val="0"/>
              <w:jc w:val="left"/>
              <w:rPr>
                <w:color w:val="000000"/>
                <w:sz w:val="21"/>
                <w:szCs w:val="21"/>
              </w:rPr>
            </w:pPr>
            <w:r>
              <w:rPr>
                <w:color w:val="000000"/>
                <w:sz w:val="21"/>
                <w:szCs w:val="21"/>
              </w:rPr>
              <w:t>HCFC-123</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bottom"/>
          </w:tcPr>
          <w:p w14:paraId="651E4F4A" w14:textId="6C2A3272" w:rsidR="00A742EA" w:rsidRPr="002D2FCF" w:rsidRDefault="00A742EA" w:rsidP="002D2FCF">
            <w:pPr>
              <w:widowControl w:val="0"/>
              <w:jc w:val="right"/>
              <w:rPr>
                <w:color w:val="000000"/>
                <w:sz w:val="21"/>
                <w:szCs w:val="21"/>
              </w:rPr>
            </w:pPr>
            <w:r>
              <w:rPr>
                <w:color w:val="000000"/>
                <w:sz w:val="21"/>
                <w:szCs w:val="21"/>
              </w:rPr>
              <w:t>1,46</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right w:w="230" w:type="dxa"/>
            </w:tcMar>
            <w:vAlign w:val="bottom"/>
          </w:tcPr>
          <w:p w14:paraId="56D4A897" w14:textId="4BDFBD4E" w:rsidR="00A742EA" w:rsidRPr="002D2FCF" w:rsidRDefault="00A742EA" w:rsidP="002D2FCF">
            <w:pPr>
              <w:widowControl w:val="0"/>
              <w:jc w:val="right"/>
              <w:rPr>
                <w:color w:val="000000"/>
                <w:sz w:val="21"/>
                <w:szCs w:val="21"/>
              </w:rPr>
            </w:pPr>
            <w:r>
              <w:rPr>
                <w:color w:val="000000"/>
                <w:sz w:val="21"/>
                <w:szCs w:val="21"/>
              </w:rPr>
              <w:t>4,5</w:t>
            </w:r>
          </w:p>
        </w:tc>
        <w:tc>
          <w:tcPr>
            <w:tcW w:w="593" w:type="pct"/>
            <w:tcBorders>
              <w:top w:val="single" w:sz="4" w:space="0" w:color="auto"/>
              <w:left w:val="single" w:sz="4" w:space="0" w:color="auto"/>
              <w:bottom w:val="single" w:sz="4" w:space="0" w:color="auto"/>
              <w:right w:val="single" w:sz="4" w:space="0" w:color="auto"/>
            </w:tcBorders>
            <w:noWrap/>
            <w:tcMar>
              <w:right w:w="230" w:type="dxa"/>
            </w:tcMar>
          </w:tcPr>
          <w:p w14:paraId="37549979" w14:textId="5A1E88FF" w:rsidR="00A742EA" w:rsidRPr="002D2FCF" w:rsidRDefault="00A742EA" w:rsidP="002D2FCF">
            <w:pPr>
              <w:widowControl w:val="0"/>
              <w:jc w:val="right"/>
              <w:rPr>
                <w:color w:val="000000"/>
                <w:sz w:val="21"/>
                <w:szCs w:val="21"/>
              </w:rPr>
            </w:pPr>
            <w:r>
              <w:rPr>
                <w:color w:val="000000"/>
                <w:sz w:val="21"/>
                <w:szCs w:val="21"/>
              </w:rPr>
              <w:t>0,53</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43909105" w14:textId="54F6D74B" w:rsidR="00A742EA" w:rsidRPr="002D2FCF" w:rsidRDefault="005E4A26" w:rsidP="002D2FCF">
            <w:pPr>
              <w:widowControl w:val="0"/>
              <w:jc w:val="right"/>
              <w:rPr>
                <w:color w:val="000000"/>
                <w:sz w:val="21"/>
                <w:szCs w:val="21"/>
              </w:rPr>
            </w:pPr>
            <w:r>
              <w:rPr>
                <w:color w:val="000000"/>
                <w:sz w:val="21"/>
                <w:szCs w:val="21"/>
              </w:rPr>
              <w:t>0,00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1C185365" w14:textId="64060DAB" w:rsidR="00A742EA" w:rsidRPr="002D2FCF" w:rsidRDefault="005E4A26" w:rsidP="002D2FCF">
            <w:pPr>
              <w:widowControl w:val="0"/>
              <w:jc w:val="right"/>
              <w:rPr>
                <w:color w:val="000000"/>
                <w:sz w:val="21"/>
                <w:szCs w:val="21"/>
              </w:rPr>
            </w:pPr>
            <w:r>
              <w:rPr>
                <w:color w:val="000000"/>
                <w:sz w:val="21"/>
                <w:szCs w:val="21"/>
              </w:rPr>
              <w:t>0,00</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center"/>
          </w:tcPr>
          <w:p w14:paraId="6C4416B7" w14:textId="63C25EC9" w:rsidR="00A742EA" w:rsidRPr="002D2FCF" w:rsidRDefault="00A742EA" w:rsidP="002D2FCF">
            <w:pPr>
              <w:jc w:val="right"/>
              <w:rPr>
                <w:color w:val="000000"/>
                <w:sz w:val="21"/>
                <w:szCs w:val="21"/>
              </w:rPr>
            </w:pPr>
            <w:r>
              <w:rPr>
                <w:color w:val="000000"/>
                <w:sz w:val="21"/>
                <w:szCs w:val="21"/>
              </w:rPr>
              <w:t>2,37</w:t>
            </w:r>
          </w:p>
        </w:tc>
      </w:tr>
      <w:tr w:rsidR="00A742EA" w:rsidRPr="00FE3307" w14:paraId="3AD8EFC0" w14:textId="77777777" w:rsidTr="002D2FCF">
        <w:tc>
          <w:tcPr>
            <w:tcW w:w="14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6FF1F6E" w14:textId="77777777" w:rsidR="00A742EA" w:rsidRPr="002D2FCF" w:rsidRDefault="00A742EA" w:rsidP="002D2FCF">
            <w:pPr>
              <w:widowControl w:val="0"/>
              <w:jc w:val="left"/>
              <w:rPr>
                <w:color w:val="000000"/>
                <w:sz w:val="21"/>
                <w:szCs w:val="21"/>
              </w:rPr>
            </w:pPr>
            <w:r>
              <w:rPr>
                <w:color w:val="000000"/>
                <w:sz w:val="21"/>
                <w:szCs w:val="21"/>
              </w:rPr>
              <w:t>HCFC-124</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bottom"/>
          </w:tcPr>
          <w:p w14:paraId="24657A75" w14:textId="50A70391" w:rsidR="00A742EA" w:rsidRPr="002D2FCF" w:rsidRDefault="00A742EA" w:rsidP="002D2FCF">
            <w:pPr>
              <w:widowControl w:val="0"/>
              <w:jc w:val="right"/>
              <w:rPr>
                <w:color w:val="000000"/>
                <w:sz w:val="21"/>
                <w:szCs w:val="21"/>
              </w:rPr>
            </w:pPr>
            <w:r>
              <w:rPr>
                <w:color w:val="000000"/>
                <w:sz w:val="21"/>
                <w:szCs w:val="21"/>
              </w:rPr>
              <w:t>0.071</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right w:w="230" w:type="dxa"/>
            </w:tcMar>
            <w:vAlign w:val="bottom"/>
          </w:tcPr>
          <w:p w14:paraId="64179685" w14:textId="75FDD8C0" w:rsidR="00A742EA" w:rsidRPr="002D2FCF" w:rsidRDefault="00A742EA" w:rsidP="002D2FCF">
            <w:pPr>
              <w:widowControl w:val="0"/>
              <w:jc w:val="right"/>
              <w:rPr>
                <w:color w:val="000000"/>
                <w:sz w:val="21"/>
                <w:szCs w:val="21"/>
              </w:rPr>
            </w:pPr>
            <w:r>
              <w:rPr>
                <w:color w:val="000000"/>
                <w:sz w:val="21"/>
                <w:szCs w:val="21"/>
              </w:rPr>
              <w:t>0,00</w:t>
            </w:r>
          </w:p>
        </w:tc>
        <w:tc>
          <w:tcPr>
            <w:tcW w:w="593" w:type="pct"/>
            <w:tcBorders>
              <w:top w:val="single" w:sz="4" w:space="0" w:color="auto"/>
              <w:left w:val="single" w:sz="4" w:space="0" w:color="auto"/>
              <w:bottom w:val="single" w:sz="4" w:space="0" w:color="auto"/>
              <w:right w:val="single" w:sz="4" w:space="0" w:color="auto"/>
            </w:tcBorders>
            <w:noWrap/>
            <w:tcMar>
              <w:right w:w="230" w:type="dxa"/>
            </w:tcMar>
          </w:tcPr>
          <w:p w14:paraId="77F6591C" w14:textId="61EF64F9" w:rsidR="00A742EA" w:rsidRPr="002D2FCF" w:rsidRDefault="00A742EA" w:rsidP="002D2FCF">
            <w:pPr>
              <w:widowControl w:val="0"/>
              <w:jc w:val="right"/>
              <w:rPr>
                <w:color w:val="000000"/>
                <w:sz w:val="21"/>
                <w:szCs w:val="21"/>
              </w:rPr>
            </w:pPr>
            <w:r>
              <w:rPr>
                <w:color w:val="000000"/>
                <w:sz w:val="21"/>
                <w:szCs w:val="21"/>
              </w:rPr>
              <w:t>0,00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40C57D7C" w14:textId="30816B4D" w:rsidR="00A742EA" w:rsidRPr="002D2FCF" w:rsidRDefault="005E4A26" w:rsidP="002D2FCF">
            <w:pPr>
              <w:widowControl w:val="0"/>
              <w:jc w:val="right"/>
              <w:rPr>
                <w:color w:val="000000"/>
                <w:sz w:val="21"/>
                <w:szCs w:val="21"/>
              </w:rPr>
            </w:pPr>
            <w:r>
              <w:rPr>
                <w:color w:val="000000"/>
                <w:sz w:val="21"/>
                <w:szCs w:val="21"/>
              </w:rPr>
              <w:t>0,00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736BD0B1" w14:textId="091C4E51" w:rsidR="00A742EA" w:rsidRPr="002D2FCF" w:rsidRDefault="005E4A26" w:rsidP="002D2FCF">
            <w:pPr>
              <w:widowControl w:val="0"/>
              <w:jc w:val="right"/>
              <w:rPr>
                <w:color w:val="000000"/>
                <w:sz w:val="21"/>
                <w:szCs w:val="21"/>
              </w:rPr>
            </w:pPr>
            <w:r>
              <w:rPr>
                <w:color w:val="000000"/>
                <w:sz w:val="21"/>
                <w:szCs w:val="21"/>
              </w:rPr>
              <w:t>0,00</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center"/>
          </w:tcPr>
          <w:p w14:paraId="0A31FD8E" w14:textId="5F5B8786" w:rsidR="00A742EA" w:rsidRPr="002D2FCF" w:rsidRDefault="00A742EA" w:rsidP="002D2FCF">
            <w:pPr>
              <w:jc w:val="right"/>
              <w:rPr>
                <w:color w:val="000000"/>
                <w:sz w:val="21"/>
                <w:szCs w:val="21"/>
              </w:rPr>
            </w:pPr>
            <w:r>
              <w:rPr>
                <w:color w:val="000000"/>
                <w:sz w:val="21"/>
                <w:szCs w:val="21"/>
              </w:rPr>
              <w:t>0,45</w:t>
            </w:r>
          </w:p>
        </w:tc>
      </w:tr>
      <w:tr w:rsidR="00A742EA" w:rsidRPr="00FE3307" w14:paraId="067E3340" w14:textId="77777777" w:rsidTr="002D2FCF">
        <w:tc>
          <w:tcPr>
            <w:tcW w:w="14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2F727750" w14:textId="77777777" w:rsidR="00A742EA" w:rsidRPr="002D2FCF" w:rsidRDefault="00A742EA" w:rsidP="002D2FCF">
            <w:pPr>
              <w:widowControl w:val="0"/>
              <w:jc w:val="left"/>
              <w:rPr>
                <w:color w:val="000000"/>
                <w:sz w:val="21"/>
                <w:szCs w:val="21"/>
              </w:rPr>
            </w:pPr>
            <w:r>
              <w:rPr>
                <w:color w:val="000000"/>
                <w:sz w:val="21"/>
                <w:szCs w:val="21"/>
              </w:rPr>
              <w:t>HCFC-141b</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bottom"/>
          </w:tcPr>
          <w:p w14:paraId="5557F461" w14:textId="050CE851" w:rsidR="00A742EA" w:rsidRPr="002D2FCF" w:rsidRDefault="00A742EA" w:rsidP="002D2FCF">
            <w:pPr>
              <w:widowControl w:val="0"/>
              <w:jc w:val="right"/>
              <w:rPr>
                <w:color w:val="000000"/>
                <w:sz w:val="21"/>
                <w:szCs w:val="21"/>
              </w:rPr>
            </w:pPr>
            <w:r>
              <w:rPr>
                <w:color w:val="000000"/>
                <w:sz w:val="21"/>
                <w:szCs w:val="21"/>
              </w:rPr>
              <w:t>0,00</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right w:w="230" w:type="dxa"/>
            </w:tcMar>
            <w:vAlign w:val="bottom"/>
          </w:tcPr>
          <w:p w14:paraId="2A470F8C" w14:textId="3C09B712" w:rsidR="00A742EA" w:rsidRPr="002D2FCF" w:rsidRDefault="00A742EA" w:rsidP="002D2FCF">
            <w:pPr>
              <w:widowControl w:val="0"/>
              <w:jc w:val="right"/>
              <w:rPr>
                <w:color w:val="000000"/>
                <w:sz w:val="21"/>
                <w:szCs w:val="21"/>
              </w:rPr>
            </w:pPr>
            <w:r>
              <w:rPr>
                <w:color w:val="000000"/>
                <w:sz w:val="21"/>
                <w:szCs w:val="21"/>
              </w:rPr>
              <w:t>0,00</w:t>
            </w:r>
          </w:p>
        </w:tc>
        <w:tc>
          <w:tcPr>
            <w:tcW w:w="593" w:type="pct"/>
            <w:tcBorders>
              <w:top w:val="single" w:sz="4" w:space="0" w:color="auto"/>
              <w:left w:val="single" w:sz="4" w:space="0" w:color="auto"/>
              <w:bottom w:val="single" w:sz="4" w:space="0" w:color="auto"/>
              <w:right w:val="single" w:sz="4" w:space="0" w:color="auto"/>
            </w:tcBorders>
            <w:noWrap/>
            <w:tcMar>
              <w:right w:w="230" w:type="dxa"/>
            </w:tcMar>
          </w:tcPr>
          <w:p w14:paraId="032C2D54" w14:textId="152E3DF8" w:rsidR="00A742EA" w:rsidRPr="002D2FCF" w:rsidRDefault="00A742EA" w:rsidP="002D2FCF">
            <w:pPr>
              <w:widowControl w:val="0"/>
              <w:jc w:val="right"/>
              <w:rPr>
                <w:color w:val="000000"/>
                <w:sz w:val="21"/>
                <w:szCs w:val="21"/>
              </w:rPr>
            </w:pPr>
            <w:r>
              <w:rPr>
                <w:color w:val="000000"/>
                <w:sz w:val="21"/>
                <w:szCs w:val="21"/>
              </w:rPr>
              <w:t>0,00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50D39D39" w14:textId="2A36E2C8" w:rsidR="00A742EA" w:rsidRPr="002D2FCF" w:rsidRDefault="005E4A26" w:rsidP="002D2FCF">
            <w:pPr>
              <w:widowControl w:val="0"/>
              <w:jc w:val="right"/>
              <w:rPr>
                <w:color w:val="000000"/>
                <w:sz w:val="21"/>
                <w:szCs w:val="21"/>
              </w:rPr>
            </w:pPr>
            <w:r>
              <w:rPr>
                <w:color w:val="000000"/>
                <w:sz w:val="21"/>
                <w:szCs w:val="21"/>
              </w:rPr>
              <w:t>0,00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614365E7" w14:textId="1B1C6936" w:rsidR="00A742EA" w:rsidRPr="002D2FCF" w:rsidRDefault="005E4A26" w:rsidP="002D2FCF">
            <w:pPr>
              <w:widowControl w:val="0"/>
              <w:jc w:val="right"/>
              <w:rPr>
                <w:color w:val="000000"/>
                <w:sz w:val="21"/>
                <w:szCs w:val="21"/>
              </w:rPr>
            </w:pPr>
            <w:r>
              <w:rPr>
                <w:color w:val="000000"/>
                <w:sz w:val="21"/>
                <w:szCs w:val="21"/>
              </w:rPr>
              <w:t>0,00</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center"/>
          </w:tcPr>
          <w:p w14:paraId="71A949B9" w14:textId="222913AB" w:rsidR="00A742EA" w:rsidRPr="002D2FCF" w:rsidRDefault="00A742EA" w:rsidP="002D2FCF">
            <w:pPr>
              <w:jc w:val="right"/>
              <w:rPr>
                <w:color w:val="000000"/>
                <w:sz w:val="21"/>
                <w:szCs w:val="21"/>
              </w:rPr>
            </w:pPr>
            <w:r>
              <w:rPr>
                <w:color w:val="000000"/>
                <w:sz w:val="21"/>
                <w:szCs w:val="21"/>
              </w:rPr>
              <w:t>20,87</w:t>
            </w:r>
          </w:p>
        </w:tc>
      </w:tr>
      <w:tr w:rsidR="00A742EA" w:rsidRPr="00FE3307" w14:paraId="59A7366E" w14:textId="77777777" w:rsidTr="002D2FCF">
        <w:tc>
          <w:tcPr>
            <w:tcW w:w="14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280C73D" w14:textId="77777777" w:rsidR="00A742EA" w:rsidRPr="002D2FCF" w:rsidRDefault="00A742EA" w:rsidP="002D2FCF">
            <w:pPr>
              <w:widowControl w:val="0"/>
              <w:jc w:val="left"/>
              <w:rPr>
                <w:color w:val="000000"/>
                <w:sz w:val="21"/>
                <w:szCs w:val="21"/>
              </w:rPr>
            </w:pPr>
            <w:r>
              <w:rPr>
                <w:color w:val="000000"/>
                <w:sz w:val="21"/>
                <w:szCs w:val="21"/>
              </w:rPr>
              <w:t>HCFC-142b</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bottom"/>
          </w:tcPr>
          <w:p w14:paraId="1168305A" w14:textId="7CF8F69C" w:rsidR="00A742EA" w:rsidRPr="002D2FCF" w:rsidRDefault="00A742EA" w:rsidP="002D2FCF">
            <w:pPr>
              <w:widowControl w:val="0"/>
              <w:jc w:val="right"/>
              <w:rPr>
                <w:color w:val="000000"/>
                <w:sz w:val="21"/>
                <w:szCs w:val="21"/>
              </w:rPr>
            </w:pPr>
            <w:r>
              <w:rPr>
                <w:color w:val="000000"/>
                <w:sz w:val="21"/>
                <w:szCs w:val="21"/>
              </w:rPr>
              <w:t>0.043</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right w:w="230" w:type="dxa"/>
            </w:tcMar>
            <w:vAlign w:val="bottom"/>
          </w:tcPr>
          <w:p w14:paraId="6513A138" w14:textId="53ED726F" w:rsidR="00A742EA" w:rsidRPr="002D2FCF" w:rsidRDefault="00A742EA" w:rsidP="002D2FCF">
            <w:pPr>
              <w:widowControl w:val="0"/>
              <w:jc w:val="right"/>
              <w:rPr>
                <w:color w:val="000000"/>
                <w:sz w:val="21"/>
                <w:szCs w:val="21"/>
              </w:rPr>
            </w:pPr>
            <w:r>
              <w:rPr>
                <w:color w:val="000000"/>
                <w:sz w:val="21"/>
                <w:szCs w:val="21"/>
              </w:rPr>
              <w:t>0,00</w:t>
            </w:r>
          </w:p>
        </w:tc>
        <w:tc>
          <w:tcPr>
            <w:tcW w:w="593" w:type="pct"/>
            <w:tcBorders>
              <w:top w:val="single" w:sz="4" w:space="0" w:color="auto"/>
              <w:left w:val="single" w:sz="4" w:space="0" w:color="auto"/>
              <w:bottom w:val="single" w:sz="4" w:space="0" w:color="auto"/>
              <w:right w:val="single" w:sz="4" w:space="0" w:color="auto"/>
            </w:tcBorders>
            <w:noWrap/>
            <w:tcMar>
              <w:right w:w="230" w:type="dxa"/>
            </w:tcMar>
          </w:tcPr>
          <w:p w14:paraId="3D1CC7D9" w14:textId="153FB124" w:rsidR="00A742EA" w:rsidRPr="002D2FCF" w:rsidRDefault="00A742EA" w:rsidP="002D2FCF">
            <w:pPr>
              <w:widowControl w:val="0"/>
              <w:jc w:val="right"/>
              <w:rPr>
                <w:color w:val="000000"/>
                <w:sz w:val="21"/>
                <w:szCs w:val="21"/>
              </w:rPr>
            </w:pPr>
            <w:r>
              <w:rPr>
                <w:color w:val="000000"/>
                <w:sz w:val="21"/>
                <w:szCs w:val="21"/>
              </w:rPr>
              <w:t>0,00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142B95E5" w14:textId="64C880B0" w:rsidR="00A742EA" w:rsidRPr="002D2FCF" w:rsidRDefault="005E4A26" w:rsidP="002D2FCF">
            <w:pPr>
              <w:widowControl w:val="0"/>
              <w:jc w:val="right"/>
              <w:rPr>
                <w:color w:val="000000"/>
                <w:sz w:val="21"/>
                <w:szCs w:val="21"/>
              </w:rPr>
            </w:pPr>
            <w:r>
              <w:rPr>
                <w:color w:val="000000"/>
                <w:sz w:val="21"/>
                <w:szCs w:val="21"/>
              </w:rPr>
              <w:t>0,00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67221F4C" w14:textId="73065660" w:rsidR="00A742EA" w:rsidRPr="002D2FCF" w:rsidRDefault="005E4A26" w:rsidP="002D2FCF">
            <w:pPr>
              <w:widowControl w:val="0"/>
              <w:jc w:val="right"/>
              <w:rPr>
                <w:color w:val="000000"/>
                <w:sz w:val="21"/>
                <w:szCs w:val="21"/>
              </w:rPr>
            </w:pPr>
            <w:r>
              <w:rPr>
                <w:color w:val="000000"/>
                <w:sz w:val="21"/>
                <w:szCs w:val="21"/>
              </w:rPr>
              <w:t>0,00</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center"/>
          </w:tcPr>
          <w:p w14:paraId="23178DCA" w14:textId="2B46585C" w:rsidR="00A742EA" w:rsidRPr="002D2FCF" w:rsidRDefault="00A742EA" w:rsidP="002D2FCF">
            <w:pPr>
              <w:jc w:val="right"/>
              <w:rPr>
                <w:color w:val="000000"/>
                <w:sz w:val="21"/>
                <w:szCs w:val="21"/>
              </w:rPr>
            </w:pPr>
            <w:r>
              <w:rPr>
                <w:color w:val="000000"/>
                <w:sz w:val="21"/>
                <w:szCs w:val="21"/>
              </w:rPr>
              <w:t>2,72</w:t>
            </w:r>
          </w:p>
        </w:tc>
      </w:tr>
      <w:tr w:rsidR="00A742EA" w:rsidRPr="00FE3307" w14:paraId="1DDBC96B" w14:textId="77777777" w:rsidTr="002D2FCF">
        <w:tc>
          <w:tcPr>
            <w:tcW w:w="14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7EDFEEB4" w14:textId="77777777" w:rsidR="00A742EA" w:rsidRPr="002D2FCF" w:rsidRDefault="00A742EA" w:rsidP="002D2FCF">
            <w:pPr>
              <w:jc w:val="left"/>
              <w:rPr>
                <w:rFonts w:eastAsiaTheme="minorHAnsi"/>
                <w:b/>
                <w:color w:val="000000"/>
                <w:sz w:val="21"/>
                <w:szCs w:val="21"/>
              </w:rPr>
            </w:pPr>
            <w:r>
              <w:rPr>
                <w:b/>
                <w:color w:val="000000"/>
                <w:sz w:val="21"/>
                <w:szCs w:val="21"/>
              </w:rPr>
              <w:t>Total (</w:t>
            </w:r>
            <w:proofErr w:type="spellStart"/>
            <w:r>
              <w:rPr>
                <w:b/>
                <w:color w:val="000000"/>
                <w:sz w:val="21"/>
                <w:szCs w:val="21"/>
              </w:rPr>
              <w:t>tm</w:t>
            </w:r>
            <w:proofErr w:type="spellEnd"/>
            <w:r>
              <w:rPr>
                <w:b/>
                <w:color w:val="000000"/>
                <w:sz w:val="21"/>
                <w:szCs w:val="21"/>
              </w:rPr>
              <w:t>)</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center"/>
          </w:tcPr>
          <w:p w14:paraId="6FD559F0" w14:textId="77CD5AA8" w:rsidR="00A742EA" w:rsidRPr="002D2FCF" w:rsidRDefault="00A742EA" w:rsidP="002D2FCF">
            <w:pPr>
              <w:widowControl w:val="0"/>
              <w:jc w:val="right"/>
              <w:rPr>
                <w:b/>
                <w:color w:val="000000"/>
                <w:sz w:val="21"/>
                <w:szCs w:val="21"/>
              </w:rPr>
            </w:pPr>
            <w:r>
              <w:rPr>
                <w:b/>
                <w:color w:val="000000"/>
                <w:sz w:val="21"/>
                <w:szCs w:val="21"/>
              </w:rPr>
              <w:t>319,70</w:t>
            </w:r>
          </w:p>
        </w:tc>
        <w:tc>
          <w:tcPr>
            <w:tcW w:w="593" w:type="pct"/>
            <w:tcBorders>
              <w:top w:val="single" w:sz="4" w:space="0" w:color="auto"/>
              <w:left w:val="single" w:sz="4" w:space="0" w:color="auto"/>
              <w:bottom w:val="single" w:sz="4" w:space="0" w:color="auto"/>
              <w:right w:val="single" w:sz="4" w:space="0" w:color="auto"/>
            </w:tcBorders>
            <w:noWrap/>
            <w:tcMar>
              <w:right w:w="230" w:type="dxa"/>
            </w:tcMar>
          </w:tcPr>
          <w:p w14:paraId="66E8316A" w14:textId="743BB35F" w:rsidR="00A742EA" w:rsidRPr="002D2FCF" w:rsidRDefault="00A742EA" w:rsidP="002D2FCF">
            <w:pPr>
              <w:widowControl w:val="0"/>
              <w:jc w:val="right"/>
              <w:rPr>
                <w:b/>
                <w:color w:val="000000"/>
                <w:sz w:val="21"/>
                <w:szCs w:val="21"/>
              </w:rPr>
            </w:pPr>
            <w:r>
              <w:rPr>
                <w:b/>
                <w:color w:val="000000"/>
                <w:sz w:val="21"/>
                <w:szCs w:val="21"/>
              </w:rPr>
              <w:t>336,54</w:t>
            </w:r>
          </w:p>
        </w:tc>
        <w:tc>
          <w:tcPr>
            <w:tcW w:w="593" w:type="pct"/>
            <w:tcBorders>
              <w:top w:val="single" w:sz="4" w:space="0" w:color="auto"/>
              <w:left w:val="single" w:sz="4" w:space="0" w:color="auto"/>
              <w:bottom w:val="single" w:sz="4" w:space="0" w:color="auto"/>
              <w:right w:val="single" w:sz="4" w:space="0" w:color="auto"/>
            </w:tcBorders>
            <w:noWrap/>
            <w:tcMar>
              <w:right w:w="230" w:type="dxa"/>
            </w:tcMar>
          </w:tcPr>
          <w:p w14:paraId="74BC98A1" w14:textId="607D4680" w:rsidR="00A742EA" w:rsidRPr="002D2FCF" w:rsidRDefault="00A742EA" w:rsidP="002D2FCF">
            <w:pPr>
              <w:widowControl w:val="0"/>
              <w:jc w:val="right"/>
              <w:rPr>
                <w:b/>
                <w:color w:val="000000"/>
                <w:sz w:val="21"/>
                <w:szCs w:val="21"/>
              </w:rPr>
            </w:pPr>
            <w:r>
              <w:rPr>
                <w:b/>
                <w:color w:val="000000"/>
                <w:sz w:val="21"/>
                <w:szCs w:val="21"/>
              </w:rPr>
              <w:t>300,80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023852A0" w14:textId="33A2AEFD" w:rsidR="00A742EA" w:rsidRPr="002D2FCF" w:rsidRDefault="00A742EA" w:rsidP="002D2FCF">
            <w:pPr>
              <w:widowControl w:val="0"/>
              <w:jc w:val="right"/>
              <w:rPr>
                <w:b/>
                <w:color w:val="000000"/>
                <w:sz w:val="21"/>
                <w:szCs w:val="21"/>
              </w:rPr>
            </w:pPr>
            <w:r>
              <w:rPr>
                <w:b/>
                <w:color w:val="000000"/>
                <w:sz w:val="21"/>
                <w:szCs w:val="21"/>
              </w:rPr>
              <w:t>297,10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45C67A99" w14:textId="7BF0F59A" w:rsidR="00A742EA" w:rsidRPr="002D2FCF" w:rsidRDefault="005E4A26" w:rsidP="002D2FCF">
            <w:pPr>
              <w:widowControl w:val="0"/>
              <w:jc w:val="right"/>
              <w:rPr>
                <w:b/>
                <w:color w:val="000000"/>
                <w:sz w:val="21"/>
                <w:szCs w:val="21"/>
              </w:rPr>
            </w:pPr>
            <w:r>
              <w:rPr>
                <w:b/>
                <w:color w:val="000000"/>
                <w:sz w:val="21"/>
                <w:szCs w:val="21"/>
              </w:rPr>
              <w:t>261,16</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center"/>
          </w:tcPr>
          <w:p w14:paraId="6A5A1B72" w14:textId="5000F508" w:rsidR="00A742EA" w:rsidRPr="002D2FCF" w:rsidRDefault="00A742EA" w:rsidP="002D2FCF">
            <w:pPr>
              <w:widowControl w:val="0"/>
              <w:jc w:val="right"/>
              <w:rPr>
                <w:b/>
                <w:color w:val="000000"/>
                <w:sz w:val="21"/>
                <w:szCs w:val="21"/>
              </w:rPr>
            </w:pPr>
            <w:r>
              <w:rPr>
                <w:b/>
                <w:color w:val="000000"/>
                <w:sz w:val="21"/>
                <w:szCs w:val="21"/>
              </w:rPr>
              <w:t>430,66</w:t>
            </w:r>
          </w:p>
        </w:tc>
      </w:tr>
      <w:tr w:rsidR="00A742EA" w:rsidRPr="00FE3307" w14:paraId="4F6F032E" w14:textId="77777777" w:rsidTr="002D2FCF">
        <w:tc>
          <w:tcPr>
            <w:tcW w:w="14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13CAE205" w14:textId="1263FC07" w:rsidR="00A742EA" w:rsidRPr="002D2FCF" w:rsidRDefault="00A742EA" w:rsidP="006D6DA8">
            <w:pPr>
              <w:jc w:val="left"/>
              <w:rPr>
                <w:b/>
                <w:bCs/>
                <w:color w:val="000000"/>
                <w:sz w:val="21"/>
                <w:szCs w:val="21"/>
                <w:highlight w:val="magenta"/>
              </w:rPr>
            </w:pPr>
            <w:r>
              <w:rPr>
                <w:color w:val="000000"/>
                <w:sz w:val="21"/>
                <w:szCs w:val="21"/>
              </w:rPr>
              <w:t>HCFC-141b en polioles premezclados de importación*</w:t>
            </w:r>
          </w:p>
        </w:tc>
        <w:tc>
          <w:tcPr>
            <w:tcW w:w="593" w:type="pct"/>
            <w:tcBorders>
              <w:top w:val="single" w:sz="4" w:space="0" w:color="auto"/>
              <w:bottom w:val="single" w:sz="4" w:space="0" w:color="auto"/>
              <w:right w:val="single" w:sz="4" w:space="0" w:color="auto"/>
            </w:tcBorders>
            <w:shd w:val="clear" w:color="auto" w:fill="auto"/>
            <w:noWrap/>
            <w:tcMar>
              <w:right w:w="230" w:type="dxa"/>
            </w:tcMar>
          </w:tcPr>
          <w:p w14:paraId="694D8C9E" w14:textId="563A03B8" w:rsidR="00A742EA" w:rsidRPr="002D2FCF" w:rsidRDefault="00A742EA" w:rsidP="002D2FCF">
            <w:pPr>
              <w:jc w:val="right"/>
              <w:rPr>
                <w:color w:val="000000"/>
                <w:sz w:val="21"/>
                <w:szCs w:val="21"/>
              </w:rPr>
            </w:pPr>
            <w:r>
              <w:rPr>
                <w:color w:val="000000"/>
                <w:sz w:val="21"/>
                <w:szCs w:val="21"/>
              </w:rPr>
              <w:t>79,38</w:t>
            </w:r>
          </w:p>
        </w:tc>
        <w:tc>
          <w:tcPr>
            <w:tcW w:w="593" w:type="pct"/>
            <w:tcBorders>
              <w:top w:val="single" w:sz="4" w:space="0" w:color="auto"/>
              <w:left w:val="single" w:sz="4" w:space="0" w:color="auto"/>
              <w:bottom w:val="single" w:sz="4" w:space="0" w:color="auto"/>
              <w:right w:val="single" w:sz="4" w:space="0" w:color="auto"/>
            </w:tcBorders>
            <w:noWrap/>
            <w:tcMar>
              <w:right w:w="230" w:type="dxa"/>
            </w:tcMar>
          </w:tcPr>
          <w:p w14:paraId="5F186915" w14:textId="41CC1244" w:rsidR="00A742EA" w:rsidRPr="002D2FCF" w:rsidRDefault="00A742EA" w:rsidP="002D2FCF">
            <w:pPr>
              <w:jc w:val="right"/>
              <w:rPr>
                <w:color w:val="000000"/>
                <w:sz w:val="21"/>
                <w:szCs w:val="21"/>
              </w:rPr>
            </w:pPr>
            <w:r>
              <w:rPr>
                <w:color w:val="000000"/>
                <w:sz w:val="21"/>
                <w:szCs w:val="21"/>
              </w:rPr>
              <w:t>41,35</w:t>
            </w:r>
          </w:p>
        </w:tc>
        <w:tc>
          <w:tcPr>
            <w:tcW w:w="593" w:type="pct"/>
            <w:tcBorders>
              <w:top w:val="single" w:sz="4" w:space="0" w:color="auto"/>
              <w:left w:val="single" w:sz="4" w:space="0" w:color="auto"/>
              <w:bottom w:val="single" w:sz="4" w:space="0" w:color="auto"/>
              <w:right w:val="single" w:sz="4" w:space="0" w:color="auto"/>
            </w:tcBorders>
            <w:noWrap/>
            <w:tcMar>
              <w:right w:w="230" w:type="dxa"/>
            </w:tcMar>
          </w:tcPr>
          <w:p w14:paraId="468422BF" w14:textId="1F46C13F" w:rsidR="00A742EA" w:rsidRPr="002D2FCF" w:rsidRDefault="00A742EA" w:rsidP="002D2FCF">
            <w:pPr>
              <w:jc w:val="right"/>
              <w:rPr>
                <w:sz w:val="21"/>
                <w:szCs w:val="21"/>
              </w:rPr>
            </w:pPr>
            <w:r>
              <w:rPr>
                <w:sz w:val="21"/>
                <w:szCs w:val="21"/>
              </w:rPr>
              <w:t>60,62</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5635C43D" w14:textId="08D8584F" w:rsidR="00A742EA" w:rsidRPr="002D2FCF" w:rsidRDefault="00A742EA" w:rsidP="002D2FCF">
            <w:pPr>
              <w:jc w:val="right"/>
              <w:rPr>
                <w:color w:val="000000"/>
                <w:sz w:val="21"/>
                <w:szCs w:val="21"/>
              </w:rPr>
            </w:pPr>
            <w:r>
              <w:rPr>
                <w:color w:val="000000"/>
                <w:sz w:val="21"/>
                <w:szCs w:val="21"/>
              </w:rPr>
              <w:t>52,81</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67B6439B" w14:textId="6C09761A" w:rsidR="00A742EA" w:rsidRPr="002D2FCF" w:rsidRDefault="000F3BDE" w:rsidP="002D2FCF">
            <w:pPr>
              <w:jc w:val="right"/>
              <w:rPr>
                <w:sz w:val="21"/>
                <w:szCs w:val="21"/>
              </w:rPr>
            </w:pPr>
            <w:r>
              <w:rPr>
                <w:sz w:val="21"/>
                <w:szCs w:val="21"/>
              </w:rPr>
              <w:t>70,73</w:t>
            </w:r>
          </w:p>
        </w:tc>
        <w:tc>
          <w:tcPr>
            <w:tcW w:w="593" w:type="pct"/>
            <w:tcBorders>
              <w:top w:val="single" w:sz="4" w:space="0" w:color="auto"/>
              <w:bottom w:val="single" w:sz="4" w:space="0" w:color="auto"/>
              <w:right w:val="single" w:sz="4" w:space="0" w:color="auto"/>
            </w:tcBorders>
            <w:shd w:val="clear" w:color="auto" w:fill="auto"/>
            <w:noWrap/>
            <w:tcMar>
              <w:right w:w="230" w:type="dxa"/>
            </w:tcMar>
          </w:tcPr>
          <w:p w14:paraId="564C7D47" w14:textId="48A22DC8" w:rsidR="00A742EA" w:rsidRPr="002D2FCF" w:rsidRDefault="00A742EA" w:rsidP="002D2FCF">
            <w:pPr>
              <w:widowControl w:val="0"/>
              <w:jc w:val="right"/>
              <w:rPr>
                <w:color w:val="000000"/>
                <w:sz w:val="21"/>
                <w:szCs w:val="21"/>
              </w:rPr>
            </w:pPr>
            <w:r>
              <w:rPr>
                <w:color w:val="000000"/>
                <w:sz w:val="21"/>
                <w:szCs w:val="21"/>
              </w:rPr>
              <w:t>22,72**</w:t>
            </w:r>
          </w:p>
        </w:tc>
      </w:tr>
      <w:tr w:rsidR="00A742EA" w:rsidRPr="00FE3307" w14:paraId="6FD6D469" w14:textId="77777777" w:rsidTr="002D2FCF">
        <w:tc>
          <w:tcPr>
            <w:tcW w:w="5000" w:type="pct"/>
            <w:gridSpan w:val="7"/>
            <w:tcBorders>
              <w:top w:val="single" w:sz="4" w:space="0" w:color="auto"/>
              <w:left w:val="single" w:sz="4" w:space="0" w:color="auto"/>
              <w:bottom w:val="single" w:sz="4" w:space="0" w:color="auto"/>
              <w:right w:val="single" w:sz="4" w:space="0" w:color="auto"/>
            </w:tcBorders>
            <w:shd w:val="clear" w:color="auto" w:fill="auto"/>
            <w:noWrap/>
            <w:tcMar>
              <w:left w:w="43" w:type="dxa"/>
              <w:right w:w="230" w:type="dxa"/>
            </w:tcMar>
            <w:vAlign w:val="center"/>
            <w:hideMark/>
          </w:tcPr>
          <w:p w14:paraId="70D9D53F" w14:textId="77777777" w:rsidR="00A742EA" w:rsidRPr="002D2FCF" w:rsidRDefault="00A742EA" w:rsidP="002D2FCF">
            <w:pPr>
              <w:widowControl w:val="0"/>
              <w:jc w:val="left"/>
              <w:rPr>
                <w:color w:val="000000"/>
                <w:sz w:val="21"/>
                <w:szCs w:val="21"/>
              </w:rPr>
            </w:pPr>
            <w:r>
              <w:rPr>
                <w:b/>
                <w:bCs/>
                <w:color w:val="000000"/>
                <w:sz w:val="21"/>
                <w:szCs w:val="21"/>
              </w:rPr>
              <w:t>Toneladas PAO</w:t>
            </w:r>
          </w:p>
        </w:tc>
      </w:tr>
      <w:tr w:rsidR="00A742EA" w:rsidRPr="00FE3307" w14:paraId="5CDB3A9F" w14:textId="77777777" w:rsidTr="002D2FCF">
        <w:tc>
          <w:tcPr>
            <w:tcW w:w="14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1F9FAA2C" w14:textId="77777777" w:rsidR="00A742EA" w:rsidRPr="002D2FCF" w:rsidRDefault="00A742EA" w:rsidP="002D2FCF">
            <w:pPr>
              <w:widowControl w:val="0"/>
              <w:jc w:val="left"/>
              <w:rPr>
                <w:color w:val="000000"/>
                <w:sz w:val="21"/>
                <w:szCs w:val="21"/>
              </w:rPr>
            </w:pPr>
            <w:r>
              <w:rPr>
                <w:color w:val="000000"/>
                <w:sz w:val="21"/>
                <w:szCs w:val="21"/>
              </w:rPr>
              <w:t>HCFC-22</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bottom"/>
          </w:tcPr>
          <w:p w14:paraId="4B500E5C" w14:textId="288E2E26" w:rsidR="00A742EA" w:rsidRPr="002D2FCF" w:rsidRDefault="00A742EA" w:rsidP="002D2FCF">
            <w:pPr>
              <w:widowControl w:val="0"/>
              <w:jc w:val="right"/>
              <w:rPr>
                <w:color w:val="000000"/>
                <w:sz w:val="21"/>
                <w:szCs w:val="21"/>
              </w:rPr>
            </w:pPr>
            <w:r>
              <w:rPr>
                <w:color w:val="000000"/>
                <w:sz w:val="21"/>
                <w:szCs w:val="21"/>
              </w:rPr>
              <w:t>17,50</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right w:w="230" w:type="dxa"/>
            </w:tcMar>
            <w:vAlign w:val="bottom"/>
          </w:tcPr>
          <w:p w14:paraId="5943B7FC" w14:textId="51759BA0" w:rsidR="00A742EA" w:rsidRPr="002D2FCF" w:rsidRDefault="00A742EA" w:rsidP="002D2FCF">
            <w:pPr>
              <w:widowControl w:val="0"/>
              <w:jc w:val="right"/>
              <w:rPr>
                <w:color w:val="000000"/>
                <w:sz w:val="21"/>
                <w:szCs w:val="21"/>
              </w:rPr>
            </w:pPr>
            <w:r>
              <w:rPr>
                <w:color w:val="000000"/>
                <w:sz w:val="21"/>
                <w:szCs w:val="21"/>
              </w:rPr>
              <w:t>18,26</w:t>
            </w:r>
          </w:p>
        </w:tc>
        <w:tc>
          <w:tcPr>
            <w:tcW w:w="593" w:type="pct"/>
            <w:tcBorders>
              <w:top w:val="single" w:sz="4" w:space="0" w:color="auto"/>
              <w:left w:val="single" w:sz="4" w:space="0" w:color="auto"/>
              <w:bottom w:val="single" w:sz="4" w:space="0" w:color="auto"/>
            </w:tcBorders>
            <w:noWrap/>
            <w:tcMar>
              <w:right w:w="230" w:type="dxa"/>
            </w:tcMar>
          </w:tcPr>
          <w:p w14:paraId="15F63337" w14:textId="5B683DE3" w:rsidR="00A742EA" w:rsidRPr="002D2FCF" w:rsidRDefault="00A742EA" w:rsidP="002D2FCF">
            <w:pPr>
              <w:widowControl w:val="0"/>
              <w:jc w:val="right"/>
              <w:rPr>
                <w:color w:val="000000"/>
                <w:sz w:val="21"/>
                <w:szCs w:val="21"/>
              </w:rPr>
            </w:pPr>
            <w:r>
              <w:rPr>
                <w:color w:val="000000"/>
                <w:sz w:val="21"/>
                <w:szCs w:val="21"/>
              </w:rPr>
              <w:t>16,51</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21177157" w14:textId="2D10CBB7" w:rsidR="00A742EA" w:rsidRPr="002D2FCF" w:rsidRDefault="00A742EA" w:rsidP="002D2FCF">
            <w:pPr>
              <w:widowControl w:val="0"/>
              <w:jc w:val="right"/>
              <w:rPr>
                <w:color w:val="000000"/>
                <w:sz w:val="21"/>
                <w:szCs w:val="21"/>
              </w:rPr>
            </w:pPr>
            <w:r>
              <w:rPr>
                <w:color w:val="000000"/>
                <w:sz w:val="21"/>
                <w:szCs w:val="21"/>
              </w:rPr>
              <w:t>16,34</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1B63DE77" w14:textId="2FAE7227" w:rsidR="00A742EA" w:rsidRPr="002D2FCF" w:rsidRDefault="005E4A26" w:rsidP="002D2FCF">
            <w:pPr>
              <w:widowControl w:val="0"/>
              <w:jc w:val="right"/>
              <w:rPr>
                <w:color w:val="000000"/>
                <w:sz w:val="21"/>
                <w:szCs w:val="21"/>
              </w:rPr>
            </w:pPr>
            <w:r>
              <w:rPr>
                <w:sz w:val="21"/>
                <w:szCs w:val="21"/>
              </w:rPr>
              <w:t>14,36</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center"/>
          </w:tcPr>
          <w:p w14:paraId="615A361F" w14:textId="7DC75D05" w:rsidR="00A742EA" w:rsidRPr="002D2FCF" w:rsidRDefault="00A742EA" w:rsidP="002D2FCF">
            <w:pPr>
              <w:widowControl w:val="0"/>
              <w:jc w:val="right"/>
              <w:rPr>
                <w:color w:val="000000"/>
                <w:sz w:val="21"/>
                <w:szCs w:val="21"/>
              </w:rPr>
            </w:pPr>
            <w:r>
              <w:rPr>
                <w:color w:val="000000"/>
                <w:sz w:val="21"/>
                <w:szCs w:val="21"/>
              </w:rPr>
              <w:t>22,24</w:t>
            </w:r>
          </w:p>
        </w:tc>
      </w:tr>
      <w:tr w:rsidR="00A742EA" w:rsidRPr="00FE3307" w14:paraId="613830A3" w14:textId="77777777" w:rsidTr="002D2FCF">
        <w:tc>
          <w:tcPr>
            <w:tcW w:w="14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164CD29" w14:textId="77777777" w:rsidR="00A742EA" w:rsidRPr="002D2FCF" w:rsidRDefault="00A742EA" w:rsidP="002D2FCF">
            <w:pPr>
              <w:widowControl w:val="0"/>
              <w:jc w:val="left"/>
              <w:rPr>
                <w:color w:val="000000"/>
                <w:sz w:val="21"/>
                <w:szCs w:val="21"/>
              </w:rPr>
            </w:pPr>
            <w:r>
              <w:rPr>
                <w:color w:val="000000"/>
                <w:sz w:val="21"/>
                <w:szCs w:val="21"/>
              </w:rPr>
              <w:t>HCFC-123</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bottom"/>
          </w:tcPr>
          <w:p w14:paraId="731F9135" w14:textId="4A9E3A84" w:rsidR="00A742EA" w:rsidRPr="002D2FCF" w:rsidRDefault="00A742EA" w:rsidP="002D2FCF">
            <w:pPr>
              <w:widowControl w:val="0"/>
              <w:jc w:val="right"/>
              <w:rPr>
                <w:color w:val="000000"/>
                <w:sz w:val="21"/>
                <w:szCs w:val="21"/>
              </w:rPr>
            </w:pPr>
            <w:r>
              <w:rPr>
                <w:color w:val="000000"/>
                <w:sz w:val="21"/>
                <w:szCs w:val="21"/>
              </w:rPr>
              <w:t>0,03</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right w:w="230" w:type="dxa"/>
            </w:tcMar>
            <w:vAlign w:val="bottom"/>
          </w:tcPr>
          <w:p w14:paraId="1D128D00" w14:textId="7B2A2237" w:rsidR="00A742EA" w:rsidRPr="002D2FCF" w:rsidRDefault="00A742EA" w:rsidP="002D2FCF">
            <w:pPr>
              <w:widowControl w:val="0"/>
              <w:jc w:val="right"/>
              <w:rPr>
                <w:color w:val="000000"/>
                <w:sz w:val="21"/>
                <w:szCs w:val="21"/>
              </w:rPr>
            </w:pPr>
            <w:r>
              <w:rPr>
                <w:color w:val="000000"/>
                <w:sz w:val="21"/>
                <w:szCs w:val="21"/>
              </w:rPr>
              <w:t>0,09</w:t>
            </w:r>
          </w:p>
        </w:tc>
        <w:tc>
          <w:tcPr>
            <w:tcW w:w="593" w:type="pct"/>
            <w:tcBorders>
              <w:top w:val="single" w:sz="4" w:space="0" w:color="auto"/>
              <w:left w:val="single" w:sz="4" w:space="0" w:color="auto"/>
              <w:bottom w:val="single" w:sz="4" w:space="0" w:color="auto"/>
            </w:tcBorders>
            <w:noWrap/>
            <w:tcMar>
              <w:right w:w="230" w:type="dxa"/>
            </w:tcMar>
          </w:tcPr>
          <w:p w14:paraId="6BB7FE75" w14:textId="471CAA29" w:rsidR="00A742EA" w:rsidRPr="002D2FCF" w:rsidRDefault="00A742EA" w:rsidP="002D2FCF">
            <w:pPr>
              <w:widowControl w:val="0"/>
              <w:jc w:val="right"/>
              <w:rPr>
                <w:color w:val="000000"/>
                <w:sz w:val="21"/>
                <w:szCs w:val="21"/>
              </w:rPr>
            </w:pPr>
            <w:r>
              <w:rPr>
                <w:color w:val="000000"/>
                <w:sz w:val="21"/>
                <w:szCs w:val="21"/>
              </w:rPr>
              <w:t>0,01</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0CA9B6F5" w14:textId="1A47C122" w:rsidR="00A742EA" w:rsidRPr="002D2FCF" w:rsidRDefault="005E4A26" w:rsidP="002D2FCF">
            <w:pPr>
              <w:widowControl w:val="0"/>
              <w:jc w:val="right"/>
              <w:rPr>
                <w:color w:val="000000"/>
                <w:sz w:val="21"/>
                <w:szCs w:val="21"/>
              </w:rPr>
            </w:pPr>
            <w:r>
              <w:rPr>
                <w:color w:val="000000"/>
                <w:sz w:val="21"/>
                <w:szCs w:val="21"/>
              </w:rPr>
              <w:t>0,00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65DC9092" w14:textId="2FC9BC7E" w:rsidR="00A742EA" w:rsidRPr="002D2FCF" w:rsidRDefault="005E4A26" w:rsidP="002D2FCF">
            <w:pPr>
              <w:widowControl w:val="0"/>
              <w:jc w:val="right"/>
              <w:rPr>
                <w:color w:val="000000"/>
                <w:sz w:val="21"/>
                <w:szCs w:val="21"/>
              </w:rPr>
            </w:pPr>
            <w:r>
              <w:rPr>
                <w:color w:val="000000"/>
                <w:sz w:val="21"/>
                <w:szCs w:val="21"/>
              </w:rPr>
              <w:t>0,00</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center"/>
          </w:tcPr>
          <w:p w14:paraId="59A31A63" w14:textId="5FCCBB30" w:rsidR="00A742EA" w:rsidRPr="002D2FCF" w:rsidRDefault="00A742EA" w:rsidP="002D2FCF">
            <w:pPr>
              <w:widowControl w:val="0"/>
              <w:jc w:val="right"/>
              <w:rPr>
                <w:color w:val="000000"/>
                <w:sz w:val="21"/>
                <w:szCs w:val="21"/>
              </w:rPr>
            </w:pPr>
            <w:r>
              <w:rPr>
                <w:color w:val="000000"/>
                <w:sz w:val="21"/>
                <w:szCs w:val="21"/>
              </w:rPr>
              <w:t>0,05</w:t>
            </w:r>
          </w:p>
        </w:tc>
      </w:tr>
      <w:tr w:rsidR="00A742EA" w:rsidRPr="00FE3307" w14:paraId="795592F2" w14:textId="77777777" w:rsidTr="002D2FCF">
        <w:tc>
          <w:tcPr>
            <w:tcW w:w="14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3AED3E7" w14:textId="77777777" w:rsidR="00A742EA" w:rsidRPr="002D2FCF" w:rsidRDefault="00A742EA" w:rsidP="002D2FCF">
            <w:pPr>
              <w:widowControl w:val="0"/>
              <w:jc w:val="left"/>
              <w:rPr>
                <w:color w:val="000000"/>
                <w:sz w:val="21"/>
                <w:szCs w:val="21"/>
              </w:rPr>
            </w:pPr>
            <w:r>
              <w:rPr>
                <w:color w:val="000000"/>
                <w:sz w:val="21"/>
                <w:szCs w:val="21"/>
              </w:rPr>
              <w:t>HCFC-124</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bottom"/>
          </w:tcPr>
          <w:p w14:paraId="250413F8" w14:textId="4E39A2AE" w:rsidR="00A742EA" w:rsidRPr="002D2FCF" w:rsidRDefault="00A742EA" w:rsidP="002D2FCF">
            <w:pPr>
              <w:widowControl w:val="0"/>
              <w:jc w:val="right"/>
              <w:rPr>
                <w:color w:val="000000"/>
                <w:sz w:val="21"/>
                <w:szCs w:val="21"/>
              </w:rPr>
            </w:pPr>
            <w:r>
              <w:rPr>
                <w:color w:val="000000"/>
                <w:sz w:val="21"/>
                <w:szCs w:val="21"/>
              </w:rPr>
              <w:t>0,00</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right w:w="230" w:type="dxa"/>
            </w:tcMar>
            <w:vAlign w:val="bottom"/>
          </w:tcPr>
          <w:p w14:paraId="287EDCC6" w14:textId="154F2E7E" w:rsidR="00A742EA" w:rsidRPr="002D2FCF" w:rsidRDefault="00A742EA" w:rsidP="002D2FCF">
            <w:pPr>
              <w:widowControl w:val="0"/>
              <w:jc w:val="right"/>
              <w:rPr>
                <w:color w:val="000000"/>
                <w:sz w:val="21"/>
                <w:szCs w:val="21"/>
              </w:rPr>
            </w:pPr>
            <w:r>
              <w:rPr>
                <w:color w:val="000000"/>
                <w:sz w:val="21"/>
                <w:szCs w:val="21"/>
              </w:rPr>
              <w:t>0,00</w:t>
            </w:r>
          </w:p>
        </w:tc>
        <w:tc>
          <w:tcPr>
            <w:tcW w:w="593" w:type="pct"/>
            <w:tcBorders>
              <w:top w:val="single" w:sz="4" w:space="0" w:color="auto"/>
              <w:left w:val="single" w:sz="4" w:space="0" w:color="auto"/>
              <w:bottom w:val="single" w:sz="4" w:space="0" w:color="auto"/>
            </w:tcBorders>
            <w:noWrap/>
            <w:tcMar>
              <w:right w:w="230" w:type="dxa"/>
            </w:tcMar>
          </w:tcPr>
          <w:p w14:paraId="25E85CF1" w14:textId="292A7846" w:rsidR="00A742EA" w:rsidRPr="002D2FCF" w:rsidRDefault="00A742EA" w:rsidP="002D2FCF">
            <w:pPr>
              <w:widowControl w:val="0"/>
              <w:jc w:val="right"/>
              <w:rPr>
                <w:color w:val="000000"/>
                <w:sz w:val="21"/>
                <w:szCs w:val="21"/>
              </w:rPr>
            </w:pPr>
            <w:r>
              <w:rPr>
                <w:color w:val="000000"/>
                <w:sz w:val="21"/>
                <w:szCs w:val="21"/>
              </w:rPr>
              <w:t>0,00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5E424830" w14:textId="1E5D9C63" w:rsidR="00A742EA" w:rsidRPr="002D2FCF" w:rsidRDefault="005E4A26" w:rsidP="002D2FCF">
            <w:pPr>
              <w:widowControl w:val="0"/>
              <w:jc w:val="right"/>
              <w:rPr>
                <w:color w:val="000000"/>
                <w:sz w:val="21"/>
                <w:szCs w:val="21"/>
              </w:rPr>
            </w:pPr>
            <w:r>
              <w:rPr>
                <w:color w:val="000000"/>
                <w:sz w:val="21"/>
                <w:szCs w:val="21"/>
              </w:rPr>
              <w:t>0,00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2FD853F2" w14:textId="65253EEF" w:rsidR="00A742EA" w:rsidRPr="002D2FCF" w:rsidRDefault="005E4A26" w:rsidP="002D2FCF">
            <w:pPr>
              <w:widowControl w:val="0"/>
              <w:jc w:val="right"/>
              <w:rPr>
                <w:color w:val="000000"/>
                <w:sz w:val="21"/>
                <w:szCs w:val="21"/>
              </w:rPr>
            </w:pPr>
            <w:r>
              <w:rPr>
                <w:color w:val="000000"/>
                <w:sz w:val="21"/>
                <w:szCs w:val="21"/>
              </w:rPr>
              <w:t>0,00</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center"/>
          </w:tcPr>
          <w:p w14:paraId="19194415" w14:textId="609AD55A" w:rsidR="00A742EA" w:rsidRPr="002D2FCF" w:rsidRDefault="00A742EA" w:rsidP="002D2FCF">
            <w:pPr>
              <w:widowControl w:val="0"/>
              <w:jc w:val="right"/>
              <w:rPr>
                <w:color w:val="000000"/>
                <w:sz w:val="21"/>
                <w:szCs w:val="21"/>
              </w:rPr>
            </w:pPr>
            <w:r>
              <w:rPr>
                <w:color w:val="000000"/>
                <w:sz w:val="21"/>
                <w:szCs w:val="21"/>
              </w:rPr>
              <w:t>0,01</w:t>
            </w:r>
          </w:p>
        </w:tc>
      </w:tr>
      <w:tr w:rsidR="00A742EA" w:rsidRPr="00FE3307" w14:paraId="2B984EA3" w14:textId="77777777" w:rsidTr="002D2FCF">
        <w:tc>
          <w:tcPr>
            <w:tcW w:w="14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2F34C64" w14:textId="77777777" w:rsidR="00A742EA" w:rsidRPr="002D2FCF" w:rsidRDefault="00A742EA" w:rsidP="002D2FCF">
            <w:pPr>
              <w:widowControl w:val="0"/>
              <w:jc w:val="left"/>
              <w:rPr>
                <w:color w:val="000000"/>
                <w:sz w:val="21"/>
                <w:szCs w:val="21"/>
              </w:rPr>
            </w:pPr>
            <w:r>
              <w:rPr>
                <w:color w:val="000000"/>
                <w:sz w:val="21"/>
                <w:szCs w:val="21"/>
              </w:rPr>
              <w:t>HCFC-141b</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bottom"/>
          </w:tcPr>
          <w:p w14:paraId="2AC6898C" w14:textId="6FEFB873" w:rsidR="00A742EA" w:rsidRPr="002D2FCF" w:rsidRDefault="00A742EA" w:rsidP="002D2FCF">
            <w:pPr>
              <w:widowControl w:val="0"/>
              <w:jc w:val="right"/>
              <w:rPr>
                <w:color w:val="000000"/>
                <w:sz w:val="21"/>
                <w:szCs w:val="21"/>
              </w:rPr>
            </w:pPr>
            <w:r>
              <w:rPr>
                <w:color w:val="000000"/>
                <w:sz w:val="21"/>
                <w:szCs w:val="21"/>
              </w:rPr>
              <w:t>0,00</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right w:w="230" w:type="dxa"/>
            </w:tcMar>
            <w:vAlign w:val="bottom"/>
          </w:tcPr>
          <w:p w14:paraId="1D9784F2" w14:textId="14142325" w:rsidR="00A742EA" w:rsidRPr="002D2FCF" w:rsidRDefault="00A742EA" w:rsidP="002D2FCF">
            <w:pPr>
              <w:widowControl w:val="0"/>
              <w:jc w:val="right"/>
              <w:rPr>
                <w:color w:val="000000"/>
                <w:sz w:val="21"/>
                <w:szCs w:val="21"/>
              </w:rPr>
            </w:pPr>
            <w:r>
              <w:rPr>
                <w:color w:val="000000"/>
                <w:sz w:val="21"/>
                <w:szCs w:val="21"/>
              </w:rPr>
              <w:t>0,00</w:t>
            </w:r>
          </w:p>
        </w:tc>
        <w:tc>
          <w:tcPr>
            <w:tcW w:w="593" w:type="pct"/>
            <w:tcBorders>
              <w:top w:val="single" w:sz="4" w:space="0" w:color="auto"/>
              <w:left w:val="single" w:sz="4" w:space="0" w:color="auto"/>
              <w:bottom w:val="single" w:sz="4" w:space="0" w:color="auto"/>
            </w:tcBorders>
            <w:noWrap/>
            <w:tcMar>
              <w:right w:w="230" w:type="dxa"/>
            </w:tcMar>
          </w:tcPr>
          <w:p w14:paraId="58D3FD85" w14:textId="63C23484" w:rsidR="00A742EA" w:rsidRPr="002D2FCF" w:rsidRDefault="00A742EA" w:rsidP="002D2FCF">
            <w:pPr>
              <w:widowControl w:val="0"/>
              <w:jc w:val="right"/>
              <w:rPr>
                <w:color w:val="000000"/>
                <w:sz w:val="21"/>
                <w:szCs w:val="21"/>
              </w:rPr>
            </w:pPr>
            <w:r>
              <w:rPr>
                <w:color w:val="000000"/>
                <w:sz w:val="21"/>
                <w:szCs w:val="21"/>
              </w:rPr>
              <w:t>0,00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57B1CDB4" w14:textId="51C140C4" w:rsidR="00A742EA" w:rsidRPr="002D2FCF" w:rsidRDefault="005E4A26" w:rsidP="002D2FCF">
            <w:pPr>
              <w:widowControl w:val="0"/>
              <w:jc w:val="right"/>
              <w:rPr>
                <w:color w:val="000000"/>
                <w:sz w:val="21"/>
                <w:szCs w:val="21"/>
              </w:rPr>
            </w:pPr>
            <w:r>
              <w:rPr>
                <w:color w:val="000000"/>
                <w:sz w:val="21"/>
                <w:szCs w:val="21"/>
              </w:rPr>
              <w:t>0,00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5B2D4BEE" w14:textId="5B3B0824" w:rsidR="00A742EA" w:rsidRPr="002D2FCF" w:rsidRDefault="005E4A26" w:rsidP="002D2FCF">
            <w:pPr>
              <w:widowControl w:val="0"/>
              <w:jc w:val="right"/>
              <w:rPr>
                <w:color w:val="000000"/>
                <w:sz w:val="21"/>
                <w:szCs w:val="21"/>
              </w:rPr>
            </w:pPr>
            <w:r>
              <w:rPr>
                <w:color w:val="000000"/>
                <w:sz w:val="21"/>
                <w:szCs w:val="21"/>
              </w:rPr>
              <w:t>0,00</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center"/>
          </w:tcPr>
          <w:p w14:paraId="73C6C59F" w14:textId="559907C8" w:rsidR="00A742EA" w:rsidRPr="002D2FCF" w:rsidRDefault="00A742EA" w:rsidP="002D2FCF">
            <w:pPr>
              <w:widowControl w:val="0"/>
              <w:jc w:val="right"/>
              <w:rPr>
                <w:color w:val="000000"/>
                <w:sz w:val="21"/>
                <w:szCs w:val="21"/>
              </w:rPr>
            </w:pPr>
            <w:r>
              <w:rPr>
                <w:color w:val="000000"/>
                <w:sz w:val="21"/>
                <w:szCs w:val="21"/>
              </w:rPr>
              <w:t>2,30</w:t>
            </w:r>
          </w:p>
        </w:tc>
      </w:tr>
      <w:tr w:rsidR="00A742EA" w:rsidRPr="00FE3307" w14:paraId="5FDDD8EF" w14:textId="77777777" w:rsidTr="002D2FCF">
        <w:tc>
          <w:tcPr>
            <w:tcW w:w="14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D0D9005" w14:textId="77777777" w:rsidR="00A742EA" w:rsidRPr="002D2FCF" w:rsidRDefault="00A742EA" w:rsidP="002D2FCF">
            <w:pPr>
              <w:widowControl w:val="0"/>
              <w:jc w:val="left"/>
              <w:rPr>
                <w:color w:val="000000"/>
                <w:sz w:val="21"/>
                <w:szCs w:val="21"/>
              </w:rPr>
            </w:pPr>
            <w:r>
              <w:rPr>
                <w:color w:val="000000"/>
                <w:sz w:val="21"/>
                <w:szCs w:val="21"/>
              </w:rPr>
              <w:t>HCFC-142b</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bottom"/>
          </w:tcPr>
          <w:p w14:paraId="5C5ACA42" w14:textId="3EF7A51F" w:rsidR="00A742EA" w:rsidRPr="002D2FCF" w:rsidRDefault="00A742EA" w:rsidP="002D2FCF">
            <w:pPr>
              <w:widowControl w:val="0"/>
              <w:jc w:val="right"/>
              <w:rPr>
                <w:color w:val="000000"/>
                <w:sz w:val="21"/>
                <w:szCs w:val="21"/>
              </w:rPr>
            </w:pPr>
            <w:r>
              <w:rPr>
                <w:color w:val="000000"/>
                <w:sz w:val="21"/>
                <w:szCs w:val="21"/>
              </w:rPr>
              <w:t>0,00</w:t>
            </w:r>
          </w:p>
        </w:tc>
        <w:tc>
          <w:tcPr>
            <w:tcW w:w="593" w:type="pct"/>
            <w:tcBorders>
              <w:top w:val="single" w:sz="4" w:space="0" w:color="auto"/>
              <w:left w:val="single" w:sz="4" w:space="0" w:color="auto"/>
              <w:bottom w:val="single" w:sz="4" w:space="0" w:color="auto"/>
              <w:right w:val="single" w:sz="4" w:space="0" w:color="auto"/>
            </w:tcBorders>
            <w:shd w:val="clear" w:color="auto" w:fill="auto"/>
            <w:noWrap/>
            <w:tcMar>
              <w:right w:w="230" w:type="dxa"/>
            </w:tcMar>
            <w:vAlign w:val="bottom"/>
          </w:tcPr>
          <w:p w14:paraId="220E39E5" w14:textId="670943D3" w:rsidR="00A742EA" w:rsidRPr="002D2FCF" w:rsidRDefault="00A742EA" w:rsidP="002D2FCF">
            <w:pPr>
              <w:widowControl w:val="0"/>
              <w:jc w:val="right"/>
              <w:rPr>
                <w:color w:val="000000"/>
                <w:sz w:val="21"/>
                <w:szCs w:val="21"/>
              </w:rPr>
            </w:pPr>
            <w:r>
              <w:rPr>
                <w:color w:val="000000"/>
                <w:sz w:val="21"/>
                <w:szCs w:val="21"/>
              </w:rPr>
              <w:t>0,00</w:t>
            </w:r>
          </w:p>
        </w:tc>
        <w:tc>
          <w:tcPr>
            <w:tcW w:w="593" w:type="pct"/>
            <w:tcBorders>
              <w:top w:val="single" w:sz="4" w:space="0" w:color="auto"/>
              <w:left w:val="single" w:sz="4" w:space="0" w:color="auto"/>
              <w:bottom w:val="single" w:sz="4" w:space="0" w:color="auto"/>
            </w:tcBorders>
            <w:noWrap/>
            <w:tcMar>
              <w:right w:w="230" w:type="dxa"/>
            </w:tcMar>
          </w:tcPr>
          <w:p w14:paraId="16CFB998" w14:textId="52A22F18" w:rsidR="00A742EA" w:rsidRPr="002D2FCF" w:rsidRDefault="00A742EA" w:rsidP="002D2FCF">
            <w:pPr>
              <w:widowControl w:val="0"/>
              <w:jc w:val="right"/>
              <w:rPr>
                <w:color w:val="000000"/>
                <w:sz w:val="21"/>
                <w:szCs w:val="21"/>
              </w:rPr>
            </w:pPr>
            <w:r>
              <w:rPr>
                <w:color w:val="000000"/>
                <w:sz w:val="21"/>
                <w:szCs w:val="21"/>
              </w:rPr>
              <w:t>0,00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3A0FC6EC" w14:textId="1022CFD9" w:rsidR="00A742EA" w:rsidRPr="002D2FCF" w:rsidRDefault="005E4A26" w:rsidP="002D2FCF">
            <w:pPr>
              <w:widowControl w:val="0"/>
              <w:jc w:val="right"/>
              <w:rPr>
                <w:color w:val="000000"/>
                <w:sz w:val="21"/>
                <w:szCs w:val="21"/>
              </w:rPr>
            </w:pPr>
            <w:r>
              <w:rPr>
                <w:color w:val="000000"/>
                <w:sz w:val="21"/>
                <w:szCs w:val="21"/>
              </w:rPr>
              <w:t>0,00</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0A4F2940" w14:textId="01F7709D" w:rsidR="00A742EA" w:rsidRPr="002D2FCF" w:rsidRDefault="005E4A26" w:rsidP="002D2FCF">
            <w:pPr>
              <w:widowControl w:val="0"/>
              <w:jc w:val="right"/>
              <w:rPr>
                <w:color w:val="000000"/>
                <w:sz w:val="21"/>
                <w:szCs w:val="21"/>
              </w:rPr>
            </w:pPr>
            <w:r>
              <w:rPr>
                <w:color w:val="000000"/>
                <w:sz w:val="21"/>
                <w:szCs w:val="21"/>
              </w:rPr>
              <w:t>0,00</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center"/>
          </w:tcPr>
          <w:p w14:paraId="19EE23BD" w14:textId="21552FD6" w:rsidR="00A742EA" w:rsidRPr="002D2FCF" w:rsidRDefault="00A742EA" w:rsidP="002D2FCF">
            <w:pPr>
              <w:widowControl w:val="0"/>
              <w:jc w:val="right"/>
              <w:rPr>
                <w:color w:val="000000"/>
                <w:sz w:val="21"/>
                <w:szCs w:val="21"/>
              </w:rPr>
            </w:pPr>
            <w:r>
              <w:rPr>
                <w:color w:val="000000"/>
                <w:sz w:val="21"/>
                <w:szCs w:val="21"/>
              </w:rPr>
              <w:t>0,18</w:t>
            </w:r>
          </w:p>
        </w:tc>
      </w:tr>
      <w:tr w:rsidR="00A742EA" w:rsidRPr="00FE3307" w14:paraId="23811DCD" w14:textId="77777777" w:rsidTr="002D2FCF">
        <w:tc>
          <w:tcPr>
            <w:tcW w:w="14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5CD82968" w14:textId="77777777" w:rsidR="00A742EA" w:rsidRPr="002D2FCF" w:rsidRDefault="00A742EA" w:rsidP="002D2FCF">
            <w:pPr>
              <w:jc w:val="left"/>
              <w:rPr>
                <w:rFonts w:eastAsiaTheme="minorHAnsi"/>
                <w:b/>
                <w:sz w:val="21"/>
                <w:szCs w:val="21"/>
              </w:rPr>
            </w:pPr>
            <w:r>
              <w:rPr>
                <w:b/>
                <w:sz w:val="21"/>
                <w:szCs w:val="21"/>
              </w:rPr>
              <w:t>Total (toneladas PAO)</w:t>
            </w:r>
          </w:p>
        </w:tc>
        <w:tc>
          <w:tcPr>
            <w:tcW w:w="593" w:type="pct"/>
            <w:tcBorders>
              <w:top w:val="single" w:sz="4" w:space="0" w:color="auto"/>
              <w:bottom w:val="single" w:sz="4" w:space="0" w:color="auto"/>
              <w:right w:val="single" w:sz="4" w:space="0" w:color="auto"/>
            </w:tcBorders>
            <w:shd w:val="clear" w:color="auto" w:fill="auto"/>
            <w:noWrap/>
            <w:tcMar>
              <w:right w:w="230" w:type="dxa"/>
            </w:tcMar>
            <w:vAlign w:val="center"/>
          </w:tcPr>
          <w:p w14:paraId="6BB959CA" w14:textId="409B6CFF" w:rsidR="00A742EA" w:rsidRPr="002D2FCF" w:rsidRDefault="00A742EA" w:rsidP="002D2FCF">
            <w:pPr>
              <w:widowControl w:val="0"/>
              <w:jc w:val="right"/>
              <w:rPr>
                <w:b/>
                <w:color w:val="000000"/>
                <w:sz w:val="21"/>
                <w:szCs w:val="21"/>
              </w:rPr>
            </w:pPr>
            <w:r>
              <w:rPr>
                <w:b/>
                <w:color w:val="000000"/>
                <w:sz w:val="21"/>
                <w:szCs w:val="21"/>
              </w:rPr>
              <w:t>17,53</w:t>
            </w:r>
          </w:p>
        </w:tc>
        <w:tc>
          <w:tcPr>
            <w:tcW w:w="593" w:type="pct"/>
            <w:tcBorders>
              <w:top w:val="single" w:sz="4" w:space="0" w:color="auto"/>
              <w:left w:val="single" w:sz="4" w:space="0" w:color="auto"/>
              <w:bottom w:val="single" w:sz="4" w:space="0" w:color="auto"/>
              <w:right w:val="single" w:sz="4" w:space="0" w:color="auto"/>
            </w:tcBorders>
            <w:noWrap/>
            <w:tcMar>
              <w:right w:w="230" w:type="dxa"/>
            </w:tcMar>
          </w:tcPr>
          <w:p w14:paraId="40B68083" w14:textId="1FBB3FE1" w:rsidR="00A742EA" w:rsidRPr="002D2FCF" w:rsidRDefault="00A742EA" w:rsidP="002D2FCF">
            <w:pPr>
              <w:jc w:val="right"/>
              <w:rPr>
                <w:b/>
                <w:color w:val="000000"/>
                <w:sz w:val="21"/>
                <w:szCs w:val="21"/>
              </w:rPr>
            </w:pPr>
            <w:r>
              <w:rPr>
                <w:b/>
                <w:color w:val="000000"/>
                <w:sz w:val="21"/>
                <w:szCs w:val="21"/>
              </w:rPr>
              <w:t>18,35</w:t>
            </w:r>
          </w:p>
        </w:tc>
        <w:tc>
          <w:tcPr>
            <w:tcW w:w="593" w:type="pct"/>
            <w:tcBorders>
              <w:top w:val="single" w:sz="4" w:space="0" w:color="auto"/>
              <w:left w:val="single" w:sz="4" w:space="0" w:color="auto"/>
              <w:bottom w:val="single" w:sz="4" w:space="0" w:color="auto"/>
            </w:tcBorders>
            <w:noWrap/>
            <w:tcMar>
              <w:right w:w="230" w:type="dxa"/>
            </w:tcMar>
          </w:tcPr>
          <w:p w14:paraId="346CEB3F" w14:textId="0AEA9CA9" w:rsidR="00A742EA" w:rsidRPr="002D2FCF" w:rsidRDefault="00A742EA" w:rsidP="002D2FCF">
            <w:pPr>
              <w:jc w:val="right"/>
              <w:rPr>
                <w:b/>
                <w:color w:val="000000"/>
                <w:sz w:val="21"/>
                <w:szCs w:val="21"/>
              </w:rPr>
            </w:pPr>
            <w:r>
              <w:rPr>
                <w:b/>
                <w:color w:val="000000"/>
                <w:sz w:val="21"/>
                <w:szCs w:val="21"/>
              </w:rPr>
              <w:t>16,53</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51899891" w14:textId="47E6EAD2" w:rsidR="00A742EA" w:rsidRPr="002D2FCF" w:rsidRDefault="00A742EA" w:rsidP="002D2FCF">
            <w:pPr>
              <w:jc w:val="right"/>
              <w:rPr>
                <w:b/>
                <w:color w:val="000000"/>
                <w:sz w:val="21"/>
                <w:szCs w:val="21"/>
              </w:rPr>
            </w:pPr>
            <w:r>
              <w:rPr>
                <w:b/>
                <w:color w:val="000000"/>
                <w:sz w:val="21"/>
                <w:szCs w:val="21"/>
              </w:rPr>
              <w:t>16,34</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26AED3DC" w14:textId="15D9EB78" w:rsidR="00A742EA" w:rsidRPr="002D2FCF" w:rsidRDefault="005E4A26" w:rsidP="002D2FCF">
            <w:pPr>
              <w:jc w:val="right"/>
              <w:rPr>
                <w:b/>
                <w:color w:val="000000"/>
                <w:sz w:val="21"/>
                <w:szCs w:val="21"/>
              </w:rPr>
            </w:pPr>
            <w:r>
              <w:rPr>
                <w:b/>
                <w:sz w:val="21"/>
                <w:szCs w:val="21"/>
              </w:rPr>
              <w:t>14,36</w:t>
            </w:r>
          </w:p>
        </w:tc>
        <w:tc>
          <w:tcPr>
            <w:tcW w:w="593" w:type="pct"/>
            <w:tcBorders>
              <w:top w:val="single" w:sz="4" w:space="0" w:color="auto"/>
              <w:bottom w:val="single" w:sz="4" w:space="0" w:color="auto"/>
              <w:right w:val="single" w:sz="4" w:space="0" w:color="auto"/>
            </w:tcBorders>
            <w:shd w:val="clear" w:color="auto" w:fill="auto"/>
            <w:noWrap/>
            <w:tcMar>
              <w:right w:w="230" w:type="dxa"/>
            </w:tcMar>
          </w:tcPr>
          <w:p w14:paraId="1C0268F4" w14:textId="660EFFF2" w:rsidR="00A742EA" w:rsidRPr="002D2FCF" w:rsidRDefault="00A742EA" w:rsidP="002D2FCF">
            <w:pPr>
              <w:jc w:val="right"/>
              <w:rPr>
                <w:rFonts w:eastAsiaTheme="minorHAnsi"/>
                <w:b/>
                <w:color w:val="000000"/>
                <w:sz w:val="21"/>
                <w:szCs w:val="21"/>
              </w:rPr>
            </w:pPr>
            <w:r>
              <w:rPr>
                <w:b/>
                <w:color w:val="000000"/>
                <w:sz w:val="21"/>
                <w:szCs w:val="21"/>
              </w:rPr>
              <w:t>24,77</w:t>
            </w:r>
          </w:p>
        </w:tc>
      </w:tr>
      <w:tr w:rsidR="00A742EA" w:rsidRPr="00FE3307" w14:paraId="727E8B94" w14:textId="77777777" w:rsidTr="002D2FCF">
        <w:tc>
          <w:tcPr>
            <w:tcW w:w="1442"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B610E0D" w14:textId="438EE57C" w:rsidR="00A742EA" w:rsidRPr="002D2FCF" w:rsidRDefault="00A742EA" w:rsidP="006D6DA8">
            <w:pPr>
              <w:jc w:val="left"/>
              <w:rPr>
                <w:color w:val="000000"/>
                <w:sz w:val="21"/>
                <w:szCs w:val="21"/>
                <w:highlight w:val="magenta"/>
              </w:rPr>
            </w:pPr>
            <w:r>
              <w:rPr>
                <w:color w:val="000000"/>
                <w:sz w:val="21"/>
                <w:szCs w:val="21"/>
              </w:rPr>
              <w:t>HCFC-141b en polioles premezclados de importación*</w:t>
            </w:r>
          </w:p>
        </w:tc>
        <w:tc>
          <w:tcPr>
            <w:tcW w:w="593" w:type="pct"/>
            <w:tcBorders>
              <w:top w:val="single" w:sz="4" w:space="0" w:color="auto"/>
              <w:bottom w:val="single" w:sz="4" w:space="0" w:color="auto"/>
              <w:right w:val="single" w:sz="4" w:space="0" w:color="auto"/>
            </w:tcBorders>
            <w:shd w:val="clear" w:color="auto" w:fill="auto"/>
            <w:noWrap/>
            <w:tcMar>
              <w:right w:w="230" w:type="dxa"/>
            </w:tcMar>
          </w:tcPr>
          <w:p w14:paraId="4564D4A0" w14:textId="411B1B71" w:rsidR="00A742EA" w:rsidRPr="002D2FCF" w:rsidRDefault="00A742EA" w:rsidP="002D2FCF">
            <w:pPr>
              <w:jc w:val="right"/>
              <w:rPr>
                <w:rFonts w:eastAsiaTheme="minorHAnsi"/>
                <w:color w:val="000000"/>
                <w:sz w:val="21"/>
                <w:szCs w:val="21"/>
              </w:rPr>
            </w:pPr>
            <w:r>
              <w:rPr>
                <w:color w:val="000000"/>
                <w:sz w:val="21"/>
                <w:szCs w:val="21"/>
              </w:rPr>
              <w:t>8,73</w:t>
            </w:r>
          </w:p>
        </w:tc>
        <w:tc>
          <w:tcPr>
            <w:tcW w:w="593" w:type="pct"/>
            <w:tcBorders>
              <w:top w:val="single" w:sz="4" w:space="0" w:color="auto"/>
              <w:left w:val="single" w:sz="4" w:space="0" w:color="auto"/>
              <w:bottom w:val="single" w:sz="4" w:space="0" w:color="auto"/>
              <w:right w:val="single" w:sz="4" w:space="0" w:color="auto"/>
            </w:tcBorders>
            <w:noWrap/>
            <w:tcMar>
              <w:right w:w="230" w:type="dxa"/>
            </w:tcMar>
          </w:tcPr>
          <w:p w14:paraId="483DD80A" w14:textId="26387F64" w:rsidR="00A742EA" w:rsidRPr="002D2FCF" w:rsidRDefault="00A742EA" w:rsidP="002D2FCF">
            <w:pPr>
              <w:jc w:val="right"/>
              <w:rPr>
                <w:color w:val="000000"/>
                <w:sz w:val="21"/>
                <w:szCs w:val="21"/>
              </w:rPr>
            </w:pPr>
            <w:r>
              <w:rPr>
                <w:color w:val="000000"/>
                <w:sz w:val="21"/>
                <w:szCs w:val="21"/>
              </w:rPr>
              <w:t>4,55</w:t>
            </w:r>
          </w:p>
        </w:tc>
        <w:tc>
          <w:tcPr>
            <w:tcW w:w="593" w:type="pct"/>
            <w:tcBorders>
              <w:top w:val="single" w:sz="4" w:space="0" w:color="auto"/>
              <w:left w:val="single" w:sz="4" w:space="0" w:color="auto"/>
              <w:bottom w:val="single" w:sz="4" w:space="0" w:color="auto"/>
            </w:tcBorders>
            <w:noWrap/>
            <w:tcMar>
              <w:right w:w="230" w:type="dxa"/>
            </w:tcMar>
          </w:tcPr>
          <w:p w14:paraId="0795D047" w14:textId="0C6F36B0" w:rsidR="00A742EA" w:rsidRPr="002D2FCF" w:rsidRDefault="00A742EA" w:rsidP="002D2FCF">
            <w:pPr>
              <w:jc w:val="right"/>
              <w:rPr>
                <w:rFonts w:eastAsiaTheme="minorHAnsi"/>
                <w:color w:val="000000"/>
                <w:sz w:val="21"/>
                <w:szCs w:val="21"/>
              </w:rPr>
            </w:pPr>
            <w:r>
              <w:rPr>
                <w:color w:val="000000"/>
                <w:sz w:val="21"/>
                <w:szCs w:val="21"/>
              </w:rPr>
              <w:t>6,67</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1963E2B3" w14:textId="6EA611CA" w:rsidR="00A742EA" w:rsidRPr="002D2FCF" w:rsidRDefault="00A742EA" w:rsidP="002D2FCF">
            <w:pPr>
              <w:jc w:val="right"/>
              <w:rPr>
                <w:color w:val="000000"/>
                <w:sz w:val="21"/>
                <w:szCs w:val="21"/>
              </w:rPr>
            </w:pPr>
            <w:r>
              <w:rPr>
                <w:color w:val="000000"/>
                <w:sz w:val="21"/>
                <w:szCs w:val="21"/>
              </w:rPr>
              <w:t>5,81</w:t>
            </w:r>
          </w:p>
        </w:tc>
        <w:tc>
          <w:tcPr>
            <w:tcW w:w="593" w:type="pct"/>
            <w:tcBorders>
              <w:top w:val="single" w:sz="4" w:space="0" w:color="auto"/>
              <w:left w:val="single" w:sz="4" w:space="0" w:color="auto"/>
              <w:bottom w:val="single" w:sz="4" w:space="0" w:color="auto"/>
              <w:right w:val="single" w:sz="4" w:space="0" w:color="auto"/>
            </w:tcBorders>
            <w:tcMar>
              <w:right w:w="230" w:type="dxa"/>
            </w:tcMar>
          </w:tcPr>
          <w:p w14:paraId="27FCBBA1" w14:textId="0B77CACE" w:rsidR="00A742EA" w:rsidRPr="002D2FCF" w:rsidRDefault="000F3BDE" w:rsidP="002D2FCF">
            <w:pPr>
              <w:jc w:val="right"/>
              <w:rPr>
                <w:rFonts w:eastAsiaTheme="minorHAnsi"/>
                <w:color w:val="000000"/>
                <w:sz w:val="21"/>
                <w:szCs w:val="21"/>
              </w:rPr>
            </w:pPr>
            <w:r>
              <w:rPr>
                <w:color w:val="000000"/>
                <w:sz w:val="21"/>
                <w:szCs w:val="21"/>
              </w:rPr>
              <w:t>7,78</w:t>
            </w:r>
          </w:p>
        </w:tc>
        <w:tc>
          <w:tcPr>
            <w:tcW w:w="593" w:type="pct"/>
            <w:tcBorders>
              <w:top w:val="single" w:sz="4" w:space="0" w:color="auto"/>
              <w:bottom w:val="single" w:sz="4" w:space="0" w:color="auto"/>
              <w:right w:val="single" w:sz="4" w:space="0" w:color="auto"/>
            </w:tcBorders>
            <w:shd w:val="clear" w:color="auto" w:fill="auto"/>
            <w:noWrap/>
            <w:tcMar>
              <w:right w:w="230" w:type="dxa"/>
            </w:tcMar>
          </w:tcPr>
          <w:p w14:paraId="25B6D7B9" w14:textId="171F05E1" w:rsidR="00A742EA" w:rsidRPr="002D2FCF" w:rsidRDefault="00A742EA" w:rsidP="002D2FCF">
            <w:pPr>
              <w:jc w:val="right"/>
              <w:rPr>
                <w:rFonts w:eastAsiaTheme="minorHAnsi"/>
                <w:color w:val="000000"/>
                <w:sz w:val="21"/>
                <w:szCs w:val="21"/>
              </w:rPr>
            </w:pPr>
            <w:r>
              <w:rPr>
                <w:color w:val="000000"/>
                <w:sz w:val="21"/>
                <w:szCs w:val="21"/>
              </w:rPr>
              <w:t>2,50**</w:t>
            </w:r>
          </w:p>
        </w:tc>
      </w:tr>
    </w:tbl>
    <w:p w14:paraId="7BBD8F85" w14:textId="435E8515" w:rsidR="00A742EA" w:rsidRPr="002D2FCF" w:rsidRDefault="00A742EA" w:rsidP="002D2FCF">
      <w:pPr>
        <w:rPr>
          <w:sz w:val="20"/>
          <w:szCs w:val="20"/>
        </w:rPr>
      </w:pPr>
      <w:r>
        <w:rPr>
          <w:sz w:val="20"/>
          <w:szCs w:val="20"/>
        </w:rPr>
        <w:t>*Datos del programa del país.</w:t>
      </w:r>
    </w:p>
    <w:p w14:paraId="3237CABE" w14:textId="77777777" w:rsidR="00A742EA" w:rsidRPr="002D2FCF" w:rsidRDefault="00A742EA" w:rsidP="002D2FCF">
      <w:pPr>
        <w:rPr>
          <w:sz w:val="20"/>
          <w:szCs w:val="20"/>
          <w:highlight w:val="magenta"/>
        </w:rPr>
      </w:pPr>
      <w:r>
        <w:rPr>
          <w:sz w:val="20"/>
          <w:szCs w:val="20"/>
        </w:rPr>
        <w:t>**Consumo medio entre 2007 y 2009.</w:t>
      </w:r>
    </w:p>
    <w:p w14:paraId="2169A461" w14:textId="77777777" w:rsidR="00D54581" w:rsidRPr="00FE3307" w:rsidRDefault="00D54581" w:rsidP="002D2FCF">
      <w:pPr>
        <w:rPr>
          <w:lang w:val="en-CA"/>
        </w:rPr>
      </w:pPr>
    </w:p>
    <w:p w14:paraId="6CD3F068" w14:textId="57C69CB5" w:rsidR="00C93B3E" w:rsidRPr="00C93B3E" w:rsidRDefault="00F11451" w:rsidP="00F11451">
      <w:pPr>
        <w:pStyle w:val="Heading1"/>
      </w:pPr>
      <w:r>
        <w:t>Desde 2016, el consumo de HCFC ha seguido disminuyendo constantemente debido a las medidas de control impuestas a las importaciones de SAO, incluido el sistema de cuotas, la prohibición de las importaciones de HCFC-141b en forma pura a partir del 1 de enero de 2014, la prohibición de nuevas instalaciones de aire acondicionado basadas en HCFC</w:t>
      </w:r>
      <w:r>
        <w:noBreakHyphen/>
        <w:t>22 a partir del 1 de enero de 2016, y la prohibición del uso de HCFC</w:t>
      </w:r>
      <w:r>
        <w:noBreakHyphen/>
        <w:t>22 para la limpieza de sistemas de refrigeración a partir del 1 de enero de 2019. Además, la ejecución de las actividades de eliminación realizadas en virtud del PGEH, incluida la asistencia técnica y la capacitación para el sector de servicio y mantenimiento de equipos de refrigeración, han contribuido a las reducciones sostenidas en el consumo de HCFC. Otra eliminación de HCFC se debe a la introducción de equipos no basados en HCFC en el mercado local.</w:t>
      </w:r>
    </w:p>
    <w:p w14:paraId="19BAB773" w14:textId="17E73A93" w:rsidR="00C93B3E" w:rsidRPr="00983B60" w:rsidRDefault="00C93B3E" w:rsidP="002D2FCF">
      <w:pPr>
        <w:pStyle w:val="Heading1"/>
      </w:pPr>
      <w:r>
        <w:t xml:space="preserve">La disminución de las importaciones de HCFC-141b en polioles premezclados en 2016 se debió a la utilización de las existencias que estaban disponibles en la mayor empresa de consumo no apta, </w:t>
      </w:r>
      <w:proofErr w:type="spellStart"/>
      <w:r>
        <w:t>Huurre</w:t>
      </w:r>
      <w:proofErr w:type="spellEnd"/>
      <w:r>
        <w:t xml:space="preserve"> </w:t>
      </w:r>
      <w:r>
        <w:lastRenderedPageBreak/>
        <w:t>Panamá</w:t>
      </w:r>
      <w:r w:rsidR="003D117C">
        <w:rPr>
          <w:rStyle w:val="FootnoteReference"/>
          <w:lang w:val="en-CA"/>
        </w:rPr>
        <w:footnoteReference w:id="3"/>
      </w:r>
      <w:r>
        <w:t>, y el aumento de 2019 se debió a las importaciones para el almacenamiento por parte de las empresas antes de la prohibición de los polioles formulados que contuvieran HCFC</w:t>
      </w:r>
      <w:r>
        <w:noBreakHyphen/>
        <w:t>141b, que entró en vigor el 1 de enero de 2020.</w:t>
      </w:r>
    </w:p>
    <w:p w14:paraId="2B1C7F62" w14:textId="2F38F1DE" w:rsidR="00D54581" w:rsidRPr="00FE3307" w:rsidRDefault="00403913" w:rsidP="002D2FCF">
      <w:pPr>
        <w:rPr>
          <w:i/>
        </w:rPr>
      </w:pPr>
      <w:r>
        <w:rPr>
          <w:i/>
        </w:rPr>
        <w:t>Informe sobre la ejecución del programa de país</w:t>
      </w:r>
    </w:p>
    <w:p w14:paraId="7F4FACD0" w14:textId="77777777" w:rsidR="00D54581" w:rsidRPr="00A002D9" w:rsidRDefault="00D54581" w:rsidP="002D2FCF">
      <w:pPr>
        <w:rPr>
          <w:lang w:val="uz-Cyrl-UZ"/>
        </w:rPr>
      </w:pPr>
    </w:p>
    <w:p w14:paraId="5E1DAA26" w14:textId="1A8CCE46" w:rsidR="00A617A8" w:rsidRPr="0073113A" w:rsidRDefault="00D54581" w:rsidP="0073113A">
      <w:pPr>
        <w:pStyle w:val="Heading1"/>
      </w:pPr>
      <w:r>
        <w:t xml:space="preserve">El Gobierno de Panamá informó de los datos sectoriales de consumo de los HCFC en el informe de ejecución del programa de país de 2018, los cuales son coherentes con los datos comunicados en virtud del Artículo 7 del Protocolo de Montreal. </w:t>
      </w:r>
    </w:p>
    <w:p w14:paraId="22617020" w14:textId="7CF1AA42" w:rsidR="00D376DC" w:rsidRPr="00A617A8" w:rsidRDefault="00D376DC" w:rsidP="002D2FCF">
      <w:pPr>
        <w:pStyle w:val="Heading1"/>
        <w:keepNext/>
        <w:keepLines/>
        <w:numPr>
          <w:ilvl w:val="0"/>
          <w:numId w:val="0"/>
        </w:numPr>
        <w:rPr>
          <w:i/>
        </w:rPr>
      </w:pPr>
      <w:r>
        <w:rPr>
          <w:i/>
        </w:rPr>
        <w:t>Informe de verificación</w:t>
      </w:r>
    </w:p>
    <w:p w14:paraId="0CCC2CB1" w14:textId="030CC113" w:rsidR="00D376DC" w:rsidRPr="00983B60" w:rsidRDefault="00D376DC" w:rsidP="002D2FCF">
      <w:pPr>
        <w:pStyle w:val="Heading1"/>
      </w:pPr>
      <w:r>
        <w:t xml:space="preserve">El informe de verificación confirmó que Panamá tiene un sistema eficaz para asignar licencias y cuotas a empresas importadoras, y mantiene un registro preciso de las importaciones de SAO en el país. El sistema de cuotas ha sido eficaz para cumplir con los objetivos nacionales de consumo de SAO. Los niveles totales de consumo de HCFC para 2018 y 2019 estaban por debajo de la cuota de importación emitida y el objetivo de consumo de HCFC de 22,30 toneladas PAO para los mismos años, según lo establecido en el Acuerdo entre el Gobierno y el Comité Ejecutivo para la etapa II del PGEH. </w:t>
      </w:r>
    </w:p>
    <w:p w14:paraId="0FDB345B" w14:textId="77777777" w:rsidR="00D54581" w:rsidRPr="00FE3307" w:rsidRDefault="00D54581" w:rsidP="002D2FCF">
      <w:pPr>
        <w:rPr>
          <w:u w:val="single"/>
        </w:rPr>
      </w:pPr>
      <w:r>
        <w:rPr>
          <w:u w:val="single"/>
        </w:rPr>
        <w:t>Informe sobre la marcha de las actividades de ejecución del segundo tramo del PGEH</w:t>
      </w:r>
    </w:p>
    <w:p w14:paraId="6774476B" w14:textId="77777777" w:rsidR="00D54581" w:rsidRPr="00A002D9" w:rsidRDefault="00D54581" w:rsidP="002D2FCF">
      <w:pPr>
        <w:rPr>
          <w:lang w:val="uz-Cyrl-UZ"/>
        </w:rPr>
      </w:pPr>
    </w:p>
    <w:p w14:paraId="72E4D532" w14:textId="77777777" w:rsidR="00D54581" w:rsidRPr="00FE3307" w:rsidRDefault="00D54581" w:rsidP="002D2FCF">
      <w:pPr>
        <w:rPr>
          <w:i/>
        </w:rPr>
      </w:pPr>
      <w:r>
        <w:rPr>
          <w:i/>
        </w:rPr>
        <w:t>Marco jurídico</w:t>
      </w:r>
    </w:p>
    <w:p w14:paraId="4FD3CCA2" w14:textId="77777777" w:rsidR="00D54581" w:rsidRPr="00FE3307" w:rsidRDefault="00D54581" w:rsidP="002D2FCF">
      <w:pPr>
        <w:rPr>
          <w:lang w:val="en-CA"/>
        </w:rPr>
      </w:pPr>
    </w:p>
    <w:p w14:paraId="0B5E4B3B" w14:textId="7F9C5181" w:rsidR="00D376DC" w:rsidRPr="006C6A2C" w:rsidRDefault="00D376DC" w:rsidP="002D2FCF">
      <w:pPr>
        <w:pStyle w:val="Heading1"/>
      </w:pPr>
      <w:r>
        <w:t xml:space="preserve">El Gobierno completó el siguiente conjunto de reglas: </w:t>
      </w:r>
    </w:p>
    <w:p w14:paraId="3B78CAE2" w14:textId="2CD30664" w:rsidR="00D376DC" w:rsidRPr="006C6A2C" w:rsidRDefault="00D376DC" w:rsidP="002D2FCF">
      <w:pPr>
        <w:pStyle w:val="Heading2"/>
        <w:numPr>
          <w:ilvl w:val="1"/>
          <w:numId w:val="1"/>
        </w:numPr>
      </w:pPr>
      <w:r>
        <w:t>Prohibición del uso de HCFC-22 como agente de limpieza en sistemas de refrigeración y aire acondicionado (RAC) y en la producción de espuma de poliestireno extruido (XPS), tanto en las instalaciones existentes como en las nuevas a partir del 1 de enero de 2019; y</w:t>
      </w:r>
    </w:p>
    <w:p w14:paraId="240C1FA3" w14:textId="1E6FBACB" w:rsidR="00D376DC" w:rsidRPr="006C6A2C" w:rsidRDefault="00D376DC" w:rsidP="002D2FCF">
      <w:pPr>
        <w:pStyle w:val="Heading2"/>
        <w:numPr>
          <w:ilvl w:val="1"/>
          <w:numId w:val="1"/>
        </w:numPr>
      </w:pPr>
      <w:r>
        <w:t>Prohibición de las importaciones de polioles formulados que contengan HCFC-141b a partir del 1 de enero de 2020.</w:t>
      </w:r>
    </w:p>
    <w:p w14:paraId="5F3247C9" w14:textId="46FF256F" w:rsidR="006C6A2C" w:rsidRDefault="00DA7C94" w:rsidP="002D2FCF">
      <w:pPr>
        <w:pStyle w:val="Heading1"/>
      </w:pPr>
      <w:r>
        <w:t>Según las recomendaciones de los informes de verificación, al 4 de febrero de 2020, las declaraciones previas para la importación de sustancias controladas en virtud del Protocolo se aprueban a través de la plataforma digital establecida en la Autoridad Nacional de Aduanas (ANA). Además, las empresas importadoras de sistemas a base íntegramente de polioles tienen que registrarse para lograr una autorización de importación; hasta la fecha se han registrado seis empresas de espuma rígida.</w:t>
      </w:r>
    </w:p>
    <w:p w14:paraId="20A9675A" w14:textId="05E583E1" w:rsidR="004E2ACC" w:rsidRPr="004E2ACC" w:rsidRDefault="004E2ACC" w:rsidP="002D2FCF">
      <w:pPr>
        <w:pStyle w:val="Heading1"/>
      </w:pPr>
      <w:r>
        <w:t>Otras actividades realizadas con la ANA son: la capacitación de 65 funcionarios de aduanas en la identificación y control de HCFC; la capacitación de 28 funcionarios de aduanas (entre ellos 15 mujeres) en el funcionamiento del identificador de refrigerantes; la capacitación de 28 funcionarios de aduanas (entre ellos 13 mujeres) sobre medidas de control del comercio y la prevención del comercio ilícito dentro del marco del Protocolo de Montreal; y la capacitación de 24 funcionarios de aduanas (entre ellos 11 mujeres) sobre la aplicación del Protocolo de Montreal.</w:t>
      </w:r>
    </w:p>
    <w:p w14:paraId="26F8D4B9" w14:textId="4F2BFED6" w:rsidR="00DD4D22" w:rsidRDefault="00BD4F10" w:rsidP="002D2FCF">
      <w:pPr>
        <w:pStyle w:val="Heading1"/>
      </w:pPr>
      <w:r>
        <w:t>Se han realizado avances en la adaptación de la norma ISO 5149:2014 en relación con la seguridad y los aspectos medioambientales aplicables a los sistemas de refrigeración y bombas de calor: la parte I (definiciones, clasificación y criterios de selección) y la parte III (lugar de instalación) de la norma ya han sido aprobadas.</w:t>
      </w:r>
    </w:p>
    <w:p w14:paraId="745BAFA0" w14:textId="207924CC" w:rsidR="008C6D2F" w:rsidRPr="002D2FCF" w:rsidRDefault="008C6D2F" w:rsidP="002D2FCF">
      <w:pPr>
        <w:pStyle w:val="Heading1"/>
      </w:pPr>
      <w:r>
        <w:lastRenderedPageBreak/>
        <w:t>Panamá ratificó la Enmienda de Kigali el 28 de septiembre de 2018.</w:t>
      </w:r>
    </w:p>
    <w:p w14:paraId="320091CC" w14:textId="1A580B77" w:rsidR="00C22A17" w:rsidRPr="00C22A17" w:rsidRDefault="00C22A17" w:rsidP="002D2FCF">
      <w:pPr>
        <w:pStyle w:val="Heading1"/>
        <w:numPr>
          <w:ilvl w:val="0"/>
          <w:numId w:val="0"/>
        </w:numPr>
        <w:rPr>
          <w:i/>
        </w:rPr>
      </w:pPr>
      <w:r>
        <w:rPr>
          <w:i/>
        </w:rPr>
        <w:t>Zona de Libre Comercio (ZLC)</w:t>
      </w:r>
    </w:p>
    <w:p w14:paraId="1E816C83" w14:textId="493589D2" w:rsidR="000A59FB" w:rsidRPr="000A59FB" w:rsidRDefault="00BD4F10" w:rsidP="002D2FCF">
      <w:pPr>
        <w:pStyle w:val="Heading1"/>
        <w:rPr>
          <w:i/>
        </w:rPr>
      </w:pPr>
      <w:r>
        <w:t>El Gobierno de Panamá continuó con sus esfuerzos para fortalecer los mecanismos de control de las SAO de la ZLC. En febrero de 2020, el Gobierno envió una comunicación oficial a las autoridades de la ZLC solicitando información sobre las importaciones y exportaciones de HCFC. También se celebró una reunión con representantes de un proveedor de sistemas no amparados por el Artículo 5 que trabaja en la ZLC (</w:t>
      </w:r>
      <w:proofErr w:type="spellStart"/>
      <w:r>
        <w:t>Synthesia</w:t>
      </w:r>
      <w:proofErr w:type="spellEnd"/>
      <w:r>
        <w:t>) para debatir asuntos relacionados con las importaciones y exportaciones de HCFC</w:t>
      </w:r>
      <w:r>
        <w:noBreakHyphen/>
        <w:t>141b, y la prohibición de las importaciones de polioles premezclados formulados con HCFC</w:t>
      </w:r>
      <w:r>
        <w:noBreakHyphen/>
        <w:t xml:space="preserve">141b, que entró en vigor el 1 de enero de 2020, que incluye las importaciones procedentes de la ZLC. El Gobierno ha confirmado que, al 1 de enero de 2020, las importaciones de HCFC-141b que se encuentra en los polioles premezclados por parte de la ZLC son nulas. </w:t>
      </w:r>
    </w:p>
    <w:p w14:paraId="1EB610C1" w14:textId="5A4A294D" w:rsidR="00E41E3B" w:rsidRDefault="00E41E3B" w:rsidP="002D2FCF">
      <w:pPr>
        <w:rPr>
          <w:i/>
        </w:rPr>
      </w:pPr>
      <w:r>
        <w:rPr>
          <w:i/>
        </w:rPr>
        <w:t>Sector de fabricación de espuma de poliuretano</w:t>
      </w:r>
    </w:p>
    <w:p w14:paraId="6A1F6415" w14:textId="77777777" w:rsidR="0010711E" w:rsidRPr="00A002D9" w:rsidRDefault="0010711E" w:rsidP="002D2FCF">
      <w:pPr>
        <w:rPr>
          <w:lang w:val="uz-Cyrl-UZ"/>
        </w:rPr>
      </w:pPr>
    </w:p>
    <w:p w14:paraId="508A3EBE" w14:textId="52CF9C98" w:rsidR="006E2A79" w:rsidRPr="00A0555C" w:rsidRDefault="006E2A79" w:rsidP="002D2FCF">
      <w:pPr>
        <w:pStyle w:val="Heading1"/>
      </w:pPr>
      <w:r>
        <w:t>Durante el segundo tramo, la Dependencia Nacional del Ozono presentó a los importadores el nuevo marco regulatorio para el control de las SAO en el sector de espumas, y proporcionó asistencia técnica a empresas de espumas de poliuretano para la elaboración de pruebas con nuevas formulaciones con agentes espumantes de potencial de agotamiento del ozono (PAO) cero y bajo potencial de calentamiento de la atmósfera.</w:t>
      </w:r>
    </w:p>
    <w:p w14:paraId="3341C686" w14:textId="47A296B4" w:rsidR="0010711E" w:rsidRPr="0010711E" w:rsidRDefault="0055062A" w:rsidP="002D2FCF">
      <w:pPr>
        <w:pStyle w:val="Heading1"/>
      </w:pPr>
      <w:r>
        <w:t>De las cinco empresas del sector de espumas de poliuretano incluidas en la etapa II para eliminar 1,19 toneladas PAO de HCFC</w:t>
      </w:r>
      <w:r>
        <w:noBreakHyphen/>
        <w:t>141b, tres (</w:t>
      </w:r>
      <w:proofErr w:type="spellStart"/>
      <w:r>
        <w:t>Fibropinturas</w:t>
      </w:r>
      <w:proofErr w:type="spellEnd"/>
      <w:r>
        <w:t xml:space="preserve">, Cangas </w:t>
      </w:r>
      <w:proofErr w:type="spellStart"/>
      <w:r>
        <w:t>Trucks</w:t>
      </w:r>
      <w:proofErr w:type="spellEnd"/>
      <w:r>
        <w:t xml:space="preserve"> y Refrigeración Internacional S.A.) firmaron contratos para la eliminación de 0,70 toneladas PAO. Una de ellas ya ha probado la tecnología y está esperando la certificación para adoptarla, mientras las otras dos llevarán a cabo pruebas en el primer semestre de 2020 y completarán sus conversiones a finales de 2020, aunque la actual situación de la COVID-19 puede retrasar la finalización. Las empresas del sector siguen utilizando las existencias restantes de polioles formulados con HCFC</w:t>
      </w:r>
      <w:r>
        <w:noBreakHyphen/>
        <w:t>141b después de la prohibición de las importaciones del 1 de enero de 2020.</w:t>
      </w:r>
    </w:p>
    <w:p w14:paraId="091BC196" w14:textId="3D2B04F1" w:rsidR="001F5147" w:rsidRPr="001F5147" w:rsidRDefault="00E41E3B" w:rsidP="002D2FCF">
      <w:pPr>
        <w:pStyle w:val="Heading1"/>
      </w:pPr>
      <w:r>
        <w:t>Las otras dos empresas (</w:t>
      </w:r>
      <w:proofErr w:type="spellStart"/>
      <w:r>
        <w:t>Disur</w:t>
      </w:r>
      <w:proofErr w:type="spellEnd"/>
      <w:r>
        <w:t xml:space="preserve"> y </w:t>
      </w:r>
      <w:proofErr w:type="spellStart"/>
      <w:r>
        <w:t>Refratermic</w:t>
      </w:r>
      <w:proofErr w:type="spellEnd"/>
      <w:r>
        <w:t xml:space="preserve">), con un consumo de 0,48 toneladas PAO, decidieron retirarse de la etapa II del PGEH. </w:t>
      </w:r>
      <w:proofErr w:type="spellStart"/>
      <w:r>
        <w:t>Disur</w:t>
      </w:r>
      <w:proofErr w:type="spellEnd"/>
      <w:r>
        <w:t xml:space="preserve"> utiliza polioles con ciclopentano, mientras </w:t>
      </w:r>
      <w:proofErr w:type="spellStart"/>
      <w:r>
        <w:t>Refratermic</w:t>
      </w:r>
      <w:proofErr w:type="spellEnd"/>
      <w:r>
        <w:t xml:space="preserve"> ha dejado de producir espuma de poliuretano.</w:t>
      </w:r>
    </w:p>
    <w:p w14:paraId="0DD7CADA" w14:textId="77777777" w:rsidR="00D54581" w:rsidRPr="00FE3307" w:rsidRDefault="00D54581" w:rsidP="002D2FCF">
      <w:pPr>
        <w:rPr>
          <w:i/>
        </w:rPr>
      </w:pPr>
      <w:r>
        <w:rPr>
          <w:i/>
        </w:rPr>
        <w:t>Sector de servicio y mantenimiento de equipos de refrigeración</w:t>
      </w:r>
    </w:p>
    <w:p w14:paraId="2A8DBA14" w14:textId="77777777" w:rsidR="00D54581" w:rsidRPr="00A002D9" w:rsidRDefault="00D54581" w:rsidP="002D2FCF">
      <w:pPr>
        <w:rPr>
          <w:lang w:val="uz-Cyrl-UZ"/>
        </w:rPr>
      </w:pPr>
    </w:p>
    <w:p w14:paraId="1A28638A" w14:textId="1A26DD0A" w:rsidR="0052173B" w:rsidRPr="0052173B" w:rsidRDefault="0052173B" w:rsidP="002D2FCF">
      <w:pPr>
        <w:pStyle w:val="Heading1"/>
      </w:pPr>
      <w:r>
        <w:t xml:space="preserve">Se llevaron a cabo las actividades siguientes: </w:t>
      </w:r>
    </w:p>
    <w:p w14:paraId="5C7502B9" w14:textId="0606C691" w:rsidR="002F3C12" w:rsidRPr="00DC50CE" w:rsidRDefault="002F3C12" w:rsidP="002D2FCF">
      <w:pPr>
        <w:pStyle w:val="Heading2"/>
      </w:pPr>
      <w:r>
        <w:t>Ampliación del programa del centro nacional de capacitación (Instituto Nacional de Formación Profesional para el Desarrollo Humano (INADEH)) para mecánicos del campo de la refrigeración doméstica a 925 horas, incluido un módulo obligatorio sobre buenas prácticas en la gestión de refrigerantes (40 horas); el plan de estudios actualizado será adoptado por 10 centros de enseñanza a partir de 2020;</w:t>
      </w:r>
    </w:p>
    <w:p w14:paraId="76F25696" w14:textId="6CAD6DB4" w:rsidR="00BB1182" w:rsidRPr="00DD10ED" w:rsidRDefault="00BB1182" w:rsidP="002D2FCF">
      <w:pPr>
        <w:pStyle w:val="Heading2"/>
      </w:pPr>
      <w:r>
        <w:t xml:space="preserve">Taller de capacitación de instructores sobre el uso seguro del R-600a y el R-290 para 24 instructores del INADEH, la Universidad Tecnológica de Panamá (UTP) y el Ministerio de Educación (MEDUCA); y participación de dos instructores en un curso sobre la instalación y el mantenimiento de acondicionadores de aire con R-290 en el instituto de enseñanza de Costa Rica; </w:t>
      </w:r>
    </w:p>
    <w:p w14:paraId="05498384" w14:textId="156D1C68" w:rsidR="002F3C12" w:rsidRDefault="002F3C12" w:rsidP="002D2FCF">
      <w:pPr>
        <w:pStyle w:val="Heading2"/>
      </w:pPr>
      <w:r>
        <w:t xml:space="preserve">Capacitación de 199 técnicos en seis centros sobre buenas prácticas de servicio utilizando el programa actualizado para mecánicos en refrigeración doméstica; capacitación de otros </w:t>
      </w:r>
      <w:r>
        <w:lastRenderedPageBreak/>
        <w:t xml:space="preserve">20 técnicos en un curso de cinco días sobre buenas prácticas de gestión de refrigerantes, incluido el uso seguro de refrigerantes inflamables; y un taller de un día para 31 técnicos sobre la manipulación segura de refrigerantes R-290 y R-600a; </w:t>
      </w:r>
    </w:p>
    <w:p w14:paraId="0E3DEF5C" w14:textId="7976ADFB" w:rsidR="00DD10ED" w:rsidRPr="00162F53" w:rsidRDefault="00DD10ED" w:rsidP="002D2FCF">
      <w:pPr>
        <w:pStyle w:val="Heading2"/>
      </w:pPr>
      <w:r>
        <w:t>Adquisición de 15 juegos de herramientas básicas</w:t>
      </w:r>
      <w:r w:rsidR="00702561">
        <w:rPr>
          <w:rStyle w:val="FootnoteReference"/>
          <w:lang w:val="en-CA"/>
        </w:rPr>
        <w:footnoteReference w:id="4"/>
      </w:r>
      <w:r>
        <w:t xml:space="preserve"> para cursos de buenas prácticas en el manejo de refrigerantes, seis de los cuales han sido entregados a institutos de capacitación, previéndose que los otros nueve se entregarán en el primer trimestre de 2020. Durante el segundo semestre de 2020 se adquirirá y distribuirá un total de 70 conjuntos adicionales de equipo (es decir, unidades de aire acondicionado en dos bloques basadas en el R-290 y refrigeradores basados en el R-600a para demostración) y herramientas;</w:t>
      </w:r>
    </w:p>
    <w:p w14:paraId="7FE20D83" w14:textId="40339189" w:rsidR="00BB1182" w:rsidRDefault="00BB1182" w:rsidP="002D2FCF">
      <w:pPr>
        <w:pStyle w:val="Heading2"/>
      </w:pPr>
      <w:r>
        <w:t>Avances en el establecimiento de un plan de certificación para los técnicos de RAC mediante reuniones de coordinación y dos talleres de inducción para todas las instituciones participantes</w:t>
      </w:r>
      <w:r>
        <w:rPr>
          <w:rStyle w:val="FootnoteReference"/>
          <w:lang w:val="en-CA"/>
        </w:rPr>
        <w:footnoteReference w:id="5"/>
      </w:r>
      <w:r>
        <w:t xml:space="preserve"> en el proceso de certificación que se está preparando sobre la base de las competencias laborales; </w:t>
      </w:r>
    </w:p>
    <w:p w14:paraId="2AA29E49" w14:textId="73B5FDF4" w:rsidR="00DC19E1" w:rsidRDefault="00437C89" w:rsidP="002D2FCF">
      <w:pPr>
        <w:pStyle w:val="Heading2"/>
      </w:pPr>
      <w:r>
        <w:t>Actualizaciones por parte del INADEH de la base de datos de técnicos y del manual de instrucciones de buenas prácticas de servicio en el manejo de refrigerantes para mecánicos de refrigeración doméstica; y</w:t>
      </w:r>
    </w:p>
    <w:p w14:paraId="62A7BC4A" w14:textId="6AE4C396" w:rsidR="00DC19E1" w:rsidRPr="00DF7A02" w:rsidRDefault="005F6ED0" w:rsidP="002D2FCF">
      <w:pPr>
        <w:pStyle w:val="Heading2"/>
      </w:pPr>
      <w:r>
        <w:t>Promoción del uso de CO</w:t>
      </w:r>
      <w:r>
        <w:rPr>
          <w:vertAlign w:val="subscript"/>
        </w:rPr>
        <w:t>2</w:t>
      </w:r>
      <w:r>
        <w:t xml:space="preserve"> y otros refrigerantes de bajo potencial de calentamiento de la atmósfera como alternativas a los HCFC mediante nueve reuniones para empresas de los sectores pertinentes (p. ej., supermercados y hoteles), tres seminarios-taller con 75 participantes, incluidos técnicos y encargados de la adopción de decisiones de los sectores pertinentes, y la producción de folletos técnicos sobre refrigerantes alternativos.</w:t>
      </w:r>
    </w:p>
    <w:p w14:paraId="671F8955" w14:textId="797330D6" w:rsidR="00D54581" w:rsidRPr="00FE3307" w:rsidRDefault="00D54581" w:rsidP="002D2FCF">
      <w:pPr>
        <w:rPr>
          <w:i/>
        </w:rPr>
      </w:pPr>
      <w:r>
        <w:rPr>
          <w:i/>
        </w:rPr>
        <w:t>Aplicación y supervisión de proyectos</w:t>
      </w:r>
    </w:p>
    <w:p w14:paraId="3FE47B90" w14:textId="77777777" w:rsidR="00D54581" w:rsidRDefault="00D54581" w:rsidP="002D2FCF">
      <w:pPr>
        <w:rPr>
          <w:lang w:val="en-CA"/>
        </w:rPr>
      </w:pPr>
    </w:p>
    <w:p w14:paraId="310533E0" w14:textId="6472CA2E" w:rsidR="005C715A" w:rsidRPr="00870CC8" w:rsidRDefault="00DB73C5" w:rsidP="002D2FCF">
      <w:pPr>
        <w:pStyle w:val="Heading1"/>
      </w:pPr>
      <w:r>
        <w:t>La coordinación y la gestión del proyecto de PGEH están supervisadas por la Dependencia Nacional del Ozono. Las actividades incluyen la supervisión de proyectos y la ejecución operacional de las actividades de la etapa II en los sectores de la refrigeración y de la espuma de poliuretano. Hasta la fecha se ha gastado un total de 31 361 $EUA (es decir, 17 047 $EUA en personal y consultores, 2 814 $EUA en talleres y reuniones y 11 500 $EUA en informes y verificaciones).</w:t>
      </w:r>
    </w:p>
    <w:p w14:paraId="77F51195" w14:textId="77777777" w:rsidR="00D54581" w:rsidRPr="00FE3307" w:rsidRDefault="00D54581" w:rsidP="002D2FCF">
      <w:pPr>
        <w:rPr>
          <w:u w:val="single"/>
        </w:rPr>
      </w:pPr>
      <w:r>
        <w:rPr>
          <w:u w:val="single"/>
        </w:rPr>
        <w:t>Nivel de desembolso de los fondos</w:t>
      </w:r>
    </w:p>
    <w:p w14:paraId="0FB07EDD" w14:textId="77777777" w:rsidR="00D54581" w:rsidRPr="00A002D9" w:rsidRDefault="00D54581" w:rsidP="002D2FCF">
      <w:pPr>
        <w:rPr>
          <w:lang w:val="uz-Cyrl-UZ"/>
        </w:rPr>
      </w:pPr>
    </w:p>
    <w:p w14:paraId="00FF8FF9" w14:textId="6228DCE8" w:rsidR="00D54581" w:rsidRPr="00E9731A" w:rsidRDefault="00D54581" w:rsidP="002D2FCF">
      <w:pPr>
        <w:pStyle w:val="Heading1"/>
      </w:pPr>
      <w:r>
        <w:t>A marzo de 2020, de los 650 900 $EUA aprobados hasta el momento se habían desembolsado 239 716 $EUA, como puede verse en la tabla 2. El saldo de 411 184 $EUA se desembolsará en 2020 y 2021.</w:t>
      </w:r>
    </w:p>
    <w:p w14:paraId="6742F2F6" w14:textId="40350B3F" w:rsidR="00D54581" w:rsidRPr="00FE3307" w:rsidRDefault="00D54581" w:rsidP="00FF46DB">
      <w:pPr>
        <w:keepNext/>
        <w:keepLines/>
        <w:rPr>
          <w:b/>
        </w:rPr>
      </w:pPr>
      <w:r>
        <w:rPr>
          <w:b/>
        </w:rPr>
        <w:lastRenderedPageBreak/>
        <w:t>Tabla 2. Informe financiero de la etapa II del PGEH para Panamá ($EUA)</w:t>
      </w:r>
    </w:p>
    <w:tbl>
      <w:tblPr>
        <w:tblW w:w="9355" w:type="dxa"/>
        <w:tblLayout w:type="fixed"/>
        <w:tblLook w:val="04A0" w:firstRow="1" w:lastRow="0" w:firstColumn="1" w:lastColumn="0" w:noHBand="0" w:noVBand="1"/>
      </w:tblPr>
      <w:tblGrid>
        <w:gridCol w:w="2338"/>
        <w:gridCol w:w="2339"/>
        <w:gridCol w:w="2339"/>
        <w:gridCol w:w="2339"/>
      </w:tblGrid>
      <w:tr w:rsidR="002D2FCF" w:rsidRPr="002D2FCF" w14:paraId="73C2BFB4" w14:textId="77777777" w:rsidTr="002D2FCF">
        <w:tc>
          <w:tcPr>
            <w:tcW w:w="2338"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DA68FA3" w14:textId="77777777" w:rsidR="002D2FCF" w:rsidRPr="002D2FCF" w:rsidRDefault="002D2FCF" w:rsidP="00FF46DB">
            <w:pPr>
              <w:keepNext/>
              <w:keepLines/>
              <w:jc w:val="left"/>
              <w:rPr>
                <w:b/>
                <w:color w:val="000000"/>
                <w:sz w:val="21"/>
                <w:szCs w:val="21"/>
              </w:rPr>
            </w:pPr>
            <w:r>
              <w:rPr>
                <w:b/>
                <w:color w:val="000000"/>
                <w:sz w:val="21"/>
                <w:szCs w:val="21"/>
              </w:rPr>
              <w:t>Tramo</w:t>
            </w:r>
          </w:p>
        </w:tc>
        <w:tc>
          <w:tcPr>
            <w:tcW w:w="2339" w:type="dxa"/>
            <w:tcBorders>
              <w:top w:val="single" w:sz="4" w:space="0" w:color="auto"/>
              <w:left w:val="nil"/>
              <w:bottom w:val="single" w:sz="4" w:space="0" w:color="auto"/>
              <w:right w:val="single" w:sz="4" w:space="0" w:color="auto"/>
            </w:tcBorders>
            <w:shd w:val="clear" w:color="auto" w:fill="auto"/>
            <w:noWrap/>
            <w:vAlign w:val="center"/>
            <w:hideMark/>
          </w:tcPr>
          <w:p w14:paraId="39E12467" w14:textId="77777777" w:rsidR="002D2FCF" w:rsidRPr="002D2FCF" w:rsidRDefault="002D2FCF" w:rsidP="00FF46DB">
            <w:pPr>
              <w:keepNext/>
              <w:keepLines/>
              <w:jc w:val="center"/>
              <w:rPr>
                <w:b/>
                <w:color w:val="000000"/>
                <w:sz w:val="21"/>
                <w:szCs w:val="21"/>
              </w:rPr>
            </w:pPr>
            <w:r>
              <w:rPr>
                <w:b/>
                <w:color w:val="000000"/>
                <w:sz w:val="21"/>
                <w:szCs w:val="21"/>
              </w:rPr>
              <w:t>Aprobados</w:t>
            </w:r>
          </w:p>
        </w:tc>
        <w:tc>
          <w:tcPr>
            <w:tcW w:w="2339" w:type="dxa"/>
            <w:tcBorders>
              <w:top w:val="single" w:sz="4" w:space="0" w:color="auto"/>
              <w:left w:val="nil"/>
              <w:bottom w:val="single" w:sz="4" w:space="0" w:color="auto"/>
              <w:right w:val="single" w:sz="4" w:space="0" w:color="auto"/>
            </w:tcBorders>
            <w:shd w:val="clear" w:color="auto" w:fill="auto"/>
            <w:noWrap/>
            <w:vAlign w:val="center"/>
            <w:hideMark/>
          </w:tcPr>
          <w:p w14:paraId="0D3E5924" w14:textId="77777777" w:rsidR="002D2FCF" w:rsidRPr="002D2FCF" w:rsidRDefault="002D2FCF" w:rsidP="00FF46DB">
            <w:pPr>
              <w:keepNext/>
              <w:keepLines/>
              <w:jc w:val="center"/>
              <w:rPr>
                <w:b/>
                <w:color w:val="000000"/>
                <w:sz w:val="21"/>
                <w:szCs w:val="21"/>
              </w:rPr>
            </w:pPr>
            <w:r>
              <w:rPr>
                <w:b/>
                <w:color w:val="000000"/>
                <w:sz w:val="21"/>
                <w:szCs w:val="21"/>
              </w:rPr>
              <w:t>Desembolsados</w:t>
            </w:r>
          </w:p>
        </w:tc>
        <w:tc>
          <w:tcPr>
            <w:tcW w:w="2339" w:type="dxa"/>
            <w:tcBorders>
              <w:top w:val="single" w:sz="4" w:space="0" w:color="auto"/>
              <w:left w:val="nil"/>
              <w:bottom w:val="single" w:sz="4" w:space="0" w:color="auto"/>
              <w:right w:val="single" w:sz="4" w:space="0" w:color="auto"/>
            </w:tcBorders>
            <w:shd w:val="clear" w:color="auto" w:fill="auto"/>
            <w:noWrap/>
            <w:vAlign w:val="center"/>
            <w:hideMark/>
          </w:tcPr>
          <w:p w14:paraId="2BEE65C3" w14:textId="6780C4B9" w:rsidR="002D2FCF" w:rsidRPr="002D2FCF" w:rsidRDefault="002D2FCF" w:rsidP="00FF46DB">
            <w:pPr>
              <w:keepNext/>
              <w:keepLines/>
              <w:jc w:val="center"/>
              <w:rPr>
                <w:color w:val="000000"/>
                <w:sz w:val="21"/>
                <w:szCs w:val="21"/>
              </w:rPr>
            </w:pPr>
            <w:r>
              <w:rPr>
                <w:b/>
                <w:sz w:val="20"/>
                <w:szCs w:val="20"/>
              </w:rPr>
              <w:t>Tasa de desembolso (%)</w:t>
            </w:r>
          </w:p>
        </w:tc>
      </w:tr>
      <w:tr w:rsidR="002D2FCF" w:rsidRPr="002D2FCF" w14:paraId="44C35B41" w14:textId="77777777" w:rsidTr="002D2FCF">
        <w:tc>
          <w:tcPr>
            <w:tcW w:w="2338" w:type="dxa"/>
            <w:tcBorders>
              <w:top w:val="nil"/>
              <w:left w:val="single" w:sz="4" w:space="0" w:color="auto"/>
              <w:bottom w:val="single" w:sz="4" w:space="0" w:color="auto"/>
              <w:right w:val="single" w:sz="4" w:space="0" w:color="auto"/>
            </w:tcBorders>
            <w:shd w:val="clear" w:color="auto" w:fill="auto"/>
            <w:noWrap/>
            <w:vAlign w:val="bottom"/>
            <w:hideMark/>
          </w:tcPr>
          <w:p w14:paraId="114162BD" w14:textId="77777777" w:rsidR="002D2FCF" w:rsidRPr="002D2FCF" w:rsidRDefault="002D2FCF" w:rsidP="00FF46DB">
            <w:pPr>
              <w:keepNext/>
              <w:keepLines/>
              <w:jc w:val="left"/>
              <w:rPr>
                <w:color w:val="000000"/>
                <w:sz w:val="21"/>
                <w:szCs w:val="21"/>
              </w:rPr>
            </w:pPr>
            <w:r>
              <w:rPr>
                <w:color w:val="000000"/>
                <w:sz w:val="21"/>
                <w:szCs w:val="21"/>
              </w:rPr>
              <w:t>Primero</w:t>
            </w:r>
          </w:p>
        </w:tc>
        <w:tc>
          <w:tcPr>
            <w:tcW w:w="2339"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1475BA5D" w14:textId="27392328" w:rsidR="002D2FCF" w:rsidRPr="002D2FCF" w:rsidRDefault="002D2FCF" w:rsidP="00FF46DB">
            <w:pPr>
              <w:keepNext/>
              <w:keepLines/>
              <w:jc w:val="right"/>
              <w:rPr>
                <w:color w:val="000000"/>
                <w:sz w:val="21"/>
                <w:szCs w:val="21"/>
              </w:rPr>
            </w:pPr>
            <w:r>
              <w:rPr>
                <w:color w:val="000000"/>
                <w:sz w:val="21"/>
                <w:szCs w:val="21"/>
              </w:rPr>
              <w:t>265 100</w:t>
            </w:r>
          </w:p>
        </w:tc>
        <w:tc>
          <w:tcPr>
            <w:tcW w:w="2339"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037B4320" w14:textId="503934EA" w:rsidR="002D2FCF" w:rsidRPr="002D2FCF" w:rsidRDefault="002D2FCF" w:rsidP="00FF46DB">
            <w:pPr>
              <w:keepNext/>
              <w:keepLines/>
              <w:jc w:val="right"/>
              <w:rPr>
                <w:color w:val="000000"/>
                <w:sz w:val="21"/>
                <w:szCs w:val="21"/>
              </w:rPr>
            </w:pPr>
            <w:r>
              <w:rPr>
                <w:color w:val="000000"/>
                <w:sz w:val="21"/>
                <w:szCs w:val="21"/>
              </w:rPr>
              <w:t>159 300</w:t>
            </w:r>
          </w:p>
        </w:tc>
        <w:tc>
          <w:tcPr>
            <w:tcW w:w="2339" w:type="dxa"/>
            <w:tcBorders>
              <w:top w:val="nil"/>
              <w:left w:val="nil"/>
              <w:bottom w:val="single" w:sz="4" w:space="0" w:color="auto"/>
              <w:right w:val="single" w:sz="4" w:space="0" w:color="auto"/>
            </w:tcBorders>
            <w:shd w:val="clear" w:color="auto" w:fill="auto"/>
            <w:noWrap/>
            <w:vAlign w:val="center"/>
            <w:hideMark/>
          </w:tcPr>
          <w:p w14:paraId="2ACAE517" w14:textId="77777777" w:rsidR="002D2FCF" w:rsidRPr="002D2FCF" w:rsidRDefault="002D2FCF" w:rsidP="00FF46DB">
            <w:pPr>
              <w:keepNext/>
              <w:keepLines/>
              <w:jc w:val="center"/>
              <w:rPr>
                <w:color w:val="000000"/>
                <w:sz w:val="21"/>
                <w:szCs w:val="21"/>
              </w:rPr>
            </w:pPr>
            <w:r>
              <w:rPr>
                <w:color w:val="000000"/>
                <w:sz w:val="21"/>
                <w:szCs w:val="21"/>
              </w:rPr>
              <w:t>60</w:t>
            </w:r>
          </w:p>
        </w:tc>
      </w:tr>
      <w:tr w:rsidR="002D2FCF" w:rsidRPr="002D2FCF" w14:paraId="434F2FAD" w14:textId="77777777" w:rsidTr="002D2FCF">
        <w:tc>
          <w:tcPr>
            <w:tcW w:w="2338" w:type="dxa"/>
            <w:tcBorders>
              <w:top w:val="nil"/>
              <w:left w:val="single" w:sz="4" w:space="0" w:color="auto"/>
              <w:bottom w:val="single" w:sz="4" w:space="0" w:color="auto"/>
              <w:right w:val="single" w:sz="4" w:space="0" w:color="auto"/>
            </w:tcBorders>
            <w:shd w:val="clear" w:color="auto" w:fill="auto"/>
            <w:noWrap/>
            <w:vAlign w:val="bottom"/>
            <w:hideMark/>
          </w:tcPr>
          <w:p w14:paraId="1590936C" w14:textId="77777777" w:rsidR="002D2FCF" w:rsidRPr="002D2FCF" w:rsidRDefault="002D2FCF" w:rsidP="00FF46DB">
            <w:pPr>
              <w:keepNext/>
              <w:keepLines/>
              <w:jc w:val="left"/>
              <w:rPr>
                <w:color w:val="000000"/>
                <w:sz w:val="21"/>
                <w:szCs w:val="21"/>
              </w:rPr>
            </w:pPr>
            <w:r>
              <w:rPr>
                <w:color w:val="000000"/>
                <w:sz w:val="21"/>
                <w:szCs w:val="21"/>
              </w:rPr>
              <w:t>Segundo</w:t>
            </w:r>
          </w:p>
        </w:tc>
        <w:tc>
          <w:tcPr>
            <w:tcW w:w="2339"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667462A9" w14:textId="1C5FEF5A" w:rsidR="002D2FCF" w:rsidRPr="002D2FCF" w:rsidRDefault="002D2FCF" w:rsidP="00FF46DB">
            <w:pPr>
              <w:keepNext/>
              <w:keepLines/>
              <w:jc w:val="right"/>
              <w:rPr>
                <w:color w:val="000000"/>
                <w:sz w:val="21"/>
                <w:szCs w:val="21"/>
              </w:rPr>
            </w:pPr>
            <w:r>
              <w:rPr>
                <w:color w:val="000000"/>
                <w:sz w:val="21"/>
                <w:szCs w:val="21"/>
              </w:rPr>
              <w:t>385 800</w:t>
            </w:r>
          </w:p>
        </w:tc>
        <w:tc>
          <w:tcPr>
            <w:tcW w:w="2339"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19F9D1BA" w14:textId="4481E961" w:rsidR="002D2FCF" w:rsidRPr="002D2FCF" w:rsidRDefault="002D2FCF" w:rsidP="00FF46DB">
            <w:pPr>
              <w:keepNext/>
              <w:keepLines/>
              <w:jc w:val="right"/>
              <w:rPr>
                <w:color w:val="000000"/>
                <w:sz w:val="21"/>
                <w:szCs w:val="21"/>
              </w:rPr>
            </w:pPr>
            <w:r>
              <w:rPr>
                <w:color w:val="000000"/>
                <w:sz w:val="21"/>
                <w:szCs w:val="21"/>
              </w:rPr>
              <w:t>80 416</w:t>
            </w:r>
          </w:p>
        </w:tc>
        <w:tc>
          <w:tcPr>
            <w:tcW w:w="2339" w:type="dxa"/>
            <w:tcBorders>
              <w:top w:val="nil"/>
              <w:left w:val="nil"/>
              <w:bottom w:val="single" w:sz="4" w:space="0" w:color="auto"/>
              <w:right w:val="single" w:sz="4" w:space="0" w:color="auto"/>
            </w:tcBorders>
            <w:shd w:val="clear" w:color="auto" w:fill="auto"/>
            <w:noWrap/>
            <w:vAlign w:val="center"/>
            <w:hideMark/>
          </w:tcPr>
          <w:p w14:paraId="1FEF885E" w14:textId="77777777" w:rsidR="002D2FCF" w:rsidRPr="002D2FCF" w:rsidRDefault="002D2FCF" w:rsidP="00FF46DB">
            <w:pPr>
              <w:keepNext/>
              <w:keepLines/>
              <w:jc w:val="center"/>
              <w:rPr>
                <w:color w:val="000000"/>
                <w:sz w:val="21"/>
                <w:szCs w:val="21"/>
              </w:rPr>
            </w:pPr>
            <w:r>
              <w:rPr>
                <w:color w:val="000000"/>
                <w:sz w:val="21"/>
                <w:szCs w:val="21"/>
              </w:rPr>
              <w:t>21</w:t>
            </w:r>
          </w:p>
        </w:tc>
      </w:tr>
      <w:tr w:rsidR="002D2FCF" w:rsidRPr="00FF46DB" w14:paraId="567B9A90" w14:textId="77777777" w:rsidTr="002D2FCF">
        <w:tc>
          <w:tcPr>
            <w:tcW w:w="2338" w:type="dxa"/>
            <w:tcBorders>
              <w:top w:val="nil"/>
              <w:left w:val="single" w:sz="4" w:space="0" w:color="auto"/>
              <w:bottom w:val="single" w:sz="4" w:space="0" w:color="auto"/>
              <w:right w:val="single" w:sz="4" w:space="0" w:color="auto"/>
            </w:tcBorders>
            <w:shd w:val="clear" w:color="auto" w:fill="auto"/>
            <w:noWrap/>
            <w:vAlign w:val="bottom"/>
            <w:hideMark/>
          </w:tcPr>
          <w:p w14:paraId="4FE4DC29" w14:textId="77777777" w:rsidR="002D2FCF" w:rsidRPr="00FF46DB" w:rsidRDefault="002D2FCF" w:rsidP="00FF46DB">
            <w:pPr>
              <w:keepNext/>
              <w:keepLines/>
              <w:jc w:val="left"/>
              <w:rPr>
                <w:b/>
                <w:color w:val="000000"/>
                <w:sz w:val="21"/>
                <w:szCs w:val="21"/>
              </w:rPr>
            </w:pPr>
            <w:r w:rsidRPr="00FF46DB">
              <w:rPr>
                <w:b/>
                <w:color w:val="000000"/>
                <w:sz w:val="21"/>
                <w:szCs w:val="21"/>
              </w:rPr>
              <w:t>Total</w:t>
            </w:r>
          </w:p>
        </w:tc>
        <w:tc>
          <w:tcPr>
            <w:tcW w:w="2339"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19DEE258" w14:textId="0CBA0FF6" w:rsidR="002D2FCF" w:rsidRPr="00FF46DB" w:rsidRDefault="002D2FCF" w:rsidP="00FF46DB">
            <w:pPr>
              <w:keepNext/>
              <w:keepLines/>
              <w:jc w:val="right"/>
              <w:rPr>
                <w:b/>
                <w:color w:val="000000"/>
                <w:sz w:val="21"/>
                <w:szCs w:val="21"/>
              </w:rPr>
            </w:pPr>
            <w:r w:rsidRPr="00FF46DB">
              <w:rPr>
                <w:b/>
                <w:color w:val="000000"/>
                <w:sz w:val="21"/>
                <w:szCs w:val="21"/>
              </w:rPr>
              <w:t>650 900</w:t>
            </w:r>
          </w:p>
        </w:tc>
        <w:tc>
          <w:tcPr>
            <w:tcW w:w="2339" w:type="dxa"/>
            <w:tcBorders>
              <w:top w:val="nil"/>
              <w:left w:val="nil"/>
              <w:bottom w:val="single" w:sz="4" w:space="0" w:color="auto"/>
              <w:right w:val="single" w:sz="4" w:space="0" w:color="auto"/>
            </w:tcBorders>
            <w:shd w:val="clear" w:color="auto" w:fill="auto"/>
            <w:noWrap/>
            <w:tcMar>
              <w:left w:w="115" w:type="dxa"/>
              <w:right w:w="576" w:type="dxa"/>
            </w:tcMar>
            <w:vAlign w:val="bottom"/>
            <w:hideMark/>
          </w:tcPr>
          <w:p w14:paraId="169E0E75" w14:textId="64583FE5" w:rsidR="002D2FCF" w:rsidRPr="00FF46DB" w:rsidRDefault="002D2FCF" w:rsidP="00FF46DB">
            <w:pPr>
              <w:keepNext/>
              <w:keepLines/>
              <w:jc w:val="right"/>
              <w:rPr>
                <w:b/>
                <w:color w:val="000000"/>
                <w:sz w:val="21"/>
                <w:szCs w:val="21"/>
              </w:rPr>
            </w:pPr>
            <w:r w:rsidRPr="00FF46DB">
              <w:rPr>
                <w:b/>
                <w:color w:val="000000"/>
                <w:sz w:val="21"/>
                <w:szCs w:val="21"/>
              </w:rPr>
              <w:t>239 716</w:t>
            </w:r>
          </w:p>
        </w:tc>
        <w:tc>
          <w:tcPr>
            <w:tcW w:w="2339" w:type="dxa"/>
            <w:tcBorders>
              <w:top w:val="nil"/>
              <w:left w:val="nil"/>
              <w:bottom w:val="single" w:sz="4" w:space="0" w:color="auto"/>
              <w:right w:val="single" w:sz="4" w:space="0" w:color="auto"/>
            </w:tcBorders>
            <w:shd w:val="clear" w:color="auto" w:fill="auto"/>
            <w:noWrap/>
            <w:vAlign w:val="center"/>
            <w:hideMark/>
          </w:tcPr>
          <w:p w14:paraId="489D52BB" w14:textId="77777777" w:rsidR="002D2FCF" w:rsidRPr="00FF46DB" w:rsidRDefault="002D2FCF" w:rsidP="00FF46DB">
            <w:pPr>
              <w:keepNext/>
              <w:keepLines/>
              <w:jc w:val="center"/>
              <w:rPr>
                <w:b/>
                <w:color w:val="000000"/>
                <w:sz w:val="21"/>
                <w:szCs w:val="21"/>
              </w:rPr>
            </w:pPr>
            <w:r w:rsidRPr="00FF46DB">
              <w:rPr>
                <w:b/>
                <w:color w:val="000000"/>
                <w:sz w:val="21"/>
                <w:szCs w:val="21"/>
              </w:rPr>
              <w:t>37</w:t>
            </w:r>
          </w:p>
        </w:tc>
      </w:tr>
    </w:tbl>
    <w:p w14:paraId="71D176C8" w14:textId="77777777" w:rsidR="002D2FCF" w:rsidRPr="00FF46DB" w:rsidRDefault="002D2FCF" w:rsidP="002D2FCF">
      <w:pPr>
        <w:rPr>
          <w:b/>
          <w:lang w:val="en-CA"/>
        </w:rPr>
      </w:pPr>
    </w:p>
    <w:p w14:paraId="28F2429B" w14:textId="77777777" w:rsidR="00D54581" w:rsidRPr="00FE3307" w:rsidRDefault="00D54581" w:rsidP="002D2FCF">
      <w:pPr>
        <w:rPr>
          <w:u w:val="single"/>
        </w:rPr>
      </w:pPr>
      <w:r>
        <w:rPr>
          <w:u w:val="single"/>
        </w:rPr>
        <w:t>Plan de ejecución para el tercer y último tramo del PGEH</w:t>
      </w:r>
    </w:p>
    <w:p w14:paraId="70F20049" w14:textId="77777777" w:rsidR="00D54581" w:rsidRPr="00A002D9" w:rsidRDefault="00D54581" w:rsidP="002D2FCF">
      <w:pPr>
        <w:rPr>
          <w:lang w:val="uz-Cyrl-UZ"/>
        </w:rPr>
      </w:pPr>
    </w:p>
    <w:p w14:paraId="0F01D168" w14:textId="77777777" w:rsidR="00D54581" w:rsidRPr="001F1328" w:rsidRDefault="00D54581" w:rsidP="002D2FCF">
      <w:pPr>
        <w:pStyle w:val="Heading1"/>
      </w:pPr>
      <w:r>
        <w:t>Entre julio de 2020 y diciembre de 2021 se llevarán a cabo las siguientes actividades:</w:t>
      </w:r>
    </w:p>
    <w:p w14:paraId="6578E6C5" w14:textId="43B9D15F" w:rsidR="008A0D4A" w:rsidRPr="001F1328" w:rsidRDefault="008A0D4A" w:rsidP="002D2FCF">
      <w:pPr>
        <w:pStyle w:val="Heading2"/>
      </w:pPr>
      <w:r>
        <w:t>Fortalecimiento de la capacidad nacional para el control de los HCFC mediante la capacitación de otros 50 funcionarios de aduanas en los reglamentos relacionados con los HCFC; elaboración de material educativo que se distribuirá entre los participantes en la capacitación para funcionarios de aduanas; y continuación del proceso de consulta con las instituciones pertinentes sobre el reglamento para la gestión de los refrigerantes naturales (27 500 $EUA);</w:t>
      </w:r>
    </w:p>
    <w:p w14:paraId="57E58174" w14:textId="010EB25E" w:rsidR="006118EC" w:rsidRPr="001F1328" w:rsidRDefault="006118EC" w:rsidP="002D2FCF">
      <w:pPr>
        <w:pStyle w:val="Heading2"/>
      </w:pPr>
      <w:r>
        <w:t xml:space="preserve">Finalización de la conversión de tres empresas de fabricación de espuma de poliuretano (fondos de los tramos anteriores); </w:t>
      </w:r>
    </w:p>
    <w:p w14:paraId="53CB3103" w14:textId="472CC968" w:rsidR="00154224" w:rsidRPr="0075384B" w:rsidRDefault="0075384B" w:rsidP="002D2FCF">
      <w:pPr>
        <w:pStyle w:val="Heading2"/>
      </w:pPr>
      <w:r>
        <w:t xml:space="preserve">Programa aprobado por el Estado para reducir el uso de HCFC en el sector de servicio y mantenimiento de equipos de RAC, incluidas cinco sesiones de capacitación para 125 técnicos y una campaña para dar a conocer el sistema nacional de certificación de técnicos (30 254 $EUA); y </w:t>
      </w:r>
    </w:p>
    <w:p w14:paraId="2510ECB3" w14:textId="4DCB4EF3" w:rsidR="00D54581" w:rsidRPr="00285DB2" w:rsidRDefault="00460AD9" w:rsidP="00067A32">
      <w:pPr>
        <w:pStyle w:val="Heading2"/>
      </w:pPr>
      <w:r>
        <w:t>Ejecución y supervisión de proyectos (15 000 $EUA), incluido el personal y los consultores (12 000 $EUA), talleres y reuniones (3 000 $EUA).</w:t>
      </w:r>
    </w:p>
    <w:p w14:paraId="30E5ACDC" w14:textId="77777777" w:rsidR="00673993" w:rsidRPr="00FE3307" w:rsidRDefault="00673993" w:rsidP="002D2FCF">
      <w:pPr>
        <w:jc w:val="center"/>
        <w:rPr>
          <w:b/>
        </w:rPr>
      </w:pPr>
      <w:r>
        <w:rPr>
          <w:b/>
        </w:rPr>
        <w:t>OBSERVACIONES Y RECOMENDACIÓN DE LA SECRETARÍA</w:t>
      </w:r>
    </w:p>
    <w:p w14:paraId="7625328F" w14:textId="77777777" w:rsidR="00673993" w:rsidRPr="00A002D9" w:rsidRDefault="00673993" w:rsidP="002D2FCF">
      <w:pPr>
        <w:rPr>
          <w:lang w:val="uz-Cyrl-UZ"/>
        </w:rPr>
      </w:pPr>
    </w:p>
    <w:p w14:paraId="0C119276" w14:textId="77777777" w:rsidR="00673993" w:rsidRPr="00FE3307" w:rsidRDefault="00673993" w:rsidP="002D2FCF">
      <w:pPr>
        <w:rPr>
          <w:b/>
        </w:rPr>
      </w:pPr>
      <w:r>
        <w:rPr>
          <w:b/>
        </w:rPr>
        <w:t>OBSERVACIONES</w:t>
      </w:r>
    </w:p>
    <w:p w14:paraId="192C6BBF" w14:textId="77777777" w:rsidR="00673993" w:rsidRPr="00A002D9" w:rsidRDefault="00673993" w:rsidP="002D2FCF">
      <w:pPr>
        <w:rPr>
          <w:lang w:val="uz-Cyrl-UZ"/>
        </w:rPr>
      </w:pPr>
    </w:p>
    <w:p w14:paraId="582E3EAD" w14:textId="77777777" w:rsidR="00673993" w:rsidRPr="00FE3307" w:rsidRDefault="00673993" w:rsidP="002D2FCF">
      <w:pPr>
        <w:rPr>
          <w:u w:val="single"/>
        </w:rPr>
      </w:pPr>
      <w:r>
        <w:rPr>
          <w:u w:val="single"/>
        </w:rPr>
        <w:t>Informe sobre la marcha de las actividades de ejecución del segundo tramo del PGEH</w:t>
      </w:r>
    </w:p>
    <w:p w14:paraId="012746D9" w14:textId="77777777" w:rsidR="00673993" w:rsidRPr="00A002D9" w:rsidRDefault="00673993" w:rsidP="002D2FCF">
      <w:pPr>
        <w:rPr>
          <w:lang w:val="uz-Cyrl-UZ"/>
        </w:rPr>
      </w:pPr>
    </w:p>
    <w:p w14:paraId="2E6477CC" w14:textId="58FD7B68" w:rsidR="00F93B42" w:rsidRPr="00F93B42" w:rsidRDefault="00F93B42" w:rsidP="002D2FCF">
      <w:pPr>
        <w:pStyle w:val="Heading1"/>
      </w:pPr>
      <w:r>
        <w:t>Al aprobar el segundo tramo de la etapa II del PGEH en la 82ª reunión (por aprobación general), el Comité Ejecutivo pidió al PNUMA que devolviera en la 83ª reunión los saldos restantes aprobados en la etapa I del PGEH.  A este respecto, el PNUMA informó a la Secretaría, por conducto del PNUD, de que el proyecto no se había cerrado financieramente. Esta cuestión se aborda en el informe sobre los saldos y la disponibilidad de recursos</w:t>
      </w:r>
      <w:r w:rsidR="008A0D4A">
        <w:rPr>
          <w:rStyle w:val="FootnoteReference"/>
          <w:lang w:val="en-CA"/>
        </w:rPr>
        <w:footnoteReference w:id="6"/>
      </w:r>
      <w:r>
        <w:t xml:space="preserve">. </w:t>
      </w:r>
    </w:p>
    <w:p w14:paraId="03AAD6B1" w14:textId="24C69532" w:rsidR="00673993" w:rsidRPr="006609C0" w:rsidRDefault="00673993" w:rsidP="002D2FCF">
      <w:pPr>
        <w:rPr>
          <w:i/>
        </w:rPr>
      </w:pPr>
      <w:r>
        <w:rPr>
          <w:i/>
        </w:rPr>
        <w:t xml:space="preserve">Marco jurídico </w:t>
      </w:r>
    </w:p>
    <w:p w14:paraId="4BFAE7D1" w14:textId="77777777" w:rsidR="00673993" w:rsidRPr="00FE3307" w:rsidRDefault="00673993" w:rsidP="002D2FCF">
      <w:pPr>
        <w:rPr>
          <w:lang w:val="en-CA"/>
        </w:rPr>
      </w:pPr>
    </w:p>
    <w:p w14:paraId="739C1A82" w14:textId="0DF9B3BD" w:rsidR="00673993" w:rsidRPr="00B229B6" w:rsidRDefault="00673993" w:rsidP="002D2FCF">
      <w:pPr>
        <w:pStyle w:val="Heading1"/>
      </w:pPr>
      <w:r>
        <w:t xml:space="preserve">El Gobierno de Panamá ya ha emitido cuotas de importación de los HCFC para 2020 en 14,22 toneladas PAO (258,55 </w:t>
      </w:r>
      <w:proofErr w:type="spellStart"/>
      <w:r>
        <w:t>tm</w:t>
      </w:r>
      <w:proofErr w:type="spellEnd"/>
      <w:r>
        <w:t xml:space="preserve">), que se sitúan un 11,7 </w:t>
      </w:r>
      <w:r w:rsidR="00FF46DB">
        <w:t>por ciento</w:t>
      </w:r>
      <w:r>
        <w:t xml:space="preserve"> por debajo del nivel de cumplimiento de 16,11 toneladas PAO, en virtud de los objetivos de control del Protocolo de Montreal.</w:t>
      </w:r>
    </w:p>
    <w:p w14:paraId="5414C76D" w14:textId="5464E64E" w:rsidR="00BD0151" w:rsidRPr="00BD0151" w:rsidRDefault="00F62491" w:rsidP="002D2FCF">
      <w:pPr>
        <w:pStyle w:val="Heading1"/>
        <w:numPr>
          <w:ilvl w:val="0"/>
          <w:numId w:val="0"/>
        </w:numPr>
      </w:pPr>
      <w:r>
        <w:rPr>
          <w:i/>
        </w:rPr>
        <w:t>Cuestiones relativas a la ZLC</w:t>
      </w:r>
    </w:p>
    <w:p w14:paraId="47C58F11" w14:textId="564FED9B" w:rsidR="00B229B6" w:rsidRPr="00B229B6" w:rsidRDefault="00673993" w:rsidP="002D2FCF">
      <w:pPr>
        <w:pStyle w:val="Heading1"/>
      </w:pPr>
      <w:r>
        <w:t xml:space="preserve">Al aprobar el segundo tramo de la etapa II del PGEH, el Comité Ejecutivo pidió al Gobierno de Panamá y al PNUD que siguieran informando, en el momento de presentar las solicitudes de los tramos </w:t>
      </w:r>
      <w:r>
        <w:lastRenderedPageBreak/>
        <w:t xml:space="preserve">restantes, sobre el estado de los esfuerzos del Gobierno para obtener datos del proveedor de sistemas en la ZLC y la información sobre los HCFC importados y exportados desde la ZLC.  La Secretaría toma nota con beneplácito de los esfuerzos realizados por el Gobierno a este respecto, incluido el nombramiento de dos puntos focales en la ZLC para abordar la cuestión, las diversas reuniones celebradas por el Gobierno y el PNUD con el proveedor de sistemas y los puntos focales de la ZLC, y la comunicación oficial enviada en febrero de 2020 en la que se solicitaban datos sobre las importaciones y exportaciones de HCFC en 2019. </w:t>
      </w:r>
    </w:p>
    <w:p w14:paraId="46B1E869" w14:textId="296915C8" w:rsidR="00673993" w:rsidRDefault="00B229B6" w:rsidP="002D2FCF">
      <w:pPr>
        <w:pStyle w:val="Heading1"/>
      </w:pPr>
      <w:r>
        <w:t>Al proporcionar detalles adicionales sobre estos esfuerzos, el PNUD también informó de que, aunque no se pudo celebrar una reunión con el proveedor de sistemas prevista para marzo de 2020 debido a cuestiones relacionadas con la COVID-19, el Gobierno seguirá esforzándose por obtener datos de la ZLC.  El PNUD también aclaró que las prohibiciones de las importaciones de HCFC-141b puro y contenido en polioles premezclados se han ampliado a la ZLC.  Por lo tanto, desde el 1 de enero de 2020 el proveedor de sistemas en la ZLC no puede importar HCFC-141b para su exportación en polioles premezclados a Panamá u otros países.  Además, el proveedor de sistemas en la ZLC ha cooperado con el PNUD para facilitar la importación de agentes espumantes de bajo potencial de calentamiento de la atmósfera (p. ej., HFO) en Panamá y otros países de la región.</w:t>
      </w:r>
    </w:p>
    <w:p w14:paraId="576E4C23" w14:textId="7D4553FE" w:rsidR="00857492" w:rsidRPr="00DC0423" w:rsidRDefault="00857492" w:rsidP="00DC0423">
      <w:pPr>
        <w:pStyle w:val="Heading1"/>
      </w:pPr>
      <w:r>
        <w:t>El PNUD también informó a la Secretaría de que las medidas para impedir las importaciones de productos de espuma de poliuretano que utilizan el HCFC-141b se introducirán una vez que las empresas de espuma de poliuretano que se están convirtiendo en la etapa II completen sus proyectos.  La Secretaría considera que la ampliación de las prohibiciones de las importaciones de HCFC-141b puro y en polioles premezclados a la ZLC garantizará la sostenibilidad de la eliminación gradual del HCFC-141b en el sector de la espuma de poliuretano en Panamá, y en la región de América Latina y el Caribe, ya que varios de esos países importaron de la ZLC muchos polioles premezclados que contenían HCFC-141b.</w:t>
      </w:r>
    </w:p>
    <w:p w14:paraId="22767792" w14:textId="3C14A7FB" w:rsidR="00673993" w:rsidRPr="00FE3307" w:rsidRDefault="008064AB" w:rsidP="00E82357">
      <w:pPr>
        <w:keepNext/>
        <w:keepLines/>
        <w:rPr>
          <w:i/>
        </w:rPr>
      </w:pPr>
      <w:r>
        <w:rPr>
          <w:i/>
        </w:rPr>
        <w:t>Sector de fabricación de espuma de poliuretano</w:t>
      </w:r>
    </w:p>
    <w:p w14:paraId="35D5D12A" w14:textId="77777777" w:rsidR="00673993" w:rsidRPr="00A002D9" w:rsidRDefault="00673993" w:rsidP="00E82357">
      <w:pPr>
        <w:keepNext/>
        <w:keepLines/>
        <w:rPr>
          <w:lang w:val="uz-Cyrl-UZ"/>
        </w:rPr>
      </w:pPr>
    </w:p>
    <w:p w14:paraId="1988E23A" w14:textId="223EAAD4" w:rsidR="00AF300D" w:rsidRPr="00EA2149" w:rsidRDefault="00673993" w:rsidP="00E82357">
      <w:pPr>
        <w:pStyle w:val="Heading1"/>
        <w:keepNext/>
        <w:keepLines/>
      </w:pPr>
      <w:r>
        <w:t xml:space="preserve">Las empresas de espuma de poliuretano </w:t>
      </w:r>
      <w:proofErr w:type="spellStart"/>
      <w:r>
        <w:t>Disur</w:t>
      </w:r>
      <w:proofErr w:type="spellEnd"/>
      <w:r>
        <w:t xml:space="preserve"> (0,34 toneladas PAO) y </w:t>
      </w:r>
      <w:proofErr w:type="spellStart"/>
      <w:r>
        <w:t>Refratermic</w:t>
      </w:r>
      <w:proofErr w:type="spellEnd"/>
      <w:r>
        <w:t xml:space="preserve"> (0,14 toneladas PAO) decidieron retirarse de la etapa II del PGEH.  El PNUD informó a la Secretaría de que se había producido una parte de los gastos relacionados con las visitas del experto internacional a todas las empresas y la participación en los talleres; por consiguiente, la financiación total que debía devolverse ascendía a 43 153 $EUA (es decir, 29 360 $EUA de </w:t>
      </w:r>
      <w:proofErr w:type="spellStart"/>
      <w:r>
        <w:t>Disur</w:t>
      </w:r>
      <w:proofErr w:type="spellEnd"/>
      <w:r>
        <w:t xml:space="preserve"> y 13 793 $EUA de </w:t>
      </w:r>
      <w:proofErr w:type="spellStart"/>
      <w:r>
        <w:t>Refratermic</w:t>
      </w:r>
      <w:proofErr w:type="spellEnd"/>
      <w:r>
        <w:t>), más gastos de apoyo al organismo de 3 021 $EUA para el PNUD de los 47 753 $EUA aprobados.  Tras un debate, se acordó que el PNUD devolvería el saldo de las empresas de espuma de poliuretano en la 86ª reunión.</w:t>
      </w:r>
    </w:p>
    <w:p w14:paraId="02874318" w14:textId="32B65FE0" w:rsidR="009E5E4A" w:rsidRPr="00AF300D" w:rsidRDefault="009E5E4A" w:rsidP="002D2FCF">
      <w:pPr>
        <w:pStyle w:val="Heading1"/>
        <w:numPr>
          <w:ilvl w:val="0"/>
          <w:numId w:val="0"/>
        </w:numPr>
      </w:pPr>
      <w:r>
        <w:rPr>
          <w:u w:val="single"/>
        </w:rPr>
        <w:t>Aplicación de la política de género</w:t>
      </w:r>
      <w:r>
        <w:rPr>
          <w:rStyle w:val="FootnoteReference"/>
          <w:u w:val="single"/>
          <w:lang w:val="en-CA"/>
        </w:rPr>
        <w:footnoteReference w:id="7"/>
      </w:r>
    </w:p>
    <w:p w14:paraId="55E59CA4" w14:textId="6B28340D" w:rsidR="00E36793" w:rsidRPr="00620D8E" w:rsidRDefault="00E36793" w:rsidP="002D2FCF">
      <w:pPr>
        <w:pStyle w:val="Heading1"/>
      </w:pPr>
      <w:r>
        <w:t>El PNUD informó de que, al iniciar las medidas de incorporación de la perspectiva de género, la Dependencia Nacional del Ozono supervisaría, informaría y sensibilizaría a la población de la siguiente manera:</w:t>
      </w:r>
    </w:p>
    <w:p w14:paraId="64B71A3D" w14:textId="105EB963" w:rsidR="00E36793" w:rsidRPr="00620D8E" w:rsidRDefault="00DF72F6" w:rsidP="002D2FCF">
      <w:pPr>
        <w:pStyle w:val="Heading2"/>
        <w:numPr>
          <w:ilvl w:val="1"/>
          <w:numId w:val="1"/>
        </w:numPr>
        <w:tabs>
          <w:tab w:val="clear" w:pos="0"/>
          <w:tab w:val="num" w:pos="1418"/>
        </w:tabs>
        <w:ind w:left="1418"/>
      </w:pPr>
      <w:r>
        <w:t xml:space="preserve">Reuniendo datos para elaborar indicadores desglosados por sexo; </w:t>
      </w:r>
    </w:p>
    <w:p w14:paraId="5F768E1E" w14:textId="25B0DF76" w:rsidR="00E36793" w:rsidRPr="00A0412F" w:rsidRDefault="00DF72F6" w:rsidP="002D2FCF">
      <w:pPr>
        <w:pStyle w:val="Heading2"/>
        <w:numPr>
          <w:ilvl w:val="1"/>
          <w:numId w:val="1"/>
        </w:numPr>
        <w:tabs>
          <w:tab w:val="clear" w:pos="0"/>
          <w:tab w:val="num" w:pos="1418"/>
        </w:tabs>
        <w:ind w:left="1418"/>
      </w:pPr>
      <w:r>
        <w:t xml:space="preserve">Mostrando las cifras desglosadas; introduciendo consideraciones de género en las sesiones y materiales de capacitación; reuniendo datos para establecer una referencia de base ex post de mujeres técnicas en el sector de RAC y comparándola con el número de mujeres que participaban en las actividades de la Dependencia Nacional del Ozono para el sector; e </w:t>
      </w:r>
    </w:p>
    <w:p w14:paraId="62370DAE" w14:textId="030E8C90" w:rsidR="00E36793" w:rsidRPr="005836F5" w:rsidRDefault="00B443E3" w:rsidP="002D2FCF">
      <w:pPr>
        <w:pStyle w:val="Heading2"/>
        <w:numPr>
          <w:ilvl w:val="1"/>
          <w:numId w:val="1"/>
        </w:numPr>
        <w:tabs>
          <w:tab w:val="clear" w:pos="0"/>
          <w:tab w:val="num" w:pos="1418"/>
        </w:tabs>
        <w:ind w:left="1418"/>
      </w:pPr>
      <w:r>
        <w:lastRenderedPageBreak/>
        <w:t xml:space="preserve">Introduciendo en las comunicaciones un lenguaje que tenga en cuenta el género; incorporando aspectos de género en la contratación de nuevo personal en la Dependencia Nacional del Ozono; considerando la posibilidad de añadir un elemento relacionado con el género en cada descripción de un puesto; y velando por que los consultores en materia de supervisión y evaluación y el personal de proyectos tengan las competencias necesarias para incorporar consideraciones de género en todas las etapas de su trabajo.  </w:t>
      </w:r>
    </w:p>
    <w:p w14:paraId="56C27F3A" w14:textId="77777777" w:rsidR="009E5E4A" w:rsidRPr="005836F5" w:rsidRDefault="009E5E4A" w:rsidP="002D2FCF">
      <w:pPr>
        <w:rPr>
          <w:u w:val="single"/>
        </w:rPr>
      </w:pPr>
      <w:r>
        <w:rPr>
          <w:u w:val="single"/>
        </w:rPr>
        <w:t>Sostenibilidad de la eliminación de los HCFC</w:t>
      </w:r>
    </w:p>
    <w:p w14:paraId="7E97C19D" w14:textId="77777777" w:rsidR="009E5E4A" w:rsidRPr="00A002D9" w:rsidRDefault="009E5E4A" w:rsidP="002D2FCF">
      <w:pPr>
        <w:rPr>
          <w:u w:val="single"/>
          <w:lang w:val="uz-Cyrl-UZ"/>
        </w:rPr>
      </w:pPr>
    </w:p>
    <w:p w14:paraId="4B66EC6C" w14:textId="095382F7" w:rsidR="00D53925" w:rsidRPr="0050650C" w:rsidRDefault="00FE3EDF" w:rsidP="00E04C3D">
      <w:pPr>
        <w:pStyle w:val="Heading1"/>
      </w:pPr>
      <w:r>
        <w:t xml:space="preserve">El Gobierno está garantizando la sostenibilidad de la eliminación gradual de los HCFC mediante un amplio conjunto de reglamentos que incluyen la prohibición del uso de HCFC-22 como agente de limpieza en los sistemas de RAC y en la producción de espuma de poliestireno extruido, tanto en las instalaciones existentes como en las nuevas, a partir del 1 de enero de 2019; y la prohibición de las importaciones de polioles formulados que contengan HCFC-141b a partir del 1 de enero de 2020. Las prohibiciones de las importaciones de HCFC-141b puro y contenido en polioles premezclados se han ampliado a la ZLC, y el proveedor de sistemas de la ZLC está facilitando ahora la importación de agentes espumantes de bajo potencial de calentamiento de la atmósfera (p. ej., HFO) en Panamá y otros países de la región. En el sector de los servicios de refrigeración, el INADEH ha incluido las buenas prácticas de servicio en sus cursos de RAC y el Gobierno está elaborando un plan de certificación de la competencia laboral de los técnicos, a cargo de instituciones locales, que contribuirá a promover la capacitación de los técnicos en el país. </w:t>
      </w:r>
    </w:p>
    <w:p w14:paraId="4E837937" w14:textId="7408DBEE" w:rsidR="009E5E4A" w:rsidRPr="00BF037F" w:rsidRDefault="009E5E4A" w:rsidP="002D2FCF">
      <w:pPr>
        <w:pStyle w:val="Heading1"/>
      </w:pPr>
      <w:r>
        <w:t xml:space="preserve">Según el Acuerdo, la duración de la etapa II es hasta diciembre de 2021. El PNUD ha confirmado que hasta ahora las actividades avanzan según lo previsto y se espera que concluyan en la fecha prevista. </w:t>
      </w:r>
    </w:p>
    <w:p w14:paraId="2F0F1407" w14:textId="77777777" w:rsidR="00673993" w:rsidRPr="00FE3307" w:rsidRDefault="00673993" w:rsidP="002D2FCF">
      <w:pPr>
        <w:rPr>
          <w:u w:val="single"/>
        </w:rPr>
      </w:pPr>
      <w:r>
        <w:rPr>
          <w:u w:val="single"/>
        </w:rPr>
        <w:t xml:space="preserve">Conclusión </w:t>
      </w:r>
    </w:p>
    <w:p w14:paraId="70801613" w14:textId="77777777" w:rsidR="00673993" w:rsidRPr="00FE3307" w:rsidRDefault="00673993" w:rsidP="002D2FCF">
      <w:pPr>
        <w:rPr>
          <w:lang w:val="en-CA"/>
        </w:rPr>
      </w:pPr>
    </w:p>
    <w:p w14:paraId="7CDBC651" w14:textId="749CAB74" w:rsidR="00673993" w:rsidRPr="00663E8B" w:rsidRDefault="00673993" w:rsidP="002D2FCF">
      <w:pPr>
        <w:pStyle w:val="Heading1"/>
      </w:pPr>
      <w:r>
        <w:t xml:space="preserve">Panamá sigue cumpliendo con el Protocolo de Montreal y con los objetivos de consumo de HCFC definidos en su Acuerdo con el Comité Ejecutivo.  El consumo verificado de HCFC en 2019 fue un 42 </w:t>
      </w:r>
      <w:r w:rsidR="00FF46DB">
        <w:t>por ciento</w:t>
      </w:r>
      <w:r>
        <w:t xml:space="preserve"> inferior al consumo básico de referencia de HCFC y un 35,6 </w:t>
      </w:r>
      <w:r w:rsidR="00FF46DB">
        <w:t>por ciento</w:t>
      </w:r>
      <w:r>
        <w:t xml:space="preserve"> inferior al límite establecido en el Acuerdo.  En el marco del segundo tramo, tres empresas de fabricación de espuma de poliuretano firmaron contratos para la conversión a la tecnología de HFO y una de ellas comenzó a ensayar la tecnología; se impartió capacitación a funcionarios de aduanas y técnicos en refrigeración; se avanzó en el establecimiento de un plan de certificación para los técnicos de RAC; y el Gobierno aprobó prohibiciones del uso de HCFC-22 como agente de limpieza en los sistemas de RAC (1 de enero de 2019), en la producción de espuma de poliestireno extruido, tanto en instalaciones existentes como nuevas (1 de enero de 2019), y en las importaciones de polioles formulados que contienen HCFC-141b (1 de enero de 2020).  El Gobierno también ha seguido en contacto con las autoridades de la ZLC y con la empresa </w:t>
      </w:r>
      <w:proofErr w:type="spellStart"/>
      <w:r>
        <w:t>Synthesia</w:t>
      </w:r>
      <w:proofErr w:type="spellEnd"/>
      <w:r>
        <w:t xml:space="preserve"> para fortalecer los mecanismos d</w:t>
      </w:r>
      <w:r w:rsidR="00FF46DB">
        <w:t>e control de las SAO en la ZLC.</w:t>
      </w:r>
      <w:r>
        <w:t xml:space="preserve"> El nivel de desembolso del tramo anterior es superior al 20 </w:t>
      </w:r>
      <w:r w:rsidR="00FF46DB">
        <w:t>por ciento</w:t>
      </w:r>
      <w:r>
        <w:t xml:space="preserve">.  Los fondos asociados con dos empresas de espuma de poliuretano que se han retirado del PGEH se devolverán al Fondo Multilateral en la 86ª reunión. </w:t>
      </w:r>
    </w:p>
    <w:p w14:paraId="32CA9883" w14:textId="77777777" w:rsidR="00673993" w:rsidRDefault="00673993" w:rsidP="002D2FCF">
      <w:pPr>
        <w:rPr>
          <w:highlight w:val="magenta"/>
        </w:rPr>
      </w:pPr>
      <w:r>
        <w:rPr>
          <w:b/>
        </w:rPr>
        <w:t xml:space="preserve">RECOMENDACIÓN </w:t>
      </w:r>
    </w:p>
    <w:p w14:paraId="2149A379" w14:textId="77777777" w:rsidR="00673993" w:rsidRPr="00FE3307" w:rsidRDefault="00673993" w:rsidP="002D2FCF">
      <w:pPr>
        <w:rPr>
          <w:lang w:val="en-CA"/>
        </w:rPr>
      </w:pPr>
    </w:p>
    <w:p w14:paraId="2111102E" w14:textId="4AAC79E9" w:rsidR="00673993" w:rsidRPr="006609C0" w:rsidRDefault="00673993" w:rsidP="002D2FCF">
      <w:pPr>
        <w:pStyle w:val="Heading1"/>
      </w:pPr>
      <w:r>
        <w:t xml:space="preserve">La Secretaría del Fondo recomienda al Comité Ejecutivo: </w:t>
      </w:r>
    </w:p>
    <w:p w14:paraId="697EE3BB" w14:textId="77777777" w:rsidR="00E0679F" w:rsidRDefault="00E0679F" w:rsidP="002D2FCF">
      <w:pPr>
        <w:pStyle w:val="Heading2"/>
        <w:numPr>
          <w:ilvl w:val="1"/>
          <w:numId w:val="1"/>
        </w:numPr>
      </w:pPr>
      <w:r>
        <w:t>Tomar nota de lo siguiente:</w:t>
      </w:r>
    </w:p>
    <w:p w14:paraId="4CDD06C3" w14:textId="590733C5" w:rsidR="00D53925" w:rsidRDefault="00E0679F" w:rsidP="002D2FCF">
      <w:pPr>
        <w:pStyle w:val="Heading3"/>
      </w:pPr>
      <w:r>
        <w:t xml:space="preserve">El informe sobre la marcha de las actividades de ejecución del segundo tramo de la etapa II del plan de gestión para la eliminación de los HCFC (PGEH) de Panamá; </w:t>
      </w:r>
    </w:p>
    <w:p w14:paraId="237D0C35" w14:textId="530FF0A4" w:rsidR="00E0679F" w:rsidRPr="00A0412F" w:rsidRDefault="00E0679F" w:rsidP="002D2FCF">
      <w:pPr>
        <w:pStyle w:val="Heading3"/>
      </w:pPr>
      <w:r>
        <w:lastRenderedPageBreak/>
        <w:t xml:space="preserve">Que las dos empresas de espuma de poliuretano </w:t>
      </w:r>
      <w:proofErr w:type="spellStart"/>
      <w:r>
        <w:t>Disur</w:t>
      </w:r>
      <w:proofErr w:type="spellEnd"/>
      <w:r>
        <w:t xml:space="preserve"> y </w:t>
      </w:r>
      <w:proofErr w:type="spellStart"/>
      <w:r>
        <w:t>Refratermic</w:t>
      </w:r>
      <w:proofErr w:type="spellEnd"/>
      <w:r>
        <w:t>, con un consumo de 0,48 toneladas PAO (4,36 toneladas métricas) de HCFC-141b, y una financiación conexa de 47 753 $EUA, se han retirado de la etapa II, observando que el consumo asociado a esas empresas se había eliminado gradualmente;</w:t>
      </w:r>
    </w:p>
    <w:p w14:paraId="740A2EC4" w14:textId="43C0C5E8" w:rsidR="00673993" w:rsidRPr="00A0412F" w:rsidRDefault="00B443E3" w:rsidP="002D2FCF">
      <w:pPr>
        <w:pStyle w:val="Heading2"/>
      </w:pPr>
      <w:r>
        <w:t>Pedir al PNUD y al Gobierno de Panamá que incluyan en la presentación de la solicitud del primer tramo de la etapa III del PGEH una actualización sobre el estado de los esfuerzos del Gobierno para obtener datos del proveedor de sistemas de la ZLC e información sobre los HCFC importados y exportados desde la ZLC; y</w:t>
      </w:r>
    </w:p>
    <w:p w14:paraId="3F89EF3F" w14:textId="0594A4E1" w:rsidR="00AF300D" w:rsidRPr="00AF300D" w:rsidRDefault="00AF300D" w:rsidP="002D2FCF">
      <w:pPr>
        <w:pStyle w:val="Heading2"/>
      </w:pPr>
      <w:r>
        <w:t>Pedir además al PNUD que devuelva a la 86ª reunión la suma de 43 153 $EUA, más 3 021 $EUA en concepto de gastos de apoyo al organismo, del proyecto PAN/PHA/76/INV/44, correspondiente al saldo no utilizado de los fondos asociados a las empresas del apartado a) ii);</w:t>
      </w:r>
    </w:p>
    <w:p w14:paraId="7ABC39AA" w14:textId="6E157BC8" w:rsidR="00673993" w:rsidRPr="00FE3307" w:rsidRDefault="00673993" w:rsidP="002D2FCF">
      <w:pPr>
        <w:pStyle w:val="Heading1"/>
      </w:pPr>
      <w:r>
        <w:t xml:space="preserve">La Secretaría del Fondo recomienda ulteriormente la aprobación general del tramo tercero y último de la etapa II del PGEH para Panamá, junto con el plan de ejecución del tramo correspondiente al periodo 2020-2021, con el volumen de financiación que se recoge en la tabla siguiente: </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673993" w:rsidRPr="00FE3307" w14:paraId="2BFD0E96" w14:textId="77777777" w:rsidTr="00C22A17">
        <w:tc>
          <w:tcPr>
            <w:tcW w:w="540" w:type="dxa"/>
          </w:tcPr>
          <w:p w14:paraId="21FD2020" w14:textId="77777777" w:rsidR="00673993" w:rsidRPr="00A002D9" w:rsidRDefault="00673993" w:rsidP="002D2FCF">
            <w:pPr>
              <w:jc w:val="center"/>
              <w:rPr>
                <w:b/>
                <w:bCs/>
                <w:sz w:val="20"/>
                <w:szCs w:val="20"/>
                <w:lang w:val="uz-Cyrl-UZ"/>
              </w:rPr>
            </w:pPr>
          </w:p>
        </w:tc>
        <w:tc>
          <w:tcPr>
            <w:tcW w:w="4320" w:type="dxa"/>
          </w:tcPr>
          <w:p w14:paraId="06C63EB9" w14:textId="77777777" w:rsidR="00673993" w:rsidRPr="00FE3307" w:rsidRDefault="00673993" w:rsidP="002D2FCF">
            <w:pPr>
              <w:jc w:val="center"/>
              <w:rPr>
                <w:b/>
                <w:bCs/>
                <w:sz w:val="20"/>
                <w:szCs w:val="20"/>
              </w:rPr>
            </w:pPr>
            <w:r>
              <w:rPr>
                <w:b/>
                <w:bCs/>
                <w:sz w:val="20"/>
                <w:szCs w:val="20"/>
              </w:rPr>
              <w:t>Título del proyecto</w:t>
            </w:r>
          </w:p>
        </w:tc>
        <w:tc>
          <w:tcPr>
            <w:tcW w:w="1461" w:type="dxa"/>
            <w:tcMar>
              <w:left w:w="29" w:type="dxa"/>
              <w:right w:w="29" w:type="dxa"/>
            </w:tcMar>
          </w:tcPr>
          <w:p w14:paraId="7E61038A" w14:textId="0C7B94BF" w:rsidR="00673993" w:rsidRPr="00FE3307" w:rsidRDefault="00673993" w:rsidP="002D2FCF">
            <w:pPr>
              <w:jc w:val="center"/>
              <w:rPr>
                <w:b/>
                <w:bCs/>
                <w:sz w:val="20"/>
                <w:szCs w:val="20"/>
              </w:rPr>
            </w:pPr>
            <w:r>
              <w:rPr>
                <w:b/>
                <w:bCs/>
                <w:sz w:val="20"/>
                <w:szCs w:val="20"/>
              </w:rPr>
              <w:t>Financiación del proyecto ($EUA)</w:t>
            </w:r>
          </w:p>
        </w:tc>
        <w:tc>
          <w:tcPr>
            <w:tcW w:w="1461" w:type="dxa"/>
            <w:tcMar>
              <w:left w:w="29" w:type="dxa"/>
              <w:right w:w="29" w:type="dxa"/>
            </w:tcMar>
          </w:tcPr>
          <w:p w14:paraId="6AD1B825" w14:textId="12BBB609" w:rsidR="00673993" w:rsidRPr="00FE3307" w:rsidRDefault="00673993" w:rsidP="002D2FCF">
            <w:pPr>
              <w:jc w:val="center"/>
              <w:rPr>
                <w:b/>
                <w:bCs/>
                <w:sz w:val="20"/>
                <w:szCs w:val="20"/>
              </w:rPr>
            </w:pPr>
            <w:r>
              <w:rPr>
                <w:b/>
                <w:bCs/>
                <w:sz w:val="20"/>
                <w:szCs w:val="20"/>
              </w:rPr>
              <w:t>Gastos de apoyo ($EUA)</w:t>
            </w:r>
          </w:p>
        </w:tc>
        <w:tc>
          <w:tcPr>
            <w:tcW w:w="1461" w:type="dxa"/>
            <w:tcMar>
              <w:left w:w="29" w:type="dxa"/>
              <w:right w:w="29" w:type="dxa"/>
            </w:tcMar>
          </w:tcPr>
          <w:p w14:paraId="0A925CC1" w14:textId="77777777" w:rsidR="00673993" w:rsidRPr="00FE3307" w:rsidRDefault="00673993" w:rsidP="002D2FCF">
            <w:pPr>
              <w:jc w:val="center"/>
              <w:rPr>
                <w:b/>
                <w:bCs/>
                <w:sz w:val="20"/>
                <w:szCs w:val="20"/>
              </w:rPr>
            </w:pPr>
            <w:r>
              <w:rPr>
                <w:b/>
                <w:bCs/>
                <w:sz w:val="20"/>
                <w:szCs w:val="20"/>
              </w:rPr>
              <w:t>Organismo de ejecución</w:t>
            </w:r>
          </w:p>
        </w:tc>
      </w:tr>
      <w:tr w:rsidR="00673993" w:rsidRPr="00FE3307" w14:paraId="25A4E02C" w14:textId="77777777" w:rsidTr="00C22A17">
        <w:tc>
          <w:tcPr>
            <w:tcW w:w="540" w:type="dxa"/>
          </w:tcPr>
          <w:p w14:paraId="26256C5B" w14:textId="77777777" w:rsidR="00673993" w:rsidRPr="00FE3307" w:rsidRDefault="00673993" w:rsidP="002D2FCF">
            <w:pPr>
              <w:rPr>
                <w:sz w:val="20"/>
                <w:szCs w:val="20"/>
              </w:rPr>
            </w:pPr>
            <w:r>
              <w:rPr>
                <w:sz w:val="20"/>
                <w:szCs w:val="20"/>
              </w:rPr>
              <w:t>(a)</w:t>
            </w:r>
          </w:p>
        </w:tc>
        <w:tc>
          <w:tcPr>
            <w:tcW w:w="4320" w:type="dxa"/>
          </w:tcPr>
          <w:p w14:paraId="04BAAD10" w14:textId="63D3F639" w:rsidR="00673993" w:rsidRPr="00FE3307" w:rsidRDefault="00673993" w:rsidP="002D2FCF">
            <w:pPr>
              <w:rPr>
                <w:sz w:val="20"/>
                <w:szCs w:val="20"/>
              </w:rPr>
            </w:pPr>
            <w:r>
              <w:rPr>
                <w:sz w:val="20"/>
                <w:szCs w:val="20"/>
              </w:rPr>
              <w:t>Plan de gestión de eliminación de los HCFC (etapa II, tercer tramo)</w:t>
            </w:r>
          </w:p>
        </w:tc>
        <w:tc>
          <w:tcPr>
            <w:tcW w:w="1461" w:type="dxa"/>
          </w:tcPr>
          <w:p w14:paraId="088DF5AA" w14:textId="71F69A2C" w:rsidR="00673993" w:rsidRPr="00DF2CA3" w:rsidRDefault="00DF2CA3" w:rsidP="002D2FCF">
            <w:pPr>
              <w:jc w:val="right"/>
              <w:rPr>
                <w:sz w:val="20"/>
                <w:szCs w:val="20"/>
              </w:rPr>
            </w:pPr>
            <w:r>
              <w:rPr>
                <w:color w:val="000000"/>
                <w:sz w:val="20"/>
                <w:szCs w:val="18"/>
              </w:rPr>
              <w:t>72 754</w:t>
            </w:r>
          </w:p>
        </w:tc>
        <w:tc>
          <w:tcPr>
            <w:tcW w:w="1461" w:type="dxa"/>
          </w:tcPr>
          <w:p w14:paraId="49162CBC" w14:textId="4727C6CF" w:rsidR="00673993" w:rsidRPr="00DF2CA3" w:rsidRDefault="00DF2CA3" w:rsidP="002D2FCF">
            <w:pPr>
              <w:jc w:val="right"/>
              <w:rPr>
                <w:sz w:val="20"/>
              </w:rPr>
            </w:pPr>
            <w:r>
              <w:rPr>
                <w:sz w:val="20"/>
                <w:szCs w:val="18"/>
              </w:rPr>
              <w:t>5 093</w:t>
            </w:r>
          </w:p>
        </w:tc>
        <w:tc>
          <w:tcPr>
            <w:tcW w:w="1461" w:type="dxa"/>
          </w:tcPr>
          <w:p w14:paraId="72BF080D" w14:textId="77777777" w:rsidR="00673993" w:rsidRPr="00DF2CA3" w:rsidRDefault="00673993" w:rsidP="002D2FCF">
            <w:pPr>
              <w:jc w:val="center"/>
              <w:rPr>
                <w:sz w:val="20"/>
                <w:szCs w:val="20"/>
              </w:rPr>
            </w:pPr>
            <w:r>
              <w:rPr>
                <w:sz w:val="20"/>
                <w:szCs w:val="20"/>
              </w:rPr>
              <w:t>PNUD</w:t>
            </w:r>
          </w:p>
        </w:tc>
      </w:tr>
    </w:tbl>
    <w:p w14:paraId="4138BECB" w14:textId="66FB3E1F" w:rsidR="00673993" w:rsidRDefault="00673993" w:rsidP="002D2FCF">
      <w:pPr>
        <w:rPr>
          <w:lang w:val="en-CA"/>
        </w:rPr>
      </w:pPr>
    </w:p>
    <w:p w14:paraId="64BED6E5" w14:textId="77777777" w:rsidR="00D54581" w:rsidRDefault="00D54581" w:rsidP="002D2FCF">
      <w:pPr>
        <w:pStyle w:val="Title1"/>
      </w:pPr>
    </w:p>
    <w:p w14:paraId="311B95C6" w14:textId="77777777" w:rsidR="00FF46DB" w:rsidRDefault="00FF46DB" w:rsidP="002D2FCF">
      <w:pPr>
        <w:pStyle w:val="Title1"/>
      </w:pPr>
    </w:p>
    <w:p w14:paraId="0A4D97F0" w14:textId="77777777" w:rsidR="00FF46DB" w:rsidRDefault="00FF46DB" w:rsidP="002D2FCF">
      <w:pPr>
        <w:pStyle w:val="Title1"/>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54581" w14:paraId="1A37E218" w14:textId="77777777" w:rsidTr="00080621">
        <w:tc>
          <w:tcPr>
            <w:tcW w:w="1871" w:type="dxa"/>
          </w:tcPr>
          <w:p w14:paraId="0846FEEA" w14:textId="77777777" w:rsidR="00D54581" w:rsidRDefault="00D54581" w:rsidP="002D2FCF"/>
        </w:tc>
        <w:tc>
          <w:tcPr>
            <w:tcW w:w="1872" w:type="dxa"/>
          </w:tcPr>
          <w:p w14:paraId="26AE03D1" w14:textId="77777777" w:rsidR="00D54581" w:rsidRDefault="00D54581" w:rsidP="002D2FCF"/>
        </w:tc>
        <w:tc>
          <w:tcPr>
            <w:tcW w:w="1872" w:type="dxa"/>
            <w:tcBorders>
              <w:bottom w:val="single" w:sz="4" w:space="0" w:color="auto"/>
            </w:tcBorders>
          </w:tcPr>
          <w:p w14:paraId="7CD5343A" w14:textId="77777777" w:rsidR="00D54581" w:rsidRDefault="00D54581" w:rsidP="002D2FCF"/>
        </w:tc>
        <w:tc>
          <w:tcPr>
            <w:tcW w:w="1872" w:type="dxa"/>
          </w:tcPr>
          <w:p w14:paraId="1A4183F8" w14:textId="77777777" w:rsidR="00D54581" w:rsidRDefault="00D54581" w:rsidP="002D2FCF"/>
        </w:tc>
        <w:tc>
          <w:tcPr>
            <w:tcW w:w="1873" w:type="dxa"/>
          </w:tcPr>
          <w:p w14:paraId="5E706DF9" w14:textId="77777777" w:rsidR="00D54581" w:rsidRDefault="00D54581" w:rsidP="002D2FCF"/>
        </w:tc>
      </w:tr>
    </w:tbl>
    <w:p w14:paraId="6CE97720" w14:textId="77777777" w:rsidR="00D54581" w:rsidRPr="00B04161" w:rsidRDefault="00D54581" w:rsidP="002D2FCF">
      <w:pPr>
        <w:rPr>
          <w:lang w:val="en-CA"/>
        </w:rPr>
      </w:pPr>
    </w:p>
    <w:sectPr w:rsidR="00D54581" w:rsidRPr="00B04161"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85F04F" w14:textId="77777777" w:rsidR="00CF27C4" w:rsidRDefault="00CF27C4" w:rsidP="004A504B">
      <w:r>
        <w:separator/>
      </w:r>
    </w:p>
  </w:endnote>
  <w:endnote w:type="continuationSeparator" w:id="0">
    <w:p w14:paraId="6A229956" w14:textId="77777777" w:rsidR="00CF27C4" w:rsidRDefault="00CF27C4" w:rsidP="004A504B">
      <w:r>
        <w:continuationSeparator/>
      </w:r>
    </w:p>
  </w:endnote>
  <w:endnote w:type="continuationNotice" w:id="1">
    <w:p w14:paraId="5023186F" w14:textId="77777777" w:rsidR="00CF27C4" w:rsidRDefault="00CF27C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Grande">
    <w:charset w:val="00"/>
    <w:family w:val="auto"/>
    <w:pitch w:val="variable"/>
    <w:sig w:usb0="E1000AEF" w:usb1="5000A1FF" w:usb2="00000000" w:usb3="00000000" w:csb0="000001BF" w:csb1="00000000"/>
  </w:font>
  <w:font w:name="Univers">
    <w:altName w:val="Arial"/>
    <w:panose1 w:val="00000000000000000000"/>
    <w:charset w:val="00"/>
    <w:family w:val="swiss"/>
    <w:notTrueType/>
    <w:pitch w:val="variable"/>
    <w:sig w:usb0="00000003" w:usb1="00000000" w:usb2="00000000" w:usb3="00000000" w:csb0="00000001"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60565438"/>
      <w:docPartObj>
        <w:docPartGallery w:val="Page Numbers (Bottom of Page)"/>
        <w:docPartUnique/>
      </w:docPartObj>
    </w:sdtPr>
    <w:sdtEndPr>
      <w:rPr>
        <w:noProof/>
      </w:rPr>
    </w:sdtEndPr>
    <w:sdtContent>
      <w:p w14:paraId="45617C6A" w14:textId="213F69B6" w:rsidR="00E04C3D" w:rsidRPr="0033525D" w:rsidRDefault="00BA061E" w:rsidP="00BA061E">
        <w:pPr>
          <w:pStyle w:val="Footer"/>
          <w:jc w:val="center"/>
        </w:pPr>
        <w:r>
          <w:fldChar w:fldCharType="begin"/>
        </w:r>
        <w:r>
          <w:instrText xml:space="preserve"> PAGE   \* MERGEFORMAT </w:instrText>
        </w:r>
        <w:r>
          <w:fldChar w:fldCharType="separate"/>
        </w:r>
        <w:r w:rsidR="00FF46DB">
          <w:rPr>
            <w:noProof/>
          </w:rPr>
          <w:t>10</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825708631"/>
      <w:docPartObj>
        <w:docPartGallery w:val="Page Numbers (Bottom of Page)"/>
        <w:docPartUnique/>
      </w:docPartObj>
    </w:sdtPr>
    <w:sdtEndPr>
      <w:rPr>
        <w:noProof/>
      </w:rPr>
    </w:sdtEndPr>
    <w:sdtContent>
      <w:p w14:paraId="3020FDA4" w14:textId="6F4017FC" w:rsidR="00E04C3D" w:rsidRPr="00E04C3D" w:rsidRDefault="00E04C3D" w:rsidP="00E04C3D">
        <w:pPr>
          <w:pStyle w:val="Footer"/>
          <w:jc w:val="center"/>
        </w:pPr>
        <w:r>
          <w:fldChar w:fldCharType="begin"/>
        </w:r>
        <w:r>
          <w:instrText xml:space="preserve"> PAGE   \* MERGEFORMAT </w:instrText>
        </w:r>
        <w:r>
          <w:fldChar w:fldCharType="separate"/>
        </w:r>
        <w:r w:rsidR="00FF46DB">
          <w:rPr>
            <w:noProof/>
          </w:rPr>
          <w:t>9</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0C2A21" w14:textId="77777777" w:rsidR="00E04C3D" w:rsidRPr="00EE7746" w:rsidRDefault="00E04C3D" w:rsidP="004E7F9C">
    <w:pPr>
      <w:pBdr>
        <w:top w:val="single" w:sz="4" w:space="1" w:color="auto"/>
        <w:left w:val="single" w:sz="4" w:space="4" w:color="auto"/>
        <w:bottom w:val="single" w:sz="4" w:space="1" w:color="auto"/>
        <w:right w:val="single" w:sz="4" w:space="4" w:color="auto"/>
      </w:pBdr>
      <w:jc w:val="center"/>
      <w:rPr>
        <w:sz w:val="16"/>
        <w:szCs w:val="16"/>
      </w:rPr>
    </w:pPr>
    <w:r w:rsidRPr="00EE7746">
      <w:rPr>
        <w:sz w:val="16"/>
        <w:szCs w:val="16"/>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29B924E8" w14:textId="77777777" w:rsidR="00E04C3D" w:rsidRPr="00EE7746" w:rsidRDefault="00E04C3D" w:rsidP="004E7F9C">
    <w:pPr>
      <w:pBdr>
        <w:top w:val="single" w:sz="4" w:space="1" w:color="auto"/>
        <w:left w:val="single" w:sz="4" w:space="4" w:color="auto"/>
        <w:bottom w:val="single" w:sz="4" w:space="1" w:color="auto"/>
        <w:right w:val="single" w:sz="4" w:space="4" w:color="auto"/>
      </w:pBdr>
      <w:jc w:val="center"/>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91B2DAF" w14:textId="77777777" w:rsidR="00CF27C4" w:rsidRDefault="00CF27C4" w:rsidP="004A504B">
      <w:r>
        <w:separator/>
      </w:r>
    </w:p>
  </w:footnote>
  <w:footnote w:type="continuationSeparator" w:id="0">
    <w:p w14:paraId="516D50A0" w14:textId="77777777" w:rsidR="00CF27C4" w:rsidRDefault="00CF27C4" w:rsidP="004A504B">
      <w:r>
        <w:continuationSeparator/>
      </w:r>
    </w:p>
  </w:footnote>
  <w:footnote w:type="continuationNotice" w:id="1">
    <w:p w14:paraId="40809B25" w14:textId="77777777" w:rsidR="00CF27C4" w:rsidRDefault="00CF27C4"/>
  </w:footnote>
  <w:footnote w:id="2">
    <w:p w14:paraId="756B0915" w14:textId="77777777" w:rsidR="00E04C3D" w:rsidRPr="00FE3307" w:rsidRDefault="00E04C3D" w:rsidP="00080621">
      <w:pPr>
        <w:pStyle w:val="FootnoteText"/>
      </w:pPr>
      <w:r>
        <w:rPr>
          <w:rStyle w:val="FootnoteReference"/>
        </w:rPr>
        <w:footnoteRef/>
      </w:r>
      <w:r>
        <w:t>Según la carta del 12 de marzo de 2020 enviada por el Ministerio de Salud de Panamá al PNUD.</w:t>
      </w:r>
    </w:p>
  </w:footnote>
  <w:footnote w:id="3">
    <w:p w14:paraId="479D6F9D" w14:textId="34CEABD9" w:rsidR="00E04C3D" w:rsidRPr="003D117C" w:rsidRDefault="00E04C3D">
      <w:pPr>
        <w:pStyle w:val="FootnoteText"/>
      </w:pPr>
      <w:r>
        <w:rPr>
          <w:rStyle w:val="FootnoteReference"/>
        </w:rPr>
        <w:footnoteRef/>
      </w:r>
      <w:r>
        <w:t xml:space="preserve"> Se esperaba que la empresa se convirtiera al ciclopentano con sus propios recursos antes de 2020, cuando entró en vigor la prohibición de las importaciones de HCFC-141b que contenían polioles premezclados.</w:t>
      </w:r>
    </w:p>
  </w:footnote>
  <w:footnote w:id="4">
    <w:p w14:paraId="3D6843F7" w14:textId="408547F2" w:rsidR="00E04C3D" w:rsidRPr="00702561" w:rsidRDefault="00E04C3D">
      <w:pPr>
        <w:pStyle w:val="FootnoteText"/>
      </w:pPr>
      <w:r>
        <w:rPr>
          <w:rStyle w:val="FootnoteReference"/>
        </w:rPr>
        <w:footnoteRef/>
      </w:r>
      <w:r>
        <w:t xml:space="preserve"> Incluyendo unidades y cilindros de recuperación, manómetros, cortadoras de tubos capilares, soldadura de plata, contenedores, anillos de cierre, aspiradora digital, termómetros digitales, conjuntos para la quema de R-290 y R-600a, y trinquetes de enfriamiento.</w:t>
      </w:r>
    </w:p>
  </w:footnote>
  <w:footnote w:id="5">
    <w:p w14:paraId="26FF3A1C" w14:textId="631856DE" w:rsidR="00E04C3D" w:rsidRPr="00BB1182" w:rsidRDefault="00E04C3D">
      <w:pPr>
        <w:pStyle w:val="FootnoteText"/>
      </w:pPr>
      <w:r>
        <w:rPr>
          <w:rStyle w:val="FootnoteReference"/>
        </w:rPr>
        <w:footnoteRef/>
      </w:r>
      <w:r>
        <w:t xml:space="preserve"> Secretaría del Sistema de Certificación de Competencias Laborales del INADEH,  Junta Técnica de Ingeniería y Arquitectura, Sociedad Panameña de Ingenieros y Arquitectos, Colegio de Ingenieros Eléctricos, Mecánicos e Industriales, Ministerio de Educación, Ministerio de Ambiente, Ministerio de Salud, Ministerio de Trabajo, instructores del INADEH y otros institutos de enseñanza, sindicatos y técnicos. </w:t>
      </w:r>
    </w:p>
  </w:footnote>
  <w:footnote w:id="6">
    <w:p w14:paraId="5043C264" w14:textId="24EB6DDA" w:rsidR="00E04C3D" w:rsidRPr="002D2FCF" w:rsidRDefault="00E04C3D">
      <w:pPr>
        <w:pStyle w:val="FootnoteText"/>
      </w:pPr>
      <w:r>
        <w:rPr>
          <w:rStyle w:val="FootnoteReference"/>
        </w:rPr>
        <w:footnoteRef/>
      </w:r>
      <w:r>
        <w:t xml:space="preserve"> UNEP/</w:t>
      </w:r>
      <w:r>
        <w:t>OzL.Pro/ExCom/85/4.</w:t>
      </w:r>
    </w:p>
  </w:footnote>
  <w:footnote w:id="7">
    <w:p w14:paraId="24CE1464" w14:textId="77777777" w:rsidR="00E04C3D" w:rsidRPr="00C82FBE" w:rsidRDefault="00E04C3D" w:rsidP="009E5E4A">
      <w:pPr>
        <w:pStyle w:val="FootnoteText"/>
      </w:pPr>
      <w:r>
        <w:rPr>
          <w:rStyle w:val="FootnoteReference"/>
        </w:rPr>
        <w:footnoteRef/>
      </w:r>
      <w:r>
        <w:t xml:space="preserve"> En la decisión 84/92 d) se pidió a los organismos bilaterales y de ejecución que aplicaran la política operacional sobre la incorporación de la perspectiva de género en todo el ciclo de un proyecto.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D1DE5E" w14:textId="77777777" w:rsidR="00E04C3D" w:rsidRPr="00AE4C5F" w:rsidRDefault="00E04C3D" w:rsidP="00E04C3D">
    <w:pPr>
      <w:rPr>
        <w:lang w:val="fr-FR"/>
      </w:rPr>
    </w:pPr>
    <w:r w:rsidRPr="00AE4C5F">
      <w:rPr>
        <w:lang w:val="fr-FR"/>
      </w:rPr>
      <w:fldChar w:fldCharType="begin"/>
    </w:r>
    <w:r w:rsidRPr="00AE4C5F">
      <w:rPr>
        <w:lang w:val="fr-FR"/>
      </w:rPr>
      <w:instrText xml:space="preserve"> DOCPROPERTY "Document number"  \* MERGEFORMAT </w:instrText>
    </w:r>
    <w:r w:rsidRPr="00AE4C5F">
      <w:rPr>
        <w:lang w:val="fr-FR"/>
      </w:rPr>
      <w:fldChar w:fldCharType="separate"/>
    </w:r>
    <w:r>
      <w:rPr>
        <w:lang w:val="fr-FR"/>
      </w:rPr>
      <w:t>UNEP/</w:t>
    </w:r>
    <w:proofErr w:type="spellStart"/>
    <w:r>
      <w:rPr>
        <w:lang w:val="fr-FR"/>
      </w:rPr>
      <w:t>OzL.Pro</w:t>
    </w:r>
    <w:proofErr w:type="spellEnd"/>
    <w:r>
      <w:rPr>
        <w:lang w:val="fr-FR"/>
      </w:rPr>
      <w:t>/</w:t>
    </w:r>
    <w:proofErr w:type="spellStart"/>
    <w:r>
      <w:rPr>
        <w:lang w:val="fr-FR"/>
      </w:rPr>
      <w:t>ExCom</w:t>
    </w:r>
    <w:proofErr w:type="spellEnd"/>
    <w:r>
      <w:rPr>
        <w:lang w:val="fr-FR"/>
      </w:rPr>
      <w:t>/85/40</w:t>
    </w:r>
    <w:r w:rsidRPr="00AE4C5F">
      <w:rPr>
        <w:lang w:val="fr-FR"/>
      </w:rPr>
      <w:fldChar w:fldCharType="end"/>
    </w:r>
  </w:p>
  <w:p w14:paraId="525E2EA8" w14:textId="77777777" w:rsidR="00E04C3D" w:rsidRPr="0033525D" w:rsidRDefault="00E04C3D"/>
  <w:p w14:paraId="0230CE68" w14:textId="77777777" w:rsidR="00E04C3D" w:rsidRPr="0033525D" w:rsidRDefault="00E04C3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FAE6A3" w14:textId="77777777" w:rsidR="00E04C3D" w:rsidRPr="00AE4C5F" w:rsidRDefault="00E04C3D" w:rsidP="00E04C3D">
    <w:pPr>
      <w:jc w:val="right"/>
      <w:rPr>
        <w:lang w:val="fr-FR"/>
      </w:rPr>
    </w:pPr>
    <w:r w:rsidRPr="00AE4C5F">
      <w:rPr>
        <w:lang w:val="fr-FR"/>
      </w:rPr>
      <w:fldChar w:fldCharType="begin"/>
    </w:r>
    <w:r w:rsidRPr="00AE4C5F">
      <w:rPr>
        <w:lang w:val="fr-FR"/>
      </w:rPr>
      <w:instrText xml:space="preserve"> DOCPROPERTY "Document number"  \* MERGEFORMAT </w:instrText>
    </w:r>
    <w:r w:rsidRPr="00AE4C5F">
      <w:rPr>
        <w:lang w:val="fr-FR"/>
      </w:rPr>
      <w:fldChar w:fldCharType="separate"/>
    </w:r>
    <w:r>
      <w:rPr>
        <w:lang w:val="fr-FR"/>
      </w:rPr>
      <w:t>UNEP/</w:t>
    </w:r>
    <w:proofErr w:type="spellStart"/>
    <w:r>
      <w:rPr>
        <w:lang w:val="fr-FR"/>
      </w:rPr>
      <w:t>OzL.Pro</w:t>
    </w:r>
    <w:proofErr w:type="spellEnd"/>
    <w:r>
      <w:rPr>
        <w:lang w:val="fr-FR"/>
      </w:rPr>
      <w:t>/</w:t>
    </w:r>
    <w:proofErr w:type="spellStart"/>
    <w:r>
      <w:rPr>
        <w:lang w:val="fr-FR"/>
      </w:rPr>
      <w:t>ExCom</w:t>
    </w:r>
    <w:proofErr w:type="spellEnd"/>
    <w:r>
      <w:rPr>
        <w:lang w:val="fr-FR"/>
      </w:rPr>
      <w:t>/85/40</w:t>
    </w:r>
    <w:r w:rsidRPr="00AE4C5F">
      <w:rPr>
        <w:lang w:val="fr-FR"/>
      </w:rPr>
      <w:fldChar w:fldCharType="end"/>
    </w:r>
  </w:p>
  <w:p w14:paraId="183D8A69" w14:textId="77777777" w:rsidR="00E04C3D" w:rsidRPr="0033525D" w:rsidRDefault="00E04C3D"/>
  <w:p w14:paraId="0BF38E67" w14:textId="77777777" w:rsidR="00E04C3D" w:rsidRPr="0033525D" w:rsidRDefault="00E04C3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D2221120"/>
    <w:lvl w:ilvl="0">
      <w:start w:val="1"/>
      <w:numFmt w:val="decimal"/>
      <w:pStyle w:val="Heading1"/>
      <w:lvlText w:val="%1."/>
      <w:lvlJc w:val="left"/>
      <w:pPr>
        <w:tabs>
          <w:tab w:val="num" w:pos="0"/>
        </w:tabs>
        <w:ind w:left="0" w:firstLine="0"/>
      </w:pPr>
      <w:rPr>
        <w:i w:val="0"/>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2D77DE0"/>
    <w:multiLevelType w:val="hybridMultilevel"/>
    <w:tmpl w:val="7AC4508E"/>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2"/>
  </w:num>
  <w:num w:numId="17">
    <w:abstractNumId w:val="14"/>
  </w:num>
  <w:num w:numId="18">
    <w:abstractNumId w:val="15"/>
  </w:num>
  <w:num w:numId="19">
    <w:abstractNumId w:val="17"/>
  </w:num>
  <w:num w:numId="20">
    <w:abstractNumId w:val="13"/>
  </w:num>
  <w:num w:numId="21">
    <w:abstractNumId w:val="16"/>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proofState w:spelling="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rwUA80GDZiwAAAA="/>
  </w:docVars>
  <w:rsids>
    <w:rsidRoot w:val="00D54581"/>
    <w:rsid w:val="00000FED"/>
    <w:rsid w:val="0000434E"/>
    <w:rsid w:val="00004831"/>
    <w:rsid w:val="00014472"/>
    <w:rsid w:val="000211A9"/>
    <w:rsid w:val="00031260"/>
    <w:rsid w:val="0003681A"/>
    <w:rsid w:val="000372B7"/>
    <w:rsid w:val="0004435E"/>
    <w:rsid w:val="00052D7D"/>
    <w:rsid w:val="0005709F"/>
    <w:rsid w:val="00061EC2"/>
    <w:rsid w:val="00067A32"/>
    <w:rsid w:val="00080621"/>
    <w:rsid w:val="00080ED0"/>
    <w:rsid w:val="00085B8F"/>
    <w:rsid w:val="00087561"/>
    <w:rsid w:val="00090481"/>
    <w:rsid w:val="000A18B6"/>
    <w:rsid w:val="000A59FB"/>
    <w:rsid w:val="000A6C26"/>
    <w:rsid w:val="000A7C59"/>
    <w:rsid w:val="000B375B"/>
    <w:rsid w:val="000D52A4"/>
    <w:rsid w:val="000D6479"/>
    <w:rsid w:val="000E07BC"/>
    <w:rsid w:val="000E11A9"/>
    <w:rsid w:val="000E31CD"/>
    <w:rsid w:val="000E518C"/>
    <w:rsid w:val="000F1CD4"/>
    <w:rsid w:val="000F1D07"/>
    <w:rsid w:val="000F3BDE"/>
    <w:rsid w:val="000F4103"/>
    <w:rsid w:val="000F5970"/>
    <w:rsid w:val="000F70A7"/>
    <w:rsid w:val="0010711E"/>
    <w:rsid w:val="00110634"/>
    <w:rsid w:val="00113CCA"/>
    <w:rsid w:val="00122F25"/>
    <w:rsid w:val="00125084"/>
    <w:rsid w:val="00135980"/>
    <w:rsid w:val="00144682"/>
    <w:rsid w:val="001501F6"/>
    <w:rsid w:val="00154224"/>
    <w:rsid w:val="001557FC"/>
    <w:rsid w:val="00162F53"/>
    <w:rsid w:val="00164719"/>
    <w:rsid w:val="00166FC4"/>
    <w:rsid w:val="001677AC"/>
    <w:rsid w:val="00173A3C"/>
    <w:rsid w:val="001804EA"/>
    <w:rsid w:val="001838C7"/>
    <w:rsid w:val="0018684A"/>
    <w:rsid w:val="00187023"/>
    <w:rsid w:val="00190A61"/>
    <w:rsid w:val="00190B99"/>
    <w:rsid w:val="0019683E"/>
    <w:rsid w:val="001A3342"/>
    <w:rsid w:val="001A3E3D"/>
    <w:rsid w:val="001A7049"/>
    <w:rsid w:val="001A7BD5"/>
    <w:rsid w:val="001B1E40"/>
    <w:rsid w:val="001C19F3"/>
    <w:rsid w:val="001C570B"/>
    <w:rsid w:val="001C764E"/>
    <w:rsid w:val="001E1052"/>
    <w:rsid w:val="001E21B1"/>
    <w:rsid w:val="001E2F93"/>
    <w:rsid w:val="001E61E5"/>
    <w:rsid w:val="001F1328"/>
    <w:rsid w:val="001F20D8"/>
    <w:rsid w:val="001F2159"/>
    <w:rsid w:val="001F5147"/>
    <w:rsid w:val="00203822"/>
    <w:rsid w:val="00204273"/>
    <w:rsid w:val="00204956"/>
    <w:rsid w:val="00214863"/>
    <w:rsid w:val="002156B4"/>
    <w:rsid w:val="002203FE"/>
    <w:rsid w:val="00220973"/>
    <w:rsid w:val="0023766A"/>
    <w:rsid w:val="00247844"/>
    <w:rsid w:val="00253222"/>
    <w:rsid w:val="00262847"/>
    <w:rsid w:val="0027040F"/>
    <w:rsid w:val="002763FC"/>
    <w:rsid w:val="00276690"/>
    <w:rsid w:val="00276BAF"/>
    <w:rsid w:val="00281BB2"/>
    <w:rsid w:val="00285DB2"/>
    <w:rsid w:val="002943A6"/>
    <w:rsid w:val="002B5483"/>
    <w:rsid w:val="002B6A9E"/>
    <w:rsid w:val="002B72E9"/>
    <w:rsid w:val="002C7998"/>
    <w:rsid w:val="002D2FCF"/>
    <w:rsid w:val="002E26AC"/>
    <w:rsid w:val="002F1E53"/>
    <w:rsid w:val="002F2CAA"/>
    <w:rsid w:val="002F3C12"/>
    <w:rsid w:val="0030052C"/>
    <w:rsid w:val="00310603"/>
    <w:rsid w:val="00320A5A"/>
    <w:rsid w:val="003306E1"/>
    <w:rsid w:val="003320E4"/>
    <w:rsid w:val="0033525D"/>
    <w:rsid w:val="003402C9"/>
    <w:rsid w:val="00340D36"/>
    <w:rsid w:val="0034113A"/>
    <w:rsid w:val="003414F3"/>
    <w:rsid w:val="0035613E"/>
    <w:rsid w:val="00356AEF"/>
    <w:rsid w:val="0036293E"/>
    <w:rsid w:val="00363EE9"/>
    <w:rsid w:val="00376128"/>
    <w:rsid w:val="0037742E"/>
    <w:rsid w:val="00377D56"/>
    <w:rsid w:val="0038245A"/>
    <w:rsid w:val="003839DD"/>
    <w:rsid w:val="00383C9C"/>
    <w:rsid w:val="003840E6"/>
    <w:rsid w:val="00385CFC"/>
    <w:rsid w:val="0039337A"/>
    <w:rsid w:val="00397175"/>
    <w:rsid w:val="003A3189"/>
    <w:rsid w:val="003A3CA7"/>
    <w:rsid w:val="003A4501"/>
    <w:rsid w:val="003A4F3E"/>
    <w:rsid w:val="003B33BD"/>
    <w:rsid w:val="003B569D"/>
    <w:rsid w:val="003B7A45"/>
    <w:rsid w:val="003C3C0E"/>
    <w:rsid w:val="003D117C"/>
    <w:rsid w:val="003D42A6"/>
    <w:rsid w:val="003D4FAC"/>
    <w:rsid w:val="003E5A53"/>
    <w:rsid w:val="003E5CB1"/>
    <w:rsid w:val="003E64EC"/>
    <w:rsid w:val="003E7906"/>
    <w:rsid w:val="003F3C50"/>
    <w:rsid w:val="00401631"/>
    <w:rsid w:val="00401EEE"/>
    <w:rsid w:val="00403913"/>
    <w:rsid w:val="00405B8F"/>
    <w:rsid w:val="00406A6A"/>
    <w:rsid w:val="00406B22"/>
    <w:rsid w:val="00425491"/>
    <w:rsid w:val="00426DF2"/>
    <w:rsid w:val="00427C04"/>
    <w:rsid w:val="004328A7"/>
    <w:rsid w:val="00434C74"/>
    <w:rsid w:val="00437C89"/>
    <w:rsid w:val="00454D53"/>
    <w:rsid w:val="00456EB4"/>
    <w:rsid w:val="00460AD9"/>
    <w:rsid w:val="004658DC"/>
    <w:rsid w:val="00466043"/>
    <w:rsid w:val="004679EE"/>
    <w:rsid w:val="004718F3"/>
    <w:rsid w:val="00475040"/>
    <w:rsid w:val="00477880"/>
    <w:rsid w:val="00486FC7"/>
    <w:rsid w:val="004920E6"/>
    <w:rsid w:val="004927F7"/>
    <w:rsid w:val="00493D40"/>
    <w:rsid w:val="004967B6"/>
    <w:rsid w:val="004A504B"/>
    <w:rsid w:val="004A5B6D"/>
    <w:rsid w:val="004A6911"/>
    <w:rsid w:val="004B54E0"/>
    <w:rsid w:val="004B7384"/>
    <w:rsid w:val="004C2DC8"/>
    <w:rsid w:val="004C4269"/>
    <w:rsid w:val="004C5213"/>
    <w:rsid w:val="004D6236"/>
    <w:rsid w:val="004D7F90"/>
    <w:rsid w:val="004E2ACC"/>
    <w:rsid w:val="004E4DBB"/>
    <w:rsid w:val="004E4E41"/>
    <w:rsid w:val="004E67F5"/>
    <w:rsid w:val="004E7F9C"/>
    <w:rsid w:val="004F0FC0"/>
    <w:rsid w:val="004F3493"/>
    <w:rsid w:val="004F5143"/>
    <w:rsid w:val="004F6A69"/>
    <w:rsid w:val="0050650C"/>
    <w:rsid w:val="005129AE"/>
    <w:rsid w:val="00512B09"/>
    <w:rsid w:val="00513095"/>
    <w:rsid w:val="0052173B"/>
    <w:rsid w:val="00526F50"/>
    <w:rsid w:val="00533796"/>
    <w:rsid w:val="00537343"/>
    <w:rsid w:val="005413F4"/>
    <w:rsid w:val="005446D7"/>
    <w:rsid w:val="00544D29"/>
    <w:rsid w:val="0055062A"/>
    <w:rsid w:val="00555D75"/>
    <w:rsid w:val="00560DF0"/>
    <w:rsid w:val="00562CC1"/>
    <w:rsid w:val="005635DC"/>
    <w:rsid w:val="0056759C"/>
    <w:rsid w:val="005758B2"/>
    <w:rsid w:val="00580F90"/>
    <w:rsid w:val="005836F5"/>
    <w:rsid w:val="00594F63"/>
    <w:rsid w:val="0059513E"/>
    <w:rsid w:val="005B06DD"/>
    <w:rsid w:val="005B39D0"/>
    <w:rsid w:val="005B48FF"/>
    <w:rsid w:val="005C0A6A"/>
    <w:rsid w:val="005C3B91"/>
    <w:rsid w:val="005C715A"/>
    <w:rsid w:val="005D678C"/>
    <w:rsid w:val="005E4A26"/>
    <w:rsid w:val="005E6BBA"/>
    <w:rsid w:val="005F063F"/>
    <w:rsid w:val="005F60EF"/>
    <w:rsid w:val="005F673C"/>
    <w:rsid w:val="005F6ED0"/>
    <w:rsid w:val="00601C49"/>
    <w:rsid w:val="00601D98"/>
    <w:rsid w:val="00604C15"/>
    <w:rsid w:val="006063BB"/>
    <w:rsid w:val="00607630"/>
    <w:rsid w:val="006118EC"/>
    <w:rsid w:val="006158D5"/>
    <w:rsid w:val="00617249"/>
    <w:rsid w:val="0061752E"/>
    <w:rsid w:val="00625D83"/>
    <w:rsid w:val="00631A39"/>
    <w:rsid w:val="00634E5C"/>
    <w:rsid w:val="0064195E"/>
    <w:rsid w:val="006469EB"/>
    <w:rsid w:val="00654A1C"/>
    <w:rsid w:val="00656DC8"/>
    <w:rsid w:val="006609C0"/>
    <w:rsid w:val="006623E7"/>
    <w:rsid w:val="00662B80"/>
    <w:rsid w:val="00662B95"/>
    <w:rsid w:val="00663E8B"/>
    <w:rsid w:val="00670F6C"/>
    <w:rsid w:val="00673993"/>
    <w:rsid w:val="00676DB1"/>
    <w:rsid w:val="00683629"/>
    <w:rsid w:val="006852C7"/>
    <w:rsid w:val="006852CE"/>
    <w:rsid w:val="00691B9F"/>
    <w:rsid w:val="006A036B"/>
    <w:rsid w:val="006C1727"/>
    <w:rsid w:val="006C26EF"/>
    <w:rsid w:val="006C32FD"/>
    <w:rsid w:val="006C39CE"/>
    <w:rsid w:val="006C6A2C"/>
    <w:rsid w:val="006C75ED"/>
    <w:rsid w:val="006D0FCC"/>
    <w:rsid w:val="006D6DA8"/>
    <w:rsid w:val="006E1FC3"/>
    <w:rsid w:val="006E2A79"/>
    <w:rsid w:val="00702561"/>
    <w:rsid w:val="007044D7"/>
    <w:rsid w:val="0070616B"/>
    <w:rsid w:val="00706FDA"/>
    <w:rsid w:val="00711F9A"/>
    <w:rsid w:val="00713810"/>
    <w:rsid w:val="00716C9A"/>
    <w:rsid w:val="007303A5"/>
    <w:rsid w:val="00730B3E"/>
    <w:rsid w:val="0073113A"/>
    <w:rsid w:val="0073420B"/>
    <w:rsid w:val="0074760E"/>
    <w:rsid w:val="007503B8"/>
    <w:rsid w:val="0075384B"/>
    <w:rsid w:val="00754ABA"/>
    <w:rsid w:val="00755295"/>
    <w:rsid w:val="007560E3"/>
    <w:rsid w:val="00756116"/>
    <w:rsid w:val="00776DA8"/>
    <w:rsid w:val="0078459F"/>
    <w:rsid w:val="0079402D"/>
    <w:rsid w:val="007946BE"/>
    <w:rsid w:val="007A1546"/>
    <w:rsid w:val="007A228C"/>
    <w:rsid w:val="007A2ADF"/>
    <w:rsid w:val="007A368E"/>
    <w:rsid w:val="007A547E"/>
    <w:rsid w:val="007A5868"/>
    <w:rsid w:val="007B04CE"/>
    <w:rsid w:val="007B1E3B"/>
    <w:rsid w:val="007B2FFE"/>
    <w:rsid w:val="007B6871"/>
    <w:rsid w:val="007B7A2F"/>
    <w:rsid w:val="007C3D33"/>
    <w:rsid w:val="007C6FBE"/>
    <w:rsid w:val="007D294A"/>
    <w:rsid w:val="007D47D2"/>
    <w:rsid w:val="007D6EC0"/>
    <w:rsid w:val="007D7E1D"/>
    <w:rsid w:val="007F7870"/>
    <w:rsid w:val="007F7A1C"/>
    <w:rsid w:val="00805920"/>
    <w:rsid w:val="008064AB"/>
    <w:rsid w:val="00817ADC"/>
    <w:rsid w:val="00831979"/>
    <w:rsid w:val="008319D0"/>
    <w:rsid w:val="00843E17"/>
    <w:rsid w:val="00851352"/>
    <w:rsid w:val="00855847"/>
    <w:rsid w:val="00857077"/>
    <w:rsid w:val="00857492"/>
    <w:rsid w:val="00863230"/>
    <w:rsid w:val="00870CC8"/>
    <w:rsid w:val="008717D8"/>
    <w:rsid w:val="0087215C"/>
    <w:rsid w:val="00880E35"/>
    <w:rsid w:val="0088627F"/>
    <w:rsid w:val="008875FE"/>
    <w:rsid w:val="00887F8E"/>
    <w:rsid w:val="00891D1A"/>
    <w:rsid w:val="00896234"/>
    <w:rsid w:val="00897A78"/>
    <w:rsid w:val="00897E43"/>
    <w:rsid w:val="008A0D4A"/>
    <w:rsid w:val="008A48F5"/>
    <w:rsid w:val="008A77A0"/>
    <w:rsid w:val="008C5738"/>
    <w:rsid w:val="008C6D2F"/>
    <w:rsid w:val="008C6D92"/>
    <w:rsid w:val="008C7EAD"/>
    <w:rsid w:val="008D0CFE"/>
    <w:rsid w:val="008D6152"/>
    <w:rsid w:val="008E2FDF"/>
    <w:rsid w:val="008F0F81"/>
    <w:rsid w:val="008F27BF"/>
    <w:rsid w:val="00907CB2"/>
    <w:rsid w:val="00907F07"/>
    <w:rsid w:val="009142EC"/>
    <w:rsid w:val="009154C3"/>
    <w:rsid w:val="00920700"/>
    <w:rsid w:val="00922B40"/>
    <w:rsid w:val="00923540"/>
    <w:rsid w:val="0092542B"/>
    <w:rsid w:val="00926767"/>
    <w:rsid w:val="009361D5"/>
    <w:rsid w:val="009428A4"/>
    <w:rsid w:val="00954CE0"/>
    <w:rsid w:val="009659F4"/>
    <w:rsid w:val="00970D60"/>
    <w:rsid w:val="00981A3B"/>
    <w:rsid w:val="00983B60"/>
    <w:rsid w:val="00986B17"/>
    <w:rsid w:val="00991DF8"/>
    <w:rsid w:val="009960E5"/>
    <w:rsid w:val="0099652F"/>
    <w:rsid w:val="009A7ADC"/>
    <w:rsid w:val="009C07D2"/>
    <w:rsid w:val="009C19B7"/>
    <w:rsid w:val="009C2E94"/>
    <w:rsid w:val="009C31FD"/>
    <w:rsid w:val="009C5ABB"/>
    <w:rsid w:val="009D10CA"/>
    <w:rsid w:val="009D5F97"/>
    <w:rsid w:val="009D7C51"/>
    <w:rsid w:val="009D7C75"/>
    <w:rsid w:val="009D7D48"/>
    <w:rsid w:val="009E196C"/>
    <w:rsid w:val="009E5E4A"/>
    <w:rsid w:val="009F2262"/>
    <w:rsid w:val="009F3268"/>
    <w:rsid w:val="009F36BF"/>
    <w:rsid w:val="009F4753"/>
    <w:rsid w:val="00A002D9"/>
    <w:rsid w:val="00A0412F"/>
    <w:rsid w:val="00A0555C"/>
    <w:rsid w:val="00A111B6"/>
    <w:rsid w:val="00A26D27"/>
    <w:rsid w:val="00A3753F"/>
    <w:rsid w:val="00A376EE"/>
    <w:rsid w:val="00A42A99"/>
    <w:rsid w:val="00A5151A"/>
    <w:rsid w:val="00A57E0A"/>
    <w:rsid w:val="00A601FE"/>
    <w:rsid w:val="00A617A8"/>
    <w:rsid w:val="00A628AC"/>
    <w:rsid w:val="00A70741"/>
    <w:rsid w:val="00A725D8"/>
    <w:rsid w:val="00A742EA"/>
    <w:rsid w:val="00A823F6"/>
    <w:rsid w:val="00A867B3"/>
    <w:rsid w:val="00A8719E"/>
    <w:rsid w:val="00A9086E"/>
    <w:rsid w:val="00AA0A89"/>
    <w:rsid w:val="00AA6429"/>
    <w:rsid w:val="00AA7A26"/>
    <w:rsid w:val="00AB2C22"/>
    <w:rsid w:val="00AC01AA"/>
    <w:rsid w:val="00AC4F72"/>
    <w:rsid w:val="00AD3932"/>
    <w:rsid w:val="00AD47C5"/>
    <w:rsid w:val="00AE3F0B"/>
    <w:rsid w:val="00AE7E08"/>
    <w:rsid w:val="00AF300D"/>
    <w:rsid w:val="00AF5A13"/>
    <w:rsid w:val="00AF741A"/>
    <w:rsid w:val="00B01ADB"/>
    <w:rsid w:val="00B04161"/>
    <w:rsid w:val="00B056F9"/>
    <w:rsid w:val="00B11E3D"/>
    <w:rsid w:val="00B13DCF"/>
    <w:rsid w:val="00B17E82"/>
    <w:rsid w:val="00B2046A"/>
    <w:rsid w:val="00B229B6"/>
    <w:rsid w:val="00B30287"/>
    <w:rsid w:val="00B37A83"/>
    <w:rsid w:val="00B443E3"/>
    <w:rsid w:val="00B4575A"/>
    <w:rsid w:val="00B545D8"/>
    <w:rsid w:val="00B575BA"/>
    <w:rsid w:val="00B623F9"/>
    <w:rsid w:val="00B70C0F"/>
    <w:rsid w:val="00B71B7E"/>
    <w:rsid w:val="00B76429"/>
    <w:rsid w:val="00B86E25"/>
    <w:rsid w:val="00B930B6"/>
    <w:rsid w:val="00B956D4"/>
    <w:rsid w:val="00B97446"/>
    <w:rsid w:val="00BA061E"/>
    <w:rsid w:val="00BA4563"/>
    <w:rsid w:val="00BA7432"/>
    <w:rsid w:val="00BB1182"/>
    <w:rsid w:val="00BB50FD"/>
    <w:rsid w:val="00BB747A"/>
    <w:rsid w:val="00BC0478"/>
    <w:rsid w:val="00BC1AA0"/>
    <w:rsid w:val="00BC2495"/>
    <w:rsid w:val="00BC79D3"/>
    <w:rsid w:val="00BC7EB9"/>
    <w:rsid w:val="00BD0151"/>
    <w:rsid w:val="00BD2643"/>
    <w:rsid w:val="00BD4F10"/>
    <w:rsid w:val="00BD56B1"/>
    <w:rsid w:val="00BD6558"/>
    <w:rsid w:val="00BD7BA1"/>
    <w:rsid w:val="00BE1876"/>
    <w:rsid w:val="00BE2540"/>
    <w:rsid w:val="00BE380D"/>
    <w:rsid w:val="00BE5244"/>
    <w:rsid w:val="00BF2F76"/>
    <w:rsid w:val="00BF3022"/>
    <w:rsid w:val="00BF3214"/>
    <w:rsid w:val="00BF5573"/>
    <w:rsid w:val="00C15867"/>
    <w:rsid w:val="00C21C44"/>
    <w:rsid w:val="00C2296D"/>
    <w:rsid w:val="00C22A17"/>
    <w:rsid w:val="00C23155"/>
    <w:rsid w:val="00C40C41"/>
    <w:rsid w:val="00C45885"/>
    <w:rsid w:val="00C47DB8"/>
    <w:rsid w:val="00C50DA1"/>
    <w:rsid w:val="00C50F22"/>
    <w:rsid w:val="00C57971"/>
    <w:rsid w:val="00C65BD7"/>
    <w:rsid w:val="00C758DC"/>
    <w:rsid w:val="00C76BA4"/>
    <w:rsid w:val="00C81D4B"/>
    <w:rsid w:val="00C83A48"/>
    <w:rsid w:val="00C85865"/>
    <w:rsid w:val="00C85E2B"/>
    <w:rsid w:val="00C85E85"/>
    <w:rsid w:val="00C93B3E"/>
    <w:rsid w:val="00CA2EAE"/>
    <w:rsid w:val="00CA4AC1"/>
    <w:rsid w:val="00CB0316"/>
    <w:rsid w:val="00CB0B11"/>
    <w:rsid w:val="00CB20CF"/>
    <w:rsid w:val="00CB49FF"/>
    <w:rsid w:val="00CB5354"/>
    <w:rsid w:val="00CC3C9E"/>
    <w:rsid w:val="00CC60A3"/>
    <w:rsid w:val="00CC6A14"/>
    <w:rsid w:val="00CC70A3"/>
    <w:rsid w:val="00CD1C40"/>
    <w:rsid w:val="00CD4442"/>
    <w:rsid w:val="00CD4C85"/>
    <w:rsid w:val="00CD53C3"/>
    <w:rsid w:val="00CD574E"/>
    <w:rsid w:val="00CE4C22"/>
    <w:rsid w:val="00CE7EC4"/>
    <w:rsid w:val="00CF27C4"/>
    <w:rsid w:val="00CF41EC"/>
    <w:rsid w:val="00CF594B"/>
    <w:rsid w:val="00CF5D04"/>
    <w:rsid w:val="00D036F9"/>
    <w:rsid w:val="00D04DE4"/>
    <w:rsid w:val="00D063F1"/>
    <w:rsid w:val="00D14F22"/>
    <w:rsid w:val="00D204F0"/>
    <w:rsid w:val="00D35E20"/>
    <w:rsid w:val="00D376DC"/>
    <w:rsid w:val="00D43ABB"/>
    <w:rsid w:val="00D4741C"/>
    <w:rsid w:val="00D525DC"/>
    <w:rsid w:val="00D53925"/>
    <w:rsid w:val="00D54581"/>
    <w:rsid w:val="00D57918"/>
    <w:rsid w:val="00D65E30"/>
    <w:rsid w:val="00D70C7C"/>
    <w:rsid w:val="00D73DC6"/>
    <w:rsid w:val="00D74C1A"/>
    <w:rsid w:val="00D754C1"/>
    <w:rsid w:val="00D77393"/>
    <w:rsid w:val="00D77A35"/>
    <w:rsid w:val="00D81B3E"/>
    <w:rsid w:val="00D853C3"/>
    <w:rsid w:val="00D90C70"/>
    <w:rsid w:val="00D90E49"/>
    <w:rsid w:val="00D96ADE"/>
    <w:rsid w:val="00DA0CE2"/>
    <w:rsid w:val="00DA7C94"/>
    <w:rsid w:val="00DB28EF"/>
    <w:rsid w:val="00DB73C5"/>
    <w:rsid w:val="00DC0423"/>
    <w:rsid w:val="00DC19E1"/>
    <w:rsid w:val="00DC213C"/>
    <w:rsid w:val="00DC50CE"/>
    <w:rsid w:val="00DC6A10"/>
    <w:rsid w:val="00DD10ED"/>
    <w:rsid w:val="00DD4D22"/>
    <w:rsid w:val="00DE2E0A"/>
    <w:rsid w:val="00DE657E"/>
    <w:rsid w:val="00DF2CA3"/>
    <w:rsid w:val="00DF4704"/>
    <w:rsid w:val="00DF72F6"/>
    <w:rsid w:val="00DF7A02"/>
    <w:rsid w:val="00E00D54"/>
    <w:rsid w:val="00E00E39"/>
    <w:rsid w:val="00E024AA"/>
    <w:rsid w:val="00E042E2"/>
    <w:rsid w:val="00E04C3D"/>
    <w:rsid w:val="00E0679F"/>
    <w:rsid w:val="00E0782C"/>
    <w:rsid w:val="00E2412E"/>
    <w:rsid w:val="00E250F1"/>
    <w:rsid w:val="00E3550D"/>
    <w:rsid w:val="00E36793"/>
    <w:rsid w:val="00E41065"/>
    <w:rsid w:val="00E41E3B"/>
    <w:rsid w:val="00E614E0"/>
    <w:rsid w:val="00E6383C"/>
    <w:rsid w:val="00E71B5A"/>
    <w:rsid w:val="00E73F7F"/>
    <w:rsid w:val="00E82357"/>
    <w:rsid w:val="00E85409"/>
    <w:rsid w:val="00E92766"/>
    <w:rsid w:val="00E93077"/>
    <w:rsid w:val="00E9731A"/>
    <w:rsid w:val="00EA2149"/>
    <w:rsid w:val="00EA429F"/>
    <w:rsid w:val="00EA4AB9"/>
    <w:rsid w:val="00EA4F9E"/>
    <w:rsid w:val="00EA63CA"/>
    <w:rsid w:val="00EA6D3B"/>
    <w:rsid w:val="00EB00AD"/>
    <w:rsid w:val="00EB0680"/>
    <w:rsid w:val="00EB136C"/>
    <w:rsid w:val="00EB2280"/>
    <w:rsid w:val="00EB480E"/>
    <w:rsid w:val="00EB5EC6"/>
    <w:rsid w:val="00EB7FC9"/>
    <w:rsid w:val="00ED27E8"/>
    <w:rsid w:val="00ED7137"/>
    <w:rsid w:val="00EE7746"/>
    <w:rsid w:val="00F11451"/>
    <w:rsid w:val="00F13275"/>
    <w:rsid w:val="00F205F9"/>
    <w:rsid w:val="00F21088"/>
    <w:rsid w:val="00F327E7"/>
    <w:rsid w:val="00F34325"/>
    <w:rsid w:val="00F35746"/>
    <w:rsid w:val="00F447C7"/>
    <w:rsid w:val="00F5211B"/>
    <w:rsid w:val="00F554A9"/>
    <w:rsid w:val="00F6195F"/>
    <w:rsid w:val="00F62491"/>
    <w:rsid w:val="00F716FD"/>
    <w:rsid w:val="00F719C0"/>
    <w:rsid w:val="00F73BBA"/>
    <w:rsid w:val="00F74118"/>
    <w:rsid w:val="00F75EB9"/>
    <w:rsid w:val="00F80355"/>
    <w:rsid w:val="00F8323D"/>
    <w:rsid w:val="00F87C43"/>
    <w:rsid w:val="00F87C7F"/>
    <w:rsid w:val="00F87F25"/>
    <w:rsid w:val="00F93B42"/>
    <w:rsid w:val="00FB0C81"/>
    <w:rsid w:val="00FB64EA"/>
    <w:rsid w:val="00FC2200"/>
    <w:rsid w:val="00FC2540"/>
    <w:rsid w:val="00FD2DD7"/>
    <w:rsid w:val="00FE3EDF"/>
    <w:rsid w:val="00FF0204"/>
    <w:rsid w:val="00FF2CB5"/>
    <w:rsid w:val="00FF3AED"/>
    <w:rsid w:val="00FF46D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9538845"/>
  <w15:docId w15:val="{56690CE7-6FAC-45A1-BC61-46BE5F0FC9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s-ES"/>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s-ES"/>
    </w:rPr>
  </w:style>
  <w:style w:type="paragraph" w:styleId="CommentText">
    <w:name w:val="annotation text"/>
    <w:basedOn w:val="Normal"/>
    <w:link w:val="CommentTextChar"/>
    <w:uiPriority w:val="99"/>
    <w:semiHidden/>
    <w:unhideWhenUsed/>
    <w:rsid w:val="00B04161"/>
    <w:rPr>
      <w:sz w:val="20"/>
      <w:szCs w:val="20"/>
    </w:rPr>
  </w:style>
  <w:style w:type="character" w:customStyle="1" w:styleId="CommentTextChar">
    <w:name w:val="Comment Text Char"/>
    <w:basedOn w:val="DefaultParagraphFont"/>
    <w:link w:val="CommentText"/>
    <w:uiPriority w:val="99"/>
    <w:semiHidden/>
    <w:rsid w:val="00B04161"/>
    <w:rPr>
      <w:lang w:val="es-ES"/>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s-ES"/>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ListParagraph">
    <w:name w:val="List Paragraph"/>
    <w:basedOn w:val="Normal"/>
    <w:uiPriority w:val="34"/>
    <w:qFormat/>
    <w:rsid w:val="00D54581"/>
    <w:pPr>
      <w:ind w:left="720"/>
      <w:contextualSpacing/>
    </w:pPr>
  </w:style>
  <w:style w:type="paragraph" w:styleId="FootnoteText">
    <w:name w:val="footnote text"/>
    <w:basedOn w:val="Normal"/>
    <w:link w:val="FootnoteTextChar"/>
    <w:uiPriority w:val="99"/>
    <w:semiHidden/>
    <w:unhideWhenUsed/>
    <w:rsid w:val="00D54581"/>
    <w:rPr>
      <w:sz w:val="20"/>
      <w:szCs w:val="20"/>
    </w:rPr>
  </w:style>
  <w:style w:type="character" w:customStyle="1" w:styleId="FootnoteTextChar">
    <w:name w:val="Footnote Text Char"/>
    <w:basedOn w:val="DefaultParagraphFont"/>
    <w:link w:val="FootnoteText"/>
    <w:uiPriority w:val="99"/>
    <w:semiHidden/>
    <w:rsid w:val="00D54581"/>
    <w:rPr>
      <w:lang w:val="es-ES"/>
    </w:rPr>
  </w:style>
  <w:style w:type="character" w:styleId="FootnoteReference">
    <w:name w:val="footnote reference"/>
    <w:basedOn w:val="DefaultParagraphFont"/>
    <w:uiPriority w:val="99"/>
    <w:semiHidden/>
    <w:unhideWhenUsed/>
    <w:rsid w:val="00D54581"/>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B930B6"/>
    <w:rPr>
      <w:sz w:val="22"/>
      <w:szCs w:val="22"/>
      <w:lang w:val="es-ES"/>
    </w:rPr>
  </w:style>
  <w:style w:type="paragraph" w:styleId="Revision">
    <w:name w:val="Revision"/>
    <w:hidden/>
    <w:uiPriority w:val="99"/>
    <w:semiHidden/>
    <w:rsid w:val="00544D29"/>
    <w:rPr>
      <w:sz w:val="22"/>
      <w:szCs w:val="22"/>
    </w:rPr>
  </w:style>
  <w:style w:type="character" w:customStyle="1" w:styleId="FooterChar">
    <w:name w:val="Footer Char"/>
    <w:basedOn w:val="DefaultParagraphFont"/>
    <w:link w:val="Footer"/>
    <w:uiPriority w:val="99"/>
    <w:rsid w:val="00E04C3D"/>
    <w:rPr>
      <w:sz w:val="22"/>
      <w:szCs w:val="22"/>
    </w:rPr>
  </w:style>
  <w:style w:type="paragraph" w:styleId="DocumentMap">
    <w:name w:val="Document Map"/>
    <w:basedOn w:val="Normal"/>
    <w:link w:val="DocumentMapChar"/>
    <w:uiPriority w:val="99"/>
    <w:semiHidden/>
    <w:unhideWhenUsed/>
    <w:rsid w:val="00FF46DB"/>
    <w:rPr>
      <w:rFonts w:ascii="Lucida Grande" w:hAnsi="Lucida Grande" w:cs="Lucida Grande"/>
      <w:sz w:val="24"/>
      <w:szCs w:val="24"/>
    </w:rPr>
  </w:style>
  <w:style w:type="character" w:customStyle="1" w:styleId="DocumentMapChar">
    <w:name w:val="Document Map Char"/>
    <w:basedOn w:val="DefaultParagraphFont"/>
    <w:link w:val="DocumentMap"/>
    <w:uiPriority w:val="99"/>
    <w:semiHidden/>
    <w:rsid w:val="00FF46DB"/>
    <w:rPr>
      <w:rFonts w:ascii="Lucida Grande" w:hAnsi="Lucida Grande" w:cs="Lucida Grande"/>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10822049">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1305153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C7F0387FBADCE48895CD566B8CC264C" ma:contentTypeVersion="1" ma:contentTypeDescription="Create a new document." ma:contentTypeScope="" ma:versionID="6923f52c6458c6a1846340aec431b4a1">
  <xsd:schema xmlns:xsd="http://www.w3.org/2001/XMLSchema" xmlns:p="http://schemas.microsoft.com/office/2006/metadata/properties" xmlns:ns2="e6e1f9e0-8f48-4721-871b-80b3d7694360" targetNamespace="http://schemas.microsoft.com/office/2006/metadata/properties" ma:root="true" ma:fieldsID="a04bb900c1e3e8207ded36cae9e10746"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5/"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UNEP/OzL.Pro/ExCom/85/40</Document_x0020_Number>
  </documentManagement>
</p:properties>
</file>

<file path=customXml/itemProps1.xml><?xml version="1.0" encoding="utf-8"?>
<ds:datastoreItem xmlns:ds="http://schemas.openxmlformats.org/officeDocument/2006/customXml" ds:itemID="{F1FEC435-709E-4ACC-8FA3-485CCCFAAC61}"/>
</file>

<file path=customXml/itemProps2.xml><?xml version="1.0" encoding="utf-8"?>
<ds:datastoreItem xmlns:ds="http://schemas.openxmlformats.org/officeDocument/2006/customXml" ds:itemID="{40BF95C5-93DC-4F5D-8F71-45A7CD7ABFB2}"/>
</file>

<file path=customXml/itemProps3.xml><?xml version="1.0" encoding="utf-8"?>
<ds:datastoreItem xmlns:ds="http://schemas.openxmlformats.org/officeDocument/2006/customXml" ds:itemID="{E4E53BF7-0E61-4B59-9ADA-0D04357C5646}"/>
</file>

<file path=customXml/itemProps4.xml><?xml version="1.0" encoding="utf-8"?>
<ds:datastoreItem xmlns:ds="http://schemas.openxmlformats.org/officeDocument/2006/customXml" ds:itemID="{2C8A44C7-A517-4875-A527-FE7347B5924C}"/>
</file>

<file path=docProps/app.xml><?xml version="1.0" encoding="utf-8"?>
<Properties xmlns="http://schemas.openxmlformats.org/officeDocument/2006/extended-properties" xmlns:vt="http://schemas.openxmlformats.org/officeDocument/2006/docPropsVTypes">
  <Template>Normal</Template>
  <TotalTime>10</TotalTime>
  <Pages>10</Pages>
  <Words>3825</Words>
  <Characters>21804</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Propuesta de proyecto: Panamá</vt:lpstr>
    </vt:vector>
  </TitlesOfParts>
  <Manager/>
  <Company>UNMFS</Company>
  <LinksUpToDate>false</LinksUpToDate>
  <CharactersWithSpaces>25578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Propuesta de proyecto: Panamá</dc:title>
  <dc:subject/>
  <dc:creator>Dominika Anna Suwik</dc:creator>
  <cp:keywords>85th</cp:keywords>
  <dc:description/>
  <cp:lastModifiedBy>Lynda</cp:lastModifiedBy>
  <cp:revision>9</cp:revision>
  <cp:lastPrinted>2001-05-26T16:40:00Z</cp:lastPrinted>
  <dcterms:created xsi:type="dcterms:W3CDTF">2020-05-18T18:27:00Z</dcterms:created>
  <dcterms:modified xsi:type="dcterms:W3CDTF">2020-05-19T17:06:00Z</dcterms:modified>
  <cp:category/>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UNEP/OzL.Pro/ExCom/85/40</vt:lpwstr>
  </property>
  <property fmtid="{D5CDD505-2E9C-101B-9397-08002B2CF9AE}" pid="3" name="Revision date">
    <vt:lpwstr>04/28/2020</vt:lpwstr>
  </property>
  <property fmtid="{D5CDD505-2E9C-101B-9397-08002B2CF9AE}" pid="4" name="ContentTypeId">
    <vt:lpwstr>0x010100BC7F0387FBADCE48895CD566B8CC264C</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