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C14A7C" w14:paraId="3FD31CCC" w14:textId="77777777" w:rsidTr="00971285">
        <w:trPr>
          <w:trHeight w:val="720"/>
        </w:trPr>
        <w:tc>
          <w:tcPr>
            <w:tcW w:w="6012" w:type="dxa"/>
            <w:gridSpan w:val="2"/>
            <w:tcBorders>
              <w:bottom w:val="single" w:sz="18" w:space="0" w:color="auto"/>
            </w:tcBorders>
            <w:vAlign w:val="center"/>
          </w:tcPr>
          <w:p w14:paraId="6E966D39" w14:textId="77777777" w:rsidR="00C14A7C" w:rsidRDefault="00C14A7C" w:rsidP="009712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BE907BD" w14:textId="77777777" w:rsidR="00C14A7C" w:rsidRDefault="00C14A7C" w:rsidP="009712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55DAA404" w14:textId="6E9B25C0" w:rsidR="00C14A7C" w:rsidRDefault="005035EA" w:rsidP="00971285">
            <w:pPr>
              <w:tabs>
                <w:tab w:val="left" w:pos="3010"/>
              </w:tabs>
              <w:jc w:val="center"/>
              <w:rPr>
                <w:sz w:val="52"/>
                <w:szCs w:val="52"/>
              </w:rPr>
            </w:pPr>
            <w:r>
              <w:rPr>
                <w:rFonts w:ascii="Univers Bold" w:hAnsi="Univers Bold"/>
                <w:b/>
                <w:sz w:val="72"/>
                <w:lang w:val="fr-CA"/>
              </w:rPr>
              <w:t>      </w:t>
            </w:r>
            <w:r w:rsidR="00C14A7C">
              <w:rPr>
                <w:rFonts w:ascii="Univers Bold" w:hAnsi="Univers Bold"/>
                <w:b/>
                <w:sz w:val="72"/>
                <w:lang w:val="fr-CA"/>
              </w:rPr>
              <w:t xml:space="preserve"> EP</w:t>
            </w:r>
          </w:p>
        </w:tc>
      </w:tr>
      <w:tr w:rsidR="00C14A7C" w:rsidRPr="007F5501" w14:paraId="53F04E76" w14:textId="77777777" w:rsidTr="00971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210494CE" w14:textId="77777777" w:rsidR="00C14A7C" w:rsidRDefault="00C14A7C" w:rsidP="00971285">
            <w:pPr>
              <w:spacing w:before="120"/>
            </w:pPr>
            <w:r>
              <w:rPr>
                <w:noProof/>
                <w:lang w:eastAsia="en-CA"/>
              </w:rPr>
              <w:drawing>
                <wp:anchor distT="0" distB="0" distL="114300" distR="114300" simplePos="0" relativeHeight="251659264" behindDoc="0" locked="0" layoutInCell="1" allowOverlap="1" wp14:anchorId="2CE9F2AE" wp14:editId="260FD987">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918D221" wp14:editId="58421DC5">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7CD5C61" w14:textId="77777777" w:rsidR="00C14A7C" w:rsidRDefault="00C14A7C" w:rsidP="009712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C5DE243" w14:textId="77777777" w:rsidR="00C14A7C" w:rsidRDefault="00C14A7C" w:rsidP="009712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8BDE2D5" w14:textId="77777777" w:rsidR="00C14A7C" w:rsidRDefault="00C14A7C" w:rsidP="00971285">
            <w:pPr>
              <w:rPr>
                <w:rFonts w:ascii="Univers" w:hAnsi="Univers"/>
                <w:b/>
                <w:sz w:val="32"/>
                <w:lang w:val="fr-CA"/>
              </w:rPr>
            </w:pPr>
            <w:r>
              <w:rPr>
                <w:rFonts w:ascii="Univers" w:hAnsi="Univers"/>
                <w:b/>
                <w:sz w:val="32"/>
                <w:lang w:val="fr-CA"/>
              </w:rPr>
              <w:t>Nations Unies pour</w:t>
            </w:r>
          </w:p>
          <w:p w14:paraId="17B3CB97" w14:textId="5A1159E5" w:rsidR="00C14A7C" w:rsidRPr="00542808" w:rsidRDefault="00C14A7C" w:rsidP="00971285">
            <w:pPr>
              <w:rPr>
                <w:rFonts w:ascii="Univers" w:hAnsi="Univers"/>
                <w:b/>
                <w:sz w:val="32"/>
                <w:lang w:val="fr-CA"/>
              </w:rPr>
            </w:pPr>
            <w:r>
              <w:rPr>
                <w:rFonts w:ascii="Univers" w:hAnsi="Univers"/>
                <w:b/>
                <w:sz w:val="32"/>
                <w:lang w:val="fr-CA"/>
              </w:rPr>
              <w:t>l</w:t>
            </w:r>
            <w:r w:rsidR="005035EA">
              <w:rPr>
                <w:rFonts w:ascii="Univers" w:hAnsi="Univers"/>
                <w:b/>
                <w:sz w:val="32"/>
                <w:lang w:val="fr-CA"/>
              </w:rPr>
              <w:t>’</w:t>
            </w:r>
            <w:r>
              <w:rPr>
                <w:rFonts w:ascii="Univers" w:hAnsi="Univers"/>
                <w:b/>
                <w:sz w:val="32"/>
                <w:lang w:val="fr-CA"/>
              </w:rPr>
              <w:t>environnement</w:t>
            </w:r>
          </w:p>
        </w:tc>
        <w:tc>
          <w:tcPr>
            <w:tcW w:w="4140" w:type="dxa"/>
            <w:tcBorders>
              <w:top w:val="nil"/>
              <w:left w:val="nil"/>
              <w:bottom w:val="single" w:sz="36" w:space="0" w:color="auto"/>
              <w:right w:val="nil"/>
            </w:tcBorders>
          </w:tcPr>
          <w:p w14:paraId="67961AE6" w14:textId="77777777" w:rsidR="00C14A7C" w:rsidRDefault="00C14A7C" w:rsidP="00971285">
            <w:pPr>
              <w:rPr>
                <w:lang w:val="fr-FR"/>
              </w:rPr>
            </w:pPr>
          </w:p>
          <w:p w14:paraId="0492C87E" w14:textId="77777777" w:rsidR="00C14A7C" w:rsidRPr="00DD3433" w:rsidRDefault="00C14A7C" w:rsidP="00971285">
            <w:pPr>
              <w:rPr>
                <w:lang w:val="fr-FR"/>
              </w:rPr>
            </w:pPr>
            <w:r w:rsidRPr="00DD3433">
              <w:rPr>
                <w:lang w:val="fr-FR"/>
              </w:rPr>
              <w:t>Distr.</w:t>
            </w:r>
          </w:p>
          <w:p w14:paraId="0E224293" w14:textId="77777777" w:rsidR="00C14A7C" w:rsidRPr="00DD3433" w:rsidRDefault="00C14A7C" w:rsidP="00971285">
            <w:pPr>
              <w:rPr>
                <w:lang w:val="fr-FR"/>
              </w:rPr>
            </w:pPr>
            <w:r w:rsidRPr="00DD3433">
              <w:rPr>
                <w:lang w:val="fr-FR"/>
              </w:rPr>
              <w:t>GÉNÉRALE</w:t>
            </w:r>
          </w:p>
          <w:p w14:paraId="5360A8BD" w14:textId="77777777" w:rsidR="00C14A7C" w:rsidRPr="00DD3433" w:rsidRDefault="00C14A7C" w:rsidP="00971285">
            <w:pPr>
              <w:rPr>
                <w:lang w:val="fr-FR"/>
              </w:rPr>
            </w:pPr>
          </w:p>
          <w:p w14:paraId="3E36425D" w14:textId="25FD18FB" w:rsidR="00C14A7C" w:rsidRPr="00BB607B" w:rsidRDefault="00C14A7C" w:rsidP="00971285">
            <w:pPr>
              <w:rPr>
                <w:lang w:val="fr-CA"/>
              </w:rPr>
            </w:pPr>
            <w:r>
              <w:fldChar w:fldCharType="begin"/>
            </w:r>
            <w:r w:rsidRPr="00BB607B">
              <w:rPr>
                <w:lang w:val="fr-CA"/>
              </w:rPr>
              <w:instrText xml:space="preserve"> DOCPROPERTY "Document number"  \* MERGEFORMAT </w:instrText>
            </w:r>
            <w:r>
              <w:fldChar w:fldCharType="separate"/>
            </w:r>
            <w:r w:rsidR="00CA2F99">
              <w:rPr>
                <w:lang w:val="fr-CA"/>
              </w:rPr>
              <w:t>UNEP/OzL.Pro/ExCom/98/42</w:t>
            </w:r>
            <w:r>
              <w:fldChar w:fldCharType="end"/>
            </w:r>
          </w:p>
          <w:p w14:paraId="429CAC3F" w14:textId="137B8732" w:rsidR="00C14A7C" w:rsidRPr="007F5501" w:rsidRDefault="00C14A7C" w:rsidP="00971285">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Pr>
                <w:szCs w:val="24"/>
                <w:lang w:val="fr-CA"/>
              </w:rPr>
              <w:t>24 mai 2026</w:t>
            </w:r>
            <w:r w:rsidRPr="008B7BCA">
              <w:rPr>
                <w:szCs w:val="24"/>
              </w:rPr>
              <w:fldChar w:fldCharType="end"/>
            </w:r>
          </w:p>
          <w:p w14:paraId="0F88CB26" w14:textId="77777777" w:rsidR="00C14A7C" w:rsidRDefault="00C14A7C" w:rsidP="00971285">
            <w:pPr>
              <w:rPr>
                <w:caps/>
                <w:lang w:val="fr-FR"/>
              </w:rPr>
            </w:pPr>
            <w:r w:rsidRPr="007F5501">
              <w:rPr>
                <w:caps/>
                <w:lang w:val="fr-CA"/>
              </w:rPr>
              <w:br/>
            </w:r>
            <w:r>
              <w:rPr>
                <w:caps/>
                <w:lang w:val="fr-FR"/>
              </w:rPr>
              <w:t>FRANÇAIS</w:t>
            </w:r>
          </w:p>
          <w:p w14:paraId="0DE6379E" w14:textId="77777777" w:rsidR="00C14A7C" w:rsidRPr="00E5237E" w:rsidRDefault="00C14A7C" w:rsidP="00971285">
            <w:pPr>
              <w:rPr>
                <w:lang w:val="fr-CA"/>
              </w:rPr>
            </w:pPr>
            <w:r w:rsidRPr="00E5237E">
              <w:rPr>
                <w:lang w:val="fr-CA"/>
              </w:rPr>
              <w:t>ORIGINAL: ANGLAIS</w:t>
            </w:r>
          </w:p>
        </w:tc>
      </w:tr>
    </w:tbl>
    <w:p w14:paraId="44FEE932" w14:textId="68E68493" w:rsidR="00C14A7C" w:rsidRPr="00630485" w:rsidRDefault="00C14A7C" w:rsidP="00C14A7C">
      <w:pPr>
        <w:jc w:val="left"/>
        <w:rPr>
          <w:lang w:val="fr-CA"/>
        </w:rPr>
      </w:pPr>
      <w:r>
        <w:rPr>
          <w:lang w:val="fr-CA"/>
        </w:rPr>
        <w:t xml:space="preserve">COMITÉ EXÉCUTIF </w:t>
      </w:r>
      <w:r>
        <w:rPr>
          <w:lang w:val="fr-CA"/>
        </w:rPr>
        <w:br/>
      </w:r>
      <w:r w:rsidR="005035EA">
        <w:rPr>
          <w:lang w:val="fr-CA"/>
        </w:rPr>
        <w:t> </w:t>
      </w:r>
      <w:r>
        <w:rPr>
          <w:lang w:val="fr-CA"/>
        </w:rPr>
        <w:t xml:space="preserve">DU FONDS MULTILATÉRAL AUX FINS </w:t>
      </w:r>
      <w:r>
        <w:rPr>
          <w:lang w:val="fr-CA"/>
        </w:rPr>
        <w:br/>
      </w:r>
      <w:r w:rsidR="005035EA">
        <w:rPr>
          <w:lang w:val="fr-CA"/>
        </w:rPr>
        <w:t> </w:t>
      </w:r>
      <w:r>
        <w:rPr>
          <w:lang w:val="fr-CA"/>
        </w:rPr>
        <w:t>D</w:t>
      </w:r>
      <w:r w:rsidR="005035EA">
        <w:rPr>
          <w:lang w:val="fr-CA"/>
        </w:rPr>
        <w:t>’</w:t>
      </w:r>
      <w:r>
        <w:rPr>
          <w:lang w:val="fr-CA"/>
        </w:rPr>
        <w:t>APPLICATION DU PROTOCOLE DE MONTRÉAL</w:t>
      </w:r>
      <w:r>
        <w:rPr>
          <w:lang w:val="fr-CA"/>
        </w:rPr>
        <w:br/>
      </w:r>
      <w:r w:rsidRPr="00630485">
        <w:rPr>
          <w:lang w:val="fr-CA"/>
        </w:rPr>
        <w:t>Quatre-vingt-dix-huitième réunion</w:t>
      </w:r>
    </w:p>
    <w:p w14:paraId="2A3561B0" w14:textId="02450553" w:rsidR="00853E15" w:rsidRPr="00CA2F99" w:rsidRDefault="00C14A7C" w:rsidP="00C14A7C">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5CF16312" w14:textId="3247FBC2" w:rsidR="00853E15" w:rsidRPr="00C14A7C" w:rsidRDefault="00C14A7C" w:rsidP="00BA7B47">
      <w:pPr>
        <w:jc w:val="left"/>
        <w:rPr>
          <w:lang w:val="fr-FR"/>
        </w:rPr>
      </w:pPr>
      <w:r w:rsidRPr="00C14A7C">
        <w:rPr>
          <w:lang w:val="fr-FR"/>
        </w:rPr>
        <w:t>Point</w:t>
      </w:r>
      <w:r w:rsidR="00853E15" w:rsidRPr="00C14A7C">
        <w:rPr>
          <w:lang w:val="fr-FR"/>
        </w:rPr>
        <w:t xml:space="preserve"> </w:t>
      </w:r>
      <w:r w:rsidR="003C75C4" w:rsidRPr="00C14A7C">
        <w:rPr>
          <w:lang w:val="fr-FR"/>
        </w:rPr>
        <w:t>8</w:t>
      </w:r>
      <w:r w:rsidRPr="00C14A7C">
        <w:rPr>
          <w:lang w:val="fr-FR"/>
        </w:rPr>
        <w:t xml:space="preserve"> </w:t>
      </w:r>
      <w:r w:rsidR="003C75C4" w:rsidRPr="00C14A7C">
        <w:rPr>
          <w:lang w:val="fr-FR"/>
        </w:rPr>
        <w:t>c)</w:t>
      </w:r>
      <w:r w:rsidR="00853E15" w:rsidRPr="00C14A7C">
        <w:rPr>
          <w:lang w:val="fr-FR"/>
        </w:rPr>
        <w:t xml:space="preserve"> </w:t>
      </w:r>
      <w:r w:rsidRPr="00C14A7C">
        <w:rPr>
          <w:lang w:val="fr-FR"/>
        </w:rPr>
        <w:t>de l</w:t>
      </w:r>
      <w:r w:rsidR="005035EA">
        <w:rPr>
          <w:lang w:val="fr-FR"/>
        </w:rPr>
        <w:t>’</w:t>
      </w:r>
      <w:r w:rsidRPr="00C14A7C">
        <w:rPr>
          <w:lang w:val="fr-FR"/>
        </w:rPr>
        <w:t>ordre du jour provisoire</w:t>
      </w:r>
      <w:r w:rsidR="00853E15" w:rsidRPr="00C14A7C">
        <w:rPr>
          <w:rStyle w:val="FootnoteReference"/>
          <w:lang w:val="fr-FR"/>
        </w:rPr>
        <w:footnoteReference w:id="1"/>
      </w:r>
    </w:p>
    <w:p w14:paraId="337283FB" w14:textId="77777777" w:rsidR="00853E15" w:rsidRPr="00CA2F99" w:rsidRDefault="00853E15" w:rsidP="00BA7B47">
      <w:pPr>
        <w:rPr>
          <w:lang w:val="fr-CA"/>
        </w:rPr>
      </w:pPr>
    </w:p>
    <w:p w14:paraId="4B3DF0E0" w14:textId="77777777" w:rsidR="00853E15" w:rsidRPr="00CA2F99" w:rsidRDefault="00853E15" w:rsidP="00BA7B47">
      <w:pPr>
        <w:rPr>
          <w:lang w:val="fr-CA"/>
        </w:rPr>
      </w:pPr>
    </w:p>
    <w:p w14:paraId="224EA029" w14:textId="77777777" w:rsidR="00853E15" w:rsidRPr="00CA2F99" w:rsidRDefault="00853E15" w:rsidP="00BA7B47">
      <w:pPr>
        <w:rPr>
          <w:lang w:val="fr-CA"/>
        </w:rPr>
      </w:pPr>
    </w:p>
    <w:p w14:paraId="46FAE90F" w14:textId="77777777" w:rsidR="00853E15" w:rsidRPr="00CA2F99" w:rsidRDefault="00853E15" w:rsidP="00BA7B47">
      <w:pPr>
        <w:rPr>
          <w:lang w:val="fr-CA"/>
        </w:rPr>
      </w:pPr>
    </w:p>
    <w:p w14:paraId="22CBADF5" w14:textId="07D9AB8F" w:rsidR="00853E15" w:rsidRPr="00CA2F99" w:rsidRDefault="00B30B26" w:rsidP="00B30B26">
      <w:pPr>
        <w:jc w:val="center"/>
        <w:rPr>
          <w:b/>
          <w:lang w:val="fr-CA"/>
        </w:rPr>
      </w:pPr>
      <w:r w:rsidRPr="00C14A7C">
        <w:rPr>
          <w:b/>
          <w:lang w:val="fr-FR"/>
        </w:rPr>
        <w:t>PROPOSITION DE PROJET :</w:t>
      </w:r>
      <w:r w:rsidR="005035EA">
        <w:rPr>
          <w:b/>
          <w:lang w:val="fr-FR"/>
        </w:rPr>
        <w:t> </w:t>
      </w:r>
      <w:r w:rsidRPr="00C14A7C">
        <w:rPr>
          <w:b/>
          <w:lang w:val="fr-FR"/>
        </w:rPr>
        <w:t>NIGER (LE)</w:t>
      </w:r>
    </w:p>
    <w:p w14:paraId="7ADD4ABF" w14:textId="77777777" w:rsidR="00853E15" w:rsidRPr="00CA2F99" w:rsidRDefault="00853E15" w:rsidP="006B05EF">
      <w:pPr>
        <w:rPr>
          <w:lang w:val="fr-CA"/>
        </w:rPr>
      </w:pPr>
    </w:p>
    <w:p w14:paraId="16896AD0" w14:textId="77777777" w:rsidR="00853E15" w:rsidRPr="00CA2F99" w:rsidRDefault="00853E15" w:rsidP="006B05EF">
      <w:pPr>
        <w:rPr>
          <w:lang w:val="fr-CA"/>
        </w:rPr>
      </w:pPr>
    </w:p>
    <w:p w14:paraId="30D376EB" w14:textId="4A715EA2" w:rsidR="00853E15" w:rsidRPr="00CA2F99" w:rsidRDefault="00B30B26" w:rsidP="00B30B26">
      <w:pPr>
        <w:ind w:firstLine="720"/>
        <w:rPr>
          <w:lang w:val="fr-CA"/>
        </w:rPr>
      </w:pPr>
      <w:r w:rsidRPr="00B30B26">
        <w:rPr>
          <w:lang w:val="fr-FR"/>
        </w:rPr>
        <w:t>Le présent document comporte les observations et la recommandation du Secrétariat sur la proposition de projet suivante :</w:t>
      </w:r>
    </w:p>
    <w:p w14:paraId="3B85E88B" w14:textId="77777777" w:rsidR="00853E15" w:rsidRPr="00CA2F99" w:rsidRDefault="00853E15" w:rsidP="006B05EF">
      <w:pPr>
        <w:rPr>
          <w:lang w:val="fr-CA"/>
        </w:rPr>
      </w:pPr>
    </w:p>
    <w:p w14:paraId="13542E8C" w14:textId="77777777" w:rsidR="00C14A7C" w:rsidRPr="00521890" w:rsidRDefault="00C14A7C" w:rsidP="00C14A7C">
      <w:pPr>
        <w:spacing w:before="240" w:after="240"/>
        <w:rPr>
          <w:u w:val="single"/>
        </w:rPr>
      </w:pPr>
      <w:r w:rsidRPr="00521890">
        <w:rPr>
          <w:u w:val="single"/>
          <w:lang w:val="fr-FR"/>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C14A7C" w:rsidRPr="0087317C" w14:paraId="12A0C67F" w14:textId="77777777" w:rsidTr="00971285">
        <w:tc>
          <w:tcPr>
            <w:tcW w:w="2904" w:type="pct"/>
          </w:tcPr>
          <w:p w14:paraId="1F8A62D7" w14:textId="14125C6A" w:rsidR="00C14A7C" w:rsidRPr="00F53B04" w:rsidRDefault="00C14A7C" w:rsidP="00C14A7C">
            <w:pPr>
              <w:pStyle w:val="ListParagraph"/>
              <w:numPr>
                <w:ilvl w:val="0"/>
                <w:numId w:val="23"/>
              </w:numPr>
              <w:ind w:hanging="830"/>
              <w:jc w:val="left"/>
              <w:rPr>
                <w:lang w:val="fr-CA"/>
              </w:rPr>
            </w:pPr>
            <w:r w:rsidRPr="00521890">
              <w:rPr>
                <w:lang w:val="fr-FR"/>
              </w:rPr>
              <w:t>Plan de gestion de l</w:t>
            </w:r>
            <w:r w:rsidR="005035EA">
              <w:rPr>
                <w:lang w:val="fr-FR"/>
              </w:rPr>
              <w:t>’</w:t>
            </w:r>
            <w:r w:rsidRPr="00521890">
              <w:rPr>
                <w:lang w:val="fr-FR"/>
              </w:rPr>
              <w:t xml:space="preserve">élimination des HCFC </w:t>
            </w:r>
          </w:p>
          <w:p w14:paraId="1AFE8B81" w14:textId="2D0EF977" w:rsidR="00C14A7C" w:rsidRPr="005A7AEA" w:rsidRDefault="00C14A7C" w:rsidP="00971285">
            <w:pPr>
              <w:pStyle w:val="ListParagraph"/>
              <w:jc w:val="left"/>
              <w:rPr>
                <w:lang w:val="fr-CA"/>
              </w:rPr>
            </w:pPr>
            <w:r w:rsidRPr="00C14A7C">
              <w:rPr>
                <w:lang w:val="fr-FR"/>
              </w:rPr>
              <w:t>(phase II, deuxième tranche</w:t>
            </w:r>
            <w:r w:rsidRPr="00521890">
              <w:rPr>
                <w:lang w:val="fr-FR"/>
              </w:rPr>
              <w:t>)</w:t>
            </w:r>
          </w:p>
        </w:tc>
        <w:tc>
          <w:tcPr>
            <w:tcW w:w="943" w:type="pct"/>
          </w:tcPr>
          <w:tbl>
            <w:tblPr>
              <w:tblW w:w="9044" w:type="dxa"/>
              <w:tblCellMar>
                <w:left w:w="0" w:type="dxa"/>
                <w:right w:w="0" w:type="dxa"/>
              </w:tblCellMar>
              <w:tblLook w:val="04A0" w:firstRow="1" w:lastRow="0" w:firstColumn="1" w:lastColumn="0" w:noHBand="0" w:noVBand="1"/>
            </w:tblPr>
            <w:tblGrid>
              <w:gridCol w:w="9044"/>
            </w:tblGrid>
            <w:tr w:rsidR="00C14A7C" w:rsidRPr="004C0B6E" w14:paraId="2673B334" w14:textId="77777777" w:rsidTr="00971285">
              <w:trPr>
                <w:trHeight w:val="170"/>
              </w:trPr>
              <w:tc>
                <w:tcPr>
                  <w:tcW w:w="1770" w:type="dxa"/>
                  <w:hideMark/>
                </w:tcPr>
                <w:p w14:paraId="55728C0D" w14:textId="40D2AB5B" w:rsidR="00C14A7C" w:rsidRPr="004C0B6E" w:rsidRDefault="00C14A7C" w:rsidP="00C14A7C">
                  <w:pPr>
                    <w:jc w:val="left"/>
                    <w:textAlignment w:val="baseline"/>
                    <w:rPr>
                      <w:sz w:val="24"/>
                      <w:szCs w:val="24"/>
                      <w:lang w:eastAsia="en-CA"/>
                    </w:rPr>
                  </w:pPr>
                  <w:r>
                    <w:rPr>
                      <w:noProof/>
                      <w:lang w:eastAsia="en-CA"/>
                    </w:rPr>
                    <w:t>ONUDI et</w:t>
                  </w:r>
                  <w:r w:rsidRPr="004C0B6E">
                    <w:rPr>
                      <w:lang w:eastAsia="en-CA"/>
                    </w:rPr>
                    <w:t> </w:t>
                  </w:r>
                </w:p>
              </w:tc>
            </w:tr>
            <w:tr w:rsidR="00C14A7C" w14:paraId="2894F26A" w14:textId="77777777" w:rsidTr="00971285">
              <w:trPr>
                <w:trHeight w:val="170"/>
              </w:trPr>
              <w:tc>
                <w:tcPr>
                  <w:tcW w:w="1770" w:type="dxa"/>
                </w:tcPr>
                <w:p w14:paraId="3FAE9B9F" w14:textId="62E81255" w:rsidR="00C14A7C" w:rsidRDefault="00C14A7C" w:rsidP="00C14A7C">
                  <w:pPr>
                    <w:jc w:val="left"/>
                    <w:textAlignment w:val="baseline"/>
                    <w:rPr>
                      <w:lang w:eastAsia="en-CA"/>
                    </w:rPr>
                  </w:pPr>
                  <w:r>
                    <w:rPr>
                      <w:noProof/>
                      <w:lang w:eastAsia="en-CA"/>
                    </w:rPr>
                    <w:t>PNUE</w:t>
                  </w:r>
                  <w:r>
                    <w:rPr>
                      <w:lang w:eastAsia="en-CA"/>
                    </w:rPr>
                    <w:t xml:space="preserve"> </w:t>
                  </w:r>
                </w:p>
              </w:tc>
            </w:tr>
          </w:tbl>
          <w:p w14:paraId="0B301D3A" w14:textId="49D8A46D" w:rsidR="00C14A7C" w:rsidRPr="00521890" w:rsidRDefault="00C14A7C" w:rsidP="00971285">
            <w:pPr>
              <w:ind w:right="220"/>
              <w:jc w:val="right"/>
              <w:rPr>
                <w:highlight w:val="cyan"/>
              </w:rPr>
            </w:pPr>
          </w:p>
        </w:tc>
        <w:tc>
          <w:tcPr>
            <w:tcW w:w="1153" w:type="pct"/>
          </w:tcPr>
          <w:p w14:paraId="4FDDFF87" w14:textId="77777777" w:rsidR="00C14A7C" w:rsidRPr="00521890" w:rsidRDefault="00C14A7C" w:rsidP="00971285">
            <w:pPr>
              <w:jc w:val="right"/>
              <w:rPr>
                <w:highlight w:val="cyan"/>
              </w:rPr>
            </w:pPr>
            <w:r>
              <w:rPr>
                <w:lang w:val="fr-FR"/>
              </w:rPr>
              <w:t>Approbation globale</w:t>
            </w:r>
          </w:p>
        </w:tc>
      </w:tr>
    </w:tbl>
    <w:p w14:paraId="7BEF0F7C" w14:textId="77777777" w:rsidR="00853E15" w:rsidRPr="0034371D" w:rsidRDefault="00853E15" w:rsidP="006B05EF">
      <w:r w:rsidRPr="0034371D">
        <w:br w:type="page"/>
      </w:r>
    </w:p>
    <w:p w14:paraId="1D3213CA" w14:textId="28172610" w:rsidR="00853E15" w:rsidRPr="00CA2F99" w:rsidRDefault="00F01B79" w:rsidP="00F01B79">
      <w:pPr>
        <w:spacing w:after="120"/>
        <w:jc w:val="center"/>
        <w:rPr>
          <w:b/>
          <w:lang w:val="fr-CA"/>
        </w:rPr>
      </w:pPr>
      <w:r w:rsidRPr="00F01B79">
        <w:rPr>
          <w:b/>
          <w:lang w:val="fr-FR"/>
        </w:rPr>
        <w:lastRenderedPageBreak/>
        <w:t>FICHE D</w:t>
      </w:r>
      <w:r w:rsidR="005035EA">
        <w:rPr>
          <w:b/>
          <w:lang w:val="fr-FR"/>
        </w:rPr>
        <w:t>’</w:t>
      </w:r>
      <w:r w:rsidRPr="00F01B79">
        <w:rPr>
          <w:b/>
          <w:lang w:val="fr-FR"/>
        </w:rPr>
        <w:t>ÉVALUATION DE PROJET - PROJETS PLURIANNUELS</w:t>
      </w:r>
    </w:p>
    <w:p w14:paraId="252DFD15" w14:textId="1B254FCA" w:rsidR="00853E15" w:rsidRPr="00F01B79" w:rsidRDefault="00F01B79" w:rsidP="00F01B79">
      <w:pPr>
        <w:spacing w:after="200"/>
        <w:jc w:val="center"/>
        <w:rPr>
          <w:b/>
          <w:bCs/>
        </w:rPr>
      </w:pPr>
      <w:r w:rsidRPr="00F01B79">
        <w:rPr>
          <w:b/>
          <w:bCs/>
          <w:lang w:val="fr-FR"/>
        </w:rPr>
        <w:t>Niger (Le)</w:t>
      </w:r>
    </w:p>
    <w:tbl>
      <w:tblPr>
        <w:tblStyle w:val="TableGrid"/>
        <w:tblW w:w="10800" w:type="dxa"/>
        <w:tblInd w:w="-734" w:type="dxa"/>
        <w:tblLayout w:type="fixed"/>
        <w:tblLook w:val="04A0" w:firstRow="1" w:lastRow="0" w:firstColumn="1" w:lastColumn="0" w:noHBand="0" w:noVBand="1"/>
      </w:tblPr>
      <w:tblGrid>
        <w:gridCol w:w="3564"/>
        <w:gridCol w:w="2565"/>
        <w:gridCol w:w="1971"/>
        <w:gridCol w:w="2700"/>
      </w:tblGrid>
      <w:tr w:rsidR="00853E15" w:rsidRPr="008514E1" w14:paraId="36D21B14" w14:textId="77777777" w:rsidTr="00D243E5">
        <w:trPr>
          <w:trHeight w:val="240"/>
        </w:trPr>
        <w:tc>
          <w:tcPr>
            <w:tcW w:w="3564" w:type="dxa"/>
            <w:hideMark/>
          </w:tcPr>
          <w:p w14:paraId="7052DA27" w14:textId="5BB2539E" w:rsidR="00853E15" w:rsidRPr="008514E1" w:rsidRDefault="00F01B79" w:rsidP="004F2BE4">
            <w:pPr>
              <w:jc w:val="left"/>
              <w:rPr>
                <w:b/>
                <w:sz w:val="18"/>
                <w:szCs w:val="18"/>
                <w:lang w:val="en-US"/>
              </w:rPr>
            </w:pPr>
            <w:r w:rsidRPr="008514E1">
              <w:rPr>
                <w:b/>
                <w:sz w:val="18"/>
                <w:szCs w:val="18"/>
                <w:lang w:val="fr-FR"/>
              </w:rPr>
              <w:t>TITRE DU PROJET</w:t>
            </w:r>
          </w:p>
        </w:tc>
        <w:tc>
          <w:tcPr>
            <w:tcW w:w="2565" w:type="dxa"/>
            <w:hideMark/>
          </w:tcPr>
          <w:p w14:paraId="35880DF8" w14:textId="75F2E443" w:rsidR="00853E15" w:rsidRPr="008514E1" w:rsidRDefault="00F01B79" w:rsidP="004F2BE4">
            <w:pPr>
              <w:jc w:val="center"/>
              <w:rPr>
                <w:b/>
                <w:sz w:val="18"/>
                <w:szCs w:val="18"/>
                <w:lang w:val="en-US"/>
              </w:rPr>
            </w:pPr>
            <w:r w:rsidRPr="008514E1">
              <w:rPr>
                <w:b/>
                <w:sz w:val="18"/>
                <w:szCs w:val="18"/>
                <w:lang w:val="fr-FR"/>
              </w:rPr>
              <w:t>AGENCE</w:t>
            </w:r>
          </w:p>
        </w:tc>
        <w:tc>
          <w:tcPr>
            <w:tcW w:w="1971" w:type="dxa"/>
            <w:hideMark/>
          </w:tcPr>
          <w:p w14:paraId="3F8CAA0D" w14:textId="1DA39896" w:rsidR="00853E15" w:rsidRPr="008514E1" w:rsidRDefault="00F01B79" w:rsidP="004F2BE4">
            <w:pPr>
              <w:jc w:val="center"/>
              <w:rPr>
                <w:b/>
                <w:sz w:val="18"/>
                <w:szCs w:val="18"/>
                <w:lang w:val="en-US"/>
              </w:rPr>
            </w:pPr>
            <w:r w:rsidRPr="008514E1">
              <w:rPr>
                <w:b/>
                <w:sz w:val="18"/>
                <w:szCs w:val="18"/>
                <w:lang w:val="fr-FR"/>
              </w:rPr>
              <w:t>RÉUNION D</w:t>
            </w:r>
            <w:r w:rsidR="005035EA" w:rsidRPr="008514E1">
              <w:rPr>
                <w:b/>
                <w:sz w:val="18"/>
                <w:szCs w:val="18"/>
                <w:lang w:val="fr-FR"/>
              </w:rPr>
              <w:t>’</w:t>
            </w:r>
            <w:r w:rsidRPr="008514E1">
              <w:rPr>
                <w:b/>
                <w:sz w:val="18"/>
                <w:szCs w:val="18"/>
                <w:lang w:val="fr-FR"/>
              </w:rPr>
              <w:t>APPROBATION</w:t>
            </w:r>
          </w:p>
        </w:tc>
        <w:tc>
          <w:tcPr>
            <w:tcW w:w="2700" w:type="dxa"/>
            <w:hideMark/>
          </w:tcPr>
          <w:p w14:paraId="12648F17" w14:textId="159A0651" w:rsidR="00853E15" w:rsidRPr="008514E1" w:rsidRDefault="00F01B79" w:rsidP="004F2BE4">
            <w:pPr>
              <w:jc w:val="center"/>
              <w:rPr>
                <w:b/>
                <w:sz w:val="18"/>
                <w:szCs w:val="18"/>
                <w:lang w:val="en-US"/>
              </w:rPr>
            </w:pPr>
            <w:r w:rsidRPr="008514E1">
              <w:rPr>
                <w:b/>
                <w:sz w:val="18"/>
                <w:szCs w:val="18"/>
                <w:lang w:val="fr-FR"/>
              </w:rPr>
              <w:t>MESURE DE RÉGLEMENTATION</w:t>
            </w:r>
          </w:p>
        </w:tc>
      </w:tr>
      <w:tr w:rsidR="00853E15" w:rsidRPr="008514E1" w14:paraId="59DB3563" w14:textId="77777777" w:rsidTr="00D243E5">
        <w:trPr>
          <w:trHeight w:val="240"/>
        </w:trPr>
        <w:tc>
          <w:tcPr>
            <w:tcW w:w="3564" w:type="dxa"/>
            <w:vAlign w:val="center"/>
            <w:hideMark/>
          </w:tcPr>
          <w:p w14:paraId="3565B12C" w14:textId="24576C82" w:rsidR="00853E15" w:rsidRPr="008514E1" w:rsidRDefault="00F01B79" w:rsidP="004F2BE4">
            <w:pPr>
              <w:jc w:val="center"/>
              <w:rPr>
                <w:sz w:val="18"/>
                <w:szCs w:val="18"/>
                <w:lang w:val="fr-CA"/>
              </w:rPr>
            </w:pPr>
            <w:r w:rsidRPr="008514E1">
              <w:rPr>
                <w:sz w:val="18"/>
                <w:szCs w:val="18"/>
                <w:lang w:val="fr-FR"/>
              </w:rPr>
              <w:t>Plan d</w:t>
            </w:r>
            <w:r w:rsidR="005035EA" w:rsidRPr="008514E1">
              <w:rPr>
                <w:sz w:val="18"/>
                <w:szCs w:val="18"/>
                <w:lang w:val="fr-FR"/>
              </w:rPr>
              <w:t>’</w:t>
            </w:r>
            <w:r w:rsidRPr="008514E1">
              <w:rPr>
                <w:sz w:val="18"/>
                <w:szCs w:val="18"/>
                <w:lang w:val="fr-FR"/>
              </w:rPr>
              <w:t>élimination des HCFC (phase II)</w:t>
            </w:r>
          </w:p>
        </w:tc>
        <w:tc>
          <w:tcPr>
            <w:tcW w:w="2565" w:type="dxa"/>
            <w:vAlign w:val="center"/>
          </w:tcPr>
          <w:p w14:paraId="194AB5D6" w14:textId="0F9862DD" w:rsidR="00853E15" w:rsidRPr="008514E1" w:rsidRDefault="00F01B79" w:rsidP="004F2BE4">
            <w:pPr>
              <w:jc w:val="center"/>
              <w:rPr>
                <w:color w:val="000000" w:themeColor="text1"/>
                <w:sz w:val="18"/>
                <w:szCs w:val="18"/>
                <w:lang w:val="en-US"/>
              </w:rPr>
            </w:pPr>
            <w:r w:rsidRPr="008514E1">
              <w:rPr>
                <w:color w:val="000000" w:themeColor="text1"/>
                <w:sz w:val="18"/>
                <w:szCs w:val="18"/>
                <w:lang w:val="fr-FR"/>
              </w:rPr>
              <w:t>ONUDI (agence principale), PNUE</w:t>
            </w:r>
          </w:p>
        </w:tc>
        <w:tc>
          <w:tcPr>
            <w:tcW w:w="1971" w:type="dxa"/>
            <w:vAlign w:val="center"/>
          </w:tcPr>
          <w:p w14:paraId="622E85D7" w14:textId="23F3B39A" w:rsidR="00853E15" w:rsidRPr="008514E1" w:rsidRDefault="00F01B79" w:rsidP="004F2BE4">
            <w:pPr>
              <w:jc w:val="center"/>
              <w:rPr>
                <w:sz w:val="18"/>
                <w:szCs w:val="18"/>
                <w:lang w:val="en-US"/>
              </w:rPr>
            </w:pPr>
            <w:r w:rsidRPr="008514E1">
              <w:rPr>
                <w:sz w:val="18"/>
                <w:szCs w:val="18"/>
                <w:lang w:val="fr-FR"/>
              </w:rPr>
              <w:t>90</w:t>
            </w:r>
            <w:r w:rsidRPr="008514E1">
              <w:rPr>
                <w:sz w:val="18"/>
                <w:szCs w:val="18"/>
                <w:vertAlign w:val="superscript"/>
                <w:lang w:val="fr-FR"/>
              </w:rPr>
              <w:t>e</w:t>
            </w:r>
            <w:r w:rsidRPr="008514E1">
              <w:rPr>
                <w:sz w:val="18"/>
                <w:szCs w:val="18"/>
                <w:lang w:val="fr-FR"/>
              </w:rPr>
              <w:t xml:space="preserve"> </w:t>
            </w:r>
          </w:p>
        </w:tc>
        <w:tc>
          <w:tcPr>
            <w:tcW w:w="2700" w:type="dxa"/>
            <w:vAlign w:val="center"/>
          </w:tcPr>
          <w:p w14:paraId="2DD184AA" w14:textId="687E99D9" w:rsidR="00853E15" w:rsidRPr="008514E1" w:rsidRDefault="00F01B79" w:rsidP="004F2BE4">
            <w:pPr>
              <w:jc w:val="center"/>
              <w:rPr>
                <w:sz w:val="18"/>
                <w:szCs w:val="18"/>
                <w:lang w:val="en-US"/>
              </w:rPr>
            </w:pPr>
            <w:r w:rsidRPr="008514E1">
              <w:rPr>
                <w:sz w:val="18"/>
                <w:szCs w:val="18"/>
                <w:lang w:val="fr-FR"/>
              </w:rPr>
              <w:t>Élimination de 100 % d</w:t>
            </w:r>
            <w:r w:rsidR="005035EA" w:rsidRPr="008514E1">
              <w:rPr>
                <w:sz w:val="18"/>
                <w:szCs w:val="18"/>
                <w:lang w:val="fr-FR"/>
              </w:rPr>
              <w:t>’</w:t>
            </w:r>
            <w:r w:rsidRPr="008514E1">
              <w:rPr>
                <w:sz w:val="18"/>
                <w:szCs w:val="18"/>
                <w:lang w:val="fr-FR"/>
              </w:rPr>
              <w:t>ici 2030</w:t>
            </w:r>
          </w:p>
        </w:tc>
      </w:tr>
    </w:tbl>
    <w:p w14:paraId="499C09AE" w14:textId="77777777" w:rsidR="00853E15" w:rsidRPr="008514E1" w:rsidRDefault="00853E15" w:rsidP="00CA7E39">
      <w:pPr>
        <w:jc w:val="center"/>
        <w:rPr>
          <w:sz w:val="18"/>
          <w:szCs w:val="18"/>
        </w:rPr>
      </w:pPr>
    </w:p>
    <w:tbl>
      <w:tblPr>
        <w:tblStyle w:val="TableGrid"/>
        <w:tblW w:w="10818" w:type="dxa"/>
        <w:tblInd w:w="-743" w:type="dxa"/>
        <w:tblLook w:val="04A0" w:firstRow="1" w:lastRow="0" w:firstColumn="1" w:lastColumn="0" w:noHBand="0" w:noVBand="1"/>
      </w:tblPr>
      <w:tblGrid>
        <w:gridCol w:w="5943"/>
        <w:gridCol w:w="2400"/>
        <w:gridCol w:w="2475"/>
      </w:tblGrid>
      <w:tr w:rsidR="00853E15" w:rsidRPr="008514E1" w14:paraId="5FDE2E76" w14:textId="77777777" w:rsidTr="00D243E5">
        <w:trPr>
          <w:trHeight w:val="43"/>
        </w:trPr>
        <w:tc>
          <w:tcPr>
            <w:tcW w:w="5943" w:type="dxa"/>
            <w:hideMark/>
          </w:tcPr>
          <w:p w14:paraId="022C3593" w14:textId="62860169" w:rsidR="00853E15" w:rsidRPr="008514E1" w:rsidRDefault="00F01B79" w:rsidP="004F2BE4">
            <w:pPr>
              <w:jc w:val="left"/>
              <w:rPr>
                <w:b/>
                <w:sz w:val="18"/>
                <w:szCs w:val="18"/>
                <w:lang w:val="fr-CA"/>
              </w:rPr>
            </w:pPr>
            <w:r w:rsidRPr="008514E1">
              <w:rPr>
                <w:b/>
                <w:sz w:val="18"/>
                <w:szCs w:val="18"/>
                <w:lang w:val="fr-FR"/>
              </w:rPr>
              <w:t>DERNIÈRES DONNÉES CONFORMÉMENT À L</w:t>
            </w:r>
            <w:r w:rsidR="005035EA" w:rsidRPr="008514E1">
              <w:rPr>
                <w:b/>
                <w:sz w:val="18"/>
                <w:szCs w:val="18"/>
                <w:lang w:val="fr-FR"/>
              </w:rPr>
              <w:t>’</w:t>
            </w:r>
            <w:r w:rsidRPr="008514E1">
              <w:rPr>
                <w:b/>
                <w:sz w:val="18"/>
                <w:szCs w:val="18"/>
                <w:lang w:val="fr-FR"/>
              </w:rPr>
              <w:t>ARTICLE 7 (Annexe C, Groupe I)</w:t>
            </w:r>
          </w:p>
        </w:tc>
        <w:tc>
          <w:tcPr>
            <w:tcW w:w="2400" w:type="dxa"/>
            <w:hideMark/>
          </w:tcPr>
          <w:p w14:paraId="75100850" w14:textId="57F2EB4A" w:rsidR="00853E15" w:rsidRPr="008514E1" w:rsidRDefault="00F01B79" w:rsidP="004F2BE4">
            <w:pPr>
              <w:jc w:val="center"/>
              <w:rPr>
                <w:sz w:val="18"/>
                <w:szCs w:val="18"/>
                <w:lang w:val="en-US"/>
              </w:rPr>
            </w:pPr>
            <w:r w:rsidRPr="008514E1">
              <w:rPr>
                <w:sz w:val="18"/>
                <w:szCs w:val="18"/>
                <w:lang w:val="fr-FR"/>
              </w:rPr>
              <w:t>Année :</w:t>
            </w:r>
            <w:r w:rsidR="00853E15" w:rsidRPr="008514E1">
              <w:rPr>
                <w:sz w:val="18"/>
                <w:szCs w:val="18"/>
                <w:lang w:val="en-US"/>
              </w:rPr>
              <w:t xml:space="preserve"> </w:t>
            </w:r>
            <w:r w:rsidR="00853E15" w:rsidRPr="008514E1">
              <w:rPr>
                <w:noProof/>
                <w:sz w:val="18"/>
                <w:szCs w:val="18"/>
                <w:lang w:val="en-US"/>
              </w:rPr>
              <w:t>2025</w:t>
            </w:r>
          </w:p>
        </w:tc>
        <w:tc>
          <w:tcPr>
            <w:tcW w:w="2475" w:type="dxa"/>
            <w:hideMark/>
          </w:tcPr>
          <w:p w14:paraId="031BE2F3" w14:textId="3FAF2886" w:rsidR="00853E15" w:rsidRPr="008514E1" w:rsidRDefault="00F01B79" w:rsidP="004F2BE4">
            <w:pPr>
              <w:jc w:val="right"/>
              <w:rPr>
                <w:color w:val="000000" w:themeColor="text1"/>
                <w:sz w:val="18"/>
                <w:szCs w:val="18"/>
                <w:lang w:val="en-US"/>
              </w:rPr>
            </w:pPr>
            <w:r w:rsidRPr="008514E1">
              <w:rPr>
                <w:color w:val="000000" w:themeColor="text1"/>
                <w:sz w:val="18"/>
                <w:szCs w:val="18"/>
                <w:lang w:val="fr-FR"/>
              </w:rPr>
              <w:t>4</w:t>
            </w:r>
            <w:r w:rsidR="005035EA" w:rsidRPr="008514E1">
              <w:rPr>
                <w:color w:val="000000" w:themeColor="text1"/>
                <w:sz w:val="18"/>
                <w:szCs w:val="18"/>
                <w:lang w:val="fr-FR"/>
              </w:rPr>
              <w:t>,</w:t>
            </w:r>
            <w:r w:rsidRPr="008514E1">
              <w:rPr>
                <w:color w:val="000000" w:themeColor="text1"/>
                <w:sz w:val="18"/>
                <w:szCs w:val="18"/>
                <w:lang w:val="fr-FR"/>
              </w:rPr>
              <w:t>71 tonnes PAO</w:t>
            </w:r>
          </w:p>
        </w:tc>
      </w:tr>
    </w:tbl>
    <w:p w14:paraId="69A948D2" w14:textId="77777777" w:rsidR="00853E15" w:rsidRPr="008514E1" w:rsidRDefault="00853E15" w:rsidP="00CA7E39">
      <w:pPr>
        <w:jc w:val="center"/>
        <w:rPr>
          <w:sz w:val="18"/>
          <w:szCs w:val="18"/>
        </w:rPr>
      </w:pPr>
    </w:p>
    <w:tbl>
      <w:tblPr>
        <w:tblStyle w:val="TableGrid"/>
        <w:tblpPr w:leftFromText="180" w:rightFromText="180" w:vertAnchor="text" w:tblpX="-734" w:tblpY="1"/>
        <w:tblOverlap w:val="never"/>
        <w:tblW w:w="10813" w:type="dxa"/>
        <w:tblLook w:val="04A0" w:firstRow="1" w:lastRow="0" w:firstColumn="1" w:lastColumn="0" w:noHBand="0" w:noVBand="1"/>
      </w:tblPr>
      <w:tblGrid>
        <w:gridCol w:w="2082"/>
        <w:gridCol w:w="887"/>
        <w:gridCol w:w="848"/>
        <w:gridCol w:w="1166"/>
        <w:gridCol w:w="1466"/>
        <w:gridCol w:w="1276"/>
        <w:gridCol w:w="889"/>
        <w:gridCol w:w="1064"/>
        <w:gridCol w:w="1135"/>
      </w:tblGrid>
      <w:tr w:rsidR="004723F9" w:rsidRPr="008514E1" w14:paraId="7ADD305A" w14:textId="7159D8E4" w:rsidTr="00D243E5">
        <w:trPr>
          <w:trHeight w:val="249"/>
        </w:trPr>
        <w:tc>
          <w:tcPr>
            <w:tcW w:w="3983" w:type="pct"/>
            <w:gridSpan w:val="7"/>
            <w:tcBorders>
              <w:top w:val="single" w:sz="4" w:space="0" w:color="auto"/>
              <w:bottom w:val="single" w:sz="4" w:space="0" w:color="auto"/>
              <w:right w:val="single" w:sz="4" w:space="0" w:color="auto"/>
            </w:tcBorders>
            <w:vAlign w:val="center"/>
          </w:tcPr>
          <w:p w14:paraId="6C581874" w14:textId="05FF28F2" w:rsidR="004723F9" w:rsidRPr="008514E1" w:rsidRDefault="00F01B79" w:rsidP="00D243E5">
            <w:pPr>
              <w:jc w:val="left"/>
              <w:rPr>
                <w:sz w:val="18"/>
                <w:szCs w:val="18"/>
                <w:lang w:val="fr-CA"/>
              </w:rPr>
            </w:pPr>
            <w:r w:rsidRPr="008514E1">
              <w:rPr>
                <w:b/>
                <w:sz w:val="18"/>
                <w:szCs w:val="18"/>
                <w:lang w:val="fr-FR"/>
              </w:rPr>
              <w:t>DONNÉES SECTORIELLES DU PROGRAMME DE PAYS (TONNES PAO)</w:t>
            </w:r>
          </w:p>
        </w:tc>
        <w:tc>
          <w:tcPr>
            <w:tcW w:w="492" w:type="pct"/>
            <w:tcBorders>
              <w:top w:val="single" w:sz="4" w:space="0" w:color="auto"/>
              <w:left w:val="single" w:sz="4" w:space="0" w:color="auto"/>
              <w:bottom w:val="single" w:sz="4" w:space="0" w:color="auto"/>
              <w:right w:val="nil"/>
            </w:tcBorders>
            <w:vAlign w:val="center"/>
          </w:tcPr>
          <w:p w14:paraId="4B4A68E5" w14:textId="2F036A47" w:rsidR="004723F9" w:rsidRPr="008514E1" w:rsidRDefault="00F01B79" w:rsidP="00D243E5">
            <w:pPr>
              <w:jc w:val="center"/>
              <w:rPr>
                <w:sz w:val="18"/>
                <w:szCs w:val="18"/>
                <w:lang w:val="en-US"/>
              </w:rPr>
            </w:pPr>
            <w:r w:rsidRPr="008514E1">
              <w:rPr>
                <w:b/>
                <w:sz w:val="18"/>
                <w:szCs w:val="18"/>
                <w:lang w:val="fr-FR"/>
              </w:rPr>
              <w:t>Année :</w:t>
            </w:r>
          </w:p>
        </w:tc>
        <w:tc>
          <w:tcPr>
            <w:tcW w:w="525" w:type="pct"/>
            <w:tcBorders>
              <w:top w:val="single" w:sz="4" w:space="0" w:color="auto"/>
              <w:left w:val="nil"/>
              <w:bottom w:val="single" w:sz="4" w:space="0" w:color="auto"/>
              <w:right w:val="single" w:sz="4" w:space="0" w:color="auto"/>
            </w:tcBorders>
            <w:vAlign w:val="center"/>
          </w:tcPr>
          <w:p w14:paraId="0AAF1C4B" w14:textId="4861ACC5" w:rsidR="004723F9" w:rsidRPr="008514E1" w:rsidRDefault="004723F9" w:rsidP="00D243E5">
            <w:pPr>
              <w:jc w:val="center"/>
              <w:rPr>
                <w:b/>
                <w:bCs/>
                <w:sz w:val="18"/>
                <w:szCs w:val="18"/>
                <w:lang w:val="en-US"/>
              </w:rPr>
            </w:pPr>
            <w:r w:rsidRPr="008514E1">
              <w:rPr>
                <w:b/>
                <w:bCs/>
                <w:sz w:val="18"/>
                <w:szCs w:val="18"/>
                <w:lang w:val="en-US"/>
              </w:rPr>
              <w:t>2025</w:t>
            </w:r>
          </w:p>
        </w:tc>
      </w:tr>
      <w:tr w:rsidR="00E73F64" w:rsidRPr="008514E1" w14:paraId="7FDFB693" w14:textId="77777777" w:rsidTr="00D243E5">
        <w:trPr>
          <w:trHeight w:val="179"/>
        </w:trPr>
        <w:tc>
          <w:tcPr>
            <w:tcW w:w="963" w:type="pct"/>
            <w:vMerge w:val="restart"/>
            <w:tcBorders>
              <w:top w:val="single" w:sz="4" w:space="0" w:color="auto"/>
            </w:tcBorders>
            <w:vAlign w:val="center"/>
            <w:hideMark/>
          </w:tcPr>
          <w:p w14:paraId="18311489" w14:textId="70BC2318" w:rsidR="00E73F64" w:rsidRPr="008514E1" w:rsidRDefault="00F01B79" w:rsidP="00D243E5">
            <w:pPr>
              <w:jc w:val="center"/>
              <w:rPr>
                <w:sz w:val="18"/>
                <w:szCs w:val="18"/>
                <w:lang w:val="en-US"/>
              </w:rPr>
            </w:pPr>
            <w:r w:rsidRPr="008514E1">
              <w:rPr>
                <w:sz w:val="18"/>
                <w:szCs w:val="18"/>
                <w:lang w:val="fr-FR"/>
              </w:rPr>
              <w:t>Substances</w:t>
            </w:r>
          </w:p>
        </w:tc>
        <w:tc>
          <w:tcPr>
            <w:tcW w:w="410" w:type="pct"/>
            <w:vMerge w:val="restart"/>
            <w:tcBorders>
              <w:top w:val="single" w:sz="4" w:space="0" w:color="auto"/>
            </w:tcBorders>
            <w:vAlign w:val="center"/>
            <w:hideMark/>
          </w:tcPr>
          <w:p w14:paraId="2DED7D39" w14:textId="6C86EBCA" w:rsidR="00E73F64" w:rsidRPr="008514E1" w:rsidRDefault="00F01B79" w:rsidP="00D243E5">
            <w:pPr>
              <w:jc w:val="center"/>
              <w:rPr>
                <w:sz w:val="18"/>
                <w:szCs w:val="18"/>
                <w:lang w:val="en-US"/>
              </w:rPr>
            </w:pPr>
            <w:r w:rsidRPr="008514E1">
              <w:rPr>
                <w:sz w:val="18"/>
                <w:szCs w:val="18"/>
                <w:lang w:val="fr-FR"/>
              </w:rPr>
              <w:t>Aérosols</w:t>
            </w:r>
          </w:p>
        </w:tc>
        <w:tc>
          <w:tcPr>
            <w:tcW w:w="392" w:type="pct"/>
            <w:vMerge w:val="restart"/>
            <w:tcBorders>
              <w:top w:val="single" w:sz="4" w:space="0" w:color="auto"/>
            </w:tcBorders>
            <w:vAlign w:val="center"/>
            <w:hideMark/>
          </w:tcPr>
          <w:p w14:paraId="0AE9C90E" w14:textId="0BFCE673" w:rsidR="00E73F64" w:rsidRPr="008514E1" w:rsidRDefault="00F01B79" w:rsidP="00D243E5">
            <w:pPr>
              <w:jc w:val="center"/>
              <w:rPr>
                <w:sz w:val="18"/>
                <w:szCs w:val="18"/>
                <w:lang w:val="en-US"/>
              </w:rPr>
            </w:pPr>
            <w:r w:rsidRPr="008514E1">
              <w:rPr>
                <w:sz w:val="18"/>
                <w:szCs w:val="18"/>
                <w:lang w:val="fr-FR"/>
              </w:rPr>
              <w:t>Mousses</w:t>
            </w:r>
          </w:p>
        </w:tc>
        <w:tc>
          <w:tcPr>
            <w:tcW w:w="539" w:type="pct"/>
            <w:vMerge w:val="restart"/>
            <w:tcBorders>
              <w:top w:val="single" w:sz="4" w:space="0" w:color="auto"/>
            </w:tcBorders>
            <w:vAlign w:val="center"/>
            <w:hideMark/>
          </w:tcPr>
          <w:p w14:paraId="45D2CD4A" w14:textId="3D446C99" w:rsidR="00E73F64" w:rsidRPr="008514E1" w:rsidRDefault="00F01B79" w:rsidP="00D243E5">
            <w:pPr>
              <w:jc w:val="center"/>
              <w:rPr>
                <w:sz w:val="18"/>
                <w:szCs w:val="18"/>
                <w:lang w:val="en-US"/>
              </w:rPr>
            </w:pPr>
            <w:r w:rsidRPr="008514E1">
              <w:rPr>
                <w:sz w:val="18"/>
                <w:szCs w:val="18"/>
                <w:lang w:val="fr-FR"/>
              </w:rPr>
              <w:t>Lutte contre l</w:t>
            </w:r>
            <w:r w:rsidR="005035EA" w:rsidRPr="008514E1">
              <w:rPr>
                <w:sz w:val="18"/>
                <w:szCs w:val="18"/>
                <w:lang w:val="fr-FR"/>
              </w:rPr>
              <w:t>’</w:t>
            </w:r>
            <w:r w:rsidRPr="008514E1">
              <w:rPr>
                <w:sz w:val="18"/>
                <w:szCs w:val="18"/>
                <w:lang w:val="fr-FR"/>
              </w:rPr>
              <w:t>incendie</w:t>
            </w:r>
          </w:p>
        </w:tc>
        <w:tc>
          <w:tcPr>
            <w:tcW w:w="1268" w:type="pct"/>
            <w:gridSpan w:val="2"/>
            <w:tcBorders>
              <w:top w:val="single" w:sz="4" w:space="0" w:color="auto"/>
            </w:tcBorders>
            <w:vAlign w:val="center"/>
            <w:hideMark/>
          </w:tcPr>
          <w:p w14:paraId="431A7A5B" w14:textId="700AD61E" w:rsidR="00E73F64" w:rsidRPr="008514E1" w:rsidRDefault="00F01B79" w:rsidP="00D243E5">
            <w:pPr>
              <w:jc w:val="center"/>
              <w:rPr>
                <w:sz w:val="18"/>
                <w:szCs w:val="18"/>
                <w:lang w:val="en-US"/>
              </w:rPr>
            </w:pPr>
            <w:r w:rsidRPr="008514E1">
              <w:rPr>
                <w:sz w:val="18"/>
                <w:szCs w:val="18"/>
                <w:lang w:val="fr-FR"/>
              </w:rPr>
              <w:t>Réfrigération</w:t>
            </w:r>
          </w:p>
        </w:tc>
        <w:tc>
          <w:tcPr>
            <w:tcW w:w="411" w:type="pct"/>
            <w:vMerge w:val="restart"/>
            <w:tcBorders>
              <w:top w:val="single" w:sz="4" w:space="0" w:color="auto"/>
            </w:tcBorders>
            <w:vAlign w:val="center"/>
            <w:hideMark/>
          </w:tcPr>
          <w:p w14:paraId="69D4D32B" w14:textId="270BB6B7" w:rsidR="00E73F64" w:rsidRPr="008514E1" w:rsidRDefault="00F01B79" w:rsidP="00D243E5">
            <w:pPr>
              <w:jc w:val="center"/>
              <w:rPr>
                <w:sz w:val="18"/>
                <w:szCs w:val="18"/>
                <w:lang w:val="en-US"/>
              </w:rPr>
            </w:pPr>
            <w:r w:rsidRPr="008514E1">
              <w:rPr>
                <w:sz w:val="18"/>
                <w:szCs w:val="18"/>
                <w:lang w:val="fr-FR"/>
              </w:rPr>
              <w:t>Solvant</w:t>
            </w:r>
          </w:p>
        </w:tc>
        <w:tc>
          <w:tcPr>
            <w:tcW w:w="1017" w:type="pct"/>
            <w:gridSpan w:val="2"/>
            <w:vMerge w:val="restart"/>
            <w:tcBorders>
              <w:top w:val="single" w:sz="4" w:space="0" w:color="auto"/>
            </w:tcBorders>
            <w:vAlign w:val="center"/>
            <w:hideMark/>
          </w:tcPr>
          <w:p w14:paraId="3488D1A7" w14:textId="08418B66" w:rsidR="00E73F64" w:rsidRPr="008514E1" w:rsidRDefault="00F01B79" w:rsidP="00D243E5">
            <w:pPr>
              <w:jc w:val="center"/>
              <w:rPr>
                <w:sz w:val="18"/>
                <w:szCs w:val="18"/>
                <w:lang w:val="en-US"/>
              </w:rPr>
            </w:pPr>
            <w:r w:rsidRPr="008514E1">
              <w:rPr>
                <w:sz w:val="18"/>
                <w:szCs w:val="18"/>
                <w:lang w:val="fr-FR"/>
              </w:rPr>
              <w:t>Consommation totale par secteur</w:t>
            </w:r>
          </w:p>
        </w:tc>
      </w:tr>
      <w:tr w:rsidR="00716912" w:rsidRPr="008514E1" w14:paraId="400BB3C2" w14:textId="77777777" w:rsidTr="00D243E5">
        <w:trPr>
          <w:trHeight w:val="178"/>
        </w:trPr>
        <w:tc>
          <w:tcPr>
            <w:tcW w:w="963" w:type="pct"/>
            <w:vMerge/>
            <w:vAlign w:val="center"/>
          </w:tcPr>
          <w:p w14:paraId="7F6541D7" w14:textId="77777777" w:rsidR="00716912" w:rsidRPr="008514E1" w:rsidRDefault="00716912" w:rsidP="00D243E5">
            <w:pPr>
              <w:jc w:val="center"/>
              <w:rPr>
                <w:sz w:val="18"/>
                <w:szCs w:val="18"/>
                <w:lang w:val="en-US"/>
              </w:rPr>
            </w:pPr>
          </w:p>
        </w:tc>
        <w:tc>
          <w:tcPr>
            <w:tcW w:w="410" w:type="pct"/>
            <w:vMerge/>
            <w:vAlign w:val="center"/>
          </w:tcPr>
          <w:p w14:paraId="6A9BC7AB" w14:textId="77777777" w:rsidR="00716912" w:rsidRPr="008514E1" w:rsidRDefault="00716912" w:rsidP="00D243E5">
            <w:pPr>
              <w:jc w:val="center"/>
              <w:rPr>
                <w:sz w:val="18"/>
                <w:szCs w:val="18"/>
                <w:lang w:val="en-US"/>
              </w:rPr>
            </w:pPr>
          </w:p>
        </w:tc>
        <w:tc>
          <w:tcPr>
            <w:tcW w:w="392" w:type="pct"/>
            <w:vMerge/>
            <w:vAlign w:val="center"/>
          </w:tcPr>
          <w:p w14:paraId="7547E0FB" w14:textId="77777777" w:rsidR="00716912" w:rsidRPr="008514E1" w:rsidRDefault="00716912" w:rsidP="00D243E5">
            <w:pPr>
              <w:jc w:val="center"/>
              <w:rPr>
                <w:sz w:val="18"/>
                <w:szCs w:val="18"/>
                <w:lang w:val="en-US"/>
              </w:rPr>
            </w:pPr>
          </w:p>
        </w:tc>
        <w:tc>
          <w:tcPr>
            <w:tcW w:w="539" w:type="pct"/>
            <w:vMerge/>
            <w:vAlign w:val="center"/>
          </w:tcPr>
          <w:p w14:paraId="618EF2AB" w14:textId="77777777" w:rsidR="00716912" w:rsidRPr="008514E1" w:rsidRDefault="00716912" w:rsidP="00D243E5">
            <w:pPr>
              <w:jc w:val="center"/>
              <w:rPr>
                <w:sz w:val="18"/>
                <w:szCs w:val="18"/>
                <w:lang w:val="en-US"/>
              </w:rPr>
            </w:pPr>
          </w:p>
        </w:tc>
        <w:tc>
          <w:tcPr>
            <w:tcW w:w="678" w:type="pct"/>
            <w:tcBorders>
              <w:top w:val="single" w:sz="4" w:space="0" w:color="auto"/>
            </w:tcBorders>
            <w:vAlign w:val="center"/>
          </w:tcPr>
          <w:p w14:paraId="4958410D" w14:textId="30E29568" w:rsidR="00716912" w:rsidRPr="008514E1" w:rsidRDefault="00F01B79" w:rsidP="00D243E5">
            <w:pPr>
              <w:jc w:val="center"/>
              <w:rPr>
                <w:sz w:val="18"/>
                <w:szCs w:val="18"/>
                <w:lang w:val="en-US"/>
              </w:rPr>
            </w:pPr>
            <w:r w:rsidRPr="008514E1">
              <w:rPr>
                <w:sz w:val="18"/>
                <w:szCs w:val="18"/>
                <w:lang w:val="fr-FR"/>
              </w:rPr>
              <w:t>Fabrication</w:t>
            </w:r>
          </w:p>
        </w:tc>
        <w:tc>
          <w:tcPr>
            <w:tcW w:w="590" w:type="pct"/>
            <w:tcBorders>
              <w:top w:val="single" w:sz="4" w:space="0" w:color="auto"/>
            </w:tcBorders>
            <w:vAlign w:val="center"/>
          </w:tcPr>
          <w:p w14:paraId="44008321" w14:textId="7EC19920" w:rsidR="00716912" w:rsidRPr="008514E1" w:rsidRDefault="00F01B79" w:rsidP="00D243E5">
            <w:pPr>
              <w:jc w:val="center"/>
              <w:rPr>
                <w:sz w:val="18"/>
                <w:szCs w:val="18"/>
                <w:lang w:val="en-US"/>
              </w:rPr>
            </w:pPr>
            <w:r w:rsidRPr="008514E1">
              <w:rPr>
                <w:sz w:val="18"/>
                <w:szCs w:val="18"/>
                <w:lang w:val="fr-FR"/>
              </w:rPr>
              <w:t>Entretien</w:t>
            </w:r>
          </w:p>
        </w:tc>
        <w:tc>
          <w:tcPr>
            <w:tcW w:w="411" w:type="pct"/>
            <w:vMerge/>
            <w:vAlign w:val="center"/>
          </w:tcPr>
          <w:p w14:paraId="62B3703D" w14:textId="77777777" w:rsidR="00716912" w:rsidRPr="008514E1" w:rsidRDefault="00716912" w:rsidP="00D243E5">
            <w:pPr>
              <w:jc w:val="center"/>
              <w:rPr>
                <w:sz w:val="18"/>
                <w:szCs w:val="18"/>
                <w:lang w:val="en-US"/>
              </w:rPr>
            </w:pPr>
          </w:p>
        </w:tc>
        <w:tc>
          <w:tcPr>
            <w:tcW w:w="1017" w:type="pct"/>
            <w:gridSpan w:val="2"/>
            <w:vMerge/>
            <w:vAlign w:val="center"/>
          </w:tcPr>
          <w:p w14:paraId="18E5B98A" w14:textId="77777777" w:rsidR="00716912" w:rsidRPr="008514E1" w:rsidRDefault="00716912" w:rsidP="00D243E5">
            <w:pPr>
              <w:jc w:val="center"/>
              <w:rPr>
                <w:sz w:val="18"/>
                <w:szCs w:val="18"/>
                <w:lang w:val="en-US"/>
              </w:rPr>
            </w:pPr>
          </w:p>
        </w:tc>
      </w:tr>
      <w:tr w:rsidR="00716912" w:rsidRPr="008514E1" w14:paraId="0C9FF235" w14:textId="77777777" w:rsidTr="00D243E5">
        <w:trPr>
          <w:trHeight w:val="249"/>
        </w:trPr>
        <w:tc>
          <w:tcPr>
            <w:tcW w:w="963" w:type="pct"/>
            <w:vAlign w:val="center"/>
            <w:hideMark/>
          </w:tcPr>
          <w:p w14:paraId="3D640AAD" w14:textId="2DAA8E8F" w:rsidR="00716912" w:rsidRPr="008514E1" w:rsidRDefault="00F01B79" w:rsidP="00D243E5">
            <w:pPr>
              <w:ind w:left="32"/>
              <w:jc w:val="left"/>
              <w:rPr>
                <w:sz w:val="18"/>
                <w:szCs w:val="18"/>
                <w:lang w:val="en-US"/>
              </w:rPr>
            </w:pPr>
            <w:r w:rsidRPr="008514E1">
              <w:rPr>
                <w:sz w:val="18"/>
                <w:szCs w:val="18"/>
                <w:lang w:val="fr-FR"/>
              </w:rPr>
              <w:t>HCFC-22</w:t>
            </w:r>
          </w:p>
        </w:tc>
        <w:tc>
          <w:tcPr>
            <w:tcW w:w="410" w:type="pct"/>
            <w:vAlign w:val="center"/>
          </w:tcPr>
          <w:p w14:paraId="41FA749A" w14:textId="0AB6E465" w:rsidR="00716912" w:rsidRPr="008514E1" w:rsidRDefault="00716912" w:rsidP="00D243E5">
            <w:pPr>
              <w:jc w:val="right"/>
              <w:rPr>
                <w:sz w:val="18"/>
                <w:szCs w:val="18"/>
                <w:lang w:val="en-US"/>
              </w:rPr>
            </w:pPr>
          </w:p>
        </w:tc>
        <w:tc>
          <w:tcPr>
            <w:tcW w:w="392" w:type="pct"/>
            <w:vAlign w:val="center"/>
          </w:tcPr>
          <w:p w14:paraId="4058050C" w14:textId="6D788109" w:rsidR="00716912" w:rsidRPr="008514E1" w:rsidRDefault="00716912" w:rsidP="00D243E5">
            <w:pPr>
              <w:jc w:val="right"/>
              <w:rPr>
                <w:sz w:val="18"/>
                <w:szCs w:val="18"/>
                <w:lang w:val="en-US"/>
              </w:rPr>
            </w:pPr>
          </w:p>
        </w:tc>
        <w:tc>
          <w:tcPr>
            <w:tcW w:w="539" w:type="pct"/>
            <w:vAlign w:val="center"/>
          </w:tcPr>
          <w:p w14:paraId="0BC673AE" w14:textId="5D8064A0" w:rsidR="00716912" w:rsidRPr="008514E1" w:rsidRDefault="00716912" w:rsidP="00D243E5">
            <w:pPr>
              <w:jc w:val="right"/>
              <w:rPr>
                <w:sz w:val="18"/>
                <w:szCs w:val="18"/>
                <w:lang w:val="en-US"/>
              </w:rPr>
            </w:pPr>
          </w:p>
        </w:tc>
        <w:tc>
          <w:tcPr>
            <w:tcW w:w="678" w:type="pct"/>
            <w:vAlign w:val="center"/>
          </w:tcPr>
          <w:p w14:paraId="57509747" w14:textId="2536E4BE" w:rsidR="00716912" w:rsidRPr="008514E1" w:rsidRDefault="00716912" w:rsidP="00D243E5">
            <w:pPr>
              <w:jc w:val="right"/>
              <w:rPr>
                <w:sz w:val="18"/>
                <w:szCs w:val="18"/>
                <w:lang w:val="en-US"/>
              </w:rPr>
            </w:pPr>
          </w:p>
        </w:tc>
        <w:tc>
          <w:tcPr>
            <w:tcW w:w="590" w:type="pct"/>
            <w:vAlign w:val="center"/>
          </w:tcPr>
          <w:p w14:paraId="49C85A0E" w14:textId="02E6D914" w:rsidR="00716912" w:rsidRPr="008514E1" w:rsidRDefault="00716912" w:rsidP="00D243E5">
            <w:pPr>
              <w:jc w:val="right"/>
              <w:rPr>
                <w:sz w:val="18"/>
                <w:szCs w:val="18"/>
                <w:lang w:val="en-US"/>
              </w:rPr>
            </w:pPr>
            <w:r w:rsidRPr="008514E1">
              <w:rPr>
                <w:noProof/>
                <w:sz w:val="18"/>
                <w:szCs w:val="18"/>
                <w:lang w:val="en-US"/>
              </w:rPr>
              <w:t>4</w:t>
            </w:r>
            <w:r w:rsidR="005035EA" w:rsidRPr="008514E1">
              <w:rPr>
                <w:noProof/>
                <w:sz w:val="18"/>
                <w:szCs w:val="18"/>
                <w:lang w:val="en-US"/>
              </w:rPr>
              <w:t>,</w:t>
            </w:r>
            <w:r w:rsidRPr="008514E1">
              <w:rPr>
                <w:noProof/>
                <w:sz w:val="18"/>
                <w:szCs w:val="18"/>
                <w:lang w:val="en-US"/>
              </w:rPr>
              <w:t>71</w:t>
            </w:r>
          </w:p>
        </w:tc>
        <w:tc>
          <w:tcPr>
            <w:tcW w:w="411" w:type="pct"/>
            <w:vAlign w:val="center"/>
          </w:tcPr>
          <w:p w14:paraId="2633AE11" w14:textId="45F20D76" w:rsidR="00716912" w:rsidRPr="008514E1" w:rsidRDefault="00716912" w:rsidP="00D243E5">
            <w:pPr>
              <w:jc w:val="right"/>
              <w:rPr>
                <w:sz w:val="18"/>
                <w:szCs w:val="18"/>
                <w:lang w:val="en-US"/>
              </w:rPr>
            </w:pPr>
          </w:p>
        </w:tc>
        <w:tc>
          <w:tcPr>
            <w:tcW w:w="1017" w:type="pct"/>
            <w:gridSpan w:val="2"/>
            <w:vAlign w:val="center"/>
          </w:tcPr>
          <w:p w14:paraId="0BBDD4F8" w14:textId="60345BE7" w:rsidR="00716912" w:rsidRPr="008514E1" w:rsidRDefault="00716912" w:rsidP="00D243E5">
            <w:pPr>
              <w:jc w:val="right"/>
              <w:rPr>
                <w:sz w:val="18"/>
                <w:szCs w:val="18"/>
                <w:lang w:val="en-US"/>
              </w:rPr>
            </w:pPr>
            <w:r w:rsidRPr="008514E1">
              <w:rPr>
                <w:noProof/>
                <w:sz w:val="18"/>
                <w:szCs w:val="18"/>
                <w:lang w:val="en-US"/>
              </w:rPr>
              <w:t>4</w:t>
            </w:r>
            <w:r w:rsidR="005035EA" w:rsidRPr="008514E1">
              <w:rPr>
                <w:noProof/>
                <w:sz w:val="18"/>
                <w:szCs w:val="18"/>
                <w:lang w:val="en-US"/>
              </w:rPr>
              <w:t>,</w:t>
            </w:r>
            <w:r w:rsidRPr="008514E1">
              <w:rPr>
                <w:noProof/>
                <w:sz w:val="18"/>
                <w:szCs w:val="18"/>
                <w:lang w:val="en-US"/>
              </w:rPr>
              <w:t>71</w:t>
            </w:r>
          </w:p>
        </w:tc>
      </w:tr>
    </w:tbl>
    <w:p w14:paraId="5A3BC038" w14:textId="4B905906" w:rsidR="00853E15" w:rsidRPr="008514E1" w:rsidRDefault="00853E15" w:rsidP="00CA7E39">
      <w:pPr>
        <w:jc w:val="center"/>
        <w:rPr>
          <w:sz w:val="18"/>
          <w:szCs w:val="18"/>
        </w:rPr>
      </w:pPr>
    </w:p>
    <w:tbl>
      <w:tblPr>
        <w:tblStyle w:val="TableGrid"/>
        <w:tblW w:w="10791" w:type="dxa"/>
        <w:tblInd w:w="-725" w:type="dxa"/>
        <w:tblLook w:val="04A0" w:firstRow="1" w:lastRow="0" w:firstColumn="1" w:lastColumn="0" w:noHBand="0" w:noVBand="1"/>
      </w:tblPr>
      <w:tblGrid>
        <w:gridCol w:w="3780"/>
        <w:gridCol w:w="1530"/>
        <w:gridCol w:w="4320"/>
        <w:gridCol w:w="1161"/>
      </w:tblGrid>
      <w:tr w:rsidR="00853E15" w:rsidRPr="008514E1" w14:paraId="528BB600" w14:textId="77777777" w:rsidTr="00D243E5">
        <w:trPr>
          <w:trHeight w:val="276"/>
        </w:trPr>
        <w:tc>
          <w:tcPr>
            <w:tcW w:w="10791" w:type="dxa"/>
            <w:gridSpan w:val="4"/>
            <w:hideMark/>
          </w:tcPr>
          <w:p w14:paraId="414A181C" w14:textId="44898453" w:rsidR="00853E15" w:rsidRPr="008514E1" w:rsidRDefault="00F01B79" w:rsidP="004F2BE4">
            <w:pPr>
              <w:jc w:val="left"/>
              <w:rPr>
                <w:b/>
                <w:sz w:val="18"/>
                <w:szCs w:val="18"/>
                <w:lang w:val="fr-CA"/>
              </w:rPr>
            </w:pPr>
            <w:r w:rsidRPr="008514E1">
              <w:rPr>
                <w:b/>
                <w:sz w:val="18"/>
                <w:szCs w:val="18"/>
                <w:lang w:val="fr-FR"/>
              </w:rPr>
              <w:t>DONNÉES SUR LA CONSOMMATION (tonnes PAO)</w:t>
            </w:r>
          </w:p>
        </w:tc>
      </w:tr>
      <w:tr w:rsidR="00853E15" w:rsidRPr="008514E1" w14:paraId="0709C048" w14:textId="77777777" w:rsidTr="00D243E5">
        <w:trPr>
          <w:trHeight w:val="276"/>
        </w:trPr>
        <w:tc>
          <w:tcPr>
            <w:tcW w:w="3780" w:type="dxa"/>
            <w:hideMark/>
          </w:tcPr>
          <w:p w14:paraId="54D1F0F2" w14:textId="03F620DC" w:rsidR="00853E15" w:rsidRPr="008514E1" w:rsidRDefault="00F01B79" w:rsidP="004F2BE4">
            <w:pPr>
              <w:jc w:val="center"/>
              <w:rPr>
                <w:sz w:val="18"/>
                <w:szCs w:val="18"/>
                <w:lang w:val="en-US"/>
              </w:rPr>
            </w:pPr>
            <w:r w:rsidRPr="008514E1">
              <w:rPr>
                <w:sz w:val="18"/>
                <w:szCs w:val="18"/>
                <w:lang w:val="fr-FR"/>
              </w:rPr>
              <w:t>Valeur de référence 2009-2010 :</w:t>
            </w:r>
          </w:p>
        </w:tc>
        <w:tc>
          <w:tcPr>
            <w:tcW w:w="1530" w:type="dxa"/>
            <w:hideMark/>
          </w:tcPr>
          <w:p w14:paraId="151550AE" w14:textId="20A6A0C0" w:rsidR="00853E15" w:rsidRPr="008514E1" w:rsidRDefault="00853E15" w:rsidP="00B176E9">
            <w:pPr>
              <w:jc w:val="right"/>
              <w:rPr>
                <w:sz w:val="18"/>
                <w:szCs w:val="18"/>
                <w:lang w:val="en-US"/>
              </w:rPr>
            </w:pPr>
            <w:r w:rsidRPr="008514E1">
              <w:rPr>
                <w:noProof/>
                <w:sz w:val="18"/>
                <w:szCs w:val="18"/>
                <w:lang w:val="en-US"/>
              </w:rPr>
              <w:t>15</w:t>
            </w:r>
            <w:r w:rsidR="005035EA" w:rsidRPr="008514E1">
              <w:rPr>
                <w:noProof/>
                <w:sz w:val="18"/>
                <w:szCs w:val="18"/>
                <w:lang w:val="en-US"/>
              </w:rPr>
              <w:t>,</w:t>
            </w:r>
            <w:r w:rsidRPr="008514E1">
              <w:rPr>
                <w:noProof/>
                <w:sz w:val="18"/>
                <w:szCs w:val="18"/>
                <w:lang w:val="en-US"/>
              </w:rPr>
              <w:t>98</w:t>
            </w:r>
          </w:p>
        </w:tc>
        <w:tc>
          <w:tcPr>
            <w:tcW w:w="4320" w:type="dxa"/>
            <w:hideMark/>
          </w:tcPr>
          <w:p w14:paraId="6DC4D1BD" w14:textId="7666FD88" w:rsidR="00853E15" w:rsidRPr="008514E1" w:rsidRDefault="00F01B79" w:rsidP="004F2BE4">
            <w:pPr>
              <w:jc w:val="center"/>
              <w:rPr>
                <w:sz w:val="18"/>
                <w:szCs w:val="18"/>
                <w:lang w:val="fr-CA"/>
              </w:rPr>
            </w:pPr>
            <w:r w:rsidRPr="008514E1">
              <w:rPr>
                <w:sz w:val="18"/>
                <w:szCs w:val="18"/>
                <w:lang w:val="fr-FR"/>
              </w:rPr>
              <w:t>Point de départ des réductions globales durables :</w:t>
            </w:r>
          </w:p>
        </w:tc>
        <w:tc>
          <w:tcPr>
            <w:tcW w:w="1161" w:type="dxa"/>
          </w:tcPr>
          <w:p w14:paraId="32AF3825" w14:textId="27CB1AD9" w:rsidR="00853E15" w:rsidRPr="008514E1" w:rsidRDefault="00853E15" w:rsidP="00B176E9">
            <w:pPr>
              <w:jc w:val="right"/>
              <w:rPr>
                <w:sz w:val="18"/>
                <w:szCs w:val="18"/>
                <w:lang w:val="en-US"/>
              </w:rPr>
            </w:pPr>
            <w:r w:rsidRPr="008514E1">
              <w:rPr>
                <w:noProof/>
                <w:sz w:val="18"/>
                <w:szCs w:val="18"/>
                <w:lang w:val="en-US"/>
              </w:rPr>
              <w:t>15</w:t>
            </w:r>
            <w:r w:rsidR="005035EA" w:rsidRPr="008514E1">
              <w:rPr>
                <w:noProof/>
                <w:sz w:val="18"/>
                <w:szCs w:val="18"/>
                <w:lang w:val="en-US"/>
              </w:rPr>
              <w:t>,</w:t>
            </w:r>
            <w:r w:rsidRPr="008514E1">
              <w:rPr>
                <w:noProof/>
                <w:sz w:val="18"/>
                <w:szCs w:val="18"/>
                <w:lang w:val="en-US"/>
              </w:rPr>
              <w:t>98</w:t>
            </w:r>
          </w:p>
        </w:tc>
      </w:tr>
      <w:tr w:rsidR="00853E15" w:rsidRPr="008514E1" w14:paraId="68F0DE08" w14:textId="77777777" w:rsidTr="00D243E5">
        <w:trPr>
          <w:trHeight w:val="276"/>
        </w:trPr>
        <w:tc>
          <w:tcPr>
            <w:tcW w:w="10791" w:type="dxa"/>
            <w:gridSpan w:val="4"/>
            <w:hideMark/>
          </w:tcPr>
          <w:p w14:paraId="1C223FA8" w14:textId="2AD7B0DF" w:rsidR="00853E15" w:rsidRPr="008514E1" w:rsidRDefault="00F01B79" w:rsidP="004F2BE4">
            <w:pPr>
              <w:ind w:left="316"/>
              <w:rPr>
                <w:b/>
                <w:sz w:val="18"/>
                <w:szCs w:val="18"/>
                <w:lang w:val="en-US"/>
              </w:rPr>
            </w:pPr>
            <w:r w:rsidRPr="008514E1">
              <w:rPr>
                <w:b/>
                <w:sz w:val="18"/>
                <w:szCs w:val="18"/>
                <w:lang w:val="fr-FR"/>
              </w:rPr>
              <w:t>CONSOMMATION ÉLIGIBLE AU FINANCEMENT</w:t>
            </w:r>
          </w:p>
        </w:tc>
      </w:tr>
      <w:tr w:rsidR="00853E15" w:rsidRPr="008514E1" w14:paraId="43DF5B21" w14:textId="77777777" w:rsidTr="00D243E5">
        <w:trPr>
          <w:trHeight w:val="276"/>
        </w:trPr>
        <w:tc>
          <w:tcPr>
            <w:tcW w:w="3780" w:type="dxa"/>
            <w:hideMark/>
          </w:tcPr>
          <w:p w14:paraId="7B82B61D" w14:textId="083B0DEF" w:rsidR="00853E15" w:rsidRPr="008514E1" w:rsidRDefault="00F01B79" w:rsidP="004F2BE4">
            <w:pPr>
              <w:jc w:val="center"/>
              <w:rPr>
                <w:sz w:val="18"/>
                <w:szCs w:val="18"/>
                <w:lang w:val="en-US"/>
              </w:rPr>
            </w:pPr>
            <w:r w:rsidRPr="008514E1">
              <w:rPr>
                <w:sz w:val="18"/>
                <w:szCs w:val="18"/>
                <w:lang w:val="fr-FR"/>
              </w:rPr>
              <w:t>Déjà approuvée :</w:t>
            </w:r>
          </w:p>
        </w:tc>
        <w:tc>
          <w:tcPr>
            <w:tcW w:w="1530" w:type="dxa"/>
          </w:tcPr>
          <w:p w14:paraId="6091753D" w14:textId="4AC104DE" w:rsidR="00853E15" w:rsidRPr="008514E1" w:rsidRDefault="00746ED6" w:rsidP="00B176E9">
            <w:pPr>
              <w:jc w:val="right"/>
              <w:rPr>
                <w:sz w:val="18"/>
                <w:szCs w:val="18"/>
                <w:lang w:val="en-US"/>
              </w:rPr>
            </w:pPr>
            <w:r w:rsidRPr="008514E1">
              <w:rPr>
                <w:noProof/>
                <w:sz w:val="18"/>
                <w:szCs w:val="18"/>
                <w:lang w:val="en-US"/>
              </w:rPr>
              <w:t>15</w:t>
            </w:r>
            <w:r w:rsidR="005035EA" w:rsidRPr="008514E1">
              <w:rPr>
                <w:noProof/>
                <w:sz w:val="18"/>
                <w:szCs w:val="18"/>
                <w:lang w:val="en-US"/>
              </w:rPr>
              <w:t>,</w:t>
            </w:r>
            <w:r w:rsidRPr="008514E1">
              <w:rPr>
                <w:noProof/>
                <w:sz w:val="18"/>
                <w:szCs w:val="18"/>
                <w:lang w:val="en-US"/>
              </w:rPr>
              <w:t>98</w:t>
            </w:r>
          </w:p>
        </w:tc>
        <w:tc>
          <w:tcPr>
            <w:tcW w:w="4320" w:type="dxa"/>
            <w:hideMark/>
          </w:tcPr>
          <w:p w14:paraId="474B84FE" w14:textId="7057EF60" w:rsidR="00853E15" w:rsidRPr="008514E1" w:rsidRDefault="00F01B79" w:rsidP="004F2BE4">
            <w:pPr>
              <w:jc w:val="center"/>
              <w:rPr>
                <w:i/>
                <w:sz w:val="18"/>
                <w:szCs w:val="18"/>
                <w:lang w:val="en-US"/>
              </w:rPr>
            </w:pPr>
            <w:r w:rsidRPr="008514E1">
              <w:rPr>
                <w:sz w:val="18"/>
                <w:szCs w:val="18"/>
                <w:lang w:val="fr-FR"/>
              </w:rPr>
              <w:t>Restante :</w:t>
            </w:r>
          </w:p>
        </w:tc>
        <w:tc>
          <w:tcPr>
            <w:tcW w:w="1161" w:type="dxa"/>
          </w:tcPr>
          <w:p w14:paraId="3739EA54" w14:textId="7FE321F1" w:rsidR="00853E15" w:rsidRPr="008514E1" w:rsidRDefault="00746ED6" w:rsidP="00B176E9">
            <w:pPr>
              <w:jc w:val="right"/>
              <w:rPr>
                <w:sz w:val="18"/>
                <w:szCs w:val="18"/>
                <w:lang w:val="en-US"/>
              </w:rPr>
            </w:pPr>
            <w:r w:rsidRPr="008514E1">
              <w:rPr>
                <w:noProof/>
                <w:sz w:val="18"/>
                <w:szCs w:val="18"/>
                <w:lang w:val="en-US"/>
              </w:rPr>
              <w:t>0</w:t>
            </w:r>
            <w:r w:rsidR="005035EA" w:rsidRPr="008514E1">
              <w:rPr>
                <w:noProof/>
                <w:sz w:val="18"/>
                <w:szCs w:val="18"/>
                <w:lang w:val="en-US"/>
              </w:rPr>
              <w:t>,</w:t>
            </w:r>
            <w:r w:rsidRPr="008514E1">
              <w:rPr>
                <w:noProof/>
                <w:sz w:val="18"/>
                <w:szCs w:val="18"/>
                <w:lang w:val="en-US"/>
              </w:rPr>
              <w:t>00</w:t>
            </w:r>
          </w:p>
        </w:tc>
      </w:tr>
    </w:tbl>
    <w:p w14:paraId="6AB7C6D2" w14:textId="77777777" w:rsidR="00853E15" w:rsidRPr="008514E1" w:rsidRDefault="00853E15" w:rsidP="00CA7E39">
      <w:pPr>
        <w:jc w:val="center"/>
        <w:rPr>
          <w:sz w:val="18"/>
          <w:szCs w:val="18"/>
        </w:rPr>
      </w:pPr>
    </w:p>
    <w:tbl>
      <w:tblPr>
        <w:tblStyle w:val="TableGrid"/>
        <w:tblW w:w="5771" w:type="pct"/>
        <w:tblInd w:w="-725" w:type="dxa"/>
        <w:tblLook w:val="04A0" w:firstRow="1" w:lastRow="0" w:firstColumn="1" w:lastColumn="0" w:noHBand="0" w:noVBand="1"/>
      </w:tblPr>
      <w:tblGrid>
        <w:gridCol w:w="1801"/>
        <w:gridCol w:w="3655"/>
        <w:gridCol w:w="1314"/>
        <w:gridCol w:w="1314"/>
        <w:gridCol w:w="1314"/>
        <w:gridCol w:w="1394"/>
      </w:tblGrid>
      <w:tr w:rsidR="00853E15" w:rsidRPr="008514E1" w14:paraId="3B133DC9" w14:textId="77777777" w:rsidTr="00D243E5">
        <w:trPr>
          <w:trHeight w:val="264"/>
        </w:trPr>
        <w:tc>
          <w:tcPr>
            <w:tcW w:w="2527" w:type="pct"/>
            <w:gridSpan w:val="2"/>
            <w:hideMark/>
          </w:tcPr>
          <w:p w14:paraId="27534B38" w14:textId="7657F7B8" w:rsidR="00853E15" w:rsidRPr="008514E1" w:rsidRDefault="00F01B79" w:rsidP="004F2BE4">
            <w:pPr>
              <w:jc w:val="left"/>
              <w:rPr>
                <w:b/>
                <w:sz w:val="18"/>
                <w:szCs w:val="18"/>
                <w:lang w:val="en-US"/>
              </w:rPr>
            </w:pPr>
            <w:r w:rsidRPr="008514E1">
              <w:rPr>
                <w:b/>
                <w:sz w:val="18"/>
                <w:szCs w:val="18"/>
                <w:lang w:val="fr-FR"/>
              </w:rPr>
              <w:t>PLAN D</w:t>
            </w:r>
            <w:r w:rsidR="005035EA" w:rsidRPr="008514E1">
              <w:rPr>
                <w:b/>
                <w:sz w:val="18"/>
                <w:szCs w:val="18"/>
                <w:lang w:val="fr-FR"/>
              </w:rPr>
              <w:t>’</w:t>
            </w:r>
            <w:r w:rsidRPr="008514E1">
              <w:rPr>
                <w:b/>
                <w:sz w:val="18"/>
                <w:szCs w:val="18"/>
                <w:lang w:val="fr-FR"/>
              </w:rPr>
              <w:t>ACTIVITÉS ACCEPTÉ</w:t>
            </w:r>
          </w:p>
        </w:tc>
        <w:tc>
          <w:tcPr>
            <w:tcW w:w="609" w:type="pct"/>
            <w:vAlign w:val="center"/>
            <w:hideMark/>
          </w:tcPr>
          <w:p w14:paraId="41797085" w14:textId="77777777" w:rsidR="00853E15" w:rsidRPr="008514E1" w:rsidRDefault="00853E15" w:rsidP="00B176E9">
            <w:pPr>
              <w:jc w:val="center"/>
              <w:rPr>
                <w:b/>
                <w:sz w:val="18"/>
                <w:szCs w:val="18"/>
                <w:lang w:val="en-US"/>
              </w:rPr>
            </w:pPr>
            <w:r w:rsidRPr="008514E1">
              <w:rPr>
                <w:b/>
                <w:sz w:val="18"/>
                <w:szCs w:val="18"/>
                <w:lang w:val="en-US"/>
              </w:rPr>
              <w:t>2026</w:t>
            </w:r>
          </w:p>
        </w:tc>
        <w:tc>
          <w:tcPr>
            <w:tcW w:w="609" w:type="pct"/>
            <w:vAlign w:val="center"/>
            <w:hideMark/>
          </w:tcPr>
          <w:p w14:paraId="6ADE7B9A" w14:textId="77777777" w:rsidR="00853E15" w:rsidRPr="008514E1" w:rsidRDefault="00853E15" w:rsidP="00B176E9">
            <w:pPr>
              <w:jc w:val="center"/>
              <w:rPr>
                <w:b/>
                <w:sz w:val="18"/>
                <w:szCs w:val="18"/>
                <w:lang w:val="en-US"/>
              </w:rPr>
            </w:pPr>
            <w:r w:rsidRPr="008514E1">
              <w:rPr>
                <w:b/>
                <w:sz w:val="18"/>
                <w:szCs w:val="18"/>
                <w:lang w:val="en-US"/>
              </w:rPr>
              <w:t>2027</w:t>
            </w:r>
          </w:p>
        </w:tc>
        <w:tc>
          <w:tcPr>
            <w:tcW w:w="609" w:type="pct"/>
            <w:vAlign w:val="center"/>
            <w:hideMark/>
          </w:tcPr>
          <w:p w14:paraId="7438A240" w14:textId="77777777" w:rsidR="00853E15" w:rsidRPr="008514E1" w:rsidRDefault="00853E15" w:rsidP="00B176E9">
            <w:pPr>
              <w:jc w:val="center"/>
              <w:rPr>
                <w:b/>
                <w:sz w:val="18"/>
                <w:szCs w:val="18"/>
                <w:lang w:val="en-US"/>
              </w:rPr>
            </w:pPr>
            <w:r w:rsidRPr="008514E1">
              <w:rPr>
                <w:b/>
                <w:sz w:val="18"/>
                <w:szCs w:val="18"/>
                <w:lang w:val="en-US"/>
              </w:rPr>
              <w:t>2028</w:t>
            </w:r>
          </w:p>
        </w:tc>
        <w:tc>
          <w:tcPr>
            <w:tcW w:w="647" w:type="pct"/>
            <w:vAlign w:val="center"/>
            <w:hideMark/>
          </w:tcPr>
          <w:p w14:paraId="3BB57340" w14:textId="108143C9" w:rsidR="00853E15" w:rsidRPr="008514E1" w:rsidRDefault="00F01B79" w:rsidP="004F2BE4">
            <w:pPr>
              <w:jc w:val="center"/>
              <w:rPr>
                <w:b/>
                <w:sz w:val="18"/>
                <w:szCs w:val="18"/>
                <w:lang w:val="en-US"/>
              </w:rPr>
            </w:pPr>
            <w:r w:rsidRPr="008514E1">
              <w:rPr>
                <w:b/>
                <w:sz w:val="18"/>
                <w:szCs w:val="18"/>
                <w:lang w:val="fr-FR"/>
              </w:rPr>
              <w:t>Total</w:t>
            </w:r>
          </w:p>
        </w:tc>
      </w:tr>
      <w:tr w:rsidR="00853E15" w:rsidRPr="008514E1" w14:paraId="2DE75E06" w14:textId="77777777" w:rsidTr="00D243E5">
        <w:trPr>
          <w:trHeight w:val="187"/>
        </w:trPr>
        <w:tc>
          <w:tcPr>
            <w:tcW w:w="834" w:type="pct"/>
            <w:vMerge w:val="restart"/>
            <w:vAlign w:val="center"/>
            <w:hideMark/>
          </w:tcPr>
          <w:p w14:paraId="6C361232" w14:textId="371C2FCF" w:rsidR="00853E15" w:rsidRPr="008514E1" w:rsidRDefault="00F01B79" w:rsidP="004F2BE4">
            <w:pPr>
              <w:jc w:val="center"/>
              <w:rPr>
                <w:color w:val="000000" w:themeColor="text1"/>
                <w:sz w:val="18"/>
                <w:szCs w:val="18"/>
                <w:lang w:val="en-US"/>
              </w:rPr>
            </w:pPr>
            <w:r w:rsidRPr="008514E1">
              <w:rPr>
                <w:color w:val="000000" w:themeColor="text1"/>
                <w:sz w:val="18"/>
                <w:szCs w:val="18"/>
                <w:lang w:val="fr-FR"/>
              </w:rPr>
              <w:t>ONUDI</w:t>
            </w:r>
          </w:p>
        </w:tc>
        <w:tc>
          <w:tcPr>
            <w:tcW w:w="1693" w:type="pct"/>
            <w:hideMark/>
          </w:tcPr>
          <w:p w14:paraId="7165019F" w14:textId="1F349A9B" w:rsidR="00853E15" w:rsidRPr="008514E1" w:rsidRDefault="00F01B79" w:rsidP="004F2BE4">
            <w:pPr>
              <w:jc w:val="left"/>
              <w:rPr>
                <w:sz w:val="18"/>
                <w:szCs w:val="18"/>
                <w:lang w:val="fr-CA"/>
              </w:rPr>
            </w:pPr>
            <w:r w:rsidRPr="008514E1">
              <w:rPr>
                <w:sz w:val="18"/>
                <w:szCs w:val="18"/>
                <w:lang w:val="fr-FR"/>
              </w:rPr>
              <w:t>Elimination des SAO (tonnes PAO)</w:t>
            </w:r>
          </w:p>
        </w:tc>
        <w:tc>
          <w:tcPr>
            <w:tcW w:w="609" w:type="pct"/>
          </w:tcPr>
          <w:p w14:paraId="4AFC1B89" w14:textId="7E126F15" w:rsidR="00853E15" w:rsidRPr="008514E1" w:rsidRDefault="00853E15" w:rsidP="00B176E9">
            <w:pPr>
              <w:jc w:val="right"/>
              <w:rPr>
                <w:sz w:val="18"/>
                <w:szCs w:val="18"/>
                <w:lang w:val="en-US"/>
              </w:rPr>
            </w:pPr>
            <w:r w:rsidRPr="008514E1">
              <w:rPr>
                <w:noProof/>
                <w:sz w:val="18"/>
                <w:szCs w:val="18"/>
                <w:lang w:val="en-US"/>
              </w:rPr>
              <w:t>1</w:t>
            </w:r>
            <w:r w:rsidR="005035EA" w:rsidRPr="008514E1">
              <w:rPr>
                <w:noProof/>
                <w:sz w:val="18"/>
                <w:szCs w:val="18"/>
                <w:lang w:val="en-US"/>
              </w:rPr>
              <w:t>,</w:t>
            </w:r>
            <w:r w:rsidRPr="008514E1">
              <w:rPr>
                <w:noProof/>
                <w:sz w:val="18"/>
                <w:szCs w:val="18"/>
                <w:lang w:val="en-US"/>
              </w:rPr>
              <w:t>66</w:t>
            </w:r>
          </w:p>
        </w:tc>
        <w:tc>
          <w:tcPr>
            <w:tcW w:w="609" w:type="pct"/>
          </w:tcPr>
          <w:p w14:paraId="44B92A77" w14:textId="3C39D47A" w:rsidR="00853E15" w:rsidRPr="008514E1" w:rsidRDefault="00853E15" w:rsidP="00B176E9">
            <w:pPr>
              <w:jc w:val="right"/>
              <w:rPr>
                <w:sz w:val="18"/>
                <w:szCs w:val="18"/>
                <w:lang w:val="en-US"/>
              </w:rPr>
            </w:pPr>
            <w:r w:rsidRPr="008514E1">
              <w:rPr>
                <w:noProof/>
                <w:sz w:val="18"/>
                <w:szCs w:val="18"/>
                <w:lang w:val="en-US"/>
              </w:rPr>
              <w:t>1</w:t>
            </w:r>
            <w:r w:rsidR="005035EA" w:rsidRPr="008514E1">
              <w:rPr>
                <w:noProof/>
                <w:sz w:val="18"/>
                <w:szCs w:val="18"/>
                <w:lang w:val="en-US"/>
              </w:rPr>
              <w:t>,</w:t>
            </w:r>
            <w:r w:rsidRPr="008514E1">
              <w:rPr>
                <w:noProof/>
                <w:sz w:val="18"/>
                <w:szCs w:val="18"/>
                <w:lang w:val="en-US"/>
              </w:rPr>
              <w:t>67</w:t>
            </w:r>
          </w:p>
        </w:tc>
        <w:tc>
          <w:tcPr>
            <w:tcW w:w="609" w:type="pct"/>
          </w:tcPr>
          <w:p w14:paraId="0E9EECF4" w14:textId="3BE0DE7D" w:rsidR="00853E15" w:rsidRPr="008514E1" w:rsidRDefault="00853E15" w:rsidP="00B176E9">
            <w:pPr>
              <w:jc w:val="right"/>
              <w:rPr>
                <w:sz w:val="18"/>
                <w:szCs w:val="18"/>
                <w:lang w:val="en-US"/>
              </w:rPr>
            </w:pPr>
            <w:r w:rsidRPr="008514E1">
              <w:rPr>
                <w:noProof/>
                <w:sz w:val="18"/>
                <w:szCs w:val="18"/>
                <w:lang w:val="en-US"/>
              </w:rPr>
              <w:t>0</w:t>
            </w:r>
            <w:r w:rsidR="005035EA" w:rsidRPr="008514E1">
              <w:rPr>
                <w:noProof/>
                <w:sz w:val="18"/>
                <w:szCs w:val="18"/>
                <w:lang w:val="en-US"/>
              </w:rPr>
              <w:t>,</w:t>
            </w:r>
            <w:r w:rsidRPr="008514E1">
              <w:rPr>
                <w:noProof/>
                <w:sz w:val="18"/>
                <w:szCs w:val="18"/>
                <w:lang w:val="en-US"/>
              </w:rPr>
              <w:t>00</w:t>
            </w:r>
          </w:p>
        </w:tc>
        <w:tc>
          <w:tcPr>
            <w:tcW w:w="647" w:type="pct"/>
          </w:tcPr>
          <w:p w14:paraId="01F4F854" w14:textId="4EC8BBEE" w:rsidR="00853E15" w:rsidRPr="008514E1" w:rsidRDefault="00853E15" w:rsidP="00B176E9">
            <w:pPr>
              <w:jc w:val="right"/>
              <w:rPr>
                <w:sz w:val="18"/>
                <w:szCs w:val="18"/>
                <w:lang w:val="en-US"/>
              </w:rPr>
            </w:pPr>
            <w:r w:rsidRPr="008514E1">
              <w:rPr>
                <w:noProof/>
                <w:sz w:val="18"/>
                <w:szCs w:val="18"/>
                <w:lang w:val="en-US"/>
              </w:rPr>
              <w:t>3</w:t>
            </w:r>
            <w:r w:rsidR="005035EA" w:rsidRPr="008514E1">
              <w:rPr>
                <w:noProof/>
                <w:sz w:val="18"/>
                <w:szCs w:val="18"/>
                <w:lang w:val="en-US"/>
              </w:rPr>
              <w:t>,</w:t>
            </w:r>
            <w:r w:rsidRPr="008514E1">
              <w:rPr>
                <w:noProof/>
                <w:sz w:val="18"/>
                <w:szCs w:val="18"/>
                <w:lang w:val="en-US"/>
              </w:rPr>
              <w:t>33</w:t>
            </w:r>
          </w:p>
        </w:tc>
      </w:tr>
      <w:tr w:rsidR="00853E15" w:rsidRPr="008514E1" w14:paraId="02DDE531" w14:textId="77777777" w:rsidTr="00D243E5">
        <w:trPr>
          <w:trHeight w:val="55"/>
        </w:trPr>
        <w:tc>
          <w:tcPr>
            <w:tcW w:w="834" w:type="pct"/>
            <w:vMerge/>
            <w:vAlign w:val="center"/>
            <w:hideMark/>
          </w:tcPr>
          <w:p w14:paraId="200EC5CE" w14:textId="77777777" w:rsidR="00853E15" w:rsidRPr="008514E1" w:rsidRDefault="00853E15" w:rsidP="00B176E9">
            <w:pPr>
              <w:rPr>
                <w:sz w:val="18"/>
                <w:szCs w:val="18"/>
                <w:lang w:val="en-US"/>
              </w:rPr>
            </w:pPr>
          </w:p>
        </w:tc>
        <w:tc>
          <w:tcPr>
            <w:tcW w:w="1693" w:type="pct"/>
            <w:hideMark/>
          </w:tcPr>
          <w:p w14:paraId="71C72E19" w14:textId="084DF4BB" w:rsidR="00853E15" w:rsidRPr="008514E1" w:rsidRDefault="00F01B79" w:rsidP="004F2BE4">
            <w:pPr>
              <w:jc w:val="left"/>
              <w:rPr>
                <w:sz w:val="18"/>
                <w:szCs w:val="18"/>
                <w:lang w:val="en-US"/>
              </w:rPr>
            </w:pPr>
            <w:r w:rsidRPr="008514E1">
              <w:rPr>
                <w:sz w:val="18"/>
                <w:szCs w:val="18"/>
                <w:lang w:val="fr-FR"/>
              </w:rPr>
              <w:t>Financement ($US)</w:t>
            </w:r>
          </w:p>
        </w:tc>
        <w:tc>
          <w:tcPr>
            <w:tcW w:w="609" w:type="pct"/>
          </w:tcPr>
          <w:p w14:paraId="0140731E" w14:textId="5112F58A" w:rsidR="00853E15" w:rsidRPr="008514E1" w:rsidRDefault="00853E15" w:rsidP="00B176E9">
            <w:pPr>
              <w:jc w:val="right"/>
              <w:rPr>
                <w:sz w:val="18"/>
                <w:szCs w:val="18"/>
                <w:lang w:val="en-US"/>
              </w:rPr>
            </w:pPr>
            <w:r w:rsidRPr="008514E1">
              <w:rPr>
                <w:noProof/>
                <w:sz w:val="18"/>
                <w:szCs w:val="18"/>
                <w:lang w:val="en-US"/>
              </w:rPr>
              <w:t>177</w:t>
            </w:r>
            <w:r w:rsidR="005035EA" w:rsidRPr="008514E1">
              <w:rPr>
                <w:noProof/>
                <w:sz w:val="18"/>
                <w:szCs w:val="18"/>
                <w:lang w:val="en-US"/>
              </w:rPr>
              <w:t> </w:t>
            </w:r>
            <w:r w:rsidRPr="008514E1">
              <w:rPr>
                <w:noProof/>
                <w:sz w:val="18"/>
                <w:szCs w:val="18"/>
                <w:lang w:val="en-US"/>
              </w:rPr>
              <w:t>620</w:t>
            </w:r>
          </w:p>
        </w:tc>
        <w:tc>
          <w:tcPr>
            <w:tcW w:w="609" w:type="pct"/>
          </w:tcPr>
          <w:p w14:paraId="208CE718" w14:textId="61FF8C32" w:rsidR="00853E15" w:rsidRPr="008514E1" w:rsidRDefault="00853E15" w:rsidP="00B176E9">
            <w:pPr>
              <w:jc w:val="right"/>
              <w:rPr>
                <w:sz w:val="18"/>
                <w:szCs w:val="18"/>
                <w:lang w:val="en-US"/>
              </w:rPr>
            </w:pPr>
            <w:r w:rsidRPr="008514E1">
              <w:rPr>
                <w:noProof/>
                <w:sz w:val="18"/>
                <w:szCs w:val="18"/>
                <w:lang w:val="en-US"/>
              </w:rPr>
              <w:t>179</w:t>
            </w:r>
            <w:r w:rsidR="005035EA" w:rsidRPr="008514E1">
              <w:rPr>
                <w:noProof/>
                <w:sz w:val="18"/>
                <w:szCs w:val="18"/>
                <w:lang w:val="en-US"/>
              </w:rPr>
              <w:t> </w:t>
            </w:r>
            <w:r w:rsidRPr="008514E1">
              <w:rPr>
                <w:noProof/>
                <w:sz w:val="18"/>
                <w:szCs w:val="18"/>
                <w:lang w:val="en-US"/>
              </w:rPr>
              <w:t>118</w:t>
            </w:r>
          </w:p>
        </w:tc>
        <w:tc>
          <w:tcPr>
            <w:tcW w:w="609" w:type="pct"/>
          </w:tcPr>
          <w:p w14:paraId="588A491A" w14:textId="5B378756" w:rsidR="00853E15" w:rsidRPr="008514E1" w:rsidRDefault="00425602" w:rsidP="00B176E9">
            <w:pPr>
              <w:jc w:val="right"/>
              <w:rPr>
                <w:sz w:val="18"/>
                <w:szCs w:val="18"/>
                <w:lang w:val="en-US"/>
              </w:rPr>
            </w:pPr>
            <w:r w:rsidRPr="008514E1">
              <w:rPr>
                <w:sz w:val="18"/>
                <w:szCs w:val="18"/>
                <w:lang w:val="en-US"/>
              </w:rPr>
              <w:t>0</w:t>
            </w:r>
          </w:p>
        </w:tc>
        <w:tc>
          <w:tcPr>
            <w:tcW w:w="647" w:type="pct"/>
          </w:tcPr>
          <w:p w14:paraId="4C23576E" w14:textId="0A926D39" w:rsidR="00853E15" w:rsidRPr="008514E1" w:rsidRDefault="00853E15" w:rsidP="00B176E9">
            <w:pPr>
              <w:jc w:val="right"/>
              <w:rPr>
                <w:sz w:val="18"/>
                <w:szCs w:val="18"/>
                <w:lang w:val="en-US"/>
              </w:rPr>
            </w:pPr>
            <w:r w:rsidRPr="008514E1">
              <w:rPr>
                <w:noProof/>
                <w:sz w:val="18"/>
                <w:szCs w:val="18"/>
                <w:lang w:val="en-US"/>
              </w:rPr>
              <w:t>356</w:t>
            </w:r>
            <w:r w:rsidR="005035EA" w:rsidRPr="008514E1">
              <w:rPr>
                <w:noProof/>
                <w:sz w:val="18"/>
                <w:szCs w:val="18"/>
                <w:lang w:val="en-US"/>
              </w:rPr>
              <w:t> </w:t>
            </w:r>
            <w:r w:rsidRPr="008514E1">
              <w:rPr>
                <w:noProof/>
                <w:sz w:val="18"/>
                <w:szCs w:val="18"/>
                <w:lang w:val="en-US"/>
              </w:rPr>
              <w:t>738</w:t>
            </w:r>
          </w:p>
        </w:tc>
      </w:tr>
      <w:tr w:rsidR="00853E15" w:rsidRPr="008514E1" w14:paraId="4F5E842A" w14:textId="77777777" w:rsidTr="00D243E5">
        <w:trPr>
          <w:trHeight w:val="264"/>
        </w:trPr>
        <w:tc>
          <w:tcPr>
            <w:tcW w:w="834" w:type="pct"/>
            <w:vMerge w:val="restart"/>
            <w:vAlign w:val="center"/>
            <w:hideMark/>
          </w:tcPr>
          <w:p w14:paraId="15AE2E31" w14:textId="21D620E8" w:rsidR="00853E15" w:rsidRPr="008514E1" w:rsidRDefault="00F01B79" w:rsidP="004F2BE4">
            <w:pPr>
              <w:jc w:val="center"/>
              <w:rPr>
                <w:color w:val="000000" w:themeColor="text1"/>
                <w:sz w:val="18"/>
                <w:szCs w:val="18"/>
                <w:lang w:val="en-US"/>
              </w:rPr>
            </w:pPr>
            <w:r w:rsidRPr="008514E1">
              <w:rPr>
                <w:color w:val="000000" w:themeColor="text1"/>
                <w:sz w:val="18"/>
                <w:szCs w:val="18"/>
                <w:lang w:val="fr-FR"/>
              </w:rPr>
              <w:t>PNUE</w:t>
            </w:r>
          </w:p>
        </w:tc>
        <w:tc>
          <w:tcPr>
            <w:tcW w:w="1693" w:type="pct"/>
            <w:hideMark/>
          </w:tcPr>
          <w:p w14:paraId="562ED9C8" w14:textId="0FEDA6D7" w:rsidR="00853E15" w:rsidRPr="008514E1" w:rsidRDefault="00F01B79" w:rsidP="004F2BE4">
            <w:pPr>
              <w:jc w:val="left"/>
              <w:rPr>
                <w:sz w:val="18"/>
                <w:szCs w:val="18"/>
                <w:lang w:val="fr-CA"/>
              </w:rPr>
            </w:pPr>
            <w:r w:rsidRPr="008514E1">
              <w:rPr>
                <w:sz w:val="18"/>
                <w:szCs w:val="18"/>
                <w:lang w:val="fr-FR"/>
              </w:rPr>
              <w:t>Elimination des SAO (tonnes PAO)</w:t>
            </w:r>
          </w:p>
        </w:tc>
        <w:tc>
          <w:tcPr>
            <w:tcW w:w="609" w:type="pct"/>
          </w:tcPr>
          <w:p w14:paraId="5E659F2D" w14:textId="43CEAD91" w:rsidR="00853E15" w:rsidRPr="008514E1" w:rsidRDefault="00853E15" w:rsidP="00B176E9">
            <w:pPr>
              <w:jc w:val="right"/>
              <w:rPr>
                <w:sz w:val="18"/>
                <w:szCs w:val="18"/>
                <w:lang w:val="en-US"/>
              </w:rPr>
            </w:pPr>
            <w:r w:rsidRPr="008514E1">
              <w:rPr>
                <w:noProof/>
                <w:sz w:val="18"/>
                <w:szCs w:val="18"/>
                <w:lang w:val="en-US"/>
              </w:rPr>
              <w:t>0</w:t>
            </w:r>
            <w:r w:rsidR="005035EA" w:rsidRPr="008514E1">
              <w:rPr>
                <w:noProof/>
                <w:sz w:val="18"/>
                <w:szCs w:val="18"/>
                <w:lang w:val="en-US"/>
              </w:rPr>
              <w:t>,</w:t>
            </w:r>
            <w:r w:rsidRPr="008514E1">
              <w:rPr>
                <w:noProof/>
                <w:sz w:val="18"/>
                <w:szCs w:val="18"/>
                <w:lang w:val="en-US"/>
              </w:rPr>
              <w:t>84</w:t>
            </w:r>
          </w:p>
        </w:tc>
        <w:tc>
          <w:tcPr>
            <w:tcW w:w="609" w:type="pct"/>
          </w:tcPr>
          <w:p w14:paraId="7B987329" w14:textId="7BA7B527" w:rsidR="00853E15" w:rsidRPr="008514E1" w:rsidRDefault="00853E15" w:rsidP="00B176E9">
            <w:pPr>
              <w:jc w:val="right"/>
              <w:rPr>
                <w:sz w:val="18"/>
                <w:szCs w:val="18"/>
                <w:lang w:val="en-US"/>
              </w:rPr>
            </w:pPr>
            <w:r w:rsidRPr="008514E1">
              <w:rPr>
                <w:noProof/>
                <w:sz w:val="18"/>
                <w:szCs w:val="18"/>
                <w:lang w:val="en-US"/>
              </w:rPr>
              <w:t>0</w:t>
            </w:r>
            <w:r w:rsidR="005035EA" w:rsidRPr="008514E1">
              <w:rPr>
                <w:noProof/>
                <w:sz w:val="18"/>
                <w:szCs w:val="18"/>
                <w:lang w:val="en-US"/>
              </w:rPr>
              <w:t>,</w:t>
            </w:r>
            <w:r w:rsidRPr="008514E1">
              <w:rPr>
                <w:noProof/>
                <w:sz w:val="18"/>
                <w:szCs w:val="18"/>
                <w:lang w:val="en-US"/>
              </w:rPr>
              <w:t>90</w:t>
            </w:r>
          </w:p>
        </w:tc>
        <w:tc>
          <w:tcPr>
            <w:tcW w:w="609" w:type="pct"/>
          </w:tcPr>
          <w:p w14:paraId="2286E8BA" w14:textId="2D6EB8FD" w:rsidR="00853E15" w:rsidRPr="008514E1" w:rsidRDefault="00853E15" w:rsidP="00B176E9">
            <w:pPr>
              <w:jc w:val="right"/>
              <w:rPr>
                <w:sz w:val="18"/>
                <w:szCs w:val="18"/>
                <w:lang w:val="en-US"/>
              </w:rPr>
            </w:pPr>
            <w:r w:rsidRPr="008514E1">
              <w:rPr>
                <w:noProof/>
                <w:sz w:val="18"/>
                <w:szCs w:val="18"/>
                <w:lang w:val="en-US"/>
              </w:rPr>
              <w:t>0</w:t>
            </w:r>
            <w:r w:rsidR="005035EA" w:rsidRPr="008514E1">
              <w:rPr>
                <w:noProof/>
                <w:sz w:val="18"/>
                <w:szCs w:val="18"/>
                <w:lang w:val="en-US"/>
              </w:rPr>
              <w:t>,</w:t>
            </w:r>
            <w:r w:rsidRPr="008514E1">
              <w:rPr>
                <w:noProof/>
                <w:sz w:val="18"/>
                <w:szCs w:val="18"/>
                <w:lang w:val="en-US"/>
              </w:rPr>
              <w:t>00</w:t>
            </w:r>
          </w:p>
        </w:tc>
        <w:tc>
          <w:tcPr>
            <w:tcW w:w="647" w:type="pct"/>
          </w:tcPr>
          <w:p w14:paraId="2C9AF2BA" w14:textId="32D51A27" w:rsidR="00853E15" w:rsidRPr="008514E1" w:rsidRDefault="00853E15" w:rsidP="00B176E9">
            <w:pPr>
              <w:jc w:val="right"/>
              <w:rPr>
                <w:sz w:val="18"/>
                <w:szCs w:val="18"/>
                <w:lang w:val="en-US"/>
              </w:rPr>
            </w:pPr>
            <w:r w:rsidRPr="008514E1">
              <w:rPr>
                <w:noProof/>
                <w:sz w:val="18"/>
                <w:szCs w:val="18"/>
                <w:lang w:val="en-US"/>
              </w:rPr>
              <w:t>1</w:t>
            </w:r>
            <w:r w:rsidR="005035EA" w:rsidRPr="008514E1">
              <w:rPr>
                <w:noProof/>
                <w:sz w:val="18"/>
                <w:szCs w:val="18"/>
                <w:lang w:val="en-US"/>
              </w:rPr>
              <w:t>,</w:t>
            </w:r>
            <w:r w:rsidRPr="008514E1">
              <w:rPr>
                <w:noProof/>
                <w:sz w:val="18"/>
                <w:szCs w:val="18"/>
                <w:lang w:val="en-US"/>
              </w:rPr>
              <w:t>74</w:t>
            </w:r>
          </w:p>
        </w:tc>
      </w:tr>
      <w:tr w:rsidR="00853E15" w:rsidRPr="008514E1" w14:paraId="52184F16" w14:textId="77777777" w:rsidTr="00D243E5">
        <w:trPr>
          <w:trHeight w:val="264"/>
        </w:trPr>
        <w:tc>
          <w:tcPr>
            <w:tcW w:w="834" w:type="pct"/>
            <w:vMerge/>
            <w:vAlign w:val="center"/>
            <w:hideMark/>
          </w:tcPr>
          <w:p w14:paraId="78011ABE" w14:textId="77777777" w:rsidR="00853E15" w:rsidRPr="008514E1" w:rsidRDefault="00853E15" w:rsidP="00B176E9">
            <w:pPr>
              <w:rPr>
                <w:sz w:val="18"/>
                <w:szCs w:val="18"/>
                <w:lang w:val="en-US"/>
              </w:rPr>
            </w:pPr>
          </w:p>
        </w:tc>
        <w:tc>
          <w:tcPr>
            <w:tcW w:w="1693" w:type="pct"/>
            <w:hideMark/>
          </w:tcPr>
          <w:p w14:paraId="5D6BE2E8" w14:textId="734B2882" w:rsidR="00853E15" w:rsidRPr="008514E1" w:rsidRDefault="00F01B79" w:rsidP="004F2BE4">
            <w:pPr>
              <w:jc w:val="left"/>
              <w:rPr>
                <w:sz w:val="18"/>
                <w:szCs w:val="18"/>
                <w:lang w:val="en-US"/>
              </w:rPr>
            </w:pPr>
            <w:r w:rsidRPr="008514E1">
              <w:rPr>
                <w:sz w:val="18"/>
                <w:szCs w:val="18"/>
                <w:lang w:val="fr-FR"/>
              </w:rPr>
              <w:t>Financement ($US)</w:t>
            </w:r>
          </w:p>
        </w:tc>
        <w:tc>
          <w:tcPr>
            <w:tcW w:w="609" w:type="pct"/>
          </w:tcPr>
          <w:p w14:paraId="0EECD01A" w14:textId="54057105" w:rsidR="00853E15" w:rsidRPr="008514E1" w:rsidRDefault="00853E15" w:rsidP="00B176E9">
            <w:pPr>
              <w:jc w:val="right"/>
              <w:rPr>
                <w:sz w:val="18"/>
                <w:szCs w:val="18"/>
                <w:lang w:val="en-US"/>
              </w:rPr>
            </w:pPr>
            <w:r w:rsidRPr="008514E1">
              <w:rPr>
                <w:noProof/>
                <w:sz w:val="18"/>
                <w:szCs w:val="18"/>
                <w:lang w:val="en-US"/>
              </w:rPr>
              <w:t>95</w:t>
            </w:r>
            <w:r w:rsidR="005035EA" w:rsidRPr="008514E1">
              <w:rPr>
                <w:noProof/>
                <w:sz w:val="18"/>
                <w:szCs w:val="18"/>
                <w:lang w:val="en-US"/>
              </w:rPr>
              <w:t> </w:t>
            </w:r>
            <w:r w:rsidRPr="008514E1">
              <w:rPr>
                <w:noProof/>
                <w:sz w:val="18"/>
                <w:szCs w:val="18"/>
                <w:lang w:val="en-US"/>
              </w:rPr>
              <w:t>485</w:t>
            </w:r>
          </w:p>
        </w:tc>
        <w:tc>
          <w:tcPr>
            <w:tcW w:w="609" w:type="pct"/>
          </w:tcPr>
          <w:p w14:paraId="2DF8258D" w14:textId="41CF7210" w:rsidR="00853E15" w:rsidRPr="008514E1" w:rsidRDefault="00853E15" w:rsidP="00B176E9">
            <w:pPr>
              <w:jc w:val="right"/>
              <w:rPr>
                <w:sz w:val="18"/>
                <w:szCs w:val="18"/>
                <w:lang w:val="en-US"/>
              </w:rPr>
            </w:pPr>
            <w:r w:rsidRPr="008514E1">
              <w:rPr>
                <w:noProof/>
                <w:sz w:val="18"/>
                <w:szCs w:val="18"/>
                <w:lang w:val="en-US"/>
              </w:rPr>
              <w:t>101</w:t>
            </w:r>
            <w:r w:rsidR="005035EA" w:rsidRPr="008514E1">
              <w:rPr>
                <w:noProof/>
                <w:sz w:val="18"/>
                <w:szCs w:val="18"/>
                <w:lang w:val="en-US"/>
              </w:rPr>
              <w:t> </w:t>
            </w:r>
            <w:r w:rsidRPr="008514E1">
              <w:rPr>
                <w:noProof/>
                <w:sz w:val="18"/>
                <w:szCs w:val="18"/>
                <w:lang w:val="en-US"/>
              </w:rPr>
              <w:t>700</w:t>
            </w:r>
          </w:p>
        </w:tc>
        <w:tc>
          <w:tcPr>
            <w:tcW w:w="609" w:type="pct"/>
          </w:tcPr>
          <w:p w14:paraId="23C55D3A" w14:textId="475AEF40" w:rsidR="00853E15" w:rsidRPr="008514E1" w:rsidRDefault="00425602" w:rsidP="00B176E9">
            <w:pPr>
              <w:jc w:val="right"/>
              <w:rPr>
                <w:sz w:val="18"/>
                <w:szCs w:val="18"/>
                <w:lang w:val="en-US"/>
              </w:rPr>
            </w:pPr>
            <w:r w:rsidRPr="008514E1">
              <w:rPr>
                <w:sz w:val="18"/>
                <w:szCs w:val="18"/>
                <w:lang w:val="en-US"/>
              </w:rPr>
              <w:t>0</w:t>
            </w:r>
          </w:p>
        </w:tc>
        <w:tc>
          <w:tcPr>
            <w:tcW w:w="647" w:type="pct"/>
          </w:tcPr>
          <w:p w14:paraId="65964D17" w14:textId="134546A8" w:rsidR="00853E15" w:rsidRPr="008514E1" w:rsidRDefault="00853E15" w:rsidP="00B176E9">
            <w:pPr>
              <w:jc w:val="right"/>
              <w:rPr>
                <w:sz w:val="18"/>
                <w:szCs w:val="18"/>
                <w:lang w:val="en-US"/>
              </w:rPr>
            </w:pPr>
            <w:r w:rsidRPr="008514E1">
              <w:rPr>
                <w:noProof/>
                <w:sz w:val="18"/>
                <w:szCs w:val="18"/>
                <w:lang w:val="en-US"/>
              </w:rPr>
              <w:t>197</w:t>
            </w:r>
            <w:r w:rsidR="005035EA" w:rsidRPr="008514E1">
              <w:rPr>
                <w:noProof/>
                <w:sz w:val="18"/>
                <w:szCs w:val="18"/>
                <w:lang w:val="en-US"/>
              </w:rPr>
              <w:t> </w:t>
            </w:r>
            <w:r w:rsidRPr="008514E1">
              <w:rPr>
                <w:noProof/>
                <w:sz w:val="18"/>
                <w:szCs w:val="18"/>
                <w:lang w:val="en-US"/>
              </w:rPr>
              <w:t>185</w:t>
            </w:r>
          </w:p>
        </w:tc>
      </w:tr>
    </w:tbl>
    <w:p w14:paraId="2C9564B3" w14:textId="77777777" w:rsidR="00853E15" w:rsidRPr="008514E1" w:rsidRDefault="00853E15" w:rsidP="00CA7E39">
      <w:pPr>
        <w:jc w:val="left"/>
        <w:rPr>
          <w:sz w:val="18"/>
          <w:szCs w:val="18"/>
        </w:rPr>
      </w:pPr>
    </w:p>
    <w:tbl>
      <w:tblPr>
        <w:tblStyle w:val="TableGrid"/>
        <w:tblW w:w="1077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14"/>
        <w:gridCol w:w="1440"/>
        <w:gridCol w:w="1623"/>
        <w:gridCol w:w="810"/>
        <w:gridCol w:w="810"/>
        <w:gridCol w:w="810"/>
        <w:gridCol w:w="810"/>
        <w:gridCol w:w="810"/>
        <w:gridCol w:w="720"/>
        <w:gridCol w:w="794"/>
        <w:gridCol w:w="830"/>
      </w:tblGrid>
      <w:tr w:rsidR="00763573" w:rsidRPr="008514E1" w14:paraId="64D64A0F" w14:textId="77777777" w:rsidTr="00D243E5">
        <w:trPr>
          <w:trHeight w:val="276"/>
          <w:jc w:val="center"/>
        </w:trPr>
        <w:tc>
          <w:tcPr>
            <w:tcW w:w="4377" w:type="dxa"/>
            <w:gridSpan w:val="3"/>
            <w:tcBorders>
              <w:top w:val="single" w:sz="2" w:space="0" w:color="auto"/>
              <w:left w:val="single" w:sz="2" w:space="0" w:color="auto"/>
              <w:bottom w:val="single" w:sz="2" w:space="0" w:color="auto"/>
              <w:right w:val="single" w:sz="2" w:space="0" w:color="auto"/>
            </w:tcBorders>
            <w:hideMark/>
          </w:tcPr>
          <w:p w14:paraId="7A450057" w14:textId="1F1E8E18" w:rsidR="00763573" w:rsidRPr="008514E1" w:rsidRDefault="00F01B79" w:rsidP="004F2BE4">
            <w:pPr>
              <w:spacing w:afterLines="20" w:after="48"/>
              <w:ind w:left="38"/>
              <w:jc w:val="left"/>
              <w:rPr>
                <w:b/>
                <w:sz w:val="18"/>
                <w:szCs w:val="18"/>
                <w:lang w:val="en-US"/>
              </w:rPr>
            </w:pPr>
            <w:r w:rsidRPr="008514E1">
              <w:rPr>
                <w:b/>
                <w:sz w:val="18"/>
                <w:szCs w:val="18"/>
                <w:lang w:val="fr-FR"/>
              </w:rPr>
              <w:t>DONNÉES DU PROJET</w:t>
            </w:r>
            <w:r w:rsidR="00763573" w:rsidRPr="008514E1">
              <w:rPr>
                <w:b/>
                <w:sz w:val="18"/>
                <w:szCs w:val="18"/>
                <w:lang w:val="en-US"/>
              </w:rPr>
              <w:t xml:space="preserve"> </w:t>
            </w:r>
          </w:p>
        </w:tc>
        <w:tc>
          <w:tcPr>
            <w:tcW w:w="810" w:type="dxa"/>
            <w:tcBorders>
              <w:top w:val="single" w:sz="2" w:space="0" w:color="auto"/>
              <w:left w:val="single" w:sz="2" w:space="0" w:color="auto"/>
              <w:bottom w:val="single" w:sz="2" w:space="0" w:color="auto"/>
              <w:right w:val="single" w:sz="2" w:space="0" w:color="auto"/>
            </w:tcBorders>
          </w:tcPr>
          <w:p w14:paraId="442AF73A" w14:textId="109B30E2" w:rsidR="00763573" w:rsidRPr="008514E1" w:rsidRDefault="00763573" w:rsidP="00B176E9">
            <w:pPr>
              <w:spacing w:afterLines="20" w:after="48"/>
              <w:jc w:val="center"/>
              <w:rPr>
                <w:b/>
                <w:sz w:val="18"/>
                <w:szCs w:val="18"/>
                <w:lang w:val="en-US"/>
              </w:rPr>
            </w:pPr>
            <w:r w:rsidRPr="008514E1">
              <w:rPr>
                <w:b/>
                <w:sz w:val="18"/>
                <w:szCs w:val="18"/>
                <w:lang w:val="en-US"/>
              </w:rPr>
              <w:t>2022</w:t>
            </w:r>
          </w:p>
        </w:tc>
        <w:tc>
          <w:tcPr>
            <w:tcW w:w="810" w:type="dxa"/>
            <w:tcBorders>
              <w:top w:val="single" w:sz="2" w:space="0" w:color="auto"/>
              <w:left w:val="single" w:sz="2" w:space="0" w:color="auto"/>
              <w:bottom w:val="single" w:sz="2" w:space="0" w:color="auto"/>
              <w:right w:val="single" w:sz="2" w:space="0" w:color="auto"/>
            </w:tcBorders>
          </w:tcPr>
          <w:p w14:paraId="35A3AD63" w14:textId="6D3B4D8C" w:rsidR="00763573" w:rsidRPr="008514E1" w:rsidRDefault="00763573" w:rsidP="00B176E9">
            <w:pPr>
              <w:spacing w:afterLines="20" w:after="48"/>
              <w:jc w:val="center"/>
              <w:rPr>
                <w:b/>
                <w:sz w:val="18"/>
                <w:szCs w:val="18"/>
                <w:lang w:val="en-US"/>
              </w:rPr>
            </w:pPr>
            <w:r w:rsidRPr="008514E1">
              <w:rPr>
                <w:b/>
                <w:sz w:val="18"/>
                <w:szCs w:val="18"/>
                <w:lang w:val="en-US"/>
              </w:rPr>
              <w:t>2023–2024</w:t>
            </w:r>
          </w:p>
        </w:tc>
        <w:tc>
          <w:tcPr>
            <w:tcW w:w="810" w:type="dxa"/>
            <w:tcBorders>
              <w:top w:val="single" w:sz="2" w:space="0" w:color="auto"/>
              <w:left w:val="single" w:sz="2" w:space="0" w:color="auto"/>
              <w:bottom w:val="single" w:sz="2" w:space="0" w:color="auto"/>
              <w:right w:val="single" w:sz="2" w:space="0" w:color="auto"/>
            </w:tcBorders>
          </w:tcPr>
          <w:p w14:paraId="5311DAAE" w14:textId="59C87C7C" w:rsidR="00763573" w:rsidRPr="008514E1" w:rsidRDefault="00763573" w:rsidP="00B176E9">
            <w:pPr>
              <w:spacing w:afterLines="20" w:after="48"/>
              <w:jc w:val="center"/>
              <w:rPr>
                <w:b/>
                <w:sz w:val="18"/>
                <w:szCs w:val="18"/>
                <w:lang w:val="en-US"/>
              </w:rPr>
            </w:pPr>
            <w:r w:rsidRPr="008514E1">
              <w:rPr>
                <w:b/>
                <w:sz w:val="18"/>
                <w:szCs w:val="18"/>
                <w:lang w:val="en-US"/>
              </w:rPr>
              <w:t>2025</w:t>
            </w:r>
          </w:p>
        </w:tc>
        <w:tc>
          <w:tcPr>
            <w:tcW w:w="810" w:type="dxa"/>
            <w:tcBorders>
              <w:top w:val="single" w:sz="2" w:space="0" w:color="auto"/>
              <w:left w:val="single" w:sz="2" w:space="0" w:color="auto"/>
              <w:bottom w:val="single" w:sz="2" w:space="0" w:color="auto"/>
              <w:right w:val="single" w:sz="2" w:space="0" w:color="auto"/>
            </w:tcBorders>
          </w:tcPr>
          <w:p w14:paraId="2033E656" w14:textId="00EA9F14" w:rsidR="00763573" w:rsidRPr="008514E1" w:rsidRDefault="00763573" w:rsidP="00B176E9">
            <w:pPr>
              <w:spacing w:afterLines="20" w:after="48"/>
              <w:jc w:val="center"/>
              <w:rPr>
                <w:b/>
                <w:sz w:val="18"/>
                <w:szCs w:val="18"/>
                <w:lang w:val="en-US"/>
              </w:rPr>
            </w:pPr>
            <w:r w:rsidRPr="008514E1">
              <w:rPr>
                <w:b/>
                <w:sz w:val="18"/>
                <w:szCs w:val="18"/>
                <w:lang w:val="en-US"/>
              </w:rPr>
              <w:t>2026</w:t>
            </w:r>
            <w:r w:rsidR="007E0E26" w:rsidRPr="008514E1">
              <w:rPr>
                <w:b/>
                <w:sz w:val="18"/>
                <w:szCs w:val="18"/>
                <w:lang w:val="en-US"/>
              </w:rPr>
              <w:t>*</w:t>
            </w:r>
          </w:p>
        </w:tc>
        <w:tc>
          <w:tcPr>
            <w:tcW w:w="810" w:type="dxa"/>
            <w:tcBorders>
              <w:top w:val="single" w:sz="2" w:space="0" w:color="auto"/>
              <w:left w:val="single" w:sz="2" w:space="0" w:color="auto"/>
              <w:bottom w:val="single" w:sz="2" w:space="0" w:color="auto"/>
              <w:right w:val="single" w:sz="2" w:space="0" w:color="auto"/>
            </w:tcBorders>
            <w:hideMark/>
          </w:tcPr>
          <w:p w14:paraId="3F5B3C05" w14:textId="6E7F2ED0" w:rsidR="00763573" w:rsidRPr="008514E1" w:rsidRDefault="00763573" w:rsidP="00B176E9">
            <w:pPr>
              <w:spacing w:afterLines="20" w:after="48"/>
              <w:jc w:val="center"/>
              <w:rPr>
                <w:b/>
                <w:sz w:val="18"/>
                <w:szCs w:val="18"/>
                <w:lang w:val="en-US"/>
              </w:rPr>
            </w:pPr>
            <w:r w:rsidRPr="008514E1">
              <w:rPr>
                <w:b/>
                <w:sz w:val="18"/>
                <w:szCs w:val="18"/>
                <w:lang w:val="en-US"/>
              </w:rPr>
              <w:t>2027</w:t>
            </w:r>
          </w:p>
        </w:tc>
        <w:tc>
          <w:tcPr>
            <w:tcW w:w="720" w:type="dxa"/>
            <w:tcBorders>
              <w:top w:val="single" w:sz="2" w:space="0" w:color="auto"/>
              <w:left w:val="single" w:sz="2" w:space="0" w:color="auto"/>
              <w:bottom w:val="single" w:sz="2" w:space="0" w:color="auto"/>
              <w:right w:val="single" w:sz="2" w:space="0" w:color="auto"/>
            </w:tcBorders>
            <w:hideMark/>
          </w:tcPr>
          <w:p w14:paraId="2A1A5E64" w14:textId="66CC02D2" w:rsidR="00763573" w:rsidRPr="008514E1" w:rsidRDefault="00763573" w:rsidP="00B176E9">
            <w:pPr>
              <w:spacing w:afterLines="20" w:after="48"/>
              <w:jc w:val="center"/>
              <w:rPr>
                <w:b/>
                <w:sz w:val="18"/>
                <w:szCs w:val="18"/>
                <w:lang w:val="en-US"/>
              </w:rPr>
            </w:pPr>
            <w:r w:rsidRPr="008514E1">
              <w:rPr>
                <w:b/>
                <w:sz w:val="18"/>
                <w:szCs w:val="18"/>
                <w:lang w:val="en-US"/>
              </w:rPr>
              <w:t>2028–2029</w:t>
            </w:r>
          </w:p>
        </w:tc>
        <w:tc>
          <w:tcPr>
            <w:tcW w:w="794" w:type="dxa"/>
            <w:tcBorders>
              <w:top w:val="single" w:sz="2" w:space="0" w:color="auto"/>
              <w:left w:val="single" w:sz="2" w:space="0" w:color="auto"/>
              <w:bottom w:val="single" w:sz="2" w:space="0" w:color="auto"/>
              <w:right w:val="single" w:sz="2" w:space="0" w:color="auto"/>
            </w:tcBorders>
            <w:hideMark/>
          </w:tcPr>
          <w:p w14:paraId="50A3DC3F" w14:textId="110220B6" w:rsidR="00763573" w:rsidRPr="008514E1" w:rsidRDefault="00763573" w:rsidP="00B176E9">
            <w:pPr>
              <w:spacing w:afterLines="20" w:after="48"/>
              <w:jc w:val="center"/>
              <w:rPr>
                <w:b/>
                <w:sz w:val="18"/>
                <w:szCs w:val="18"/>
                <w:lang w:val="en-US"/>
              </w:rPr>
            </w:pPr>
            <w:r w:rsidRPr="008514E1">
              <w:rPr>
                <w:b/>
                <w:sz w:val="18"/>
                <w:szCs w:val="18"/>
                <w:lang w:val="en-US"/>
              </w:rPr>
              <w:t>2030</w:t>
            </w:r>
          </w:p>
        </w:tc>
        <w:tc>
          <w:tcPr>
            <w:tcW w:w="830" w:type="dxa"/>
            <w:tcBorders>
              <w:top w:val="single" w:sz="2" w:space="0" w:color="auto"/>
              <w:left w:val="single" w:sz="2" w:space="0" w:color="auto"/>
              <w:bottom w:val="single" w:sz="2" w:space="0" w:color="auto"/>
              <w:right w:val="single" w:sz="2" w:space="0" w:color="auto"/>
            </w:tcBorders>
            <w:hideMark/>
          </w:tcPr>
          <w:p w14:paraId="31AA1437" w14:textId="4E3D65C1" w:rsidR="00763573" w:rsidRPr="008514E1" w:rsidRDefault="00F01B79" w:rsidP="004F2BE4">
            <w:pPr>
              <w:spacing w:afterLines="20" w:after="48"/>
              <w:jc w:val="center"/>
              <w:rPr>
                <w:b/>
                <w:sz w:val="18"/>
                <w:szCs w:val="18"/>
                <w:lang w:val="en-US"/>
              </w:rPr>
            </w:pPr>
            <w:r w:rsidRPr="008514E1">
              <w:rPr>
                <w:b/>
                <w:sz w:val="18"/>
                <w:szCs w:val="18"/>
                <w:lang w:val="fr-FR"/>
              </w:rPr>
              <w:t>Total</w:t>
            </w:r>
          </w:p>
        </w:tc>
      </w:tr>
      <w:tr w:rsidR="00763573" w:rsidRPr="008514E1" w14:paraId="10578D8C" w14:textId="77777777" w:rsidTr="00D243E5">
        <w:trPr>
          <w:trHeight w:val="427"/>
          <w:jc w:val="center"/>
        </w:trPr>
        <w:tc>
          <w:tcPr>
            <w:tcW w:w="1314" w:type="dxa"/>
            <w:vMerge w:val="restart"/>
            <w:tcBorders>
              <w:top w:val="single" w:sz="2" w:space="0" w:color="auto"/>
              <w:left w:val="single" w:sz="2" w:space="0" w:color="auto"/>
              <w:right w:val="single" w:sz="2" w:space="0" w:color="auto"/>
            </w:tcBorders>
            <w:hideMark/>
          </w:tcPr>
          <w:p w14:paraId="0BE4179D" w14:textId="497DFF05" w:rsidR="00763573" w:rsidRPr="008514E1" w:rsidRDefault="00F01B79" w:rsidP="004F2BE4">
            <w:pPr>
              <w:spacing w:after="60"/>
              <w:jc w:val="left"/>
              <w:rPr>
                <w:sz w:val="18"/>
                <w:szCs w:val="18"/>
                <w:lang w:val="en-US"/>
              </w:rPr>
            </w:pPr>
            <w:r w:rsidRPr="008514E1">
              <w:rPr>
                <w:sz w:val="18"/>
                <w:szCs w:val="18"/>
                <w:lang w:val="fr-FR"/>
              </w:rPr>
              <w:t>Consommation (tonnes PAO)</w:t>
            </w:r>
          </w:p>
        </w:tc>
        <w:tc>
          <w:tcPr>
            <w:tcW w:w="3063" w:type="dxa"/>
            <w:gridSpan w:val="2"/>
            <w:tcBorders>
              <w:top w:val="single" w:sz="2" w:space="0" w:color="auto"/>
              <w:left w:val="single" w:sz="2" w:space="0" w:color="auto"/>
              <w:bottom w:val="single" w:sz="2" w:space="0" w:color="auto"/>
              <w:right w:val="single" w:sz="2" w:space="0" w:color="auto"/>
            </w:tcBorders>
          </w:tcPr>
          <w:p w14:paraId="486AA6AB" w14:textId="1CA30974" w:rsidR="00763573" w:rsidRPr="008514E1" w:rsidRDefault="00F01B79" w:rsidP="004F2BE4">
            <w:pPr>
              <w:spacing w:after="60"/>
              <w:ind w:left="38"/>
              <w:jc w:val="left"/>
              <w:rPr>
                <w:sz w:val="18"/>
                <w:szCs w:val="18"/>
                <w:lang w:val="fr-CA"/>
              </w:rPr>
            </w:pPr>
            <w:r w:rsidRPr="008514E1">
              <w:rPr>
                <w:sz w:val="18"/>
                <w:szCs w:val="18"/>
                <w:lang w:val="fr-FR"/>
              </w:rPr>
              <w:t>Limites du Protocole de Montréal</w:t>
            </w:r>
            <w:r w:rsidR="00763573" w:rsidRPr="008514E1">
              <w:rPr>
                <w:sz w:val="18"/>
                <w:szCs w:val="18"/>
                <w:lang w:val="fr-CA"/>
              </w:rPr>
              <w:t xml:space="preserve"> </w:t>
            </w:r>
          </w:p>
        </w:tc>
        <w:tc>
          <w:tcPr>
            <w:tcW w:w="810" w:type="dxa"/>
            <w:tcBorders>
              <w:top w:val="single" w:sz="2" w:space="0" w:color="auto"/>
              <w:left w:val="single" w:sz="2" w:space="0" w:color="auto"/>
              <w:bottom w:val="single" w:sz="2" w:space="0" w:color="auto"/>
              <w:right w:val="single" w:sz="2" w:space="0" w:color="auto"/>
            </w:tcBorders>
          </w:tcPr>
          <w:p w14:paraId="3E88D6A5" w14:textId="5A87F53E" w:rsidR="00763573" w:rsidRPr="008514E1" w:rsidRDefault="00763573" w:rsidP="007541A5">
            <w:pPr>
              <w:spacing w:after="60"/>
              <w:jc w:val="right"/>
              <w:rPr>
                <w:sz w:val="18"/>
                <w:szCs w:val="18"/>
                <w:lang w:val="en-US"/>
              </w:rPr>
            </w:pPr>
            <w:r w:rsidRPr="008514E1">
              <w:rPr>
                <w:sz w:val="18"/>
                <w:szCs w:val="18"/>
                <w:lang w:val="en-US"/>
              </w:rPr>
              <w:t>10</w:t>
            </w:r>
            <w:r w:rsidR="005035EA" w:rsidRPr="008514E1">
              <w:rPr>
                <w:sz w:val="18"/>
                <w:szCs w:val="18"/>
                <w:lang w:val="en-US"/>
              </w:rPr>
              <w:t>,</w:t>
            </w:r>
            <w:r w:rsidRPr="008514E1">
              <w:rPr>
                <w:sz w:val="18"/>
                <w:szCs w:val="18"/>
                <w:lang w:val="en-US"/>
              </w:rPr>
              <w:t>38</w:t>
            </w:r>
          </w:p>
        </w:tc>
        <w:tc>
          <w:tcPr>
            <w:tcW w:w="810" w:type="dxa"/>
            <w:tcBorders>
              <w:top w:val="single" w:sz="2" w:space="0" w:color="auto"/>
              <w:left w:val="single" w:sz="2" w:space="0" w:color="auto"/>
              <w:bottom w:val="single" w:sz="2" w:space="0" w:color="auto"/>
              <w:right w:val="single" w:sz="2" w:space="0" w:color="auto"/>
            </w:tcBorders>
          </w:tcPr>
          <w:p w14:paraId="4FF4C015" w14:textId="7D239B2D" w:rsidR="00763573" w:rsidRPr="008514E1" w:rsidRDefault="00763573" w:rsidP="007541A5">
            <w:pPr>
              <w:spacing w:after="60"/>
              <w:jc w:val="right"/>
              <w:rPr>
                <w:sz w:val="18"/>
                <w:szCs w:val="18"/>
                <w:lang w:val="en-US"/>
              </w:rPr>
            </w:pPr>
            <w:r w:rsidRPr="008514E1">
              <w:rPr>
                <w:sz w:val="18"/>
                <w:szCs w:val="18"/>
                <w:lang w:val="en-US"/>
              </w:rPr>
              <w:t>10</w:t>
            </w:r>
            <w:r w:rsidR="005035EA" w:rsidRPr="008514E1">
              <w:rPr>
                <w:sz w:val="18"/>
                <w:szCs w:val="18"/>
                <w:lang w:val="en-US"/>
              </w:rPr>
              <w:t>,</w:t>
            </w:r>
            <w:r w:rsidRPr="008514E1">
              <w:rPr>
                <w:sz w:val="18"/>
                <w:szCs w:val="18"/>
                <w:lang w:val="en-US"/>
              </w:rPr>
              <w:t>38</w:t>
            </w:r>
          </w:p>
        </w:tc>
        <w:tc>
          <w:tcPr>
            <w:tcW w:w="810" w:type="dxa"/>
            <w:tcBorders>
              <w:top w:val="single" w:sz="2" w:space="0" w:color="auto"/>
              <w:left w:val="single" w:sz="2" w:space="0" w:color="auto"/>
              <w:bottom w:val="single" w:sz="2" w:space="0" w:color="auto"/>
              <w:right w:val="single" w:sz="2" w:space="0" w:color="auto"/>
            </w:tcBorders>
          </w:tcPr>
          <w:p w14:paraId="6055A1B0" w14:textId="0CE602FE" w:rsidR="00763573" w:rsidRPr="008514E1" w:rsidRDefault="00763573" w:rsidP="007541A5">
            <w:pPr>
              <w:spacing w:after="60"/>
              <w:jc w:val="right"/>
              <w:rPr>
                <w:sz w:val="18"/>
                <w:szCs w:val="18"/>
                <w:lang w:val="en-US"/>
              </w:rPr>
            </w:pPr>
            <w:r w:rsidRPr="008514E1">
              <w:rPr>
                <w:sz w:val="18"/>
                <w:szCs w:val="18"/>
                <w:lang w:val="en-US"/>
              </w:rPr>
              <w:t>5</w:t>
            </w:r>
            <w:r w:rsidR="005035EA" w:rsidRPr="008514E1">
              <w:rPr>
                <w:sz w:val="18"/>
                <w:szCs w:val="18"/>
                <w:lang w:val="en-US"/>
              </w:rPr>
              <w:t>,</w:t>
            </w:r>
            <w:r w:rsidRPr="008514E1">
              <w:rPr>
                <w:sz w:val="18"/>
                <w:szCs w:val="18"/>
                <w:lang w:val="en-US"/>
              </w:rPr>
              <w:t>19</w:t>
            </w:r>
          </w:p>
        </w:tc>
        <w:tc>
          <w:tcPr>
            <w:tcW w:w="810" w:type="dxa"/>
            <w:tcBorders>
              <w:top w:val="single" w:sz="2" w:space="0" w:color="auto"/>
              <w:left w:val="single" w:sz="2" w:space="0" w:color="auto"/>
              <w:bottom w:val="single" w:sz="2" w:space="0" w:color="auto"/>
              <w:right w:val="single" w:sz="2" w:space="0" w:color="auto"/>
            </w:tcBorders>
          </w:tcPr>
          <w:p w14:paraId="5958E439" w14:textId="754A4D26" w:rsidR="00763573" w:rsidRPr="008514E1" w:rsidRDefault="00763573" w:rsidP="007541A5">
            <w:pPr>
              <w:spacing w:after="60"/>
              <w:jc w:val="right"/>
              <w:rPr>
                <w:sz w:val="18"/>
                <w:szCs w:val="18"/>
                <w:lang w:val="en-US"/>
              </w:rPr>
            </w:pPr>
            <w:r w:rsidRPr="008514E1">
              <w:rPr>
                <w:sz w:val="18"/>
                <w:szCs w:val="18"/>
                <w:lang w:val="en-US"/>
              </w:rPr>
              <w:t>5</w:t>
            </w:r>
            <w:r w:rsidR="005035EA" w:rsidRPr="008514E1">
              <w:rPr>
                <w:sz w:val="18"/>
                <w:szCs w:val="18"/>
                <w:lang w:val="en-US"/>
              </w:rPr>
              <w:t>,</w:t>
            </w:r>
            <w:r w:rsidRPr="008514E1">
              <w:rPr>
                <w:sz w:val="18"/>
                <w:szCs w:val="18"/>
                <w:lang w:val="en-US"/>
              </w:rPr>
              <w:t>19</w:t>
            </w:r>
          </w:p>
        </w:tc>
        <w:tc>
          <w:tcPr>
            <w:tcW w:w="810" w:type="dxa"/>
            <w:tcBorders>
              <w:top w:val="single" w:sz="2" w:space="0" w:color="auto"/>
              <w:left w:val="single" w:sz="2" w:space="0" w:color="auto"/>
              <w:bottom w:val="single" w:sz="2" w:space="0" w:color="auto"/>
              <w:right w:val="single" w:sz="2" w:space="0" w:color="auto"/>
            </w:tcBorders>
          </w:tcPr>
          <w:p w14:paraId="229F60B1" w14:textId="1C5C3E83" w:rsidR="00763573" w:rsidRPr="008514E1" w:rsidRDefault="00763573" w:rsidP="007541A5">
            <w:pPr>
              <w:spacing w:after="60"/>
              <w:jc w:val="right"/>
              <w:rPr>
                <w:sz w:val="18"/>
                <w:szCs w:val="18"/>
                <w:lang w:val="en-US"/>
              </w:rPr>
            </w:pPr>
            <w:r w:rsidRPr="008514E1">
              <w:rPr>
                <w:sz w:val="18"/>
                <w:szCs w:val="18"/>
                <w:lang w:val="en-US"/>
              </w:rPr>
              <w:t>5</w:t>
            </w:r>
            <w:r w:rsidR="005035EA" w:rsidRPr="008514E1">
              <w:rPr>
                <w:sz w:val="18"/>
                <w:szCs w:val="18"/>
                <w:lang w:val="en-US"/>
              </w:rPr>
              <w:t>,</w:t>
            </w:r>
            <w:r w:rsidRPr="008514E1">
              <w:rPr>
                <w:sz w:val="18"/>
                <w:szCs w:val="18"/>
                <w:lang w:val="en-US"/>
              </w:rPr>
              <w:t>19</w:t>
            </w:r>
          </w:p>
        </w:tc>
        <w:tc>
          <w:tcPr>
            <w:tcW w:w="720" w:type="dxa"/>
            <w:tcBorders>
              <w:top w:val="single" w:sz="2" w:space="0" w:color="auto"/>
              <w:left w:val="single" w:sz="2" w:space="0" w:color="auto"/>
              <w:bottom w:val="single" w:sz="2" w:space="0" w:color="auto"/>
              <w:right w:val="single" w:sz="2" w:space="0" w:color="auto"/>
            </w:tcBorders>
          </w:tcPr>
          <w:p w14:paraId="574D3D97" w14:textId="62CA0AE8" w:rsidR="00763573" w:rsidRPr="008514E1" w:rsidRDefault="00763573" w:rsidP="007541A5">
            <w:pPr>
              <w:spacing w:after="60"/>
              <w:jc w:val="right"/>
              <w:rPr>
                <w:sz w:val="18"/>
                <w:szCs w:val="18"/>
                <w:lang w:val="en-US"/>
              </w:rPr>
            </w:pPr>
            <w:r w:rsidRPr="008514E1">
              <w:rPr>
                <w:sz w:val="18"/>
                <w:szCs w:val="18"/>
                <w:lang w:val="en-US"/>
              </w:rPr>
              <w:t>5</w:t>
            </w:r>
            <w:r w:rsidR="005035EA" w:rsidRPr="008514E1">
              <w:rPr>
                <w:sz w:val="18"/>
                <w:szCs w:val="18"/>
                <w:lang w:val="en-US"/>
              </w:rPr>
              <w:t>,</w:t>
            </w:r>
            <w:r w:rsidRPr="008514E1">
              <w:rPr>
                <w:sz w:val="18"/>
                <w:szCs w:val="18"/>
                <w:lang w:val="en-US"/>
              </w:rPr>
              <w:t>19</w:t>
            </w:r>
          </w:p>
        </w:tc>
        <w:tc>
          <w:tcPr>
            <w:tcW w:w="794" w:type="dxa"/>
            <w:tcBorders>
              <w:top w:val="single" w:sz="2" w:space="0" w:color="auto"/>
              <w:left w:val="single" w:sz="2" w:space="0" w:color="auto"/>
              <w:bottom w:val="single" w:sz="2" w:space="0" w:color="auto"/>
              <w:right w:val="single" w:sz="2" w:space="0" w:color="auto"/>
            </w:tcBorders>
          </w:tcPr>
          <w:p w14:paraId="4940BB26" w14:textId="62B74C8F" w:rsidR="00763573" w:rsidRPr="008514E1" w:rsidRDefault="003448C5" w:rsidP="007541A5">
            <w:pPr>
              <w:spacing w:after="60"/>
              <w:jc w:val="right"/>
              <w:rPr>
                <w:sz w:val="18"/>
                <w:szCs w:val="18"/>
                <w:lang w:val="en-US"/>
              </w:rPr>
            </w:pPr>
            <w:r w:rsidRPr="008514E1">
              <w:rPr>
                <w:sz w:val="18"/>
                <w:szCs w:val="18"/>
                <w:lang w:val="en-US"/>
              </w:rPr>
              <w:t>0</w:t>
            </w:r>
          </w:p>
        </w:tc>
        <w:tc>
          <w:tcPr>
            <w:tcW w:w="830" w:type="dxa"/>
            <w:tcBorders>
              <w:top w:val="single" w:sz="2" w:space="0" w:color="auto"/>
              <w:left w:val="single" w:sz="2" w:space="0" w:color="auto"/>
              <w:bottom w:val="single" w:sz="2" w:space="0" w:color="auto"/>
              <w:right w:val="single" w:sz="2" w:space="0" w:color="auto"/>
            </w:tcBorders>
            <w:hideMark/>
          </w:tcPr>
          <w:p w14:paraId="0254F56A" w14:textId="034CF8F7" w:rsidR="00763573" w:rsidRPr="008514E1" w:rsidRDefault="00F01B79" w:rsidP="004F2BE4">
            <w:pPr>
              <w:spacing w:after="60"/>
              <w:jc w:val="right"/>
              <w:rPr>
                <w:sz w:val="18"/>
                <w:szCs w:val="18"/>
                <w:lang w:val="en-US"/>
              </w:rPr>
            </w:pPr>
            <w:r w:rsidRPr="008514E1">
              <w:rPr>
                <w:sz w:val="18"/>
                <w:szCs w:val="18"/>
                <w:lang w:val="fr-FR"/>
              </w:rPr>
              <w:t>s.o.</w:t>
            </w:r>
          </w:p>
        </w:tc>
      </w:tr>
      <w:tr w:rsidR="00763573" w:rsidRPr="008514E1" w14:paraId="5DFA6936" w14:textId="77777777" w:rsidTr="00D243E5">
        <w:trPr>
          <w:trHeight w:val="386"/>
          <w:jc w:val="center"/>
        </w:trPr>
        <w:tc>
          <w:tcPr>
            <w:tcW w:w="1314" w:type="dxa"/>
            <w:vMerge/>
            <w:tcBorders>
              <w:left w:val="single" w:sz="2" w:space="0" w:color="auto"/>
              <w:bottom w:val="single" w:sz="2" w:space="0" w:color="auto"/>
              <w:right w:val="single" w:sz="2" w:space="0" w:color="auto"/>
            </w:tcBorders>
            <w:hideMark/>
          </w:tcPr>
          <w:p w14:paraId="09DDE385" w14:textId="77777777" w:rsidR="00763573" w:rsidRPr="008514E1" w:rsidRDefault="00763573" w:rsidP="00B176E9">
            <w:pPr>
              <w:spacing w:after="60"/>
              <w:ind w:left="38"/>
              <w:jc w:val="left"/>
              <w:rPr>
                <w:sz w:val="18"/>
                <w:szCs w:val="18"/>
                <w:lang w:val="en-US"/>
              </w:rPr>
            </w:pPr>
          </w:p>
        </w:tc>
        <w:tc>
          <w:tcPr>
            <w:tcW w:w="3063" w:type="dxa"/>
            <w:gridSpan w:val="2"/>
            <w:tcBorders>
              <w:top w:val="single" w:sz="2" w:space="0" w:color="auto"/>
              <w:left w:val="single" w:sz="2" w:space="0" w:color="auto"/>
              <w:bottom w:val="single" w:sz="2" w:space="0" w:color="auto"/>
              <w:right w:val="single" w:sz="2" w:space="0" w:color="auto"/>
            </w:tcBorders>
          </w:tcPr>
          <w:p w14:paraId="206E1D84" w14:textId="5255F916" w:rsidR="00763573" w:rsidRPr="008514E1" w:rsidRDefault="00F01B79" w:rsidP="004F2BE4">
            <w:pPr>
              <w:spacing w:after="60"/>
              <w:ind w:left="38"/>
              <w:jc w:val="left"/>
              <w:rPr>
                <w:sz w:val="18"/>
                <w:szCs w:val="18"/>
                <w:lang w:val="en-US"/>
              </w:rPr>
            </w:pPr>
            <w:r w:rsidRPr="008514E1">
              <w:rPr>
                <w:sz w:val="18"/>
                <w:szCs w:val="18"/>
                <w:lang w:val="fr-FR"/>
              </w:rPr>
              <w:t>Maximum autorisé</w:t>
            </w:r>
            <w:r w:rsidR="00763573" w:rsidRPr="008514E1">
              <w:rPr>
                <w:sz w:val="18"/>
                <w:szCs w:val="18"/>
                <w:lang w:val="en-US"/>
              </w:rPr>
              <w:t xml:space="preserve"> </w:t>
            </w:r>
          </w:p>
        </w:tc>
        <w:tc>
          <w:tcPr>
            <w:tcW w:w="810" w:type="dxa"/>
            <w:tcBorders>
              <w:top w:val="single" w:sz="2" w:space="0" w:color="auto"/>
              <w:left w:val="single" w:sz="2" w:space="0" w:color="auto"/>
              <w:bottom w:val="single" w:sz="2" w:space="0" w:color="auto"/>
              <w:right w:val="single" w:sz="2" w:space="0" w:color="auto"/>
            </w:tcBorders>
          </w:tcPr>
          <w:p w14:paraId="3B6F0D45" w14:textId="3F007DF9" w:rsidR="00763573" w:rsidRPr="008514E1" w:rsidRDefault="00763573" w:rsidP="007541A5">
            <w:pPr>
              <w:spacing w:after="60"/>
              <w:jc w:val="right"/>
              <w:rPr>
                <w:sz w:val="18"/>
                <w:szCs w:val="18"/>
                <w:lang w:val="en-US"/>
              </w:rPr>
            </w:pPr>
            <w:r w:rsidRPr="008514E1">
              <w:rPr>
                <w:sz w:val="18"/>
                <w:szCs w:val="18"/>
                <w:lang w:val="en-US"/>
              </w:rPr>
              <w:t>10</w:t>
            </w:r>
            <w:r w:rsidR="005035EA" w:rsidRPr="008514E1">
              <w:rPr>
                <w:sz w:val="18"/>
                <w:szCs w:val="18"/>
                <w:lang w:val="en-US"/>
              </w:rPr>
              <w:t>,</w:t>
            </w:r>
            <w:r w:rsidRPr="008514E1">
              <w:rPr>
                <w:sz w:val="18"/>
                <w:szCs w:val="18"/>
                <w:lang w:val="en-US"/>
              </w:rPr>
              <w:t>38</w:t>
            </w:r>
          </w:p>
        </w:tc>
        <w:tc>
          <w:tcPr>
            <w:tcW w:w="810" w:type="dxa"/>
            <w:tcBorders>
              <w:top w:val="single" w:sz="2" w:space="0" w:color="auto"/>
              <w:left w:val="single" w:sz="2" w:space="0" w:color="auto"/>
              <w:bottom w:val="single" w:sz="2" w:space="0" w:color="auto"/>
              <w:right w:val="single" w:sz="2" w:space="0" w:color="auto"/>
            </w:tcBorders>
          </w:tcPr>
          <w:p w14:paraId="5170202B" w14:textId="06B40B37" w:rsidR="00763573" w:rsidRPr="008514E1" w:rsidRDefault="00763573" w:rsidP="007541A5">
            <w:pPr>
              <w:spacing w:after="60"/>
              <w:jc w:val="right"/>
              <w:rPr>
                <w:sz w:val="18"/>
                <w:szCs w:val="18"/>
                <w:lang w:val="en-US"/>
              </w:rPr>
            </w:pPr>
            <w:r w:rsidRPr="008514E1">
              <w:rPr>
                <w:sz w:val="18"/>
                <w:szCs w:val="18"/>
                <w:lang w:val="en-US"/>
              </w:rPr>
              <w:t>10</w:t>
            </w:r>
            <w:r w:rsidR="005035EA" w:rsidRPr="008514E1">
              <w:rPr>
                <w:sz w:val="18"/>
                <w:szCs w:val="18"/>
                <w:lang w:val="en-US"/>
              </w:rPr>
              <w:t>,</w:t>
            </w:r>
            <w:r w:rsidRPr="008514E1">
              <w:rPr>
                <w:sz w:val="18"/>
                <w:szCs w:val="18"/>
                <w:lang w:val="en-US"/>
              </w:rPr>
              <w:t>38</w:t>
            </w:r>
          </w:p>
        </w:tc>
        <w:tc>
          <w:tcPr>
            <w:tcW w:w="810" w:type="dxa"/>
            <w:tcBorders>
              <w:top w:val="single" w:sz="2" w:space="0" w:color="auto"/>
              <w:left w:val="single" w:sz="2" w:space="0" w:color="auto"/>
              <w:bottom w:val="single" w:sz="2" w:space="0" w:color="auto"/>
              <w:right w:val="single" w:sz="2" w:space="0" w:color="auto"/>
            </w:tcBorders>
          </w:tcPr>
          <w:p w14:paraId="3DE484CA" w14:textId="70E1D6D9" w:rsidR="00763573" w:rsidRPr="008514E1" w:rsidRDefault="00763573" w:rsidP="007541A5">
            <w:pPr>
              <w:spacing w:after="60"/>
              <w:jc w:val="right"/>
              <w:rPr>
                <w:sz w:val="18"/>
                <w:szCs w:val="18"/>
                <w:lang w:val="en-US"/>
              </w:rPr>
            </w:pPr>
            <w:r w:rsidRPr="008514E1">
              <w:rPr>
                <w:sz w:val="18"/>
                <w:szCs w:val="18"/>
                <w:lang w:val="en-US"/>
              </w:rPr>
              <w:t>5</w:t>
            </w:r>
            <w:r w:rsidR="005035EA" w:rsidRPr="008514E1">
              <w:rPr>
                <w:sz w:val="18"/>
                <w:szCs w:val="18"/>
                <w:lang w:val="en-US"/>
              </w:rPr>
              <w:t>,</w:t>
            </w:r>
            <w:r w:rsidRPr="008514E1">
              <w:rPr>
                <w:sz w:val="18"/>
                <w:szCs w:val="18"/>
                <w:lang w:val="en-US"/>
              </w:rPr>
              <w:t>19</w:t>
            </w:r>
          </w:p>
        </w:tc>
        <w:tc>
          <w:tcPr>
            <w:tcW w:w="810" w:type="dxa"/>
            <w:tcBorders>
              <w:top w:val="single" w:sz="2" w:space="0" w:color="auto"/>
              <w:left w:val="single" w:sz="2" w:space="0" w:color="auto"/>
              <w:bottom w:val="single" w:sz="2" w:space="0" w:color="auto"/>
              <w:right w:val="single" w:sz="2" w:space="0" w:color="auto"/>
            </w:tcBorders>
          </w:tcPr>
          <w:p w14:paraId="6F5228A3" w14:textId="3FDBA217" w:rsidR="00763573" w:rsidRPr="008514E1" w:rsidRDefault="00763573" w:rsidP="007541A5">
            <w:pPr>
              <w:spacing w:after="60"/>
              <w:jc w:val="right"/>
              <w:rPr>
                <w:sz w:val="18"/>
                <w:szCs w:val="18"/>
                <w:lang w:val="en-US"/>
              </w:rPr>
            </w:pPr>
            <w:r w:rsidRPr="008514E1">
              <w:rPr>
                <w:sz w:val="18"/>
                <w:szCs w:val="18"/>
                <w:lang w:val="en-US"/>
              </w:rPr>
              <w:t>5</w:t>
            </w:r>
            <w:r w:rsidR="005035EA" w:rsidRPr="008514E1">
              <w:rPr>
                <w:sz w:val="18"/>
                <w:szCs w:val="18"/>
                <w:lang w:val="en-US"/>
              </w:rPr>
              <w:t>,</w:t>
            </w:r>
            <w:r w:rsidRPr="008514E1">
              <w:rPr>
                <w:sz w:val="18"/>
                <w:szCs w:val="18"/>
                <w:lang w:val="en-US"/>
              </w:rPr>
              <w:t>19</w:t>
            </w:r>
          </w:p>
        </w:tc>
        <w:tc>
          <w:tcPr>
            <w:tcW w:w="810" w:type="dxa"/>
            <w:tcBorders>
              <w:top w:val="single" w:sz="2" w:space="0" w:color="auto"/>
              <w:left w:val="single" w:sz="2" w:space="0" w:color="auto"/>
              <w:bottom w:val="single" w:sz="2" w:space="0" w:color="auto"/>
              <w:right w:val="single" w:sz="2" w:space="0" w:color="auto"/>
            </w:tcBorders>
          </w:tcPr>
          <w:p w14:paraId="2E5CF260" w14:textId="023D4A62" w:rsidR="00763573" w:rsidRPr="008514E1" w:rsidRDefault="00763573" w:rsidP="007541A5">
            <w:pPr>
              <w:spacing w:after="60"/>
              <w:jc w:val="right"/>
              <w:rPr>
                <w:sz w:val="18"/>
                <w:szCs w:val="18"/>
                <w:lang w:val="en-US"/>
              </w:rPr>
            </w:pPr>
            <w:r w:rsidRPr="008514E1">
              <w:rPr>
                <w:sz w:val="18"/>
                <w:szCs w:val="18"/>
                <w:lang w:val="en-US"/>
              </w:rPr>
              <w:t>5</w:t>
            </w:r>
            <w:r w:rsidR="005035EA" w:rsidRPr="008514E1">
              <w:rPr>
                <w:sz w:val="18"/>
                <w:szCs w:val="18"/>
                <w:lang w:val="en-US"/>
              </w:rPr>
              <w:t>,</w:t>
            </w:r>
            <w:r w:rsidRPr="008514E1">
              <w:rPr>
                <w:sz w:val="18"/>
                <w:szCs w:val="18"/>
                <w:lang w:val="en-US"/>
              </w:rPr>
              <w:t>19</w:t>
            </w:r>
          </w:p>
        </w:tc>
        <w:tc>
          <w:tcPr>
            <w:tcW w:w="720" w:type="dxa"/>
            <w:tcBorders>
              <w:top w:val="single" w:sz="2" w:space="0" w:color="auto"/>
              <w:left w:val="single" w:sz="2" w:space="0" w:color="auto"/>
              <w:bottom w:val="single" w:sz="2" w:space="0" w:color="auto"/>
              <w:right w:val="single" w:sz="2" w:space="0" w:color="auto"/>
            </w:tcBorders>
          </w:tcPr>
          <w:p w14:paraId="3ECB0C57" w14:textId="3ECEA6E9" w:rsidR="00763573" w:rsidRPr="008514E1" w:rsidRDefault="00763573" w:rsidP="007541A5">
            <w:pPr>
              <w:spacing w:after="60"/>
              <w:jc w:val="right"/>
              <w:rPr>
                <w:sz w:val="18"/>
                <w:szCs w:val="18"/>
                <w:lang w:val="en-US"/>
              </w:rPr>
            </w:pPr>
            <w:r w:rsidRPr="008514E1">
              <w:rPr>
                <w:sz w:val="18"/>
                <w:szCs w:val="18"/>
                <w:lang w:val="en-US"/>
              </w:rPr>
              <w:t>5</w:t>
            </w:r>
            <w:r w:rsidR="005035EA" w:rsidRPr="008514E1">
              <w:rPr>
                <w:sz w:val="18"/>
                <w:szCs w:val="18"/>
                <w:lang w:val="en-US"/>
              </w:rPr>
              <w:t>,</w:t>
            </w:r>
            <w:r w:rsidRPr="008514E1">
              <w:rPr>
                <w:sz w:val="18"/>
                <w:szCs w:val="18"/>
                <w:lang w:val="en-US"/>
              </w:rPr>
              <w:t>19</w:t>
            </w:r>
          </w:p>
        </w:tc>
        <w:tc>
          <w:tcPr>
            <w:tcW w:w="794" w:type="dxa"/>
            <w:tcBorders>
              <w:top w:val="single" w:sz="2" w:space="0" w:color="auto"/>
              <w:left w:val="single" w:sz="2" w:space="0" w:color="auto"/>
              <w:bottom w:val="single" w:sz="2" w:space="0" w:color="auto"/>
              <w:right w:val="single" w:sz="2" w:space="0" w:color="auto"/>
            </w:tcBorders>
          </w:tcPr>
          <w:p w14:paraId="0EA539AE" w14:textId="2D00F8D8" w:rsidR="00763573" w:rsidRPr="008514E1" w:rsidRDefault="003448C5" w:rsidP="007541A5">
            <w:pPr>
              <w:spacing w:after="60"/>
              <w:jc w:val="right"/>
              <w:rPr>
                <w:sz w:val="18"/>
                <w:szCs w:val="18"/>
                <w:lang w:val="en-US"/>
              </w:rPr>
            </w:pPr>
            <w:r w:rsidRPr="008514E1">
              <w:rPr>
                <w:sz w:val="18"/>
                <w:szCs w:val="18"/>
                <w:lang w:val="en-US"/>
              </w:rPr>
              <w:t>0</w:t>
            </w:r>
          </w:p>
        </w:tc>
        <w:tc>
          <w:tcPr>
            <w:tcW w:w="830" w:type="dxa"/>
            <w:tcBorders>
              <w:top w:val="single" w:sz="2" w:space="0" w:color="auto"/>
              <w:left w:val="single" w:sz="2" w:space="0" w:color="auto"/>
              <w:bottom w:val="single" w:sz="2" w:space="0" w:color="auto"/>
              <w:right w:val="single" w:sz="2" w:space="0" w:color="auto"/>
            </w:tcBorders>
            <w:hideMark/>
          </w:tcPr>
          <w:p w14:paraId="3A4AADCD" w14:textId="3E810526" w:rsidR="00763573" w:rsidRPr="008514E1" w:rsidRDefault="00F01B79" w:rsidP="004F2BE4">
            <w:pPr>
              <w:spacing w:after="60"/>
              <w:jc w:val="right"/>
              <w:rPr>
                <w:sz w:val="18"/>
                <w:szCs w:val="18"/>
                <w:lang w:val="en-US"/>
              </w:rPr>
            </w:pPr>
            <w:r w:rsidRPr="008514E1">
              <w:rPr>
                <w:sz w:val="18"/>
                <w:szCs w:val="18"/>
                <w:lang w:val="fr-FR"/>
              </w:rPr>
              <w:t>s.o.</w:t>
            </w:r>
          </w:p>
        </w:tc>
      </w:tr>
      <w:tr w:rsidR="00763573" w:rsidRPr="008514E1" w14:paraId="475A3137" w14:textId="77777777" w:rsidTr="00D243E5">
        <w:trPr>
          <w:trHeight w:val="400"/>
          <w:jc w:val="center"/>
        </w:trPr>
        <w:tc>
          <w:tcPr>
            <w:tcW w:w="1314" w:type="dxa"/>
            <w:vMerge w:val="restart"/>
            <w:tcBorders>
              <w:top w:val="single" w:sz="2" w:space="0" w:color="auto"/>
              <w:left w:val="single" w:sz="4" w:space="0" w:color="auto"/>
              <w:bottom w:val="single" w:sz="4" w:space="0" w:color="auto"/>
              <w:right w:val="single" w:sz="4" w:space="0" w:color="auto"/>
            </w:tcBorders>
            <w:hideMark/>
          </w:tcPr>
          <w:p w14:paraId="6AA3315A" w14:textId="41902B75" w:rsidR="00763573" w:rsidRPr="008514E1" w:rsidRDefault="00F01B79" w:rsidP="004F2BE4">
            <w:pPr>
              <w:spacing w:after="60"/>
              <w:ind w:left="38"/>
              <w:jc w:val="left"/>
              <w:rPr>
                <w:sz w:val="18"/>
                <w:szCs w:val="18"/>
                <w:lang w:val="fr-CA"/>
              </w:rPr>
            </w:pPr>
            <w:r w:rsidRPr="008514E1">
              <w:rPr>
                <w:sz w:val="18"/>
                <w:szCs w:val="18"/>
                <w:lang w:val="fr-FR"/>
              </w:rPr>
              <w:t>Montants approuvés en principe ($US)</w:t>
            </w:r>
          </w:p>
        </w:tc>
        <w:tc>
          <w:tcPr>
            <w:tcW w:w="1440" w:type="dxa"/>
            <w:vMerge w:val="restart"/>
            <w:tcBorders>
              <w:top w:val="single" w:sz="2" w:space="0" w:color="auto"/>
              <w:left w:val="single" w:sz="4" w:space="0" w:color="auto"/>
              <w:bottom w:val="single" w:sz="4" w:space="0" w:color="auto"/>
              <w:right w:val="single" w:sz="4" w:space="0" w:color="auto"/>
            </w:tcBorders>
            <w:vAlign w:val="center"/>
            <w:hideMark/>
          </w:tcPr>
          <w:p w14:paraId="11A949C0" w14:textId="75FF65E1" w:rsidR="00763573" w:rsidRPr="008514E1" w:rsidRDefault="00F01B79" w:rsidP="004F2BE4">
            <w:pPr>
              <w:spacing w:after="60"/>
              <w:ind w:left="38"/>
              <w:jc w:val="center"/>
              <w:rPr>
                <w:color w:val="000000" w:themeColor="text1"/>
                <w:sz w:val="18"/>
                <w:szCs w:val="18"/>
                <w:lang w:val="en-US"/>
              </w:rPr>
            </w:pPr>
            <w:r w:rsidRPr="008514E1">
              <w:rPr>
                <w:color w:val="000000" w:themeColor="text1"/>
                <w:sz w:val="18"/>
                <w:szCs w:val="18"/>
                <w:lang w:val="fr-FR"/>
              </w:rPr>
              <w:t>ONUDI</w:t>
            </w:r>
          </w:p>
        </w:tc>
        <w:tc>
          <w:tcPr>
            <w:tcW w:w="1623" w:type="dxa"/>
            <w:tcBorders>
              <w:top w:val="single" w:sz="2" w:space="0" w:color="auto"/>
              <w:left w:val="single" w:sz="4" w:space="0" w:color="auto"/>
              <w:bottom w:val="single" w:sz="4" w:space="0" w:color="auto"/>
              <w:right w:val="single" w:sz="4" w:space="0" w:color="auto"/>
            </w:tcBorders>
            <w:hideMark/>
          </w:tcPr>
          <w:p w14:paraId="267F0E7D" w14:textId="78707709" w:rsidR="00763573" w:rsidRPr="008514E1" w:rsidRDefault="00F01B79" w:rsidP="004F2BE4">
            <w:pPr>
              <w:spacing w:after="60"/>
              <w:ind w:left="38"/>
              <w:jc w:val="left"/>
              <w:rPr>
                <w:sz w:val="18"/>
                <w:szCs w:val="18"/>
                <w:lang w:val="en-US"/>
              </w:rPr>
            </w:pPr>
            <w:r w:rsidRPr="008514E1">
              <w:rPr>
                <w:sz w:val="18"/>
                <w:szCs w:val="18"/>
                <w:lang w:val="fr-FR"/>
              </w:rPr>
              <w:t>Coûts du projet</w:t>
            </w:r>
          </w:p>
        </w:tc>
        <w:tc>
          <w:tcPr>
            <w:tcW w:w="810" w:type="dxa"/>
            <w:tcBorders>
              <w:top w:val="single" w:sz="2" w:space="0" w:color="auto"/>
              <w:left w:val="single" w:sz="4" w:space="0" w:color="auto"/>
              <w:bottom w:val="single" w:sz="4" w:space="0" w:color="auto"/>
              <w:right w:val="single" w:sz="4" w:space="0" w:color="auto"/>
            </w:tcBorders>
          </w:tcPr>
          <w:p w14:paraId="735B8CAD" w14:textId="159C7544"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243</w:t>
            </w:r>
            <w:r w:rsidR="005035EA" w:rsidRPr="008514E1">
              <w:rPr>
                <w:color w:val="000000"/>
                <w:sz w:val="18"/>
                <w:szCs w:val="18"/>
                <w:lang w:val="en-US" w:eastAsia="en-CA"/>
              </w:rPr>
              <w:t> </w:t>
            </w:r>
            <w:r w:rsidRPr="008514E1">
              <w:rPr>
                <w:color w:val="000000"/>
                <w:sz w:val="18"/>
                <w:szCs w:val="18"/>
                <w:lang w:val="en-US" w:eastAsia="en-CA"/>
              </w:rPr>
              <w:t>500</w:t>
            </w:r>
          </w:p>
        </w:tc>
        <w:tc>
          <w:tcPr>
            <w:tcW w:w="810" w:type="dxa"/>
            <w:tcBorders>
              <w:top w:val="single" w:sz="2" w:space="0" w:color="auto"/>
              <w:left w:val="single" w:sz="4" w:space="0" w:color="auto"/>
              <w:bottom w:val="single" w:sz="4" w:space="0" w:color="auto"/>
              <w:right w:val="single" w:sz="4" w:space="0" w:color="auto"/>
            </w:tcBorders>
          </w:tcPr>
          <w:p w14:paraId="5BB93591" w14:textId="59F6C8F2"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0</w:t>
            </w:r>
          </w:p>
        </w:tc>
        <w:tc>
          <w:tcPr>
            <w:tcW w:w="810" w:type="dxa"/>
            <w:tcBorders>
              <w:top w:val="single" w:sz="2" w:space="0" w:color="auto"/>
              <w:left w:val="single" w:sz="4" w:space="0" w:color="auto"/>
              <w:bottom w:val="single" w:sz="4" w:space="0" w:color="auto"/>
              <w:right w:val="single" w:sz="4" w:space="0" w:color="auto"/>
            </w:tcBorders>
          </w:tcPr>
          <w:p w14:paraId="0EF62598" w14:textId="1ED9D759" w:rsidR="00763573" w:rsidRPr="008514E1" w:rsidRDefault="00065FA4" w:rsidP="007541A5">
            <w:pPr>
              <w:spacing w:after="60"/>
              <w:jc w:val="right"/>
              <w:rPr>
                <w:color w:val="000000"/>
                <w:sz w:val="18"/>
                <w:szCs w:val="18"/>
                <w:lang w:val="en-US" w:eastAsia="en-CA"/>
              </w:rPr>
            </w:pPr>
            <w:r w:rsidRPr="008514E1">
              <w:rPr>
                <w:color w:val="000000"/>
                <w:sz w:val="18"/>
                <w:szCs w:val="18"/>
                <w:lang w:val="en-US" w:eastAsia="en-CA"/>
              </w:rPr>
              <w:t>166</w:t>
            </w:r>
            <w:r w:rsidR="005035EA" w:rsidRPr="008514E1">
              <w:rPr>
                <w:color w:val="000000"/>
                <w:sz w:val="18"/>
                <w:szCs w:val="18"/>
                <w:lang w:val="en-US" w:eastAsia="en-CA"/>
              </w:rPr>
              <w:t> </w:t>
            </w:r>
            <w:r w:rsidRPr="008514E1">
              <w:rPr>
                <w:color w:val="000000"/>
                <w:sz w:val="18"/>
                <w:szCs w:val="18"/>
                <w:lang w:val="en-US" w:eastAsia="en-CA"/>
              </w:rPr>
              <w:t>000</w:t>
            </w:r>
          </w:p>
        </w:tc>
        <w:tc>
          <w:tcPr>
            <w:tcW w:w="810" w:type="dxa"/>
            <w:tcBorders>
              <w:top w:val="single" w:sz="2" w:space="0" w:color="auto"/>
              <w:left w:val="single" w:sz="4" w:space="0" w:color="auto"/>
              <w:bottom w:val="single" w:sz="4" w:space="0" w:color="auto"/>
              <w:right w:val="single" w:sz="4" w:space="0" w:color="auto"/>
            </w:tcBorders>
          </w:tcPr>
          <w:p w14:paraId="1192BA88" w14:textId="1AD8EDB7" w:rsidR="00763573" w:rsidRPr="008514E1" w:rsidRDefault="00065FA4" w:rsidP="007541A5">
            <w:pPr>
              <w:spacing w:after="60"/>
              <w:jc w:val="right"/>
              <w:rPr>
                <w:color w:val="000000"/>
                <w:sz w:val="18"/>
                <w:szCs w:val="18"/>
                <w:lang w:val="en-US" w:eastAsia="en-CA"/>
              </w:rPr>
            </w:pPr>
            <w:r w:rsidRPr="008514E1">
              <w:rPr>
                <w:color w:val="000000"/>
                <w:sz w:val="18"/>
                <w:szCs w:val="18"/>
                <w:lang w:val="en-US" w:eastAsia="en-CA"/>
              </w:rPr>
              <w:t>0</w:t>
            </w:r>
          </w:p>
        </w:tc>
        <w:tc>
          <w:tcPr>
            <w:tcW w:w="810" w:type="dxa"/>
            <w:tcBorders>
              <w:top w:val="single" w:sz="2" w:space="0" w:color="auto"/>
              <w:left w:val="single" w:sz="4" w:space="0" w:color="auto"/>
              <w:bottom w:val="single" w:sz="4" w:space="0" w:color="auto"/>
              <w:right w:val="single" w:sz="4" w:space="0" w:color="auto"/>
            </w:tcBorders>
          </w:tcPr>
          <w:p w14:paraId="1A30BCB0" w14:textId="4A92FEA4"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167</w:t>
            </w:r>
            <w:r w:rsidR="005035EA" w:rsidRPr="008514E1">
              <w:rPr>
                <w:color w:val="000000"/>
                <w:sz w:val="18"/>
                <w:szCs w:val="18"/>
                <w:lang w:val="en-US" w:eastAsia="en-CA"/>
              </w:rPr>
              <w:t> </w:t>
            </w:r>
            <w:r w:rsidRPr="008514E1">
              <w:rPr>
                <w:color w:val="000000"/>
                <w:sz w:val="18"/>
                <w:szCs w:val="18"/>
                <w:lang w:val="en-US" w:eastAsia="en-CA"/>
              </w:rPr>
              <w:t>400</w:t>
            </w:r>
          </w:p>
        </w:tc>
        <w:tc>
          <w:tcPr>
            <w:tcW w:w="720" w:type="dxa"/>
            <w:tcBorders>
              <w:top w:val="single" w:sz="2" w:space="0" w:color="auto"/>
              <w:left w:val="single" w:sz="4" w:space="0" w:color="auto"/>
              <w:bottom w:val="single" w:sz="4" w:space="0" w:color="auto"/>
              <w:right w:val="single" w:sz="4" w:space="0" w:color="auto"/>
            </w:tcBorders>
          </w:tcPr>
          <w:p w14:paraId="5AC37EE2" w14:textId="3099C03F"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0</w:t>
            </w:r>
          </w:p>
        </w:tc>
        <w:tc>
          <w:tcPr>
            <w:tcW w:w="794" w:type="dxa"/>
            <w:tcBorders>
              <w:top w:val="single" w:sz="2" w:space="0" w:color="auto"/>
              <w:left w:val="single" w:sz="4" w:space="0" w:color="auto"/>
              <w:bottom w:val="single" w:sz="4" w:space="0" w:color="auto"/>
              <w:right w:val="single" w:sz="4" w:space="0" w:color="auto"/>
            </w:tcBorders>
          </w:tcPr>
          <w:p w14:paraId="18E780DE" w14:textId="1C42D0FE" w:rsidR="00763573" w:rsidRPr="008514E1" w:rsidRDefault="003448C5" w:rsidP="007541A5">
            <w:pPr>
              <w:spacing w:after="60"/>
              <w:jc w:val="right"/>
              <w:rPr>
                <w:color w:val="000000"/>
                <w:sz w:val="18"/>
                <w:szCs w:val="18"/>
                <w:lang w:val="en-US" w:eastAsia="en-CA"/>
              </w:rPr>
            </w:pPr>
            <w:r w:rsidRPr="008514E1">
              <w:rPr>
                <w:color w:val="000000"/>
                <w:sz w:val="18"/>
                <w:szCs w:val="18"/>
                <w:lang w:val="en-US" w:eastAsia="en-CA"/>
              </w:rPr>
              <w:t>118</w:t>
            </w:r>
            <w:r w:rsidR="005035EA" w:rsidRPr="008514E1">
              <w:rPr>
                <w:color w:val="000000"/>
                <w:sz w:val="18"/>
                <w:szCs w:val="18"/>
                <w:lang w:val="en-US" w:eastAsia="en-CA"/>
              </w:rPr>
              <w:t> </w:t>
            </w:r>
            <w:r w:rsidRPr="008514E1">
              <w:rPr>
                <w:color w:val="000000"/>
                <w:sz w:val="18"/>
                <w:szCs w:val="18"/>
                <w:lang w:val="en-US" w:eastAsia="en-CA"/>
              </w:rPr>
              <w:t>100</w:t>
            </w:r>
          </w:p>
        </w:tc>
        <w:tc>
          <w:tcPr>
            <w:tcW w:w="830" w:type="dxa"/>
            <w:tcBorders>
              <w:top w:val="single" w:sz="2" w:space="0" w:color="auto"/>
              <w:left w:val="single" w:sz="4" w:space="0" w:color="auto"/>
              <w:bottom w:val="single" w:sz="4" w:space="0" w:color="auto"/>
              <w:right w:val="single" w:sz="4" w:space="0" w:color="auto"/>
            </w:tcBorders>
          </w:tcPr>
          <w:p w14:paraId="441A7DD5" w14:textId="3AF06EA5" w:rsidR="00763573" w:rsidRPr="008514E1" w:rsidRDefault="003448C5" w:rsidP="007541A5">
            <w:pPr>
              <w:spacing w:after="60"/>
              <w:jc w:val="right"/>
              <w:rPr>
                <w:color w:val="000000"/>
                <w:sz w:val="18"/>
                <w:szCs w:val="18"/>
                <w:lang w:val="en-US" w:eastAsia="en-CA"/>
              </w:rPr>
            </w:pPr>
            <w:r w:rsidRPr="008514E1">
              <w:rPr>
                <w:color w:val="000000"/>
                <w:sz w:val="18"/>
                <w:szCs w:val="18"/>
                <w:lang w:val="en-US" w:eastAsia="en-CA"/>
              </w:rPr>
              <w:fldChar w:fldCharType="begin"/>
            </w:r>
            <w:r w:rsidRPr="008514E1">
              <w:rPr>
                <w:color w:val="000000"/>
                <w:sz w:val="18"/>
                <w:szCs w:val="18"/>
                <w:lang w:val="en-US" w:eastAsia="en-CA"/>
              </w:rPr>
              <w:instrText xml:space="preserve"> =SUM(LEFT) </w:instrText>
            </w:r>
            <w:r w:rsidRPr="008514E1">
              <w:rPr>
                <w:color w:val="000000"/>
                <w:sz w:val="18"/>
                <w:szCs w:val="18"/>
                <w:lang w:val="en-US" w:eastAsia="en-CA"/>
              </w:rPr>
              <w:fldChar w:fldCharType="separate"/>
            </w:r>
            <w:r w:rsidRPr="008514E1">
              <w:rPr>
                <w:noProof/>
                <w:color w:val="000000"/>
                <w:sz w:val="18"/>
                <w:szCs w:val="18"/>
                <w:lang w:val="en-US" w:eastAsia="en-CA"/>
              </w:rPr>
              <w:t>695</w:t>
            </w:r>
            <w:r w:rsidR="005035EA" w:rsidRPr="008514E1">
              <w:rPr>
                <w:noProof/>
                <w:color w:val="000000"/>
                <w:sz w:val="18"/>
                <w:szCs w:val="18"/>
                <w:lang w:val="en-US" w:eastAsia="en-CA"/>
              </w:rPr>
              <w:t> </w:t>
            </w:r>
            <w:r w:rsidRPr="008514E1">
              <w:rPr>
                <w:noProof/>
                <w:color w:val="000000"/>
                <w:sz w:val="18"/>
                <w:szCs w:val="18"/>
                <w:lang w:val="en-US" w:eastAsia="en-CA"/>
              </w:rPr>
              <w:t>000</w:t>
            </w:r>
            <w:r w:rsidRPr="008514E1">
              <w:rPr>
                <w:color w:val="000000"/>
                <w:sz w:val="18"/>
                <w:szCs w:val="18"/>
                <w:lang w:val="en-US" w:eastAsia="en-CA"/>
              </w:rPr>
              <w:fldChar w:fldCharType="end"/>
            </w:r>
          </w:p>
        </w:tc>
      </w:tr>
      <w:tr w:rsidR="00763573" w:rsidRPr="008514E1" w14:paraId="1C2B92F6" w14:textId="77777777" w:rsidTr="00D243E5">
        <w:trPr>
          <w:trHeight w:val="395"/>
          <w:jc w:val="center"/>
        </w:trPr>
        <w:tc>
          <w:tcPr>
            <w:tcW w:w="1314" w:type="dxa"/>
            <w:vMerge/>
            <w:tcBorders>
              <w:top w:val="single" w:sz="4" w:space="0" w:color="auto"/>
              <w:left w:val="single" w:sz="4" w:space="0" w:color="auto"/>
              <w:bottom w:val="single" w:sz="4" w:space="0" w:color="auto"/>
              <w:right w:val="single" w:sz="4" w:space="0" w:color="auto"/>
            </w:tcBorders>
            <w:vAlign w:val="center"/>
            <w:hideMark/>
          </w:tcPr>
          <w:p w14:paraId="6A1EE6D7" w14:textId="77777777" w:rsidR="00763573" w:rsidRPr="008514E1" w:rsidRDefault="00763573" w:rsidP="00B176E9">
            <w:pPr>
              <w:spacing w:after="60"/>
              <w:ind w:left="38"/>
              <w:rPr>
                <w:sz w:val="18"/>
                <w:szCs w:val="18"/>
                <w:lang w:val="en-US"/>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3E8ABA78" w14:textId="77777777" w:rsidR="00763573" w:rsidRPr="008514E1" w:rsidRDefault="00763573" w:rsidP="00B176E9">
            <w:pPr>
              <w:spacing w:after="60"/>
              <w:ind w:left="38"/>
              <w:jc w:val="center"/>
              <w:rPr>
                <w:sz w:val="18"/>
                <w:szCs w:val="18"/>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6B206ACD" w14:textId="20AB9AE8" w:rsidR="00763573" w:rsidRPr="008514E1" w:rsidRDefault="00F01B79" w:rsidP="004F2BE4">
            <w:pPr>
              <w:spacing w:after="60"/>
              <w:ind w:left="38"/>
              <w:jc w:val="left"/>
              <w:rPr>
                <w:sz w:val="18"/>
                <w:szCs w:val="18"/>
                <w:lang w:val="en-US"/>
              </w:rPr>
            </w:pPr>
            <w:r w:rsidRPr="008514E1">
              <w:rPr>
                <w:sz w:val="18"/>
                <w:szCs w:val="18"/>
                <w:lang w:val="fr-FR"/>
              </w:rPr>
              <w:t>Coûts d</w:t>
            </w:r>
            <w:r w:rsidR="005035EA" w:rsidRPr="008514E1">
              <w:rPr>
                <w:sz w:val="18"/>
                <w:szCs w:val="18"/>
                <w:lang w:val="fr-FR"/>
              </w:rPr>
              <w:t>’</w:t>
            </w:r>
            <w:r w:rsidRPr="008514E1">
              <w:rPr>
                <w:sz w:val="18"/>
                <w:szCs w:val="18"/>
                <w:lang w:val="fr-FR"/>
              </w:rPr>
              <w:t>appui</w:t>
            </w:r>
          </w:p>
        </w:tc>
        <w:tc>
          <w:tcPr>
            <w:tcW w:w="810" w:type="dxa"/>
            <w:tcBorders>
              <w:top w:val="single" w:sz="4" w:space="0" w:color="auto"/>
              <w:left w:val="single" w:sz="4" w:space="0" w:color="auto"/>
              <w:bottom w:val="single" w:sz="4" w:space="0" w:color="auto"/>
              <w:right w:val="single" w:sz="4" w:space="0" w:color="auto"/>
            </w:tcBorders>
          </w:tcPr>
          <w:p w14:paraId="55AE392D" w14:textId="64F31716"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17</w:t>
            </w:r>
            <w:r w:rsidR="005035EA" w:rsidRPr="008514E1">
              <w:rPr>
                <w:color w:val="000000"/>
                <w:sz w:val="18"/>
                <w:szCs w:val="18"/>
                <w:lang w:val="en-US" w:eastAsia="en-CA"/>
              </w:rPr>
              <w:t> </w:t>
            </w:r>
            <w:r w:rsidRPr="008514E1">
              <w:rPr>
                <w:color w:val="000000"/>
                <w:sz w:val="18"/>
                <w:szCs w:val="18"/>
                <w:lang w:val="en-US" w:eastAsia="en-CA"/>
              </w:rPr>
              <w:t>045</w:t>
            </w:r>
          </w:p>
        </w:tc>
        <w:tc>
          <w:tcPr>
            <w:tcW w:w="810" w:type="dxa"/>
            <w:tcBorders>
              <w:top w:val="single" w:sz="4" w:space="0" w:color="auto"/>
              <w:left w:val="single" w:sz="4" w:space="0" w:color="auto"/>
              <w:bottom w:val="single" w:sz="4" w:space="0" w:color="auto"/>
              <w:right w:val="single" w:sz="4" w:space="0" w:color="auto"/>
            </w:tcBorders>
          </w:tcPr>
          <w:p w14:paraId="790AC55E" w14:textId="6B87DA5B"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618AA482" w14:textId="3BDE6057" w:rsidR="00763573" w:rsidRPr="008514E1" w:rsidRDefault="00065FA4" w:rsidP="007541A5">
            <w:pPr>
              <w:spacing w:after="60"/>
              <w:jc w:val="right"/>
              <w:rPr>
                <w:color w:val="000000"/>
                <w:sz w:val="18"/>
                <w:szCs w:val="18"/>
                <w:lang w:val="en-US" w:eastAsia="en-CA"/>
              </w:rPr>
            </w:pPr>
            <w:r w:rsidRPr="008514E1">
              <w:rPr>
                <w:color w:val="000000"/>
                <w:sz w:val="18"/>
                <w:szCs w:val="18"/>
                <w:lang w:val="en-US" w:eastAsia="en-CA"/>
              </w:rPr>
              <w:t>11</w:t>
            </w:r>
            <w:r w:rsidR="005035EA" w:rsidRPr="008514E1">
              <w:rPr>
                <w:color w:val="000000"/>
                <w:sz w:val="18"/>
                <w:szCs w:val="18"/>
                <w:lang w:val="en-US" w:eastAsia="en-CA"/>
              </w:rPr>
              <w:t> </w:t>
            </w:r>
            <w:r w:rsidRPr="008514E1">
              <w:rPr>
                <w:color w:val="000000"/>
                <w:sz w:val="18"/>
                <w:szCs w:val="18"/>
                <w:lang w:val="en-US" w:eastAsia="en-CA"/>
              </w:rPr>
              <w:t>620</w:t>
            </w:r>
          </w:p>
        </w:tc>
        <w:tc>
          <w:tcPr>
            <w:tcW w:w="810" w:type="dxa"/>
            <w:tcBorders>
              <w:top w:val="single" w:sz="4" w:space="0" w:color="auto"/>
              <w:left w:val="single" w:sz="4" w:space="0" w:color="auto"/>
              <w:bottom w:val="single" w:sz="4" w:space="0" w:color="auto"/>
              <w:right w:val="single" w:sz="4" w:space="0" w:color="auto"/>
            </w:tcBorders>
          </w:tcPr>
          <w:p w14:paraId="6C1712D7" w14:textId="4E86AFD1" w:rsidR="00763573" w:rsidRPr="008514E1" w:rsidRDefault="00065FA4" w:rsidP="007541A5">
            <w:pPr>
              <w:spacing w:after="60"/>
              <w:jc w:val="right"/>
              <w:rPr>
                <w:color w:val="000000"/>
                <w:sz w:val="18"/>
                <w:szCs w:val="18"/>
                <w:lang w:val="en-US" w:eastAsia="en-CA"/>
              </w:rPr>
            </w:pPr>
            <w:r w:rsidRPr="008514E1">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17D4532F" w14:textId="1A7FB4C7"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11</w:t>
            </w:r>
            <w:r w:rsidR="005035EA" w:rsidRPr="008514E1">
              <w:rPr>
                <w:color w:val="000000"/>
                <w:sz w:val="18"/>
                <w:szCs w:val="18"/>
                <w:lang w:val="en-US" w:eastAsia="en-CA"/>
              </w:rPr>
              <w:t> </w:t>
            </w:r>
            <w:r w:rsidRPr="008514E1">
              <w:rPr>
                <w:color w:val="000000"/>
                <w:sz w:val="18"/>
                <w:szCs w:val="18"/>
                <w:lang w:val="en-US" w:eastAsia="en-CA"/>
              </w:rPr>
              <w:t>718</w:t>
            </w:r>
          </w:p>
        </w:tc>
        <w:tc>
          <w:tcPr>
            <w:tcW w:w="720" w:type="dxa"/>
            <w:tcBorders>
              <w:top w:val="single" w:sz="4" w:space="0" w:color="auto"/>
              <w:left w:val="single" w:sz="4" w:space="0" w:color="auto"/>
              <w:bottom w:val="single" w:sz="4" w:space="0" w:color="auto"/>
              <w:right w:val="single" w:sz="4" w:space="0" w:color="auto"/>
            </w:tcBorders>
          </w:tcPr>
          <w:p w14:paraId="4787F1C3" w14:textId="1570ECD5"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0</w:t>
            </w:r>
          </w:p>
        </w:tc>
        <w:tc>
          <w:tcPr>
            <w:tcW w:w="794" w:type="dxa"/>
            <w:tcBorders>
              <w:top w:val="single" w:sz="4" w:space="0" w:color="auto"/>
              <w:left w:val="single" w:sz="4" w:space="0" w:color="auto"/>
              <w:bottom w:val="single" w:sz="4" w:space="0" w:color="auto"/>
              <w:right w:val="single" w:sz="4" w:space="0" w:color="auto"/>
            </w:tcBorders>
          </w:tcPr>
          <w:p w14:paraId="4552AED0" w14:textId="2CF8AB6D" w:rsidR="00763573" w:rsidRPr="008514E1" w:rsidRDefault="003448C5" w:rsidP="007541A5">
            <w:pPr>
              <w:spacing w:after="60"/>
              <w:jc w:val="right"/>
              <w:rPr>
                <w:color w:val="000000"/>
                <w:sz w:val="18"/>
                <w:szCs w:val="18"/>
                <w:lang w:val="en-US" w:eastAsia="en-CA"/>
              </w:rPr>
            </w:pPr>
            <w:r w:rsidRPr="008514E1">
              <w:rPr>
                <w:color w:val="000000"/>
                <w:sz w:val="18"/>
                <w:szCs w:val="18"/>
                <w:lang w:val="en-US" w:eastAsia="en-CA"/>
              </w:rPr>
              <w:t>8</w:t>
            </w:r>
            <w:r w:rsidR="005035EA" w:rsidRPr="008514E1">
              <w:rPr>
                <w:color w:val="000000"/>
                <w:sz w:val="18"/>
                <w:szCs w:val="18"/>
                <w:lang w:val="en-US" w:eastAsia="en-CA"/>
              </w:rPr>
              <w:t> </w:t>
            </w:r>
            <w:r w:rsidRPr="008514E1">
              <w:rPr>
                <w:color w:val="000000"/>
                <w:sz w:val="18"/>
                <w:szCs w:val="18"/>
                <w:lang w:val="en-US" w:eastAsia="en-CA"/>
              </w:rPr>
              <w:t>267</w:t>
            </w:r>
          </w:p>
        </w:tc>
        <w:tc>
          <w:tcPr>
            <w:tcW w:w="830" w:type="dxa"/>
            <w:tcBorders>
              <w:top w:val="single" w:sz="4" w:space="0" w:color="auto"/>
              <w:left w:val="single" w:sz="4" w:space="0" w:color="auto"/>
              <w:bottom w:val="single" w:sz="4" w:space="0" w:color="auto"/>
              <w:right w:val="single" w:sz="4" w:space="0" w:color="auto"/>
            </w:tcBorders>
          </w:tcPr>
          <w:p w14:paraId="4FF8F068" w14:textId="44516ECF" w:rsidR="00763573" w:rsidRPr="008514E1" w:rsidRDefault="003448C5" w:rsidP="007541A5">
            <w:pPr>
              <w:spacing w:after="60"/>
              <w:jc w:val="right"/>
              <w:rPr>
                <w:color w:val="000000"/>
                <w:sz w:val="18"/>
                <w:szCs w:val="18"/>
                <w:lang w:val="en-US" w:eastAsia="en-CA"/>
              </w:rPr>
            </w:pPr>
            <w:r w:rsidRPr="008514E1">
              <w:rPr>
                <w:color w:val="000000"/>
                <w:sz w:val="18"/>
                <w:szCs w:val="18"/>
                <w:lang w:val="en-US" w:eastAsia="en-CA"/>
              </w:rPr>
              <w:fldChar w:fldCharType="begin"/>
            </w:r>
            <w:r w:rsidRPr="008514E1">
              <w:rPr>
                <w:color w:val="000000"/>
                <w:sz w:val="18"/>
                <w:szCs w:val="18"/>
                <w:lang w:val="en-US" w:eastAsia="en-CA"/>
              </w:rPr>
              <w:instrText xml:space="preserve"> =SUM(LEFT) </w:instrText>
            </w:r>
            <w:r w:rsidRPr="008514E1">
              <w:rPr>
                <w:color w:val="000000"/>
                <w:sz w:val="18"/>
                <w:szCs w:val="18"/>
                <w:lang w:val="en-US" w:eastAsia="en-CA"/>
              </w:rPr>
              <w:fldChar w:fldCharType="separate"/>
            </w:r>
            <w:r w:rsidRPr="008514E1">
              <w:rPr>
                <w:noProof/>
                <w:color w:val="000000"/>
                <w:sz w:val="18"/>
                <w:szCs w:val="18"/>
                <w:lang w:val="en-US" w:eastAsia="en-CA"/>
              </w:rPr>
              <w:t>48</w:t>
            </w:r>
            <w:r w:rsidR="005035EA" w:rsidRPr="008514E1">
              <w:rPr>
                <w:noProof/>
                <w:color w:val="000000"/>
                <w:sz w:val="18"/>
                <w:szCs w:val="18"/>
                <w:lang w:val="en-US" w:eastAsia="en-CA"/>
              </w:rPr>
              <w:t> </w:t>
            </w:r>
            <w:r w:rsidRPr="008514E1">
              <w:rPr>
                <w:noProof/>
                <w:color w:val="000000"/>
                <w:sz w:val="18"/>
                <w:szCs w:val="18"/>
                <w:lang w:val="en-US" w:eastAsia="en-CA"/>
              </w:rPr>
              <w:t>650</w:t>
            </w:r>
            <w:r w:rsidRPr="008514E1">
              <w:rPr>
                <w:color w:val="000000"/>
                <w:sz w:val="18"/>
                <w:szCs w:val="18"/>
                <w:lang w:val="en-US" w:eastAsia="en-CA"/>
              </w:rPr>
              <w:fldChar w:fldCharType="end"/>
            </w:r>
          </w:p>
        </w:tc>
      </w:tr>
      <w:tr w:rsidR="00763573" w:rsidRPr="008514E1" w14:paraId="682EC561" w14:textId="77777777" w:rsidTr="00D243E5">
        <w:trPr>
          <w:trHeight w:val="350"/>
          <w:jc w:val="center"/>
        </w:trPr>
        <w:tc>
          <w:tcPr>
            <w:tcW w:w="1314" w:type="dxa"/>
            <w:vMerge/>
            <w:tcBorders>
              <w:top w:val="single" w:sz="4" w:space="0" w:color="auto"/>
              <w:left w:val="single" w:sz="4" w:space="0" w:color="auto"/>
              <w:bottom w:val="single" w:sz="4" w:space="0" w:color="auto"/>
              <w:right w:val="single" w:sz="4" w:space="0" w:color="auto"/>
            </w:tcBorders>
            <w:vAlign w:val="center"/>
            <w:hideMark/>
          </w:tcPr>
          <w:p w14:paraId="4EB19E4A" w14:textId="77777777" w:rsidR="00763573" w:rsidRPr="008514E1" w:rsidRDefault="00763573" w:rsidP="00B176E9">
            <w:pPr>
              <w:spacing w:after="60"/>
              <w:ind w:left="38"/>
              <w:rPr>
                <w:sz w:val="18"/>
                <w:szCs w:val="18"/>
                <w:lang w:val="en-US"/>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F125C32" w14:textId="25ED7574" w:rsidR="00763573" w:rsidRPr="008514E1" w:rsidRDefault="00F01B79" w:rsidP="004F2BE4">
            <w:pPr>
              <w:spacing w:after="60"/>
              <w:ind w:left="38"/>
              <w:jc w:val="center"/>
              <w:rPr>
                <w:caps/>
                <w:color w:val="000000" w:themeColor="text1"/>
                <w:sz w:val="18"/>
                <w:szCs w:val="18"/>
                <w:lang w:val="en-US"/>
              </w:rPr>
            </w:pPr>
            <w:r w:rsidRPr="008514E1">
              <w:rPr>
                <w:color w:val="000000" w:themeColor="text1"/>
                <w:sz w:val="18"/>
                <w:szCs w:val="18"/>
                <w:lang w:val="fr-FR"/>
              </w:rPr>
              <w:t>PNUE</w:t>
            </w:r>
          </w:p>
        </w:tc>
        <w:tc>
          <w:tcPr>
            <w:tcW w:w="1623" w:type="dxa"/>
            <w:tcBorders>
              <w:top w:val="single" w:sz="4" w:space="0" w:color="auto"/>
              <w:left w:val="single" w:sz="4" w:space="0" w:color="auto"/>
              <w:bottom w:val="single" w:sz="4" w:space="0" w:color="auto"/>
              <w:right w:val="single" w:sz="4" w:space="0" w:color="auto"/>
            </w:tcBorders>
            <w:hideMark/>
          </w:tcPr>
          <w:p w14:paraId="4E679F70" w14:textId="4EA015F5" w:rsidR="00763573" w:rsidRPr="008514E1" w:rsidRDefault="00F01B79" w:rsidP="004F2BE4">
            <w:pPr>
              <w:spacing w:after="60"/>
              <w:ind w:left="38"/>
              <w:jc w:val="left"/>
              <w:rPr>
                <w:sz w:val="18"/>
                <w:szCs w:val="18"/>
                <w:lang w:val="en-US"/>
              </w:rPr>
            </w:pPr>
            <w:r w:rsidRPr="008514E1">
              <w:rPr>
                <w:sz w:val="18"/>
                <w:szCs w:val="18"/>
                <w:lang w:val="fr-FR"/>
              </w:rPr>
              <w:t>Coûts du projet</w:t>
            </w:r>
          </w:p>
        </w:tc>
        <w:tc>
          <w:tcPr>
            <w:tcW w:w="810" w:type="dxa"/>
            <w:tcBorders>
              <w:top w:val="single" w:sz="4" w:space="0" w:color="auto"/>
              <w:left w:val="single" w:sz="4" w:space="0" w:color="auto"/>
              <w:bottom w:val="single" w:sz="4" w:space="0" w:color="auto"/>
              <w:right w:val="single" w:sz="4" w:space="0" w:color="auto"/>
            </w:tcBorders>
          </w:tcPr>
          <w:p w14:paraId="785C6B25" w14:textId="4F830638"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108</w:t>
            </w:r>
            <w:r w:rsidR="005035EA" w:rsidRPr="008514E1">
              <w:rPr>
                <w:color w:val="000000"/>
                <w:sz w:val="18"/>
                <w:szCs w:val="18"/>
                <w:lang w:val="en-US" w:eastAsia="en-CA"/>
              </w:rPr>
              <w:t> </w:t>
            </w:r>
            <w:r w:rsidRPr="008514E1">
              <w:rPr>
                <w:color w:val="000000"/>
                <w:sz w:val="18"/>
                <w:szCs w:val="18"/>
                <w:lang w:val="en-US" w:eastAsia="en-CA"/>
              </w:rPr>
              <w:t>000</w:t>
            </w:r>
          </w:p>
        </w:tc>
        <w:tc>
          <w:tcPr>
            <w:tcW w:w="810" w:type="dxa"/>
            <w:tcBorders>
              <w:top w:val="single" w:sz="4" w:space="0" w:color="auto"/>
              <w:left w:val="single" w:sz="4" w:space="0" w:color="auto"/>
              <w:bottom w:val="single" w:sz="4" w:space="0" w:color="auto"/>
              <w:right w:val="single" w:sz="4" w:space="0" w:color="auto"/>
            </w:tcBorders>
          </w:tcPr>
          <w:p w14:paraId="54BC6941" w14:textId="55D0CB38"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7BC12065" w14:textId="3F5B0C93" w:rsidR="00763573" w:rsidRPr="008514E1" w:rsidRDefault="00065FA4" w:rsidP="007541A5">
            <w:pPr>
              <w:spacing w:after="60"/>
              <w:jc w:val="right"/>
              <w:rPr>
                <w:color w:val="000000"/>
                <w:sz w:val="18"/>
                <w:szCs w:val="18"/>
                <w:lang w:val="en-US" w:eastAsia="en-CA"/>
              </w:rPr>
            </w:pPr>
            <w:r w:rsidRPr="008514E1">
              <w:rPr>
                <w:color w:val="000000"/>
                <w:sz w:val="18"/>
                <w:szCs w:val="18"/>
                <w:lang w:val="en-US" w:eastAsia="en-CA"/>
              </w:rPr>
              <w:t>84</w:t>
            </w:r>
            <w:r w:rsidR="005035EA" w:rsidRPr="008514E1">
              <w:rPr>
                <w:color w:val="000000"/>
                <w:sz w:val="18"/>
                <w:szCs w:val="18"/>
                <w:lang w:val="en-US" w:eastAsia="en-CA"/>
              </w:rPr>
              <w:t> </w:t>
            </w:r>
            <w:r w:rsidRPr="008514E1">
              <w:rPr>
                <w:color w:val="000000"/>
                <w:sz w:val="18"/>
                <w:szCs w:val="18"/>
                <w:lang w:val="en-US" w:eastAsia="en-CA"/>
              </w:rPr>
              <w:t>500</w:t>
            </w:r>
          </w:p>
        </w:tc>
        <w:tc>
          <w:tcPr>
            <w:tcW w:w="810" w:type="dxa"/>
            <w:tcBorders>
              <w:top w:val="single" w:sz="4" w:space="0" w:color="auto"/>
              <w:left w:val="single" w:sz="4" w:space="0" w:color="auto"/>
              <w:bottom w:val="single" w:sz="4" w:space="0" w:color="auto"/>
              <w:right w:val="single" w:sz="4" w:space="0" w:color="auto"/>
            </w:tcBorders>
          </w:tcPr>
          <w:p w14:paraId="14618225" w14:textId="1A451F66" w:rsidR="00763573" w:rsidRPr="008514E1" w:rsidRDefault="00065FA4" w:rsidP="007541A5">
            <w:pPr>
              <w:spacing w:after="60"/>
              <w:jc w:val="right"/>
              <w:rPr>
                <w:color w:val="000000"/>
                <w:sz w:val="18"/>
                <w:szCs w:val="18"/>
                <w:lang w:val="en-US" w:eastAsia="en-CA"/>
              </w:rPr>
            </w:pPr>
            <w:r w:rsidRPr="008514E1">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0C875405" w14:textId="0BD423FA"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90</w:t>
            </w:r>
            <w:r w:rsidR="005035EA" w:rsidRPr="008514E1">
              <w:rPr>
                <w:color w:val="000000"/>
                <w:sz w:val="18"/>
                <w:szCs w:val="18"/>
                <w:lang w:val="en-US" w:eastAsia="en-CA"/>
              </w:rPr>
              <w:t> </w:t>
            </w:r>
            <w:r w:rsidRPr="008514E1">
              <w:rPr>
                <w:color w:val="000000"/>
                <w:sz w:val="18"/>
                <w:szCs w:val="18"/>
                <w:lang w:val="en-US" w:eastAsia="en-CA"/>
              </w:rPr>
              <w:t>000</w:t>
            </w:r>
          </w:p>
        </w:tc>
        <w:tc>
          <w:tcPr>
            <w:tcW w:w="720" w:type="dxa"/>
            <w:tcBorders>
              <w:top w:val="single" w:sz="4" w:space="0" w:color="auto"/>
              <w:left w:val="single" w:sz="4" w:space="0" w:color="auto"/>
              <w:bottom w:val="single" w:sz="4" w:space="0" w:color="auto"/>
              <w:right w:val="single" w:sz="4" w:space="0" w:color="auto"/>
            </w:tcBorders>
          </w:tcPr>
          <w:p w14:paraId="3EAEF4BF" w14:textId="283A66D8"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0</w:t>
            </w:r>
          </w:p>
        </w:tc>
        <w:tc>
          <w:tcPr>
            <w:tcW w:w="794" w:type="dxa"/>
            <w:tcBorders>
              <w:top w:val="single" w:sz="4" w:space="0" w:color="auto"/>
              <w:left w:val="single" w:sz="4" w:space="0" w:color="auto"/>
              <w:bottom w:val="single" w:sz="4" w:space="0" w:color="auto"/>
              <w:right w:val="single" w:sz="4" w:space="0" w:color="auto"/>
            </w:tcBorders>
          </w:tcPr>
          <w:p w14:paraId="58F00E50" w14:textId="76244D8D" w:rsidR="00763573" w:rsidRPr="008514E1" w:rsidRDefault="003448C5" w:rsidP="007541A5">
            <w:pPr>
              <w:spacing w:after="60"/>
              <w:jc w:val="right"/>
              <w:rPr>
                <w:color w:val="000000"/>
                <w:sz w:val="18"/>
                <w:szCs w:val="18"/>
                <w:lang w:val="en-US" w:eastAsia="en-CA"/>
              </w:rPr>
            </w:pPr>
            <w:r w:rsidRPr="008514E1">
              <w:rPr>
                <w:color w:val="000000"/>
                <w:sz w:val="18"/>
                <w:szCs w:val="18"/>
                <w:lang w:val="en-US" w:eastAsia="en-CA"/>
              </w:rPr>
              <w:t>62</w:t>
            </w:r>
            <w:r w:rsidR="005035EA" w:rsidRPr="008514E1">
              <w:rPr>
                <w:color w:val="000000"/>
                <w:sz w:val="18"/>
                <w:szCs w:val="18"/>
                <w:lang w:val="en-US" w:eastAsia="en-CA"/>
              </w:rPr>
              <w:t> </w:t>
            </w:r>
            <w:r w:rsidRPr="008514E1">
              <w:rPr>
                <w:color w:val="000000"/>
                <w:sz w:val="18"/>
                <w:szCs w:val="18"/>
                <w:lang w:val="en-US" w:eastAsia="en-CA"/>
              </w:rPr>
              <w:t>500</w:t>
            </w:r>
          </w:p>
        </w:tc>
        <w:tc>
          <w:tcPr>
            <w:tcW w:w="830" w:type="dxa"/>
            <w:tcBorders>
              <w:top w:val="single" w:sz="4" w:space="0" w:color="auto"/>
              <w:left w:val="single" w:sz="4" w:space="0" w:color="auto"/>
              <w:bottom w:val="single" w:sz="4" w:space="0" w:color="auto"/>
              <w:right w:val="single" w:sz="4" w:space="0" w:color="auto"/>
            </w:tcBorders>
          </w:tcPr>
          <w:p w14:paraId="2779012C" w14:textId="06C5FBC0" w:rsidR="00763573" w:rsidRPr="008514E1" w:rsidRDefault="003448C5" w:rsidP="007541A5">
            <w:pPr>
              <w:spacing w:after="60"/>
              <w:jc w:val="right"/>
              <w:rPr>
                <w:color w:val="000000"/>
                <w:sz w:val="18"/>
                <w:szCs w:val="18"/>
                <w:lang w:val="en-US" w:eastAsia="en-CA"/>
              </w:rPr>
            </w:pPr>
            <w:r w:rsidRPr="008514E1">
              <w:rPr>
                <w:color w:val="000000"/>
                <w:sz w:val="18"/>
                <w:szCs w:val="18"/>
                <w:lang w:val="en-US" w:eastAsia="en-CA"/>
              </w:rPr>
              <w:fldChar w:fldCharType="begin"/>
            </w:r>
            <w:r w:rsidRPr="008514E1">
              <w:rPr>
                <w:color w:val="000000"/>
                <w:sz w:val="18"/>
                <w:szCs w:val="18"/>
                <w:lang w:val="en-US" w:eastAsia="en-CA"/>
              </w:rPr>
              <w:instrText xml:space="preserve"> =SUM(LEFT) </w:instrText>
            </w:r>
            <w:r w:rsidRPr="008514E1">
              <w:rPr>
                <w:color w:val="000000"/>
                <w:sz w:val="18"/>
                <w:szCs w:val="18"/>
                <w:lang w:val="en-US" w:eastAsia="en-CA"/>
              </w:rPr>
              <w:fldChar w:fldCharType="separate"/>
            </w:r>
            <w:r w:rsidRPr="008514E1">
              <w:rPr>
                <w:noProof/>
                <w:color w:val="000000"/>
                <w:sz w:val="18"/>
                <w:szCs w:val="18"/>
                <w:lang w:val="en-US" w:eastAsia="en-CA"/>
              </w:rPr>
              <w:t>345</w:t>
            </w:r>
            <w:r w:rsidR="005035EA" w:rsidRPr="008514E1">
              <w:rPr>
                <w:noProof/>
                <w:color w:val="000000"/>
                <w:sz w:val="18"/>
                <w:szCs w:val="18"/>
                <w:lang w:val="en-US" w:eastAsia="en-CA"/>
              </w:rPr>
              <w:t> </w:t>
            </w:r>
            <w:r w:rsidRPr="008514E1">
              <w:rPr>
                <w:noProof/>
                <w:color w:val="000000"/>
                <w:sz w:val="18"/>
                <w:szCs w:val="18"/>
                <w:lang w:val="en-US" w:eastAsia="en-CA"/>
              </w:rPr>
              <w:t>000</w:t>
            </w:r>
            <w:r w:rsidRPr="008514E1">
              <w:rPr>
                <w:color w:val="000000"/>
                <w:sz w:val="18"/>
                <w:szCs w:val="18"/>
                <w:lang w:val="en-US" w:eastAsia="en-CA"/>
              </w:rPr>
              <w:fldChar w:fldCharType="end"/>
            </w:r>
          </w:p>
        </w:tc>
      </w:tr>
      <w:tr w:rsidR="00763573" w:rsidRPr="008514E1" w14:paraId="5D2A999B" w14:textId="77777777" w:rsidTr="00D243E5">
        <w:trPr>
          <w:trHeight w:val="350"/>
          <w:jc w:val="center"/>
        </w:trPr>
        <w:tc>
          <w:tcPr>
            <w:tcW w:w="1314" w:type="dxa"/>
            <w:vMerge/>
            <w:tcBorders>
              <w:top w:val="single" w:sz="4" w:space="0" w:color="auto"/>
              <w:left w:val="single" w:sz="4" w:space="0" w:color="auto"/>
              <w:bottom w:val="single" w:sz="4" w:space="0" w:color="auto"/>
              <w:right w:val="single" w:sz="4" w:space="0" w:color="auto"/>
            </w:tcBorders>
            <w:vAlign w:val="center"/>
            <w:hideMark/>
          </w:tcPr>
          <w:p w14:paraId="6557169E" w14:textId="77777777" w:rsidR="00763573" w:rsidRPr="008514E1" w:rsidRDefault="00763573" w:rsidP="00B176E9">
            <w:pPr>
              <w:spacing w:after="60"/>
              <w:ind w:left="38"/>
              <w:rPr>
                <w:sz w:val="18"/>
                <w:szCs w:val="18"/>
                <w:lang w:val="en-US"/>
              </w:rPr>
            </w:pPr>
          </w:p>
        </w:tc>
        <w:tc>
          <w:tcPr>
            <w:tcW w:w="1440" w:type="dxa"/>
            <w:vMerge/>
            <w:tcBorders>
              <w:top w:val="single" w:sz="4" w:space="0" w:color="auto"/>
              <w:left w:val="single" w:sz="4" w:space="0" w:color="auto"/>
              <w:bottom w:val="single" w:sz="4" w:space="0" w:color="auto"/>
              <w:right w:val="single" w:sz="4" w:space="0" w:color="auto"/>
            </w:tcBorders>
            <w:hideMark/>
          </w:tcPr>
          <w:p w14:paraId="590B9951" w14:textId="77777777" w:rsidR="00763573" w:rsidRPr="008514E1" w:rsidRDefault="00763573" w:rsidP="00B176E9">
            <w:pPr>
              <w:spacing w:after="60"/>
              <w:ind w:left="38"/>
              <w:rPr>
                <w:sz w:val="18"/>
                <w:szCs w:val="18"/>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2D05A42D" w14:textId="46C78EE5" w:rsidR="00763573" w:rsidRPr="008514E1" w:rsidRDefault="00F01B79" w:rsidP="004F2BE4">
            <w:pPr>
              <w:spacing w:after="60"/>
              <w:ind w:left="38"/>
              <w:jc w:val="left"/>
              <w:rPr>
                <w:sz w:val="18"/>
                <w:szCs w:val="18"/>
                <w:lang w:val="en-US"/>
              </w:rPr>
            </w:pPr>
            <w:r w:rsidRPr="008514E1">
              <w:rPr>
                <w:sz w:val="18"/>
                <w:szCs w:val="18"/>
                <w:lang w:val="fr-FR"/>
              </w:rPr>
              <w:t>Coûts d</w:t>
            </w:r>
            <w:r w:rsidR="005035EA" w:rsidRPr="008514E1">
              <w:rPr>
                <w:sz w:val="18"/>
                <w:szCs w:val="18"/>
                <w:lang w:val="fr-FR"/>
              </w:rPr>
              <w:t>’</w:t>
            </w:r>
            <w:r w:rsidRPr="008514E1">
              <w:rPr>
                <w:sz w:val="18"/>
                <w:szCs w:val="18"/>
                <w:lang w:val="fr-FR"/>
              </w:rPr>
              <w:t>appui</w:t>
            </w:r>
          </w:p>
        </w:tc>
        <w:tc>
          <w:tcPr>
            <w:tcW w:w="810" w:type="dxa"/>
            <w:tcBorders>
              <w:top w:val="single" w:sz="4" w:space="0" w:color="auto"/>
              <w:left w:val="single" w:sz="4" w:space="0" w:color="auto"/>
              <w:bottom w:val="single" w:sz="4" w:space="0" w:color="auto"/>
              <w:right w:val="single" w:sz="4" w:space="0" w:color="auto"/>
            </w:tcBorders>
          </w:tcPr>
          <w:p w14:paraId="4C780D77" w14:textId="6064FBAF"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14</w:t>
            </w:r>
            <w:r w:rsidR="005035EA" w:rsidRPr="008514E1">
              <w:rPr>
                <w:color w:val="000000"/>
                <w:sz w:val="18"/>
                <w:szCs w:val="18"/>
                <w:lang w:val="en-US" w:eastAsia="en-CA"/>
              </w:rPr>
              <w:t> </w:t>
            </w:r>
            <w:r w:rsidRPr="008514E1">
              <w:rPr>
                <w:color w:val="000000"/>
                <w:sz w:val="18"/>
                <w:szCs w:val="18"/>
                <w:lang w:val="en-US" w:eastAsia="en-CA"/>
              </w:rPr>
              <w:t>040</w:t>
            </w:r>
          </w:p>
        </w:tc>
        <w:tc>
          <w:tcPr>
            <w:tcW w:w="810" w:type="dxa"/>
            <w:tcBorders>
              <w:top w:val="single" w:sz="4" w:space="0" w:color="auto"/>
              <w:left w:val="single" w:sz="4" w:space="0" w:color="auto"/>
              <w:bottom w:val="single" w:sz="4" w:space="0" w:color="auto"/>
              <w:right w:val="single" w:sz="4" w:space="0" w:color="auto"/>
            </w:tcBorders>
          </w:tcPr>
          <w:p w14:paraId="66A96A40" w14:textId="46110E6B"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6C12F7BB" w14:textId="4714AA0B" w:rsidR="00763573" w:rsidRPr="008514E1" w:rsidRDefault="00065FA4" w:rsidP="007541A5">
            <w:pPr>
              <w:spacing w:after="60"/>
              <w:jc w:val="right"/>
              <w:rPr>
                <w:color w:val="000000"/>
                <w:sz w:val="18"/>
                <w:szCs w:val="18"/>
                <w:lang w:val="en-US" w:eastAsia="en-CA"/>
              </w:rPr>
            </w:pPr>
            <w:r w:rsidRPr="008514E1">
              <w:rPr>
                <w:color w:val="000000"/>
                <w:sz w:val="18"/>
                <w:szCs w:val="18"/>
                <w:lang w:val="en-US" w:eastAsia="en-CA"/>
              </w:rPr>
              <w:t>10</w:t>
            </w:r>
            <w:r w:rsidR="005035EA" w:rsidRPr="008514E1">
              <w:rPr>
                <w:color w:val="000000"/>
                <w:sz w:val="18"/>
                <w:szCs w:val="18"/>
                <w:lang w:val="en-US" w:eastAsia="en-CA"/>
              </w:rPr>
              <w:t> </w:t>
            </w:r>
            <w:r w:rsidRPr="008514E1">
              <w:rPr>
                <w:color w:val="000000"/>
                <w:sz w:val="18"/>
                <w:szCs w:val="18"/>
                <w:lang w:val="en-US" w:eastAsia="en-CA"/>
              </w:rPr>
              <w:t>985</w:t>
            </w:r>
          </w:p>
        </w:tc>
        <w:tc>
          <w:tcPr>
            <w:tcW w:w="810" w:type="dxa"/>
            <w:tcBorders>
              <w:top w:val="single" w:sz="4" w:space="0" w:color="auto"/>
              <w:left w:val="single" w:sz="4" w:space="0" w:color="auto"/>
              <w:bottom w:val="single" w:sz="4" w:space="0" w:color="auto"/>
              <w:right w:val="single" w:sz="4" w:space="0" w:color="auto"/>
            </w:tcBorders>
          </w:tcPr>
          <w:p w14:paraId="118A579A" w14:textId="256D0FBE" w:rsidR="00763573" w:rsidRPr="008514E1" w:rsidRDefault="00065FA4" w:rsidP="007541A5">
            <w:pPr>
              <w:spacing w:after="60"/>
              <w:jc w:val="right"/>
              <w:rPr>
                <w:color w:val="000000"/>
                <w:sz w:val="18"/>
                <w:szCs w:val="18"/>
                <w:lang w:val="en-US" w:eastAsia="en-CA"/>
              </w:rPr>
            </w:pPr>
            <w:r w:rsidRPr="008514E1">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34A97422" w14:textId="7A715E28"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11</w:t>
            </w:r>
            <w:r w:rsidR="005035EA" w:rsidRPr="008514E1">
              <w:rPr>
                <w:color w:val="000000"/>
                <w:sz w:val="18"/>
                <w:szCs w:val="18"/>
                <w:lang w:val="en-US" w:eastAsia="en-CA"/>
              </w:rPr>
              <w:t> </w:t>
            </w:r>
            <w:r w:rsidRPr="008514E1">
              <w:rPr>
                <w:color w:val="000000"/>
                <w:sz w:val="18"/>
                <w:szCs w:val="18"/>
                <w:lang w:val="en-US" w:eastAsia="en-CA"/>
              </w:rPr>
              <w:t>700</w:t>
            </w:r>
          </w:p>
        </w:tc>
        <w:tc>
          <w:tcPr>
            <w:tcW w:w="720" w:type="dxa"/>
            <w:tcBorders>
              <w:top w:val="single" w:sz="4" w:space="0" w:color="auto"/>
              <w:left w:val="single" w:sz="4" w:space="0" w:color="auto"/>
              <w:bottom w:val="single" w:sz="4" w:space="0" w:color="auto"/>
              <w:right w:val="single" w:sz="4" w:space="0" w:color="auto"/>
            </w:tcBorders>
          </w:tcPr>
          <w:p w14:paraId="63D91763" w14:textId="63884089" w:rsidR="00763573" w:rsidRPr="008514E1" w:rsidRDefault="00763573" w:rsidP="007541A5">
            <w:pPr>
              <w:spacing w:after="60"/>
              <w:jc w:val="right"/>
              <w:rPr>
                <w:color w:val="000000"/>
                <w:sz w:val="18"/>
                <w:szCs w:val="18"/>
                <w:lang w:val="en-US" w:eastAsia="en-CA"/>
              </w:rPr>
            </w:pPr>
            <w:r w:rsidRPr="008514E1">
              <w:rPr>
                <w:color w:val="000000"/>
                <w:sz w:val="18"/>
                <w:szCs w:val="18"/>
                <w:lang w:val="en-US" w:eastAsia="en-CA"/>
              </w:rPr>
              <w:t>0</w:t>
            </w:r>
          </w:p>
        </w:tc>
        <w:tc>
          <w:tcPr>
            <w:tcW w:w="794" w:type="dxa"/>
            <w:tcBorders>
              <w:top w:val="single" w:sz="4" w:space="0" w:color="auto"/>
              <w:left w:val="single" w:sz="4" w:space="0" w:color="auto"/>
              <w:bottom w:val="single" w:sz="4" w:space="0" w:color="auto"/>
              <w:right w:val="single" w:sz="4" w:space="0" w:color="auto"/>
            </w:tcBorders>
          </w:tcPr>
          <w:p w14:paraId="1A632568" w14:textId="386BA638" w:rsidR="00763573" w:rsidRPr="008514E1" w:rsidRDefault="003448C5" w:rsidP="007541A5">
            <w:pPr>
              <w:spacing w:after="60"/>
              <w:jc w:val="right"/>
              <w:rPr>
                <w:color w:val="000000"/>
                <w:sz w:val="18"/>
                <w:szCs w:val="18"/>
                <w:lang w:val="en-US" w:eastAsia="en-CA"/>
              </w:rPr>
            </w:pPr>
            <w:r w:rsidRPr="008514E1">
              <w:rPr>
                <w:color w:val="000000"/>
                <w:sz w:val="18"/>
                <w:szCs w:val="18"/>
                <w:lang w:val="en-US" w:eastAsia="en-CA"/>
              </w:rPr>
              <w:t>8</w:t>
            </w:r>
            <w:r w:rsidR="005035EA" w:rsidRPr="008514E1">
              <w:rPr>
                <w:color w:val="000000"/>
                <w:sz w:val="18"/>
                <w:szCs w:val="18"/>
                <w:lang w:val="en-US" w:eastAsia="en-CA"/>
              </w:rPr>
              <w:t> </w:t>
            </w:r>
            <w:r w:rsidRPr="008514E1">
              <w:rPr>
                <w:color w:val="000000"/>
                <w:sz w:val="18"/>
                <w:szCs w:val="18"/>
                <w:lang w:val="en-US" w:eastAsia="en-CA"/>
              </w:rPr>
              <w:t>125</w:t>
            </w:r>
          </w:p>
        </w:tc>
        <w:tc>
          <w:tcPr>
            <w:tcW w:w="830" w:type="dxa"/>
            <w:tcBorders>
              <w:top w:val="single" w:sz="4" w:space="0" w:color="auto"/>
              <w:left w:val="single" w:sz="4" w:space="0" w:color="auto"/>
              <w:bottom w:val="single" w:sz="4" w:space="0" w:color="auto"/>
              <w:right w:val="single" w:sz="4" w:space="0" w:color="auto"/>
            </w:tcBorders>
          </w:tcPr>
          <w:p w14:paraId="2DE8F5CE" w14:textId="38A85D88" w:rsidR="00763573" w:rsidRPr="008514E1" w:rsidRDefault="003448C5" w:rsidP="007541A5">
            <w:pPr>
              <w:spacing w:after="60"/>
              <w:jc w:val="right"/>
              <w:rPr>
                <w:color w:val="000000"/>
                <w:sz w:val="18"/>
                <w:szCs w:val="18"/>
                <w:lang w:val="en-US" w:eastAsia="en-CA"/>
              </w:rPr>
            </w:pPr>
            <w:r w:rsidRPr="008514E1">
              <w:rPr>
                <w:color w:val="000000"/>
                <w:sz w:val="18"/>
                <w:szCs w:val="18"/>
                <w:lang w:val="en-US" w:eastAsia="en-CA"/>
              </w:rPr>
              <w:fldChar w:fldCharType="begin"/>
            </w:r>
            <w:r w:rsidRPr="008514E1">
              <w:rPr>
                <w:color w:val="000000"/>
                <w:sz w:val="18"/>
                <w:szCs w:val="18"/>
                <w:lang w:val="en-US" w:eastAsia="en-CA"/>
              </w:rPr>
              <w:instrText xml:space="preserve"> =SUM(LEFT) </w:instrText>
            </w:r>
            <w:r w:rsidRPr="008514E1">
              <w:rPr>
                <w:color w:val="000000"/>
                <w:sz w:val="18"/>
                <w:szCs w:val="18"/>
                <w:lang w:val="en-US" w:eastAsia="en-CA"/>
              </w:rPr>
              <w:fldChar w:fldCharType="separate"/>
            </w:r>
            <w:r w:rsidRPr="008514E1">
              <w:rPr>
                <w:noProof/>
                <w:color w:val="000000"/>
                <w:sz w:val="18"/>
                <w:szCs w:val="18"/>
                <w:lang w:val="en-US" w:eastAsia="en-CA"/>
              </w:rPr>
              <w:t>44</w:t>
            </w:r>
            <w:r w:rsidR="005035EA" w:rsidRPr="008514E1">
              <w:rPr>
                <w:noProof/>
                <w:color w:val="000000"/>
                <w:sz w:val="18"/>
                <w:szCs w:val="18"/>
                <w:lang w:val="en-US" w:eastAsia="en-CA"/>
              </w:rPr>
              <w:t> </w:t>
            </w:r>
            <w:r w:rsidRPr="008514E1">
              <w:rPr>
                <w:noProof/>
                <w:color w:val="000000"/>
                <w:sz w:val="18"/>
                <w:szCs w:val="18"/>
                <w:lang w:val="en-US" w:eastAsia="en-CA"/>
              </w:rPr>
              <w:t>850</w:t>
            </w:r>
            <w:r w:rsidRPr="008514E1">
              <w:rPr>
                <w:color w:val="000000"/>
                <w:sz w:val="18"/>
                <w:szCs w:val="18"/>
                <w:lang w:val="en-US" w:eastAsia="en-CA"/>
              </w:rPr>
              <w:fldChar w:fldCharType="end"/>
            </w:r>
          </w:p>
        </w:tc>
      </w:tr>
      <w:tr w:rsidR="0023700B" w:rsidRPr="008514E1" w14:paraId="57EEDAAC" w14:textId="77777777" w:rsidTr="00D243E5">
        <w:trPr>
          <w:trHeight w:val="359"/>
          <w:jc w:val="center"/>
        </w:trPr>
        <w:tc>
          <w:tcPr>
            <w:tcW w:w="2754" w:type="dxa"/>
            <w:gridSpan w:val="2"/>
            <w:vMerge w:val="restart"/>
            <w:tcBorders>
              <w:top w:val="single" w:sz="4" w:space="0" w:color="auto"/>
              <w:left w:val="single" w:sz="4" w:space="0" w:color="auto"/>
              <w:bottom w:val="single" w:sz="4" w:space="0" w:color="auto"/>
              <w:right w:val="single" w:sz="4" w:space="0" w:color="auto"/>
            </w:tcBorders>
            <w:hideMark/>
          </w:tcPr>
          <w:p w14:paraId="4653AADF" w14:textId="5525556C" w:rsidR="0023700B" w:rsidRPr="008514E1" w:rsidRDefault="00F01B79" w:rsidP="004F2BE4">
            <w:pPr>
              <w:spacing w:after="60"/>
              <w:ind w:left="38"/>
              <w:jc w:val="left"/>
              <w:rPr>
                <w:sz w:val="18"/>
                <w:szCs w:val="18"/>
                <w:lang w:val="fr-CA"/>
              </w:rPr>
            </w:pPr>
            <w:r w:rsidRPr="008514E1">
              <w:rPr>
                <w:sz w:val="18"/>
                <w:szCs w:val="18"/>
                <w:lang w:val="fr-FR"/>
              </w:rPr>
              <w:t>Financement approuvé par l</w:t>
            </w:r>
            <w:r w:rsidR="005035EA" w:rsidRPr="008514E1">
              <w:rPr>
                <w:sz w:val="18"/>
                <w:szCs w:val="18"/>
                <w:lang w:val="fr-FR"/>
              </w:rPr>
              <w:t>’</w:t>
            </w:r>
            <w:r w:rsidRPr="008514E1">
              <w:rPr>
                <w:sz w:val="18"/>
                <w:szCs w:val="18"/>
                <w:lang w:val="fr-FR"/>
              </w:rPr>
              <w:t>ExCom ($US)</w:t>
            </w:r>
          </w:p>
        </w:tc>
        <w:tc>
          <w:tcPr>
            <w:tcW w:w="1623" w:type="dxa"/>
            <w:tcBorders>
              <w:top w:val="single" w:sz="4" w:space="0" w:color="auto"/>
              <w:left w:val="single" w:sz="4" w:space="0" w:color="auto"/>
              <w:bottom w:val="single" w:sz="4" w:space="0" w:color="auto"/>
              <w:right w:val="single" w:sz="4" w:space="0" w:color="auto"/>
            </w:tcBorders>
            <w:hideMark/>
          </w:tcPr>
          <w:p w14:paraId="12CF0581" w14:textId="6D132B3A" w:rsidR="0023700B" w:rsidRPr="008514E1" w:rsidRDefault="00F01B79" w:rsidP="004F2BE4">
            <w:pPr>
              <w:spacing w:after="60"/>
              <w:ind w:left="38"/>
              <w:jc w:val="left"/>
              <w:rPr>
                <w:sz w:val="18"/>
                <w:szCs w:val="18"/>
                <w:lang w:val="en-US"/>
              </w:rPr>
            </w:pPr>
            <w:r w:rsidRPr="008514E1">
              <w:rPr>
                <w:sz w:val="18"/>
                <w:szCs w:val="18"/>
                <w:lang w:val="fr-FR"/>
              </w:rPr>
              <w:t>Coûts du projet</w:t>
            </w:r>
          </w:p>
        </w:tc>
        <w:tc>
          <w:tcPr>
            <w:tcW w:w="810" w:type="dxa"/>
            <w:tcBorders>
              <w:top w:val="single" w:sz="4" w:space="0" w:color="auto"/>
              <w:left w:val="single" w:sz="4" w:space="0" w:color="auto"/>
              <w:bottom w:val="single" w:sz="4" w:space="0" w:color="auto"/>
              <w:right w:val="single" w:sz="4" w:space="0" w:color="auto"/>
            </w:tcBorders>
          </w:tcPr>
          <w:p w14:paraId="2B12ED32" w14:textId="108E1905" w:rsidR="0023700B" w:rsidRPr="008514E1" w:rsidRDefault="0023700B" w:rsidP="0023700B">
            <w:pPr>
              <w:spacing w:after="60"/>
              <w:jc w:val="right"/>
              <w:rPr>
                <w:color w:val="000000"/>
                <w:sz w:val="18"/>
                <w:szCs w:val="18"/>
                <w:lang w:val="en-US" w:eastAsia="en-CA"/>
              </w:rPr>
            </w:pPr>
            <w:r w:rsidRPr="008514E1">
              <w:rPr>
                <w:color w:val="000000"/>
                <w:sz w:val="18"/>
                <w:szCs w:val="18"/>
                <w:lang w:val="en-US" w:eastAsia="en-CA"/>
              </w:rPr>
              <w:t>351</w:t>
            </w:r>
            <w:r w:rsidR="005035EA" w:rsidRPr="008514E1">
              <w:rPr>
                <w:color w:val="000000"/>
                <w:sz w:val="18"/>
                <w:szCs w:val="18"/>
                <w:lang w:val="en-US" w:eastAsia="en-CA"/>
              </w:rPr>
              <w:t> </w:t>
            </w:r>
            <w:r w:rsidRPr="008514E1">
              <w:rPr>
                <w:color w:val="000000"/>
                <w:sz w:val="18"/>
                <w:szCs w:val="18"/>
                <w:lang w:val="en-US" w:eastAsia="en-CA"/>
              </w:rPr>
              <w:t>500</w:t>
            </w:r>
          </w:p>
        </w:tc>
        <w:tc>
          <w:tcPr>
            <w:tcW w:w="810" w:type="dxa"/>
            <w:tcBorders>
              <w:top w:val="single" w:sz="4" w:space="0" w:color="auto"/>
              <w:left w:val="single" w:sz="4" w:space="0" w:color="auto"/>
              <w:bottom w:val="single" w:sz="4" w:space="0" w:color="auto"/>
              <w:right w:val="single" w:sz="4" w:space="0" w:color="auto"/>
            </w:tcBorders>
          </w:tcPr>
          <w:p w14:paraId="09E66BD9" w14:textId="1386A0AB" w:rsidR="0023700B" w:rsidRPr="008514E1" w:rsidRDefault="0023700B" w:rsidP="0023700B">
            <w:pPr>
              <w:spacing w:after="6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54D9621D" w14:textId="6EEA58CA" w:rsidR="0023700B" w:rsidRPr="008514E1" w:rsidRDefault="0023700B" w:rsidP="0023700B">
            <w:pPr>
              <w:spacing w:after="6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76D02BB9" w14:textId="0E496ACA" w:rsidR="0023700B" w:rsidRPr="008514E1" w:rsidRDefault="0023700B" w:rsidP="0023700B">
            <w:pPr>
              <w:spacing w:after="6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10226E02" w14:textId="20DB5EBD" w:rsidR="0023700B" w:rsidRPr="008514E1" w:rsidRDefault="0023700B" w:rsidP="0023700B">
            <w:pPr>
              <w:spacing w:after="60"/>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13E30A36" w14:textId="21E06597" w:rsidR="0023700B" w:rsidRPr="008514E1" w:rsidRDefault="0023700B" w:rsidP="0023700B">
            <w:pPr>
              <w:spacing w:after="60"/>
              <w:jc w:val="right"/>
              <w:rPr>
                <w:color w:val="000000"/>
                <w:sz w:val="18"/>
                <w:szCs w:val="18"/>
                <w:lang w:val="en-US" w:eastAsia="en-CA"/>
              </w:rPr>
            </w:pPr>
          </w:p>
        </w:tc>
        <w:tc>
          <w:tcPr>
            <w:tcW w:w="794" w:type="dxa"/>
            <w:tcBorders>
              <w:top w:val="single" w:sz="4" w:space="0" w:color="auto"/>
              <w:left w:val="single" w:sz="4" w:space="0" w:color="auto"/>
              <w:bottom w:val="single" w:sz="4" w:space="0" w:color="auto"/>
              <w:right w:val="single" w:sz="4" w:space="0" w:color="auto"/>
            </w:tcBorders>
          </w:tcPr>
          <w:p w14:paraId="080B7809" w14:textId="10372C76" w:rsidR="0023700B" w:rsidRPr="008514E1" w:rsidRDefault="0023700B" w:rsidP="0023700B">
            <w:pPr>
              <w:spacing w:after="60"/>
              <w:jc w:val="right"/>
              <w:rPr>
                <w:color w:val="000000"/>
                <w:sz w:val="18"/>
                <w:szCs w:val="18"/>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576850C1" w14:textId="7D3E94FA" w:rsidR="0023700B" w:rsidRPr="008514E1" w:rsidRDefault="0023700B" w:rsidP="0023700B">
            <w:pPr>
              <w:spacing w:after="60"/>
              <w:jc w:val="right"/>
              <w:rPr>
                <w:color w:val="000000"/>
                <w:sz w:val="18"/>
                <w:szCs w:val="18"/>
                <w:lang w:val="en-US" w:eastAsia="en-CA"/>
              </w:rPr>
            </w:pPr>
            <w:r w:rsidRPr="008514E1">
              <w:rPr>
                <w:color w:val="000000"/>
                <w:sz w:val="18"/>
                <w:szCs w:val="18"/>
                <w:lang w:val="en-US" w:eastAsia="en-CA"/>
              </w:rPr>
              <w:t>351</w:t>
            </w:r>
            <w:r w:rsidR="005035EA" w:rsidRPr="008514E1">
              <w:rPr>
                <w:color w:val="000000"/>
                <w:sz w:val="18"/>
                <w:szCs w:val="18"/>
                <w:lang w:val="en-US" w:eastAsia="en-CA"/>
              </w:rPr>
              <w:t> </w:t>
            </w:r>
            <w:r w:rsidRPr="008514E1">
              <w:rPr>
                <w:color w:val="000000"/>
                <w:sz w:val="18"/>
                <w:szCs w:val="18"/>
                <w:lang w:val="en-US" w:eastAsia="en-CA"/>
              </w:rPr>
              <w:t>500</w:t>
            </w:r>
          </w:p>
        </w:tc>
      </w:tr>
      <w:tr w:rsidR="0023700B" w:rsidRPr="008514E1" w14:paraId="0176FB75" w14:textId="77777777" w:rsidTr="00D243E5">
        <w:trPr>
          <w:trHeight w:val="341"/>
          <w:jc w:val="center"/>
        </w:trPr>
        <w:tc>
          <w:tcPr>
            <w:tcW w:w="2754" w:type="dxa"/>
            <w:gridSpan w:val="2"/>
            <w:vMerge/>
            <w:tcBorders>
              <w:top w:val="single" w:sz="4" w:space="0" w:color="auto"/>
              <w:left w:val="single" w:sz="4" w:space="0" w:color="auto"/>
              <w:bottom w:val="single" w:sz="4" w:space="0" w:color="auto"/>
              <w:right w:val="single" w:sz="4" w:space="0" w:color="auto"/>
            </w:tcBorders>
            <w:hideMark/>
          </w:tcPr>
          <w:p w14:paraId="0147DB2B" w14:textId="77777777" w:rsidR="0023700B" w:rsidRPr="008514E1" w:rsidRDefault="0023700B" w:rsidP="0023700B">
            <w:pPr>
              <w:spacing w:after="60"/>
              <w:ind w:left="38"/>
              <w:jc w:val="left"/>
              <w:rPr>
                <w:sz w:val="18"/>
                <w:szCs w:val="18"/>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3CAFBC90" w14:textId="1861B3D2" w:rsidR="0023700B" w:rsidRPr="008514E1" w:rsidRDefault="00F01B79" w:rsidP="004F2BE4">
            <w:pPr>
              <w:spacing w:after="60"/>
              <w:ind w:left="38"/>
              <w:jc w:val="left"/>
              <w:rPr>
                <w:sz w:val="18"/>
                <w:szCs w:val="18"/>
                <w:lang w:val="en-US"/>
              </w:rPr>
            </w:pPr>
            <w:r w:rsidRPr="008514E1">
              <w:rPr>
                <w:sz w:val="18"/>
                <w:szCs w:val="18"/>
                <w:lang w:val="fr-FR"/>
              </w:rPr>
              <w:t>Coûts d</w:t>
            </w:r>
            <w:r w:rsidR="005035EA" w:rsidRPr="008514E1">
              <w:rPr>
                <w:sz w:val="18"/>
                <w:szCs w:val="18"/>
                <w:lang w:val="fr-FR"/>
              </w:rPr>
              <w:t>’</w:t>
            </w:r>
            <w:r w:rsidRPr="008514E1">
              <w:rPr>
                <w:sz w:val="18"/>
                <w:szCs w:val="18"/>
                <w:lang w:val="fr-FR"/>
              </w:rPr>
              <w:t>appui</w:t>
            </w:r>
          </w:p>
        </w:tc>
        <w:tc>
          <w:tcPr>
            <w:tcW w:w="810" w:type="dxa"/>
            <w:tcBorders>
              <w:top w:val="single" w:sz="4" w:space="0" w:color="auto"/>
              <w:left w:val="single" w:sz="4" w:space="0" w:color="auto"/>
              <w:bottom w:val="single" w:sz="4" w:space="0" w:color="auto"/>
              <w:right w:val="single" w:sz="4" w:space="0" w:color="auto"/>
            </w:tcBorders>
          </w:tcPr>
          <w:p w14:paraId="3CE1C624" w14:textId="6BDE301B" w:rsidR="0023700B" w:rsidRPr="008514E1" w:rsidRDefault="0023700B" w:rsidP="0023700B">
            <w:pPr>
              <w:spacing w:after="60"/>
              <w:jc w:val="right"/>
              <w:rPr>
                <w:color w:val="000000"/>
                <w:sz w:val="18"/>
                <w:szCs w:val="18"/>
                <w:lang w:val="en-US" w:eastAsia="en-CA"/>
              </w:rPr>
            </w:pPr>
            <w:r w:rsidRPr="008514E1">
              <w:rPr>
                <w:color w:val="000000"/>
                <w:sz w:val="18"/>
                <w:szCs w:val="18"/>
                <w:lang w:val="en-US" w:eastAsia="en-CA"/>
              </w:rPr>
              <w:t>31</w:t>
            </w:r>
            <w:r w:rsidR="005035EA" w:rsidRPr="008514E1">
              <w:rPr>
                <w:color w:val="000000"/>
                <w:sz w:val="18"/>
                <w:szCs w:val="18"/>
                <w:lang w:val="en-US" w:eastAsia="en-CA"/>
              </w:rPr>
              <w:t> </w:t>
            </w:r>
            <w:r w:rsidRPr="008514E1">
              <w:rPr>
                <w:color w:val="000000"/>
                <w:sz w:val="18"/>
                <w:szCs w:val="18"/>
                <w:lang w:val="en-US" w:eastAsia="en-CA"/>
              </w:rPr>
              <w:t>085</w:t>
            </w:r>
          </w:p>
        </w:tc>
        <w:tc>
          <w:tcPr>
            <w:tcW w:w="810" w:type="dxa"/>
            <w:tcBorders>
              <w:top w:val="single" w:sz="4" w:space="0" w:color="auto"/>
              <w:left w:val="single" w:sz="4" w:space="0" w:color="auto"/>
              <w:bottom w:val="single" w:sz="4" w:space="0" w:color="auto"/>
              <w:right w:val="single" w:sz="4" w:space="0" w:color="auto"/>
            </w:tcBorders>
          </w:tcPr>
          <w:p w14:paraId="5924B6AF" w14:textId="5CF61C15" w:rsidR="0023700B" w:rsidRPr="008514E1" w:rsidRDefault="0023700B" w:rsidP="0023700B">
            <w:pPr>
              <w:spacing w:after="6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5689BA44" w14:textId="53551D0F" w:rsidR="0023700B" w:rsidRPr="008514E1" w:rsidRDefault="0023700B" w:rsidP="0023700B">
            <w:pPr>
              <w:spacing w:after="6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2B4CCF7A" w14:textId="43BE21E1" w:rsidR="0023700B" w:rsidRPr="008514E1" w:rsidRDefault="0023700B" w:rsidP="0023700B">
            <w:pPr>
              <w:spacing w:after="6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3C7B329D" w14:textId="64864573" w:rsidR="0023700B" w:rsidRPr="008514E1" w:rsidRDefault="0023700B" w:rsidP="0023700B">
            <w:pPr>
              <w:spacing w:after="60"/>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5D517B36" w14:textId="21C723AE" w:rsidR="0023700B" w:rsidRPr="008514E1" w:rsidRDefault="0023700B" w:rsidP="0023700B">
            <w:pPr>
              <w:spacing w:after="60"/>
              <w:jc w:val="right"/>
              <w:rPr>
                <w:color w:val="000000"/>
                <w:sz w:val="18"/>
                <w:szCs w:val="18"/>
                <w:lang w:val="en-US" w:eastAsia="en-CA"/>
              </w:rPr>
            </w:pPr>
          </w:p>
        </w:tc>
        <w:tc>
          <w:tcPr>
            <w:tcW w:w="794" w:type="dxa"/>
            <w:tcBorders>
              <w:top w:val="single" w:sz="4" w:space="0" w:color="auto"/>
              <w:left w:val="single" w:sz="4" w:space="0" w:color="auto"/>
              <w:bottom w:val="single" w:sz="4" w:space="0" w:color="auto"/>
              <w:right w:val="single" w:sz="4" w:space="0" w:color="auto"/>
            </w:tcBorders>
          </w:tcPr>
          <w:p w14:paraId="19F0C014" w14:textId="72AB07EB" w:rsidR="0023700B" w:rsidRPr="008514E1" w:rsidRDefault="0023700B" w:rsidP="0023700B">
            <w:pPr>
              <w:spacing w:after="60"/>
              <w:jc w:val="right"/>
              <w:rPr>
                <w:color w:val="000000"/>
                <w:sz w:val="18"/>
                <w:szCs w:val="18"/>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22967799" w14:textId="7EA3222E" w:rsidR="0023700B" w:rsidRPr="008514E1" w:rsidRDefault="0023700B" w:rsidP="0023700B">
            <w:pPr>
              <w:spacing w:after="60"/>
              <w:jc w:val="right"/>
              <w:rPr>
                <w:color w:val="000000"/>
                <w:sz w:val="18"/>
                <w:szCs w:val="18"/>
                <w:lang w:val="en-US" w:eastAsia="en-CA"/>
              </w:rPr>
            </w:pPr>
            <w:r w:rsidRPr="008514E1">
              <w:rPr>
                <w:color w:val="000000"/>
                <w:sz w:val="18"/>
                <w:szCs w:val="18"/>
                <w:lang w:val="en-US" w:eastAsia="en-CA"/>
              </w:rPr>
              <w:t>31</w:t>
            </w:r>
            <w:r w:rsidR="005035EA" w:rsidRPr="008514E1">
              <w:rPr>
                <w:color w:val="000000"/>
                <w:sz w:val="18"/>
                <w:szCs w:val="18"/>
                <w:lang w:val="en-US" w:eastAsia="en-CA"/>
              </w:rPr>
              <w:t> </w:t>
            </w:r>
            <w:r w:rsidRPr="008514E1">
              <w:rPr>
                <w:color w:val="000000"/>
                <w:sz w:val="18"/>
                <w:szCs w:val="18"/>
                <w:lang w:val="en-US" w:eastAsia="en-CA"/>
              </w:rPr>
              <w:t>085</w:t>
            </w:r>
          </w:p>
        </w:tc>
      </w:tr>
      <w:tr w:rsidR="00BB031A" w:rsidRPr="008514E1" w14:paraId="1574D33D" w14:textId="77777777" w:rsidTr="00D243E5">
        <w:trPr>
          <w:trHeight w:val="350"/>
          <w:jc w:val="center"/>
        </w:trPr>
        <w:tc>
          <w:tcPr>
            <w:tcW w:w="2754" w:type="dxa"/>
            <w:gridSpan w:val="2"/>
            <w:vMerge w:val="restart"/>
            <w:tcBorders>
              <w:top w:val="single" w:sz="4" w:space="0" w:color="auto"/>
              <w:left w:val="single" w:sz="4" w:space="0" w:color="auto"/>
              <w:bottom w:val="single" w:sz="4" w:space="0" w:color="auto"/>
              <w:right w:val="single" w:sz="4" w:space="0" w:color="auto"/>
            </w:tcBorders>
            <w:hideMark/>
          </w:tcPr>
          <w:p w14:paraId="4C9966EF" w14:textId="068A17B8" w:rsidR="00BB031A" w:rsidRPr="008514E1" w:rsidRDefault="00F01B79" w:rsidP="004F2BE4">
            <w:pPr>
              <w:spacing w:after="60"/>
              <w:ind w:left="38" w:right="-85"/>
              <w:jc w:val="left"/>
              <w:rPr>
                <w:sz w:val="18"/>
                <w:szCs w:val="18"/>
                <w:lang w:val="fr-CA"/>
              </w:rPr>
            </w:pPr>
            <w:r w:rsidRPr="008514E1">
              <w:rPr>
                <w:sz w:val="18"/>
                <w:szCs w:val="18"/>
                <w:lang w:val="fr-FR"/>
              </w:rPr>
              <w:t>Total du financement recommandé pour approbation à la présente réunion ($US)</w:t>
            </w:r>
          </w:p>
        </w:tc>
        <w:tc>
          <w:tcPr>
            <w:tcW w:w="1623" w:type="dxa"/>
            <w:tcBorders>
              <w:top w:val="single" w:sz="4" w:space="0" w:color="auto"/>
              <w:left w:val="single" w:sz="4" w:space="0" w:color="auto"/>
              <w:bottom w:val="single" w:sz="4" w:space="0" w:color="auto"/>
              <w:right w:val="single" w:sz="4" w:space="0" w:color="auto"/>
            </w:tcBorders>
            <w:hideMark/>
          </w:tcPr>
          <w:p w14:paraId="340EB7D7" w14:textId="302F87DA" w:rsidR="00BB031A" w:rsidRPr="008514E1" w:rsidRDefault="00F01B79" w:rsidP="004F2BE4">
            <w:pPr>
              <w:spacing w:after="60"/>
              <w:ind w:left="38"/>
              <w:jc w:val="left"/>
              <w:rPr>
                <w:sz w:val="18"/>
                <w:szCs w:val="18"/>
                <w:lang w:val="en-US"/>
              </w:rPr>
            </w:pPr>
            <w:r w:rsidRPr="008514E1">
              <w:rPr>
                <w:sz w:val="18"/>
                <w:szCs w:val="18"/>
                <w:lang w:val="fr-FR"/>
              </w:rPr>
              <w:t>Coûts du projet</w:t>
            </w:r>
          </w:p>
        </w:tc>
        <w:tc>
          <w:tcPr>
            <w:tcW w:w="810" w:type="dxa"/>
            <w:tcBorders>
              <w:top w:val="single" w:sz="4" w:space="0" w:color="auto"/>
              <w:left w:val="single" w:sz="4" w:space="0" w:color="auto"/>
              <w:bottom w:val="single" w:sz="4" w:space="0" w:color="auto"/>
              <w:right w:val="single" w:sz="4" w:space="0" w:color="auto"/>
            </w:tcBorders>
          </w:tcPr>
          <w:p w14:paraId="33AF9051" w14:textId="20078D74" w:rsidR="00BB031A" w:rsidRPr="008514E1" w:rsidRDefault="00BB031A" w:rsidP="00BB031A">
            <w:pPr>
              <w:spacing w:after="6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50EF1385" w14:textId="79F4DEAE" w:rsidR="00BB031A" w:rsidRPr="008514E1" w:rsidRDefault="00BB031A" w:rsidP="00BB031A">
            <w:pPr>
              <w:spacing w:after="6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4CB6C7EB" w14:textId="65F7363D" w:rsidR="00BB031A" w:rsidRPr="008514E1" w:rsidRDefault="00BB031A" w:rsidP="00BB031A">
            <w:pPr>
              <w:spacing w:after="6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1EBEE954" w14:textId="230C7657" w:rsidR="00BB031A" w:rsidRPr="008514E1" w:rsidRDefault="00BB031A" w:rsidP="00BB031A">
            <w:pPr>
              <w:spacing w:after="60"/>
              <w:jc w:val="right"/>
              <w:rPr>
                <w:color w:val="000000"/>
                <w:sz w:val="18"/>
                <w:szCs w:val="18"/>
                <w:lang w:val="en-US" w:eastAsia="en-CA"/>
              </w:rPr>
            </w:pPr>
            <w:r w:rsidRPr="008514E1">
              <w:rPr>
                <w:color w:val="000000"/>
                <w:sz w:val="18"/>
                <w:szCs w:val="18"/>
                <w:lang w:val="en-US" w:eastAsia="en-CA"/>
              </w:rPr>
              <w:t>250</w:t>
            </w:r>
            <w:r w:rsidR="005035EA" w:rsidRPr="008514E1">
              <w:rPr>
                <w:color w:val="000000"/>
                <w:sz w:val="18"/>
                <w:szCs w:val="18"/>
                <w:lang w:val="en-US" w:eastAsia="en-CA"/>
              </w:rPr>
              <w:t> </w:t>
            </w:r>
            <w:r w:rsidRPr="008514E1">
              <w:rPr>
                <w:color w:val="000000"/>
                <w:sz w:val="18"/>
                <w:szCs w:val="18"/>
                <w:lang w:val="en-US" w:eastAsia="en-CA"/>
              </w:rPr>
              <w:t>500</w:t>
            </w:r>
          </w:p>
        </w:tc>
        <w:tc>
          <w:tcPr>
            <w:tcW w:w="810" w:type="dxa"/>
            <w:tcBorders>
              <w:top w:val="single" w:sz="4" w:space="0" w:color="auto"/>
              <w:left w:val="single" w:sz="4" w:space="0" w:color="auto"/>
              <w:bottom w:val="single" w:sz="4" w:space="0" w:color="auto"/>
              <w:right w:val="single" w:sz="4" w:space="0" w:color="auto"/>
            </w:tcBorders>
          </w:tcPr>
          <w:p w14:paraId="71404BC3" w14:textId="2512E7CE" w:rsidR="00BB031A" w:rsidRPr="008514E1" w:rsidRDefault="00BB031A" w:rsidP="00BB031A">
            <w:pPr>
              <w:spacing w:after="60"/>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4AA77DF6" w14:textId="36F77B05" w:rsidR="00BB031A" w:rsidRPr="008514E1" w:rsidRDefault="00BB031A" w:rsidP="00BB031A">
            <w:pPr>
              <w:spacing w:after="60"/>
              <w:jc w:val="right"/>
              <w:rPr>
                <w:color w:val="000000"/>
                <w:sz w:val="18"/>
                <w:szCs w:val="18"/>
                <w:lang w:val="en-US" w:eastAsia="en-CA"/>
              </w:rPr>
            </w:pPr>
          </w:p>
        </w:tc>
        <w:tc>
          <w:tcPr>
            <w:tcW w:w="794" w:type="dxa"/>
            <w:tcBorders>
              <w:top w:val="single" w:sz="4" w:space="0" w:color="auto"/>
              <w:left w:val="single" w:sz="4" w:space="0" w:color="auto"/>
              <w:bottom w:val="single" w:sz="4" w:space="0" w:color="auto"/>
              <w:right w:val="single" w:sz="4" w:space="0" w:color="auto"/>
            </w:tcBorders>
          </w:tcPr>
          <w:p w14:paraId="1698259B" w14:textId="026C84B6" w:rsidR="00BB031A" w:rsidRPr="008514E1" w:rsidRDefault="00BB031A" w:rsidP="00BB031A">
            <w:pPr>
              <w:spacing w:after="60"/>
              <w:jc w:val="right"/>
              <w:rPr>
                <w:color w:val="000000"/>
                <w:sz w:val="18"/>
                <w:szCs w:val="18"/>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7765BF9D" w14:textId="074FE6F3" w:rsidR="00BB031A" w:rsidRPr="008514E1" w:rsidRDefault="00BB031A" w:rsidP="00BB031A">
            <w:pPr>
              <w:spacing w:after="60"/>
              <w:jc w:val="right"/>
              <w:rPr>
                <w:color w:val="000000"/>
                <w:sz w:val="18"/>
                <w:szCs w:val="18"/>
                <w:lang w:val="en-US" w:eastAsia="en-CA"/>
              </w:rPr>
            </w:pPr>
            <w:r w:rsidRPr="008514E1">
              <w:rPr>
                <w:color w:val="000000"/>
                <w:sz w:val="18"/>
                <w:szCs w:val="18"/>
                <w:lang w:val="en-US" w:eastAsia="en-CA"/>
              </w:rPr>
              <w:t>250</w:t>
            </w:r>
            <w:r w:rsidR="005035EA" w:rsidRPr="008514E1">
              <w:rPr>
                <w:color w:val="000000"/>
                <w:sz w:val="18"/>
                <w:szCs w:val="18"/>
                <w:lang w:val="en-US" w:eastAsia="en-CA"/>
              </w:rPr>
              <w:t> </w:t>
            </w:r>
            <w:r w:rsidRPr="008514E1">
              <w:rPr>
                <w:color w:val="000000"/>
                <w:sz w:val="18"/>
                <w:szCs w:val="18"/>
                <w:lang w:val="en-US" w:eastAsia="en-CA"/>
              </w:rPr>
              <w:t>500</w:t>
            </w:r>
          </w:p>
        </w:tc>
      </w:tr>
      <w:tr w:rsidR="00BB031A" w:rsidRPr="008514E1" w14:paraId="42A16A2A" w14:textId="77777777" w:rsidTr="00D243E5">
        <w:trPr>
          <w:trHeight w:val="350"/>
          <w:jc w:val="center"/>
        </w:trPr>
        <w:tc>
          <w:tcPr>
            <w:tcW w:w="2754" w:type="dxa"/>
            <w:gridSpan w:val="2"/>
            <w:vMerge/>
            <w:tcBorders>
              <w:top w:val="single" w:sz="4" w:space="0" w:color="auto"/>
              <w:left w:val="single" w:sz="4" w:space="0" w:color="auto"/>
              <w:bottom w:val="single" w:sz="4" w:space="0" w:color="auto"/>
              <w:right w:val="single" w:sz="4" w:space="0" w:color="auto"/>
            </w:tcBorders>
            <w:vAlign w:val="center"/>
            <w:hideMark/>
          </w:tcPr>
          <w:p w14:paraId="3DD87F89" w14:textId="77777777" w:rsidR="00BB031A" w:rsidRPr="008514E1" w:rsidRDefault="00BB031A" w:rsidP="00BB031A">
            <w:pPr>
              <w:ind w:left="38"/>
              <w:rPr>
                <w:sz w:val="18"/>
                <w:szCs w:val="18"/>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35A18356" w14:textId="5B7A1A9D" w:rsidR="00BB031A" w:rsidRPr="008514E1" w:rsidRDefault="00F01B79" w:rsidP="004F2BE4">
            <w:pPr>
              <w:spacing w:afterLines="20" w:after="48"/>
              <w:ind w:left="38"/>
              <w:jc w:val="left"/>
              <w:rPr>
                <w:sz w:val="18"/>
                <w:szCs w:val="18"/>
                <w:lang w:val="en-US"/>
              </w:rPr>
            </w:pPr>
            <w:r w:rsidRPr="008514E1">
              <w:rPr>
                <w:sz w:val="18"/>
                <w:szCs w:val="18"/>
                <w:lang w:val="fr-FR"/>
              </w:rPr>
              <w:t>Coûts d</w:t>
            </w:r>
            <w:r w:rsidR="005035EA" w:rsidRPr="008514E1">
              <w:rPr>
                <w:sz w:val="18"/>
                <w:szCs w:val="18"/>
                <w:lang w:val="fr-FR"/>
              </w:rPr>
              <w:t>’</w:t>
            </w:r>
            <w:r w:rsidRPr="008514E1">
              <w:rPr>
                <w:sz w:val="18"/>
                <w:szCs w:val="18"/>
                <w:lang w:val="fr-FR"/>
              </w:rPr>
              <w:t>appui</w:t>
            </w:r>
          </w:p>
        </w:tc>
        <w:tc>
          <w:tcPr>
            <w:tcW w:w="810" w:type="dxa"/>
            <w:tcBorders>
              <w:top w:val="single" w:sz="4" w:space="0" w:color="auto"/>
              <w:left w:val="single" w:sz="4" w:space="0" w:color="auto"/>
              <w:bottom w:val="single" w:sz="4" w:space="0" w:color="auto"/>
              <w:right w:val="single" w:sz="4" w:space="0" w:color="auto"/>
            </w:tcBorders>
          </w:tcPr>
          <w:p w14:paraId="1038488C" w14:textId="3758FA63" w:rsidR="00BB031A" w:rsidRPr="008514E1" w:rsidRDefault="00BB031A" w:rsidP="00BB031A">
            <w:pPr>
              <w:spacing w:afterLines="20" w:after="48"/>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7B13A827" w14:textId="3872BA0A" w:rsidR="00BB031A" w:rsidRPr="008514E1" w:rsidRDefault="00BB031A" w:rsidP="00BB031A">
            <w:pPr>
              <w:spacing w:afterLines="20" w:after="48"/>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055BCDBF" w14:textId="57DC7817" w:rsidR="00BB031A" w:rsidRPr="008514E1" w:rsidRDefault="00BB031A" w:rsidP="00BB031A">
            <w:pPr>
              <w:spacing w:afterLines="20" w:after="48"/>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4E6EF162" w14:textId="1DDE1A00" w:rsidR="00BB031A" w:rsidRPr="008514E1" w:rsidRDefault="00BB031A" w:rsidP="00BB031A">
            <w:pPr>
              <w:spacing w:afterLines="20" w:after="48"/>
              <w:jc w:val="right"/>
              <w:rPr>
                <w:color w:val="000000"/>
                <w:sz w:val="18"/>
                <w:szCs w:val="18"/>
                <w:lang w:val="en-US" w:eastAsia="en-CA"/>
              </w:rPr>
            </w:pPr>
            <w:r w:rsidRPr="008514E1">
              <w:rPr>
                <w:color w:val="000000"/>
                <w:sz w:val="18"/>
                <w:szCs w:val="18"/>
                <w:lang w:val="en-US" w:eastAsia="en-CA"/>
              </w:rPr>
              <w:t>22</w:t>
            </w:r>
            <w:r w:rsidR="005035EA" w:rsidRPr="008514E1">
              <w:rPr>
                <w:color w:val="000000"/>
                <w:sz w:val="18"/>
                <w:szCs w:val="18"/>
                <w:lang w:val="en-US" w:eastAsia="en-CA"/>
              </w:rPr>
              <w:t> </w:t>
            </w:r>
            <w:r w:rsidRPr="008514E1">
              <w:rPr>
                <w:color w:val="000000"/>
                <w:sz w:val="18"/>
                <w:szCs w:val="18"/>
                <w:lang w:val="en-US" w:eastAsia="en-CA"/>
              </w:rPr>
              <w:t>605</w:t>
            </w:r>
          </w:p>
        </w:tc>
        <w:tc>
          <w:tcPr>
            <w:tcW w:w="810" w:type="dxa"/>
            <w:tcBorders>
              <w:top w:val="single" w:sz="4" w:space="0" w:color="auto"/>
              <w:left w:val="single" w:sz="4" w:space="0" w:color="auto"/>
              <w:bottom w:val="single" w:sz="4" w:space="0" w:color="auto"/>
              <w:right w:val="single" w:sz="4" w:space="0" w:color="auto"/>
            </w:tcBorders>
          </w:tcPr>
          <w:p w14:paraId="5A43CF37" w14:textId="6E83AAF4" w:rsidR="00BB031A" w:rsidRPr="008514E1" w:rsidRDefault="00BB031A" w:rsidP="00BB031A">
            <w:pPr>
              <w:spacing w:afterLines="20" w:after="48"/>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76715F32" w14:textId="23E5A49B" w:rsidR="00BB031A" w:rsidRPr="008514E1" w:rsidRDefault="00BB031A" w:rsidP="00BB031A">
            <w:pPr>
              <w:spacing w:afterLines="20" w:after="48"/>
              <w:jc w:val="right"/>
              <w:rPr>
                <w:color w:val="000000"/>
                <w:sz w:val="18"/>
                <w:szCs w:val="18"/>
                <w:lang w:val="en-US" w:eastAsia="en-CA"/>
              </w:rPr>
            </w:pPr>
          </w:p>
        </w:tc>
        <w:tc>
          <w:tcPr>
            <w:tcW w:w="794" w:type="dxa"/>
            <w:tcBorders>
              <w:top w:val="single" w:sz="4" w:space="0" w:color="auto"/>
              <w:left w:val="single" w:sz="4" w:space="0" w:color="auto"/>
              <w:bottom w:val="single" w:sz="4" w:space="0" w:color="auto"/>
              <w:right w:val="single" w:sz="4" w:space="0" w:color="auto"/>
            </w:tcBorders>
          </w:tcPr>
          <w:p w14:paraId="765E08C8" w14:textId="1167B412" w:rsidR="00BB031A" w:rsidRPr="008514E1" w:rsidRDefault="00BB031A" w:rsidP="00BB031A">
            <w:pPr>
              <w:spacing w:afterLines="20" w:after="48"/>
              <w:jc w:val="right"/>
              <w:rPr>
                <w:color w:val="000000"/>
                <w:sz w:val="18"/>
                <w:szCs w:val="18"/>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2D08B8AC" w14:textId="2469A4EA" w:rsidR="00BB031A" w:rsidRPr="008514E1" w:rsidRDefault="00BB031A" w:rsidP="00BB031A">
            <w:pPr>
              <w:spacing w:afterLines="20" w:after="48"/>
              <w:jc w:val="right"/>
              <w:rPr>
                <w:color w:val="000000"/>
                <w:sz w:val="18"/>
                <w:szCs w:val="18"/>
                <w:lang w:val="en-US" w:eastAsia="en-CA"/>
              </w:rPr>
            </w:pPr>
            <w:r w:rsidRPr="008514E1">
              <w:rPr>
                <w:color w:val="000000"/>
                <w:sz w:val="18"/>
                <w:szCs w:val="18"/>
                <w:lang w:val="en-US" w:eastAsia="en-CA"/>
              </w:rPr>
              <w:t>22</w:t>
            </w:r>
            <w:r w:rsidR="005035EA" w:rsidRPr="008514E1">
              <w:rPr>
                <w:color w:val="000000"/>
                <w:sz w:val="18"/>
                <w:szCs w:val="18"/>
                <w:lang w:val="en-US" w:eastAsia="en-CA"/>
              </w:rPr>
              <w:t> </w:t>
            </w:r>
            <w:r w:rsidRPr="008514E1">
              <w:rPr>
                <w:color w:val="000000"/>
                <w:sz w:val="18"/>
                <w:szCs w:val="18"/>
                <w:lang w:val="en-US" w:eastAsia="en-CA"/>
              </w:rPr>
              <w:t>605</w:t>
            </w:r>
          </w:p>
        </w:tc>
      </w:tr>
    </w:tbl>
    <w:p w14:paraId="45729244" w14:textId="57F4BC41" w:rsidR="00853E15" w:rsidRPr="008514E1" w:rsidRDefault="00F01B79" w:rsidP="00D243E5">
      <w:pPr>
        <w:ind w:hanging="720"/>
        <w:jc w:val="left"/>
        <w:rPr>
          <w:sz w:val="18"/>
          <w:szCs w:val="18"/>
          <w:lang w:val="fr-CA"/>
        </w:rPr>
      </w:pPr>
      <w:r w:rsidRPr="008514E1">
        <w:rPr>
          <w:sz w:val="18"/>
          <w:szCs w:val="18"/>
          <w:lang w:val="fr-FR"/>
        </w:rPr>
        <w:t>*La soumission de la deuxième tranche était initialement prévue en 2025.</w:t>
      </w:r>
    </w:p>
    <w:p w14:paraId="57621FB5" w14:textId="77777777" w:rsidR="00853E15" w:rsidRPr="008514E1" w:rsidRDefault="00853E15" w:rsidP="00CA7E39">
      <w:pPr>
        <w:jc w:val="left"/>
        <w:rPr>
          <w:sz w:val="18"/>
          <w:szCs w:val="18"/>
          <w:lang w:val="fr-CA"/>
        </w:rPr>
      </w:pPr>
    </w:p>
    <w:tbl>
      <w:tblPr>
        <w:tblStyle w:val="TableGrid"/>
        <w:tblW w:w="10827"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548"/>
        <w:gridCol w:w="6279"/>
      </w:tblGrid>
      <w:tr w:rsidR="00853E15" w:rsidRPr="008514E1" w14:paraId="091FE888" w14:textId="77777777" w:rsidTr="00D243E5">
        <w:trPr>
          <w:trHeight w:val="42"/>
        </w:trPr>
        <w:tc>
          <w:tcPr>
            <w:tcW w:w="4548" w:type="dxa"/>
            <w:hideMark/>
          </w:tcPr>
          <w:p w14:paraId="6A6736E5" w14:textId="72315734" w:rsidR="00853E15" w:rsidRPr="008514E1" w:rsidRDefault="00F01B79" w:rsidP="004F2BE4">
            <w:pPr>
              <w:spacing w:after="60"/>
              <w:jc w:val="left"/>
              <w:rPr>
                <w:b/>
                <w:sz w:val="18"/>
                <w:szCs w:val="18"/>
                <w:lang w:val="en-US"/>
              </w:rPr>
            </w:pPr>
            <w:r w:rsidRPr="008514E1">
              <w:rPr>
                <w:b/>
                <w:sz w:val="18"/>
                <w:szCs w:val="18"/>
                <w:lang w:val="fr-FR"/>
              </w:rPr>
              <w:t>Recommandation du Secrétariat :</w:t>
            </w:r>
          </w:p>
        </w:tc>
        <w:tc>
          <w:tcPr>
            <w:tcW w:w="6279" w:type="dxa"/>
            <w:hideMark/>
          </w:tcPr>
          <w:p w14:paraId="14B1EEB9" w14:textId="0750D18A" w:rsidR="00853E15" w:rsidRPr="008514E1" w:rsidRDefault="00F01B79" w:rsidP="004F2BE4">
            <w:pPr>
              <w:spacing w:after="60"/>
              <w:jc w:val="center"/>
              <w:rPr>
                <w:sz w:val="18"/>
                <w:szCs w:val="18"/>
                <w:lang w:val="en-US"/>
              </w:rPr>
            </w:pPr>
            <w:r w:rsidRPr="008514E1">
              <w:rPr>
                <w:sz w:val="18"/>
                <w:szCs w:val="18"/>
                <w:lang w:val="fr-FR"/>
              </w:rPr>
              <w:t>Approbation globale</w:t>
            </w:r>
            <w:r w:rsidR="00853E15" w:rsidRPr="008514E1">
              <w:rPr>
                <w:sz w:val="18"/>
                <w:szCs w:val="18"/>
                <w:lang w:val="en-US"/>
              </w:rPr>
              <w:t xml:space="preserve"> </w:t>
            </w:r>
          </w:p>
        </w:tc>
      </w:tr>
    </w:tbl>
    <w:p w14:paraId="28285B29" w14:textId="77777777" w:rsidR="00853E15" w:rsidRPr="00216B1E" w:rsidRDefault="00853E15" w:rsidP="00CA7E39">
      <w:pPr>
        <w:rPr>
          <w:sz w:val="20"/>
          <w:szCs w:val="20"/>
        </w:rPr>
      </w:pPr>
      <w:r w:rsidRPr="00216B1E">
        <w:rPr>
          <w:sz w:val="20"/>
          <w:szCs w:val="20"/>
        </w:rPr>
        <w:br w:type="page"/>
      </w:r>
    </w:p>
    <w:p w14:paraId="2F3DFEC0" w14:textId="441D94D1" w:rsidR="00853E15" w:rsidRPr="00F01B79" w:rsidRDefault="00F01B79" w:rsidP="00F01B79">
      <w:pPr>
        <w:keepNext/>
        <w:spacing w:after="240"/>
        <w:jc w:val="center"/>
        <w:rPr>
          <w:b/>
        </w:rPr>
      </w:pPr>
      <w:r w:rsidRPr="00F01B79">
        <w:rPr>
          <w:b/>
          <w:lang w:val="fr-FR"/>
        </w:rPr>
        <w:lastRenderedPageBreak/>
        <w:t>DESCRIPTION DU PROJET</w:t>
      </w:r>
    </w:p>
    <w:p w14:paraId="42F496F1" w14:textId="652DF8C9" w:rsidR="00F01B79" w:rsidRPr="00CA2F99" w:rsidRDefault="00F01B79" w:rsidP="00F01B79">
      <w:pPr>
        <w:pStyle w:val="Heading1"/>
        <w:rPr>
          <w:lang w:val="fr-CA"/>
        </w:rPr>
      </w:pPr>
      <w:r w:rsidRPr="00F01B79">
        <w:rPr>
          <w:lang w:val="fr-FR"/>
        </w:rPr>
        <w:t>Au nom du gouvernement du Niger, l</w:t>
      </w:r>
      <w:r w:rsidR="005035EA">
        <w:rPr>
          <w:lang w:val="fr-FR"/>
        </w:rPr>
        <w:t>’</w:t>
      </w:r>
      <w:r w:rsidRPr="00F01B79">
        <w:rPr>
          <w:lang w:val="fr-FR"/>
        </w:rPr>
        <w:t>ONUDI, en qualité d</w:t>
      </w:r>
      <w:r w:rsidR="005035EA">
        <w:rPr>
          <w:lang w:val="fr-FR"/>
        </w:rPr>
        <w:t>’</w:t>
      </w:r>
      <w:r w:rsidRPr="00F01B79">
        <w:rPr>
          <w:lang w:val="fr-FR"/>
        </w:rPr>
        <w:t>agence principale d</w:t>
      </w:r>
      <w:r w:rsidR="005035EA">
        <w:rPr>
          <w:lang w:val="fr-FR"/>
        </w:rPr>
        <w:t>’</w:t>
      </w:r>
      <w:r w:rsidRPr="00F01B79">
        <w:rPr>
          <w:lang w:val="fr-FR"/>
        </w:rPr>
        <w:t>exécution, a soumis une demande de financement pour la deuxième tranche de la phase II du plan de gestion de l</w:t>
      </w:r>
      <w:r w:rsidR="005035EA">
        <w:rPr>
          <w:lang w:val="fr-FR"/>
        </w:rPr>
        <w:t>’</w:t>
      </w:r>
      <w:r w:rsidRPr="00F01B79">
        <w:rPr>
          <w:lang w:val="fr-FR"/>
        </w:rPr>
        <w:t>élimination des HCFC (PGEH) correspondant à un montant total de 273 105 $US, soit 166 000 $US plus 11 620 $US de coûts d</w:t>
      </w:r>
      <w:r w:rsidR="005035EA">
        <w:rPr>
          <w:lang w:val="fr-FR"/>
        </w:rPr>
        <w:t>’</w:t>
      </w:r>
      <w:r w:rsidRPr="00F01B79">
        <w:rPr>
          <w:lang w:val="fr-FR"/>
        </w:rPr>
        <w:t>appui d</w:t>
      </w:r>
      <w:r w:rsidR="005035EA">
        <w:rPr>
          <w:lang w:val="fr-FR"/>
        </w:rPr>
        <w:t>’</w:t>
      </w:r>
      <w:r w:rsidRPr="00F01B79">
        <w:rPr>
          <w:lang w:val="fr-FR"/>
        </w:rPr>
        <w:t>agence pour l</w:t>
      </w:r>
      <w:r w:rsidR="005035EA">
        <w:rPr>
          <w:lang w:val="fr-FR"/>
        </w:rPr>
        <w:t>’</w:t>
      </w:r>
      <w:r w:rsidRPr="00F01B79">
        <w:rPr>
          <w:lang w:val="fr-FR"/>
        </w:rPr>
        <w:t>ONUDI, et 84 500 $US plus 10 985 $US de coûts d</w:t>
      </w:r>
      <w:r w:rsidR="005035EA">
        <w:rPr>
          <w:lang w:val="fr-FR"/>
        </w:rPr>
        <w:t>’</w:t>
      </w:r>
      <w:r w:rsidRPr="00F01B79">
        <w:rPr>
          <w:lang w:val="fr-FR"/>
        </w:rPr>
        <w:t>appui d</w:t>
      </w:r>
      <w:r w:rsidR="005035EA">
        <w:rPr>
          <w:lang w:val="fr-FR"/>
        </w:rPr>
        <w:t>’</w:t>
      </w:r>
      <w:r w:rsidRPr="00F01B79">
        <w:rPr>
          <w:lang w:val="fr-FR"/>
        </w:rPr>
        <w:t>agence pour le PNUE</w:t>
      </w:r>
      <w:r w:rsidRPr="00F01B79">
        <w:rPr>
          <w:rStyle w:val="FootnoteReference"/>
        </w:rPr>
        <w:footnoteReference w:id="2"/>
      </w:r>
      <w:r w:rsidR="005035EA">
        <w:rPr>
          <w:lang w:val="fr-FR"/>
        </w:rPr>
        <w:t>.</w:t>
      </w:r>
      <w:r w:rsidRPr="00CA2F99">
        <w:rPr>
          <w:lang w:val="fr-CA"/>
        </w:rPr>
        <w:t xml:space="preserve"> </w:t>
      </w:r>
      <w:r w:rsidRPr="00F01B79">
        <w:rPr>
          <w:lang w:val="fr-FR"/>
        </w:rPr>
        <w:t>Cette demande comprend un rapport périodique sur la mise en œuvre de la première tranche</w:t>
      </w:r>
      <w:r w:rsidR="00812F19">
        <w:rPr>
          <w:lang w:val="fr-FR"/>
        </w:rPr>
        <w:t>, le</w:t>
      </w:r>
      <w:r w:rsidRPr="00F01B79">
        <w:rPr>
          <w:lang w:val="fr-FR"/>
        </w:rPr>
        <w:t xml:space="preserve"> rapport de vérification de la consommation de HCFC pour 2022-2025 et le plan de mise en œuvre de la tranche pour la période 2026-2027.</w:t>
      </w:r>
    </w:p>
    <w:p w14:paraId="01F2675B" w14:textId="1EA6F41F" w:rsidR="00853E15" w:rsidRPr="00CA2F99" w:rsidRDefault="00F01B79" w:rsidP="00F01B79">
      <w:pPr>
        <w:keepNext/>
        <w:spacing w:after="240"/>
        <w:rPr>
          <w:u w:val="single"/>
          <w:lang w:val="fr-CA"/>
        </w:rPr>
      </w:pPr>
      <w:r w:rsidRPr="00F01B79">
        <w:rPr>
          <w:u w:val="single"/>
          <w:lang w:val="fr-FR"/>
        </w:rPr>
        <w:t>Rapport sur la consommation de HCFC</w:t>
      </w:r>
    </w:p>
    <w:p w14:paraId="574AFD4A" w14:textId="5AAAC2CC" w:rsidR="00E36276" w:rsidRPr="00CA2F99" w:rsidRDefault="00E36276" w:rsidP="00E36276">
      <w:pPr>
        <w:pStyle w:val="Heading1"/>
        <w:rPr>
          <w:lang w:val="fr-CA"/>
        </w:rPr>
      </w:pPr>
      <w:r w:rsidRPr="00E36276">
        <w:rPr>
          <w:lang w:val="fr-FR"/>
        </w:rPr>
        <w:t>Le</w:t>
      </w:r>
      <w:r w:rsidR="005035EA">
        <w:rPr>
          <w:lang w:val="fr-FR"/>
        </w:rPr>
        <w:t> </w:t>
      </w:r>
      <w:r w:rsidRPr="00E36276">
        <w:rPr>
          <w:lang w:val="fr-FR"/>
        </w:rPr>
        <w:t>gouvernement du Niger a fait part d</w:t>
      </w:r>
      <w:r w:rsidR="005035EA">
        <w:rPr>
          <w:lang w:val="fr-FR"/>
        </w:rPr>
        <w:t>’</w:t>
      </w:r>
      <w:r w:rsidRPr="00E36276">
        <w:rPr>
          <w:lang w:val="fr-FR"/>
        </w:rPr>
        <w:t>une consommation de</w:t>
      </w:r>
      <w:r w:rsidR="005035EA">
        <w:rPr>
          <w:lang w:val="fr-FR"/>
        </w:rPr>
        <w:t> </w:t>
      </w:r>
      <w:r w:rsidRPr="00E36276">
        <w:rPr>
          <w:lang w:val="fr-FR"/>
        </w:rPr>
        <w:t>4,71 tonnes PAO de HCFC en 2025, quantité de 70,5 pour cent inférieure à la valeur de référence des HCFC aux fins de conformité.</w:t>
      </w:r>
      <w:r w:rsidRPr="00CA2F99">
        <w:rPr>
          <w:lang w:val="fr-CA"/>
        </w:rPr>
        <w:t xml:space="preserve"> </w:t>
      </w:r>
      <w:r w:rsidRPr="00E36276">
        <w:rPr>
          <w:lang w:val="fr-FR"/>
        </w:rPr>
        <w:t>La consommation de HCFC pour la période</w:t>
      </w:r>
      <w:r w:rsidR="005035EA">
        <w:rPr>
          <w:lang w:val="fr-FR"/>
        </w:rPr>
        <w:t> </w:t>
      </w:r>
      <w:r w:rsidRPr="00E36276">
        <w:rPr>
          <w:lang w:val="fr-FR"/>
        </w:rPr>
        <w:t>2021-2025 est indiquée au tableau 1.</w:t>
      </w:r>
    </w:p>
    <w:p w14:paraId="1C0EF7A9" w14:textId="6B6A69D8" w:rsidR="00853E15" w:rsidRPr="00CA2F99" w:rsidRDefault="00E36276" w:rsidP="00CA7E39">
      <w:pPr>
        <w:keepNext/>
        <w:rPr>
          <w:b/>
          <w:lang w:val="fr-CA"/>
        </w:rPr>
      </w:pPr>
      <w:r w:rsidRPr="00E36276">
        <w:rPr>
          <w:b/>
          <w:lang w:val="fr-FR"/>
        </w:rPr>
        <w:t>Tableau 1. Consommation de HCFC au Niger en 2021-2025 (données au titre de l</w:t>
      </w:r>
      <w:r w:rsidR="005035EA">
        <w:rPr>
          <w:b/>
          <w:lang w:val="fr-FR"/>
        </w:rPr>
        <w:t>’</w:t>
      </w:r>
      <w:r w:rsidRPr="00E36276">
        <w:rPr>
          <w:b/>
          <w:lang w:val="fr-FR"/>
        </w:rPr>
        <w:t>article 7)</w:t>
      </w:r>
    </w:p>
    <w:tbl>
      <w:tblPr>
        <w:tblW w:w="5000" w:type="pct"/>
        <w:tblLayout w:type="fixed"/>
        <w:tblLook w:val="04A0" w:firstRow="1" w:lastRow="0" w:firstColumn="1" w:lastColumn="0" w:noHBand="0" w:noVBand="1"/>
      </w:tblPr>
      <w:tblGrid>
        <w:gridCol w:w="3071"/>
        <w:gridCol w:w="1029"/>
        <w:gridCol w:w="1029"/>
        <w:gridCol w:w="1029"/>
        <w:gridCol w:w="1029"/>
        <w:gridCol w:w="1030"/>
        <w:gridCol w:w="1133"/>
      </w:tblGrid>
      <w:tr w:rsidR="00853E15" w:rsidRPr="001A62FA" w14:paraId="5E1FEF88" w14:textId="77777777" w:rsidTr="00D243E5">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53FC938" w14:textId="1B85046D" w:rsidR="00853E15" w:rsidRPr="00E36276" w:rsidRDefault="00E36276" w:rsidP="004F2BE4">
            <w:pPr>
              <w:keepNext/>
              <w:jc w:val="center"/>
              <w:rPr>
                <w:b/>
                <w:bCs/>
                <w:color w:val="000000"/>
                <w:sz w:val="20"/>
                <w:szCs w:val="20"/>
              </w:rPr>
            </w:pPr>
            <w:bookmarkStart w:id="0" w:name="tblHere"/>
            <w:r w:rsidRPr="00E36276">
              <w:rPr>
                <w:b/>
                <w:bCs/>
                <w:color w:val="000000"/>
                <w:sz w:val="20"/>
                <w:szCs w:val="20"/>
                <w:lang w:val="fr-FR"/>
              </w:rPr>
              <w:t>HCFC-22</w:t>
            </w:r>
          </w:p>
        </w:tc>
        <w:tc>
          <w:tcPr>
            <w:tcW w:w="550" w:type="pct"/>
            <w:tcBorders>
              <w:top w:val="single" w:sz="4" w:space="0" w:color="auto"/>
              <w:left w:val="nil"/>
              <w:bottom w:val="single" w:sz="4" w:space="0" w:color="auto"/>
              <w:right w:val="single" w:sz="4" w:space="0" w:color="auto"/>
            </w:tcBorders>
            <w:noWrap/>
            <w:vAlign w:val="center"/>
            <w:hideMark/>
          </w:tcPr>
          <w:p w14:paraId="7B170D02" w14:textId="4B612A1B"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1</w:t>
            </w:r>
          </w:p>
        </w:tc>
        <w:tc>
          <w:tcPr>
            <w:tcW w:w="550" w:type="pct"/>
            <w:tcBorders>
              <w:top w:val="single" w:sz="4" w:space="0" w:color="auto"/>
              <w:left w:val="nil"/>
              <w:bottom w:val="single" w:sz="4" w:space="0" w:color="auto"/>
              <w:right w:val="single" w:sz="4" w:space="0" w:color="auto"/>
            </w:tcBorders>
            <w:noWrap/>
            <w:vAlign w:val="center"/>
            <w:hideMark/>
          </w:tcPr>
          <w:p w14:paraId="3E5AF140" w14:textId="72839920"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2</w:t>
            </w:r>
          </w:p>
        </w:tc>
        <w:tc>
          <w:tcPr>
            <w:tcW w:w="550" w:type="pct"/>
            <w:tcBorders>
              <w:top w:val="single" w:sz="4" w:space="0" w:color="auto"/>
              <w:left w:val="nil"/>
              <w:bottom w:val="single" w:sz="4" w:space="0" w:color="auto"/>
              <w:right w:val="single" w:sz="4" w:space="0" w:color="auto"/>
            </w:tcBorders>
            <w:vAlign w:val="center"/>
          </w:tcPr>
          <w:p w14:paraId="41E5F0E7" w14:textId="2FAE25D7"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3</w:t>
            </w:r>
          </w:p>
        </w:tc>
        <w:tc>
          <w:tcPr>
            <w:tcW w:w="550" w:type="pct"/>
            <w:tcBorders>
              <w:top w:val="single" w:sz="4" w:space="0" w:color="auto"/>
              <w:left w:val="single" w:sz="4" w:space="0" w:color="auto"/>
              <w:bottom w:val="single" w:sz="4" w:space="0" w:color="auto"/>
              <w:right w:val="single" w:sz="4" w:space="0" w:color="auto"/>
            </w:tcBorders>
            <w:vAlign w:val="center"/>
          </w:tcPr>
          <w:p w14:paraId="2D57A0CA" w14:textId="451A06FE"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4</w:t>
            </w:r>
          </w:p>
        </w:tc>
        <w:tc>
          <w:tcPr>
            <w:tcW w:w="551" w:type="pct"/>
            <w:tcBorders>
              <w:top w:val="single" w:sz="4" w:space="0" w:color="auto"/>
              <w:left w:val="single" w:sz="4" w:space="0" w:color="auto"/>
              <w:bottom w:val="single" w:sz="4" w:space="0" w:color="auto"/>
              <w:right w:val="single" w:sz="4" w:space="0" w:color="auto"/>
            </w:tcBorders>
            <w:vAlign w:val="center"/>
          </w:tcPr>
          <w:p w14:paraId="15C03B2E" w14:textId="7FA4259F"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0AAB065E" w14:textId="10C9AB3F" w:rsidR="00853E15" w:rsidRPr="00E36276" w:rsidRDefault="00812F19" w:rsidP="004F2BE4">
            <w:pPr>
              <w:keepNext/>
              <w:jc w:val="center"/>
              <w:rPr>
                <w:b/>
                <w:bCs/>
                <w:color w:val="000000"/>
                <w:sz w:val="20"/>
                <w:szCs w:val="20"/>
              </w:rPr>
            </w:pPr>
            <w:r>
              <w:rPr>
                <w:b/>
                <w:bCs/>
                <w:color w:val="000000"/>
                <w:sz w:val="20"/>
                <w:szCs w:val="20"/>
                <w:lang w:val="fr-FR"/>
              </w:rPr>
              <w:t>Valeur de r</w:t>
            </w:r>
            <w:r w:rsidR="00E36276" w:rsidRPr="00E36276">
              <w:rPr>
                <w:b/>
                <w:bCs/>
                <w:color w:val="000000"/>
                <w:sz w:val="20"/>
                <w:szCs w:val="20"/>
                <w:lang w:val="fr-FR"/>
              </w:rPr>
              <w:t>éférence</w:t>
            </w:r>
          </w:p>
        </w:tc>
      </w:tr>
      <w:tr w:rsidR="00853E15" w:rsidRPr="001A62FA" w14:paraId="48838DE2" w14:textId="77777777" w:rsidTr="00D243E5">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A3514C5" w14:textId="3C9D0FF8" w:rsidR="00853E15" w:rsidRPr="00E36276" w:rsidRDefault="00E36276" w:rsidP="004F2BE4">
            <w:pPr>
              <w:widowControl w:val="0"/>
              <w:ind w:left="98"/>
              <w:jc w:val="left"/>
              <w:rPr>
                <w:b/>
                <w:color w:val="000000"/>
                <w:sz w:val="20"/>
                <w:szCs w:val="20"/>
              </w:rPr>
            </w:pPr>
            <w:r w:rsidRPr="00E36276">
              <w:rPr>
                <w:b/>
                <w:color w:val="000000"/>
                <w:sz w:val="20"/>
                <w:szCs w:val="20"/>
                <w:lang w:val="fr-FR"/>
              </w:rPr>
              <w:t>Tonnes</w:t>
            </w:r>
            <w:r w:rsidR="005035EA">
              <w:rPr>
                <w:b/>
                <w:color w:val="000000"/>
                <w:sz w:val="20"/>
                <w:szCs w:val="20"/>
                <w:lang w:val="fr-FR"/>
              </w:rPr>
              <w:t> </w:t>
            </w:r>
            <w:r w:rsidRPr="00E36276">
              <w:rPr>
                <w:b/>
                <w:color w:val="000000"/>
                <w:sz w:val="20"/>
                <w:szCs w:val="20"/>
                <w:lang w:val="fr-FR"/>
              </w:rPr>
              <w:t>métriques (tm)</w:t>
            </w:r>
          </w:p>
        </w:tc>
        <w:tc>
          <w:tcPr>
            <w:tcW w:w="550" w:type="pct"/>
            <w:tcBorders>
              <w:top w:val="nil"/>
              <w:left w:val="nil"/>
              <w:bottom w:val="single" w:sz="4" w:space="0" w:color="auto"/>
              <w:right w:val="single" w:sz="4" w:space="0" w:color="auto"/>
            </w:tcBorders>
            <w:noWrap/>
            <w:vAlign w:val="center"/>
          </w:tcPr>
          <w:p w14:paraId="316A6D4F" w14:textId="0A6A747C" w:rsidR="00853E15" w:rsidRPr="001A62FA" w:rsidRDefault="00CF017E" w:rsidP="00B176E9">
            <w:pPr>
              <w:ind w:left="-201" w:right="104"/>
              <w:jc w:val="right"/>
              <w:rPr>
                <w:color w:val="000000"/>
                <w:sz w:val="20"/>
                <w:szCs w:val="20"/>
              </w:rPr>
            </w:pPr>
            <w:r>
              <w:rPr>
                <w:color w:val="000000"/>
                <w:sz w:val="20"/>
                <w:szCs w:val="20"/>
              </w:rPr>
              <w:t>164</w:t>
            </w:r>
            <w:r w:rsidR="005035EA">
              <w:rPr>
                <w:color w:val="000000"/>
                <w:sz w:val="20"/>
                <w:szCs w:val="20"/>
              </w:rPr>
              <w:t>,</w:t>
            </w:r>
            <w:r w:rsidR="0079572C">
              <w:rPr>
                <w:color w:val="000000"/>
                <w:sz w:val="20"/>
                <w:szCs w:val="20"/>
              </w:rPr>
              <w:t>7</w:t>
            </w:r>
          </w:p>
        </w:tc>
        <w:tc>
          <w:tcPr>
            <w:tcW w:w="550" w:type="pct"/>
            <w:tcBorders>
              <w:top w:val="nil"/>
              <w:left w:val="nil"/>
              <w:bottom w:val="single" w:sz="4" w:space="0" w:color="auto"/>
              <w:right w:val="single" w:sz="4" w:space="0" w:color="auto"/>
            </w:tcBorders>
            <w:noWrap/>
            <w:vAlign w:val="center"/>
          </w:tcPr>
          <w:p w14:paraId="5AF03BD3" w14:textId="6CA35420" w:rsidR="00853E15" w:rsidRPr="001A62FA" w:rsidRDefault="0079572C" w:rsidP="00B176E9">
            <w:pPr>
              <w:ind w:left="-201" w:right="104"/>
              <w:jc w:val="right"/>
              <w:rPr>
                <w:color w:val="000000"/>
                <w:sz w:val="20"/>
                <w:szCs w:val="20"/>
              </w:rPr>
            </w:pPr>
            <w:r>
              <w:rPr>
                <w:color w:val="000000"/>
                <w:sz w:val="20"/>
                <w:szCs w:val="20"/>
              </w:rPr>
              <w:t>135</w:t>
            </w:r>
            <w:r w:rsidR="005035EA">
              <w:rPr>
                <w:color w:val="000000"/>
                <w:sz w:val="20"/>
                <w:szCs w:val="20"/>
              </w:rPr>
              <w:t>,</w:t>
            </w:r>
            <w:r>
              <w:rPr>
                <w:color w:val="000000"/>
                <w:sz w:val="20"/>
                <w:szCs w:val="20"/>
              </w:rPr>
              <w:t>8</w:t>
            </w:r>
          </w:p>
        </w:tc>
        <w:tc>
          <w:tcPr>
            <w:tcW w:w="550" w:type="pct"/>
            <w:tcBorders>
              <w:top w:val="single" w:sz="4" w:space="0" w:color="auto"/>
              <w:left w:val="nil"/>
              <w:bottom w:val="single" w:sz="4" w:space="0" w:color="auto"/>
              <w:right w:val="single" w:sz="4" w:space="0" w:color="auto"/>
            </w:tcBorders>
            <w:vAlign w:val="center"/>
          </w:tcPr>
          <w:p w14:paraId="4D33FC79" w14:textId="1D438099" w:rsidR="00853E15" w:rsidRPr="001A62FA" w:rsidRDefault="0079572C" w:rsidP="00B176E9">
            <w:pPr>
              <w:widowControl w:val="0"/>
              <w:ind w:left="-201" w:right="104"/>
              <w:jc w:val="right"/>
              <w:rPr>
                <w:color w:val="000000"/>
                <w:sz w:val="20"/>
                <w:szCs w:val="20"/>
              </w:rPr>
            </w:pPr>
            <w:r>
              <w:rPr>
                <w:color w:val="000000"/>
                <w:sz w:val="20"/>
                <w:szCs w:val="20"/>
              </w:rPr>
              <w:t>101</w:t>
            </w:r>
            <w:r w:rsidR="005035EA">
              <w:rPr>
                <w:color w:val="000000"/>
                <w:sz w:val="20"/>
                <w:szCs w:val="20"/>
              </w:rPr>
              <w:t>,</w:t>
            </w:r>
            <w:r>
              <w:rPr>
                <w:color w:val="000000"/>
                <w:sz w:val="20"/>
                <w:szCs w:val="20"/>
              </w:rPr>
              <w:t>9</w:t>
            </w:r>
          </w:p>
        </w:tc>
        <w:tc>
          <w:tcPr>
            <w:tcW w:w="550" w:type="pct"/>
            <w:tcBorders>
              <w:top w:val="nil"/>
              <w:left w:val="single" w:sz="4" w:space="0" w:color="auto"/>
              <w:bottom w:val="single" w:sz="4" w:space="0" w:color="auto"/>
              <w:right w:val="single" w:sz="4" w:space="0" w:color="auto"/>
            </w:tcBorders>
            <w:vAlign w:val="center"/>
          </w:tcPr>
          <w:p w14:paraId="5E697A3C" w14:textId="1484FEA9" w:rsidR="00853E15" w:rsidRPr="001A62FA" w:rsidRDefault="0079572C" w:rsidP="00B176E9">
            <w:pPr>
              <w:widowControl w:val="0"/>
              <w:ind w:left="-201" w:right="104"/>
              <w:jc w:val="right"/>
              <w:rPr>
                <w:color w:val="000000"/>
                <w:sz w:val="20"/>
                <w:szCs w:val="20"/>
              </w:rPr>
            </w:pPr>
            <w:r>
              <w:rPr>
                <w:color w:val="000000"/>
                <w:sz w:val="20"/>
                <w:szCs w:val="20"/>
              </w:rPr>
              <w:t>91</w:t>
            </w:r>
            <w:r w:rsidR="005035EA">
              <w:rPr>
                <w:color w:val="000000"/>
                <w:sz w:val="20"/>
                <w:szCs w:val="20"/>
              </w:rPr>
              <w:t>,</w:t>
            </w:r>
            <w:r w:rsidR="00F71E60">
              <w:rPr>
                <w:color w:val="000000"/>
                <w:sz w:val="20"/>
                <w:szCs w:val="20"/>
              </w:rPr>
              <w:t>2</w:t>
            </w:r>
          </w:p>
        </w:tc>
        <w:tc>
          <w:tcPr>
            <w:tcW w:w="551" w:type="pct"/>
            <w:tcBorders>
              <w:top w:val="nil"/>
              <w:left w:val="single" w:sz="4" w:space="0" w:color="auto"/>
              <w:bottom w:val="single" w:sz="4" w:space="0" w:color="auto"/>
              <w:right w:val="single" w:sz="4" w:space="0" w:color="auto"/>
            </w:tcBorders>
            <w:vAlign w:val="center"/>
          </w:tcPr>
          <w:p w14:paraId="0F832631" w14:textId="6E12934E" w:rsidR="00853E15" w:rsidRPr="001A62FA" w:rsidRDefault="007A7713" w:rsidP="00B176E9">
            <w:pPr>
              <w:widowControl w:val="0"/>
              <w:ind w:left="-201" w:right="104"/>
              <w:jc w:val="right"/>
              <w:rPr>
                <w:rFonts w:eastAsiaTheme="minorHAnsi"/>
                <w:color w:val="000000"/>
                <w:sz w:val="20"/>
                <w:szCs w:val="20"/>
              </w:rPr>
            </w:pPr>
            <w:r>
              <w:rPr>
                <w:rFonts w:eastAsiaTheme="minorHAnsi"/>
                <w:color w:val="000000"/>
                <w:sz w:val="20"/>
                <w:szCs w:val="20"/>
              </w:rPr>
              <w:t>85</w:t>
            </w:r>
            <w:r w:rsidR="005035EA">
              <w:rPr>
                <w:rFonts w:eastAsiaTheme="minorHAnsi"/>
                <w:color w:val="000000"/>
                <w:sz w:val="20"/>
                <w:szCs w:val="20"/>
              </w:rPr>
              <w:t>,</w:t>
            </w:r>
            <w:r>
              <w:rPr>
                <w:rFonts w:eastAsiaTheme="minorHAnsi"/>
                <w:color w:val="000000"/>
                <w:sz w:val="20"/>
                <w:szCs w:val="20"/>
              </w:rPr>
              <w:t>7</w:t>
            </w:r>
          </w:p>
        </w:tc>
        <w:tc>
          <w:tcPr>
            <w:tcW w:w="606" w:type="pct"/>
            <w:tcBorders>
              <w:top w:val="nil"/>
              <w:left w:val="single" w:sz="4" w:space="0" w:color="auto"/>
              <w:bottom w:val="single" w:sz="4" w:space="0" w:color="auto"/>
              <w:right w:val="single" w:sz="4" w:space="0" w:color="auto"/>
            </w:tcBorders>
            <w:noWrap/>
            <w:vAlign w:val="center"/>
          </w:tcPr>
          <w:p w14:paraId="355CE9D6" w14:textId="6D027EB4" w:rsidR="00853E15" w:rsidRPr="001A62FA" w:rsidRDefault="007A7713" w:rsidP="00B176E9">
            <w:pPr>
              <w:widowControl w:val="0"/>
              <w:ind w:left="-201" w:right="104"/>
              <w:jc w:val="right"/>
              <w:rPr>
                <w:color w:val="000000"/>
                <w:sz w:val="20"/>
                <w:szCs w:val="20"/>
              </w:rPr>
            </w:pPr>
            <w:r>
              <w:rPr>
                <w:color w:val="000000"/>
                <w:sz w:val="20"/>
                <w:szCs w:val="20"/>
              </w:rPr>
              <w:t>290</w:t>
            </w:r>
            <w:r w:rsidR="005035EA">
              <w:rPr>
                <w:color w:val="000000"/>
                <w:sz w:val="20"/>
                <w:szCs w:val="20"/>
              </w:rPr>
              <w:t>,</w:t>
            </w:r>
            <w:r>
              <w:rPr>
                <w:color w:val="000000"/>
                <w:sz w:val="20"/>
                <w:szCs w:val="20"/>
              </w:rPr>
              <w:t>5</w:t>
            </w:r>
          </w:p>
        </w:tc>
      </w:tr>
      <w:tr w:rsidR="00853E15" w:rsidRPr="001A62FA" w14:paraId="34EF1C0F" w14:textId="77777777" w:rsidTr="00D243E5">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9E6FA74" w14:textId="1F5675EC" w:rsidR="00853E15" w:rsidRPr="00E36276" w:rsidRDefault="00E36276" w:rsidP="004F2BE4">
            <w:pPr>
              <w:widowControl w:val="0"/>
              <w:ind w:left="98"/>
              <w:jc w:val="left"/>
              <w:rPr>
                <w:b/>
                <w:color w:val="000000"/>
                <w:sz w:val="20"/>
                <w:szCs w:val="20"/>
              </w:rPr>
            </w:pPr>
            <w:r w:rsidRPr="00E36276">
              <w:rPr>
                <w:b/>
                <w:color w:val="000000"/>
                <w:sz w:val="20"/>
                <w:szCs w:val="20"/>
                <w:lang w:val="fr-FR"/>
              </w:rPr>
              <w:t>Tonnes PAO</w:t>
            </w:r>
          </w:p>
        </w:tc>
        <w:tc>
          <w:tcPr>
            <w:tcW w:w="550" w:type="pct"/>
            <w:tcBorders>
              <w:top w:val="nil"/>
              <w:left w:val="nil"/>
              <w:bottom w:val="single" w:sz="4" w:space="0" w:color="auto"/>
              <w:right w:val="single" w:sz="4" w:space="0" w:color="auto"/>
            </w:tcBorders>
            <w:noWrap/>
            <w:vAlign w:val="center"/>
          </w:tcPr>
          <w:p w14:paraId="2D232ECD" w14:textId="54893F58" w:rsidR="00853E15" w:rsidRPr="001A62FA" w:rsidRDefault="007A7713" w:rsidP="00B176E9">
            <w:pPr>
              <w:ind w:left="-201" w:right="104"/>
              <w:jc w:val="right"/>
              <w:rPr>
                <w:rFonts w:eastAsiaTheme="minorHAnsi"/>
                <w:color w:val="000000"/>
                <w:sz w:val="20"/>
                <w:szCs w:val="20"/>
              </w:rPr>
            </w:pPr>
            <w:r>
              <w:rPr>
                <w:rFonts w:eastAsiaTheme="minorHAnsi"/>
                <w:color w:val="000000"/>
                <w:sz w:val="20"/>
                <w:szCs w:val="20"/>
              </w:rPr>
              <w:t>9</w:t>
            </w:r>
            <w:r w:rsidR="005035EA">
              <w:rPr>
                <w:rFonts w:eastAsiaTheme="minorHAnsi"/>
                <w:color w:val="000000"/>
                <w:sz w:val="20"/>
                <w:szCs w:val="20"/>
              </w:rPr>
              <w:t>,</w:t>
            </w:r>
            <w:r>
              <w:rPr>
                <w:rFonts w:eastAsiaTheme="minorHAnsi"/>
                <w:color w:val="000000"/>
                <w:sz w:val="20"/>
                <w:szCs w:val="20"/>
              </w:rPr>
              <w:t>06</w:t>
            </w:r>
          </w:p>
        </w:tc>
        <w:tc>
          <w:tcPr>
            <w:tcW w:w="550" w:type="pct"/>
            <w:tcBorders>
              <w:top w:val="nil"/>
              <w:left w:val="nil"/>
              <w:bottom w:val="single" w:sz="4" w:space="0" w:color="auto"/>
              <w:right w:val="single" w:sz="4" w:space="0" w:color="auto"/>
            </w:tcBorders>
            <w:noWrap/>
            <w:vAlign w:val="center"/>
          </w:tcPr>
          <w:p w14:paraId="39C72F49" w14:textId="09220600" w:rsidR="00853E15" w:rsidRPr="001A62FA" w:rsidRDefault="007A7713" w:rsidP="00B176E9">
            <w:pPr>
              <w:ind w:left="-201" w:right="104"/>
              <w:jc w:val="right"/>
              <w:rPr>
                <w:color w:val="000000"/>
                <w:sz w:val="20"/>
                <w:szCs w:val="20"/>
              </w:rPr>
            </w:pPr>
            <w:r>
              <w:rPr>
                <w:color w:val="000000"/>
                <w:sz w:val="20"/>
                <w:szCs w:val="20"/>
              </w:rPr>
              <w:t>7</w:t>
            </w:r>
            <w:r w:rsidR="005035EA">
              <w:rPr>
                <w:color w:val="000000"/>
                <w:sz w:val="20"/>
                <w:szCs w:val="20"/>
              </w:rPr>
              <w:t>,</w:t>
            </w:r>
            <w:r>
              <w:rPr>
                <w:color w:val="000000"/>
                <w:sz w:val="20"/>
                <w:szCs w:val="20"/>
              </w:rPr>
              <w:t>47</w:t>
            </w:r>
          </w:p>
        </w:tc>
        <w:tc>
          <w:tcPr>
            <w:tcW w:w="550" w:type="pct"/>
            <w:tcBorders>
              <w:top w:val="single" w:sz="4" w:space="0" w:color="auto"/>
              <w:left w:val="nil"/>
              <w:bottom w:val="single" w:sz="4" w:space="0" w:color="auto"/>
              <w:right w:val="single" w:sz="4" w:space="0" w:color="auto"/>
            </w:tcBorders>
            <w:vAlign w:val="center"/>
          </w:tcPr>
          <w:p w14:paraId="296DE1EE" w14:textId="13CC4A02" w:rsidR="00853E15" w:rsidRPr="001A62FA" w:rsidRDefault="007A7713" w:rsidP="00B176E9">
            <w:pPr>
              <w:ind w:left="-201" w:right="104"/>
              <w:jc w:val="right"/>
              <w:rPr>
                <w:color w:val="000000"/>
                <w:sz w:val="20"/>
                <w:szCs w:val="20"/>
              </w:rPr>
            </w:pPr>
            <w:r>
              <w:rPr>
                <w:color w:val="000000"/>
                <w:sz w:val="20"/>
                <w:szCs w:val="20"/>
              </w:rPr>
              <w:t>5</w:t>
            </w:r>
            <w:r w:rsidR="005035EA">
              <w:rPr>
                <w:color w:val="000000"/>
                <w:sz w:val="20"/>
                <w:szCs w:val="20"/>
              </w:rPr>
              <w:t>,</w:t>
            </w:r>
            <w:r>
              <w:rPr>
                <w:color w:val="000000"/>
                <w:sz w:val="20"/>
                <w:szCs w:val="20"/>
              </w:rPr>
              <w:t>60</w:t>
            </w:r>
          </w:p>
        </w:tc>
        <w:tc>
          <w:tcPr>
            <w:tcW w:w="550" w:type="pct"/>
            <w:tcBorders>
              <w:top w:val="nil"/>
              <w:left w:val="single" w:sz="4" w:space="0" w:color="auto"/>
              <w:bottom w:val="single" w:sz="4" w:space="0" w:color="auto"/>
              <w:right w:val="single" w:sz="4" w:space="0" w:color="auto"/>
            </w:tcBorders>
            <w:vAlign w:val="center"/>
          </w:tcPr>
          <w:p w14:paraId="77813C34" w14:textId="6F93C50B" w:rsidR="00853E15" w:rsidRPr="001A62FA" w:rsidRDefault="007A7713" w:rsidP="00B176E9">
            <w:pPr>
              <w:ind w:left="-201" w:right="104"/>
              <w:jc w:val="right"/>
              <w:rPr>
                <w:sz w:val="20"/>
                <w:szCs w:val="20"/>
              </w:rPr>
            </w:pPr>
            <w:r>
              <w:rPr>
                <w:sz w:val="20"/>
                <w:szCs w:val="20"/>
              </w:rPr>
              <w:t>5</w:t>
            </w:r>
            <w:r w:rsidR="005035EA">
              <w:rPr>
                <w:sz w:val="20"/>
                <w:szCs w:val="20"/>
              </w:rPr>
              <w:t>,</w:t>
            </w:r>
            <w:r>
              <w:rPr>
                <w:sz w:val="20"/>
                <w:szCs w:val="20"/>
              </w:rPr>
              <w:t>01</w:t>
            </w:r>
          </w:p>
        </w:tc>
        <w:tc>
          <w:tcPr>
            <w:tcW w:w="551" w:type="pct"/>
            <w:tcBorders>
              <w:top w:val="nil"/>
              <w:left w:val="single" w:sz="4" w:space="0" w:color="auto"/>
              <w:bottom w:val="single" w:sz="4" w:space="0" w:color="auto"/>
              <w:right w:val="single" w:sz="4" w:space="0" w:color="auto"/>
            </w:tcBorders>
            <w:vAlign w:val="center"/>
          </w:tcPr>
          <w:p w14:paraId="33EF8171" w14:textId="4A9E2FFB" w:rsidR="00853E15" w:rsidRPr="001A62FA" w:rsidRDefault="007A7713" w:rsidP="00B176E9">
            <w:pPr>
              <w:ind w:left="-201" w:right="104"/>
              <w:jc w:val="right"/>
              <w:rPr>
                <w:rFonts w:eastAsiaTheme="minorHAnsi"/>
                <w:color w:val="000000"/>
                <w:sz w:val="20"/>
                <w:szCs w:val="20"/>
              </w:rPr>
            </w:pPr>
            <w:r>
              <w:rPr>
                <w:rFonts w:eastAsiaTheme="minorHAnsi"/>
                <w:color w:val="000000"/>
                <w:sz w:val="20"/>
                <w:szCs w:val="20"/>
              </w:rPr>
              <w:t>4</w:t>
            </w:r>
            <w:r w:rsidR="005035EA">
              <w:rPr>
                <w:rFonts w:eastAsiaTheme="minorHAnsi"/>
                <w:color w:val="000000"/>
                <w:sz w:val="20"/>
                <w:szCs w:val="20"/>
              </w:rPr>
              <w:t>,</w:t>
            </w:r>
            <w:r>
              <w:rPr>
                <w:rFonts w:eastAsiaTheme="minorHAnsi"/>
                <w:color w:val="000000"/>
                <w:sz w:val="20"/>
                <w:szCs w:val="20"/>
              </w:rPr>
              <w:t>71</w:t>
            </w:r>
          </w:p>
        </w:tc>
        <w:tc>
          <w:tcPr>
            <w:tcW w:w="606" w:type="pct"/>
            <w:tcBorders>
              <w:top w:val="nil"/>
              <w:left w:val="single" w:sz="4" w:space="0" w:color="auto"/>
              <w:bottom w:val="single" w:sz="4" w:space="0" w:color="auto"/>
              <w:right w:val="single" w:sz="4" w:space="0" w:color="auto"/>
            </w:tcBorders>
            <w:noWrap/>
            <w:vAlign w:val="center"/>
          </w:tcPr>
          <w:p w14:paraId="06458AEB" w14:textId="6A7FB383" w:rsidR="00853E15" w:rsidRPr="001A62FA" w:rsidRDefault="007A7713" w:rsidP="00B176E9">
            <w:pPr>
              <w:ind w:left="-201" w:right="104"/>
              <w:jc w:val="right"/>
              <w:rPr>
                <w:rFonts w:eastAsiaTheme="minorHAnsi"/>
                <w:color w:val="000000"/>
                <w:sz w:val="20"/>
                <w:szCs w:val="20"/>
              </w:rPr>
            </w:pPr>
            <w:r>
              <w:rPr>
                <w:rFonts w:eastAsiaTheme="minorHAnsi"/>
                <w:color w:val="000000"/>
                <w:sz w:val="20"/>
                <w:szCs w:val="20"/>
              </w:rPr>
              <w:t>15</w:t>
            </w:r>
            <w:r w:rsidR="005035EA">
              <w:rPr>
                <w:rFonts w:eastAsiaTheme="minorHAnsi"/>
                <w:color w:val="000000"/>
                <w:sz w:val="20"/>
                <w:szCs w:val="20"/>
              </w:rPr>
              <w:t>,</w:t>
            </w:r>
            <w:r>
              <w:rPr>
                <w:rFonts w:eastAsiaTheme="minorHAnsi"/>
                <w:color w:val="000000"/>
                <w:sz w:val="20"/>
                <w:szCs w:val="20"/>
              </w:rPr>
              <w:t>98</w:t>
            </w:r>
          </w:p>
        </w:tc>
      </w:tr>
    </w:tbl>
    <w:bookmarkEnd w:id="0"/>
    <w:p w14:paraId="4D268EBD" w14:textId="3B82453A" w:rsidR="00F64A5A" w:rsidRPr="00CA2F99" w:rsidRDefault="00812F19" w:rsidP="00F64A5A">
      <w:pPr>
        <w:pStyle w:val="Heading1"/>
        <w:spacing w:before="240"/>
        <w:rPr>
          <w:lang w:val="fr-CA"/>
        </w:rPr>
      </w:pPr>
      <w:r>
        <w:rPr>
          <w:lang w:val="fr-FR"/>
        </w:rPr>
        <w:t>La</w:t>
      </w:r>
      <w:r w:rsidR="00F64A5A" w:rsidRPr="00F64A5A">
        <w:rPr>
          <w:lang w:val="fr-FR"/>
        </w:rPr>
        <w:t xml:space="preserve"> diminution de la consommation de HCFC-22</w:t>
      </w:r>
      <w:r>
        <w:rPr>
          <w:lang w:val="fr-FR"/>
        </w:rPr>
        <w:t xml:space="preserve"> a fait suite à la </w:t>
      </w:r>
      <w:r w:rsidRPr="00F64A5A">
        <w:rPr>
          <w:lang w:val="fr-FR"/>
        </w:rPr>
        <w:t>mise en œuvre des activités dans le cadre du PGEH</w:t>
      </w:r>
      <w:r>
        <w:rPr>
          <w:lang w:val="fr-FR"/>
        </w:rPr>
        <w:t>.</w:t>
      </w:r>
      <w:r w:rsidR="00F64A5A" w:rsidRPr="00CA2F99">
        <w:rPr>
          <w:noProof/>
          <w:lang w:val="fr-CA"/>
        </w:rPr>
        <w:t xml:space="preserve"> </w:t>
      </w:r>
      <w:r w:rsidR="00F64A5A" w:rsidRPr="00F64A5A">
        <w:rPr>
          <w:lang w:val="fr-FR"/>
        </w:rPr>
        <w:t>Ces activités comprennent la mise en œuvre d</w:t>
      </w:r>
      <w:r w:rsidR="005035EA">
        <w:rPr>
          <w:lang w:val="fr-FR"/>
        </w:rPr>
        <w:t>’</w:t>
      </w:r>
      <w:r w:rsidR="00F64A5A" w:rsidRPr="00F64A5A">
        <w:rPr>
          <w:lang w:val="fr-FR"/>
        </w:rPr>
        <w:t>un système d</w:t>
      </w:r>
      <w:r w:rsidR="005035EA">
        <w:rPr>
          <w:lang w:val="fr-FR"/>
        </w:rPr>
        <w:t>’</w:t>
      </w:r>
      <w:r w:rsidR="00F64A5A" w:rsidRPr="00F64A5A">
        <w:rPr>
          <w:lang w:val="fr-FR"/>
        </w:rPr>
        <w:t>autorisation et de quotas, la formation des agents des douanes</w:t>
      </w:r>
      <w:r w:rsidR="005035EA">
        <w:rPr>
          <w:lang w:val="fr-FR"/>
        </w:rPr>
        <w:t xml:space="preserve"> et des techniciens,</w:t>
      </w:r>
      <w:r w:rsidR="00F64A5A" w:rsidRPr="00F64A5A">
        <w:rPr>
          <w:lang w:val="fr-FR"/>
        </w:rPr>
        <w:t xml:space="preserve"> et l</w:t>
      </w:r>
      <w:r w:rsidR="005035EA">
        <w:rPr>
          <w:lang w:val="fr-FR"/>
        </w:rPr>
        <w:t xml:space="preserve">’introduction de </w:t>
      </w:r>
      <w:r w:rsidR="00F64A5A" w:rsidRPr="00F64A5A">
        <w:rPr>
          <w:lang w:val="fr-FR"/>
        </w:rPr>
        <w:t>produits de remplacement dans le secteur de l</w:t>
      </w:r>
      <w:r w:rsidR="005035EA">
        <w:rPr>
          <w:lang w:val="fr-FR"/>
        </w:rPr>
        <w:t>’</w:t>
      </w:r>
      <w:r w:rsidR="00F64A5A" w:rsidRPr="00F64A5A">
        <w:rPr>
          <w:lang w:val="fr-FR"/>
        </w:rPr>
        <w:t>entretien des systèmes de réfrigération.</w:t>
      </w:r>
    </w:p>
    <w:p w14:paraId="14D775CB" w14:textId="69D324CC" w:rsidR="00853E15" w:rsidRPr="00CA2F99" w:rsidRDefault="00F64A5A" w:rsidP="00F64A5A">
      <w:pPr>
        <w:keepNext/>
        <w:spacing w:after="240"/>
        <w:rPr>
          <w:i/>
          <w:lang w:val="fr-CA"/>
        </w:rPr>
      </w:pPr>
      <w:r w:rsidRPr="00F64A5A">
        <w:rPr>
          <w:i/>
          <w:lang w:val="fr-FR"/>
        </w:rPr>
        <w:t>Rapport de mise en œuvre du programme de pays</w:t>
      </w:r>
    </w:p>
    <w:p w14:paraId="64274788" w14:textId="2CF8950E" w:rsidR="00F64A5A" w:rsidRPr="00CA2F99" w:rsidRDefault="005035EA" w:rsidP="005035EA">
      <w:pPr>
        <w:pStyle w:val="Heading1"/>
        <w:keepNext/>
        <w:jc w:val="left"/>
        <w:rPr>
          <w:lang w:val="fr-CA"/>
        </w:rPr>
      </w:pPr>
      <w:r>
        <w:rPr>
          <w:lang w:val="fr-FR"/>
        </w:rPr>
        <w:t>D</w:t>
      </w:r>
      <w:r w:rsidR="00F64A5A" w:rsidRPr="00F64A5A">
        <w:rPr>
          <w:lang w:val="fr-FR"/>
        </w:rPr>
        <w:t>ans le cadre du rapport de mise en œuvre de son programme de pays de 2025,</w:t>
      </w:r>
      <w:r>
        <w:rPr>
          <w:lang w:val="fr-FR"/>
        </w:rPr>
        <w:t xml:space="preserve"> le</w:t>
      </w:r>
      <w:r w:rsidRPr="00F64A5A">
        <w:rPr>
          <w:lang w:val="fr-FR"/>
        </w:rPr>
        <w:t xml:space="preserve"> gouvernement du Niger </w:t>
      </w:r>
      <w:r w:rsidR="00F64A5A" w:rsidRPr="00F64A5A">
        <w:rPr>
          <w:lang w:val="fr-FR"/>
        </w:rPr>
        <w:t>a communiqué des données de consommation de HCFC qui sont conformes aux données communiquées au titre de l</w:t>
      </w:r>
      <w:r>
        <w:rPr>
          <w:lang w:val="fr-FR"/>
        </w:rPr>
        <w:t>’</w:t>
      </w:r>
      <w:r w:rsidR="00F64A5A" w:rsidRPr="00F64A5A">
        <w:rPr>
          <w:lang w:val="fr-FR"/>
        </w:rPr>
        <w:t>article 7 du Protocole de Montréal.</w:t>
      </w:r>
    </w:p>
    <w:p w14:paraId="1983C0C7" w14:textId="0D21767D" w:rsidR="00853E15" w:rsidRPr="00F64A5A" w:rsidRDefault="00F64A5A" w:rsidP="00F64A5A">
      <w:pPr>
        <w:pStyle w:val="Heading1"/>
        <w:keepNext/>
        <w:numPr>
          <w:ilvl w:val="0"/>
          <w:numId w:val="0"/>
        </w:numPr>
        <w:rPr>
          <w:i/>
          <w:iCs/>
        </w:rPr>
      </w:pPr>
      <w:r w:rsidRPr="00F64A5A">
        <w:rPr>
          <w:i/>
          <w:iCs/>
          <w:lang w:val="fr-FR"/>
        </w:rPr>
        <w:t>Rapport de vérification</w:t>
      </w:r>
    </w:p>
    <w:p w14:paraId="620A5021" w14:textId="7E6CD88D" w:rsidR="00F64A5A" w:rsidRPr="00CA2F99" w:rsidRDefault="00F64A5A" w:rsidP="00F64A5A">
      <w:pPr>
        <w:pStyle w:val="Heading1"/>
        <w:rPr>
          <w:noProof/>
          <w:lang w:val="fr-CA"/>
        </w:rPr>
      </w:pPr>
      <w:r w:rsidRPr="00F64A5A">
        <w:rPr>
          <w:lang w:val="fr-FR"/>
        </w:rPr>
        <w:t>Le rapport de vérification a confirmé que le gouvernement mettait en œuvre un système d</w:t>
      </w:r>
      <w:r w:rsidR="005035EA">
        <w:rPr>
          <w:lang w:val="fr-FR"/>
        </w:rPr>
        <w:t>’</w:t>
      </w:r>
      <w:r w:rsidRPr="00F64A5A">
        <w:rPr>
          <w:lang w:val="fr-FR"/>
        </w:rPr>
        <w:t>autorisation et de quotas pour les importations et les exportations de HCFC, et que la consommation totale de HCFC communiquée en vertu de l</w:t>
      </w:r>
      <w:r w:rsidR="005035EA">
        <w:rPr>
          <w:lang w:val="fr-FR"/>
        </w:rPr>
        <w:t>’</w:t>
      </w:r>
      <w:r w:rsidRPr="00F64A5A">
        <w:rPr>
          <w:lang w:val="fr-FR"/>
        </w:rPr>
        <w:t>article 7 du Protocole de Montréal pour les années 2022 à 2025 était correcte (comme l</w:t>
      </w:r>
      <w:r w:rsidR="005035EA">
        <w:rPr>
          <w:lang w:val="fr-FR"/>
        </w:rPr>
        <w:t>’</w:t>
      </w:r>
      <w:r w:rsidRPr="00F64A5A">
        <w:rPr>
          <w:lang w:val="fr-FR"/>
        </w:rPr>
        <w:t>indique le tableau 1 ci-dessus).</w:t>
      </w:r>
      <w:r w:rsidRPr="00CA2F99">
        <w:rPr>
          <w:lang w:val="fr-CA"/>
        </w:rPr>
        <w:t xml:space="preserve"> </w:t>
      </w:r>
      <w:r w:rsidRPr="00F64A5A">
        <w:rPr>
          <w:lang w:val="fr-FR"/>
        </w:rPr>
        <w:t xml:space="preserve">Le rapport concluait que le pays respecte les objectifs fixés par le Protocole de Montréal et son Accord </w:t>
      </w:r>
      <w:r w:rsidR="00402502">
        <w:rPr>
          <w:lang w:val="fr-FR"/>
        </w:rPr>
        <w:t>a</w:t>
      </w:r>
      <w:r w:rsidRPr="00F64A5A">
        <w:rPr>
          <w:lang w:val="fr-FR"/>
        </w:rPr>
        <w:t>vec le Comité exécutif, et que les niveaux de consommation vérifiés se situent largement en dessous des limites autorisées.</w:t>
      </w:r>
      <w:r w:rsidRPr="00CA2F99">
        <w:rPr>
          <w:noProof/>
          <w:lang w:val="fr-CA"/>
        </w:rPr>
        <w:t xml:space="preserve"> </w:t>
      </w:r>
      <w:r w:rsidRPr="00F64A5A">
        <w:rPr>
          <w:lang w:val="fr-FR"/>
        </w:rPr>
        <w:t>Des recommandations, incluses dans le rapport de vérification, sont examinées au paragraphe 12 ci-dessous.</w:t>
      </w:r>
    </w:p>
    <w:p w14:paraId="6387CC1A" w14:textId="1F705864" w:rsidR="006D3CBA" w:rsidRPr="00CA2F99" w:rsidRDefault="00F64A5A" w:rsidP="00F64A5A">
      <w:pPr>
        <w:pStyle w:val="Heading1"/>
        <w:keepNext/>
        <w:numPr>
          <w:ilvl w:val="0"/>
          <w:numId w:val="0"/>
        </w:numPr>
        <w:rPr>
          <w:u w:val="single"/>
          <w:lang w:val="fr-CA"/>
        </w:rPr>
      </w:pPr>
      <w:r w:rsidRPr="00F64A5A">
        <w:rPr>
          <w:u w:val="single"/>
          <w:lang w:val="fr-FR"/>
        </w:rPr>
        <w:t>État de la mise en œuvre de la phase I du plan de gestion de l</w:t>
      </w:r>
      <w:r w:rsidR="005035EA">
        <w:rPr>
          <w:u w:val="single"/>
          <w:lang w:val="fr-FR"/>
        </w:rPr>
        <w:t>’</w:t>
      </w:r>
      <w:r w:rsidRPr="00F64A5A">
        <w:rPr>
          <w:u w:val="single"/>
          <w:lang w:val="fr-FR"/>
        </w:rPr>
        <w:t>élimination des HCFC</w:t>
      </w:r>
    </w:p>
    <w:p w14:paraId="42EBF2BB" w14:textId="242A3A6B" w:rsidR="00F64A5A" w:rsidRPr="00CA2F99" w:rsidRDefault="00F64A5A" w:rsidP="00F64A5A">
      <w:pPr>
        <w:pStyle w:val="Heading1"/>
        <w:rPr>
          <w:lang w:val="fr-CA"/>
        </w:rPr>
      </w:pPr>
      <w:r w:rsidRPr="00F64A5A">
        <w:rPr>
          <w:lang w:val="fr-FR"/>
        </w:rPr>
        <w:t>La phase I du PGEH a été prolongée jusqu</w:t>
      </w:r>
      <w:r w:rsidR="005035EA">
        <w:rPr>
          <w:lang w:val="fr-FR"/>
        </w:rPr>
        <w:t>’</w:t>
      </w:r>
      <w:r w:rsidRPr="00F64A5A">
        <w:rPr>
          <w:lang w:val="fr-FR"/>
        </w:rPr>
        <w:t>au 31 décembre 2026, conformément à la décision</w:t>
      </w:r>
      <w:r w:rsidR="00D243E5">
        <w:rPr>
          <w:lang w:val="fr-FR"/>
        </w:rPr>
        <w:t xml:space="preserve">                 </w:t>
      </w:r>
      <w:r w:rsidRPr="00F64A5A">
        <w:rPr>
          <w:lang w:val="fr-FR"/>
        </w:rPr>
        <w:t xml:space="preserve"> 97/13</w:t>
      </w:r>
      <w:r w:rsidR="00D243E5">
        <w:rPr>
          <w:lang w:val="fr-FR"/>
        </w:rPr>
        <w:t xml:space="preserve"> </w:t>
      </w:r>
      <w:r w:rsidRPr="00F64A5A">
        <w:rPr>
          <w:lang w:val="fr-FR"/>
        </w:rPr>
        <w:t>c) iii).</w:t>
      </w:r>
      <w:r w:rsidRPr="00CA2F99">
        <w:rPr>
          <w:lang w:val="fr-CA"/>
        </w:rPr>
        <w:t xml:space="preserve"> </w:t>
      </w:r>
    </w:p>
    <w:p w14:paraId="247F02B3" w14:textId="313D06E2" w:rsidR="00853E15" w:rsidRPr="00CA2F99" w:rsidRDefault="00F64A5A" w:rsidP="00F64A5A">
      <w:pPr>
        <w:pStyle w:val="Heading1"/>
        <w:keepNext/>
        <w:numPr>
          <w:ilvl w:val="0"/>
          <w:numId w:val="0"/>
        </w:numPr>
        <w:rPr>
          <w:u w:val="single"/>
          <w:lang w:val="fr-CA"/>
        </w:rPr>
      </w:pPr>
      <w:r w:rsidRPr="00F64A5A">
        <w:rPr>
          <w:u w:val="single"/>
          <w:lang w:val="fr-FR"/>
        </w:rPr>
        <w:lastRenderedPageBreak/>
        <w:t>Rapport</w:t>
      </w:r>
      <w:r w:rsidR="005035EA">
        <w:rPr>
          <w:u w:val="single"/>
          <w:lang w:val="fr-FR"/>
        </w:rPr>
        <w:t> </w:t>
      </w:r>
      <w:r w:rsidRPr="00F64A5A">
        <w:rPr>
          <w:u w:val="single"/>
          <w:lang w:val="fr-FR"/>
        </w:rPr>
        <w:t>périodique sur la mise en œuvre de la première tranche de la phase II de l</w:t>
      </w:r>
      <w:r w:rsidR="005035EA">
        <w:rPr>
          <w:u w:val="single"/>
          <w:lang w:val="fr-FR"/>
        </w:rPr>
        <w:t>’</w:t>
      </w:r>
      <w:r w:rsidRPr="00F64A5A">
        <w:rPr>
          <w:u w:val="single"/>
          <w:lang w:val="fr-FR"/>
        </w:rPr>
        <w:t>élimination des HCFC</w:t>
      </w:r>
    </w:p>
    <w:p w14:paraId="37974C58" w14:textId="5EFE817F" w:rsidR="00853E15" w:rsidRPr="00F64A5A" w:rsidRDefault="00F64A5A" w:rsidP="00F64A5A">
      <w:pPr>
        <w:keepNext/>
        <w:spacing w:after="240"/>
        <w:rPr>
          <w:i/>
        </w:rPr>
      </w:pPr>
      <w:r w:rsidRPr="00F64A5A">
        <w:rPr>
          <w:i/>
          <w:lang w:val="fr-FR"/>
        </w:rPr>
        <w:t>Cadre</w:t>
      </w:r>
      <w:r w:rsidR="005035EA">
        <w:rPr>
          <w:i/>
          <w:lang w:val="fr-FR"/>
        </w:rPr>
        <w:t> </w:t>
      </w:r>
      <w:r w:rsidRPr="00F64A5A">
        <w:rPr>
          <w:i/>
          <w:lang w:val="fr-FR"/>
        </w:rPr>
        <w:t>juridique</w:t>
      </w:r>
    </w:p>
    <w:p w14:paraId="24B3F3B9" w14:textId="4143A132" w:rsidR="00F64A5A" w:rsidRPr="00CA2F99" w:rsidRDefault="00F64A5A" w:rsidP="00F64A5A">
      <w:pPr>
        <w:pStyle w:val="Heading1"/>
        <w:rPr>
          <w:noProof/>
          <w:lang w:val="fr-CA"/>
        </w:rPr>
      </w:pPr>
      <w:r w:rsidRPr="00F64A5A">
        <w:rPr>
          <w:lang w:val="fr-FR"/>
        </w:rPr>
        <w:t xml:space="preserve">Au cours de la première </w:t>
      </w:r>
      <w:r w:rsidR="00812F19">
        <w:rPr>
          <w:lang w:val="fr-FR"/>
        </w:rPr>
        <w:t>tranch</w:t>
      </w:r>
      <w:r w:rsidRPr="00F64A5A">
        <w:rPr>
          <w:lang w:val="fr-FR"/>
        </w:rPr>
        <w:t xml:space="preserve">e, le pays a renforcé son cadre réglementaire en révisant </w:t>
      </w:r>
      <w:r w:rsidR="00812F19">
        <w:rPr>
          <w:lang w:val="fr-FR"/>
        </w:rPr>
        <w:t xml:space="preserve">les réglementations, </w:t>
      </w:r>
      <w:r w:rsidRPr="00F64A5A">
        <w:rPr>
          <w:lang w:val="fr-FR"/>
        </w:rPr>
        <w:t xml:space="preserve">notamment </w:t>
      </w:r>
      <w:r w:rsidR="00812F19">
        <w:rPr>
          <w:lang w:val="fr-FR"/>
        </w:rPr>
        <w:t>celles</w:t>
      </w:r>
      <w:r w:rsidRPr="00F64A5A">
        <w:rPr>
          <w:lang w:val="fr-FR"/>
        </w:rPr>
        <w:t xml:space="preserve"> relatives au système de quotas pour les importations de HCFC et de HFC, à la mise en place du système informatique de guichet unique du Niger pour le commerce extérieur, ainsi qu</w:t>
      </w:r>
      <w:r w:rsidR="005035EA">
        <w:rPr>
          <w:lang w:val="fr-FR"/>
        </w:rPr>
        <w:t>’</w:t>
      </w:r>
      <w:r w:rsidRPr="00F64A5A">
        <w:rPr>
          <w:lang w:val="fr-FR"/>
        </w:rPr>
        <w:t>au mandat et à la composition du Comité national de l</w:t>
      </w:r>
      <w:r w:rsidR="005035EA">
        <w:rPr>
          <w:lang w:val="fr-FR"/>
        </w:rPr>
        <w:t>’</w:t>
      </w:r>
      <w:r w:rsidRPr="00F64A5A">
        <w:rPr>
          <w:lang w:val="fr-FR"/>
        </w:rPr>
        <w:t>ozone (NOC).</w:t>
      </w:r>
    </w:p>
    <w:p w14:paraId="514232AE" w14:textId="42EC66D5" w:rsidR="00F64A5A" w:rsidRPr="00CA2F99" w:rsidRDefault="00F64A5A" w:rsidP="003D410B">
      <w:pPr>
        <w:pStyle w:val="Heading1"/>
        <w:rPr>
          <w:noProof/>
          <w:lang w:val="fr-CA"/>
        </w:rPr>
      </w:pPr>
      <w:r w:rsidRPr="00F64A5A">
        <w:rPr>
          <w:lang w:val="fr-FR"/>
        </w:rPr>
        <w:t>Une analyse approfondie du cadre réglementaire existant a été réalisée, permettant d</w:t>
      </w:r>
      <w:r w:rsidR="005035EA">
        <w:rPr>
          <w:lang w:val="fr-FR"/>
        </w:rPr>
        <w:t>’</w:t>
      </w:r>
      <w:r w:rsidRPr="00F64A5A">
        <w:rPr>
          <w:lang w:val="fr-FR"/>
        </w:rPr>
        <w:t>identifier les domaines à renforcer, notamment l</w:t>
      </w:r>
      <w:r w:rsidR="005035EA">
        <w:rPr>
          <w:lang w:val="fr-FR"/>
        </w:rPr>
        <w:t>’</w:t>
      </w:r>
      <w:r w:rsidRPr="00F64A5A">
        <w:rPr>
          <w:lang w:val="fr-FR"/>
        </w:rPr>
        <w:t>application de</w:t>
      </w:r>
      <w:r w:rsidR="005035EA">
        <w:rPr>
          <w:lang w:val="fr-FR"/>
        </w:rPr>
        <w:t xml:space="preserve">s </w:t>
      </w:r>
      <w:r w:rsidRPr="00F64A5A">
        <w:rPr>
          <w:lang w:val="fr-FR"/>
        </w:rPr>
        <w:t>réglementation</w:t>
      </w:r>
      <w:r w:rsidR="005035EA">
        <w:rPr>
          <w:lang w:val="fr-FR"/>
        </w:rPr>
        <w:t>s</w:t>
      </w:r>
      <w:r w:rsidRPr="00F64A5A">
        <w:rPr>
          <w:lang w:val="fr-FR"/>
        </w:rPr>
        <w:t>, la sensibilisation des parties prenantes et les mécanismes de notification.</w:t>
      </w:r>
      <w:r w:rsidRPr="00CA2F99">
        <w:rPr>
          <w:lang w:val="fr-CA"/>
        </w:rPr>
        <w:t xml:space="preserve"> </w:t>
      </w:r>
      <w:r w:rsidRPr="00F64A5A">
        <w:rPr>
          <w:lang w:val="fr-FR"/>
        </w:rPr>
        <w:t xml:space="preserve">Une stratégie visant à prendre en main ces différents points dans la législation existante </w:t>
      </w:r>
      <w:r w:rsidR="00812F19">
        <w:rPr>
          <w:lang w:val="fr-FR"/>
        </w:rPr>
        <w:t>ainsi que</w:t>
      </w:r>
      <w:r w:rsidRPr="00F64A5A">
        <w:rPr>
          <w:lang w:val="fr-FR"/>
        </w:rPr>
        <w:t xml:space="preserve"> leur mise en œuvre a été élaborée. Elle comprend la révision et le renforcement de la réglementation relative au contrôle des importations de HCFC, le respect des quotas annuels et le renforcement des capacités des agents chargés de l</w:t>
      </w:r>
      <w:r w:rsidR="005035EA">
        <w:rPr>
          <w:lang w:val="fr-FR"/>
        </w:rPr>
        <w:t>’</w:t>
      </w:r>
      <w:r w:rsidRPr="00F64A5A">
        <w:rPr>
          <w:lang w:val="fr-FR"/>
        </w:rPr>
        <w:t>application des réglementations.</w:t>
      </w:r>
      <w:r w:rsidRPr="00CA2F99">
        <w:rPr>
          <w:noProof/>
          <w:lang w:val="fr-CA"/>
        </w:rPr>
        <w:t xml:space="preserve"> </w:t>
      </w:r>
      <w:r w:rsidR="003D410B" w:rsidRPr="003D410B">
        <w:rPr>
          <w:lang w:val="fr-FR"/>
        </w:rPr>
        <w:t>Le système de quotas a été mis à jour, avec notamment l</w:t>
      </w:r>
      <w:r w:rsidR="005035EA">
        <w:rPr>
          <w:lang w:val="fr-FR"/>
        </w:rPr>
        <w:t>’</w:t>
      </w:r>
      <w:r w:rsidR="003D410B" w:rsidRPr="003D410B">
        <w:rPr>
          <w:lang w:val="fr-FR"/>
        </w:rPr>
        <w:t>introduction de l</w:t>
      </w:r>
      <w:r w:rsidR="005035EA">
        <w:rPr>
          <w:lang w:val="fr-FR"/>
        </w:rPr>
        <w:t>’</w:t>
      </w:r>
      <w:r w:rsidR="003D410B" w:rsidRPr="003D410B">
        <w:rPr>
          <w:lang w:val="fr-FR"/>
        </w:rPr>
        <w:t>obligation de déclaration pour les importateurs, et une stratégie a été élaborée en vue de l</w:t>
      </w:r>
      <w:r w:rsidR="005035EA">
        <w:rPr>
          <w:lang w:val="fr-FR"/>
        </w:rPr>
        <w:t>’</w:t>
      </w:r>
      <w:r w:rsidR="003D410B" w:rsidRPr="003D410B">
        <w:rPr>
          <w:lang w:val="fr-FR"/>
        </w:rPr>
        <w:t>int</w:t>
      </w:r>
      <w:r w:rsidR="00812F19">
        <w:rPr>
          <w:lang w:val="fr-FR"/>
        </w:rPr>
        <w:t>roduction ultérieure de l’interdi</w:t>
      </w:r>
      <w:r w:rsidR="003D410B" w:rsidRPr="003D410B">
        <w:rPr>
          <w:lang w:val="fr-FR"/>
        </w:rPr>
        <w:t>ction des équipements à base de HCFC.</w:t>
      </w:r>
    </w:p>
    <w:p w14:paraId="55F2C628" w14:textId="4D627875" w:rsidR="00853E15" w:rsidRPr="00CA2F99" w:rsidRDefault="003D410B" w:rsidP="003D410B">
      <w:pPr>
        <w:pStyle w:val="Heading1"/>
        <w:keepNext/>
        <w:numPr>
          <w:ilvl w:val="0"/>
          <w:numId w:val="0"/>
        </w:numPr>
        <w:rPr>
          <w:i/>
          <w:lang w:val="fr-CA"/>
        </w:rPr>
      </w:pPr>
      <w:r w:rsidRPr="003D410B">
        <w:rPr>
          <w:i/>
          <w:lang w:val="fr-FR"/>
        </w:rPr>
        <w:t>Secteur de l</w:t>
      </w:r>
      <w:r w:rsidR="005035EA">
        <w:rPr>
          <w:i/>
          <w:lang w:val="fr-FR"/>
        </w:rPr>
        <w:t>’</w:t>
      </w:r>
      <w:r w:rsidRPr="003D410B">
        <w:rPr>
          <w:i/>
          <w:lang w:val="fr-FR"/>
        </w:rPr>
        <w:t>entretien des équipements de réfrigération</w:t>
      </w:r>
    </w:p>
    <w:p w14:paraId="5BEC1601" w14:textId="2D01B16E" w:rsidR="003D410B" w:rsidRPr="00CA2F99" w:rsidRDefault="003D410B" w:rsidP="003D410B">
      <w:pPr>
        <w:pStyle w:val="Heading1"/>
        <w:rPr>
          <w:noProof/>
          <w:lang w:val="fr-CA"/>
        </w:rPr>
      </w:pPr>
      <w:r w:rsidRPr="003D410B">
        <w:rPr>
          <w:lang w:val="fr-FR"/>
        </w:rPr>
        <w:t>Au cours de la période de mise en œuvre, les activités suivantes ont été réalisées :</w:t>
      </w:r>
    </w:p>
    <w:p w14:paraId="15A6E880" w14:textId="1C986E4F" w:rsidR="003D410B" w:rsidRPr="00CA2F99" w:rsidRDefault="003D410B" w:rsidP="00D243E5">
      <w:pPr>
        <w:pStyle w:val="Heading2"/>
        <w:ind w:left="1440" w:hanging="720"/>
        <w:rPr>
          <w:i/>
          <w:iCs/>
          <w:noProof/>
          <w:lang w:val="fr-CA"/>
        </w:rPr>
      </w:pPr>
      <w:r w:rsidRPr="003D410B">
        <w:rPr>
          <w:i/>
          <w:iCs/>
          <w:lang w:val="fr-FR"/>
        </w:rPr>
        <w:t>Renforcement des capacités des douanes en matière de surveillance et de contrôle des HCFC :</w:t>
      </w:r>
      <w:r w:rsidRPr="00CA2F99">
        <w:rPr>
          <w:i/>
          <w:iCs/>
          <w:noProof/>
          <w:lang w:val="fr-CA"/>
        </w:rPr>
        <w:t xml:space="preserve"> </w:t>
      </w:r>
      <w:r w:rsidRPr="003D410B">
        <w:rPr>
          <w:lang w:val="fr-FR"/>
        </w:rPr>
        <w:t>Deux identificateurs de frigorigènes ont été ac</w:t>
      </w:r>
      <w:r w:rsidR="00CF2717">
        <w:rPr>
          <w:lang w:val="fr-FR"/>
        </w:rPr>
        <w:t>hetés</w:t>
      </w:r>
      <w:r w:rsidRPr="003D410B">
        <w:rPr>
          <w:lang w:val="fr-FR"/>
        </w:rPr>
        <w:t xml:space="preserve"> ; 12 sessions de formation ont été organisées pour 245 agents des douanes (dont 42 femmes) sur la prévention du commerce ill</w:t>
      </w:r>
      <w:r w:rsidR="00CF2717">
        <w:rPr>
          <w:lang w:val="fr-FR"/>
        </w:rPr>
        <w:t>icite</w:t>
      </w:r>
      <w:r w:rsidRPr="003D410B">
        <w:rPr>
          <w:lang w:val="fr-FR"/>
        </w:rPr>
        <w:t xml:space="preserve"> de</w:t>
      </w:r>
      <w:r w:rsidR="00CF2717">
        <w:rPr>
          <w:lang w:val="fr-FR"/>
        </w:rPr>
        <w:t>s</w:t>
      </w:r>
      <w:r w:rsidRPr="003D410B">
        <w:rPr>
          <w:lang w:val="fr-FR"/>
        </w:rPr>
        <w:t xml:space="preserve"> HCFC, les codes harmonisés actualisés et l</w:t>
      </w:r>
      <w:r w:rsidR="005035EA">
        <w:rPr>
          <w:lang w:val="fr-FR"/>
        </w:rPr>
        <w:t>’</w:t>
      </w:r>
      <w:r w:rsidRPr="003D410B">
        <w:rPr>
          <w:lang w:val="fr-FR"/>
        </w:rPr>
        <w:t>identification des frigorigènes ;</w:t>
      </w:r>
    </w:p>
    <w:p w14:paraId="7D730D78" w14:textId="6F7845FE" w:rsidR="00164FA4" w:rsidRPr="00CA2F99" w:rsidRDefault="003D410B" w:rsidP="00D243E5">
      <w:pPr>
        <w:pStyle w:val="Heading2"/>
        <w:ind w:left="1440" w:hanging="720"/>
        <w:rPr>
          <w:lang w:val="fr-CA"/>
        </w:rPr>
      </w:pPr>
      <w:r w:rsidRPr="00CF2717">
        <w:rPr>
          <w:i/>
          <w:iCs/>
          <w:lang w:val="fr-FR"/>
        </w:rPr>
        <w:t>Renforc</w:t>
      </w:r>
      <w:r w:rsidRPr="003D410B">
        <w:rPr>
          <w:i/>
          <w:iCs/>
          <w:lang w:val="fr-FR"/>
        </w:rPr>
        <w:t>ement des capacités des techniciens en réfrigération et climatisation :</w:t>
      </w:r>
      <w:r w:rsidRPr="00CA2F99">
        <w:rPr>
          <w:noProof/>
          <w:lang w:val="fr-CA"/>
        </w:rPr>
        <w:t xml:space="preserve"> </w:t>
      </w:r>
      <w:r w:rsidR="00901830" w:rsidRPr="00901830">
        <w:rPr>
          <w:lang w:val="fr-FR"/>
        </w:rPr>
        <w:t>Une enquête a été réalisée sur les opérations actuelles de récupération et de recyclage (RR) à travers le pays afin d</w:t>
      </w:r>
      <w:r w:rsidR="005035EA">
        <w:rPr>
          <w:lang w:val="fr-FR"/>
        </w:rPr>
        <w:t>’</w:t>
      </w:r>
      <w:r w:rsidR="00901830" w:rsidRPr="00901830">
        <w:rPr>
          <w:lang w:val="fr-FR"/>
        </w:rPr>
        <w:t>évaluer la quantité de frigorigènes récupérée et la faisabilité d</w:t>
      </w:r>
      <w:r w:rsidR="005035EA">
        <w:rPr>
          <w:lang w:val="fr-FR"/>
        </w:rPr>
        <w:t>’</w:t>
      </w:r>
      <w:r w:rsidR="00901830" w:rsidRPr="00901830">
        <w:rPr>
          <w:lang w:val="fr-FR"/>
        </w:rPr>
        <w:t>un centre de régénération pour les actions ultérieures prévues dans le cadre de la deuxième tranche ; des supports pédagogiques et réglementaires (supports numériques, bannières et affiches) sur la récupération et le recyclage ont été élaborés et diffusés ; une première livraison de matériel, comprenant 10 ensembles d</w:t>
      </w:r>
      <w:r w:rsidR="005035EA">
        <w:rPr>
          <w:lang w:val="fr-FR"/>
        </w:rPr>
        <w:t>’</w:t>
      </w:r>
      <w:r w:rsidR="00901830" w:rsidRPr="00901830">
        <w:rPr>
          <w:lang w:val="fr-FR"/>
        </w:rPr>
        <w:t>équipements et d</w:t>
      </w:r>
      <w:r w:rsidR="005035EA">
        <w:rPr>
          <w:lang w:val="fr-FR"/>
        </w:rPr>
        <w:t>’</w:t>
      </w:r>
      <w:r w:rsidR="00901830" w:rsidRPr="00901830">
        <w:rPr>
          <w:lang w:val="fr-FR"/>
        </w:rPr>
        <w:t xml:space="preserve">outils de </w:t>
      </w:r>
      <w:r w:rsidR="00CF2717">
        <w:rPr>
          <w:lang w:val="fr-FR"/>
        </w:rPr>
        <w:t>récupération et recyclage</w:t>
      </w:r>
      <w:r w:rsidR="00901830" w:rsidRPr="00901830">
        <w:rPr>
          <w:rStyle w:val="FootnoteReference"/>
          <w:lang w:val="fr-FR"/>
        </w:rPr>
        <w:footnoteReference w:id="3"/>
      </w:r>
      <w:r w:rsidR="00901830" w:rsidRPr="00901830">
        <w:rPr>
          <w:lang w:val="fr-FR"/>
        </w:rPr>
        <w:t xml:space="preserve"> ainsi que deux bancs d</w:t>
      </w:r>
      <w:r w:rsidR="005035EA">
        <w:rPr>
          <w:lang w:val="fr-FR"/>
        </w:rPr>
        <w:t>’</w:t>
      </w:r>
      <w:r w:rsidR="00901830" w:rsidRPr="00901830">
        <w:rPr>
          <w:lang w:val="fr-FR"/>
        </w:rPr>
        <w:t>essai destinés à la formation, a été effectuée en décembre 2025 et sera distribuée à deux écoles professionnelles et aux antennes régionales de l</w:t>
      </w:r>
      <w:r w:rsidR="005035EA">
        <w:rPr>
          <w:lang w:val="fr-FR"/>
        </w:rPr>
        <w:t>’</w:t>
      </w:r>
      <w:r w:rsidR="00901830" w:rsidRPr="00901830">
        <w:rPr>
          <w:lang w:val="fr-FR"/>
        </w:rPr>
        <w:t>Association des professionnels du froid du Niger ; les programmes des écoles professionnelles ont été mis à jour ; un code de bonnes pratiques pour l</w:t>
      </w:r>
      <w:r w:rsidR="005035EA">
        <w:rPr>
          <w:lang w:val="fr-FR"/>
        </w:rPr>
        <w:t>’</w:t>
      </w:r>
      <w:r w:rsidR="00901830" w:rsidRPr="00901830">
        <w:rPr>
          <w:lang w:val="fr-FR"/>
        </w:rPr>
        <w:t>entretien des équipements de climatisation et de réfrigération a été élaboré ; des procédures opérationnelles normalisées (POS) pour la manipulation des frigorigènes inflammables et dangereux ont été mises au point ; quatre formateurs principaux ont été certifiés ; neuf sessions de formation sur les bonnes pratiques d</w:t>
      </w:r>
      <w:r w:rsidR="005035EA">
        <w:rPr>
          <w:lang w:val="fr-FR"/>
        </w:rPr>
        <w:t>’</w:t>
      </w:r>
      <w:r w:rsidR="00901830" w:rsidRPr="00901830">
        <w:rPr>
          <w:lang w:val="fr-FR"/>
        </w:rPr>
        <w:t>entretien et l</w:t>
      </w:r>
      <w:r w:rsidR="005035EA">
        <w:rPr>
          <w:lang w:val="fr-FR"/>
        </w:rPr>
        <w:t>’</w:t>
      </w:r>
      <w:r w:rsidR="00901830" w:rsidRPr="00901830">
        <w:rPr>
          <w:lang w:val="fr-FR"/>
        </w:rPr>
        <w:t xml:space="preserve">utilisation sûre des frigorigènes inflammables ont été organisées, destinées à 309 techniciens frigoristes (dont 34 femmes) ; </w:t>
      </w:r>
    </w:p>
    <w:p w14:paraId="5A32F2F7" w14:textId="635EDA04" w:rsidR="00901830" w:rsidRPr="00CA2F99" w:rsidRDefault="00901830" w:rsidP="00D243E5">
      <w:pPr>
        <w:pStyle w:val="Heading2"/>
        <w:ind w:left="1440" w:hanging="720"/>
        <w:rPr>
          <w:i/>
          <w:iCs/>
          <w:noProof/>
          <w:lang w:val="fr-CA"/>
        </w:rPr>
      </w:pPr>
      <w:r w:rsidRPr="00901830">
        <w:rPr>
          <w:i/>
          <w:iCs/>
          <w:lang w:val="fr-FR"/>
        </w:rPr>
        <w:t>Activités de sensibilisation</w:t>
      </w:r>
      <w:r w:rsidR="00CF2717">
        <w:rPr>
          <w:i/>
          <w:iCs/>
          <w:lang w:val="fr-FR"/>
        </w:rPr>
        <w:t> :</w:t>
      </w:r>
      <w:r w:rsidR="005035EA">
        <w:rPr>
          <w:i/>
          <w:iCs/>
          <w:lang w:val="fr-FR"/>
        </w:rPr>
        <w:t> </w:t>
      </w:r>
      <w:r w:rsidRPr="00901830">
        <w:rPr>
          <w:lang w:val="fr-FR"/>
        </w:rPr>
        <w:t xml:space="preserve">Deux ateliers de sensibilisation, regroupant au total 60 participants </w:t>
      </w:r>
      <w:r w:rsidR="00CF2717">
        <w:rPr>
          <w:lang w:val="fr-FR"/>
        </w:rPr>
        <w:t>venant</w:t>
      </w:r>
      <w:r w:rsidRPr="00901830">
        <w:rPr>
          <w:lang w:val="fr-FR"/>
        </w:rPr>
        <w:t xml:space="preserve"> d</w:t>
      </w:r>
      <w:r w:rsidR="005035EA">
        <w:rPr>
          <w:lang w:val="fr-FR"/>
        </w:rPr>
        <w:t>’</w:t>
      </w:r>
      <w:r w:rsidRPr="00901830">
        <w:rPr>
          <w:lang w:val="fr-FR"/>
        </w:rPr>
        <w:t>institutions gouvernementales, de l</w:t>
      </w:r>
      <w:r w:rsidR="005035EA">
        <w:rPr>
          <w:lang w:val="fr-FR"/>
        </w:rPr>
        <w:t>’</w:t>
      </w:r>
      <w:r w:rsidRPr="00901830">
        <w:rPr>
          <w:lang w:val="fr-FR"/>
        </w:rPr>
        <w:t>industrie ou étant des utilisateurs finaux, ont traité de la protection de la couche d</w:t>
      </w:r>
      <w:r w:rsidR="005035EA">
        <w:rPr>
          <w:lang w:val="fr-FR"/>
        </w:rPr>
        <w:t>’</w:t>
      </w:r>
      <w:r w:rsidRPr="00901830">
        <w:rPr>
          <w:lang w:val="fr-FR"/>
        </w:rPr>
        <w:t xml:space="preserve">ozone, </w:t>
      </w:r>
      <w:r w:rsidR="00812F19">
        <w:rPr>
          <w:lang w:val="fr-FR"/>
        </w:rPr>
        <w:t>des activités du</w:t>
      </w:r>
      <w:r w:rsidRPr="00901830">
        <w:rPr>
          <w:lang w:val="fr-FR"/>
        </w:rPr>
        <w:t xml:space="preserve"> PGEH</w:t>
      </w:r>
      <w:r w:rsidR="00812F19">
        <w:rPr>
          <w:lang w:val="fr-FR"/>
        </w:rPr>
        <w:t xml:space="preserve"> et</w:t>
      </w:r>
      <w:r w:rsidRPr="00901830">
        <w:rPr>
          <w:lang w:val="fr-FR"/>
        </w:rPr>
        <w:t xml:space="preserve"> du plan de mise en œuvre de l</w:t>
      </w:r>
      <w:r w:rsidR="005035EA">
        <w:rPr>
          <w:lang w:val="fr-FR"/>
        </w:rPr>
        <w:t>’</w:t>
      </w:r>
      <w:r w:rsidRPr="00901830">
        <w:rPr>
          <w:lang w:val="fr-FR"/>
        </w:rPr>
        <w:t xml:space="preserve">Amendement de Kigali relatif </w:t>
      </w:r>
      <w:r w:rsidR="00CF2717">
        <w:rPr>
          <w:lang w:val="fr-FR"/>
        </w:rPr>
        <w:t>aux</w:t>
      </w:r>
      <w:r w:rsidRPr="00901830">
        <w:rPr>
          <w:lang w:val="fr-FR"/>
        </w:rPr>
        <w:t xml:space="preserve"> HFC</w:t>
      </w:r>
      <w:r w:rsidR="00CF2717">
        <w:rPr>
          <w:lang w:val="fr-FR"/>
        </w:rPr>
        <w:t xml:space="preserve"> </w:t>
      </w:r>
      <w:r w:rsidRPr="00901830">
        <w:rPr>
          <w:lang w:val="fr-FR"/>
        </w:rPr>
        <w:t xml:space="preserve">(KIP), </w:t>
      </w:r>
      <w:r w:rsidR="00CF2717">
        <w:rPr>
          <w:lang w:val="fr-FR"/>
        </w:rPr>
        <w:t>du</w:t>
      </w:r>
      <w:r w:rsidRPr="00901830">
        <w:rPr>
          <w:lang w:val="fr-FR"/>
        </w:rPr>
        <w:t xml:space="preserve"> centre </w:t>
      </w:r>
      <w:r w:rsidRPr="00901830">
        <w:rPr>
          <w:lang w:val="fr-FR"/>
        </w:rPr>
        <w:lastRenderedPageBreak/>
        <w:t>d</w:t>
      </w:r>
      <w:r w:rsidR="005035EA">
        <w:rPr>
          <w:lang w:val="fr-FR"/>
        </w:rPr>
        <w:t>’</w:t>
      </w:r>
      <w:r w:rsidRPr="00901830">
        <w:rPr>
          <w:lang w:val="fr-FR"/>
        </w:rPr>
        <w:t xml:space="preserve">excellence, </w:t>
      </w:r>
      <w:r w:rsidR="00CF2717">
        <w:rPr>
          <w:lang w:val="fr-FR"/>
        </w:rPr>
        <w:t>d</w:t>
      </w:r>
      <w:r w:rsidRPr="00901830">
        <w:rPr>
          <w:lang w:val="fr-FR"/>
        </w:rPr>
        <w:t xml:space="preserve">es technologies à faible potentiel de réchauffement </w:t>
      </w:r>
      <w:r w:rsidR="00CF2717">
        <w:rPr>
          <w:lang w:val="fr-FR"/>
        </w:rPr>
        <w:t>de la planète</w:t>
      </w:r>
      <w:r w:rsidRPr="00901830">
        <w:rPr>
          <w:lang w:val="fr-FR"/>
        </w:rPr>
        <w:t xml:space="preserve"> (PR</w:t>
      </w:r>
      <w:r w:rsidR="00CF2717">
        <w:rPr>
          <w:lang w:val="fr-FR"/>
        </w:rPr>
        <w:t>P</w:t>
      </w:r>
      <w:r w:rsidRPr="00901830">
        <w:rPr>
          <w:lang w:val="fr-FR"/>
        </w:rPr>
        <w:t xml:space="preserve">) et </w:t>
      </w:r>
      <w:r w:rsidR="00CF2717">
        <w:rPr>
          <w:lang w:val="fr-FR"/>
        </w:rPr>
        <w:t xml:space="preserve">de </w:t>
      </w:r>
      <w:r w:rsidRPr="00901830">
        <w:rPr>
          <w:lang w:val="fr-FR"/>
        </w:rPr>
        <w:t>la gestion des frigorigènes.</w:t>
      </w:r>
    </w:p>
    <w:p w14:paraId="17C6019D" w14:textId="302DFB69" w:rsidR="00853E15" w:rsidRPr="00CA2F99" w:rsidRDefault="00901830" w:rsidP="00901830">
      <w:pPr>
        <w:keepNext/>
        <w:spacing w:after="240"/>
        <w:rPr>
          <w:i/>
          <w:lang w:val="fr-CA"/>
        </w:rPr>
      </w:pPr>
      <w:r w:rsidRPr="00901830">
        <w:rPr>
          <w:i/>
          <w:lang w:val="fr-FR"/>
        </w:rPr>
        <w:t>Mise en œuvre et suivi d</w:t>
      </w:r>
      <w:r>
        <w:rPr>
          <w:i/>
          <w:lang w:val="fr-FR"/>
        </w:rPr>
        <w:t>u</w:t>
      </w:r>
      <w:r w:rsidRPr="00901830">
        <w:rPr>
          <w:i/>
          <w:lang w:val="fr-FR"/>
        </w:rPr>
        <w:t xml:space="preserve"> projet</w:t>
      </w:r>
    </w:p>
    <w:p w14:paraId="0DB0D40E" w14:textId="448B916C" w:rsidR="00901830" w:rsidRPr="00CA2F99" w:rsidRDefault="00901830" w:rsidP="00901830">
      <w:pPr>
        <w:pStyle w:val="Heading1"/>
        <w:rPr>
          <w:lang w:val="fr-CA"/>
        </w:rPr>
      </w:pPr>
      <w:r w:rsidRPr="00901830">
        <w:rPr>
          <w:lang w:val="fr-FR"/>
        </w:rPr>
        <w:t>L</w:t>
      </w:r>
      <w:r w:rsidR="005035EA">
        <w:rPr>
          <w:lang w:val="fr-FR"/>
        </w:rPr>
        <w:t>’</w:t>
      </w:r>
      <w:r w:rsidRPr="00901830">
        <w:rPr>
          <w:lang w:val="fr-FR"/>
        </w:rPr>
        <w:t>Unité nationale de l</w:t>
      </w:r>
      <w:r w:rsidR="005035EA">
        <w:rPr>
          <w:lang w:val="fr-FR"/>
        </w:rPr>
        <w:t>’</w:t>
      </w:r>
      <w:r w:rsidRPr="00901830">
        <w:rPr>
          <w:lang w:val="fr-FR"/>
        </w:rPr>
        <w:t>ozone (UNO) et l</w:t>
      </w:r>
      <w:r w:rsidR="005035EA">
        <w:rPr>
          <w:lang w:val="fr-FR"/>
        </w:rPr>
        <w:t>’</w:t>
      </w:r>
      <w:r w:rsidRPr="00901830">
        <w:rPr>
          <w:lang w:val="fr-FR"/>
        </w:rPr>
        <w:t>ONUDI ont assuré le suivi des activités, rendu compte des progrès accomplis et collaboré avec les parties prenantes en vue de l</w:t>
      </w:r>
      <w:r w:rsidR="005035EA">
        <w:rPr>
          <w:lang w:val="fr-FR"/>
        </w:rPr>
        <w:t>’</w:t>
      </w:r>
      <w:r w:rsidRPr="00901830">
        <w:rPr>
          <w:lang w:val="fr-FR"/>
        </w:rPr>
        <w:t>élimination des HCFC.</w:t>
      </w:r>
      <w:r w:rsidRPr="00CA2F99">
        <w:rPr>
          <w:lang w:val="fr-CA"/>
        </w:rPr>
        <w:t xml:space="preserve"> </w:t>
      </w:r>
      <w:r w:rsidRPr="00901830">
        <w:rPr>
          <w:lang w:val="fr-FR"/>
        </w:rPr>
        <w:t>Sur les 30 000 $US approuvés pour le suivi du programme, 30 000 $US ont été au total décaissés pour le paiement des consultants (14 000 $US), des frais de déplacement (10 000 $US) et des réunions (6 000 $US).</w:t>
      </w:r>
    </w:p>
    <w:p w14:paraId="713021B7" w14:textId="185CA4D2" w:rsidR="00853E15" w:rsidRPr="00901830" w:rsidRDefault="00901830" w:rsidP="00901830">
      <w:pPr>
        <w:keepNext/>
        <w:spacing w:after="240"/>
        <w:rPr>
          <w:u w:val="single"/>
        </w:rPr>
      </w:pPr>
      <w:r w:rsidRPr="00901830">
        <w:rPr>
          <w:u w:val="single"/>
          <w:lang w:val="fr-FR"/>
        </w:rPr>
        <w:t>Niveau de décaissement du financement</w:t>
      </w:r>
    </w:p>
    <w:p w14:paraId="75DD7E6D" w14:textId="698CE840" w:rsidR="00901830" w:rsidRPr="00901830" w:rsidRDefault="00901830" w:rsidP="00901830">
      <w:pPr>
        <w:pStyle w:val="Heading1"/>
      </w:pPr>
      <w:r w:rsidRPr="00901830">
        <w:rPr>
          <w:lang w:val="fr-FR"/>
        </w:rPr>
        <w:t>En date de février 2026, sur les 351 500 $US approuvés jusqu</w:t>
      </w:r>
      <w:r w:rsidR="005035EA">
        <w:rPr>
          <w:lang w:val="fr-FR"/>
        </w:rPr>
        <w:t>’</w:t>
      </w:r>
      <w:r w:rsidRPr="00901830">
        <w:rPr>
          <w:lang w:val="fr-FR"/>
        </w:rPr>
        <w:t>à présent (243 500 $US pour l</w:t>
      </w:r>
      <w:r w:rsidR="005035EA">
        <w:rPr>
          <w:lang w:val="fr-FR"/>
        </w:rPr>
        <w:t>’</w:t>
      </w:r>
      <w:r w:rsidRPr="00901830">
        <w:rPr>
          <w:lang w:val="fr-FR"/>
        </w:rPr>
        <w:t xml:space="preserve">ONUDI et 108 000 $US pour le PNUE), </w:t>
      </w:r>
      <w:r w:rsidR="00812F19">
        <w:rPr>
          <w:lang w:val="fr-FR"/>
        </w:rPr>
        <w:t>23</w:t>
      </w:r>
      <w:r w:rsidRPr="00901830">
        <w:rPr>
          <w:lang w:val="fr-FR"/>
        </w:rPr>
        <w:t>1 111 $US (66 pour cent) avaient été décaissés (123 111 $US pour l</w:t>
      </w:r>
      <w:r w:rsidR="005035EA">
        <w:rPr>
          <w:lang w:val="fr-FR"/>
        </w:rPr>
        <w:t>’</w:t>
      </w:r>
      <w:r w:rsidRPr="00901830">
        <w:rPr>
          <w:lang w:val="fr-FR"/>
        </w:rPr>
        <w:t>ONUDI et 108 000 $US pour le PNUE).</w:t>
      </w:r>
      <w:r w:rsidRPr="00CA2F99">
        <w:rPr>
          <w:lang w:val="fr-CA"/>
        </w:rPr>
        <w:t xml:space="preserve"> </w:t>
      </w:r>
      <w:r w:rsidRPr="00901830">
        <w:rPr>
          <w:lang w:val="fr-FR"/>
        </w:rPr>
        <w:t>Le solde de 120 389 $US sera décaissé en 2026.</w:t>
      </w:r>
    </w:p>
    <w:p w14:paraId="4CB0721F" w14:textId="1A486EFB" w:rsidR="00853E15" w:rsidRPr="00CA2F99" w:rsidRDefault="00901830" w:rsidP="00901830">
      <w:pPr>
        <w:keepNext/>
        <w:spacing w:before="240" w:after="240"/>
        <w:rPr>
          <w:u w:val="single"/>
          <w:lang w:val="fr-CA"/>
        </w:rPr>
      </w:pPr>
      <w:r w:rsidRPr="00901830">
        <w:rPr>
          <w:u w:val="single"/>
          <w:lang w:val="fr-FR"/>
        </w:rPr>
        <w:t>Plan de mise en œuvre de la deuxième tranche de la phase II du plan de gestion de l</w:t>
      </w:r>
      <w:r w:rsidR="005035EA">
        <w:rPr>
          <w:u w:val="single"/>
          <w:lang w:val="fr-FR"/>
        </w:rPr>
        <w:t>’</w:t>
      </w:r>
      <w:r w:rsidRPr="00901830">
        <w:rPr>
          <w:u w:val="single"/>
          <w:lang w:val="fr-FR"/>
        </w:rPr>
        <w:t>élimination des HCFC</w:t>
      </w:r>
    </w:p>
    <w:p w14:paraId="1154A4FE" w14:textId="504905A5" w:rsidR="00901830" w:rsidRPr="00CA2F99" w:rsidRDefault="00901830" w:rsidP="00901830">
      <w:pPr>
        <w:pStyle w:val="Heading1"/>
        <w:rPr>
          <w:lang w:val="fr-CA"/>
        </w:rPr>
      </w:pPr>
      <w:r w:rsidRPr="00901830">
        <w:rPr>
          <w:lang w:val="fr-FR"/>
        </w:rPr>
        <w:t>Les</w:t>
      </w:r>
      <w:r w:rsidR="005035EA">
        <w:rPr>
          <w:lang w:val="fr-FR"/>
        </w:rPr>
        <w:t> </w:t>
      </w:r>
      <w:r w:rsidRPr="00901830">
        <w:rPr>
          <w:lang w:val="fr-FR"/>
        </w:rPr>
        <w:t>activités suivantes seront mises en œuvre entre juin 2026 et juin 2027 :</w:t>
      </w:r>
    </w:p>
    <w:p w14:paraId="01276827" w14:textId="55C87560" w:rsidR="00901830" w:rsidRPr="00CA2F99" w:rsidRDefault="00901830" w:rsidP="00D243E5">
      <w:pPr>
        <w:pStyle w:val="Heading2"/>
        <w:ind w:left="1440" w:hanging="720"/>
        <w:rPr>
          <w:noProof/>
          <w:lang w:val="fr-CA"/>
        </w:rPr>
      </w:pPr>
      <w:r w:rsidRPr="00901830">
        <w:rPr>
          <w:rFonts w:eastAsia="Calibri" w:cs="Arial"/>
          <w:i/>
          <w:lang w:val="fr-FR"/>
        </w:rPr>
        <w:t>Renforcement du cadre juridique et réglementaire :</w:t>
      </w:r>
      <w:r w:rsidRPr="00CA2F99">
        <w:rPr>
          <w:noProof/>
          <w:lang w:val="fr-CA"/>
        </w:rPr>
        <w:t xml:space="preserve"> </w:t>
      </w:r>
      <w:r w:rsidR="00276E65" w:rsidRPr="00276E65">
        <w:rPr>
          <w:lang w:val="fr-FR"/>
        </w:rPr>
        <w:t>Actualis</w:t>
      </w:r>
      <w:r w:rsidR="00812F19">
        <w:rPr>
          <w:lang w:val="fr-FR"/>
        </w:rPr>
        <w:t xml:space="preserve">er le </w:t>
      </w:r>
      <w:r w:rsidR="00276E65" w:rsidRPr="00276E65">
        <w:rPr>
          <w:lang w:val="fr-FR"/>
        </w:rPr>
        <w:t xml:space="preserve">cadre réglementaire en adoptant un décret interdisant les équipements à base de HCFC, en intégrant dans la </w:t>
      </w:r>
      <w:r w:rsidR="00812F19">
        <w:rPr>
          <w:lang w:val="fr-FR"/>
        </w:rPr>
        <w:t>législation</w:t>
      </w:r>
      <w:r w:rsidR="00276E65" w:rsidRPr="00276E65">
        <w:rPr>
          <w:lang w:val="fr-FR"/>
        </w:rPr>
        <w:t xml:space="preserve"> les procédures opérationnelles normalisées pour la manipulation des frigorigènes inflammables et dangereux, et en introduisant des mesures afin d</w:t>
      </w:r>
      <w:r w:rsidR="005035EA">
        <w:rPr>
          <w:lang w:val="fr-FR"/>
        </w:rPr>
        <w:t>’</w:t>
      </w:r>
      <w:r w:rsidR="00276E65" w:rsidRPr="00276E65">
        <w:rPr>
          <w:lang w:val="fr-FR"/>
        </w:rPr>
        <w:t>éviter évacuation et</w:t>
      </w:r>
      <w:r w:rsidR="005035EA">
        <w:rPr>
          <w:lang w:val="fr-FR"/>
        </w:rPr>
        <w:t> </w:t>
      </w:r>
      <w:r w:rsidR="00276E65" w:rsidRPr="00276E65">
        <w:rPr>
          <w:lang w:val="fr-FR"/>
        </w:rPr>
        <w:t>rinçage lors du fonctionnement des équipements de réfrigération et de climatisation (ONUDI) (15 000 $ US) ;</w:t>
      </w:r>
    </w:p>
    <w:p w14:paraId="04FED559" w14:textId="76F524EF" w:rsidR="00276E65" w:rsidRPr="00CA2F99" w:rsidRDefault="00276E65" w:rsidP="00D243E5">
      <w:pPr>
        <w:pStyle w:val="Heading2"/>
        <w:widowControl/>
        <w:ind w:left="1440" w:hanging="720"/>
        <w:rPr>
          <w:i/>
          <w:iCs/>
          <w:noProof/>
          <w:lang w:val="fr-CA"/>
        </w:rPr>
      </w:pPr>
      <w:r w:rsidRPr="00276E65">
        <w:rPr>
          <w:i/>
          <w:iCs/>
          <w:lang w:val="fr-FR"/>
        </w:rPr>
        <w:t>Renforcement des capacités des douanes pour la surveillance et le contrôle des HCFC :</w:t>
      </w:r>
      <w:r w:rsidRPr="00CA2F99">
        <w:rPr>
          <w:i/>
          <w:iCs/>
          <w:noProof/>
          <w:lang w:val="fr-CA"/>
        </w:rPr>
        <w:t xml:space="preserve"> </w:t>
      </w:r>
      <w:r w:rsidRPr="00276E65">
        <w:rPr>
          <w:lang w:val="fr-FR"/>
        </w:rPr>
        <w:t>Organiser huit sessions de formation visant 160 agents des douanes et des forces de l</w:t>
      </w:r>
      <w:r w:rsidR="005035EA">
        <w:rPr>
          <w:lang w:val="fr-FR"/>
        </w:rPr>
        <w:t>’</w:t>
      </w:r>
      <w:r w:rsidRPr="00276E65">
        <w:rPr>
          <w:lang w:val="fr-FR"/>
        </w:rPr>
        <w:t>ordre (dont 32 femmes) sur la surveillance et le contrôle des HCFC et des équipements connexes (PNUE) (27 500 $US) ;</w:t>
      </w:r>
    </w:p>
    <w:p w14:paraId="08515866" w14:textId="6CFF37AD" w:rsidR="00276E65" w:rsidRPr="00CA2F99" w:rsidRDefault="00276E65" w:rsidP="00D243E5">
      <w:pPr>
        <w:pStyle w:val="Heading2"/>
        <w:widowControl/>
        <w:ind w:left="1440" w:hanging="720"/>
        <w:rPr>
          <w:lang w:val="fr-CA"/>
        </w:rPr>
      </w:pPr>
      <w:r w:rsidRPr="00276E65">
        <w:rPr>
          <w:i/>
          <w:iCs/>
          <w:lang w:val="fr-FR"/>
        </w:rPr>
        <w:t>Renforcement des capacités du secteur de la réfrigération et de la climatisation :</w:t>
      </w:r>
      <w:r w:rsidRPr="00CA2F99">
        <w:rPr>
          <w:i/>
          <w:iCs/>
          <w:noProof/>
          <w:lang w:val="fr-CA"/>
        </w:rPr>
        <w:t xml:space="preserve"> </w:t>
      </w:r>
      <w:r w:rsidRPr="00276E65">
        <w:rPr>
          <w:lang w:val="fr-FR"/>
        </w:rPr>
        <w:t>Créer et gérer un centre d</w:t>
      </w:r>
      <w:r w:rsidR="005035EA">
        <w:rPr>
          <w:lang w:val="fr-FR"/>
        </w:rPr>
        <w:t>’</w:t>
      </w:r>
      <w:r w:rsidRPr="00276E65">
        <w:rPr>
          <w:lang w:val="fr-FR"/>
        </w:rPr>
        <w:t xml:space="preserve">excellence pour promouvoir la récupération et le recyclage, la bonne gestion des </w:t>
      </w:r>
      <w:r w:rsidR="00520C2E">
        <w:rPr>
          <w:lang w:val="fr-FR"/>
        </w:rPr>
        <w:t>f</w:t>
      </w:r>
      <w:r w:rsidRPr="00276E65">
        <w:rPr>
          <w:lang w:val="fr-FR"/>
        </w:rPr>
        <w:t>rigorigènes et apporter un soutien aux PME du secteur de la réfrigération ; acquérir des équipements et des outils pour les opérations de récupération et de recyclage</w:t>
      </w:r>
      <w:r w:rsidRPr="00276E65">
        <w:rPr>
          <w:rStyle w:val="FootnoteReference"/>
          <w:lang w:val="fr-FR"/>
        </w:rPr>
        <w:footnoteReference w:id="4"/>
      </w:r>
      <w:r w:rsidRPr="00276E65">
        <w:rPr>
          <w:lang w:val="fr-FR"/>
        </w:rPr>
        <w:t xml:space="preserve"> du centre d</w:t>
      </w:r>
      <w:r w:rsidR="005035EA">
        <w:rPr>
          <w:lang w:val="fr-FR"/>
        </w:rPr>
        <w:t>’</w:t>
      </w:r>
      <w:r w:rsidRPr="00276E65">
        <w:rPr>
          <w:lang w:val="fr-FR"/>
        </w:rPr>
        <w:t>excellence et des antennes régionales de l</w:t>
      </w:r>
      <w:r w:rsidR="005035EA">
        <w:rPr>
          <w:lang w:val="fr-FR"/>
        </w:rPr>
        <w:t>’</w:t>
      </w:r>
      <w:r w:rsidRPr="00276E65">
        <w:rPr>
          <w:lang w:val="fr-FR"/>
        </w:rPr>
        <w:t>Association des professionnels de la réfrigération du Niger ; acquérir des équipements et des outils pour les écoles professionnelles</w:t>
      </w:r>
      <w:r w:rsidRPr="00276E65">
        <w:rPr>
          <w:rStyle w:val="FootnoteReference"/>
          <w:lang w:val="fr-FR"/>
        </w:rPr>
        <w:footnoteReference w:id="5"/>
      </w:r>
      <w:r w:rsidRPr="00276E65">
        <w:rPr>
          <w:lang w:val="fr-FR"/>
        </w:rPr>
        <w:t> ; organiser un atelier pour lancer les programmes actualisés des écoles professionnelles ; poursuivre le développement du système de certification des techniciens, former les certificateurs et piloter le processus de certification ; organiser 12 sessions de formation destinés à 240 techniciens en réfrigération et climatisation sur la manipulation en toute sécurité des frigorigènes et le respect des normes environnementales (ONUDI) (111 000 $US), (PNUE) (57 000 $US) ;</w:t>
      </w:r>
    </w:p>
    <w:p w14:paraId="3BED95FC" w14:textId="6CB06EBF" w:rsidR="00276E65" w:rsidRPr="00CA2F99" w:rsidRDefault="00276E65" w:rsidP="00D243E5">
      <w:pPr>
        <w:pStyle w:val="Heading2"/>
        <w:widowControl/>
        <w:ind w:left="1440" w:hanging="720"/>
        <w:rPr>
          <w:noProof/>
          <w:lang w:val="fr-CA"/>
        </w:rPr>
      </w:pPr>
      <w:r w:rsidRPr="00276E65">
        <w:rPr>
          <w:i/>
          <w:iCs/>
          <w:lang w:val="fr-FR"/>
        </w:rPr>
        <w:t>Sensibilis</w:t>
      </w:r>
      <w:r w:rsidR="00812F19">
        <w:rPr>
          <w:i/>
          <w:iCs/>
          <w:lang w:val="fr-FR"/>
        </w:rPr>
        <w:t>ation des</w:t>
      </w:r>
      <w:r w:rsidRPr="00276E65">
        <w:rPr>
          <w:i/>
          <w:iCs/>
          <w:lang w:val="fr-FR"/>
        </w:rPr>
        <w:t xml:space="preserve"> acteurs gouvernementaux, </w:t>
      </w:r>
      <w:r w:rsidR="00812F19">
        <w:rPr>
          <w:i/>
          <w:iCs/>
          <w:lang w:val="fr-FR"/>
        </w:rPr>
        <w:t>d</w:t>
      </w:r>
      <w:r w:rsidRPr="00276E65">
        <w:rPr>
          <w:i/>
          <w:iCs/>
          <w:lang w:val="fr-FR"/>
        </w:rPr>
        <w:t xml:space="preserve">es industriels et </w:t>
      </w:r>
      <w:r w:rsidR="00812F19">
        <w:rPr>
          <w:i/>
          <w:iCs/>
          <w:lang w:val="fr-FR"/>
        </w:rPr>
        <w:t>d</w:t>
      </w:r>
      <w:r w:rsidRPr="00276E65">
        <w:rPr>
          <w:i/>
          <w:iCs/>
          <w:lang w:val="fr-FR"/>
        </w:rPr>
        <w:t>es utilisateurs finaux </w:t>
      </w:r>
      <w:r w:rsidRPr="00276E65">
        <w:rPr>
          <w:lang w:val="fr-FR"/>
        </w:rPr>
        <w:t>:</w:t>
      </w:r>
      <w:r w:rsidRPr="00CA2F99">
        <w:rPr>
          <w:noProof/>
          <w:lang w:val="fr-CA"/>
        </w:rPr>
        <w:t xml:space="preserve"> </w:t>
      </w:r>
      <w:r w:rsidR="000765BE" w:rsidRPr="000765BE">
        <w:rPr>
          <w:lang w:val="fr-FR"/>
        </w:rPr>
        <w:t>Réaliser deux campagnes de sensibilisation</w:t>
      </w:r>
      <w:r w:rsidR="00C41434">
        <w:rPr>
          <w:lang w:val="fr-FR"/>
        </w:rPr>
        <w:t>,</w:t>
      </w:r>
      <w:r w:rsidR="000765BE" w:rsidRPr="000765BE">
        <w:rPr>
          <w:lang w:val="fr-FR"/>
        </w:rPr>
        <w:t xml:space="preserve"> auprès de 60 participants issus d</w:t>
      </w:r>
      <w:r w:rsidR="005035EA">
        <w:rPr>
          <w:lang w:val="fr-FR"/>
        </w:rPr>
        <w:t>’</w:t>
      </w:r>
      <w:r w:rsidR="000765BE" w:rsidRPr="000765BE">
        <w:rPr>
          <w:lang w:val="fr-FR"/>
        </w:rPr>
        <w:t xml:space="preserve">institutions </w:t>
      </w:r>
      <w:r w:rsidR="000765BE" w:rsidRPr="000765BE">
        <w:rPr>
          <w:lang w:val="fr-FR"/>
        </w:rPr>
        <w:lastRenderedPageBreak/>
        <w:t>gouvernementales et du monde de l</w:t>
      </w:r>
      <w:r w:rsidR="005035EA">
        <w:rPr>
          <w:lang w:val="fr-FR"/>
        </w:rPr>
        <w:t>’</w:t>
      </w:r>
      <w:r w:rsidR="000765BE" w:rsidRPr="000765BE">
        <w:rPr>
          <w:lang w:val="fr-FR"/>
        </w:rPr>
        <w:t>industrie, axées sur la promotion du respect du cadre réglementaire actualisé, du code de bonnes pratiques et des procédures opérationnelles normalisées, ainsi que sur les dispositions relatives à la prévention de la ventilation et du rinçage avec HCFC lors de l</w:t>
      </w:r>
      <w:r w:rsidR="005035EA">
        <w:rPr>
          <w:lang w:val="fr-FR"/>
        </w:rPr>
        <w:t>’</w:t>
      </w:r>
      <w:r w:rsidR="000765BE" w:rsidRPr="000765BE">
        <w:rPr>
          <w:lang w:val="fr-FR"/>
        </w:rPr>
        <w:t>entretien ; mener deux campagnes de sensibilisation auprès de 60 participants issus d</w:t>
      </w:r>
      <w:r w:rsidR="005035EA">
        <w:rPr>
          <w:lang w:val="fr-FR"/>
        </w:rPr>
        <w:t>’</w:t>
      </w:r>
      <w:r w:rsidR="000765BE" w:rsidRPr="000765BE">
        <w:rPr>
          <w:lang w:val="fr-FR"/>
        </w:rPr>
        <w:t>entreprises d</w:t>
      </w:r>
      <w:r w:rsidR="005035EA">
        <w:rPr>
          <w:lang w:val="fr-FR"/>
        </w:rPr>
        <w:t>’</w:t>
      </w:r>
      <w:r w:rsidR="000765BE" w:rsidRPr="000765BE">
        <w:rPr>
          <w:lang w:val="fr-FR"/>
        </w:rPr>
        <w:t>entretien en réfrigération et climatisation, d</w:t>
      </w:r>
      <w:r w:rsidR="005035EA">
        <w:rPr>
          <w:lang w:val="fr-FR"/>
        </w:rPr>
        <w:t>’</w:t>
      </w:r>
      <w:r w:rsidR="000765BE" w:rsidRPr="000765BE">
        <w:rPr>
          <w:lang w:val="fr-FR"/>
        </w:rPr>
        <w:t>importateurs d</w:t>
      </w:r>
      <w:r w:rsidR="005035EA">
        <w:rPr>
          <w:lang w:val="fr-FR"/>
        </w:rPr>
        <w:t>’</w:t>
      </w:r>
      <w:r w:rsidR="000765BE" w:rsidRPr="000765BE">
        <w:rPr>
          <w:lang w:val="fr-FR"/>
        </w:rPr>
        <w:t>équipements et d</w:t>
      </w:r>
      <w:r w:rsidR="005035EA">
        <w:rPr>
          <w:lang w:val="fr-FR"/>
        </w:rPr>
        <w:t>’</w:t>
      </w:r>
      <w:r w:rsidR="000765BE" w:rsidRPr="000765BE">
        <w:rPr>
          <w:lang w:val="fr-FR"/>
        </w:rPr>
        <w:t>utilisateurs finaux, afin de promouvoir l</w:t>
      </w:r>
      <w:r w:rsidR="005035EA">
        <w:rPr>
          <w:lang w:val="fr-FR"/>
        </w:rPr>
        <w:t>’</w:t>
      </w:r>
      <w:r w:rsidR="000765BE" w:rsidRPr="000765BE">
        <w:rPr>
          <w:lang w:val="fr-FR"/>
        </w:rPr>
        <w:t>adoption de frigorigènes de remplacement à faible PRP, les avantages de</w:t>
      </w:r>
      <w:r w:rsidR="00392264">
        <w:rPr>
          <w:lang w:val="fr-FR"/>
        </w:rPr>
        <w:t>s</w:t>
      </w:r>
      <w:r w:rsidR="000765BE" w:rsidRPr="000765BE">
        <w:rPr>
          <w:lang w:val="fr-FR"/>
        </w:rPr>
        <w:t xml:space="preserve"> bonnes pratiques de récupération et de recyclage et les services offerts par le centre d</w:t>
      </w:r>
      <w:r w:rsidR="005035EA">
        <w:rPr>
          <w:lang w:val="fr-FR"/>
        </w:rPr>
        <w:t>’</w:t>
      </w:r>
      <w:r w:rsidR="000765BE" w:rsidRPr="000765BE">
        <w:rPr>
          <w:lang w:val="fr-FR"/>
        </w:rPr>
        <w:t xml:space="preserve">excellence une fois celui-ci établi ; élaborer et diffuser des supports de sensibilisation, notamment des dépliants et des affiches (ONUDI) (20 000 $US) ; </w:t>
      </w:r>
    </w:p>
    <w:p w14:paraId="3528E340" w14:textId="3598415D" w:rsidR="000765BE" w:rsidRPr="00CA2F99" w:rsidRDefault="000765BE" w:rsidP="00D243E5">
      <w:pPr>
        <w:pStyle w:val="Heading2"/>
        <w:widowControl/>
        <w:ind w:left="1440" w:hanging="720"/>
        <w:rPr>
          <w:i/>
          <w:iCs/>
          <w:noProof/>
          <w:lang w:val="fr-CA"/>
        </w:rPr>
      </w:pPr>
      <w:r w:rsidRPr="000765BE">
        <w:rPr>
          <w:i/>
          <w:iCs/>
          <w:lang w:val="fr-FR"/>
        </w:rPr>
        <w:t xml:space="preserve">Coordination et suivi du projet </w:t>
      </w:r>
      <w:r w:rsidRPr="000765BE">
        <w:rPr>
          <w:iCs/>
          <w:lang w:val="fr-FR"/>
        </w:rPr>
        <w:t>(ONUDI) (20 000 $US)</w:t>
      </w:r>
      <w:r w:rsidRPr="000765BE">
        <w:rPr>
          <w:i/>
          <w:iCs/>
          <w:lang w:val="fr-FR"/>
        </w:rPr>
        <w:t> </w:t>
      </w:r>
      <w:r w:rsidRPr="000765BE">
        <w:rPr>
          <w:iCs/>
          <w:lang w:val="fr-FR"/>
        </w:rPr>
        <w:t>: Activités de suivi et de mise en œuvre du projet, y compris les consultants techniques nationaux (11 000 $US), les déplacements (3 000 $US) et les réunions (6 000 $US</w:t>
      </w:r>
      <w:r w:rsidRPr="000765BE">
        <w:rPr>
          <w:lang w:val="fr-FR"/>
        </w:rPr>
        <w:t>).</w:t>
      </w:r>
      <w:r w:rsidRPr="00CA2F99">
        <w:rPr>
          <w:lang w:val="fr-CA"/>
        </w:rPr>
        <w:t xml:space="preserve"> </w:t>
      </w:r>
    </w:p>
    <w:p w14:paraId="7F9A3733" w14:textId="09237D0F" w:rsidR="00853E15" w:rsidRPr="00CA2F99" w:rsidRDefault="000765BE" w:rsidP="000765BE">
      <w:pPr>
        <w:keepNext/>
        <w:keepLines/>
        <w:spacing w:before="360" w:after="240"/>
        <w:jc w:val="center"/>
        <w:rPr>
          <w:b/>
          <w:lang w:val="fr-CA"/>
        </w:rPr>
      </w:pPr>
      <w:r w:rsidRPr="000765BE">
        <w:rPr>
          <w:b/>
          <w:lang w:val="fr-FR"/>
        </w:rPr>
        <w:t>OBSERVATIONS ET RECOMMANDATION DU SECRÉTARIAT</w:t>
      </w:r>
    </w:p>
    <w:p w14:paraId="5A449F47" w14:textId="568F54B8" w:rsidR="00853E15" w:rsidRPr="00CA2F99" w:rsidRDefault="000765BE" w:rsidP="00CA7E39">
      <w:pPr>
        <w:keepNext/>
        <w:keepLines/>
        <w:rPr>
          <w:b/>
          <w:lang w:val="fr-CA"/>
        </w:rPr>
      </w:pPr>
      <w:r w:rsidRPr="000765BE">
        <w:rPr>
          <w:b/>
          <w:lang w:val="fr-FR"/>
        </w:rPr>
        <w:t>OBSERVATIONS</w:t>
      </w:r>
    </w:p>
    <w:p w14:paraId="159F5B76" w14:textId="45598D0F" w:rsidR="00853E15" w:rsidRPr="000765BE" w:rsidRDefault="000765BE" w:rsidP="000765BE">
      <w:pPr>
        <w:keepNext/>
        <w:keepLines/>
        <w:spacing w:before="240" w:after="240"/>
        <w:rPr>
          <w:u w:val="single"/>
        </w:rPr>
      </w:pPr>
      <w:r w:rsidRPr="000765BE">
        <w:rPr>
          <w:u w:val="single"/>
          <w:lang w:val="fr-FR"/>
        </w:rPr>
        <w:t>Rapport de vérification</w:t>
      </w:r>
    </w:p>
    <w:p w14:paraId="41C7BBB7" w14:textId="2AEF7622" w:rsidR="00D71189" w:rsidRPr="009E1258" w:rsidRDefault="000765BE" w:rsidP="00D71189">
      <w:pPr>
        <w:pStyle w:val="Heading1"/>
        <w:rPr>
          <w:lang w:val="fr-CA"/>
        </w:rPr>
      </w:pPr>
      <w:r w:rsidRPr="000765BE">
        <w:rPr>
          <w:lang w:val="fr-FR"/>
        </w:rPr>
        <w:t xml:space="preserve">Le rapport de vérification a </w:t>
      </w:r>
      <w:r w:rsidR="00392264">
        <w:rPr>
          <w:lang w:val="fr-FR"/>
        </w:rPr>
        <w:t>noté</w:t>
      </w:r>
      <w:r w:rsidRPr="000765BE">
        <w:rPr>
          <w:lang w:val="fr-FR"/>
        </w:rPr>
        <w:t xml:space="preserve"> des divergences entre les données communiquées et les données des douanes, divergences imputables au format de déclaration utilisé par les autorités douanières</w:t>
      </w:r>
      <w:r w:rsidR="00392264">
        <w:rPr>
          <w:lang w:val="fr-FR"/>
        </w:rPr>
        <w:t xml:space="preserve"> </w:t>
      </w:r>
      <w:r w:rsidRPr="000765BE">
        <w:rPr>
          <w:lang w:val="fr-FR"/>
        </w:rPr>
        <w:t>qui enregistrent les substances appauvrissant la couche d</w:t>
      </w:r>
      <w:r w:rsidR="005035EA">
        <w:rPr>
          <w:lang w:val="fr-FR"/>
        </w:rPr>
        <w:t>’</w:t>
      </w:r>
      <w:r w:rsidRPr="000765BE">
        <w:rPr>
          <w:lang w:val="fr-FR"/>
        </w:rPr>
        <w:t xml:space="preserve">ozone (SAO) importées sous une </w:t>
      </w:r>
      <w:r w:rsidR="00392264">
        <w:rPr>
          <w:lang w:val="fr-FR"/>
        </w:rPr>
        <w:t xml:space="preserve">seule et </w:t>
      </w:r>
      <w:r w:rsidRPr="000765BE">
        <w:rPr>
          <w:lang w:val="fr-FR"/>
        </w:rPr>
        <w:t>unique catégorie</w:t>
      </w:r>
      <w:r w:rsidR="00392264">
        <w:rPr>
          <w:lang w:val="fr-FR"/>
        </w:rPr>
        <w:t> </w:t>
      </w:r>
      <w:r w:rsidR="00812F19">
        <w:rPr>
          <w:lang w:val="fr-FR"/>
        </w:rPr>
        <w:t>intitulée</w:t>
      </w:r>
      <w:r w:rsidRPr="000765BE">
        <w:rPr>
          <w:lang w:val="fr-FR"/>
        </w:rPr>
        <w:t xml:space="preserve"> «gaz fréon ».</w:t>
      </w:r>
      <w:r w:rsidRPr="00CA2F99">
        <w:rPr>
          <w:lang w:val="fr-CA"/>
        </w:rPr>
        <w:t xml:space="preserve"> </w:t>
      </w:r>
      <w:r w:rsidR="00061D07" w:rsidRPr="00061D07">
        <w:rPr>
          <w:lang w:val="fr-FR"/>
        </w:rPr>
        <w:t>Le rapport de vérification recommandait la mise en œuvre intégrale par les autorités douanières de la révision de 2022 des codes tarifaires du Système harmonisé (SH) de l</w:t>
      </w:r>
      <w:r w:rsidR="005035EA">
        <w:rPr>
          <w:lang w:val="fr-FR"/>
        </w:rPr>
        <w:t>’</w:t>
      </w:r>
      <w:r w:rsidR="00061D07" w:rsidRPr="00061D07">
        <w:rPr>
          <w:lang w:val="fr-FR"/>
        </w:rPr>
        <w:t>Organisation mondiale des douanes (OMD) pour les HCFC et les HFC.</w:t>
      </w:r>
      <w:r w:rsidR="00061D07" w:rsidRPr="00CA2F99">
        <w:rPr>
          <w:lang w:val="fr-CA"/>
        </w:rPr>
        <w:t xml:space="preserve"> </w:t>
      </w:r>
      <w:r w:rsidR="00061D07" w:rsidRPr="00061D07">
        <w:rPr>
          <w:lang w:val="fr-FR"/>
        </w:rPr>
        <w:t>Répondant à une demande de clarification, l</w:t>
      </w:r>
      <w:r w:rsidR="005035EA">
        <w:rPr>
          <w:lang w:val="fr-FR"/>
        </w:rPr>
        <w:t>’</w:t>
      </w:r>
      <w:r w:rsidR="00061D07" w:rsidRPr="00061D07">
        <w:rPr>
          <w:lang w:val="fr-FR"/>
        </w:rPr>
        <w:t>ONUDI a indiqué que le Niger, en tant que membre de l</w:t>
      </w:r>
      <w:r w:rsidR="005035EA">
        <w:rPr>
          <w:lang w:val="fr-FR"/>
        </w:rPr>
        <w:t>’</w:t>
      </w:r>
      <w:r w:rsidR="00061D07" w:rsidRPr="00061D07">
        <w:rPr>
          <w:lang w:val="fr-FR"/>
        </w:rPr>
        <w:t>OMD et de l</w:t>
      </w:r>
      <w:r w:rsidR="005035EA">
        <w:rPr>
          <w:lang w:val="fr-FR"/>
        </w:rPr>
        <w:t>’</w:t>
      </w:r>
      <w:r w:rsidR="00061D07" w:rsidRPr="00061D07">
        <w:rPr>
          <w:lang w:val="fr-FR"/>
        </w:rPr>
        <w:t>Union économique et monétaire ouest-africaine (UEMOA), applique les sous-intitulés du SH 2022 pour les HCFC et les HFC dans son système de dédouanement.</w:t>
      </w:r>
      <w:r w:rsidR="00061D07" w:rsidRPr="00CA2F99">
        <w:rPr>
          <w:lang w:val="fr-CA"/>
        </w:rPr>
        <w:t xml:space="preserve"> </w:t>
      </w:r>
      <w:r w:rsidR="00061D07" w:rsidRPr="00061D07">
        <w:rPr>
          <w:lang w:val="fr-FR"/>
        </w:rPr>
        <w:t>Toutefois, les autorités douanières transmettent à l</w:t>
      </w:r>
      <w:r w:rsidR="005035EA">
        <w:rPr>
          <w:lang w:val="fr-FR"/>
        </w:rPr>
        <w:t>’</w:t>
      </w:r>
      <w:r w:rsidR="00061D07" w:rsidRPr="00061D07">
        <w:rPr>
          <w:lang w:val="fr-FR"/>
        </w:rPr>
        <w:t>UNO les données regroupées sous l</w:t>
      </w:r>
      <w:r w:rsidR="005035EA">
        <w:rPr>
          <w:lang w:val="fr-FR"/>
        </w:rPr>
        <w:t>’</w:t>
      </w:r>
      <w:r w:rsidR="00061D07" w:rsidRPr="00061D07">
        <w:rPr>
          <w:lang w:val="fr-FR"/>
        </w:rPr>
        <w:t>appellation « gaz fréon ».</w:t>
      </w:r>
      <w:r w:rsidR="00061D07" w:rsidRPr="00CA2F99">
        <w:rPr>
          <w:lang w:val="fr-CA"/>
        </w:rPr>
        <w:t xml:space="preserve"> </w:t>
      </w:r>
      <w:r w:rsidR="00061D07" w:rsidRPr="00061D07">
        <w:rPr>
          <w:lang w:val="fr-FR"/>
        </w:rPr>
        <w:t>Ce facteur a été pris en compte lors de la mise en place du guichet unique électronique pour le commerce extérieur (GUCE</w:t>
      </w:r>
      <w:r w:rsidR="00061D07" w:rsidRPr="00061D07">
        <w:rPr>
          <w:rStyle w:val="FootnoteReference"/>
          <w:lang w:val="fr-FR"/>
        </w:rPr>
        <w:footnoteReference w:id="6"/>
      </w:r>
      <w:r w:rsidR="00061D07" w:rsidRPr="00061D07">
        <w:rPr>
          <w:lang w:val="fr-FR"/>
        </w:rPr>
        <w:noBreakHyphen/>
        <w:t>Niger).</w:t>
      </w:r>
      <w:r w:rsidR="00061D07" w:rsidRPr="00CA2F99">
        <w:rPr>
          <w:lang w:val="fr-CA"/>
        </w:rPr>
        <w:t xml:space="preserve"> </w:t>
      </w:r>
      <w:r w:rsidR="00D71189" w:rsidRPr="00D71189">
        <w:rPr>
          <w:lang w:val="fr-FR"/>
        </w:rPr>
        <w:t>L</w:t>
      </w:r>
      <w:r w:rsidR="005035EA">
        <w:rPr>
          <w:lang w:val="fr-FR"/>
        </w:rPr>
        <w:t>’</w:t>
      </w:r>
      <w:r w:rsidR="00D71189" w:rsidRPr="00D71189">
        <w:rPr>
          <w:lang w:val="fr-FR"/>
        </w:rPr>
        <w:t>ONUDI a également indiqué que la consommation de HCFC communiquée repose sur une méthodologie qui inclut les autorisations d</w:t>
      </w:r>
      <w:r w:rsidR="005035EA">
        <w:rPr>
          <w:lang w:val="fr-FR"/>
        </w:rPr>
        <w:t>’</w:t>
      </w:r>
      <w:r w:rsidR="00D71189" w:rsidRPr="00D71189">
        <w:rPr>
          <w:lang w:val="fr-FR"/>
        </w:rPr>
        <w:t>importation délivrées, les enquêtes annuelles menées par l</w:t>
      </w:r>
      <w:r w:rsidR="005035EA">
        <w:rPr>
          <w:lang w:val="fr-FR"/>
        </w:rPr>
        <w:t>’</w:t>
      </w:r>
      <w:r w:rsidR="00D71189" w:rsidRPr="00D71189">
        <w:rPr>
          <w:lang w:val="fr-FR"/>
        </w:rPr>
        <w:t>UNO auprès de tous les importateurs et distributeurs enregistrés, et le recoupement avec les registres douaniers.</w:t>
      </w:r>
      <w:r w:rsidR="00D71189" w:rsidRPr="00CA2F99">
        <w:rPr>
          <w:lang w:val="fr-CA"/>
        </w:rPr>
        <w:t xml:space="preserve"> </w:t>
      </w:r>
      <w:r w:rsidR="00D71189" w:rsidRPr="00D71189">
        <w:rPr>
          <w:lang w:val="fr-FR"/>
        </w:rPr>
        <w:t>Suite à cette recommandation, l</w:t>
      </w:r>
      <w:r w:rsidR="005035EA">
        <w:rPr>
          <w:lang w:val="fr-FR"/>
        </w:rPr>
        <w:t>’</w:t>
      </w:r>
      <w:r w:rsidR="00D71189" w:rsidRPr="00D71189">
        <w:rPr>
          <w:lang w:val="fr-FR"/>
        </w:rPr>
        <w:t>Unité nationale de l</w:t>
      </w:r>
      <w:r w:rsidR="005035EA">
        <w:rPr>
          <w:lang w:val="fr-FR"/>
        </w:rPr>
        <w:t>’</w:t>
      </w:r>
      <w:r w:rsidR="00D71189" w:rsidRPr="00D71189">
        <w:rPr>
          <w:lang w:val="fr-FR"/>
        </w:rPr>
        <w:t>ozone (UNO) continuera de collaborer avec les autorités douanières afin de faciliter la transmission des données d</w:t>
      </w:r>
      <w:r w:rsidR="005035EA">
        <w:rPr>
          <w:lang w:val="fr-FR"/>
        </w:rPr>
        <w:t>’</w:t>
      </w:r>
      <w:r w:rsidR="00D71189" w:rsidRPr="00D71189">
        <w:rPr>
          <w:lang w:val="fr-FR"/>
        </w:rPr>
        <w:t>importation ventilées par substance.</w:t>
      </w:r>
      <w:r w:rsidR="00D71189" w:rsidRPr="009E1258">
        <w:rPr>
          <w:lang w:val="fr-CA"/>
        </w:rPr>
        <w:t xml:space="preserve"> </w:t>
      </w:r>
      <w:r w:rsidR="00D71189" w:rsidRPr="00D71189">
        <w:rPr>
          <w:lang w:val="fr-FR"/>
        </w:rPr>
        <w:t>Il a également été convenu que l</w:t>
      </w:r>
      <w:r w:rsidR="005035EA">
        <w:rPr>
          <w:lang w:val="fr-FR"/>
        </w:rPr>
        <w:t>’</w:t>
      </w:r>
      <w:r w:rsidR="00D71189" w:rsidRPr="00D71189">
        <w:rPr>
          <w:lang w:val="fr-FR"/>
        </w:rPr>
        <w:t>ONUDI fera part des progrès accomplis dans ce domaine dans le cadre de la demande relative à la troisième tranche de la phase II du PGEH.</w:t>
      </w:r>
    </w:p>
    <w:p w14:paraId="7FB7A6A8" w14:textId="1D25BDF4" w:rsidR="005519E2" w:rsidRPr="009E1258" w:rsidRDefault="00D71189" w:rsidP="00D71189">
      <w:pPr>
        <w:pStyle w:val="Heading1"/>
        <w:numPr>
          <w:ilvl w:val="0"/>
          <w:numId w:val="0"/>
        </w:numPr>
        <w:rPr>
          <w:u w:val="single"/>
          <w:lang w:val="fr-CA"/>
        </w:rPr>
      </w:pPr>
      <w:r w:rsidRPr="00D71189">
        <w:rPr>
          <w:u w:val="single"/>
          <w:lang w:val="fr-FR"/>
        </w:rPr>
        <w:t>Retards dans la soumission des tranches</w:t>
      </w:r>
    </w:p>
    <w:p w14:paraId="5CF5AE40" w14:textId="26EBADB7" w:rsidR="00D71189" w:rsidRPr="009E1258" w:rsidRDefault="00D71189" w:rsidP="009E669A">
      <w:pPr>
        <w:pStyle w:val="Heading1"/>
        <w:rPr>
          <w:lang w:val="fr-CA"/>
        </w:rPr>
      </w:pPr>
      <w:r w:rsidRPr="00D71189">
        <w:rPr>
          <w:lang w:val="fr-FR"/>
        </w:rPr>
        <w:t xml:space="preserve">Au sujet du retard dans la soumission de la deuxième tranche du </w:t>
      </w:r>
      <w:r w:rsidR="00392264">
        <w:rPr>
          <w:lang w:val="fr-FR"/>
        </w:rPr>
        <w:t>PGEH</w:t>
      </w:r>
      <w:r w:rsidRPr="00D71189">
        <w:rPr>
          <w:lang w:val="fr-FR"/>
        </w:rPr>
        <w:t xml:space="preserve">, initialement prévue pour 2025, il a été expliqué que ce retard était dû </w:t>
      </w:r>
      <w:r w:rsidR="00392264">
        <w:rPr>
          <w:lang w:val="fr-FR"/>
        </w:rPr>
        <w:t>à la durée de</w:t>
      </w:r>
      <w:r w:rsidRPr="00D71189">
        <w:rPr>
          <w:lang w:val="fr-FR"/>
        </w:rPr>
        <w:t xml:space="preserve"> la réalisation de la vérification indépendante de la consommation de HCFC, à la livraison et à la réception de la cargaison du matériel acheté, ainsi qu</w:t>
      </w:r>
      <w:r w:rsidR="005035EA">
        <w:rPr>
          <w:lang w:val="fr-FR"/>
        </w:rPr>
        <w:t>’</w:t>
      </w:r>
      <w:r w:rsidRPr="00D71189">
        <w:rPr>
          <w:lang w:val="fr-FR"/>
        </w:rPr>
        <w:t>au changement d</w:t>
      </w:r>
      <w:r w:rsidR="005035EA">
        <w:rPr>
          <w:lang w:val="fr-FR"/>
        </w:rPr>
        <w:t>’</w:t>
      </w:r>
      <w:r w:rsidRPr="00D71189">
        <w:rPr>
          <w:lang w:val="fr-FR"/>
        </w:rPr>
        <w:t>administrateur national de l</w:t>
      </w:r>
      <w:r w:rsidR="005035EA">
        <w:rPr>
          <w:lang w:val="fr-FR"/>
        </w:rPr>
        <w:t>’</w:t>
      </w:r>
      <w:r w:rsidRPr="00D71189">
        <w:rPr>
          <w:lang w:val="fr-FR"/>
        </w:rPr>
        <w:t>ozone. (NOO).</w:t>
      </w:r>
      <w:r w:rsidRPr="009E1258">
        <w:rPr>
          <w:lang w:val="fr-CA"/>
        </w:rPr>
        <w:t xml:space="preserve"> </w:t>
      </w:r>
      <w:r w:rsidR="009E669A" w:rsidRPr="009E669A">
        <w:rPr>
          <w:lang w:val="fr-FR"/>
        </w:rPr>
        <w:t>L</w:t>
      </w:r>
      <w:r w:rsidR="005035EA">
        <w:rPr>
          <w:lang w:val="fr-FR"/>
        </w:rPr>
        <w:t>’</w:t>
      </w:r>
      <w:r w:rsidR="009E669A" w:rsidRPr="009E669A">
        <w:rPr>
          <w:lang w:val="fr-FR"/>
        </w:rPr>
        <w:t>ONUDI a indiqué que les progrès sont maintenant sur la bonne voie, avec un nouvel administrateur national du bureau de l</w:t>
      </w:r>
      <w:r w:rsidR="005035EA">
        <w:rPr>
          <w:lang w:val="fr-FR"/>
        </w:rPr>
        <w:t>’</w:t>
      </w:r>
      <w:r w:rsidR="009E669A" w:rsidRPr="009E669A">
        <w:rPr>
          <w:lang w:val="fr-FR"/>
        </w:rPr>
        <w:t>ozone en place et des procédures d</w:t>
      </w:r>
      <w:r w:rsidR="005035EA">
        <w:rPr>
          <w:lang w:val="fr-FR"/>
        </w:rPr>
        <w:t>’</w:t>
      </w:r>
      <w:r w:rsidR="009E669A" w:rsidRPr="009E669A">
        <w:rPr>
          <w:lang w:val="fr-FR"/>
        </w:rPr>
        <w:t>acquisition en cours. Il est également prévu que les activités de la deuxième tranche seront achevées dans le délai proposé d</w:t>
      </w:r>
      <w:r w:rsidR="005035EA">
        <w:rPr>
          <w:lang w:val="fr-FR"/>
        </w:rPr>
        <w:t>’</w:t>
      </w:r>
      <w:r w:rsidR="009E669A" w:rsidRPr="009E669A">
        <w:rPr>
          <w:lang w:val="fr-FR"/>
        </w:rPr>
        <w:t>un an.</w:t>
      </w:r>
    </w:p>
    <w:p w14:paraId="7BEBFAEC" w14:textId="0979FDE8" w:rsidR="00853E15" w:rsidRPr="009E1258" w:rsidRDefault="009E669A" w:rsidP="009E669A">
      <w:pPr>
        <w:keepNext/>
        <w:keepLines/>
        <w:spacing w:before="240" w:after="240"/>
        <w:rPr>
          <w:u w:val="single"/>
          <w:lang w:val="fr-CA"/>
        </w:rPr>
      </w:pPr>
      <w:r w:rsidRPr="009E669A">
        <w:rPr>
          <w:u w:val="single"/>
          <w:lang w:val="fr-FR"/>
        </w:rPr>
        <w:lastRenderedPageBreak/>
        <w:t>Rapport</w:t>
      </w:r>
      <w:r w:rsidR="005035EA">
        <w:rPr>
          <w:u w:val="single"/>
          <w:lang w:val="fr-FR"/>
        </w:rPr>
        <w:t> </w:t>
      </w:r>
      <w:r w:rsidRPr="009E669A">
        <w:rPr>
          <w:u w:val="single"/>
          <w:lang w:val="fr-FR"/>
        </w:rPr>
        <w:t>périodique sur la mise en œuvre de la première tranche de la phase II du plan de gestion de l</w:t>
      </w:r>
      <w:r w:rsidR="005035EA">
        <w:rPr>
          <w:u w:val="single"/>
          <w:lang w:val="fr-FR"/>
        </w:rPr>
        <w:t>’</w:t>
      </w:r>
      <w:r w:rsidRPr="009E669A">
        <w:rPr>
          <w:u w:val="single"/>
          <w:lang w:val="fr-FR"/>
        </w:rPr>
        <w:t>élimination des HCFC</w:t>
      </w:r>
    </w:p>
    <w:p w14:paraId="2706375B" w14:textId="6E8CCA9E" w:rsidR="00853E15" w:rsidRPr="009E669A" w:rsidRDefault="009E669A" w:rsidP="009E669A">
      <w:pPr>
        <w:keepNext/>
        <w:keepLines/>
        <w:spacing w:before="240" w:after="240"/>
        <w:rPr>
          <w:i/>
        </w:rPr>
      </w:pPr>
      <w:r w:rsidRPr="009E669A">
        <w:rPr>
          <w:i/>
          <w:lang w:val="fr-FR"/>
        </w:rPr>
        <w:t>Cadre</w:t>
      </w:r>
      <w:r w:rsidR="005035EA">
        <w:rPr>
          <w:i/>
          <w:lang w:val="fr-FR"/>
        </w:rPr>
        <w:t> </w:t>
      </w:r>
      <w:r w:rsidRPr="009E669A">
        <w:rPr>
          <w:i/>
          <w:lang w:val="fr-FR"/>
        </w:rPr>
        <w:t>juridique</w:t>
      </w:r>
    </w:p>
    <w:p w14:paraId="7E77B679" w14:textId="4BAB3840" w:rsidR="009E669A" w:rsidRPr="009E1258" w:rsidRDefault="009E669A" w:rsidP="009E669A">
      <w:pPr>
        <w:pStyle w:val="Heading1"/>
        <w:rPr>
          <w:lang w:val="fr-CA"/>
        </w:rPr>
      </w:pPr>
      <w:r w:rsidRPr="009E669A">
        <w:rPr>
          <w:lang w:val="fr-FR"/>
        </w:rPr>
        <w:t>Le</w:t>
      </w:r>
      <w:r w:rsidR="005035EA">
        <w:rPr>
          <w:lang w:val="fr-FR"/>
        </w:rPr>
        <w:t> </w:t>
      </w:r>
      <w:r w:rsidRPr="009E669A">
        <w:rPr>
          <w:lang w:val="fr-FR"/>
        </w:rPr>
        <w:t>gouvernement du Niger a déjà émis pour 2026 des quotas d</w:t>
      </w:r>
      <w:r w:rsidR="005035EA">
        <w:rPr>
          <w:lang w:val="fr-FR"/>
        </w:rPr>
        <w:t>’</w:t>
      </w:r>
      <w:r w:rsidRPr="009E669A">
        <w:rPr>
          <w:lang w:val="fr-FR"/>
        </w:rPr>
        <w:t>importation de HCFC fixés à 5,19 tonnes PAO, conformément aux objectifs de réglementation du Protocole de Montréal.</w:t>
      </w:r>
      <w:r w:rsidRPr="009E1258">
        <w:rPr>
          <w:lang w:val="fr-CA"/>
        </w:rPr>
        <w:t xml:space="preserve"> </w:t>
      </w:r>
    </w:p>
    <w:p w14:paraId="634D8E63" w14:textId="20E6658A" w:rsidR="009E669A" w:rsidRPr="009E669A" w:rsidRDefault="009E669A" w:rsidP="009E669A">
      <w:pPr>
        <w:pStyle w:val="Heading1"/>
      </w:pPr>
      <w:r w:rsidRPr="009E669A">
        <w:rPr>
          <w:lang w:val="fr-FR"/>
        </w:rPr>
        <w:t>Concernant l</w:t>
      </w:r>
      <w:r w:rsidR="005035EA">
        <w:rPr>
          <w:lang w:val="fr-FR"/>
        </w:rPr>
        <w:t>’</w:t>
      </w:r>
      <w:r w:rsidRPr="009E669A">
        <w:rPr>
          <w:lang w:val="fr-FR"/>
        </w:rPr>
        <w:t>interdiction prévue des importations d</w:t>
      </w:r>
      <w:r w:rsidR="005035EA">
        <w:rPr>
          <w:lang w:val="fr-FR"/>
        </w:rPr>
        <w:t>’</w:t>
      </w:r>
      <w:r w:rsidRPr="009E669A">
        <w:rPr>
          <w:lang w:val="fr-FR"/>
        </w:rPr>
        <w:t>équipements d</w:t>
      </w:r>
      <w:r w:rsidR="005035EA">
        <w:rPr>
          <w:lang w:val="fr-FR"/>
        </w:rPr>
        <w:t>’</w:t>
      </w:r>
      <w:r w:rsidRPr="009E669A">
        <w:rPr>
          <w:lang w:val="fr-FR"/>
        </w:rPr>
        <w:t>occasion à base de HCFC d</w:t>
      </w:r>
      <w:r w:rsidR="005035EA">
        <w:rPr>
          <w:lang w:val="fr-FR"/>
        </w:rPr>
        <w:t>’</w:t>
      </w:r>
      <w:r w:rsidRPr="009E669A">
        <w:rPr>
          <w:lang w:val="fr-FR"/>
        </w:rPr>
        <w:t>ici le 1</w:t>
      </w:r>
      <w:r w:rsidRPr="009E669A">
        <w:rPr>
          <w:vertAlign w:val="superscript"/>
          <w:lang w:val="fr-FR"/>
        </w:rPr>
        <w:t>er</w:t>
      </w:r>
      <w:r w:rsidRPr="009E669A">
        <w:rPr>
          <w:lang w:val="fr-FR"/>
        </w:rPr>
        <w:t xml:space="preserve"> janvier 2025, des nouveaux équipements fonctionnant aux HCFC d</w:t>
      </w:r>
      <w:r w:rsidR="005035EA">
        <w:rPr>
          <w:lang w:val="fr-FR"/>
        </w:rPr>
        <w:t>’</w:t>
      </w:r>
      <w:r w:rsidRPr="009E669A">
        <w:rPr>
          <w:lang w:val="fr-FR"/>
        </w:rPr>
        <w:t>ici le 1</w:t>
      </w:r>
      <w:r w:rsidRPr="009E669A">
        <w:rPr>
          <w:vertAlign w:val="superscript"/>
          <w:lang w:val="fr-FR"/>
        </w:rPr>
        <w:t>er</w:t>
      </w:r>
      <w:r w:rsidRPr="009E669A">
        <w:rPr>
          <w:lang w:val="fr-FR"/>
        </w:rPr>
        <w:t xml:space="preserve"> janvier 2026, et l</w:t>
      </w:r>
      <w:r w:rsidR="005035EA">
        <w:rPr>
          <w:lang w:val="fr-FR"/>
        </w:rPr>
        <w:t>’</w:t>
      </w:r>
      <w:r w:rsidRPr="009E669A">
        <w:rPr>
          <w:lang w:val="fr-FR"/>
        </w:rPr>
        <w:t>adoption de mesures réglementaires d</w:t>
      </w:r>
      <w:r w:rsidR="005035EA">
        <w:rPr>
          <w:lang w:val="fr-FR"/>
        </w:rPr>
        <w:t>’</w:t>
      </w:r>
      <w:r w:rsidRPr="009E669A">
        <w:rPr>
          <w:lang w:val="fr-FR"/>
        </w:rPr>
        <w:t>ici le 1</w:t>
      </w:r>
      <w:r w:rsidRPr="009E669A">
        <w:rPr>
          <w:vertAlign w:val="superscript"/>
          <w:lang w:val="fr-FR"/>
        </w:rPr>
        <w:t>er</w:t>
      </w:r>
      <w:r w:rsidR="005035EA">
        <w:rPr>
          <w:lang w:val="fr-FR"/>
        </w:rPr>
        <w:t> </w:t>
      </w:r>
      <w:r w:rsidRPr="009E669A">
        <w:rPr>
          <w:lang w:val="fr-FR"/>
        </w:rPr>
        <w:t>janvier 2025 visant à prévenir les émissions de HCFC lors de l</w:t>
      </w:r>
      <w:r w:rsidR="005035EA">
        <w:rPr>
          <w:lang w:val="fr-FR"/>
        </w:rPr>
        <w:t>’</w:t>
      </w:r>
      <w:r w:rsidRPr="009E669A">
        <w:rPr>
          <w:lang w:val="fr-FR"/>
        </w:rPr>
        <w:t>installation, de l</w:t>
      </w:r>
      <w:r w:rsidR="005035EA">
        <w:rPr>
          <w:lang w:val="fr-FR"/>
        </w:rPr>
        <w:t>’</w:t>
      </w:r>
      <w:r w:rsidRPr="009E669A">
        <w:rPr>
          <w:lang w:val="fr-FR"/>
        </w:rPr>
        <w:t>entretien et de la mise hors service des équipements de réfrigération et de climatisation, l</w:t>
      </w:r>
      <w:r w:rsidR="005035EA">
        <w:rPr>
          <w:lang w:val="fr-FR"/>
        </w:rPr>
        <w:t>’</w:t>
      </w:r>
      <w:r w:rsidRPr="009E669A">
        <w:rPr>
          <w:lang w:val="fr-FR"/>
        </w:rPr>
        <w:t xml:space="preserve">ONUDI a indiqué que, dans le cadre de la première </w:t>
      </w:r>
      <w:r w:rsidR="00812F19">
        <w:rPr>
          <w:lang w:val="fr-FR"/>
        </w:rPr>
        <w:t>tranch</w:t>
      </w:r>
      <w:r w:rsidRPr="009E669A">
        <w:rPr>
          <w:lang w:val="fr-FR"/>
        </w:rPr>
        <w:t xml:space="preserve">e, un consultant national a analysé le cadre juridique et élaboré une stratégie </w:t>
      </w:r>
      <w:r w:rsidR="00392264">
        <w:rPr>
          <w:lang w:val="fr-FR"/>
        </w:rPr>
        <w:t xml:space="preserve">visant les </w:t>
      </w:r>
      <w:r w:rsidRPr="009E669A">
        <w:rPr>
          <w:lang w:val="fr-FR"/>
        </w:rPr>
        <w:t>interdictions et l</w:t>
      </w:r>
      <w:r w:rsidR="005035EA">
        <w:rPr>
          <w:lang w:val="fr-FR"/>
        </w:rPr>
        <w:t>’</w:t>
      </w:r>
      <w:r w:rsidRPr="009E669A">
        <w:rPr>
          <w:lang w:val="fr-FR"/>
        </w:rPr>
        <w:t>élaboration de réglementations.</w:t>
      </w:r>
      <w:r w:rsidRPr="009E1258">
        <w:rPr>
          <w:lang w:val="fr-CA"/>
        </w:rPr>
        <w:t xml:space="preserve"> </w:t>
      </w:r>
      <w:r w:rsidRPr="009E669A">
        <w:rPr>
          <w:lang w:val="fr-FR"/>
        </w:rPr>
        <w:t>Le gouvernement prévoit de finaliser ces mesures d</w:t>
      </w:r>
      <w:r w:rsidR="005035EA">
        <w:rPr>
          <w:lang w:val="fr-FR"/>
        </w:rPr>
        <w:t>’</w:t>
      </w:r>
      <w:r w:rsidRPr="009E669A">
        <w:rPr>
          <w:lang w:val="fr-FR"/>
        </w:rPr>
        <w:t>ici décembre 2026.</w:t>
      </w:r>
    </w:p>
    <w:p w14:paraId="1B3824AC" w14:textId="014CB381" w:rsidR="00853E15" w:rsidRPr="009E1258" w:rsidRDefault="009E669A" w:rsidP="009E669A">
      <w:pPr>
        <w:pStyle w:val="Heading1"/>
        <w:numPr>
          <w:ilvl w:val="0"/>
          <w:numId w:val="0"/>
        </w:numPr>
        <w:rPr>
          <w:i/>
          <w:lang w:val="fr-CA"/>
        </w:rPr>
      </w:pPr>
      <w:r w:rsidRPr="009E669A">
        <w:rPr>
          <w:i/>
          <w:lang w:val="fr-FR"/>
        </w:rPr>
        <w:t>Secteur de l</w:t>
      </w:r>
      <w:r w:rsidR="005035EA">
        <w:rPr>
          <w:i/>
          <w:lang w:val="fr-FR"/>
        </w:rPr>
        <w:t>’</w:t>
      </w:r>
      <w:r w:rsidRPr="009E669A">
        <w:rPr>
          <w:i/>
          <w:lang w:val="fr-FR"/>
        </w:rPr>
        <w:t>entretien des équipements de réfrigération</w:t>
      </w:r>
    </w:p>
    <w:p w14:paraId="51B90016" w14:textId="0A6961F5" w:rsidR="00D303AF" w:rsidRPr="009E1258" w:rsidRDefault="009E669A" w:rsidP="00D303AF">
      <w:pPr>
        <w:pStyle w:val="Heading1"/>
        <w:rPr>
          <w:lang w:val="fr-CA"/>
        </w:rPr>
      </w:pPr>
      <w:r w:rsidRPr="009E669A">
        <w:rPr>
          <w:lang w:val="fr-FR"/>
        </w:rPr>
        <w:t>Le Secrétariat s</w:t>
      </w:r>
      <w:r w:rsidR="005035EA">
        <w:rPr>
          <w:lang w:val="fr-FR"/>
        </w:rPr>
        <w:t>’</w:t>
      </w:r>
      <w:r w:rsidRPr="009E669A">
        <w:rPr>
          <w:lang w:val="fr-FR"/>
        </w:rPr>
        <w:t>est enquis des raisons du retard d</w:t>
      </w:r>
      <w:r w:rsidR="00392264">
        <w:rPr>
          <w:lang w:val="fr-FR"/>
        </w:rPr>
        <w:t>e</w:t>
      </w:r>
      <w:r w:rsidRPr="009E669A">
        <w:rPr>
          <w:lang w:val="fr-FR"/>
        </w:rPr>
        <w:t xml:space="preserve"> l</w:t>
      </w:r>
      <w:r w:rsidR="005035EA">
        <w:rPr>
          <w:lang w:val="fr-FR"/>
        </w:rPr>
        <w:t>’</w:t>
      </w:r>
      <w:r w:rsidRPr="009E669A">
        <w:rPr>
          <w:lang w:val="fr-FR"/>
        </w:rPr>
        <w:t>élaboration du système de certification des techniciens.</w:t>
      </w:r>
      <w:r w:rsidRPr="009E1258">
        <w:rPr>
          <w:lang w:val="fr-CA"/>
        </w:rPr>
        <w:t xml:space="preserve"> </w:t>
      </w:r>
      <w:r w:rsidR="00D303AF" w:rsidRPr="00D303AF">
        <w:rPr>
          <w:lang w:val="fr-FR"/>
        </w:rPr>
        <w:t>L</w:t>
      </w:r>
      <w:r w:rsidR="005035EA">
        <w:rPr>
          <w:lang w:val="fr-FR"/>
        </w:rPr>
        <w:t>’</w:t>
      </w:r>
      <w:r w:rsidR="00D303AF" w:rsidRPr="00D303AF">
        <w:rPr>
          <w:lang w:val="fr-FR"/>
        </w:rPr>
        <w:t>ONUDI a précisé que ce retard était dû à la difficulté de trouver</w:t>
      </w:r>
      <w:r w:rsidR="00392264">
        <w:rPr>
          <w:lang w:val="fr-FR"/>
        </w:rPr>
        <w:t xml:space="preserve">, </w:t>
      </w:r>
      <w:r w:rsidR="00392264" w:rsidRPr="00D303AF">
        <w:rPr>
          <w:lang w:val="fr-FR"/>
        </w:rPr>
        <w:t>dans les limites du budget disponible</w:t>
      </w:r>
      <w:r w:rsidR="00392264">
        <w:rPr>
          <w:lang w:val="fr-FR"/>
        </w:rPr>
        <w:t>,</w:t>
      </w:r>
      <w:r w:rsidR="00D303AF" w:rsidRPr="00D303AF">
        <w:rPr>
          <w:lang w:val="fr-FR"/>
        </w:rPr>
        <w:t xml:space="preserve"> un consultant ou une entreprise francophone qualifiée pour mettre en œuvre le système de certification.</w:t>
      </w:r>
      <w:r w:rsidR="00D303AF" w:rsidRPr="009E1258">
        <w:rPr>
          <w:lang w:val="fr-CA"/>
        </w:rPr>
        <w:t xml:space="preserve"> </w:t>
      </w:r>
      <w:r w:rsidR="00D303AF" w:rsidRPr="00D303AF">
        <w:rPr>
          <w:lang w:val="fr-FR"/>
        </w:rPr>
        <w:t xml:space="preserve">Les activités concernant </w:t>
      </w:r>
      <w:r w:rsidR="00392264">
        <w:rPr>
          <w:lang w:val="fr-FR"/>
        </w:rPr>
        <w:t>l</w:t>
      </w:r>
      <w:r w:rsidR="00D303AF" w:rsidRPr="00D303AF">
        <w:rPr>
          <w:lang w:val="fr-FR"/>
        </w:rPr>
        <w:t xml:space="preserve">e système de certification des techniciens se poursuivront lors de la deuxième </w:t>
      </w:r>
      <w:r w:rsidR="00812F19">
        <w:rPr>
          <w:lang w:val="fr-FR"/>
        </w:rPr>
        <w:t>tranche</w:t>
      </w:r>
      <w:r w:rsidR="00D303AF" w:rsidRPr="00D303AF">
        <w:rPr>
          <w:lang w:val="fr-FR"/>
        </w:rPr>
        <w:t>.</w:t>
      </w:r>
      <w:r w:rsidR="00D303AF" w:rsidRPr="009E1258">
        <w:rPr>
          <w:lang w:val="fr-CA"/>
        </w:rPr>
        <w:t xml:space="preserve"> </w:t>
      </w:r>
      <w:r w:rsidR="00D303AF" w:rsidRPr="00D303AF">
        <w:rPr>
          <w:lang w:val="fr-FR"/>
        </w:rPr>
        <w:t>L</w:t>
      </w:r>
      <w:r w:rsidR="005035EA">
        <w:rPr>
          <w:lang w:val="fr-FR"/>
        </w:rPr>
        <w:t>’</w:t>
      </w:r>
      <w:r w:rsidR="00D303AF" w:rsidRPr="00D303AF">
        <w:rPr>
          <w:lang w:val="fr-FR"/>
        </w:rPr>
        <w:t xml:space="preserve">ONUDI a ajouté que, </w:t>
      </w:r>
      <w:r w:rsidR="00392264">
        <w:rPr>
          <w:lang w:val="fr-FR"/>
        </w:rPr>
        <w:t>dans un souci d’optimisation des</w:t>
      </w:r>
      <w:r w:rsidR="00D303AF" w:rsidRPr="00D303AF">
        <w:rPr>
          <w:lang w:val="fr-FR"/>
        </w:rPr>
        <w:t xml:space="preserve"> ressources, le PNUE prévoit de regrouper des pays afin de leur permettre de faire appel conjointement à des consultants ou des entreprises. Cette approche collaborative devrait permettre de réduire les coûts pour chaque pays, tout en assurant </w:t>
      </w:r>
      <w:r w:rsidR="00392264">
        <w:rPr>
          <w:lang w:val="fr-FR"/>
        </w:rPr>
        <w:t>une utilisation efficace de</w:t>
      </w:r>
      <w:r w:rsidR="00D303AF" w:rsidRPr="00D303AF">
        <w:rPr>
          <w:lang w:val="fr-FR"/>
        </w:rPr>
        <w:t xml:space="preserve"> l</w:t>
      </w:r>
      <w:r w:rsidR="005035EA">
        <w:rPr>
          <w:lang w:val="fr-FR"/>
        </w:rPr>
        <w:t>’</w:t>
      </w:r>
      <w:r w:rsidR="00D303AF" w:rsidRPr="00D303AF">
        <w:rPr>
          <w:lang w:val="fr-FR"/>
        </w:rPr>
        <w:t>expertise technique au sein du groupe.</w:t>
      </w:r>
      <w:r w:rsidR="00D303AF" w:rsidRPr="009E1258">
        <w:rPr>
          <w:lang w:val="fr-CA"/>
        </w:rPr>
        <w:t xml:space="preserve"> </w:t>
      </w:r>
      <w:r w:rsidR="00D303AF" w:rsidRPr="00D303AF">
        <w:rPr>
          <w:lang w:val="fr-FR"/>
        </w:rPr>
        <w:t>On prévoit que le processus pourra être finalisé d</w:t>
      </w:r>
      <w:r w:rsidR="005035EA">
        <w:rPr>
          <w:lang w:val="fr-FR"/>
        </w:rPr>
        <w:t>’</w:t>
      </w:r>
      <w:r w:rsidR="00D303AF" w:rsidRPr="00D303AF">
        <w:rPr>
          <w:lang w:val="fr-FR"/>
        </w:rPr>
        <w:t>ici la fin de 2027</w:t>
      </w:r>
      <w:r w:rsidR="00812F19">
        <w:rPr>
          <w:lang w:val="fr-FR"/>
        </w:rPr>
        <w:t>.</w:t>
      </w:r>
    </w:p>
    <w:p w14:paraId="188F6B5F" w14:textId="6A8DB3B0" w:rsidR="00853E15" w:rsidRPr="009E1258" w:rsidRDefault="00D303AF" w:rsidP="00D303AF">
      <w:pPr>
        <w:pStyle w:val="Heading1"/>
        <w:keepNext/>
        <w:numPr>
          <w:ilvl w:val="0"/>
          <w:numId w:val="0"/>
        </w:numPr>
        <w:rPr>
          <w:u w:val="single"/>
          <w:lang w:val="fr-CA"/>
        </w:rPr>
      </w:pPr>
      <w:r w:rsidRPr="00D303AF">
        <w:rPr>
          <w:u w:val="single"/>
          <w:lang w:val="fr-FR"/>
        </w:rPr>
        <w:t>Mise en œuvre de l</w:t>
      </w:r>
      <w:r w:rsidR="005035EA">
        <w:rPr>
          <w:u w:val="single"/>
          <w:lang w:val="fr-FR"/>
        </w:rPr>
        <w:t>’</w:t>
      </w:r>
      <w:r w:rsidRPr="00D303AF">
        <w:rPr>
          <w:u w:val="single"/>
          <w:lang w:val="fr-FR"/>
        </w:rPr>
        <w:t>égalité des genres</w:t>
      </w:r>
    </w:p>
    <w:p w14:paraId="3FA941D9" w14:textId="775D684C" w:rsidR="00D303AF" w:rsidRPr="009E1258" w:rsidRDefault="00D303AF" w:rsidP="00D303AF">
      <w:pPr>
        <w:pStyle w:val="Heading1"/>
        <w:rPr>
          <w:lang w:val="fr-CA"/>
        </w:rPr>
      </w:pPr>
      <w:r w:rsidRPr="00D303AF">
        <w:rPr>
          <w:lang w:val="fr-FR"/>
        </w:rPr>
        <w:t>Conformément aux décisions 84/92 d) et 90/48 c), le gouvernement du Niger est en train de prendre plusieurs mesures destinées à mettre en œuvre la politique du Fonds multilatéral et des efforts spécifiques ont été déployés pour encourager et accroître la participation des femmes aux activités du secteur de la réfrigération et de la</w:t>
      </w:r>
      <w:r w:rsidR="005035EA">
        <w:rPr>
          <w:lang w:val="fr-FR"/>
        </w:rPr>
        <w:t> </w:t>
      </w:r>
      <w:r w:rsidRPr="00D303AF">
        <w:rPr>
          <w:lang w:val="fr-FR"/>
        </w:rPr>
        <w:t>climatisation.</w:t>
      </w:r>
      <w:r w:rsidRPr="009E1258">
        <w:rPr>
          <w:lang w:val="fr-CA"/>
        </w:rPr>
        <w:t xml:space="preserve"> </w:t>
      </w:r>
      <w:r w:rsidRPr="00D303AF">
        <w:rPr>
          <w:lang w:val="fr-FR"/>
        </w:rPr>
        <w:t>Au cours de la première tranche, la participation des femmes à la formation du personnel des douanes était de 17 pour cent</w:t>
      </w:r>
      <w:r w:rsidR="00392264">
        <w:rPr>
          <w:lang w:val="fr-FR"/>
        </w:rPr>
        <w:t xml:space="preserve">, </w:t>
      </w:r>
      <w:r w:rsidR="00812F19">
        <w:rPr>
          <w:lang w:val="fr-FR"/>
        </w:rPr>
        <w:t xml:space="preserve">et </w:t>
      </w:r>
      <w:r w:rsidR="00392264">
        <w:rPr>
          <w:lang w:val="fr-FR"/>
        </w:rPr>
        <w:t>de 11 pour cent</w:t>
      </w:r>
      <w:r w:rsidRPr="00D303AF">
        <w:rPr>
          <w:lang w:val="fr-FR"/>
        </w:rPr>
        <w:t xml:space="preserve"> à la formation des techniciens frigoristes, ce qui représente une amélioration par rapport aux taux de participation aux activités de la phase I.</w:t>
      </w:r>
      <w:r w:rsidRPr="009E1258">
        <w:rPr>
          <w:lang w:val="fr-CA"/>
        </w:rPr>
        <w:t xml:space="preserve"> </w:t>
      </w:r>
      <w:r w:rsidRPr="00D303AF">
        <w:rPr>
          <w:lang w:val="fr-FR"/>
        </w:rPr>
        <w:t>Cette tendance sera encore renforcée lors de la deuxième tranche.</w:t>
      </w:r>
      <w:r w:rsidRPr="009E1258">
        <w:rPr>
          <w:lang w:val="fr-CA"/>
        </w:rPr>
        <w:t xml:space="preserve"> </w:t>
      </w:r>
      <w:r w:rsidRPr="00D303AF">
        <w:rPr>
          <w:lang w:val="fr-FR"/>
        </w:rPr>
        <w:t>De plus, dans le cadre de la fourniture d</w:t>
      </w:r>
      <w:r w:rsidR="005035EA">
        <w:rPr>
          <w:lang w:val="fr-FR"/>
        </w:rPr>
        <w:t>’</w:t>
      </w:r>
      <w:r w:rsidRPr="00D303AF">
        <w:rPr>
          <w:lang w:val="fr-FR"/>
        </w:rPr>
        <w:t>outils et d</w:t>
      </w:r>
      <w:r w:rsidR="005035EA">
        <w:rPr>
          <w:lang w:val="fr-FR"/>
        </w:rPr>
        <w:t>’</w:t>
      </w:r>
      <w:r w:rsidRPr="00D303AF">
        <w:rPr>
          <w:lang w:val="fr-FR"/>
        </w:rPr>
        <w:t xml:space="preserve">équipements prévue </w:t>
      </w:r>
      <w:r w:rsidR="00392264">
        <w:rPr>
          <w:lang w:val="fr-FR"/>
        </w:rPr>
        <w:t>pour</w:t>
      </w:r>
      <w:r w:rsidRPr="00D303AF">
        <w:rPr>
          <w:lang w:val="fr-FR"/>
        </w:rPr>
        <w:t xml:space="preserve"> la prochaine tranche, une partie des ressources sera spécifiquement allouée aux techniciennes, afin d</w:t>
      </w:r>
      <w:r w:rsidR="005035EA">
        <w:rPr>
          <w:lang w:val="fr-FR"/>
        </w:rPr>
        <w:t>’</w:t>
      </w:r>
      <w:r w:rsidRPr="00D303AF">
        <w:rPr>
          <w:lang w:val="fr-FR"/>
        </w:rPr>
        <w:t>encourager leur participation.</w:t>
      </w:r>
    </w:p>
    <w:p w14:paraId="308F9E57" w14:textId="5F000D80" w:rsidR="00853E15" w:rsidRPr="009E1258" w:rsidRDefault="00D303AF" w:rsidP="00D303AF">
      <w:pPr>
        <w:pStyle w:val="NormalWeb"/>
        <w:keepNext/>
        <w:rPr>
          <w:sz w:val="22"/>
          <w:szCs w:val="22"/>
          <w:u w:val="single"/>
          <w:lang w:val="fr-CA"/>
        </w:rPr>
      </w:pPr>
      <w:r w:rsidRPr="00D303AF">
        <w:rPr>
          <w:sz w:val="22"/>
          <w:szCs w:val="22"/>
          <w:u w:val="single"/>
          <w:lang w:val="fr-FR"/>
        </w:rPr>
        <w:t>Durabilité de l</w:t>
      </w:r>
      <w:r w:rsidR="005035EA">
        <w:rPr>
          <w:sz w:val="22"/>
          <w:szCs w:val="22"/>
          <w:u w:val="single"/>
          <w:lang w:val="fr-FR"/>
        </w:rPr>
        <w:t>’</w:t>
      </w:r>
      <w:r w:rsidRPr="00D303AF">
        <w:rPr>
          <w:sz w:val="22"/>
          <w:szCs w:val="22"/>
          <w:u w:val="single"/>
          <w:lang w:val="fr-FR"/>
        </w:rPr>
        <w:t>élimination des HCFC et évaluation des risques</w:t>
      </w:r>
    </w:p>
    <w:p w14:paraId="5C543A8A" w14:textId="05DB5DE7" w:rsidR="00B727B1" w:rsidRPr="009E1258" w:rsidRDefault="00D303AF" w:rsidP="00B727B1">
      <w:pPr>
        <w:pStyle w:val="Heading1"/>
        <w:keepNext/>
        <w:spacing w:before="240"/>
        <w:rPr>
          <w:noProof/>
          <w:lang w:val="fr-CA"/>
        </w:rPr>
      </w:pPr>
      <w:r w:rsidRPr="00D303AF">
        <w:rPr>
          <w:lang w:val="fr-FR"/>
        </w:rPr>
        <w:t>La durabilité de l</w:t>
      </w:r>
      <w:r w:rsidR="005035EA">
        <w:rPr>
          <w:lang w:val="fr-FR"/>
        </w:rPr>
        <w:t>’</w:t>
      </w:r>
      <w:r w:rsidRPr="00D303AF">
        <w:rPr>
          <w:lang w:val="fr-FR"/>
        </w:rPr>
        <w:t>élimination progressive des HCFC continue d</w:t>
      </w:r>
      <w:r w:rsidR="005035EA">
        <w:rPr>
          <w:lang w:val="fr-FR"/>
        </w:rPr>
        <w:t>’</w:t>
      </w:r>
      <w:r w:rsidRPr="00D303AF">
        <w:rPr>
          <w:lang w:val="fr-FR"/>
        </w:rPr>
        <w:t>être assurée par l</w:t>
      </w:r>
      <w:r w:rsidR="005035EA">
        <w:rPr>
          <w:lang w:val="fr-FR"/>
        </w:rPr>
        <w:t>’</w:t>
      </w:r>
      <w:r w:rsidRPr="00D303AF">
        <w:rPr>
          <w:lang w:val="fr-FR"/>
        </w:rPr>
        <w:t>application du système d</w:t>
      </w:r>
      <w:r w:rsidR="005035EA">
        <w:rPr>
          <w:lang w:val="fr-FR"/>
        </w:rPr>
        <w:t>’</w:t>
      </w:r>
      <w:r w:rsidRPr="00D303AF">
        <w:rPr>
          <w:lang w:val="fr-FR"/>
        </w:rPr>
        <w:t>autorisation et de quotas, les interdictions prévues d</w:t>
      </w:r>
      <w:r w:rsidR="005035EA">
        <w:rPr>
          <w:lang w:val="fr-FR"/>
        </w:rPr>
        <w:t>’</w:t>
      </w:r>
      <w:r w:rsidRPr="00D303AF">
        <w:rPr>
          <w:lang w:val="fr-FR"/>
        </w:rPr>
        <w:t>importation d</w:t>
      </w:r>
      <w:r w:rsidR="005035EA">
        <w:rPr>
          <w:lang w:val="fr-FR"/>
        </w:rPr>
        <w:t>’</w:t>
      </w:r>
      <w:r w:rsidRPr="00D303AF">
        <w:rPr>
          <w:lang w:val="fr-FR"/>
        </w:rPr>
        <w:t>équipements à base de HCFC et la mise en œuvre des activités dans le cadre du PGEH.</w:t>
      </w:r>
      <w:r w:rsidRPr="009E1258">
        <w:rPr>
          <w:noProof/>
          <w:lang w:val="fr-CA"/>
        </w:rPr>
        <w:t xml:space="preserve"> </w:t>
      </w:r>
      <w:r w:rsidRPr="00D303AF">
        <w:rPr>
          <w:lang w:val="fr-FR"/>
        </w:rPr>
        <w:t>Le Comité national de l</w:t>
      </w:r>
      <w:r w:rsidR="005035EA">
        <w:rPr>
          <w:lang w:val="fr-FR"/>
        </w:rPr>
        <w:t>’</w:t>
      </w:r>
      <w:r w:rsidRPr="00D303AF">
        <w:rPr>
          <w:lang w:val="fr-FR"/>
        </w:rPr>
        <w:t>ozone (NOC) mis en place pour la phase I du PGEH continue de surveiller la mise en œuvre globale de la phase II au niveau national, notamment la planification des activités et des programmes.</w:t>
      </w:r>
      <w:r w:rsidRPr="009E1258">
        <w:rPr>
          <w:noProof/>
          <w:lang w:val="fr-CA"/>
        </w:rPr>
        <w:t xml:space="preserve"> </w:t>
      </w:r>
      <w:r w:rsidRPr="00D303AF">
        <w:rPr>
          <w:lang w:val="fr-FR"/>
        </w:rPr>
        <w:t>Le gouvernement continuera d</w:t>
      </w:r>
      <w:r w:rsidR="005035EA">
        <w:rPr>
          <w:lang w:val="fr-FR"/>
        </w:rPr>
        <w:t>’</w:t>
      </w:r>
      <w:r w:rsidRPr="00D303AF">
        <w:rPr>
          <w:lang w:val="fr-FR"/>
        </w:rPr>
        <w:t>adopter et de faire appliquer les réglementations appropriées afin d</w:t>
      </w:r>
      <w:r w:rsidR="005035EA">
        <w:rPr>
          <w:lang w:val="fr-FR"/>
        </w:rPr>
        <w:t>’</w:t>
      </w:r>
      <w:r w:rsidRPr="00D303AF">
        <w:rPr>
          <w:lang w:val="fr-FR"/>
        </w:rPr>
        <w:t>assurer la durabilité des réductions de HCFC une fois cette phase menée à bien.</w:t>
      </w:r>
      <w:r w:rsidRPr="009E1258">
        <w:rPr>
          <w:noProof/>
          <w:lang w:val="fr-CA"/>
        </w:rPr>
        <w:t xml:space="preserve"> </w:t>
      </w:r>
      <w:r w:rsidRPr="00D303AF">
        <w:rPr>
          <w:lang w:val="fr-FR"/>
        </w:rPr>
        <w:t>La coopération avec les douanes, par le biais de formations continues, sera renforcée lors de la prochaine tranche afin d</w:t>
      </w:r>
      <w:r w:rsidR="005035EA">
        <w:rPr>
          <w:lang w:val="fr-FR"/>
        </w:rPr>
        <w:t>’</w:t>
      </w:r>
      <w:r w:rsidRPr="00D303AF">
        <w:rPr>
          <w:lang w:val="fr-FR"/>
        </w:rPr>
        <w:t>assurer un meilleur enregistrement des importations.</w:t>
      </w:r>
      <w:r w:rsidRPr="009E1258">
        <w:rPr>
          <w:noProof/>
          <w:lang w:val="fr-CA"/>
        </w:rPr>
        <w:t xml:space="preserve"> </w:t>
      </w:r>
      <w:r w:rsidR="00B727B1" w:rsidRPr="00B727B1">
        <w:rPr>
          <w:lang w:val="fr-FR"/>
        </w:rPr>
        <w:t>Parmi les risques potentiels figurent les retards au niveau des acquisitions, les difficultés d</w:t>
      </w:r>
      <w:r w:rsidR="005035EA">
        <w:rPr>
          <w:lang w:val="fr-FR"/>
        </w:rPr>
        <w:t>’</w:t>
      </w:r>
      <w:r w:rsidR="00B727B1" w:rsidRPr="00B727B1">
        <w:rPr>
          <w:lang w:val="fr-FR"/>
        </w:rPr>
        <w:t>application et la disponibilité de</w:t>
      </w:r>
      <w:r w:rsidR="00392264">
        <w:rPr>
          <w:lang w:val="fr-FR"/>
        </w:rPr>
        <w:t>s</w:t>
      </w:r>
      <w:r w:rsidR="00B727B1" w:rsidRPr="00B727B1">
        <w:rPr>
          <w:lang w:val="fr-FR"/>
        </w:rPr>
        <w:t xml:space="preserve"> technologies de remplacement.</w:t>
      </w:r>
      <w:r w:rsidR="00B727B1" w:rsidRPr="009E1258">
        <w:rPr>
          <w:noProof/>
          <w:lang w:val="fr-CA"/>
        </w:rPr>
        <w:t xml:space="preserve"> </w:t>
      </w:r>
      <w:r w:rsidR="00B727B1" w:rsidRPr="00B727B1">
        <w:rPr>
          <w:lang w:val="fr-FR"/>
        </w:rPr>
        <w:t>Il est prévu d</w:t>
      </w:r>
      <w:r w:rsidR="005035EA">
        <w:rPr>
          <w:lang w:val="fr-FR"/>
        </w:rPr>
        <w:t>’</w:t>
      </w:r>
      <w:r w:rsidR="00B727B1" w:rsidRPr="00B727B1">
        <w:rPr>
          <w:lang w:val="fr-FR"/>
        </w:rPr>
        <w:t xml:space="preserve">atténuer ces risques grâce </w:t>
      </w:r>
      <w:r w:rsidR="00B727B1" w:rsidRPr="00B727B1">
        <w:rPr>
          <w:lang w:val="fr-FR"/>
        </w:rPr>
        <w:lastRenderedPageBreak/>
        <w:t>à des activités de surveillance, à l</w:t>
      </w:r>
      <w:r w:rsidR="005035EA">
        <w:rPr>
          <w:lang w:val="fr-FR"/>
        </w:rPr>
        <w:t>’</w:t>
      </w:r>
      <w:r w:rsidR="00B727B1" w:rsidRPr="00B727B1">
        <w:rPr>
          <w:lang w:val="fr-FR"/>
        </w:rPr>
        <w:t>application des réglementations, à l</w:t>
      </w:r>
      <w:r w:rsidR="005035EA">
        <w:rPr>
          <w:lang w:val="fr-FR"/>
        </w:rPr>
        <w:t>’</w:t>
      </w:r>
      <w:r w:rsidR="00B727B1" w:rsidRPr="00B727B1">
        <w:rPr>
          <w:lang w:val="fr-FR"/>
        </w:rPr>
        <w:t>amélioration de la récupération et du recyclage, et à la sensibilisation aux nouvelles technologies.</w:t>
      </w:r>
      <w:r w:rsidR="00B727B1" w:rsidRPr="009E1258">
        <w:rPr>
          <w:noProof/>
          <w:lang w:val="fr-CA"/>
        </w:rPr>
        <w:t xml:space="preserve"> </w:t>
      </w:r>
    </w:p>
    <w:p w14:paraId="49970ECC" w14:textId="6D465BDC" w:rsidR="00853E15" w:rsidRPr="00B727B1" w:rsidRDefault="00B727B1" w:rsidP="00B727B1">
      <w:pPr>
        <w:pStyle w:val="Heading1"/>
        <w:keepNext/>
        <w:numPr>
          <w:ilvl w:val="0"/>
          <w:numId w:val="0"/>
        </w:numPr>
        <w:spacing w:before="240"/>
        <w:rPr>
          <w:u w:val="single"/>
        </w:rPr>
      </w:pPr>
      <w:r w:rsidRPr="00B727B1">
        <w:rPr>
          <w:u w:val="single"/>
          <w:lang w:val="fr-FR"/>
        </w:rPr>
        <w:t>Conclusion</w:t>
      </w:r>
    </w:p>
    <w:p w14:paraId="7F203634" w14:textId="40426237" w:rsidR="00B727B1" w:rsidRPr="009E1258" w:rsidRDefault="00B727B1" w:rsidP="00B727B1">
      <w:pPr>
        <w:pStyle w:val="Heading1"/>
        <w:rPr>
          <w:lang w:val="fr-CA"/>
        </w:rPr>
      </w:pPr>
      <w:r w:rsidRPr="00B727B1">
        <w:rPr>
          <w:lang w:val="fr-FR"/>
        </w:rPr>
        <w:t xml:space="preserve">Le Niger est en conformité avec les niveaux de consommation maximale admissible au cours de la période considérée, le taux de décaissement des fonds approuvés lors de la tranche précédente est supérieur de 20 pour cent et des progrès significatifs ont été réalisés au cours de la mise en œuvre de cette </w:t>
      </w:r>
      <w:r w:rsidR="00392264">
        <w:rPr>
          <w:lang w:val="fr-FR"/>
        </w:rPr>
        <w:t xml:space="preserve">tranche. Le système </w:t>
      </w:r>
      <w:r w:rsidRPr="00B727B1">
        <w:rPr>
          <w:lang w:val="fr-FR"/>
        </w:rPr>
        <w:t>d</w:t>
      </w:r>
      <w:r w:rsidR="005035EA">
        <w:rPr>
          <w:lang w:val="fr-FR"/>
        </w:rPr>
        <w:t>’</w:t>
      </w:r>
      <w:r w:rsidRPr="00B727B1">
        <w:rPr>
          <w:lang w:val="fr-FR"/>
        </w:rPr>
        <w:t>importation et de déclaration des substances appauvrissant la couche d</w:t>
      </w:r>
      <w:r w:rsidR="005035EA">
        <w:rPr>
          <w:lang w:val="fr-FR"/>
        </w:rPr>
        <w:t>’</w:t>
      </w:r>
      <w:r w:rsidRPr="00B727B1">
        <w:rPr>
          <w:lang w:val="fr-FR"/>
        </w:rPr>
        <w:t>ozone (SAO) est renforcé afin d</w:t>
      </w:r>
      <w:r w:rsidR="005035EA">
        <w:rPr>
          <w:lang w:val="fr-FR"/>
        </w:rPr>
        <w:t>’</w:t>
      </w:r>
      <w:r w:rsidRPr="00B727B1">
        <w:rPr>
          <w:lang w:val="fr-FR"/>
        </w:rPr>
        <w:t>améliorer la communication des données.</w:t>
      </w:r>
      <w:r w:rsidRPr="009E1258">
        <w:rPr>
          <w:lang w:val="fr-CA"/>
        </w:rPr>
        <w:t xml:space="preserve"> </w:t>
      </w:r>
      <w:r w:rsidRPr="00B727B1">
        <w:rPr>
          <w:lang w:val="fr-FR"/>
        </w:rPr>
        <w:t>L</w:t>
      </w:r>
      <w:r w:rsidR="005035EA">
        <w:rPr>
          <w:lang w:val="fr-FR"/>
        </w:rPr>
        <w:t>’</w:t>
      </w:r>
      <w:r w:rsidRPr="00B727B1">
        <w:rPr>
          <w:lang w:val="fr-FR"/>
        </w:rPr>
        <w:t>acquisition et la livraison des équipements et des outils en attente seront menés à bien en 2026</w:t>
      </w:r>
      <w:r w:rsidR="005035EA">
        <w:rPr>
          <w:lang w:val="fr-FR"/>
        </w:rPr>
        <w:t> </w:t>
      </w:r>
      <w:r w:rsidRPr="00B727B1">
        <w:rPr>
          <w:lang w:val="fr-FR"/>
        </w:rPr>
        <w:t>pour renforcer davantage le réseau de récupération et de recyclage des frigorigènes</w:t>
      </w:r>
      <w:r w:rsidR="00392264">
        <w:rPr>
          <w:lang w:val="fr-FR"/>
        </w:rPr>
        <w:t xml:space="preserve">, et les </w:t>
      </w:r>
      <w:r w:rsidRPr="00B727B1">
        <w:rPr>
          <w:lang w:val="fr-FR"/>
        </w:rPr>
        <w:t>institutions de formation, soutenant ainsi la durabilité de l</w:t>
      </w:r>
      <w:r w:rsidR="005035EA">
        <w:rPr>
          <w:lang w:val="fr-FR"/>
        </w:rPr>
        <w:t>’</w:t>
      </w:r>
      <w:r w:rsidRPr="00B727B1">
        <w:rPr>
          <w:lang w:val="fr-FR"/>
        </w:rPr>
        <w:t>élimination des HCFC et facilitant la conformité avec les futurs objectifs de réduction.</w:t>
      </w:r>
    </w:p>
    <w:p w14:paraId="2CA083BE" w14:textId="11C44C16" w:rsidR="00853E15" w:rsidRPr="00917916" w:rsidRDefault="00B727B1" w:rsidP="00917916">
      <w:pPr>
        <w:pStyle w:val="Heading1"/>
        <w:numPr>
          <w:ilvl w:val="0"/>
          <w:numId w:val="0"/>
        </w:numPr>
        <w:rPr>
          <w:b/>
        </w:rPr>
      </w:pPr>
      <w:r w:rsidRPr="00917916">
        <w:rPr>
          <w:b/>
          <w:lang w:val="fr-FR"/>
        </w:rPr>
        <w:t>RECOMMANDATION</w:t>
      </w:r>
    </w:p>
    <w:p w14:paraId="32405E84" w14:textId="5038E148" w:rsidR="00917916" w:rsidRPr="009E1258" w:rsidRDefault="00917916" w:rsidP="00917916">
      <w:pPr>
        <w:pStyle w:val="Heading1"/>
        <w:rPr>
          <w:lang w:val="fr-CA"/>
        </w:rPr>
      </w:pPr>
      <w:r w:rsidRPr="00917916">
        <w:rPr>
          <w:lang w:val="fr-FR"/>
        </w:rPr>
        <w:t>Le Secrétariat du Fonds recommande que le Comité exécutif prenne note du rapport périodique sur la mise en œuvre</w:t>
      </w:r>
      <w:r w:rsidR="005035EA">
        <w:rPr>
          <w:lang w:val="fr-FR"/>
        </w:rPr>
        <w:t> </w:t>
      </w:r>
      <w:r w:rsidRPr="00917916">
        <w:rPr>
          <w:lang w:val="fr-FR"/>
        </w:rPr>
        <w:t>de la première tranche de la phase II du plan de gestion de l</w:t>
      </w:r>
      <w:r w:rsidR="005035EA">
        <w:rPr>
          <w:lang w:val="fr-FR"/>
        </w:rPr>
        <w:t>’</w:t>
      </w:r>
      <w:r w:rsidRPr="00917916">
        <w:rPr>
          <w:lang w:val="fr-FR"/>
        </w:rPr>
        <w:t>élimination des HCFC (PGEH) au Niger et recommande également l</w:t>
      </w:r>
      <w:r w:rsidR="005035EA">
        <w:rPr>
          <w:lang w:val="fr-FR"/>
        </w:rPr>
        <w:t>’</w:t>
      </w:r>
      <w:r w:rsidRPr="00917916">
        <w:rPr>
          <w:lang w:val="fr-FR"/>
        </w:rPr>
        <w:t>approbation globale de la</w:t>
      </w:r>
      <w:r w:rsidR="005035EA">
        <w:rPr>
          <w:lang w:val="fr-FR"/>
        </w:rPr>
        <w:t> </w:t>
      </w:r>
      <w:r w:rsidRPr="00917916">
        <w:rPr>
          <w:lang w:val="fr-FR"/>
        </w:rPr>
        <w:t>deuxième tranche de la phase II du PGEH et du plan de mise en œuvre correspondant pour la période 2026-2027 au Niger, aux niveaux de financement indiqués dans le tableau ci-dessous, étant entendu que l</w:t>
      </w:r>
      <w:r w:rsidR="005035EA">
        <w:rPr>
          <w:lang w:val="fr-FR"/>
        </w:rPr>
        <w:t>’</w:t>
      </w:r>
      <w:r w:rsidRPr="00917916">
        <w:rPr>
          <w:lang w:val="fr-FR"/>
        </w:rPr>
        <w:t>ONUDI inclura, dans le rapport périodique sur la mise en œuvre de la deuxième tranche de la phase II du PGEH, une mise à jour des progrès accomplis dans la mise en œuvre des recommandations contenues dans le rapport de vérification présenté à la 98</w:t>
      </w:r>
      <w:r w:rsidRPr="00917916">
        <w:rPr>
          <w:vertAlign w:val="superscript"/>
          <w:lang w:val="fr-FR"/>
        </w:rPr>
        <w:t>e</w:t>
      </w:r>
      <w:r w:rsidRPr="00917916">
        <w:rPr>
          <w:lang w:val="fr-FR"/>
        </w:rPr>
        <w:t xml:space="preserve"> réunion.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3686"/>
        <w:gridCol w:w="1984"/>
        <w:gridCol w:w="1561"/>
        <w:gridCol w:w="1556"/>
      </w:tblGrid>
      <w:tr w:rsidR="00392264" w:rsidRPr="00080D3D" w14:paraId="3C7B4C3F" w14:textId="77777777" w:rsidTr="00392264">
        <w:trPr>
          <w:tblHeader/>
        </w:trPr>
        <w:tc>
          <w:tcPr>
            <w:tcW w:w="301" w:type="pct"/>
          </w:tcPr>
          <w:p w14:paraId="5406424E" w14:textId="77777777" w:rsidR="00853E15" w:rsidRPr="009E1258" w:rsidRDefault="00853E15" w:rsidP="00B176E9">
            <w:pPr>
              <w:keepNext/>
              <w:jc w:val="center"/>
              <w:rPr>
                <w:b/>
                <w:bCs/>
                <w:sz w:val="20"/>
                <w:szCs w:val="20"/>
                <w:lang w:val="fr-CA"/>
              </w:rPr>
            </w:pPr>
          </w:p>
        </w:tc>
        <w:tc>
          <w:tcPr>
            <w:tcW w:w="1971" w:type="pct"/>
          </w:tcPr>
          <w:p w14:paraId="0F2A9ABB" w14:textId="07673D13" w:rsidR="00853E15" w:rsidRPr="00917916" w:rsidRDefault="00917916" w:rsidP="004F2BE4">
            <w:pPr>
              <w:keepNext/>
              <w:jc w:val="center"/>
              <w:rPr>
                <w:b/>
                <w:bCs/>
                <w:sz w:val="20"/>
                <w:szCs w:val="20"/>
              </w:rPr>
            </w:pPr>
            <w:r w:rsidRPr="00917916">
              <w:rPr>
                <w:b/>
                <w:bCs/>
                <w:sz w:val="20"/>
                <w:szCs w:val="20"/>
                <w:lang w:val="fr-FR"/>
              </w:rPr>
              <w:t>Titre du projet</w:t>
            </w:r>
          </w:p>
        </w:tc>
        <w:tc>
          <w:tcPr>
            <w:tcW w:w="1061" w:type="pct"/>
            <w:tcMar>
              <w:left w:w="29" w:type="dxa"/>
              <w:right w:w="29" w:type="dxa"/>
            </w:tcMar>
          </w:tcPr>
          <w:p w14:paraId="707EBD17" w14:textId="478D53D6" w:rsidR="00853E15" w:rsidRPr="00917916" w:rsidRDefault="00917916" w:rsidP="004F2BE4">
            <w:pPr>
              <w:keepNext/>
              <w:jc w:val="center"/>
              <w:rPr>
                <w:b/>
                <w:bCs/>
                <w:sz w:val="20"/>
                <w:szCs w:val="20"/>
              </w:rPr>
            </w:pPr>
            <w:r w:rsidRPr="00917916">
              <w:rPr>
                <w:b/>
                <w:bCs/>
                <w:sz w:val="20"/>
                <w:szCs w:val="20"/>
                <w:lang w:val="fr-FR"/>
              </w:rPr>
              <w:t>Financement du projet ($US)</w:t>
            </w:r>
          </w:p>
        </w:tc>
        <w:tc>
          <w:tcPr>
            <w:tcW w:w="835" w:type="pct"/>
            <w:tcMar>
              <w:left w:w="29" w:type="dxa"/>
              <w:right w:w="29" w:type="dxa"/>
            </w:tcMar>
          </w:tcPr>
          <w:p w14:paraId="49290E4C" w14:textId="52729DC2" w:rsidR="00853E15" w:rsidRPr="00917916" w:rsidRDefault="00917916" w:rsidP="004F2BE4">
            <w:pPr>
              <w:keepNext/>
              <w:jc w:val="center"/>
              <w:rPr>
                <w:b/>
                <w:bCs/>
                <w:sz w:val="20"/>
                <w:szCs w:val="20"/>
              </w:rPr>
            </w:pPr>
            <w:r w:rsidRPr="00917916">
              <w:rPr>
                <w:b/>
                <w:bCs/>
                <w:sz w:val="20"/>
                <w:szCs w:val="20"/>
                <w:lang w:val="fr-FR"/>
              </w:rPr>
              <w:t>Coûts d</w:t>
            </w:r>
            <w:r w:rsidR="005035EA">
              <w:rPr>
                <w:b/>
                <w:bCs/>
                <w:sz w:val="20"/>
                <w:szCs w:val="20"/>
                <w:lang w:val="fr-FR"/>
              </w:rPr>
              <w:t>’</w:t>
            </w:r>
            <w:r w:rsidRPr="00917916">
              <w:rPr>
                <w:b/>
                <w:bCs/>
                <w:sz w:val="20"/>
                <w:szCs w:val="20"/>
                <w:lang w:val="fr-FR"/>
              </w:rPr>
              <w:t>appui ($US)</w:t>
            </w:r>
          </w:p>
        </w:tc>
        <w:tc>
          <w:tcPr>
            <w:tcW w:w="832" w:type="pct"/>
            <w:tcBorders>
              <w:bottom w:val="single" w:sz="4" w:space="0" w:color="auto"/>
            </w:tcBorders>
            <w:tcMar>
              <w:left w:w="29" w:type="dxa"/>
              <w:right w:w="29" w:type="dxa"/>
            </w:tcMar>
          </w:tcPr>
          <w:p w14:paraId="471645A9" w14:textId="5A349F58" w:rsidR="00853E15" w:rsidRPr="00917916" w:rsidRDefault="00917916" w:rsidP="004F2BE4">
            <w:pPr>
              <w:keepNext/>
              <w:jc w:val="center"/>
              <w:rPr>
                <w:b/>
                <w:bCs/>
                <w:sz w:val="20"/>
                <w:szCs w:val="20"/>
              </w:rPr>
            </w:pPr>
            <w:r w:rsidRPr="00917916">
              <w:rPr>
                <w:b/>
                <w:bCs/>
                <w:sz w:val="20"/>
                <w:szCs w:val="20"/>
                <w:lang w:val="fr-FR"/>
              </w:rPr>
              <w:t>Agence d</w:t>
            </w:r>
            <w:r w:rsidR="005035EA">
              <w:rPr>
                <w:b/>
                <w:bCs/>
                <w:sz w:val="20"/>
                <w:szCs w:val="20"/>
                <w:lang w:val="fr-FR"/>
              </w:rPr>
              <w:t>’</w:t>
            </w:r>
            <w:r w:rsidR="00392264" w:rsidRPr="00917916">
              <w:rPr>
                <w:b/>
                <w:bCs/>
                <w:sz w:val="20"/>
                <w:szCs w:val="20"/>
                <w:lang w:val="fr-FR"/>
              </w:rPr>
              <w:t>exécution</w:t>
            </w:r>
          </w:p>
        </w:tc>
      </w:tr>
      <w:tr w:rsidR="00392264" w:rsidRPr="00080D3D" w14:paraId="3207A308" w14:textId="77777777" w:rsidTr="00392264">
        <w:tc>
          <w:tcPr>
            <w:tcW w:w="301" w:type="pct"/>
          </w:tcPr>
          <w:p w14:paraId="6128DD48" w14:textId="521A0697" w:rsidR="00853E15" w:rsidRPr="00917916" w:rsidRDefault="00917916" w:rsidP="00E319EC">
            <w:pPr>
              <w:keepNext/>
              <w:jc w:val="center"/>
              <w:rPr>
                <w:sz w:val="20"/>
                <w:szCs w:val="20"/>
              </w:rPr>
            </w:pPr>
            <w:r w:rsidRPr="00917916">
              <w:rPr>
                <w:sz w:val="20"/>
                <w:szCs w:val="20"/>
                <w:lang w:val="fr-FR"/>
              </w:rPr>
              <w:t>a)</w:t>
            </w:r>
          </w:p>
        </w:tc>
        <w:tc>
          <w:tcPr>
            <w:tcW w:w="1971" w:type="pct"/>
          </w:tcPr>
          <w:p w14:paraId="77BE0F89" w14:textId="01CA014D" w:rsidR="00853E15" w:rsidRPr="009E1258" w:rsidRDefault="00917916" w:rsidP="004F2BE4">
            <w:pPr>
              <w:keepNext/>
              <w:jc w:val="left"/>
              <w:rPr>
                <w:sz w:val="20"/>
                <w:szCs w:val="20"/>
                <w:lang w:val="fr-CA"/>
              </w:rPr>
            </w:pPr>
            <w:r w:rsidRPr="00917916">
              <w:rPr>
                <w:sz w:val="20"/>
                <w:szCs w:val="20"/>
                <w:lang w:val="fr-FR"/>
              </w:rPr>
              <w:t>Plan de gestion de l</w:t>
            </w:r>
            <w:r w:rsidR="005035EA">
              <w:rPr>
                <w:sz w:val="20"/>
                <w:szCs w:val="20"/>
                <w:lang w:val="fr-FR"/>
              </w:rPr>
              <w:t>’</w:t>
            </w:r>
            <w:r w:rsidRPr="00917916">
              <w:rPr>
                <w:sz w:val="20"/>
                <w:szCs w:val="20"/>
                <w:lang w:val="fr-FR"/>
              </w:rPr>
              <w:t>élimination des HCFC (phase II, deuxième tranche)</w:t>
            </w:r>
          </w:p>
        </w:tc>
        <w:tc>
          <w:tcPr>
            <w:tcW w:w="1061" w:type="pct"/>
          </w:tcPr>
          <w:p w14:paraId="5166E8B0" w14:textId="0ABB0098" w:rsidR="00853E15" w:rsidRPr="00080D3D" w:rsidRDefault="00853E15" w:rsidP="00B176E9">
            <w:pPr>
              <w:keepNext/>
              <w:jc w:val="right"/>
              <w:rPr>
                <w:sz w:val="20"/>
                <w:szCs w:val="20"/>
              </w:rPr>
            </w:pPr>
            <w:r>
              <w:rPr>
                <w:noProof/>
                <w:sz w:val="20"/>
                <w:szCs w:val="20"/>
              </w:rPr>
              <w:t>166</w:t>
            </w:r>
            <w:r w:rsidR="009752D8">
              <w:rPr>
                <w:noProof/>
                <w:sz w:val="20"/>
                <w:szCs w:val="20"/>
              </w:rPr>
              <w:t> </w:t>
            </w:r>
            <w:r>
              <w:rPr>
                <w:noProof/>
                <w:sz w:val="20"/>
                <w:szCs w:val="20"/>
              </w:rPr>
              <w:t>000</w:t>
            </w:r>
          </w:p>
        </w:tc>
        <w:tc>
          <w:tcPr>
            <w:tcW w:w="835" w:type="pct"/>
          </w:tcPr>
          <w:p w14:paraId="73F993C2" w14:textId="3869BFC8" w:rsidR="00853E15" w:rsidRPr="00080D3D" w:rsidRDefault="00853E15" w:rsidP="00B176E9">
            <w:pPr>
              <w:keepNext/>
              <w:jc w:val="right"/>
            </w:pPr>
            <w:r>
              <w:rPr>
                <w:noProof/>
                <w:sz w:val="20"/>
                <w:szCs w:val="20"/>
              </w:rPr>
              <w:t>11</w:t>
            </w:r>
            <w:r w:rsidR="009752D8">
              <w:rPr>
                <w:noProof/>
                <w:sz w:val="20"/>
                <w:szCs w:val="20"/>
              </w:rPr>
              <w:t> </w:t>
            </w:r>
            <w:r>
              <w:rPr>
                <w:noProof/>
                <w:sz w:val="20"/>
                <w:szCs w:val="20"/>
              </w:rPr>
              <w:t>620</w:t>
            </w:r>
          </w:p>
        </w:tc>
        <w:tc>
          <w:tcPr>
            <w:tcW w:w="832" w:type="pct"/>
            <w:tcBorders>
              <w:top w:val="single" w:sz="4" w:space="0" w:color="auto"/>
            </w:tcBorders>
          </w:tcPr>
          <w:p w14:paraId="48A661ED" w14:textId="6FDF29AC" w:rsidR="00853E15" w:rsidRPr="00917916" w:rsidRDefault="00917916" w:rsidP="004F2BE4">
            <w:pPr>
              <w:keepNext/>
              <w:jc w:val="center"/>
              <w:rPr>
                <w:sz w:val="20"/>
                <w:szCs w:val="20"/>
              </w:rPr>
            </w:pPr>
            <w:r w:rsidRPr="00917916">
              <w:rPr>
                <w:sz w:val="20"/>
                <w:szCs w:val="20"/>
                <w:lang w:val="fr-FR"/>
              </w:rPr>
              <w:t>ONUDI</w:t>
            </w:r>
          </w:p>
        </w:tc>
      </w:tr>
      <w:tr w:rsidR="00392264" w:rsidRPr="00080D3D" w14:paraId="67E53A5D" w14:textId="77777777" w:rsidTr="00392264">
        <w:tc>
          <w:tcPr>
            <w:tcW w:w="301" w:type="pct"/>
          </w:tcPr>
          <w:p w14:paraId="6A062CE4" w14:textId="67C9F482" w:rsidR="00853E15" w:rsidRPr="00917916" w:rsidRDefault="00917916" w:rsidP="00E319EC">
            <w:pPr>
              <w:jc w:val="center"/>
              <w:rPr>
                <w:sz w:val="20"/>
                <w:szCs w:val="20"/>
              </w:rPr>
            </w:pPr>
            <w:r w:rsidRPr="00917916">
              <w:rPr>
                <w:sz w:val="20"/>
                <w:szCs w:val="20"/>
                <w:lang w:val="fr-FR"/>
              </w:rPr>
              <w:t>b)</w:t>
            </w:r>
          </w:p>
        </w:tc>
        <w:tc>
          <w:tcPr>
            <w:tcW w:w="1971" w:type="pct"/>
          </w:tcPr>
          <w:p w14:paraId="09F50F82" w14:textId="56BF0F07" w:rsidR="00853E15" w:rsidRPr="009E1258" w:rsidRDefault="00917916" w:rsidP="004F2BE4">
            <w:pPr>
              <w:jc w:val="left"/>
              <w:rPr>
                <w:sz w:val="20"/>
                <w:szCs w:val="20"/>
                <w:lang w:val="fr-CA"/>
              </w:rPr>
            </w:pPr>
            <w:r w:rsidRPr="00917916">
              <w:rPr>
                <w:sz w:val="20"/>
                <w:szCs w:val="20"/>
                <w:lang w:val="fr-FR"/>
              </w:rPr>
              <w:t>Plan de gestion de l</w:t>
            </w:r>
            <w:r w:rsidR="005035EA">
              <w:rPr>
                <w:sz w:val="20"/>
                <w:szCs w:val="20"/>
                <w:lang w:val="fr-FR"/>
              </w:rPr>
              <w:t>’</w:t>
            </w:r>
            <w:r w:rsidRPr="00917916">
              <w:rPr>
                <w:sz w:val="20"/>
                <w:szCs w:val="20"/>
                <w:lang w:val="fr-FR"/>
              </w:rPr>
              <w:t>élimination des HCFC (phase II, deuxième tranche)</w:t>
            </w:r>
          </w:p>
        </w:tc>
        <w:tc>
          <w:tcPr>
            <w:tcW w:w="1061" w:type="pct"/>
          </w:tcPr>
          <w:p w14:paraId="19609830" w14:textId="3442CB08" w:rsidR="00853E15" w:rsidRPr="00080D3D" w:rsidRDefault="00853E15" w:rsidP="00B176E9">
            <w:pPr>
              <w:jc w:val="right"/>
              <w:rPr>
                <w:sz w:val="20"/>
                <w:szCs w:val="20"/>
              </w:rPr>
            </w:pPr>
            <w:r>
              <w:rPr>
                <w:noProof/>
                <w:sz w:val="20"/>
                <w:szCs w:val="20"/>
              </w:rPr>
              <w:t>84</w:t>
            </w:r>
            <w:r w:rsidR="009752D8">
              <w:rPr>
                <w:noProof/>
                <w:sz w:val="20"/>
                <w:szCs w:val="20"/>
              </w:rPr>
              <w:t> </w:t>
            </w:r>
            <w:r>
              <w:rPr>
                <w:noProof/>
                <w:sz w:val="20"/>
                <w:szCs w:val="20"/>
              </w:rPr>
              <w:t>500</w:t>
            </w:r>
          </w:p>
        </w:tc>
        <w:tc>
          <w:tcPr>
            <w:tcW w:w="835" w:type="pct"/>
          </w:tcPr>
          <w:p w14:paraId="29BB387D" w14:textId="51AFB7D1" w:rsidR="00853E15" w:rsidRPr="00080D3D" w:rsidRDefault="00853E15" w:rsidP="00B176E9">
            <w:pPr>
              <w:jc w:val="right"/>
            </w:pPr>
            <w:r>
              <w:rPr>
                <w:noProof/>
                <w:sz w:val="20"/>
                <w:szCs w:val="20"/>
              </w:rPr>
              <w:t>10</w:t>
            </w:r>
            <w:r w:rsidR="009752D8">
              <w:rPr>
                <w:noProof/>
                <w:sz w:val="20"/>
                <w:szCs w:val="20"/>
              </w:rPr>
              <w:t> </w:t>
            </w:r>
            <w:r>
              <w:rPr>
                <w:noProof/>
                <w:sz w:val="20"/>
                <w:szCs w:val="20"/>
              </w:rPr>
              <w:t>985</w:t>
            </w:r>
          </w:p>
        </w:tc>
        <w:tc>
          <w:tcPr>
            <w:tcW w:w="832" w:type="pct"/>
          </w:tcPr>
          <w:p w14:paraId="0E72DF17" w14:textId="1A924165" w:rsidR="00853E15" w:rsidRPr="00917916" w:rsidRDefault="00917916" w:rsidP="004F2BE4">
            <w:pPr>
              <w:jc w:val="center"/>
              <w:rPr>
                <w:sz w:val="20"/>
                <w:szCs w:val="20"/>
              </w:rPr>
            </w:pPr>
            <w:r w:rsidRPr="00917916">
              <w:rPr>
                <w:sz w:val="20"/>
                <w:szCs w:val="20"/>
                <w:lang w:val="fr-FR"/>
              </w:rPr>
              <w:t>PNUE</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349E" w:rsidRPr="00E9063C" w14:paraId="68C2649A" w14:textId="77777777">
        <w:tc>
          <w:tcPr>
            <w:tcW w:w="1871" w:type="dxa"/>
          </w:tcPr>
          <w:p w14:paraId="3F91A0D8" w14:textId="77777777" w:rsidR="00F6349E" w:rsidRPr="00E9063C" w:rsidRDefault="00F6349E"/>
        </w:tc>
        <w:tc>
          <w:tcPr>
            <w:tcW w:w="1872" w:type="dxa"/>
          </w:tcPr>
          <w:p w14:paraId="50D441E7" w14:textId="77777777" w:rsidR="00F6349E" w:rsidRPr="00E9063C" w:rsidRDefault="00F6349E"/>
        </w:tc>
        <w:tc>
          <w:tcPr>
            <w:tcW w:w="1872" w:type="dxa"/>
            <w:tcBorders>
              <w:bottom w:val="single" w:sz="4" w:space="0" w:color="auto"/>
            </w:tcBorders>
          </w:tcPr>
          <w:p w14:paraId="1A13CA4A" w14:textId="77777777" w:rsidR="00F6349E" w:rsidRDefault="00F6349E"/>
          <w:p w14:paraId="79F12709" w14:textId="77777777" w:rsidR="00F6349E" w:rsidRPr="00E9063C" w:rsidRDefault="00F6349E"/>
        </w:tc>
        <w:tc>
          <w:tcPr>
            <w:tcW w:w="1872" w:type="dxa"/>
          </w:tcPr>
          <w:p w14:paraId="33738898" w14:textId="77777777" w:rsidR="00F6349E" w:rsidRPr="00E9063C" w:rsidRDefault="00F6349E"/>
        </w:tc>
        <w:tc>
          <w:tcPr>
            <w:tcW w:w="1873" w:type="dxa"/>
          </w:tcPr>
          <w:p w14:paraId="724C00AA" w14:textId="77777777" w:rsidR="00F6349E" w:rsidRPr="00E9063C" w:rsidRDefault="00F6349E"/>
        </w:tc>
      </w:tr>
    </w:tbl>
    <w:p w14:paraId="04634C00" w14:textId="49C04893" w:rsidR="00853E15" w:rsidRPr="009B0D30" w:rsidRDefault="00853E15" w:rsidP="009867FB"/>
    <w:sectPr w:rsidR="00853E15" w:rsidRPr="009B0D30" w:rsidSect="00853E15">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E1F7" w14:textId="77777777" w:rsidR="006E29EB" w:rsidRDefault="006E29EB" w:rsidP="004A504B">
      <w:r>
        <w:separator/>
      </w:r>
    </w:p>
  </w:endnote>
  <w:endnote w:type="continuationSeparator" w:id="0">
    <w:p w14:paraId="49F89B79" w14:textId="77777777" w:rsidR="006E29EB" w:rsidRDefault="006E29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CA0C" w14:textId="77777777" w:rsidR="00D71189" w:rsidRPr="0033525D" w:rsidRDefault="00D71189">
    <w:pPr>
      <w:jc w:val="center"/>
    </w:pPr>
    <w:r>
      <w:fldChar w:fldCharType="begin"/>
    </w:r>
    <w:r>
      <w:instrText xml:space="preserve"> PAGE </w:instrText>
    </w:r>
    <w:r>
      <w:fldChar w:fldCharType="separate"/>
    </w:r>
    <w:r w:rsidR="004F2BE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D866" w14:textId="77777777" w:rsidR="00D71189" w:rsidRPr="0033525D" w:rsidRDefault="00D71189">
    <w:pPr>
      <w:jc w:val="center"/>
    </w:pPr>
    <w:r>
      <w:fldChar w:fldCharType="begin"/>
    </w:r>
    <w:r>
      <w:instrText xml:space="preserve"> PAGE </w:instrText>
    </w:r>
    <w:r>
      <w:fldChar w:fldCharType="separate"/>
    </w:r>
    <w:r w:rsidR="004F2BE4">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415A" w14:textId="77777777" w:rsidR="00D71189" w:rsidRPr="004E6573" w:rsidRDefault="00D71189" w:rsidP="00F15727">
    <w:pPr>
      <w:pBdr>
        <w:top w:val="single" w:sz="4" w:space="1" w:color="auto"/>
        <w:left w:val="single" w:sz="4" w:space="4" w:color="auto"/>
        <w:bottom w:val="single" w:sz="4" w:space="1" w:color="auto"/>
        <w:right w:val="single" w:sz="4" w:space="4" w:color="auto"/>
      </w:pBdr>
      <w:jc w:val="center"/>
      <w:rPr>
        <w:sz w:val="8"/>
        <w:szCs w:val="8"/>
      </w:rPr>
    </w:pPr>
  </w:p>
  <w:p w14:paraId="68D66452" w14:textId="080F6CFC" w:rsidR="00D71189" w:rsidRDefault="00C14A7C" w:rsidP="003945A7">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14A7C">
      <w:rPr>
        <w:rFonts w:cs="MS Serif"/>
        <w:sz w:val="18"/>
        <w:szCs w:val="18"/>
        <w:lang w:val="fr-FR"/>
      </w:rPr>
      <w:t>Les documents de présession du Comité exécutif du Fonds multilatéral aux fins d’application du Protocole de Montréal</w:t>
    </w:r>
    <w:r w:rsidRPr="00C14A7C">
      <w:rPr>
        <w:sz w:val="18"/>
        <w:szCs w:val="18"/>
        <w:lang w:val="fr-FR"/>
      </w:rPr>
      <w:t xml:space="preserve"> sont présentés </w:t>
    </w:r>
    <w:r w:rsidRPr="00C14A7C">
      <w:rPr>
        <w:rFonts w:cs="MS Serif"/>
        <w:sz w:val="18"/>
        <w:szCs w:val="18"/>
        <w:lang w:val="fr-FR"/>
      </w:rPr>
      <w:t>sous réserve des décisions pouvant être prises par le Comité exécutif après leur publication</w:t>
    </w:r>
    <w:r>
      <w:rPr>
        <w:rFonts w:cs="MS Serif"/>
        <w:sz w:val="18"/>
        <w:szCs w:val="18"/>
        <w:lang w:val="fr-FR"/>
      </w:rPr>
      <w:t>.</w:t>
    </w:r>
  </w:p>
  <w:p w14:paraId="0678A90B" w14:textId="77777777" w:rsidR="009E1258" w:rsidRPr="009E1258" w:rsidRDefault="009E1258" w:rsidP="003945A7">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CDE44" w14:textId="77777777" w:rsidR="006E29EB" w:rsidRDefault="006E29EB" w:rsidP="004A504B">
      <w:r>
        <w:separator/>
      </w:r>
    </w:p>
  </w:footnote>
  <w:footnote w:type="continuationSeparator" w:id="0">
    <w:p w14:paraId="0FEFDBB7" w14:textId="77777777" w:rsidR="006E29EB" w:rsidRDefault="006E29EB" w:rsidP="004A504B">
      <w:r>
        <w:continuationSeparator/>
      </w:r>
    </w:p>
  </w:footnote>
  <w:footnote w:id="1">
    <w:p w14:paraId="62030379" w14:textId="77777777" w:rsidR="00D71189" w:rsidRPr="009E1258" w:rsidRDefault="00D71189" w:rsidP="008933E1">
      <w:pPr>
        <w:pStyle w:val="FootnoteText"/>
        <w:spacing w:after="120"/>
        <w:rPr>
          <w:lang w:val="fr-CA"/>
        </w:rPr>
      </w:pPr>
      <w:r w:rsidRPr="001A24C6">
        <w:rPr>
          <w:rStyle w:val="FootnoteReference"/>
        </w:rPr>
        <w:footnoteRef/>
      </w:r>
      <w:r w:rsidRPr="009E1258">
        <w:rPr>
          <w:lang w:val="fr-CA"/>
        </w:rPr>
        <w:t xml:space="preserve"> UNEP/OzL.Pro/ExCom/98/1</w:t>
      </w:r>
    </w:p>
  </w:footnote>
  <w:footnote w:id="2">
    <w:p w14:paraId="1B33F823" w14:textId="7B143FB7" w:rsidR="00D71189" w:rsidRPr="009E1258" w:rsidRDefault="00D71189" w:rsidP="00CA7E39">
      <w:pPr>
        <w:pStyle w:val="FootnoteText"/>
        <w:rPr>
          <w:lang w:val="fr-CA"/>
        </w:rPr>
      </w:pPr>
      <w:r w:rsidRPr="00FE3307">
        <w:rPr>
          <w:rStyle w:val="FootnoteReference"/>
        </w:rPr>
        <w:footnoteRef/>
      </w:r>
      <w:r w:rsidRPr="009E1258">
        <w:rPr>
          <w:lang w:val="fr-CA"/>
        </w:rPr>
        <w:t xml:space="preserve"> </w:t>
      </w:r>
      <w:r w:rsidR="005035EA" w:rsidRPr="005035EA">
        <w:rPr>
          <w:lang w:val="fr-FR"/>
        </w:rPr>
        <w:t>Conformément à la lettre du 3 avril 2026 du ministère de l'Environnement, de l'</w:t>
      </w:r>
      <w:r w:rsidR="005035EA">
        <w:rPr>
          <w:lang w:val="fr-FR"/>
        </w:rPr>
        <w:t>Hydraulique</w:t>
      </w:r>
      <w:r w:rsidR="005035EA" w:rsidRPr="005035EA">
        <w:rPr>
          <w:lang w:val="fr-FR"/>
        </w:rPr>
        <w:t xml:space="preserve"> et de l'Assainissement du Niger </w:t>
      </w:r>
      <w:r w:rsidR="005035EA">
        <w:rPr>
          <w:lang w:val="fr-FR"/>
        </w:rPr>
        <w:t xml:space="preserve">adressée </w:t>
      </w:r>
      <w:r w:rsidR="005035EA" w:rsidRPr="005035EA">
        <w:rPr>
          <w:lang w:val="fr-FR"/>
        </w:rPr>
        <w:t>à l'ONUDI</w:t>
      </w:r>
      <w:r w:rsidRPr="009E1258">
        <w:rPr>
          <w:lang w:val="fr-CA"/>
        </w:rPr>
        <w:t>.</w:t>
      </w:r>
    </w:p>
  </w:footnote>
  <w:footnote w:id="3">
    <w:p w14:paraId="46C0F991" w14:textId="4EF2EA1A" w:rsidR="00D71189" w:rsidRPr="009E1258" w:rsidRDefault="00D71189">
      <w:pPr>
        <w:pStyle w:val="FootnoteText"/>
        <w:rPr>
          <w:lang w:val="fr-CA"/>
        </w:rPr>
      </w:pPr>
      <w:r>
        <w:rPr>
          <w:rStyle w:val="FootnoteReference"/>
        </w:rPr>
        <w:footnoteRef/>
      </w:r>
      <w:r w:rsidRPr="009E1258">
        <w:rPr>
          <w:lang w:val="fr-CA"/>
        </w:rPr>
        <w:t xml:space="preserve"> </w:t>
      </w:r>
      <w:r w:rsidR="00C41434">
        <w:rPr>
          <w:lang w:val="fr-FR"/>
        </w:rPr>
        <w:t>Comprenant</w:t>
      </w:r>
      <w:r w:rsidR="00C41434" w:rsidRPr="00304864">
        <w:rPr>
          <w:lang w:val="fr-FR"/>
        </w:rPr>
        <w:t xml:space="preserve"> unités de récupération de frigorigènes,</w:t>
      </w:r>
      <w:r w:rsidR="00C41434">
        <w:rPr>
          <w:lang w:val="fr-FR"/>
        </w:rPr>
        <w:t xml:space="preserve"> </w:t>
      </w:r>
      <w:r w:rsidR="00C41434" w:rsidRPr="00304864">
        <w:rPr>
          <w:lang w:val="fr-FR"/>
        </w:rPr>
        <w:t xml:space="preserve">pompes à vide, </w:t>
      </w:r>
      <w:r w:rsidR="00C41434">
        <w:rPr>
          <w:lang w:val="fr-FR"/>
        </w:rPr>
        <w:t>bouteilles</w:t>
      </w:r>
      <w:r w:rsidR="00C41434" w:rsidRPr="00304864">
        <w:rPr>
          <w:lang w:val="fr-FR"/>
        </w:rPr>
        <w:t xml:space="preserve"> de récupération, détecteurs de fuites, collecteurs à quatre vannes, </w:t>
      </w:r>
      <w:r w:rsidR="00C41434">
        <w:rPr>
          <w:lang w:val="fr-FR"/>
        </w:rPr>
        <w:t xml:space="preserve">kits </w:t>
      </w:r>
      <w:r w:rsidR="00C41434" w:rsidRPr="00304864">
        <w:rPr>
          <w:lang w:val="fr-FR"/>
        </w:rPr>
        <w:t>de collecteurs numériques et balances pour frigorigènes</w:t>
      </w:r>
      <w:r w:rsidRPr="009E1258">
        <w:rPr>
          <w:noProof/>
          <w:lang w:val="fr-CA"/>
        </w:rPr>
        <w:t>.</w:t>
      </w:r>
    </w:p>
  </w:footnote>
  <w:footnote w:id="4">
    <w:p w14:paraId="7F2CB39A" w14:textId="3BF4D465" w:rsidR="00D71189" w:rsidRPr="00CF2717" w:rsidRDefault="00D71189">
      <w:pPr>
        <w:pStyle w:val="FootnoteText"/>
        <w:rPr>
          <w:lang w:val="fr-FR"/>
        </w:rPr>
      </w:pPr>
      <w:r>
        <w:rPr>
          <w:rStyle w:val="FootnoteReference"/>
        </w:rPr>
        <w:footnoteRef/>
      </w:r>
      <w:r w:rsidRPr="009E1258">
        <w:rPr>
          <w:lang w:val="fr-CA"/>
        </w:rPr>
        <w:t xml:space="preserve"> </w:t>
      </w:r>
      <w:r w:rsidR="00C41434">
        <w:rPr>
          <w:lang w:val="fr-FR"/>
        </w:rPr>
        <w:t>Comprenant</w:t>
      </w:r>
      <w:r w:rsidR="00C41434" w:rsidRPr="00304864">
        <w:rPr>
          <w:lang w:val="fr-FR"/>
        </w:rPr>
        <w:t xml:space="preserve"> </w:t>
      </w:r>
      <w:r w:rsidR="00C41434">
        <w:rPr>
          <w:lang w:val="fr-FR"/>
        </w:rPr>
        <w:t>dispositifs</w:t>
      </w:r>
      <w:r w:rsidR="00C41434" w:rsidRPr="00304864">
        <w:rPr>
          <w:lang w:val="fr-FR"/>
        </w:rPr>
        <w:t xml:space="preserve"> et stations de récupération de frigorigènes, pompes à vide, collecteurs numériques, balances électroniques, détecteurs de fuites, bouteilles de récupération de grande</w:t>
      </w:r>
      <w:r w:rsidR="00C41434">
        <w:rPr>
          <w:lang w:val="fr-FR"/>
        </w:rPr>
        <w:t>s</w:t>
      </w:r>
      <w:r w:rsidR="00C41434" w:rsidRPr="00304864">
        <w:rPr>
          <w:lang w:val="fr-FR"/>
        </w:rPr>
        <w:t xml:space="preserve"> et petite</w:t>
      </w:r>
      <w:r w:rsidR="00C41434">
        <w:rPr>
          <w:lang w:val="fr-FR"/>
        </w:rPr>
        <w:t>s</w:t>
      </w:r>
      <w:r w:rsidR="00C41434" w:rsidRPr="00304864">
        <w:rPr>
          <w:lang w:val="fr-FR"/>
        </w:rPr>
        <w:t xml:space="preserve"> capacités, les kits de collecteurs</w:t>
      </w:r>
      <w:r w:rsidR="00C41434">
        <w:rPr>
          <w:lang w:val="fr-FR"/>
        </w:rPr>
        <w:t>,</w:t>
      </w:r>
      <w:r w:rsidR="00C41434" w:rsidRPr="00304864">
        <w:rPr>
          <w:lang w:val="fr-FR"/>
        </w:rPr>
        <w:t xml:space="preserve"> et les tuyaux et raccords de transfert de frigorigènes</w:t>
      </w:r>
      <w:r w:rsidRPr="00CF2717">
        <w:rPr>
          <w:lang w:val="fr-FR"/>
        </w:rPr>
        <w:t>.</w:t>
      </w:r>
    </w:p>
  </w:footnote>
  <w:footnote w:id="5">
    <w:p w14:paraId="70F30A23" w14:textId="4ED9B577" w:rsidR="00D71189" w:rsidRPr="00CF2717" w:rsidRDefault="00D71189">
      <w:pPr>
        <w:pStyle w:val="FootnoteText"/>
        <w:rPr>
          <w:lang w:val="fr-FR"/>
        </w:rPr>
      </w:pPr>
      <w:r w:rsidRPr="00CF2717">
        <w:rPr>
          <w:rStyle w:val="FootnoteReference"/>
          <w:lang w:val="fr-FR"/>
        </w:rPr>
        <w:footnoteRef/>
      </w:r>
      <w:r w:rsidRPr="00CF2717">
        <w:rPr>
          <w:lang w:val="fr-FR"/>
        </w:rPr>
        <w:t xml:space="preserve"> </w:t>
      </w:r>
      <w:r w:rsidR="00C41434">
        <w:rPr>
          <w:lang w:val="fr-FR"/>
        </w:rPr>
        <w:t>Comprenant</w:t>
      </w:r>
      <w:r w:rsidR="00C41434" w:rsidRPr="00304864">
        <w:rPr>
          <w:lang w:val="fr-FR"/>
        </w:rPr>
        <w:t xml:space="preserve"> analyseur de frigorigènes, stations de récupération, collecteurs numériques, rampes d'essai de pression, bouteilles de récupération, vacuomètres, détecteurs de fuites, thermomètres, pompes à vide et autres outils de formation (y compris matériel de brasage, extincteurs portatifs, anémomètres</w:t>
      </w:r>
      <w:r w:rsidR="00C41434">
        <w:rPr>
          <w:lang w:val="fr-FR"/>
        </w:rPr>
        <w:t xml:space="preserve"> et</w:t>
      </w:r>
      <w:r w:rsidR="00C41434" w:rsidRPr="00304864">
        <w:rPr>
          <w:lang w:val="fr-FR"/>
        </w:rPr>
        <w:t xml:space="preserve"> équipements de sécurité)</w:t>
      </w:r>
      <w:r w:rsidRPr="00CF2717">
        <w:rPr>
          <w:lang w:val="fr-FR"/>
        </w:rPr>
        <w:t>.</w:t>
      </w:r>
    </w:p>
  </w:footnote>
  <w:footnote w:id="6">
    <w:p w14:paraId="63B012B2" w14:textId="77777777" w:rsidR="00D71189" w:rsidRPr="00D63A4C" w:rsidRDefault="00D71189">
      <w:pPr>
        <w:pStyle w:val="FootnoteText"/>
        <w:rPr>
          <w:lang w:val="en-US"/>
        </w:rPr>
      </w:pPr>
      <w:r>
        <w:rPr>
          <w:rStyle w:val="FootnoteReference"/>
        </w:rPr>
        <w:footnoteRef/>
      </w:r>
      <w:r>
        <w:t xml:space="preserve"> </w:t>
      </w:r>
      <w:r w:rsidRPr="00D63A4C">
        <w:t>Guichet Unique du Commerce Extérieur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4F4D" w14:textId="3E0AE17F" w:rsidR="00D71189" w:rsidRDefault="00D71189">
    <w:r>
      <w:t>UNEP/OzL.Pro/ExCom/98/42</w:t>
    </w:r>
  </w:p>
  <w:p w14:paraId="379E7B87" w14:textId="77777777" w:rsidR="00D71189" w:rsidRPr="0033525D" w:rsidRDefault="00D71189"/>
  <w:p w14:paraId="05D83815" w14:textId="77777777" w:rsidR="00D71189" w:rsidRPr="0033525D" w:rsidRDefault="00D711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8D83" w14:textId="781E7916" w:rsidR="00D71189" w:rsidRPr="0033525D" w:rsidRDefault="00D71189">
    <w:pPr>
      <w:jc w:val="right"/>
    </w:pPr>
    <w:r>
      <w:t>UNEP/OzL.Pro/ExCom/98/42</w:t>
    </w:r>
  </w:p>
  <w:p w14:paraId="7949B194" w14:textId="77777777" w:rsidR="00D71189" w:rsidRPr="0033525D" w:rsidRDefault="00D71189" w:rsidP="00BA7B47">
    <w:pPr>
      <w:jc w:val="right"/>
    </w:pPr>
  </w:p>
  <w:p w14:paraId="1B2E768D" w14:textId="77777777" w:rsidR="00D71189" w:rsidRPr="0033525D" w:rsidRDefault="00D71189" w:rsidP="00BA7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F639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FE88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1209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3278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09AA6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CEB3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AAA4D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A901FC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2EF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9029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A00CE24"/>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ind w:left="1069" w:hanging="36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6B4130D"/>
    <w:multiLevelType w:val="multilevel"/>
    <w:tmpl w:val="3058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86AC1722"/>
    <w:lvl w:ilvl="0" w:tplc="0413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76418500">
    <w:abstractNumId w:val="10"/>
  </w:num>
  <w:num w:numId="2" w16cid:durableId="338579351">
    <w:abstractNumId w:val="10"/>
  </w:num>
  <w:num w:numId="3" w16cid:durableId="313066564">
    <w:abstractNumId w:val="10"/>
  </w:num>
  <w:num w:numId="4" w16cid:durableId="980621378">
    <w:abstractNumId w:val="10"/>
  </w:num>
  <w:num w:numId="5" w16cid:durableId="600188887">
    <w:abstractNumId w:val="10"/>
  </w:num>
  <w:num w:numId="6" w16cid:durableId="2103798489">
    <w:abstractNumId w:val="9"/>
  </w:num>
  <w:num w:numId="7" w16cid:durableId="1228144963">
    <w:abstractNumId w:val="7"/>
  </w:num>
  <w:num w:numId="8" w16cid:durableId="131137666">
    <w:abstractNumId w:val="6"/>
  </w:num>
  <w:num w:numId="9" w16cid:durableId="1358893189">
    <w:abstractNumId w:val="5"/>
  </w:num>
  <w:num w:numId="10" w16cid:durableId="315960417">
    <w:abstractNumId w:val="4"/>
  </w:num>
  <w:num w:numId="11" w16cid:durableId="1337221422">
    <w:abstractNumId w:val="8"/>
  </w:num>
  <w:num w:numId="12" w16cid:durableId="144668635">
    <w:abstractNumId w:val="3"/>
  </w:num>
  <w:num w:numId="13" w16cid:durableId="1189879969">
    <w:abstractNumId w:val="2"/>
  </w:num>
  <w:num w:numId="14" w16cid:durableId="1067072958">
    <w:abstractNumId w:val="1"/>
  </w:num>
  <w:num w:numId="15" w16cid:durableId="2098204861">
    <w:abstractNumId w:val="0"/>
  </w:num>
  <w:num w:numId="16" w16cid:durableId="1389458032">
    <w:abstractNumId w:val="14"/>
  </w:num>
  <w:num w:numId="17" w16cid:durableId="157622894">
    <w:abstractNumId w:val="19"/>
  </w:num>
  <w:num w:numId="18" w16cid:durableId="2078741065">
    <w:abstractNumId w:val="20"/>
  </w:num>
  <w:num w:numId="19" w16cid:durableId="1839151129">
    <w:abstractNumId w:val="22"/>
  </w:num>
  <w:num w:numId="20" w16cid:durableId="1246452173">
    <w:abstractNumId w:val="15"/>
  </w:num>
  <w:num w:numId="21" w16cid:durableId="313219771">
    <w:abstractNumId w:val="15"/>
    <w:lvlOverride w:ilvl="0">
      <w:startOverride w:val="1"/>
    </w:lvlOverride>
  </w:num>
  <w:num w:numId="22" w16cid:durableId="1394620398">
    <w:abstractNumId w:val="17"/>
  </w:num>
  <w:num w:numId="23" w16cid:durableId="1622415423">
    <w:abstractNumId w:val="21"/>
  </w:num>
  <w:num w:numId="24" w16cid:durableId="1838228400">
    <w:abstractNumId w:val="16"/>
  </w:num>
  <w:num w:numId="25" w16cid:durableId="2092119989">
    <w:abstractNumId w:val="18"/>
  </w:num>
  <w:num w:numId="26" w16cid:durableId="107505216">
    <w:abstractNumId w:val="11"/>
  </w:num>
  <w:num w:numId="27" w16cid:durableId="473446916">
    <w:abstractNumId w:val="12"/>
  </w:num>
  <w:num w:numId="28" w16cid:durableId="1033456689">
    <w:abstractNumId w:val="13"/>
  </w:num>
  <w:num w:numId="29" w16cid:durableId="1475290922">
    <w:abstractNumId w:val="8"/>
  </w:num>
  <w:num w:numId="30" w16cid:durableId="96143017">
    <w:abstractNumId w:val="3"/>
  </w:num>
  <w:num w:numId="31" w16cid:durableId="1478574361">
    <w:abstractNumId w:val="2"/>
  </w:num>
  <w:num w:numId="32" w16cid:durableId="2025354792">
    <w:abstractNumId w:val="1"/>
  </w:num>
  <w:num w:numId="33" w16cid:durableId="789856988">
    <w:abstractNumId w:val="0"/>
  </w:num>
  <w:num w:numId="34"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E39"/>
    <w:rsid w:val="00000FED"/>
    <w:rsid w:val="00002725"/>
    <w:rsid w:val="000028DD"/>
    <w:rsid w:val="000039EA"/>
    <w:rsid w:val="0000434E"/>
    <w:rsid w:val="00005283"/>
    <w:rsid w:val="00006CC2"/>
    <w:rsid w:val="0000766F"/>
    <w:rsid w:val="00012BDC"/>
    <w:rsid w:val="00013C18"/>
    <w:rsid w:val="00013E7F"/>
    <w:rsid w:val="000156B8"/>
    <w:rsid w:val="00017FD3"/>
    <w:rsid w:val="000211A9"/>
    <w:rsid w:val="00021238"/>
    <w:rsid w:val="00022071"/>
    <w:rsid w:val="00022B68"/>
    <w:rsid w:val="00025420"/>
    <w:rsid w:val="000254CF"/>
    <w:rsid w:val="00027876"/>
    <w:rsid w:val="00027943"/>
    <w:rsid w:val="00027E4F"/>
    <w:rsid w:val="00030AC8"/>
    <w:rsid w:val="00030B18"/>
    <w:rsid w:val="00030D41"/>
    <w:rsid w:val="00031260"/>
    <w:rsid w:val="00032D83"/>
    <w:rsid w:val="00033B8C"/>
    <w:rsid w:val="00035364"/>
    <w:rsid w:val="00035532"/>
    <w:rsid w:val="000366DB"/>
    <w:rsid w:val="0003681A"/>
    <w:rsid w:val="000372B7"/>
    <w:rsid w:val="0004088F"/>
    <w:rsid w:val="0004145D"/>
    <w:rsid w:val="000415A2"/>
    <w:rsid w:val="00047F8D"/>
    <w:rsid w:val="000503E2"/>
    <w:rsid w:val="00050E99"/>
    <w:rsid w:val="00050F6E"/>
    <w:rsid w:val="00052455"/>
    <w:rsid w:val="000528CC"/>
    <w:rsid w:val="00052AFE"/>
    <w:rsid w:val="00053BFE"/>
    <w:rsid w:val="000549FE"/>
    <w:rsid w:val="00055B36"/>
    <w:rsid w:val="00056C44"/>
    <w:rsid w:val="000570F2"/>
    <w:rsid w:val="00060E3C"/>
    <w:rsid w:val="000617FA"/>
    <w:rsid w:val="000619D0"/>
    <w:rsid w:val="00061D07"/>
    <w:rsid w:val="00061EC2"/>
    <w:rsid w:val="000624A3"/>
    <w:rsid w:val="0006299B"/>
    <w:rsid w:val="00063061"/>
    <w:rsid w:val="00063C18"/>
    <w:rsid w:val="00064732"/>
    <w:rsid w:val="000648C3"/>
    <w:rsid w:val="00064B69"/>
    <w:rsid w:val="00064C78"/>
    <w:rsid w:val="00065536"/>
    <w:rsid w:val="00065FA4"/>
    <w:rsid w:val="00066CE8"/>
    <w:rsid w:val="00071EC3"/>
    <w:rsid w:val="0007235C"/>
    <w:rsid w:val="000731A9"/>
    <w:rsid w:val="00074A9E"/>
    <w:rsid w:val="000765BE"/>
    <w:rsid w:val="0007722C"/>
    <w:rsid w:val="00080956"/>
    <w:rsid w:val="00080ED0"/>
    <w:rsid w:val="00081067"/>
    <w:rsid w:val="00082067"/>
    <w:rsid w:val="00082BCF"/>
    <w:rsid w:val="00084B0A"/>
    <w:rsid w:val="00085B8F"/>
    <w:rsid w:val="00086166"/>
    <w:rsid w:val="00087887"/>
    <w:rsid w:val="0009042F"/>
    <w:rsid w:val="00090481"/>
    <w:rsid w:val="00090DE3"/>
    <w:rsid w:val="00090F95"/>
    <w:rsid w:val="00092448"/>
    <w:rsid w:val="00094CA2"/>
    <w:rsid w:val="00094EF3"/>
    <w:rsid w:val="000967F6"/>
    <w:rsid w:val="000A2202"/>
    <w:rsid w:val="000A3826"/>
    <w:rsid w:val="000A5B50"/>
    <w:rsid w:val="000A6C26"/>
    <w:rsid w:val="000A6C7F"/>
    <w:rsid w:val="000A7568"/>
    <w:rsid w:val="000A7680"/>
    <w:rsid w:val="000B110E"/>
    <w:rsid w:val="000B36C8"/>
    <w:rsid w:val="000B3972"/>
    <w:rsid w:val="000B7111"/>
    <w:rsid w:val="000C168C"/>
    <w:rsid w:val="000C1E9A"/>
    <w:rsid w:val="000C2C47"/>
    <w:rsid w:val="000C41F6"/>
    <w:rsid w:val="000D018E"/>
    <w:rsid w:val="000D0258"/>
    <w:rsid w:val="000D1A36"/>
    <w:rsid w:val="000D1AEA"/>
    <w:rsid w:val="000D1F8B"/>
    <w:rsid w:val="000D39A3"/>
    <w:rsid w:val="000D40DF"/>
    <w:rsid w:val="000D52A4"/>
    <w:rsid w:val="000D604A"/>
    <w:rsid w:val="000E07BC"/>
    <w:rsid w:val="000E14BD"/>
    <w:rsid w:val="000E2E21"/>
    <w:rsid w:val="000E2E89"/>
    <w:rsid w:val="000E4323"/>
    <w:rsid w:val="000E4A88"/>
    <w:rsid w:val="000E5049"/>
    <w:rsid w:val="000E6372"/>
    <w:rsid w:val="000F004B"/>
    <w:rsid w:val="000F1CD4"/>
    <w:rsid w:val="000F3931"/>
    <w:rsid w:val="000F4103"/>
    <w:rsid w:val="000F4354"/>
    <w:rsid w:val="000F51BF"/>
    <w:rsid w:val="000F65D1"/>
    <w:rsid w:val="000F6F76"/>
    <w:rsid w:val="000F70A7"/>
    <w:rsid w:val="00101057"/>
    <w:rsid w:val="00103417"/>
    <w:rsid w:val="001040EF"/>
    <w:rsid w:val="00104A9F"/>
    <w:rsid w:val="001055A7"/>
    <w:rsid w:val="00105D41"/>
    <w:rsid w:val="00106349"/>
    <w:rsid w:val="00107A3F"/>
    <w:rsid w:val="00111025"/>
    <w:rsid w:val="0011219A"/>
    <w:rsid w:val="00112FDB"/>
    <w:rsid w:val="00113CCA"/>
    <w:rsid w:val="0011462F"/>
    <w:rsid w:val="001147F3"/>
    <w:rsid w:val="00116449"/>
    <w:rsid w:val="00117B7A"/>
    <w:rsid w:val="00121521"/>
    <w:rsid w:val="00122741"/>
    <w:rsid w:val="00122F25"/>
    <w:rsid w:val="00123CD4"/>
    <w:rsid w:val="00123D12"/>
    <w:rsid w:val="001249FD"/>
    <w:rsid w:val="001259F3"/>
    <w:rsid w:val="00126D25"/>
    <w:rsid w:val="001302A0"/>
    <w:rsid w:val="00130BC7"/>
    <w:rsid w:val="00130C5E"/>
    <w:rsid w:val="00130D49"/>
    <w:rsid w:val="00130E8E"/>
    <w:rsid w:val="00131FC0"/>
    <w:rsid w:val="0013270E"/>
    <w:rsid w:val="00135980"/>
    <w:rsid w:val="00135A59"/>
    <w:rsid w:val="0013680D"/>
    <w:rsid w:val="00137709"/>
    <w:rsid w:val="0013786F"/>
    <w:rsid w:val="00140078"/>
    <w:rsid w:val="00140442"/>
    <w:rsid w:val="0014072E"/>
    <w:rsid w:val="00142714"/>
    <w:rsid w:val="00142B9E"/>
    <w:rsid w:val="00142C4B"/>
    <w:rsid w:val="00143E7E"/>
    <w:rsid w:val="0014459E"/>
    <w:rsid w:val="0014496A"/>
    <w:rsid w:val="001536AC"/>
    <w:rsid w:val="00154982"/>
    <w:rsid w:val="001550AD"/>
    <w:rsid w:val="001563B0"/>
    <w:rsid w:val="00156BD7"/>
    <w:rsid w:val="0015700E"/>
    <w:rsid w:val="00157DFA"/>
    <w:rsid w:val="00162009"/>
    <w:rsid w:val="00164719"/>
    <w:rsid w:val="00164FA4"/>
    <w:rsid w:val="00166FC4"/>
    <w:rsid w:val="00167722"/>
    <w:rsid w:val="001677AC"/>
    <w:rsid w:val="001704E2"/>
    <w:rsid w:val="00171274"/>
    <w:rsid w:val="0017262F"/>
    <w:rsid w:val="00172C97"/>
    <w:rsid w:val="00174742"/>
    <w:rsid w:val="001758D0"/>
    <w:rsid w:val="00176099"/>
    <w:rsid w:val="0017613E"/>
    <w:rsid w:val="00176B46"/>
    <w:rsid w:val="00180169"/>
    <w:rsid w:val="001804EA"/>
    <w:rsid w:val="00184A49"/>
    <w:rsid w:val="00187623"/>
    <w:rsid w:val="00190A61"/>
    <w:rsid w:val="00190BE8"/>
    <w:rsid w:val="00191607"/>
    <w:rsid w:val="001923C7"/>
    <w:rsid w:val="00197179"/>
    <w:rsid w:val="001A1199"/>
    <w:rsid w:val="001A2215"/>
    <w:rsid w:val="001A3342"/>
    <w:rsid w:val="001A3E3D"/>
    <w:rsid w:val="001A7049"/>
    <w:rsid w:val="001B1C24"/>
    <w:rsid w:val="001B1E40"/>
    <w:rsid w:val="001B4030"/>
    <w:rsid w:val="001B5C10"/>
    <w:rsid w:val="001B714E"/>
    <w:rsid w:val="001B72FD"/>
    <w:rsid w:val="001C05F9"/>
    <w:rsid w:val="001C163B"/>
    <w:rsid w:val="001C1FA9"/>
    <w:rsid w:val="001C23E7"/>
    <w:rsid w:val="001C68D5"/>
    <w:rsid w:val="001C764E"/>
    <w:rsid w:val="001C7746"/>
    <w:rsid w:val="001C7A7F"/>
    <w:rsid w:val="001D1608"/>
    <w:rsid w:val="001D2731"/>
    <w:rsid w:val="001D2B24"/>
    <w:rsid w:val="001D2E51"/>
    <w:rsid w:val="001D3BF4"/>
    <w:rsid w:val="001D427C"/>
    <w:rsid w:val="001D50A1"/>
    <w:rsid w:val="001D6DA0"/>
    <w:rsid w:val="001D7C78"/>
    <w:rsid w:val="001E1052"/>
    <w:rsid w:val="001E21B1"/>
    <w:rsid w:val="001E2F93"/>
    <w:rsid w:val="001E34AB"/>
    <w:rsid w:val="001E4554"/>
    <w:rsid w:val="001E61E5"/>
    <w:rsid w:val="001E66DE"/>
    <w:rsid w:val="001F06E8"/>
    <w:rsid w:val="001F2159"/>
    <w:rsid w:val="001F2B00"/>
    <w:rsid w:val="001F34C4"/>
    <w:rsid w:val="001F38AE"/>
    <w:rsid w:val="001F3ED9"/>
    <w:rsid w:val="001F4041"/>
    <w:rsid w:val="001F53FD"/>
    <w:rsid w:val="002024B6"/>
    <w:rsid w:val="00202C08"/>
    <w:rsid w:val="0020410E"/>
    <w:rsid w:val="00206ADB"/>
    <w:rsid w:val="00206FBE"/>
    <w:rsid w:val="00210B6A"/>
    <w:rsid w:val="00210B8B"/>
    <w:rsid w:val="0021154C"/>
    <w:rsid w:val="00211A90"/>
    <w:rsid w:val="00211E90"/>
    <w:rsid w:val="0021320D"/>
    <w:rsid w:val="00214863"/>
    <w:rsid w:val="002156B4"/>
    <w:rsid w:val="00216B1E"/>
    <w:rsid w:val="002222B6"/>
    <w:rsid w:val="002224E0"/>
    <w:rsid w:val="002232DF"/>
    <w:rsid w:val="00224CD8"/>
    <w:rsid w:val="00224FCD"/>
    <w:rsid w:val="002264BF"/>
    <w:rsid w:val="00230FC1"/>
    <w:rsid w:val="00231256"/>
    <w:rsid w:val="00231DC1"/>
    <w:rsid w:val="00231EA3"/>
    <w:rsid w:val="0023205A"/>
    <w:rsid w:val="002324E2"/>
    <w:rsid w:val="002338F1"/>
    <w:rsid w:val="00234DB6"/>
    <w:rsid w:val="00235829"/>
    <w:rsid w:val="00235E72"/>
    <w:rsid w:val="00236EE5"/>
    <w:rsid w:val="0023700B"/>
    <w:rsid w:val="00240D8F"/>
    <w:rsid w:val="002433E0"/>
    <w:rsid w:val="002443FE"/>
    <w:rsid w:val="00244493"/>
    <w:rsid w:val="002450C8"/>
    <w:rsid w:val="00247556"/>
    <w:rsid w:val="00250B1E"/>
    <w:rsid w:val="0025147A"/>
    <w:rsid w:val="00251DFF"/>
    <w:rsid w:val="00251F7E"/>
    <w:rsid w:val="00252423"/>
    <w:rsid w:val="00252DC5"/>
    <w:rsid w:val="00253222"/>
    <w:rsid w:val="00260071"/>
    <w:rsid w:val="00261C13"/>
    <w:rsid w:val="00262847"/>
    <w:rsid w:val="0027005B"/>
    <w:rsid w:val="002717F0"/>
    <w:rsid w:val="00272658"/>
    <w:rsid w:val="00273509"/>
    <w:rsid w:val="00275851"/>
    <w:rsid w:val="00275D8C"/>
    <w:rsid w:val="00276E65"/>
    <w:rsid w:val="002807BF"/>
    <w:rsid w:val="002815C0"/>
    <w:rsid w:val="00281BB2"/>
    <w:rsid w:val="002839C4"/>
    <w:rsid w:val="0028412E"/>
    <w:rsid w:val="002867B0"/>
    <w:rsid w:val="00287FF1"/>
    <w:rsid w:val="00290469"/>
    <w:rsid w:val="00290562"/>
    <w:rsid w:val="00290AF6"/>
    <w:rsid w:val="00290B0F"/>
    <w:rsid w:val="002915B1"/>
    <w:rsid w:val="002916FA"/>
    <w:rsid w:val="002948E8"/>
    <w:rsid w:val="00294C44"/>
    <w:rsid w:val="00295B51"/>
    <w:rsid w:val="002975D2"/>
    <w:rsid w:val="002A0396"/>
    <w:rsid w:val="002A03C3"/>
    <w:rsid w:val="002A068F"/>
    <w:rsid w:val="002A0838"/>
    <w:rsid w:val="002A0DC8"/>
    <w:rsid w:val="002A2308"/>
    <w:rsid w:val="002A3FB1"/>
    <w:rsid w:val="002A6067"/>
    <w:rsid w:val="002A616B"/>
    <w:rsid w:val="002B132A"/>
    <w:rsid w:val="002B254E"/>
    <w:rsid w:val="002B4B57"/>
    <w:rsid w:val="002B4CA4"/>
    <w:rsid w:val="002B4CE8"/>
    <w:rsid w:val="002B5EA3"/>
    <w:rsid w:val="002B6C9D"/>
    <w:rsid w:val="002B72E9"/>
    <w:rsid w:val="002C096D"/>
    <w:rsid w:val="002C12E1"/>
    <w:rsid w:val="002C32FC"/>
    <w:rsid w:val="002C33F6"/>
    <w:rsid w:val="002C39E3"/>
    <w:rsid w:val="002C47B4"/>
    <w:rsid w:val="002C7998"/>
    <w:rsid w:val="002D0D6B"/>
    <w:rsid w:val="002D48D8"/>
    <w:rsid w:val="002D4ECD"/>
    <w:rsid w:val="002E01C7"/>
    <w:rsid w:val="002E0E92"/>
    <w:rsid w:val="002E36B6"/>
    <w:rsid w:val="002E679A"/>
    <w:rsid w:val="002E6CC3"/>
    <w:rsid w:val="002F11DE"/>
    <w:rsid w:val="002F151C"/>
    <w:rsid w:val="002F1E53"/>
    <w:rsid w:val="002F2CAA"/>
    <w:rsid w:val="002F3CA2"/>
    <w:rsid w:val="002F4340"/>
    <w:rsid w:val="002F5574"/>
    <w:rsid w:val="002F5FAC"/>
    <w:rsid w:val="002F6313"/>
    <w:rsid w:val="002F7410"/>
    <w:rsid w:val="00300087"/>
    <w:rsid w:val="0030052C"/>
    <w:rsid w:val="00304E6B"/>
    <w:rsid w:val="00305D6B"/>
    <w:rsid w:val="003063A1"/>
    <w:rsid w:val="0030746F"/>
    <w:rsid w:val="00311025"/>
    <w:rsid w:val="00311E25"/>
    <w:rsid w:val="003135C4"/>
    <w:rsid w:val="00313836"/>
    <w:rsid w:val="00316E97"/>
    <w:rsid w:val="0032076B"/>
    <w:rsid w:val="00325A08"/>
    <w:rsid w:val="00326416"/>
    <w:rsid w:val="003268CD"/>
    <w:rsid w:val="00327213"/>
    <w:rsid w:val="00327F26"/>
    <w:rsid w:val="003306E1"/>
    <w:rsid w:val="00331697"/>
    <w:rsid w:val="003320E4"/>
    <w:rsid w:val="0033525D"/>
    <w:rsid w:val="00335705"/>
    <w:rsid w:val="003367C4"/>
    <w:rsid w:val="0034056D"/>
    <w:rsid w:val="003414F3"/>
    <w:rsid w:val="00343DFC"/>
    <w:rsid w:val="003448C5"/>
    <w:rsid w:val="00346A77"/>
    <w:rsid w:val="00347076"/>
    <w:rsid w:val="00347BBE"/>
    <w:rsid w:val="003501EE"/>
    <w:rsid w:val="003507EE"/>
    <w:rsid w:val="003509C4"/>
    <w:rsid w:val="00350E6B"/>
    <w:rsid w:val="003510E1"/>
    <w:rsid w:val="0035257C"/>
    <w:rsid w:val="00352859"/>
    <w:rsid w:val="00352E9E"/>
    <w:rsid w:val="00354381"/>
    <w:rsid w:val="003547F1"/>
    <w:rsid w:val="003558E1"/>
    <w:rsid w:val="0035613E"/>
    <w:rsid w:val="003561FE"/>
    <w:rsid w:val="00356A21"/>
    <w:rsid w:val="00360A01"/>
    <w:rsid w:val="00361870"/>
    <w:rsid w:val="00363EE9"/>
    <w:rsid w:val="0036410D"/>
    <w:rsid w:val="0036441F"/>
    <w:rsid w:val="00364A52"/>
    <w:rsid w:val="00364D44"/>
    <w:rsid w:val="00364EBD"/>
    <w:rsid w:val="00364F94"/>
    <w:rsid w:val="0036532A"/>
    <w:rsid w:val="00366C84"/>
    <w:rsid w:val="003702D5"/>
    <w:rsid w:val="0037061B"/>
    <w:rsid w:val="00371252"/>
    <w:rsid w:val="00371DD2"/>
    <w:rsid w:val="00372F55"/>
    <w:rsid w:val="003731E9"/>
    <w:rsid w:val="00374A2D"/>
    <w:rsid w:val="00374B3E"/>
    <w:rsid w:val="00374DB8"/>
    <w:rsid w:val="0037509A"/>
    <w:rsid w:val="00376128"/>
    <w:rsid w:val="0037742E"/>
    <w:rsid w:val="00377D56"/>
    <w:rsid w:val="0038144C"/>
    <w:rsid w:val="00381A74"/>
    <w:rsid w:val="00381CFD"/>
    <w:rsid w:val="0038245A"/>
    <w:rsid w:val="003840E6"/>
    <w:rsid w:val="00385831"/>
    <w:rsid w:val="00385CFC"/>
    <w:rsid w:val="00386790"/>
    <w:rsid w:val="00386C78"/>
    <w:rsid w:val="00387063"/>
    <w:rsid w:val="00390399"/>
    <w:rsid w:val="003917B4"/>
    <w:rsid w:val="00392264"/>
    <w:rsid w:val="00392ED3"/>
    <w:rsid w:val="0039337A"/>
    <w:rsid w:val="00393941"/>
    <w:rsid w:val="003945A7"/>
    <w:rsid w:val="0039764E"/>
    <w:rsid w:val="003A02E6"/>
    <w:rsid w:val="003A1636"/>
    <w:rsid w:val="003A3189"/>
    <w:rsid w:val="003A3CA7"/>
    <w:rsid w:val="003A49D0"/>
    <w:rsid w:val="003A4E5E"/>
    <w:rsid w:val="003B1798"/>
    <w:rsid w:val="003B33BD"/>
    <w:rsid w:val="003B3493"/>
    <w:rsid w:val="003B5397"/>
    <w:rsid w:val="003B569D"/>
    <w:rsid w:val="003B71CB"/>
    <w:rsid w:val="003B7726"/>
    <w:rsid w:val="003C0F95"/>
    <w:rsid w:val="003C2836"/>
    <w:rsid w:val="003C2AFA"/>
    <w:rsid w:val="003C3315"/>
    <w:rsid w:val="003C3C0E"/>
    <w:rsid w:val="003C454E"/>
    <w:rsid w:val="003C75C4"/>
    <w:rsid w:val="003D0773"/>
    <w:rsid w:val="003D3299"/>
    <w:rsid w:val="003D410B"/>
    <w:rsid w:val="003D42A6"/>
    <w:rsid w:val="003D4F21"/>
    <w:rsid w:val="003D4FAC"/>
    <w:rsid w:val="003D55A1"/>
    <w:rsid w:val="003D5638"/>
    <w:rsid w:val="003D6593"/>
    <w:rsid w:val="003D79B4"/>
    <w:rsid w:val="003E0E5C"/>
    <w:rsid w:val="003E1885"/>
    <w:rsid w:val="003E5DD9"/>
    <w:rsid w:val="003E6DF9"/>
    <w:rsid w:val="003E6E24"/>
    <w:rsid w:val="003E725F"/>
    <w:rsid w:val="003E7906"/>
    <w:rsid w:val="003F000F"/>
    <w:rsid w:val="003F185E"/>
    <w:rsid w:val="003F3C50"/>
    <w:rsid w:val="003F4FD4"/>
    <w:rsid w:val="003F76DB"/>
    <w:rsid w:val="003F78CB"/>
    <w:rsid w:val="00402502"/>
    <w:rsid w:val="00402804"/>
    <w:rsid w:val="00403833"/>
    <w:rsid w:val="004056BA"/>
    <w:rsid w:val="004060F5"/>
    <w:rsid w:val="00406202"/>
    <w:rsid w:val="00406A6A"/>
    <w:rsid w:val="00406B22"/>
    <w:rsid w:val="00407147"/>
    <w:rsid w:val="004078D5"/>
    <w:rsid w:val="004078FA"/>
    <w:rsid w:val="00407914"/>
    <w:rsid w:val="004119CB"/>
    <w:rsid w:val="00413AE3"/>
    <w:rsid w:val="00416197"/>
    <w:rsid w:val="00417275"/>
    <w:rsid w:val="004176AE"/>
    <w:rsid w:val="00420148"/>
    <w:rsid w:val="00422200"/>
    <w:rsid w:val="004222C6"/>
    <w:rsid w:val="004244F0"/>
    <w:rsid w:val="00424C98"/>
    <w:rsid w:val="00425602"/>
    <w:rsid w:val="00425DE5"/>
    <w:rsid w:val="00426C25"/>
    <w:rsid w:val="00426CCC"/>
    <w:rsid w:val="0043144F"/>
    <w:rsid w:val="00431E08"/>
    <w:rsid w:val="00432897"/>
    <w:rsid w:val="004328A7"/>
    <w:rsid w:val="00432FD8"/>
    <w:rsid w:val="004349FD"/>
    <w:rsid w:val="00434C74"/>
    <w:rsid w:val="004416F6"/>
    <w:rsid w:val="0044196E"/>
    <w:rsid w:val="004425EA"/>
    <w:rsid w:val="0044490C"/>
    <w:rsid w:val="0044523A"/>
    <w:rsid w:val="0044679D"/>
    <w:rsid w:val="004473C1"/>
    <w:rsid w:val="0044759E"/>
    <w:rsid w:val="00450B97"/>
    <w:rsid w:val="0045122F"/>
    <w:rsid w:val="00452B42"/>
    <w:rsid w:val="00456EB4"/>
    <w:rsid w:val="00457827"/>
    <w:rsid w:val="00464F7A"/>
    <w:rsid w:val="00467EE2"/>
    <w:rsid w:val="00470F4B"/>
    <w:rsid w:val="004718F3"/>
    <w:rsid w:val="004719DB"/>
    <w:rsid w:val="004723F9"/>
    <w:rsid w:val="00475040"/>
    <w:rsid w:val="0048009F"/>
    <w:rsid w:val="00484432"/>
    <w:rsid w:val="004858A2"/>
    <w:rsid w:val="00487C6B"/>
    <w:rsid w:val="00487CFF"/>
    <w:rsid w:val="00490C06"/>
    <w:rsid w:val="00493D40"/>
    <w:rsid w:val="00493EE3"/>
    <w:rsid w:val="00494D37"/>
    <w:rsid w:val="004967B6"/>
    <w:rsid w:val="004978D2"/>
    <w:rsid w:val="004A0E78"/>
    <w:rsid w:val="004A1047"/>
    <w:rsid w:val="004A1DC2"/>
    <w:rsid w:val="004A34D2"/>
    <w:rsid w:val="004A3F5D"/>
    <w:rsid w:val="004A504B"/>
    <w:rsid w:val="004A578E"/>
    <w:rsid w:val="004A6911"/>
    <w:rsid w:val="004A7F79"/>
    <w:rsid w:val="004B1081"/>
    <w:rsid w:val="004B1C14"/>
    <w:rsid w:val="004B317E"/>
    <w:rsid w:val="004B3652"/>
    <w:rsid w:val="004B54E0"/>
    <w:rsid w:val="004B6971"/>
    <w:rsid w:val="004B7384"/>
    <w:rsid w:val="004C1C4B"/>
    <w:rsid w:val="004C1EF7"/>
    <w:rsid w:val="004C2518"/>
    <w:rsid w:val="004C4269"/>
    <w:rsid w:val="004C482F"/>
    <w:rsid w:val="004C6433"/>
    <w:rsid w:val="004C6591"/>
    <w:rsid w:val="004C79A9"/>
    <w:rsid w:val="004D1409"/>
    <w:rsid w:val="004D259A"/>
    <w:rsid w:val="004D4457"/>
    <w:rsid w:val="004D6236"/>
    <w:rsid w:val="004D79FB"/>
    <w:rsid w:val="004D7F90"/>
    <w:rsid w:val="004E1B76"/>
    <w:rsid w:val="004E367A"/>
    <w:rsid w:val="004E3C46"/>
    <w:rsid w:val="004E4DBB"/>
    <w:rsid w:val="004E4E41"/>
    <w:rsid w:val="004E73DB"/>
    <w:rsid w:val="004E7F9C"/>
    <w:rsid w:val="004F05D6"/>
    <w:rsid w:val="004F13E2"/>
    <w:rsid w:val="004F26BC"/>
    <w:rsid w:val="004F2BE4"/>
    <w:rsid w:val="004F3493"/>
    <w:rsid w:val="004F3BB6"/>
    <w:rsid w:val="004F5143"/>
    <w:rsid w:val="004F60EB"/>
    <w:rsid w:val="004F74BC"/>
    <w:rsid w:val="005000AE"/>
    <w:rsid w:val="005008F8"/>
    <w:rsid w:val="00502C54"/>
    <w:rsid w:val="00502D13"/>
    <w:rsid w:val="005035EA"/>
    <w:rsid w:val="00504CB2"/>
    <w:rsid w:val="00504EA7"/>
    <w:rsid w:val="00505A99"/>
    <w:rsid w:val="005069CE"/>
    <w:rsid w:val="005079EC"/>
    <w:rsid w:val="00510A9E"/>
    <w:rsid w:val="00510CC2"/>
    <w:rsid w:val="0051119D"/>
    <w:rsid w:val="00512B09"/>
    <w:rsid w:val="0051315B"/>
    <w:rsid w:val="00517F8F"/>
    <w:rsid w:val="00520C2E"/>
    <w:rsid w:val="005220ED"/>
    <w:rsid w:val="00522C70"/>
    <w:rsid w:val="005231E2"/>
    <w:rsid w:val="005318B3"/>
    <w:rsid w:val="0053339D"/>
    <w:rsid w:val="005334AF"/>
    <w:rsid w:val="00533796"/>
    <w:rsid w:val="005358FE"/>
    <w:rsid w:val="00537343"/>
    <w:rsid w:val="005415F7"/>
    <w:rsid w:val="005444C0"/>
    <w:rsid w:val="00544662"/>
    <w:rsid w:val="00545A73"/>
    <w:rsid w:val="00546BF4"/>
    <w:rsid w:val="00546C49"/>
    <w:rsid w:val="00550072"/>
    <w:rsid w:val="00550688"/>
    <w:rsid w:val="005510E5"/>
    <w:rsid w:val="005516F3"/>
    <w:rsid w:val="005519E2"/>
    <w:rsid w:val="005530C5"/>
    <w:rsid w:val="00554F9A"/>
    <w:rsid w:val="00555505"/>
    <w:rsid w:val="00555D75"/>
    <w:rsid w:val="005567DD"/>
    <w:rsid w:val="00556E15"/>
    <w:rsid w:val="00560DF0"/>
    <w:rsid w:val="005610CD"/>
    <w:rsid w:val="00565D50"/>
    <w:rsid w:val="0056759C"/>
    <w:rsid w:val="00567CCD"/>
    <w:rsid w:val="00574B3F"/>
    <w:rsid w:val="00574E6A"/>
    <w:rsid w:val="0057531E"/>
    <w:rsid w:val="005801F3"/>
    <w:rsid w:val="00580E31"/>
    <w:rsid w:val="00581034"/>
    <w:rsid w:val="00581AE9"/>
    <w:rsid w:val="005827A3"/>
    <w:rsid w:val="0058394C"/>
    <w:rsid w:val="00583B3D"/>
    <w:rsid w:val="005860F6"/>
    <w:rsid w:val="005877DC"/>
    <w:rsid w:val="00587BDF"/>
    <w:rsid w:val="00590EB0"/>
    <w:rsid w:val="00591E83"/>
    <w:rsid w:val="005922C0"/>
    <w:rsid w:val="0059276F"/>
    <w:rsid w:val="0059513E"/>
    <w:rsid w:val="00596E7C"/>
    <w:rsid w:val="005976A3"/>
    <w:rsid w:val="005A1801"/>
    <w:rsid w:val="005A2B56"/>
    <w:rsid w:val="005A33AA"/>
    <w:rsid w:val="005A5D0F"/>
    <w:rsid w:val="005A5D65"/>
    <w:rsid w:val="005A6AA4"/>
    <w:rsid w:val="005A6D72"/>
    <w:rsid w:val="005A6D9F"/>
    <w:rsid w:val="005B07D7"/>
    <w:rsid w:val="005B3106"/>
    <w:rsid w:val="005B48FF"/>
    <w:rsid w:val="005B5575"/>
    <w:rsid w:val="005B66DE"/>
    <w:rsid w:val="005B6725"/>
    <w:rsid w:val="005C050E"/>
    <w:rsid w:val="005C1E32"/>
    <w:rsid w:val="005C4D62"/>
    <w:rsid w:val="005C52F8"/>
    <w:rsid w:val="005C5751"/>
    <w:rsid w:val="005C670D"/>
    <w:rsid w:val="005D363F"/>
    <w:rsid w:val="005D4485"/>
    <w:rsid w:val="005D4F32"/>
    <w:rsid w:val="005D59FB"/>
    <w:rsid w:val="005D5F8F"/>
    <w:rsid w:val="005E0CE4"/>
    <w:rsid w:val="005E28DA"/>
    <w:rsid w:val="005E3F1F"/>
    <w:rsid w:val="005E6942"/>
    <w:rsid w:val="005E7385"/>
    <w:rsid w:val="005F2574"/>
    <w:rsid w:val="005F51D3"/>
    <w:rsid w:val="006009D1"/>
    <w:rsid w:val="00604C15"/>
    <w:rsid w:val="00606B85"/>
    <w:rsid w:val="00606E72"/>
    <w:rsid w:val="006074FF"/>
    <w:rsid w:val="00607636"/>
    <w:rsid w:val="006077A3"/>
    <w:rsid w:val="00612F76"/>
    <w:rsid w:val="006158D5"/>
    <w:rsid w:val="00615A29"/>
    <w:rsid w:val="0061654E"/>
    <w:rsid w:val="00617396"/>
    <w:rsid w:val="00622900"/>
    <w:rsid w:val="00623252"/>
    <w:rsid w:val="00623840"/>
    <w:rsid w:val="00623CA6"/>
    <w:rsid w:val="00625D83"/>
    <w:rsid w:val="00626B4D"/>
    <w:rsid w:val="0062772D"/>
    <w:rsid w:val="00633348"/>
    <w:rsid w:val="006350D8"/>
    <w:rsid w:val="00640F6A"/>
    <w:rsid w:val="0064128E"/>
    <w:rsid w:val="00643921"/>
    <w:rsid w:val="00643B57"/>
    <w:rsid w:val="006447FD"/>
    <w:rsid w:val="00644E5D"/>
    <w:rsid w:val="00645676"/>
    <w:rsid w:val="00645EB8"/>
    <w:rsid w:val="00647597"/>
    <w:rsid w:val="00651984"/>
    <w:rsid w:val="006522DA"/>
    <w:rsid w:val="00652DC7"/>
    <w:rsid w:val="00653527"/>
    <w:rsid w:val="00653563"/>
    <w:rsid w:val="00653C96"/>
    <w:rsid w:val="006543CE"/>
    <w:rsid w:val="00656297"/>
    <w:rsid w:val="006623E7"/>
    <w:rsid w:val="00662B80"/>
    <w:rsid w:val="00663621"/>
    <w:rsid w:val="0066768F"/>
    <w:rsid w:val="00670025"/>
    <w:rsid w:val="00670F6C"/>
    <w:rsid w:val="00671998"/>
    <w:rsid w:val="0067291B"/>
    <w:rsid w:val="006730F4"/>
    <w:rsid w:val="00673881"/>
    <w:rsid w:val="006745C3"/>
    <w:rsid w:val="006745F3"/>
    <w:rsid w:val="00675132"/>
    <w:rsid w:val="006752C3"/>
    <w:rsid w:val="00676E58"/>
    <w:rsid w:val="00677A2B"/>
    <w:rsid w:val="00677EA3"/>
    <w:rsid w:val="00680C05"/>
    <w:rsid w:val="006816B7"/>
    <w:rsid w:val="0068210C"/>
    <w:rsid w:val="006822CB"/>
    <w:rsid w:val="006844A3"/>
    <w:rsid w:val="006852C7"/>
    <w:rsid w:val="006852CE"/>
    <w:rsid w:val="00687709"/>
    <w:rsid w:val="00691F1F"/>
    <w:rsid w:val="00692429"/>
    <w:rsid w:val="00692D14"/>
    <w:rsid w:val="00692DC5"/>
    <w:rsid w:val="0069619C"/>
    <w:rsid w:val="006972BC"/>
    <w:rsid w:val="00697D4C"/>
    <w:rsid w:val="006A102E"/>
    <w:rsid w:val="006A42C5"/>
    <w:rsid w:val="006A62F7"/>
    <w:rsid w:val="006A68DB"/>
    <w:rsid w:val="006A7A3B"/>
    <w:rsid w:val="006B05EF"/>
    <w:rsid w:val="006B18CF"/>
    <w:rsid w:val="006B65C7"/>
    <w:rsid w:val="006B76F7"/>
    <w:rsid w:val="006B771C"/>
    <w:rsid w:val="006C1727"/>
    <w:rsid w:val="006C32FD"/>
    <w:rsid w:val="006C39CE"/>
    <w:rsid w:val="006C3B39"/>
    <w:rsid w:val="006C4E4B"/>
    <w:rsid w:val="006C50A4"/>
    <w:rsid w:val="006C550F"/>
    <w:rsid w:val="006C74F7"/>
    <w:rsid w:val="006D0FCC"/>
    <w:rsid w:val="006D18CC"/>
    <w:rsid w:val="006D21F5"/>
    <w:rsid w:val="006D27CD"/>
    <w:rsid w:val="006D2903"/>
    <w:rsid w:val="006D293E"/>
    <w:rsid w:val="006D3089"/>
    <w:rsid w:val="006D36DE"/>
    <w:rsid w:val="006D3C9F"/>
    <w:rsid w:val="006D3CBA"/>
    <w:rsid w:val="006D4245"/>
    <w:rsid w:val="006D4591"/>
    <w:rsid w:val="006D482D"/>
    <w:rsid w:val="006D5FD2"/>
    <w:rsid w:val="006D6EAC"/>
    <w:rsid w:val="006D71FE"/>
    <w:rsid w:val="006D75F5"/>
    <w:rsid w:val="006D79FF"/>
    <w:rsid w:val="006E126D"/>
    <w:rsid w:val="006E13AD"/>
    <w:rsid w:val="006E1851"/>
    <w:rsid w:val="006E1FC3"/>
    <w:rsid w:val="006E29EB"/>
    <w:rsid w:val="006E4140"/>
    <w:rsid w:val="006E4921"/>
    <w:rsid w:val="006E5A0E"/>
    <w:rsid w:val="006F0D9A"/>
    <w:rsid w:val="006F0F59"/>
    <w:rsid w:val="006F12D0"/>
    <w:rsid w:val="006F167C"/>
    <w:rsid w:val="006F48A5"/>
    <w:rsid w:val="006F77AE"/>
    <w:rsid w:val="00700C77"/>
    <w:rsid w:val="007011F0"/>
    <w:rsid w:val="0070260E"/>
    <w:rsid w:val="00704674"/>
    <w:rsid w:val="00704C52"/>
    <w:rsid w:val="00704CE9"/>
    <w:rsid w:val="0070616B"/>
    <w:rsid w:val="00706295"/>
    <w:rsid w:val="00706FDA"/>
    <w:rsid w:val="00710406"/>
    <w:rsid w:val="00710444"/>
    <w:rsid w:val="00711F1B"/>
    <w:rsid w:val="00711F9A"/>
    <w:rsid w:val="00713810"/>
    <w:rsid w:val="007148C7"/>
    <w:rsid w:val="00716912"/>
    <w:rsid w:val="00716D30"/>
    <w:rsid w:val="00720630"/>
    <w:rsid w:val="00721AB8"/>
    <w:rsid w:val="00721B0C"/>
    <w:rsid w:val="0072400B"/>
    <w:rsid w:val="00724C72"/>
    <w:rsid w:val="0072632F"/>
    <w:rsid w:val="00726A18"/>
    <w:rsid w:val="007303A5"/>
    <w:rsid w:val="00730580"/>
    <w:rsid w:val="00730B3E"/>
    <w:rsid w:val="0073420B"/>
    <w:rsid w:val="00736367"/>
    <w:rsid w:val="00742535"/>
    <w:rsid w:val="007452EE"/>
    <w:rsid w:val="00745D62"/>
    <w:rsid w:val="00746ED6"/>
    <w:rsid w:val="0074760E"/>
    <w:rsid w:val="00750F18"/>
    <w:rsid w:val="00752120"/>
    <w:rsid w:val="007521A4"/>
    <w:rsid w:val="00752760"/>
    <w:rsid w:val="00753F38"/>
    <w:rsid w:val="007540F9"/>
    <w:rsid w:val="007541A5"/>
    <w:rsid w:val="007543BB"/>
    <w:rsid w:val="007546CD"/>
    <w:rsid w:val="007548C4"/>
    <w:rsid w:val="00754ABA"/>
    <w:rsid w:val="00755594"/>
    <w:rsid w:val="00755E37"/>
    <w:rsid w:val="00760C32"/>
    <w:rsid w:val="007624A2"/>
    <w:rsid w:val="00762661"/>
    <w:rsid w:val="00762989"/>
    <w:rsid w:val="00763573"/>
    <w:rsid w:val="007638D5"/>
    <w:rsid w:val="00763F13"/>
    <w:rsid w:val="00770B22"/>
    <w:rsid w:val="00773C27"/>
    <w:rsid w:val="007746C2"/>
    <w:rsid w:val="0077474C"/>
    <w:rsid w:val="00776721"/>
    <w:rsid w:val="00777A2A"/>
    <w:rsid w:val="00782B0D"/>
    <w:rsid w:val="007835CB"/>
    <w:rsid w:val="0078480F"/>
    <w:rsid w:val="00785169"/>
    <w:rsid w:val="00792841"/>
    <w:rsid w:val="0079291B"/>
    <w:rsid w:val="00793395"/>
    <w:rsid w:val="0079572C"/>
    <w:rsid w:val="0079781A"/>
    <w:rsid w:val="007A1331"/>
    <w:rsid w:val="007A1546"/>
    <w:rsid w:val="007A228C"/>
    <w:rsid w:val="007A3164"/>
    <w:rsid w:val="007A368E"/>
    <w:rsid w:val="007A5868"/>
    <w:rsid w:val="007A7713"/>
    <w:rsid w:val="007B04CE"/>
    <w:rsid w:val="007B2497"/>
    <w:rsid w:val="007B2802"/>
    <w:rsid w:val="007B2DF1"/>
    <w:rsid w:val="007B4BF7"/>
    <w:rsid w:val="007B6871"/>
    <w:rsid w:val="007B7A2F"/>
    <w:rsid w:val="007B7F38"/>
    <w:rsid w:val="007C2B69"/>
    <w:rsid w:val="007C32EE"/>
    <w:rsid w:val="007C3D33"/>
    <w:rsid w:val="007C4102"/>
    <w:rsid w:val="007C58F7"/>
    <w:rsid w:val="007C703D"/>
    <w:rsid w:val="007D0710"/>
    <w:rsid w:val="007D0D6B"/>
    <w:rsid w:val="007D1386"/>
    <w:rsid w:val="007D294A"/>
    <w:rsid w:val="007D29DD"/>
    <w:rsid w:val="007D2E27"/>
    <w:rsid w:val="007D3B08"/>
    <w:rsid w:val="007D47D2"/>
    <w:rsid w:val="007D5CEC"/>
    <w:rsid w:val="007D6EC0"/>
    <w:rsid w:val="007D73C2"/>
    <w:rsid w:val="007D7E1D"/>
    <w:rsid w:val="007E0E26"/>
    <w:rsid w:val="007E380D"/>
    <w:rsid w:val="007E503C"/>
    <w:rsid w:val="007E55D7"/>
    <w:rsid w:val="007E5868"/>
    <w:rsid w:val="007F0736"/>
    <w:rsid w:val="007F143D"/>
    <w:rsid w:val="007F167A"/>
    <w:rsid w:val="007F1751"/>
    <w:rsid w:val="007F1EE3"/>
    <w:rsid w:val="007F5637"/>
    <w:rsid w:val="007F6526"/>
    <w:rsid w:val="007F6A86"/>
    <w:rsid w:val="007F6CEA"/>
    <w:rsid w:val="007F728B"/>
    <w:rsid w:val="007F7316"/>
    <w:rsid w:val="007F79F9"/>
    <w:rsid w:val="0080078B"/>
    <w:rsid w:val="00801A64"/>
    <w:rsid w:val="0080345C"/>
    <w:rsid w:val="0080462C"/>
    <w:rsid w:val="00805356"/>
    <w:rsid w:val="00805DB5"/>
    <w:rsid w:val="00807997"/>
    <w:rsid w:val="00810141"/>
    <w:rsid w:val="008128ED"/>
    <w:rsid w:val="0081297C"/>
    <w:rsid w:val="008129BD"/>
    <w:rsid w:val="00812F19"/>
    <w:rsid w:val="00815BF8"/>
    <w:rsid w:val="00815C86"/>
    <w:rsid w:val="00815D64"/>
    <w:rsid w:val="008161F2"/>
    <w:rsid w:val="00817004"/>
    <w:rsid w:val="008214E4"/>
    <w:rsid w:val="00821B33"/>
    <w:rsid w:val="008228CF"/>
    <w:rsid w:val="0082522F"/>
    <w:rsid w:val="0082607A"/>
    <w:rsid w:val="008272C9"/>
    <w:rsid w:val="00827397"/>
    <w:rsid w:val="00830E89"/>
    <w:rsid w:val="00831979"/>
    <w:rsid w:val="008329B3"/>
    <w:rsid w:val="00832E3A"/>
    <w:rsid w:val="00834541"/>
    <w:rsid w:val="008345C5"/>
    <w:rsid w:val="00834728"/>
    <w:rsid w:val="00835516"/>
    <w:rsid w:val="00837F0A"/>
    <w:rsid w:val="00842C83"/>
    <w:rsid w:val="00843144"/>
    <w:rsid w:val="0084350C"/>
    <w:rsid w:val="00843E3B"/>
    <w:rsid w:val="00844153"/>
    <w:rsid w:val="0085048E"/>
    <w:rsid w:val="00850E57"/>
    <w:rsid w:val="00851352"/>
    <w:rsid w:val="008514E1"/>
    <w:rsid w:val="00851F43"/>
    <w:rsid w:val="008528FF"/>
    <w:rsid w:val="008533DA"/>
    <w:rsid w:val="00853E15"/>
    <w:rsid w:val="008541B8"/>
    <w:rsid w:val="008554C4"/>
    <w:rsid w:val="00857077"/>
    <w:rsid w:val="00857585"/>
    <w:rsid w:val="008613DA"/>
    <w:rsid w:val="00863230"/>
    <w:rsid w:val="00864628"/>
    <w:rsid w:val="00865BD0"/>
    <w:rsid w:val="008717D8"/>
    <w:rsid w:val="0087215C"/>
    <w:rsid w:val="00872885"/>
    <w:rsid w:val="00872E11"/>
    <w:rsid w:val="008735FF"/>
    <w:rsid w:val="00874893"/>
    <w:rsid w:val="00875D25"/>
    <w:rsid w:val="008765FB"/>
    <w:rsid w:val="00880E35"/>
    <w:rsid w:val="00882103"/>
    <w:rsid w:val="0088386A"/>
    <w:rsid w:val="008849E0"/>
    <w:rsid w:val="0088564B"/>
    <w:rsid w:val="00885794"/>
    <w:rsid w:val="00886A0E"/>
    <w:rsid w:val="008875FE"/>
    <w:rsid w:val="00887F8E"/>
    <w:rsid w:val="00890565"/>
    <w:rsid w:val="00890641"/>
    <w:rsid w:val="008933E1"/>
    <w:rsid w:val="00893DA8"/>
    <w:rsid w:val="00893E6A"/>
    <w:rsid w:val="00896234"/>
    <w:rsid w:val="0089730C"/>
    <w:rsid w:val="00897E43"/>
    <w:rsid w:val="008A04E5"/>
    <w:rsid w:val="008A24AF"/>
    <w:rsid w:val="008A354D"/>
    <w:rsid w:val="008B027C"/>
    <w:rsid w:val="008B0D90"/>
    <w:rsid w:val="008B2101"/>
    <w:rsid w:val="008B2151"/>
    <w:rsid w:val="008B21C2"/>
    <w:rsid w:val="008B2362"/>
    <w:rsid w:val="008B2656"/>
    <w:rsid w:val="008B2BD5"/>
    <w:rsid w:val="008B3977"/>
    <w:rsid w:val="008B5D9B"/>
    <w:rsid w:val="008B6011"/>
    <w:rsid w:val="008B660B"/>
    <w:rsid w:val="008B662C"/>
    <w:rsid w:val="008B7BEE"/>
    <w:rsid w:val="008C222B"/>
    <w:rsid w:val="008C3161"/>
    <w:rsid w:val="008C4498"/>
    <w:rsid w:val="008C4BED"/>
    <w:rsid w:val="008C53D8"/>
    <w:rsid w:val="008C5738"/>
    <w:rsid w:val="008C5F68"/>
    <w:rsid w:val="008C6621"/>
    <w:rsid w:val="008C7EAD"/>
    <w:rsid w:val="008D0CFE"/>
    <w:rsid w:val="008D2040"/>
    <w:rsid w:val="008D6152"/>
    <w:rsid w:val="008D7367"/>
    <w:rsid w:val="008D7AFB"/>
    <w:rsid w:val="008E0633"/>
    <w:rsid w:val="008E1F9B"/>
    <w:rsid w:val="008E26DD"/>
    <w:rsid w:val="008E4905"/>
    <w:rsid w:val="008E565B"/>
    <w:rsid w:val="008E6A88"/>
    <w:rsid w:val="008E75B8"/>
    <w:rsid w:val="008E7BA9"/>
    <w:rsid w:val="008F094D"/>
    <w:rsid w:val="008F0F81"/>
    <w:rsid w:val="008F1584"/>
    <w:rsid w:val="008F1599"/>
    <w:rsid w:val="008F22DC"/>
    <w:rsid w:val="008F27BF"/>
    <w:rsid w:val="008F2E64"/>
    <w:rsid w:val="008F3177"/>
    <w:rsid w:val="008F3536"/>
    <w:rsid w:val="008F5F88"/>
    <w:rsid w:val="008F6CEC"/>
    <w:rsid w:val="008F7B56"/>
    <w:rsid w:val="00901709"/>
    <w:rsid w:val="00901830"/>
    <w:rsid w:val="00902648"/>
    <w:rsid w:val="0090289A"/>
    <w:rsid w:val="00902982"/>
    <w:rsid w:val="00902CF3"/>
    <w:rsid w:val="009035B2"/>
    <w:rsid w:val="00904EEA"/>
    <w:rsid w:val="00905F78"/>
    <w:rsid w:val="009067AA"/>
    <w:rsid w:val="00910C4A"/>
    <w:rsid w:val="0091152F"/>
    <w:rsid w:val="009127A8"/>
    <w:rsid w:val="00912B67"/>
    <w:rsid w:val="009142EC"/>
    <w:rsid w:val="009145E4"/>
    <w:rsid w:val="009154C3"/>
    <w:rsid w:val="0091634C"/>
    <w:rsid w:val="00916C71"/>
    <w:rsid w:val="009171F2"/>
    <w:rsid w:val="0091789C"/>
    <w:rsid w:val="00917916"/>
    <w:rsid w:val="009217F3"/>
    <w:rsid w:val="00921F22"/>
    <w:rsid w:val="009227F5"/>
    <w:rsid w:val="0092289B"/>
    <w:rsid w:val="009228D3"/>
    <w:rsid w:val="00923540"/>
    <w:rsid w:val="00926767"/>
    <w:rsid w:val="00930069"/>
    <w:rsid w:val="009303BE"/>
    <w:rsid w:val="00930C38"/>
    <w:rsid w:val="009323A3"/>
    <w:rsid w:val="009332E1"/>
    <w:rsid w:val="00933E27"/>
    <w:rsid w:val="0093428D"/>
    <w:rsid w:val="00935786"/>
    <w:rsid w:val="009361D5"/>
    <w:rsid w:val="009428A4"/>
    <w:rsid w:val="00943C9A"/>
    <w:rsid w:val="00946ADD"/>
    <w:rsid w:val="009471A6"/>
    <w:rsid w:val="00950C6A"/>
    <w:rsid w:val="009528DF"/>
    <w:rsid w:val="00955275"/>
    <w:rsid w:val="0095721C"/>
    <w:rsid w:val="00957628"/>
    <w:rsid w:val="00957CB5"/>
    <w:rsid w:val="00960354"/>
    <w:rsid w:val="009603A7"/>
    <w:rsid w:val="00960EE8"/>
    <w:rsid w:val="009659F4"/>
    <w:rsid w:val="009672D7"/>
    <w:rsid w:val="00970D60"/>
    <w:rsid w:val="00971C96"/>
    <w:rsid w:val="00972761"/>
    <w:rsid w:val="009734C4"/>
    <w:rsid w:val="009747D5"/>
    <w:rsid w:val="009752D8"/>
    <w:rsid w:val="009757F1"/>
    <w:rsid w:val="00975A98"/>
    <w:rsid w:val="00976809"/>
    <w:rsid w:val="00976E97"/>
    <w:rsid w:val="00981165"/>
    <w:rsid w:val="009811B9"/>
    <w:rsid w:val="00982B93"/>
    <w:rsid w:val="009830E5"/>
    <w:rsid w:val="00984027"/>
    <w:rsid w:val="0098472D"/>
    <w:rsid w:val="009858E4"/>
    <w:rsid w:val="009867FB"/>
    <w:rsid w:val="00986FA1"/>
    <w:rsid w:val="009874D0"/>
    <w:rsid w:val="00991189"/>
    <w:rsid w:val="00991E52"/>
    <w:rsid w:val="0099390E"/>
    <w:rsid w:val="00995F33"/>
    <w:rsid w:val="009960E5"/>
    <w:rsid w:val="009A0BC1"/>
    <w:rsid w:val="009A10BD"/>
    <w:rsid w:val="009A2430"/>
    <w:rsid w:val="009A7518"/>
    <w:rsid w:val="009A7ADC"/>
    <w:rsid w:val="009B0D30"/>
    <w:rsid w:val="009B1553"/>
    <w:rsid w:val="009B15E1"/>
    <w:rsid w:val="009B48EE"/>
    <w:rsid w:val="009B55E9"/>
    <w:rsid w:val="009B669E"/>
    <w:rsid w:val="009B789A"/>
    <w:rsid w:val="009C1920"/>
    <w:rsid w:val="009C198C"/>
    <w:rsid w:val="009C19B7"/>
    <w:rsid w:val="009C1CE7"/>
    <w:rsid w:val="009C3E28"/>
    <w:rsid w:val="009C4B4C"/>
    <w:rsid w:val="009C51EE"/>
    <w:rsid w:val="009C5ABB"/>
    <w:rsid w:val="009C672E"/>
    <w:rsid w:val="009D1C24"/>
    <w:rsid w:val="009D37ED"/>
    <w:rsid w:val="009D4C14"/>
    <w:rsid w:val="009D58A8"/>
    <w:rsid w:val="009D5EE7"/>
    <w:rsid w:val="009D6750"/>
    <w:rsid w:val="009D7C51"/>
    <w:rsid w:val="009D7D7A"/>
    <w:rsid w:val="009E04F9"/>
    <w:rsid w:val="009E1258"/>
    <w:rsid w:val="009E196C"/>
    <w:rsid w:val="009E2EB0"/>
    <w:rsid w:val="009E5BA1"/>
    <w:rsid w:val="009E6663"/>
    <w:rsid w:val="009E669A"/>
    <w:rsid w:val="009E6A0A"/>
    <w:rsid w:val="009F00E2"/>
    <w:rsid w:val="009F1FF7"/>
    <w:rsid w:val="009F36BF"/>
    <w:rsid w:val="009F68D2"/>
    <w:rsid w:val="00A01A35"/>
    <w:rsid w:val="00A02653"/>
    <w:rsid w:val="00A02A20"/>
    <w:rsid w:val="00A03BAC"/>
    <w:rsid w:val="00A04EF6"/>
    <w:rsid w:val="00A0610A"/>
    <w:rsid w:val="00A10573"/>
    <w:rsid w:val="00A111B6"/>
    <w:rsid w:val="00A123ED"/>
    <w:rsid w:val="00A14819"/>
    <w:rsid w:val="00A149D5"/>
    <w:rsid w:val="00A157D4"/>
    <w:rsid w:val="00A229F3"/>
    <w:rsid w:val="00A23174"/>
    <w:rsid w:val="00A242AB"/>
    <w:rsid w:val="00A255EA"/>
    <w:rsid w:val="00A26D27"/>
    <w:rsid w:val="00A30CE5"/>
    <w:rsid w:val="00A32B28"/>
    <w:rsid w:val="00A350F0"/>
    <w:rsid w:val="00A376EE"/>
    <w:rsid w:val="00A40A69"/>
    <w:rsid w:val="00A40D05"/>
    <w:rsid w:val="00A41416"/>
    <w:rsid w:val="00A42A99"/>
    <w:rsid w:val="00A437AE"/>
    <w:rsid w:val="00A43CD3"/>
    <w:rsid w:val="00A5099B"/>
    <w:rsid w:val="00A50F71"/>
    <w:rsid w:val="00A50FD9"/>
    <w:rsid w:val="00A5151A"/>
    <w:rsid w:val="00A52AB8"/>
    <w:rsid w:val="00A52AC6"/>
    <w:rsid w:val="00A52B55"/>
    <w:rsid w:val="00A52DCC"/>
    <w:rsid w:val="00A532A8"/>
    <w:rsid w:val="00A562E4"/>
    <w:rsid w:val="00A57E0A"/>
    <w:rsid w:val="00A60481"/>
    <w:rsid w:val="00A6257A"/>
    <w:rsid w:val="00A6353A"/>
    <w:rsid w:val="00A63DB3"/>
    <w:rsid w:val="00A656A0"/>
    <w:rsid w:val="00A666AD"/>
    <w:rsid w:val="00A6722E"/>
    <w:rsid w:val="00A67510"/>
    <w:rsid w:val="00A67757"/>
    <w:rsid w:val="00A703B4"/>
    <w:rsid w:val="00A75241"/>
    <w:rsid w:val="00A75A10"/>
    <w:rsid w:val="00A77919"/>
    <w:rsid w:val="00A811A8"/>
    <w:rsid w:val="00A823F6"/>
    <w:rsid w:val="00A842DE"/>
    <w:rsid w:val="00A84751"/>
    <w:rsid w:val="00A84C76"/>
    <w:rsid w:val="00A8719E"/>
    <w:rsid w:val="00A9342F"/>
    <w:rsid w:val="00A9558B"/>
    <w:rsid w:val="00A96109"/>
    <w:rsid w:val="00AA08B6"/>
    <w:rsid w:val="00AA0A89"/>
    <w:rsid w:val="00AA0B56"/>
    <w:rsid w:val="00AA2DE0"/>
    <w:rsid w:val="00AA30AE"/>
    <w:rsid w:val="00AA41F6"/>
    <w:rsid w:val="00AA5368"/>
    <w:rsid w:val="00AA6429"/>
    <w:rsid w:val="00AB4018"/>
    <w:rsid w:val="00AB7DD8"/>
    <w:rsid w:val="00AC01AA"/>
    <w:rsid w:val="00AC1FB4"/>
    <w:rsid w:val="00AC346A"/>
    <w:rsid w:val="00AC3EE9"/>
    <w:rsid w:val="00AC4F72"/>
    <w:rsid w:val="00AC5041"/>
    <w:rsid w:val="00AC790A"/>
    <w:rsid w:val="00AD13AB"/>
    <w:rsid w:val="00AD177C"/>
    <w:rsid w:val="00AD2230"/>
    <w:rsid w:val="00AD2915"/>
    <w:rsid w:val="00AD4C0B"/>
    <w:rsid w:val="00AD586D"/>
    <w:rsid w:val="00AD746E"/>
    <w:rsid w:val="00AD7545"/>
    <w:rsid w:val="00AE0293"/>
    <w:rsid w:val="00AE1DBE"/>
    <w:rsid w:val="00AE1EDE"/>
    <w:rsid w:val="00AE3B40"/>
    <w:rsid w:val="00AE482E"/>
    <w:rsid w:val="00AE491F"/>
    <w:rsid w:val="00AE7943"/>
    <w:rsid w:val="00AE7B63"/>
    <w:rsid w:val="00AF14D3"/>
    <w:rsid w:val="00AF1B39"/>
    <w:rsid w:val="00AF21ED"/>
    <w:rsid w:val="00AF2F75"/>
    <w:rsid w:val="00AF4277"/>
    <w:rsid w:val="00AF5F4D"/>
    <w:rsid w:val="00AF67FA"/>
    <w:rsid w:val="00AF741A"/>
    <w:rsid w:val="00AF7464"/>
    <w:rsid w:val="00AF7C67"/>
    <w:rsid w:val="00B01ADB"/>
    <w:rsid w:val="00B02874"/>
    <w:rsid w:val="00B04161"/>
    <w:rsid w:val="00B04188"/>
    <w:rsid w:val="00B0418D"/>
    <w:rsid w:val="00B056E5"/>
    <w:rsid w:val="00B056F9"/>
    <w:rsid w:val="00B10C63"/>
    <w:rsid w:val="00B11602"/>
    <w:rsid w:val="00B11E3D"/>
    <w:rsid w:val="00B123F0"/>
    <w:rsid w:val="00B13898"/>
    <w:rsid w:val="00B13AFA"/>
    <w:rsid w:val="00B1425F"/>
    <w:rsid w:val="00B14D2C"/>
    <w:rsid w:val="00B156EA"/>
    <w:rsid w:val="00B160C6"/>
    <w:rsid w:val="00B176E9"/>
    <w:rsid w:val="00B179AD"/>
    <w:rsid w:val="00B17E82"/>
    <w:rsid w:val="00B208F3"/>
    <w:rsid w:val="00B21AA9"/>
    <w:rsid w:val="00B2384D"/>
    <w:rsid w:val="00B2389F"/>
    <w:rsid w:val="00B24B36"/>
    <w:rsid w:val="00B2704C"/>
    <w:rsid w:val="00B30B26"/>
    <w:rsid w:val="00B33FC5"/>
    <w:rsid w:val="00B35FCB"/>
    <w:rsid w:val="00B407A0"/>
    <w:rsid w:val="00B422DE"/>
    <w:rsid w:val="00B4414E"/>
    <w:rsid w:val="00B4575A"/>
    <w:rsid w:val="00B51D38"/>
    <w:rsid w:val="00B5273F"/>
    <w:rsid w:val="00B553DD"/>
    <w:rsid w:val="00B556AC"/>
    <w:rsid w:val="00B575BA"/>
    <w:rsid w:val="00B62061"/>
    <w:rsid w:val="00B62E3B"/>
    <w:rsid w:val="00B630D6"/>
    <w:rsid w:val="00B6422A"/>
    <w:rsid w:val="00B6493B"/>
    <w:rsid w:val="00B6750A"/>
    <w:rsid w:val="00B71608"/>
    <w:rsid w:val="00B727B1"/>
    <w:rsid w:val="00B749D2"/>
    <w:rsid w:val="00B752CB"/>
    <w:rsid w:val="00B756A3"/>
    <w:rsid w:val="00B76429"/>
    <w:rsid w:val="00B76AAC"/>
    <w:rsid w:val="00B81E08"/>
    <w:rsid w:val="00B83D38"/>
    <w:rsid w:val="00B84853"/>
    <w:rsid w:val="00B84BBF"/>
    <w:rsid w:val="00B84E1F"/>
    <w:rsid w:val="00B8578E"/>
    <w:rsid w:val="00B86471"/>
    <w:rsid w:val="00B912F6"/>
    <w:rsid w:val="00B94323"/>
    <w:rsid w:val="00B94731"/>
    <w:rsid w:val="00B9546E"/>
    <w:rsid w:val="00B956D4"/>
    <w:rsid w:val="00B95E6F"/>
    <w:rsid w:val="00B96815"/>
    <w:rsid w:val="00B96DB5"/>
    <w:rsid w:val="00B96FC3"/>
    <w:rsid w:val="00B97446"/>
    <w:rsid w:val="00BA02EA"/>
    <w:rsid w:val="00BA20EA"/>
    <w:rsid w:val="00BA2B08"/>
    <w:rsid w:val="00BA3AEE"/>
    <w:rsid w:val="00BA6585"/>
    <w:rsid w:val="00BA7432"/>
    <w:rsid w:val="00BA7B47"/>
    <w:rsid w:val="00BB031A"/>
    <w:rsid w:val="00BB0347"/>
    <w:rsid w:val="00BB14C3"/>
    <w:rsid w:val="00BB22E8"/>
    <w:rsid w:val="00BB2764"/>
    <w:rsid w:val="00BB27D0"/>
    <w:rsid w:val="00BB57E5"/>
    <w:rsid w:val="00BB69E2"/>
    <w:rsid w:val="00BB6B14"/>
    <w:rsid w:val="00BB7337"/>
    <w:rsid w:val="00BB7EC1"/>
    <w:rsid w:val="00BC09AB"/>
    <w:rsid w:val="00BC1AA0"/>
    <w:rsid w:val="00BC2495"/>
    <w:rsid w:val="00BC314A"/>
    <w:rsid w:val="00BC345C"/>
    <w:rsid w:val="00BC3EC3"/>
    <w:rsid w:val="00BC4B74"/>
    <w:rsid w:val="00BC694C"/>
    <w:rsid w:val="00BC6A81"/>
    <w:rsid w:val="00BC73C6"/>
    <w:rsid w:val="00BC7EB9"/>
    <w:rsid w:val="00BD02F2"/>
    <w:rsid w:val="00BD2643"/>
    <w:rsid w:val="00BD4A54"/>
    <w:rsid w:val="00BD4F1D"/>
    <w:rsid w:val="00BD56B1"/>
    <w:rsid w:val="00BD59C3"/>
    <w:rsid w:val="00BD6558"/>
    <w:rsid w:val="00BD6E15"/>
    <w:rsid w:val="00BE0A8A"/>
    <w:rsid w:val="00BE2CD5"/>
    <w:rsid w:val="00BE2CDC"/>
    <w:rsid w:val="00BE51CA"/>
    <w:rsid w:val="00BE5739"/>
    <w:rsid w:val="00BF16CF"/>
    <w:rsid w:val="00BF26B1"/>
    <w:rsid w:val="00BF2AD7"/>
    <w:rsid w:val="00BF2C57"/>
    <w:rsid w:val="00BF2EC7"/>
    <w:rsid w:val="00BF2F4A"/>
    <w:rsid w:val="00BF2F76"/>
    <w:rsid w:val="00BF3022"/>
    <w:rsid w:val="00BF3214"/>
    <w:rsid w:val="00BF40FE"/>
    <w:rsid w:val="00BF5573"/>
    <w:rsid w:val="00BF71A6"/>
    <w:rsid w:val="00C0300B"/>
    <w:rsid w:val="00C04700"/>
    <w:rsid w:val="00C053F7"/>
    <w:rsid w:val="00C10716"/>
    <w:rsid w:val="00C11D77"/>
    <w:rsid w:val="00C12A04"/>
    <w:rsid w:val="00C14A7C"/>
    <w:rsid w:val="00C15867"/>
    <w:rsid w:val="00C16816"/>
    <w:rsid w:val="00C16AE5"/>
    <w:rsid w:val="00C16C96"/>
    <w:rsid w:val="00C17146"/>
    <w:rsid w:val="00C20241"/>
    <w:rsid w:val="00C20A10"/>
    <w:rsid w:val="00C2212F"/>
    <w:rsid w:val="00C22398"/>
    <w:rsid w:val="00C2296D"/>
    <w:rsid w:val="00C23155"/>
    <w:rsid w:val="00C2363F"/>
    <w:rsid w:val="00C23C44"/>
    <w:rsid w:val="00C24411"/>
    <w:rsid w:val="00C247A5"/>
    <w:rsid w:val="00C2568B"/>
    <w:rsid w:val="00C258BC"/>
    <w:rsid w:val="00C27B42"/>
    <w:rsid w:val="00C31036"/>
    <w:rsid w:val="00C320BB"/>
    <w:rsid w:val="00C33845"/>
    <w:rsid w:val="00C348CE"/>
    <w:rsid w:val="00C34EDE"/>
    <w:rsid w:val="00C34F50"/>
    <w:rsid w:val="00C3606F"/>
    <w:rsid w:val="00C363C1"/>
    <w:rsid w:val="00C40C41"/>
    <w:rsid w:val="00C41434"/>
    <w:rsid w:val="00C4363E"/>
    <w:rsid w:val="00C45885"/>
    <w:rsid w:val="00C45A37"/>
    <w:rsid w:val="00C50F22"/>
    <w:rsid w:val="00C51E68"/>
    <w:rsid w:val="00C536AF"/>
    <w:rsid w:val="00C56249"/>
    <w:rsid w:val="00C57971"/>
    <w:rsid w:val="00C60A5A"/>
    <w:rsid w:val="00C63240"/>
    <w:rsid w:val="00C65923"/>
    <w:rsid w:val="00C65BD7"/>
    <w:rsid w:val="00C6609A"/>
    <w:rsid w:val="00C66A6F"/>
    <w:rsid w:val="00C70F6C"/>
    <w:rsid w:val="00C755E6"/>
    <w:rsid w:val="00C75A3A"/>
    <w:rsid w:val="00C7663F"/>
    <w:rsid w:val="00C76BA4"/>
    <w:rsid w:val="00C80007"/>
    <w:rsid w:val="00C80930"/>
    <w:rsid w:val="00C82D07"/>
    <w:rsid w:val="00C83A48"/>
    <w:rsid w:val="00C84B51"/>
    <w:rsid w:val="00C84D0C"/>
    <w:rsid w:val="00C857EF"/>
    <w:rsid w:val="00C85865"/>
    <w:rsid w:val="00C85CC9"/>
    <w:rsid w:val="00C85E85"/>
    <w:rsid w:val="00C86382"/>
    <w:rsid w:val="00C86E5F"/>
    <w:rsid w:val="00C86FD9"/>
    <w:rsid w:val="00C87E21"/>
    <w:rsid w:val="00C87F62"/>
    <w:rsid w:val="00C904F7"/>
    <w:rsid w:val="00C911AB"/>
    <w:rsid w:val="00C91398"/>
    <w:rsid w:val="00C926C8"/>
    <w:rsid w:val="00C9374B"/>
    <w:rsid w:val="00C938DF"/>
    <w:rsid w:val="00C93E75"/>
    <w:rsid w:val="00C9701C"/>
    <w:rsid w:val="00C97FD1"/>
    <w:rsid w:val="00CA0508"/>
    <w:rsid w:val="00CA070D"/>
    <w:rsid w:val="00CA1D90"/>
    <w:rsid w:val="00CA2EAE"/>
    <w:rsid w:val="00CA2F99"/>
    <w:rsid w:val="00CA4AC1"/>
    <w:rsid w:val="00CA59FB"/>
    <w:rsid w:val="00CA5ADD"/>
    <w:rsid w:val="00CA619D"/>
    <w:rsid w:val="00CA7E39"/>
    <w:rsid w:val="00CB0316"/>
    <w:rsid w:val="00CB0B11"/>
    <w:rsid w:val="00CB1386"/>
    <w:rsid w:val="00CB1DBA"/>
    <w:rsid w:val="00CB426A"/>
    <w:rsid w:val="00CB4431"/>
    <w:rsid w:val="00CB5354"/>
    <w:rsid w:val="00CB757F"/>
    <w:rsid w:val="00CB7DF2"/>
    <w:rsid w:val="00CB7F6D"/>
    <w:rsid w:val="00CC2924"/>
    <w:rsid w:val="00CC2BFC"/>
    <w:rsid w:val="00CC3C9E"/>
    <w:rsid w:val="00CC3DFC"/>
    <w:rsid w:val="00CC687F"/>
    <w:rsid w:val="00CC6A14"/>
    <w:rsid w:val="00CC6CE3"/>
    <w:rsid w:val="00CC70A3"/>
    <w:rsid w:val="00CD239F"/>
    <w:rsid w:val="00CD29B4"/>
    <w:rsid w:val="00CD3BE1"/>
    <w:rsid w:val="00CD4442"/>
    <w:rsid w:val="00CD53C3"/>
    <w:rsid w:val="00CD574E"/>
    <w:rsid w:val="00CD6404"/>
    <w:rsid w:val="00CD7097"/>
    <w:rsid w:val="00CE1031"/>
    <w:rsid w:val="00CE35F4"/>
    <w:rsid w:val="00CE452B"/>
    <w:rsid w:val="00CE4C22"/>
    <w:rsid w:val="00CE5EAB"/>
    <w:rsid w:val="00CE76E5"/>
    <w:rsid w:val="00CF00A9"/>
    <w:rsid w:val="00CF017E"/>
    <w:rsid w:val="00CF0467"/>
    <w:rsid w:val="00CF1345"/>
    <w:rsid w:val="00CF19AF"/>
    <w:rsid w:val="00CF2610"/>
    <w:rsid w:val="00CF2717"/>
    <w:rsid w:val="00CF41EC"/>
    <w:rsid w:val="00CF5AC8"/>
    <w:rsid w:val="00CF5AE8"/>
    <w:rsid w:val="00CF5D04"/>
    <w:rsid w:val="00CF7AC1"/>
    <w:rsid w:val="00D00D4B"/>
    <w:rsid w:val="00D013DE"/>
    <w:rsid w:val="00D018CF"/>
    <w:rsid w:val="00D04DE4"/>
    <w:rsid w:val="00D057C1"/>
    <w:rsid w:val="00D057D6"/>
    <w:rsid w:val="00D063F1"/>
    <w:rsid w:val="00D07AC0"/>
    <w:rsid w:val="00D109AD"/>
    <w:rsid w:val="00D11735"/>
    <w:rsid w:val="00D12909"/>
    <w:rsid w:val="00D14F22"/>
    <w:rsid w:val="00D20072"/>
    <w:rsid w:val="00D20EA1"/>
    <w:rsid w:val="00D229C9"/>
    <w:rsid w:val="00D243E5"/>
    <w:rsid w:val="00D24ABF"/>
    <w:rsid w:val="00D26D68"/>
    <w:rsid w:val="00D27A0E"/>
    <w:rsid w:val="00D303AF"/>
    <w:rsid w:val="00D30AE8"/>
    <w:rsid w:val="00D337C5"/>
    <w:rsid w:val="00D33D7D"/>
    <w:rsid w:val="00D35553"/>
    <w:rsid w:val="00D3584C"/>
    <w:rsid w:val="00D371CF"/>
    <w:rsid w:val="00D421BC"/>
    <w:rsid w:val="00D4524C"/>
    <w:rsid w:val="00D469F4"/>
    <w:rsid w:val="00D46F67"/>
    <w:rsid w:val="00D4741C"/>
    <w:rsid w:val="00D476F6"/>
    <w:rsid w:val="00D509BD"/>
    <w:rsid w:val="00D51181"/>
    <w:rsid w:val="00D57918"/>
    <w:rsid w:val="00D57D06"/>
    <w:rsid w:val="00D60B18"/>
    <w:rsid w:val="00D60B97"/>
    <w:rsid w:val="00D611A0"/>
    <w:rsid w:val="00D63A4C"/>
    <w:rsid w:val="00D646A9"/>
    <w:rsid w:val="00D65294"/>
    <w:rsid w:val="00D6644F"/>
    <w:rsid w:val="00D6668A"/>
    <w:rsid w:val="00D6705F"/>
    <w:rsid w:val="00D67F0A"/>
    <w:rsid w:val="00D7114D"/>
    <w:rsid w:val="00D71189"/>
    <w:rsid w:val="00D7160E"/>
    <w:rsid w:val="00D73DC6"/>
    <w:rsid w:val="00D74C1A"/>
    <w:rsid w:val="00D754C1"/>
    <w:rsid w:val="00D75EC3"/>
    <w:rsid w:val="00D761A9"/>
    <w:rsid w:val="00D77053"/>
    <w:rsid w:val="00D77393"/>
    <w:rsid w:val="00D77A35"/>
    <w:rsid w:val="00D80B0A"/>
    <w:rsid w:val="00D81B3E"/>
    <w:rsid w:val="00D81B56"/>
    <w:rsid w:val="00D81BE6"/>
    <w:rsid w:val="00D81D00"/>
    <w:rsid w:val="00D82E4F"/>
    <w:rsid w:val="00D86D4D"/>
    <w:rsid w:val="00D90159"/>
    <w:rsid w:val="00D90C70"/>
    <w:rsid w:val="00D90E49"/>
    <w:rsid w:val="00D91716"/>
    <w:rsid w:val="00D96ADE"/>
    <w:rsid w:val="00DA0CE2"/>
    <w:rsid w:val="00DA0FEE"/>
    <w:rsid w:val="00DA13A5"/>
    <w:rsid w:val="00DA237B"/>
    <w:rsid w:val="00DA2387"/>
    <w:rsid w:val="00DA38C7"/>
    <w:rsid w:val="00DA4A8A"/>
    <w:rsid w:val="00DA4AE6"/>
    <w:rsid w:val="00DA6637"/>
    <w:rsid w:val="00DA738A"/>
    <w:rsid w:val="00DB1105"/>
    <w:rsid w:val="00DB24F3"/>
    <w:rsid w:val="00DC03CA"/>
    <w:rsid w:val="00DC07D2"/>
    <w:rsid w:val="00DC3548"/>
    <w:rsid w:val="00DC522E"/>
    <w:rsid w:val="00DC6A10"/>
    <w:rsid w:val="00DC6C5D"/>
    <w:rsid w:val="00DD15A1"/>
    <w:rsid w:val="00DD5A9C"/>
    <w:rsid w:val="00DE657E"/>
    <w:rsid w:val="00DE7C12"/>
    <w:rsid w:val="00DF153E"/>
    <w:rsid w:val="00DF1911"/>
    <w:rsid w:val="00DF443D"/>
    <w:rsid w:val="00DF4704"/>
    <w:rsid w:val="00DF665E"/>
    <w:rsid w:val="00E00FBA"/>
    <w:rsid w:val="00E024AA"/>
    <w:rsid w:val="00E025FA"/>
    <w:rsid w:val="00E026D9"/>
    <w:rsid w:val="00E04884"/>
    <w:rsid w:val="00E04C41"/>
    <w:rsid w:val="00E069A0"/>
    <w:rsid w:val="00E06E4E"/>
    <w:rsid w:val="00E0729D"/>
    <w:rsid w:val="00E11089"/>
    <w:rsid w:val="00E11155"/>
    <w:rsid w:val="00E11762"/>
    <w:rsid w:val="00E11A62"/>
    <w:rsid w:val="00E130BB"/>
    <w:rsid w:val="00E13DD9"/>
    <w:rsid w:val="00E14457"/>
    <w:rsid w:val="00E15C77"/>
    <w:rsid w:val="00E15CAC"/>
    <w:rsid w:val="00E1693E"/>
    <w:rsid w:val="00E175B0"/>
    <w:rsid w:val="00E2039D"/>
    <w:rsid w:val="00E20CE8"/>
    <w:rsid w:val="00E20FE8"/>
    <w:rsid w:val="00E250F1"/>
    <w:rsid w:val="00E266B5"/>
    <w:rsid w:val="00E267D9"/>
    <w:rsid w:val="00E27482"/>
    <w:rsid w:val="00E27819"/>
    <w:rsid w:val="00E27C96"/>
    <w:rsid w:val="00E30223"/>
    <w:rsid w:val="00E315F4"/>
    <w:rsid w:val="00E319EC"/>
    <w:rsid w:val="00E31A79"/>
    <w:rsid w:val="00E3371A"/>
    <w:rsid w:val="00E346EF"/>
    <w:rsid w:val="00E34821"/>
    <w:rsid w:val="00E3550D"/>
    <w:rsid w:val="00E36276"/>
    <w:rsid w:val="00E371CE"/>
    <w:rsid w:val="00E4134D"/>
    <w:rsid w:val="00E42F96"/>
    <w:rsid w:val="00E43C65"/>
    <w:rsid w:val="00E449A2"/>
    <w:rsid w:val="00E46B60"/>
    <w:rsid w:val="00E4715F"/>
    <w:rsid w:val="00E47A25"/>
    <w:rsid w:val="00E47F38"/>
    <w:rsid w:val="00E50758"/>
    <w:rsid w:val="00E5115F"/>
    <w:rsid w:val="00E51F02"/>
    <w:rsid w:val="00E51F05"/>
    <w:rsid w:val="00E52838"/>
    <w:rsid w:val="00E53D63"/>
    <w:rsid w:val="00E56B36"/>
    <w:rsid w:val="00E56FD0"/>
    <w:rsid w:val="00E606FE"/>
    <w:rsid w:val="00E61118"/>
    <w:rsid w:val="00E614E0"/>
    <w:rsid w:val="00E62AA8"/>
    <w:rsid w:val="00E62B56"/>
    <w:rsid w:val="00E6366A"/>
    <w:rsid w:val="00E6695E"/>
    <w:rsid w:val="00E66E08"/>
    <w:rsid w:val="00E67471"/>
    <w:rsid w:val="00E708D4"/>
    <w:rsid w:val="00E71758"/>
    <w:rsid w:val="00E717B6"/>
    <w:rsid w:val="00E72576"/>
    <w:rsid w:val="00E73A0B"/>
    <w:rsid w:val="00E73F64"/>
    <w:rsid w:val="00E73F7F"/>
    <w:rsid w:val="00E753E8"/>
    <w:rsid w:val="00E75812"/>
    <w:rsid w:val="00E762EE"/>
    <w:rsid w:val="00E772CF"/>
    <w:rsid w:val="00E8156B"/>
    <w:rsid w:val="00E81E1C"/>
    <w:rsid w:val="00E838B8"/>
    <w:rsid w:val="00E850CE"/>
    <w:rsid w:val="00E85409"/>
    <w:rsid w:val="00E86E24"/>
    <w:rsid w:val="00E8767D"/>
    <w:rsid w:val="00E8781C"/>
    <w:rsid w:val="00E904E3"/>
    <w:rsid w:val="00E930DD"/>
    <w:rsid w:val="00E9339B"/>
    <w:rsid w:val="00E93A3E"/>
    <w:rsid w:val="00E94CEC"/>
    <w:rsid w:val="00E94E06"/>
    <w:rsid w:val="00E95F29"/>
    <w:rsid w:val="00E964FF"/>
    <w:rsid w:val="00EA04BD"/>
    <w:rsid w:val="00EA3669"/>
    <w:rsid w:val="00EA429F"/>
    <w:rsid w:val="00EA42C7"/>
    <w:rsid w:val="00EA4F9E"/>
    <w:rsid w:val="00EA5863"/>
    <w:rsid w:val="00EA63CA"/>
    <w:rsid w:val="00EA6D3B"/>
    <w:rsid w:val="00EB00AD"/>
    <w:rsid w:val="00EB136C"/>
    <w:rsid w:val="00EB2150"/>
    <w:rsid w:val="00EB480E"/>
    <w:rsid w:val="00EB4C75"/>
    <w:rsid w:val="00EB5EC6"/>
    <w:rsid w:val="00EB6484"/>
    <w:rsid w:val="00EB6FDA"/>
    <w:rsid w:val="00EB79AB"/>
    <w:rsid w:val="00EB7FC9"/>
    <w:rsid w:val="00EC0447"/>
    <w:rsid w:val="00EC5749"/>
    <w:rsid w:val="00ED01B0"/>
    <w:rsid w:val="00ED01CF"/>
    <w:rsid w:val="00ED0753"/>
    <w:rsid w:val="00ED084F"/>
    <w:rsid w:val="00ED128C"/>
    <w:rsid w:val="00ED1476"/>
    <w:rsid w:val="00ED2749"/>
    <w:rsid w:val="00ED27E8"/>
    <w:rsid w:val="00ED3754"/>
    <w:rsid w:val="00ED3E6F"/>
    <w:rsid w:val="00ED572F"/>
    <w:rsid w:val="00ED642C"/>
    <w:rsid w:val="00ED7137"/>
    <w:rsid w:val="00ED760F"/>
    <w:rsid w:val="00ED7844"/>
    <w:rsid w:val="00EE1365"/>
    <w:rsid w:val="00EE2FA2"/>
    <w:rsid w:val="00EE3EB4"/>
    <w:rsid w:val="00EE4366"/>
    <w:rsid w:val="00EE43EC"/>
    <w:rsid w:val="00EE46F0"/>
    <w:rsid w:val="00EE4A5E"/>
    <w:rsid w:val="00EE5A5D"/>
    <w:rsid w:val="00EE5B6C"/>
    <w:rsid w:val="00EE74C8"/>
    <w:rsid w:val="00EE7FE8"/>
    <w:rsid w:val="00EF06EA"/>
    <w:rsid w:val="00EF1F84"/>
    <w:rsid w:val="00EF498B"/>
    <w:rsid w:val="00EF59BD"/>
    <w:rsid w:val="00F01B79"/>
    <w:rsid w:val="00F01E53"/>
    <w:rsid w:val="00F02C43"/>
    <w:rsid w:val="00F033C4"/>
    <w:rsid w:val="00F06444"/>
    <w:rsid w:val="00F067F0"/>
    <w:rsid w:val="00F07604"/>
    <w:rsid w:val="00F10452"/>
    <w:rsid w:val="00F117F0"/>
    <w:rsid w:val="00F12EF2"/>
    <w:rsid w:val="00F138EA"/>
    <w:rsid w:val="00F15727"/>
    <w:rsid w:val="00F21088"/>
    <w:rsid w:val="00F2286D"/>
    <w:rsid w:val="00F23150"/>
    <w:rsid w:val="00F23DD5"/>
    <w:rsid w:val="00F24849"/>
    <w:rsid w:val="00F26A41"/>
    <w:rsid w:val="00F26F8E"/>
    <w:rsid w:val="00F27206"/>
    <w:rsid w:val="00F27DAA"/>
    <w:rsid w:val="00F30829"/>
    <w:rsid w:val="00F31FE4"/>
    <w:rsid w:val="00F326BF"/>
    <w:rsid w:val="00F327E7"/>
    <w:rsid w:val="00F33FA5"/>
    <w:rsid w:val="00F35746"/>
    <w:rsid w:val="00F36BE4"/>
    <w:rsid w:val="00F41449"/>
    <w:rsid w:val="00F433A6"/>
    <w:rsid w:val="00F447C7"/>
    <w:rsid w:val="00F44F76"/>
    <w:rsid w:val="00F45230"/>
    <w:rsid w:val="00F459B4"/>
    <w:rsid w:val="00F4621D"/>
    <w:rsid w:val="00F50684"/>
    <w:rsid w:val="00F50798"/>
    <w:rsid w:val="00F5211B"/>
    <w:rsid w:val="00F52C16"/>
    <w:rsid w:val="00F54087"/>
    <w:rsid w:val="00F554A9"/>
    <w:rsid w:val="00F555E1"/>
    <w:rsid w:val="00F55952"/>
    <w:rsid w:val="00F55DA8"/>
    <w:rsid w:val="00F6191A"/>
    <w:rsid w:val="00F6349E"/>
    <w:rsid w:val="00F643F2"/>
    <w:rsid w:val="00F64A5A"/>
    <w:rsid w:val="00F65D84"/>
    <w:rsid w:val="00F6650D"/>
    <w:rsid w:val="00F70464"/>
    <w:rsid w:val="00F716FD"/>
    <w:rsid w:val="00F71ACB"/>
    <w:rsid w:val="00F71B3B"/>
    <w:rsid w:val="00F71E60"/>
    <w:rsid w:val="00F74514"/>
    <w:rsid w:val="00F746A0"/>
    <w:rsid w:val="00F75B4F"/>
    <w:rsid w:val="00F76C78"/>
    <w:rsid w:val="00F77548"/>
    <w:rsid w:val="00F80355"/>
    <w:rsid w:val="00F816EC"/>
    <w:rsid w:val="00F821F8"/>
    <w:rsid w:val="00F827BB"/>
    <w:rsid w:val="00F83F67"/>
    <w:rsid w:val="00F85AA8"/>
    <w:rsid w:val="00F864CC"/>
    <w:rsid w:val="00F86FAA"/>
    <w:rsid w:val="00F87C43"/>
    <w:rsid w:val="00F92CBD"/>
    <w:rsid w:val="00F94088"/>
    <w:rsid w:val="00F94E78"/>
    <w:rsid w:val="00F958E3"/>
    <w:rsid w:val="00F969B4"/>
    <w:rsid w:val="00F96BAD"/>
    <w:rsid w:val="00F97944"/>
    <w:rsid w:val="00FA0E37"/>
    <w:rsid w:val="00FA2903"/>
    <w:rsid w:val="00FA4AD9"/>
    <w:rsid w:val="00FA5722"/>
    <w:rsid w:val="00FA58CE"/>
    <w:rsid w:val="00FA6D27"/>
    <w:rsid w:val="00FB044A"/>
    <w:rsid w:val="00FB0C81"/>
    <w:rsid w:val="00FB3A3B"/>
    <w:rsid w:val="00FB45E1"/>
    <w:rsid w:val="00FB4B59"/>
    <w:rsid w:val="00FB58C7"/>
    <w:rsid w:val="00FB5CB5"/>
    <w:rsid w:val="00FB7177"/>
    <w:rsid w:val="00FB7BD6"/>
    <w:rsid w:val="00FB7ED3"/>
    <w:rsid w:val="00FC04EA"/>
    <w:rsid w:val="00FC12D8"/>
    <w:rsid w:val="00FC1DAF"/>
    <w:rsid w:val="00FC2200"/>
    <w:rsid w:val="00FC2540"/>
    <w:rsid w:val="00FC3634"/>
    <w:rsid w:val="00FC3A6B"/>
    <w:rsid w:val="00FC3BC9"/>
    <w:rsid w:val="00FC48D8"/>
    <w:rsid w:val="00FC6719"/>
    <w:rsid w:val="00FC69B5"/>
    <w:rsid w:val="00FC7032"/>
    <w:rsid w:val="00FD1CBB"/>
    <w:rsid w:val="00FE00AB"/>
    <w:rsid w:val="00FE0626"/>
    <w:rsid w:val="00FE1017"/>
    <w:rsid w:val="00FE343F"/>
    <w:rsid w:val="00FE644F"/>
    <w:rsid w:val="00FE79BC"/>
    <w:rsid w:val="00FF0204"/>
    <w:rsid w:val="00FF0C47"/>
    <w:rsid w:val="00FF36DF"/>
    <w:rsid w:val="00FF37F7"/>
    <w:rsid w:val="00FF3AED"/>
    <w:rsid w:val="00FF528C"/>
    <w:rsid w:val="00FF56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297CD"/>
  <w15:docId w15:val="{CB433E92-9DFE-4B80-ADE6-12BFA92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ind w:left="121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semiHidden/>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99"/>
    <w:qFormat/>
    <w:locked/>
    <w:rsid w:val="00CA7E39"/>
    <w:rPr>
      <w:sz w:val="22"/>
      <w:szCs w:val="22"/>
      <w:lang w:val="en-GB"/>
    </w:rPr>
  </w:style>
  <w:style w:type="paragraph" w:styleId="Salutation">
    <w:name w:val="Salutation"/>
    <w:basedOn w:val="Normal"/>
    <w:next w:val="Normal"/>
    <w:link w:val="SalutationChar"/>
    <w:uiPriority w:val="99"/>
    <w:semiHidden/>
    <w:unhideWhenUsed/>
    <w:rsid w:val="00B30B26"/>
  </w:style>
  <w:style w:type="character" w:customStyle="1" w:styleId="SalutationChar">
    <w:name w:val="Salutation Char"/>
    <w:basedOn w:val="DefaultParagraphFont"/>
    <w:link w:val="Salutation"/>
    <w:uiPriority w:val="99"/>
    <w:semiHidden/>
    <w:rsid w:val="00B30B26"/>
    <w:rPr>
      <w:sz w:val="22"/>
      <w:szCs w:val="22"/>
      <w:lang w:val="en-CA"/>
    </w:rPr>
  </w:style>
  <w:style w:type="paragraph" w:styleId="EnvelopeAddress">
    <w:name w:val="envelope address"/>
    <w:basedOn w:val="Normal"/>
    <w:uiPriority w:val="99"/>
    <w:semiHidden/>
    <w:unhideWhenUsed/>
    <w:rsid w:val="00B30B26"/>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Closing">
    <w:name w:val="Closing"/>
    <w:basedOn w:val="Normal"/>
    <w:link w:val="ClosingChar"/>
    <w:uiPriority w:val="99"/>
    <w:semiHidden/>
    <w:unhideWhenUsed/>
    <w:rsid w:val="00B30B26"/>
    <w:pPr>
      <w:ind w:left="4252"/>
    </w:pPr>
  </w:style>
  <w:style w:type="character" w:customStyle="1" w:styleId="ClosingChar">
    <w:name w:val="Closing Char"/>
    <w:basedOn w:val="DefaultParagraphFont"/>
    <w:link w:val="Closing"/>
    <w:uiPriority w:val="99"/>
    <w:semiHidden/>
    <w:rsid w:val="00B30B26"/>
    <w:rPr>
      <w:sz w:val="22"/>
      <w:szCs w:val="22"/>
      <w:lang w:val="en-CA"/>
    </w:rPr>
  </w:style>
  <w:style w:type="paragraph" w:styleId="EnvelopeReturn">
    <w:name w:val="envelope return"/>
    <w:basedOn w:val="Normal"/>
    <w:uiPriority w:val="99"/>
    <w:semiHidden/>
    <w:unhideWhenUsed/>
    <w:rsid w:val="00B30B26"/>
    <w:rPr>
      <w:rFonts w:asciiTheme="majorHAnsi" w:eastAsiaTheme="majorEastAsia" w:hAnsiTheme="majorHAnsi" w:cstheme="majorBidi"/>
      <w:sz w:val="20"/>
      <w:szCs w:val="20"/>
    </w:rPr>
  </w:style>
  <w:style w:type="paragraph" w:styleId="MessageHeader">
    <w:name w:val="Message Header"/>
    <w:basedOn w:val="Normal"/>
    <w:link w:val="MessageHeaderChar"/>
    <w:uiPriority w:val="99"/>
    <w:semiHidden/>
    <w:unhideWhenUsed/>
    <w:rsid w:val="00B30B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30B26"/>
    <w:rPr>
      <w:rFonts w:asciiTheme="majorHAnsi" w:eastAsiaTheme="majorEastAsia" w:hAnsiTheme="majorHAnsi" w:cstheme="majorBidi"/>
      <w:sz w:val="24"/>
      <w:szCs w:val="24"/>
      <w:shd w:val="pct20" w:color="auto" w:fill="auto"/>
      <w:lang w:val="en-CA"/>
    </w:rPr>
  </w:style>
  <w:style w:type="paragraph" w:styleId="Bibliography">
    <w:name w:val="Bibliography"/>
    <w:basedOn w:val="Normal"/>
    <w:next w:val="Normal"/>
    <w:uiPriority w:val="37"/>
    <w:semiHidden/>
    <w:unhideWhenUsed/>
    <w:rsid w:val="00B30B26"/>
  </w:style>
  <w:style w:type="paragraph" w:styleId="Caption">
    <w:name w:val="caption"/>
    <w:basedOn w:val="Normal"/>
    <w:next w:val="Normal"/>
    <w:uiPriority w:val="35"/>
    <w:semiHidden/>
    <w:unhideWhenUsed/>
    <w:qFormat/>
    <w:rsid w:val="00B30B26"/>
    <w:pPr>
      <w:spacing w:after="200"/>
    </w:pPr>
    <w:rPr>
      <w:i/>
      <w:iCs/>
      <w:color w:val="1F497D" w:themeColor="text2"/>
      <w:sz w:val="18"/>
      <w:szCs w:val="18"/>
    </w:rPr>
  </w:style>
  <w:style w:type="paragraph" w:styleId="TableofAuthorities">
    <w:name w:val="table of authorities"/>
    <w:basedOn w:val="Normal"/>
    <w:next w:val="Normal"/>
    <w:uiPriority w:val="99"/>
    <w:semiHidden/>
    <w:unhideWhenUsed/>
    <w:rsid w:val="00B30B26"/>
    <w:pPr>
      <w:ind w:left="220" w:hanging="220"/>
    </w:pPr>
  </w:style>
  <w:style w:type="paragraph" w:styleId="Quote">
    <w:name w:val="Quote"/>
    <w:basedOn w:val="Normal"/>
    <w:next w:val="Normal"/>
    <w:link w:val="QuoteChar"/>
    <w:uiPriority w:val="29"/>
    <w:qFormat/>
    <w:rsid w:val="00B30B2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30B26"/>
    <w:rPr>
      <w:i/>
      <w:iCs/>
      <w:color w:val="404040" w:themeColor="text1" w:themeTint="BF"/>
      <w:sz w:val="22"/>
      <w:szCs w:val="22"/>
      <w:lang w:val="en-CA"/>
    </w:rPr>
  </w:style>
  <w:style w:type="paragraph" w:styleId="DocumentMap">
    <w:name w:val="Document Map"/>
    <w:basedOn w:val="Normal"/>
    <w:link w:val="DocumentMapChar"/>
    <w:uiPriority w:val="99"/>
    <w:semiHidden/>
    <w:unhideWhenUsed/>
    <w:rsid w:val="00B30B2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30B26"/>
    <w:rPr>
      <w:rFonts w:ascii="Segoe UI" w:hAnsi="Segoe UI" w:cs="Segoe UI"/>
      <w:sz w:val="16"/>
      <w:szCs w:val="16"/>
      <w:lang w:val="en-CA"/>
    </w:rPr>
  </w:style>
  <w:style w:type="paragraph" w:styleId="IntenseQuote">
    <w:name w:val="Intense Quote"/>
    <w:basedOn w:val="Normal"/>
    <w:next w:val="Normal"/>
    <w:link w:val="IntenseQuoteChar"/>
    <w:uiPriority w:val="30"/>
    <w:qFormat/>
    <w:rsid w:val="00B30B2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30B26"/>
    <w:rPr>
      <w:i/>
      <w:iCs/>
      <w:color w:val="4F81BD" w:themeColor="accent1"/>
      <w:sz w:val="22"/>
      <w:szCs w:val="22"/>
      <w:lang w:val="en-CA"/>
    </w:rPr>
  </w:style>
  <w:style w:type="paragraph" w:styleId="EndnoteText">
    <w:name w:val="endnote text"/>
    <w:basedOn w:val="Normal"/>
    <w:link w:val="EndnoteTextChar"/>
    <w:uiPriority w:val="99"/>
    <w:semiHidden/>
    <w:unhideWhenUsed/>
    <w:rsid w:val="00B30B26"/>
    <w:rPr>
      <w:sz w:val="20"/>
      <w:szCs w:val="20"/>
    </w:rPr>
  </w:style>
  <w:style w:type="character" w:customStyle="1" w:styleId="EndnoteTextChar">
    <w:name w:val="Endnote Text Char"/>
    <w:basedOn w:val="DefaultParagraphFont"/>
    <w:link w:val="EndnoteText"/>
    <w:uiPriority w:val="99"/>
    <w:semiHidden/>
    <w:rsid w:val="00B30B26"/>
    <w:rPr>
      <w:lang w:val="en-CA"/>
    </w:rPr>
  </w:style>
  <w:style w:type="paragraph" w:styleId="E-mailSignature">
    <w:name w:val="E-mail Signature"/>
    <w:basedOn w:val="Normal"/>
    <w:link w:val="E-mailSignatureChar"/>
    <w:uiPriority w:val="99"/>
    <w:semiHidden/>
    <w:unhideWhenUsed/>
    <w:rsid w:val="00B30B26"/>
  </w:style>
  <w:style w:type="character" w:customStyle="1" w:styleId="E-mailSignatureChar">
    <w:name w:val="E-mail Signature Char"/>
    <w:basedOn w:val="DefaultParagraphFont"/>
    <w:link w:val="E-mailSignature"/>
    <w:uiPriority w:val="99"/>
    <w:semiHidden/>
    <w:rsid w:val="00B30B26"/>
    <w:rPr>
      <w:sz w:val="22"/>
      <w:szCs w:val="22"/>
      <w:lang w:val="en-CA"/>
    </w:rPr>
  </w:style>
  <w:style w:type="paragraph" w:styleId="NoSpacing">
    <w:name w:val="No Spacing"/>
    <w:uiPriority w:val="1"/>
    <w:qFormat/>
    <w:rsid w:val="00B30B26"/>
    <w:pPr>
      <w:jc w:val="both"/>
    </w:pPr>
    <w:rPr>
      <w:sz w:val="22"/>
      <w:szCs w:val="22"/>
      <w:lang w:val="en-CA"/>
    </w:rPr>
  </w:style>
  <w:style w:type="paragraph" w:styleId="Signature">
    <w:name w:val="Signature"/>
    <w:basedOn w:val="Normal"/>
    <w:link w:val="SignatureChar"/>
    <w:uiPriority w:val="99"/>
    <w:semiHidden/>
    <w:unhideWhenUsed/>
    <w:rsid w:val="00B30B26"/>
    <w:pPr>
      <w:ind w:left="4252"/>
    </w:pPr>
  </w:style>
  <w:style w:type="character" w:customStyle="1" w:styleId="SignatureChar">
    <w:name w:val="Signature Char"/>
    <w:basedOn w:val="DefaultParagraphFont"/>
    <w:link w:val="Signature"/>
    <w:uiPriority w:val="99"/>
    <w:semiHidden/>
    <w:rsid w:val="00B30B26"/>
    <w:rPr>
      <w:sz w:val="22"/>
      <w:szCs w:val="22"/>
      <w:lang w:val="en-CA"/>
    </w:rPr>
  </w:style>
  <w:style w:type="paragraph" w:styleId="HTMLPreformatted">
    <w:name w:val="HTML Preformatted"/>
    <w:basedOn w:val="Normal"/>
    <w:link w:val="HTMLPreformattedChar"/>
    <w:uiPriority w:val="99"/>
    <w:semiHidden/>
    <w:unhideWhenUsed/>
    <w:rsid w:val="00B30B2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30B26"/>
    <w:rPr>
      <w:rFonts w:ascii="Consolas" w:hAnsi="Consolas"/>
      <w:lang w:val="en-CA"/>
    </w:rPr>
  </w:style>
  <w:style w:type="paragraph" w:styleId="HTMLAddress">
    <w:name w:val="HTML Address"/>
    <w:basedOn w:val="Normal"/>
    <w:link w:val="HTMLAddressChar"/>
    <w:uiPriority w:val="99"/>
    <w:semiHidden/>
    <w:unhideWhenUsed/>
    <w:rsid w:val="00B30B26"/>
    <w:rPr>
      <w:i/>
      <w:iCs/>
    </w:rPr>
  </w:style>
  <w:style w:type="character" w:customStyle="1" w:styleId="HTMLAddressChar">
    <w:name w:val="HTML Address Char"/>
    <w:basedOn w:val="DefaultParagraphFont"/>
    <w:link w:val="HTMLAddress"/>
    <w:uiPriority w:val="99"/>
    <w:semiHidden/>
    <w:rsid w:val="00B30B26"/>
    <w:rPr>
      <w:i/>
      <w:iCs/>
      <w:sz w:val="22"/>
      <w:szCs w:val="22"/>
      <w:lang w:val="en-CA"/>
    </w:rPr>
  </w:style>
  <w:style w:type="paragraph" w:styleId="Index1">
    <w:name w:val="index 1"/>
    <w:basedOn w:val="Normal"/>
    <w:next w:val="Normal"/>
    <w:uiPriority w:val="99"/>
    <w:semiHidden/>
    <w:unhideWhenUsed/>
    <w:rsid w:val="00B30B26"/>
    <w:pPr>
      <w:ind w:left="220" w:hanging="220"/>
    </w:pPr>
  </w:style>
  <w:style w:type="paragraph" w:styleId="Index2">
    <w:name w:val="index 2"/>
    <w:basedOn w:val="Normal"/>
    <w:next w:val="Normal"/>
    <w:uiPriority w:val="99"/>
    <w:semiHidden/>
    <w:unhideWhenUsed/>
    <w:rsid w:val="00B30B26"/>
    <w:pPr>
      <w:ind w:left="440" w:hanging="220"/>
    </w:pPr>
  </w:style>
  <w:style w:type="paragraph" w:styleId="Index3">
    <w:name w:val="index 3"/>
    <w:basedOn w:val="Normal"/>
    <w:next w:val="Normal"/>
    <w:uiPriority w:val="99"/>
    <w:semiHidden/>
    <w:unhideWhenUsed/>
    <w:rsid w:val="00B30B26"/>
    <w:pPr>
      <w:ind w:left="660" w:hanging="220"/>
    </w:pPr>
  </w:style>
  <w:style w:type="paragraph" w:styleId="Index4">
    <w:name w:val="index 4"/>
    <w:basedOn w:val="Normal"/>
    <w:next w:val="Normal"/>
    <w:uiPriority w:val="99"/>
    <w:semiHidden/>
    <w:unhideWhenUsed/>
    <w:rsid w:val="00B30B26"/>
    <w:pPr>
      <w:ind w:left="880" w:hanging="220"/>
    </w:pPr>
  </w:style>
  <w:style w:type="paragraph" w:styleId="Index5">
    <w:name w:val="index 5"/>
    <w:basedOn w:val="Normal"/>
    <w:next w:val="Normal"/>
    <w:uiPriority w:val="99"/>
    <w:semiHidden/>
    <w:unhideWhenUsed/>
    <w:rsid w:val="00B30B26"/>
    <w:pPr>
      <w:ind w:left="1100" w:hanging="220"/>
    </w:pPr>
  </w:style>
  <w:style w:type="paragraph" w:styleId="Index6">
    <w:name w:val="index 6"/>
    <w:basedOn w:val="Normal"/>
    <w:next w:val="Normal"/>
    <w:uiPriority w:val="99"/>
    <w:semiHidden/>
    <w:unhideWhenUsed/>
    <w:rsid w:val="00B30B26"/>
    <w:pPr>
      <w:ind w:left="1320" w:hanging="220"/>
    </w:pPr>
  </w:style>
  <w:style w:type="paragraph" w:styleId="Index7">
    <w:name w:val="index 7"/>
    <w:basedOn w:val="Normal"/>
    <w:next w:val="Normal"/>
    <w:uiPriority w:val="99"/>
    <w:semiHidden/>
    <w:unhideWhenUsed/>
    <w:rsid w:val="00B30B26"/>
    <w:pPr>
      <w:ind w:left="1540" w:hanging="220"/>
    </w:pPr>
  </w:style>
  <w:style w:type="paragraph" w:styleId="Index8">
    <w:name w:val="index 8"/>
    <w:basedOn w:val="Normal"/>
    <w:next w:val="Normal"/>
    <w:uiPriority w:val="99"/>
    <w:semiHidden/>
    <w:unhideWhenUsed/>
    <w:rsid w:val="00B30B26"/>
    <w:pPr>
      <w:ind w:left="1760" w:hanging="220"/>
    </w:pPr>
  </w:style>
  <w:style w:type="paragraph" w:styleId="Index9">
    <w:name w:val="index 9"/>
    <w:basedOn w:val="Normal"/>
    <w:next w:val="Normal"/>
    <w:uiPriority w:val="99"/>
    <w:semiHidden/>
    <w:unhideWhenUsed/>
    <w:rsid w:val="00B30B26"/>
    <w:pPr>
      <w:ind w:left="1980" w:hanging="220"/>
    </w:pPr>
  </w:style>
  <w:style w:type="paragraph" w:styleId="IndexHeading">
    <w:name w:val="index heading"/>
    <w:basedOn w:val="Normal"/>
    <w:next w:val="Index1"/>
    <w:uiPriority w:val="99"/>
    <w:semiHidden/>
    <w:unhideWhenUsed/>
    <w:rsid w:val="00B30B26"/>
    <w:rPr>
      <w:rFonts w:asciiTheme="majorHAnsi" w:eastAsiaTheme="majorEastAsia" w:hAnsiTheme="majorHAnsi" w:cstheme="majorBidi"/>
      <w:b/>
      <w:bCs/>
    </w:rPr>
  </w:style>
  <w:style w:type="paragraph" w:styleId="TOC1">
    <w:name w:val="toc 1"/>
    <w:basedOn w:val="Normal"/>
    <w:next w:val="Normal"/>
    <w:uiPriority w:val="39"/>
    <w:semiHidden/>
    <w:unhideWhenUsed/>
    <w:rsid w:val="00B30B26"/>
    <w:pPr>
      <w:spacing w:after="100"/>
    </w:pPr>
  </w:style>
  <w:style w:type="paragraph" w:styleId="TOC2">
    <w:name w:val="toc 2"/>
    <w:basedOn w:val="Normal"/>
    <w:next w:val="Normal"/>
    <w:uiPriority w:val="39"/>
    <w:semiHidden/>
    <w:unhideWhenUsed/>
    <w:rsid w:val="00B30B26"/>
    <w:pPr>
      <w:spacing w:after="100"/>
      <w:ind w:left="220"/>
    </w:pPr>
  </w:style>
  <w:style w:type="paragraph" w:styleId="TOC3">
    <w:name w:val="toc 3"/>
    <w:basedOn w:val="Normal"/>
    <w:next w:val="Normal"/>
    <w:uiPriority w:val="39"/>
    <w:semiHidden/>
    <w:unhideWhenUsed/>
    <w:rsid w:val="00B30B26"/>
    <w:pPr>
      <w:spacing w:after="100"/>
      <w:ind w:left="440"/>
    </w:pPr>
  </w:style>
  <w:style w:type="paragraph" w:styleId="TOC4">
    <w:name w:val="toc 4"/>
    <w:basedOn w:val="Normal"/>
    <w:next w:val="Normal"/>
    <w:uiPriority w:val="39"/>
    <w:semiHidden/>
    <w:unhideWhenUsed/>
    <w:rsid w:val="00B30B26"/>
    <w:pPr>
      <w:spacing w:after="100"/>
      <w:ind w:left="660"/>
    </w:pPr>
  </w:style>
  <w:style w:type="paragraph" w:styleId="TOC5">
    <w:name w:val="toc 5"/>
    <w:basedOn w:val="Normal"/>
    <w:next w:val="Normal"/>
    <w:uiPriority w:val="39"/>
    <w:semiHidden/>
    <w:unhideWhenUsed/>
    <w:rsid w:val="00B30B26"/>
    <w:pPr>
      <w:spacing w:after="100"/>
      <w:ind w:left="880"/>
    </w:pPr>
  </w:style>
  <w:style w:type="paragraph" w:styleId="TOC6">
    <w:name w:val="toc 6"/>
    <w:basedOn w:val="Normal"/>
    <w:next w:val="Normal"/>
    <w:uiPriority w:val="39"/>
    <w:semiHidden/>
    <w:unhideWhenUsed/>
    <w:rsid w:val="00B30B26"/>
    <w:pPr>
      <w:spacing w:after="100"/>
      <w:ind w:left="1100"/>
    </w:pPr>
  </w:style>
  <w:style w:type="paragraph" w:styleId="TOC7">
    <w:name w:val="toc 7"/>
    <w:basedOn w:val="Normal"/>
    <w:next w:val="Normal"/>
    <w:uiPriority w:val="39"/>
    <w:semiHidden/>
    <w:unhideWhenUsed/>
    <w:rsid w:val="00B30B26"/>
    <w:pPr>
      <w:spacing w:after="100"/>
      <w:ind w:left="1320"/>
    </w:pPr>
  </w:style>
  <w:style w:type="paragraph" w:styleId="TOC8">
    <w:name w:val="toc 8"/>
    <w:basedOn w:val="Normal"/>
    <w:next w:val="Normal"/>
    <w:uiPriority w:val="39"/>
    <w:semiHidden/>
    <w:unhideWhenUsed/>
    <w:rsid w:val="00B30B26"/>
    <w:pPr>
      <w:spacing w:after="100"/>
      <w:ind w:left="1540"/>
    </w:pPr>
  </w:style>
  <w:style w:type="paragraph" w:styleId="TOC9">
    <w:name w:val="toc 9"/>
    <w:basedOn w:val="Normal"/>
    <w:next w:val="Normal"/>
    <w:uiPriority w:val="39"/>
    <w:semiHidden/>
    <w:unhideWhenUsed/>
    <w:rsid w:val="00B30B26"/>
    <w:pPr>
      <w:spacing w:after="100"/>
      <w:ind w:left="1760"/>
    </w:pPr>
  </w:style>
  <w:style w:type="paragraph" w:styleId="TOAHeading">
    <w:name w:val="toa heading"/>
    <w:basedOn w:val="Normal"/>
    <w:next w:val="Normal"/>
    <w:uiPriority w:val="99"/>
    <w:semiHidden/>
    <w:unhideWhenUsed/>
    <w:rsid w:val="00B30B26"/>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B30B26"/>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paragraph" w:styleId="List">
    <w:name w:val="List"/>
    <w:basedOn w:val="Normal"/>
    <w:uiPriority w:val="99"/>
    <w:semiHidden/>
    <w:unhideWhenUsed/>
    <w:rsid w:val="00B30B26"/>
    <w:pPr>
      <w:ind w:left="283" w:hanging="283"/>
      <w:contextualSpacing/>
    </w:pPr>
  </w:style>
  <w:style w:type="paragraph" w:styleId="List2">
    <w:name w:val="List 2"/>
    <w:basedOn w:val="Normal"/>
    <w:uiPriority w:val="99"/>
    <w:semiHidden/>
    <w:unhideWhenUsed/>
    <w:rsid w:val="00B30B26"/>
    <w:pPr>
      <w:ind w:left="566" w:hanging="283"/>
      <w:contextualSpacing/>
    </w:pPr>
  </w:style>
  <w:style w:type="paragraph" w:styleId="List3">
    <w:name w:val="List 3"/>
    <w:basedOn w:val="Normal"/>
    <w:uiPriority w:val="99"/>
    <w:semiHidden/>
    <w:unhideWhenUsed/>
    <w:rsid w:val="00B30B26"/>
    <w:pPr>
      <w:ind w:left="849" w:hanging="283"/>
      <w:contextualSpacing/>
    </w:pPr>
  </w:style>
  <w:style w:type="paragraph" w:styleId="List4">
    <w:name w:val="List 4"/>
    <w:basedOn w:val="Normal"/>
    <w:uiPriority w:val="99"/>
    <w:semiHidden/>
    <w:unhideWhenUsed/>
    <w:rsid w:val="00B30B26"/>
    <w:pPr>
      <w:ind w:left="1132" w:hanging="283"/>
      <w:contextualSpacing/>
    </w:pPr>
  </w:style>
  <w:style w:type="paragraph" w:styleId="List5">
    <w:name w:val="List 5"/>
    <w:basedOn w:val="Normal"/>
    <w:uiPriority w:val="99"/>
    <w:semiHidden/>
    <w:unhideWhenUsed/>
    <w:rsid w:val="00B30B26"/>
    <w:pPr>
      <w:ind w:left="1415" w:hanging="283"/>
      <w:contextualSpacing/>
    </w:pPr>
  </w:style>
  <w:style w:type="paragraph" w:styleId="TableofFigures">
    <w:name w:val="table of figures"/>
    <w:basedOn w:val="Normal"/>
    <w:next w:val="Normal"/>
    <w:uiPriority w:val="99"/>
    <w:semiHidden/>
    <w:unhideWhenUsed/>
    <w:rsid w:val="00B30B26"/>
  </w:style>
  <w:style w:type="paragraph" w:styleId="ListBullet">
    <w:name w:val="List Bullet"/>
    <w:basedOn w:val="Normal"/>
    <w:uiPriority w:val="99"/>
    <w:semiHidden/>
    <w:unhideWhenUsed/>
    <w:rsid w:val="00B30B26"/>
    <w:pPr>
      <w:numPr>
        <w:numId w:val="6"/>
      </w:numPr>
      <w:contextualSpacing/>
    </w:pPr>
  </w:style>
  <w:style w:type="paragraph" w:styleId="ListBullet2">
    <w:name w:val="List Bullet 2"/>
    <w:basedOn w:val="Normal"/>
    <w:uiPriority w:val="99"/>
    <w:semiHidden/>
    <w:unhideWhenUsed/>
    <w:rsid w:val="00B30B26"/>
    <w:pPr>
      <w:numPr>
        <w:numId w:val="7"/>
      </w:numPr>
      <w:contextualSpacing/>
    </w:pPr>
  </w:style>
  <w:style w:type="paragraph" w:styleId="ListBullet3">
    <w:name w:val="List Bullet 3"/>
    <w:basedOn w:val="Normal"/>
    <w:uiPriority w:val="99"/>
    <w:semiHidden/>
    <w:unhideWhenUsed/>
    <w:rsid w:val="00B30B26"/>
    <w:pPr>
      <w:numPr>
        <w:numId w:val="8"/>
      </w:numPr>
      <w:contextualSpacing/>
    </w:pPr>
  </w:style>
  <w:style w:type="paragraph" w:styleId="ListBullet4">
    <w:name w:val="List Bullet 4"/>
    <w:basedOn w:val="Normal"/>
    <w:uiPriority w:val="99"/>
    <w:semiHidden/>
    <w:unhideWhenUsed/>
    <w:rsid w:val="00B30B26"/>
    <w:pPr>
      <w:numPr>
        <w:numId w:val="9"/>
      </w:numPr>
      <w:contextualSpacing/>
    </w:pPr>
  </w:style>
  <w:style w:type="paragraph" w:styleId="ListBullet5">
    <w:name w:val="List Bullet 5"/>
    <w:basedOn w:val="Normal"/>
    <w:uiPriority w:val="99"/>
    <w:semiHidden/>
    <w:unhideWhenUsed/>
    <w:rsid w:val="00B30B26"/>
    <w:pPr>
      <w:numPr>
        <w:numId w:val="10"/>
      </w:numPr>
      <w:contextualSpacing/>
    </w:pPr>
  </w:style>
  <w:style w:type="paragraph" w:styleId="ListNumber">
    <w:name w:val="List Number"/>
    <w:basedOn w:val="Normal"/>
    <w:uiPriority w:val="99"/>
    <w:semiHidden/>
    <w:unhideWhenUsed/>
    <w:rsid w:val="00B30B26"/>
    <w:pPr>
      <w:numPr>
        <w:numId w:val="29"/>
      </w:numPr>
      <w:contextualSpacing/>
    </w:pPr>
  </w:style>
  <w:style w:type="paragraph" w:styleId="ListNumber2">
    <w:name w:val="List Number 2"/>
    <w:basedOn w:val="Normal"/>
    <w:uiPriority w:val="99"/>
    <w:semiHidden/>
    <w:unhideWhenUsed/>
    <w:rsid w:val="00B30B26"/>
    <w:pPr>
      <w:numPr>
        <w:numId w:val="30"/>
      </w:numPr>
      <w:contextualSpacing/>
    </w:pPr>
  </w:style>
  <w:style w:type="paragraph" w:styleId="ListNumber3">
    <w:name w:val="List Number 3"/>
    <w:basedOn w:val="Normal"/>
    <w:uiPriority w:val="99"/>
    <w:semiHidden/>
    <w:unhideWhenUsed/>
    <w:rsid w:val="00B30B26"/>
    <w:pPr>
      <w:numPr>
        <w:numId w:val="31"/>
      </w:numPr>
      <w:contextualSpacing/>
    </w:pPr>
  </w:style>
  <w:style w:type="paragraph" w:styleId="ListNumber4">
    <w:name w:val="List Number 4"/>
    <w:basedOn w:val="Normal"/>
    <w:uiPriority w:val="99"/>
    <w:semiHidden/>
    <w:unhideWhenUsed/>
    <w:rsid w:val="00B30B26"/>
    <w:pPr>
      <w:numPr>
        <w:numId w:val="32"/>
      </w:numPr>
      <w:contextualSpacing/>
    </w:pPr>
  </w:style>
  <w:style w:type="paragraph" w:styleId="ListNumber5">
    <w:name w:val="List Number 5"/>
    <w:basedOn w:val="Normal"/>
    <w:uiPriority w:val="99"/>
    <w:semiHidden/>
    <w:unhideWhenUsed/>
    <w:rsid w:val="00B30B26"/>
    <w:pPr>
      <w:numPr>
        <w:numId w:val="33"/>
      </w:numPr>
      <w:contextualSpacing/>
    </w:pPr>
  </w:style>
  <w:style w:type="paragraph" w:styleId="ListContinue">
    <w:name w:val="List Continue"/>
    <w:basedOn w:val="Normal"/>
    <w:uiPriority w:val="99"/>
    <w:semiHidden/>
    <w:unhideWhenUsed/>
    <w:rsid w:val="00B30B26"/>
    <w:pPr>
      <w:spacing w:after="120"/>
      <w:ind w:left="283"/>
      <w:contextualSpacing/>
    </w:pPr>
  </w:style>
  <w:style w:type="paragraph" w:styleId="ListContinue2">
    <w:name w:val="List Continue 2"/>
    <w:basedOn w:val="Normal"/>
    <w:uiPriority w:val="99"/>
    <w:semiHidden/>
    <w:unhideWhenUsed/>
    <w:rsid w:val="00B30B26"/>
    <w:pPr>
      <w:spacing w:after="120"/>
      <w:ind w:left="566"/>
      <w:contextualSpacing/>
    </w:pPr>
  </w:style>
  <w:style w:type="paragraph" w:styleId="ListContinue3">
    <w:name w:val="List Continue 3"/>
    <w:basedOn w:val="Normal"/>
    <w:uiPriority w:val="99"/>
    <w:semiHidden/>
    <w:unhideWhenUsed/>
    <w:rsid w:val="00B30B26"/>
    <w:pPr>
      <w:spacing w:after="120"/>
      <w:ind w:left="849"/>
      <w:contextualSpacing/>
    </w:pPr>
  </w:style>
  <w:style w:type="paragraph" w:styleId="ListContinue4">
    <w:name w:val="List Continue 4"/>
    <w:basedOn w:val="Normal"/>
    <w:uiPriority w:val="99"/>
    <w:semiHidden/>
    <w:unhideWhenUsed/>
    <w:rsid w:val="00B30B26"/>
    <w:pPr>
      <w:spacing w:after="120"/>
      <w:ind w:left="1132"/>
      <w:contextualSpacing/>
    </w:pPr>
  </w:style>
  <w:style w:type="paragraph" w:styleId="ListContinue5">
    <w:name w:val="List Continue 5"/>
    <w:basedOn w:val="Normal"/>
    <w:uiPriority w:val="99"/>
    <w:semiHidden/>
    <w:unhideWhenUsed/>
    <w:rsid w:val="00B30B26"/>
    <w:pPr>
      <w:spacing w:after="120"/>
      <w:ind w:left="1415"/>
      <w:contextualSpacing/>
    </w:pPr>
  </w:style>
  <w:style w:type="paragraph" w:styleId="MacroText">
    <w:name w:val="macro"/>
    <w:link w:val="MacroTextChar"/>
    <w:uiPriority w:val="99"/>
    <w:semiHidden/>
    <w:unhideWhenUsed/>
    <w:rsid w:val="00B30B2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CA"/>
    </w:rPr>
  </w:style>
  <w:style w:type="character" w:customStyle="1" w:styleId="MacroTextChar">
    <w:name w:val="Macro Text Char"/>
    <w:basedOn w:val="DefaultParagraphFont"/>
    <w:link w:val="MacroText"/>
    <w:uiPriority w:val="99"/>
    <w:semiHidden/>
    <w:rsid w:val="00B30B26"/>
    <w:rPr>
      <w:rFonts w:ascii="Consolas" w:hAnsi="Consolas"/>
      <w:lang w:val="en-CA"/>
    </w:rPr>
  </w:style>
  <w:style w:type="paragraph" w:styleId="NoteHeading">
    <w:name w:val="Note Heading"/>
    <w:basedOn w:val="Normal"/>
    <w:next w:val="Normal"/>
    <w:link w:val="NoteHeadingChar"/>
    <w:uiPriority w:val="99"/>
    <w:semiHidden/>
    <w:unhideWhenUsed/>
    <w:rsid w:val="00B30B26"/>
  </w:style>
  <w:style w:type="character" w:customStyle="1" w:styleId="NoteHeadingChar">
    <w:name w:val="Note Heading Char"/>
    <w:basedOn w:val="DefaultParagraphFont"/>
    <w:link w:val="NoteHeading"/>
    <w:uiPriority w:val="99"/>
    <w:semiHidden/>
    <w:rsid w:val="00B30B26"/>
    <w:rPr>
      <w:sz w:val="22"/>
      <w:szCs w:val="22"/>
      <w:lang w:val="en-CA"/>
    </w:rPr>
  </w:style>
  <w:style w:type="paragraph" w:styleId="BodyText">
    <w:name w:val="Body Text"/>
    <w:basedOn w:val="Normal"/>
    <w:link w:val="BodyTextChar"/>
    <w:uiPriority w:val="99"/>
    <w:semiHidden/>
    <w:unhideWhenUsed/>
    <w:rsid w:val="00B30B26"/>
    <w:pPr>
      <w:spacing w:after="120"/>
    </w:pPr>
  </w:style>
  <w:style w:type="character" w:customStyle="1" w:styleId="BodyTextChar">
    <w:name w:val="Body Text Char"/>
    <w:basedOn w:val="DefaultParagraphFont"/>
    <w:link w:val="BodyText"/>
    <w:uiPriority w:val="99"/>
    <w:semiHidden/>
    <w:rsid w:val="00B30B26"/>
    <w:rPr>
      <w:sz w:val="22"/>
      <w:szCs w:val="22"/>
      <w:lang w:val="en-CA"/>
    </w:rPr>
  </w:style>
  <w:style w:type="paragraph" w:styleId="BodyText2">
    <w:name w:val="Body Text 2"/>
    <w:basedOn w:val="Normal"/>
    <w:link w:val="BodyText2Char"/>
    <w:uiPriority w:val="99"/>
    <w:semiHidden/>
    <w:unhideWhenUsed/>
    <w:rsid w:val="00B30B26"/>
    <w:pPr>
      <w:spacing w:after="120" w:line="480" w:lineRule="auto"/>
    </w:pPr>
  </w:style>
  <w:style w:type="character" w:customStyle="1" w:styleId="BodyText2Char">
    <w:name w:val="Body Text 2 Char"/>
    <w:basedOn w:val="DefaultParagraphFont"/>
    <w:link w:val="BodyText2"/>
    <w:uiPriority w:val="99"/>
    <w:semiHidden/>
    <w:rsid w:val="00B30B26"/>
    <w:rPr>
      <w:sz w:val="22"/>
      <w:szCs w:val="22"/>
      <w:lang w:val="en-CA"/>
    </w:rPr>
  </w:style>
  <w:style w:type="paragraph" w:styleId="BodyTextFirstIndent">
    <w:name w:val="Body Text First Indent"/>
    <w:basedOn w:val="BodyText"/>
    <w:link w:val="BodyTextFirstIndentChar"/>
    <w:uiPriority w:val="99"/>
    <w:semiHidden/>
    <w:unhideWhenUsed/>
    <w:rsid w:val="00B30B26"/>
    <w:pPr>
      <w:spacing w:after="0"/>
      <w:ind w:firstLine="360"/>
    </w:pPr>
  </w:style>
  <w:style w:type="character" w:customStyle="1" w:styleId="BodyTextFirstIndentChar">
    <w:name w:val="Body Text First Indent Char"/>
    <w:basedOn w:val="BodyTextChar"/>
    <w:link w:val="BodyTextFirstIndent"/>
    <w:uiPriority w:val="99"/>
    <w:semiHidden/>
    <w:rsid w:val="00B30B26"/>
    <w:rPr>
      <w:sz w:val="22"/>
      <w:szCs w:val="22"/>
      <w:lang w:val="en-CA"/>
    </w:rPr>
  </w:style>
  <w:style w:type="paragraph" w:styleId="BodyTextIndent">
    <w:name w:val="Body Text Indent"/>
    <w:basedOn w:val="Normal"/>
    <w:link w:val="BodyTextIndentChar"/>
    <w:uiPriority w:val="99"/>
    <w:semiHidden/>
    <w:unhideWhenUsed/>
    <w:rsid w:val="00B30B26"/>
    <w:pPr>
      <w:spacing w:after="120"/>
      <w:ind w:left="283"/>
    </w:pPr>
  </w:style>
  <w:style w:type="character" w:customStyle="1" w:styleId="BodyTextIndentChar">
    <w:name w:val="Body Text Indent Char"/>
    <w:basedOn w:val="DefaultParagraphFont"/>
    <w:link w:val="BodyTextIndent"/>
    <w:uiPriority w:val="99"/>
    <w:semiHidden/>
    <w:rsid w:val="00B30B26"/>
    <w:rPr>
      <w:sz w:val="22"/>
      <w:szCs w:val="22"/>
      <w:lang w:val="en-CA"/>
    </w:rPr>
  </w:style>
  <w:style w:type="paragraph" w:styleId="BodyTextFirstIndent2">
    <w:name w:val="Body Text First Indent 2"/>
    <w:basedOn w:val="BodyTextIndent"/>
    <w:link w:val="BodyTextFirstIndent2Char"/>
    <w:uiPriority w:val="99"/>
    <w:semiHidden/>
    <w:unhideWhenUsed/>
    <w:rsid w:val="00B30B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B30B26"/>
    <w:rPr>
      <w:sz w:val="22"/>
      <w:szCs w:val="22"/>
      <w:lang w:val="en-CA"/>
    </w:rPr>
  </w:style>
  <w:style w:type="paragraph" w:styleId="BodyTextIndent2">
    <w:name w:val="Body Text Indent 2"/>
    <w:basedOn w:val="Normal"/>
    <w:link w:val="BodyTextIndent2Char"/>
    <w:uiPriority w:val="99"/>
    <w:semiHidden/>
    <w:unhideWhenUsed/>
    <w:rsid w:val="00B30B26"/>
    <w:pPr>
      <w:spacing w:after="120" w:line="480" w:lineRule="auto"/>
      <w:ind w:left="283"/>
    </w:pPr>
  </w:style>
  <w:style w:type="character" w:customStyle="1" w:styleId="BodyTextIndent2Char">
    <w:name w:val="Body Text Indent 2 Char"/>
    <w:basedOn w:val="DefaultParagraphFont"/>
    <w:link w:val="BodyTextIndent2"/>
    <w:uiPriority w:val="99"/>
    <w:semiHidden/>
    <w:rsid w:val="00B30B26"/>
    <w:rPr>
      <w:sz w:val="22"/>
      <w:szCs w:val="22"/>
      <w:lang w:val="en-CA"/>
    </w:rPr>
  </w:style>
  <w:style w:type="paragraph" w:styleId="NormalIndent">
    <w:name w:val="Normal Indent"/>
    <w:basedOn w:val="Normal"/>
    <w:uiPriority w:val="99"/>
    <w:semiHidden/>
    <w:unhideWhenUsed/>
    <w:rsid w:val="00B30B2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217972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1%20Master\1%2098th%20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F38F193-C7C6-476D-8D96-EF72FF0C2C7D}">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06A878D5-ABED-4B4C-B9F3-74911902D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101</TotalTime>
  <Pages>8</Pages>
  <Words>3247</Words>
  <Characters>18513</Characters>
  <Application>Microsoft Office Word</Application>
  <DocSecurity>0</DocSecurity>
  <Lines>154</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Project proposal: Niger (the)</vt:lpstr>
      <vt:lpstr>Project proposal: Niger (the)</vt:lpstr>
    </vt:vector>
  </TitlesOfParts>
  <Company>UNMFS</Company>
  <LinksUpToDate>false</LinksUpToDate>
  <CharactersWithSpaces>21717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 (the)</dc:title>
  <dc:creator>Manisha Vipul Sanghani</dc:creator>
  <cp:keywords>98th ExCom</cp:keywords>
  <dc:description>HPMP tranche request template</dc:description>
  <cp:lastModifiedBy>Angela Xue He Yan</cp:lastModifiedBy>
  <cp:revision>10</cp:revision>
  <cp:lastPrinted>2001-05-26T16:40:00Z</cp:lastPrinted>
  <dcterms:created xsi:type="dcterms:W3CDTF">2026-05-26T12:16:00Z</dcterms:created>
  <dcterms:modified xsi:type="dcterms:W3CDTF">2026-05-27T21:16:00Z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UNEP/OzL.Pro/ExCom/98/42</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2025-12-10T15:43:12Z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94f46f30-2ca9-45fa-b5f4-ff06e76a8699</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Revision date">
    <vt:lpwstr>24 May 2026</vt:lpwstr>
  </property>
</Properties>
</file>