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46" w:type="dxa"/>
        <w:tblInd w:w="-432" w:type="dxa"/>
        <w:tblLayout w:type="fixed"/>
        <w:tblLook w:val="0000" w:firstRow="0" w:lastRow="0" w:firstColumn="0" w:lastColumn="0" w:noHBand="0" w:noVBand="0"/>
      </w:tblPr>
      <w:tblGrid>
        <w:gridCol w:w="2070"/>
        <w:gridCol w:w="4991"/>
        <w:gridCol w:w="3685"/>
      </w:tblGrid>
      <w:tr w:rsidR="00441083" w:rsidTr="00B54054">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685"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7607DC" w:rsidTr="00B540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307975</wp:posOffset>
                  </wp:positionH>
                  <wp:positionV relativeFrom="paragraph">
                    <wp:posOffset>894715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685" w:type="dxa"/>
            <w:tcBorders>
              <w:top w:val="nil"/>
              <w:left w:val="nil"/>
              <w:bottom w:val="single" w:sz="36" w:space="0" w:color="auto"/>
              <w:right w:val="nil"/>
            </w:tcBorders>
          </w:tcPr>
          <w:p w:rsidR="00441083" w:rsidRDefault="00441083">
            <w:pPr>
              <w:rPr>
                <w:lang w:val="fr-FR"/>
              </w:rPr>
            </w:pPr>
          </w:p>
          <w:p w:rsidR="00441083" w:rsidRPr="008968C7" w:rsidRDefault="00E60D9C">
            <w:pPr>
              <w:rPr>
                <w:lang w:val="pt-BR"/>
              </w:rPr>
            </w:pPr>
            <w:r w:rsidRPr="008968C7">
              <w:rPr>
                <w:lang w:val="pt-BR"/>
              </w:rPr>
              <w:t>Distr.</w:t>
            </w:r>
          </w:p>
          <w:p w:rsidR="00441083" w:rsidRPr="008968C7" w:rsidRDefault="00E60D9C">
            <w:pPr>
              <w:rPr>
                <w:lang w:val="pt-BR"/>
              </w:rPr>
            </w:pPr>
            <w:r w:rsidRPr="008968C7">
              <w:rPr>
                <w:lang w:val="pt-BR"/>
              </w:rPr>
              <w:t>GENERAL</w:t>
            </w:r>
            <w:r w:rsidR="00BD76CD">
              <w:rPr>
                <w:lang w:val="pt-BR"/>
              </w:rPr>
              <w:t>E</w:t>
            </w:r>
          </w:p>
          <w:p w:rsidR="00441083" w:rsidRPr="008968C7" w:rsidRDefault="00441083">
            <w:pPr>
              <w:rPr>
                <w:lang w:val="pt-BR"/>
              </w:rPr>
            </w:pPr>
          </w:p>
          <w:p w:rsidR="00441083" w:rsidRPr="00B638B6" w:rsidRDefault="00E60D9C">
            <w:pPr>
              <w:rPr>
                <w:lang w:val="pt-BR"/>
              </w:rPr>
            </w:pPr>
            <w:r>
              <w:fldChar w:fldCharType="begin"/>
            </w:r>
            <w:r w:rsidRPr="008968C7">
              <w:rPr>
                <w:lang w:val="pt-BR"/>
              </w:rPr>
              <w:instrText xml:space="preserve"> DOCPROPERTY "Document number"  \* MERGEFORMAT </w:instrText>
            </w:r>
            <w:r>
              <w:fldChar w:fldCharType="separate"/>
            </w:r>
            <w:r w:rsidR="00ED77B8">
              <w:rPr>
                <w:lang w:val="pt-BR"/>
              </w:rPr>
              <w:t>UNEP/OzL.Pro/ExCom/83/27/Rev.1</w:t>
            </w:r>
            <w:r>
              <w:fldChar w:fldCharType="end"/>
            </w:r>
            <w:r w:rsidR="00B54054">
              <w:t>*</w:t>
            </w:r>
          </w:p>
          <w:p w:rsidR="002F0B57" w:rsidRPr="008968C7" w:rsidRDefault="002F0B57" w:rsidP="001D4CE7">
            <w:pPr>
              <w:rPr>
                <w:lang w:val="pt-BR"/>
              </w:rPr>
            </w:pPr>
            <w:r>
              <w:fldChar w:fldCharType="begin"/>
            </w:r>
            <w:r w:rsidRPr="008968C7">
              <w:rPr>
                <w:lang w:val="pt-BR"/>
              </w:rPr>
              <w:instrText xml:space="preserve"> DOCPROPERTY "Revision date" \@ "d MMMM YYYY"  \* MERGEFORMAT </w:instrText>
            </w:r>
            <w:r>
              <w:fldChar w:fldCharType="separate"/>
            </w:r>
            <w:r w:rsidR="00220DA4" w:rsidRPr="008968C7">
              <w:rPr>
                <w:lang w:val="pt-BR"/>
              </w:rPr>
              <w:t>1</w:t>
            </w:r>
            <w:r w:rsidR="00B638B6">
              <w:rPr>
                <w:lang w:val="pt-BR"/>
              </w:rPr>
              <w:t>5</w:t>
            </w:r>
            <w:r w:rsidR="007607DC" w:rsidRPr="008968C7">
              <w:rPr>
                <w:lang w:val="pt-BR"/>
              </w:rPr>
              <w:t> mai </w:t>
            </w:r>
            <w:r w:rsidR="00220DA4" w:rsidRPr="008968C7">
              <w:rPr>
                <w:lang w:val="pt-BR"/>
              </w:rPr>
              <w:t>2019</w:t>
            </w:r>
            <w:r>
              <w:fldChar w:fldCharType="end"/>
            </w:r>
          </w:p>
          <w:p w:rsidR="00441083" w:rsidRDefault="00FC5578">
            <w:pPr>
              <w:rPr>
                <w:caps/>
                <w:lang w:val="fr-FR"/>
              </w:rPr>
            </w:pPr>
            <w:r w:rsidRPr="008968C7">
              <w:rPr>
                <w:caps/>
                <w:lang w:val="pt-BR"/>
              </w:rPr>
              <w:br/>
            </w:r>
            <w:r w:rsidR="00E60D9C">
              <w:rPr>
                <w:caps/>
                <w:lang w:val="fr-FR"/>
              </w:rPr>
              <w:t>FRANÇAIS</w:t>
            </w:r>
          </w:p>
          <w:p w:rsidR="00441083" w:rsidRPr="007607DC" w:rsidRDefault="00E60D9C">
            <w:pPr>
              <w:rPr>
                <w:lang w:val="fr-CA"/>
              </w:rPr>
            </w:pPr>
            <w:r w:rsidRPr="007607DC">
              <w:rPr>
                <w:lang w:val="fr-CA"/>
              </w:rPr>
              <w:t xml:space="preserve">ORIGINAL: </w:t>
            </w:r>
            <w:r w:rsidR="0091161A" w:rsidRPr="007607DC">
              <w:rPr>
                <w:lang w:val="fr-CA"/>
              </w:rPr>
              <w:t>ANGLAIS</w:t>
            </w:r>
          </w:p>
        </w:tc>
      </w:tr>
    </w:tbl>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r>
        <w:rPr>
          <w:lang w:val="fr-CA"/>
        </w:rPr>
        <w:t>Montr</w:t>
      </w:r>
      <w:r w:rsidRPr="007607DC">
        <w:rPr>
          <w:lang w:val="fr-CA"/>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CD69A7">
        <w:rPr>
          <w:lang w:val="fr-CA"/>
        </w:rPr>
        <w:t> </w:t>
      </w:r>
      <w:r w:rsidR="004C2C87">
        <w:rPr>
          <w:lang w:val="fr-CA"/>
        </w:rPr>
        <w:t>mai</w:t>
      </w:r>
      <w:r w:rsidR="00CD69A7">
        <w:rPr>
          <w:lang w:val="fr-CA"/>
        </w:rPr>
        <w:t> </w:t>
      </w:r>
      <w:r w:rsidR="004C2C87">
        <w:rPr>
          <w:lang w:val="fr-CA"/>
        </w:rPr>
        <w:t>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Default="00441083">
      <w:pPr>
        <w:pStyle w:val="Title1"/>
        <w:rPr>
          <w:lang w:val="fr-FR"/>
        </w:rPr>
      </w:pPr>
    </w:p>
    <w:p w:rsidR="007607DC" w:rsidRPr="00815609" w:rsidRDefault="007607DC" w:rsidP="007607DC">
      <w:pPr>
        <w:jc w:val="center"/>
        <w:rPr>
          <w:b/>
          <w:lang w:val="fr-CA"/>
        </w:rPr>
      </w:pPr>
      <w:r>
        <w:rPr>
          <w:b/>
          <w:lang w:val="fr-CA"/>
        </w:rPr>
        <w:t>PROPOSITION DE PROJET</w:t>
      </w:r>
      <w:r w:rsidR="00CD69A7">
        <w:rPr>
          <w:b/>
          <w:lang w:val="fr-CA"/>
        </w:rPr>
        <w:t> </w:t>
      </w:r>
      <w:r>
        <w:rPr>
          <w:b/>
          <w:lang w:val="fr-CA"/>
        </w:rPr>
        <w:t>: GABON</w:t>
      </w:r>
    </w:p>
    <w:p w:rsidR="007607DC" w:rsidRPr="00815609" w:rsidRDefault="007607DC" w:rsidP="007607DC">
      <w:pPr>
        <w:rPr>
          <w:lang w:val="fr-CA"/>
        </w:rPr>
      </w:pPr>
    </w:p>
    <w:p w:rsidR="007607DC" w:rsidRPr="00815609" w:rsidRDefault="007607DC" w:rsidP="007607DC">
      <w:pPr>
        <w:rPr>
          <w:lang w:val="fr-CA"/>
        </w:rPr>
      </w:pPr>
    </w:p>
    <w:p w:rsidR="007607DC" w:rsidRPr="00815609" w:rsidRDefault="007607DC" w:rsidP="007607DC">
      <w:pPr>
        <w:ind w:firstLine="720"/>
        <w:rPr>
          <w:lang w:val="fr-CA"/>
        </w:rPr>
      </w:pPr>
      <w:r w:rsidRPr="00815609">
        <w:rPr>
          <w:lang w:val="fr-CA"/>
        </w:rPr>
        <w:t xml:space="preserve">Le présent document renferme les observations et la recommandation du Secrétariat </w:t>
      </w:r>
      <w:r>
        <w:rPr>
          <w:lang w:val="fr-CA"/>
        </w:rPr>
        <w:t>sur la proposition de projet suivante</w:t>
      </w:r>
      <w:r w:rsidR="00CD69A7">
        <w:rPr>
          <w:lang w:val="fr-CA"/>
        </w:rPr>
        <w:t> </w:t>
      </w:r>
      <w:r>
        <w:rPr>
          <w:lang w:val="fr-CA"/>
        </w:rPr>
        <w:t xml:space="preserve">: </w:t>
      </w:r>
    </w:p>
    <w:p w:rsidR="007607DC" w:rsidRPr="00815609" w:rsidRDefault="007607DC" w:rsidP="007607DC">
      <w:pPr>
        <w:rPr>
          <w:lang w:val="fr-CA"/>
        </w:rPr>
      </w:pPr>
    </w:p>
    <w:p w:rsidR="007607DC" w:rsidRPr="00FE3307" w:rsidRDefault="007607DC" w:rsidP="007607DC">
      <w:pPr>
        <w:rPr>
          <w:u w:val="single"/>
          <w:lang w:val="en-CA"/>
        </w:rPr>
      </w:pPr>
      <w:r>
        <w:rPr>
          <w:u w:val="single"/>
          <w:lang w:val="en-CA"/>
        </w:rPr>
        <w:t>Élimination</w:t>
      </w:r>
    </w:p>
    <w:p w:rsidR="007607DC" w:rsidRPr="00FE3307" w:rsidRDefault="007607DC" w:rsidP="007607DC">
      <w:pPr>
        <w:rPr>
          <w:lang w:val="en-CA"/>
        </w:rPr>
      </w:pPr>
    </w:p>
    <w:tbl>
      <w:tblPr>
        <w:tblStyle w:val="TableGrid"/>
        <w:tblW w:w="9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1941"/>
      </w:tblGrid>
      <w:tr w:rsidR="007607DC" w:rsidRPr="00FE3307" w:rsidTr="005E1ABB">
        <w:trPr>
          <w:trHeight w:val="277"/>
        </w:trPr>
        <w:tc>
          <w:tcPr>
            <w:tcW w:w="7338" w:type="dxa"/>
          </w:tcPr>
          <w:p w:rsidR="007607DC" w:rsidRPr="00CD69A7" w:rsidRDefault="007607DC" w:rsidP="00C94BC6">
            <w:pPr>
              <w:pStyle w:val="ListParagraph"/>
              <w:numPr>
                <w:ilvl w:val="0"/>
                <w:numId w:val="23"/>
              </w:numPr>
              <w:ind w:hanging="830"/>
              <w:rPr>
                <w:lang w:val="fr-CA"/>
              </w:rPr>
            </w:pPr>
            <w:r w:rsidRPr="00CD69A7">
              <w:rPr>
                <w:lang w:val="fr-CA"/>
              </w:rPr>
              <w:t xml:space="preserve">Plan de gestion de l’élimination des HCFC (phase I, quatrième tranche) </w:t>
            </w:r>
          </w:p>
        </w:tc>
        <w:tc>
          <w:tcPr>
            <w:tcW w:w="1941" w:type="dxa"/>
          </w:tcPr>
          <w:p w:rsidR="007607DC" w:rsidRPr="00FE3307" w:rsidRDefault="007607DC" w:rsidP="00C94BC6">
            <w:pPr>
              <w:jc w:val="right"/>
              <w:rPr>
                <w:lang w:val="en-CA"/>
              </w:rPr>
            </w:pPr>
            <w:r>
              <w:rPr>
                <w:lang w:val="en-CA"/>
              </w:rPr>
              <w:t xml:space="preserve">PNUE et ONUDI </w:t>
            </w:r>
          </w:p>
        </w:tc>
      </w:tr>
    </w:tbl>
    <w:p w:rsidR="00441083" w:rsidRDefault="00441083" w:rsidP="004E3A36">
      <w:pPr>
        <w:pStyle w:val="Heading1"/>
        <w:numPr>
          <w:ilvl w:val="0"/>
          <w:numId w:val="0"/>
        </w:numPr>
        <w:rPr>
          <w:lang w:val="fr-FR"/>
        </w:rPr>
      </w:pPr>
    </w:p>
    <w:p w:rsidR="00441083" w:rsidRDefault="00441083">
      <w:pPr>
        <w:pStyle w:val="StyleHeader4Para4Left0Firstline0"/>
        <w:numPr>
          <w:ilvl w:val="0"/>
          <w:numId w:val="0"/>
        </w:numPr>
        <w:rPr>
          <w:lang w:val="fr-FR"/>
        </w:rPr>
      </w:pPr>
    </w:p>
    <w:p w:rsidR="00B54054" w:rsidRDefault="00B54054">
      <w:pPr>
        <w:pStyle w:val="StyleHeader4Para4Left0Firstline0"/>
        <w:numPr>
          <w:ilvl w:val="0"/>
          <w:numId w:val="0"/>
        </w:numPr>
        <w:rPr>
          <w:lang w:val="fr-FR"/>
        </w:rPr>
      </w:pPr>
    </w:p>
    <w:p w:rsidR="00B54054" w:rsidRDefault="00B54054">
      <w:pPr>
        <w:pStyle w:val="StyleHeader4Para4Left0Firstline0"/>
        <w:numPr>
          <w:ilvl w:val="0"/>
          <w:numId w:val="0"/>
        </w:numPr>
        <w:rPr>
          <w:lang w:val="fr-FR"/>
        </w:rPr>
      </w:pPr>
    </w:p>
    <w:p w:rsidR="00B54054" w:rsidRDefault="00B54054">
      <w:pPr>
        <w:pStyle w:val="StyleHeader4Para4Left0Firstline0"/>
        <w:numPr>
          <w:ilvl w:val="0"/>
          <w:numId w:val="0"/>
        </w:numPr>
        <w:rPr>
          <w:lang w:val="fr-FR"/>
        </w:rPr>
      </w:pPr>
    </w:p>
    <w:p w:rsidR="00B54054" w:rsidRDefault="00B54054">
      <w:pPr>
        <w:pStyle w:val="StyleHeader4Para4Left0Firstline0"/>
        <w:numPr>
          <w:ilvl w:val="0"/>
          <w:numId w:val="0"/>
        </w:numPr>
        <w:rPr>
          <w:lang w:val="fr-FR"/>
        </w:rPr>
      </w:pPr>
    </w:p>
    <w:p w:rsidR="00B54054" w:rsidRDefault="00B54054">
      <w:pPr>
        <w:pStyle w:val="StyleHeader4Para4Left0Firstline0"/>
        <w:numPr>
          <w:ilvl w:val="0"/>
          <w:numId w:val="0"/>
        </w:numPr>
        <w:rPr>
          <w:lang w:val="fr-FR"/>
        </w:rPr>
      </w:pPr>
    </w:p>
    <w:p w:rsidR="00B54054" w:rsidRDefault="00B54054">
      <w:pPr>
        <w:pStyle w:val="StyleHeader4Para4Left0Firstline0"/>
        <w:numPr>
          <w:ilvl w:val="0"/>
          <w:numId w:val="0"/>
        </w:numPr>
        <w:rPr>
          <w:lang w:val="fr-FR"/>
        </w:rPr>
      </w:pPr>
    </w:p>
    <w:p w:rsidR="00B54054" w:rsidRDefault="00B54054">
      <w:pPr>
        <w:pStyle w:val="StyleHeader4Para4Left0Firstline0"/>
        <w:numPr>
          <w:ilvl w:val="0"/>
          <w:numId w:val="0"/>
        </w:numPr>
        <w:rPr>
          <w:lang w:val="fr-FR"/>
        </w:rPr>
      </w:pPr>
    </w:p>
    <w:p w:rsidR="00B54054" w:rsidRDefault="00B54054">
      <w:pPr>
        <w:pStyle w:val="StyleHeader4Para4Left0Firstline0"/>
        <w:numPr>
          <w:ilvl w:val="0"/>
          <w:numId w:val="0"/>
        </w:numPr>
        <w:rPr>
          <w:lang w:val="fr-FR"/>
        </w:rPr>
      </w:pPr>
    </w:p>
    <w:p w:rsidR="00B54054" w:rsidRDefault="00B54054" w:rsidP="00B54054">
      <w:pPr>
        <w:pStyle w:val="StyleHeader4Para4Left0Firstline0"/>
        <w:numPr>
          <w:ilvl w:val="0"/>
          <w:numId w:val="0"/>
        </w:numPr>
        <w:ind w:left="720"/>
        <w:rPr>
          <w:lang w:val="fr-FR"/>
        </w:rPr>
      </w:pPr>
    </w:p>
    <w:p w:rsidR="00441083" w:rsidRDefault="00B54054" w:rsidP="00F9568F">
      <w:pPr>
        <w:pStyle w:val="StyleHeader4Para4Left0Firstline0"/>
        <w:numPr>
          <w:ilvl w:val="0"/>
          <w:numId w:val="0"/>
        </w:numPr>
        <w:ind w:left="720"/>
        <w:rPr>
          <w:lang w:val="fr-FR"/>
        </w:rPr>
      </w:pPr>
      <w:r>
        <w:rPr>
          <w:lang w:val="fr-FR"/>
        </w:rPr>
        <w:t xml:space="preserve">* Pour faciliter la lecture, les changements </w:t>
      </w:r>
      <w:r w:rsidR="00F9568F">
        <w:rPr>
          <w:lang w:val="fr-FR"/>
        </w:rPr>
        <w:t>s</w:t>
      </w:r>
      <w:r>
        <w:rPr>
          <w:lang w:val="fr-FR"/>
        </w:rPr>
        <w:t xml:space="preserve">ont </w:t>
      </w:r>
      <w:bookmarkStart w:id="0" w:name="_GoBack"/>
      <w:bookmarkEnd w:id="0"/>
      <w:r>
        <w:rPr>
          <w:lang w:val="fr-FR"/>
        </w:rPr>
        <w:t>surlignés.</w:t>
      </w:r>
      <w:r w:rsidR="00E60D9C">
        <w:rPr>
          <w:lang w:val="fr-FR"/>
        </w:rPr>
        <w:br w:type="page"/>
      </w:r>
    </w:p>
    <w:p w:rsidR="007607DC" w:rsidRPr="009C30F9" w:rsidRDefault="007607DC" w:rsidP="007607DC">
      <w:pPr>
        <w:spacing w:after="80"/>
        <w:jc w:val="center"/>
        <w:rPr>
          <w:b/>
          <w:sz w:val="24"/>
          <w:lang w:val="fr-CA"/>
        </w:rPr>
      </w:pPr>
      <w:r w:rsidRPr="009C30F9">
        <w:rPr>
          <w:b/>
          <w:sz w:val="24"/>
          <w:lang w:val="fr-CA"/>
        </w:rPr>
        <w:lastRenderedPageBreak/>
        <w:t>FICHE D’ÉVALUATION DU PROJET –</w:t>
      </w:r>
      <w:r w:rsidR="00CD69A7">
        <w:rPr>
          <w:b/>
          <w:sz w:val="24"/>
          <w:lang w:val="fr-CA"/>
        </w:rPr>
        <w:t> </w:t>
      </w:r>
      <w:r w:rsidRPr="009C30F9">
        <w:rPr>
          <w:b/>
          <w:sz w:val="24"/>
          <w:lang w:val="fr-CA"/>
        </w:rPr>
        <w:t>PROJETS PLURIA</w:t>
      </w:r>
      <w:r>
        <w:rPr>
          <w:b/>
          <w:sz w:val="24"/>
          <w:lang w:val="fr-CA"/>
        </w:rPr>
        <w:t>NNUELS</w:t>
      </w:r>
    </w:p>
    <w:p w:rsidR="007607DC" w:rsidRPr="00FE3307" w:rsidRDefault="007607DC" w:rsidP="007607DC">
      <w:pPr>
        <w:spacing w:after="80"/>
        <w:jc w:val="center"/>
        <w:rPr>
          <w:lang w:val="en-CA"/>
        </w:rPr>
      </w:pPr>
      <w:r w:rsidRPr="00721EBF">
        <w:rPr>
          <w:b/>
          <w:sz w:val="24"/>
          <w:lang w:val="en-CA"/>
        </w:rPr>
        <w:t>Gabon</w:t>
      </w:r>
    </w:p>
    <w:tbl>
      <w:tblPr>
        <w:tblStyle w:val="TableGrid"/>
        <w:tblW w:w="109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83"/>
        <w:gridCol w:w="2410"/>
        <w:gridCol w:w="1984"/>
        <w:gridCol w:w="2471"/>
      </w:tblGrid>
      <w:tr w:rsidR="007607DC" w:rsidRPr="00721EBF" w:rsidTr="002E790C">
        <w:trPr>
          <w:trHeight w:val="258"/>
          <w:jc w:val="center"/>
        </w:trPr>
        <w:tc>
          <w:tcPr>
            <w:tcW w:w="4083" w:type="dxa"/>
            <w:shd w:val="clear" w:color="auto" w:fill="auto"/>
          </w:tcPr>
          <w:p w:rsidR="007607DC" w:rsidRPr="00721EBF" w:rsidRDefault="007607DC" w:rsidP="00C94BC6">
            <w:pPr>
              <w:spacing w:after="80"/>
              <w:jc w:val="left"/>
              <w:rPr>
                <w:b/>
                <w:sz w:val="18"/>
                <w:lang w:val="en-CA"/>
              </w:rPr>
            </w:pPr>
            <w:bookmarkStart w:id="1" w:name="_Hlk7687031"/>
            <w:r w:rsidRPr="00721EBF">
              <w:rPr>
                <w:b/>
                <w:sz w:val="18"/>
                <w:lang w:val="en-CA"/>
              </w:rPr>
              <w:t xml:space="preserve">(I) </w:t>
            </w:r>
            <w:r w:rsidR="00DF2DA2">
              <w:rPr>
                <w:b/>
                <w:sz w:val="18"/>
                <w:lang w:val="en-CA"/>
              </w:rPr>
              <w:t>TITRE DU PROJET</w:t>
            </w:r>
          </w:p>
        </w:tc>
        <w:tc>
          <w:tcPr>
            <w:tcW w:w="2410" w:type="dxa"/>
            <w:shd w:val="clear" w:color="auto" w:fill="auto"/>
          </w:tcPr>
          <w:p w:rsidR="007607DC" w:rsidRPr="00721EBF" w:rsidRDefault="007607DC" w:rsidP="00C94BC6">
            <w:pPr>
              <w:spacing w:after="80"/>
              <w:jc w:val="center"/>
              <w:rPr>
                <w:b/>
                <w:sz w:val="18"/>
                <w:lang w:val="en-CA"/>
              </w:rPr>
            </w:pPr>
            <w:r w:rsidRPr="00721EBF">
              <w:rPr>
                <w:b/>
                <w:sz w:val="18"/>
                <w:lang w:val="en-CA"/>
              </w:rPr>
              <w:t>AGENC</w:t>
            </w:r>
            <w:r w:rsidR="00DF2DA2">
              <w:rPr>
                <w:b/>
                <w:sz w:val="18"/>
                <w:lang w:val="en-CA"/>
              </w:rPr>
              <w:t>E</w:t>
            </w:r>
          </w:p>
        </w:tc>
        <w:tc>
          <w:tcPr>
            <w:tcW w:w="1984" w:type="dxa"/>
            <w:shd w:val="clear" w:color="auto" w:fill="auto"/>
          </w:tcPr>
          <w:p w:rsidR="007607DC" w:rsidRPr="00721EBF" w:rsidRDefault="00DF2DA2" w:rsidP="00C94BC6">
            <w:pPr>
              <w:spacing w:after="80"/>
              <w:jc w:val="center"/>
              <w:rPr>
                <w:b/>
                <w:sz w:val="18"/>
                <w:lang w:val="en-CA"/>
              </w:rPr>
            </w:pPr>
            <w:r>
              <w:rPr>
                <w:b/>
                <w:sz w:val="18"/>
                <w:lang w:val="en-CA"/>
              </w:rPr>
              <w:t>RÉUNION D’APPROBATION</w:t>
            </w:r>
          </w:p>
        </w:tc>
        <w:tc>
          <w:tcPr>
            <w:tcW w:w="2471" w:type="dxa"/>
            <w:shd w:val="clear" w:color="auto" w:fill="auto"/>
          </w:tcPr>
          <w:p w:rsidR="007607DC" w:rsidRPr="00721EBF" w:rsidRDefault="00DF2DA2" w:rsidP="00C94BC6">
            <w:pPr>
              <w:spacing w:after="80"/>
              <w:jc w:val="center"/>
              <w:rPr>
                <w:b/>
                <w:sz w:val="18"/>
                <w:lang w:val="en-CA"/>
              </w:rPr>
            </w:pPr>
            <w:r>
              <w:rPr>
                <w:b/>
                <w:sz w:val="18"/>
                <w:lang w:val="en-CA"/>
              </w:rPr>
              <w:t>MESURE DE RÉGLEMENTATION</w:t>
            </w:r>
          </w:p>
        </w:tc>
      </w:tr>
      <w:tr w:rsidR="007607DC" w:rsidRPr="00721EBF" w:rsidTr="002E790C">
        <w:trPr>
          <w:trHeight w:val="258"/>
          <w:jc w:val="center"/>
        </w:trPr>
        <w:tc>
          <w:tcPr>
            <w:tcW w:w="4083" w:type="dxa"/>
            <w:shd w:val="clear" w:color="auto" w:fill="auto"/>
          </w:tcPr>
          <w:p w:rsidR="007607DC" w:rsidRPr="00DF2DA2" w:rsidRDefault="00DF2DA2" w:rsidP="00C94BC6">
            <w:pPr>
              <w:spacing w:after="80"/>
              <w:jc w:val="center"/>
              <w:rPr>
                <w:sz w:val="18"/>
                <w:lang w:val="fr-CA"/>
              </w:rPr>
            </w:pPr>
            <w:r w:rsidRPr="00DF2DA2">
              <w:rPr>
                <w:sz w:val="18"/>
                <w:lang w:val="fr-CA"/>
              </w:rPr>
              <w:t>Plan de gestion de l’élimination des H</w:t>
            </w:r>
            <w:r w:rsidR="007607DC" w:rsidRPr="00DF2DA2">
              <w:rPr>
                <w:sz w:val="18"/>
                <w:lang w:val="fr-CA"/>
              </w:rPr>
              <w:t>CFC (</w:t>
            </w:r>
            <w:r w:rsidRPr="00DF2DA2">
              <w:rPr>
                <w:sz w:val="18"/>
                <w:lang w:val="fr-CA"/>
              </w:rPr>
              <w:t>Phase </w:t>
            </w:r>
            <w:r w:rsidR="007607DC" w:rsidRPr="00DF2DA2">
              <w:rPr>
                <w:sz w:val="18"/>
                <w:lang w:val="fr-CA"/>
              </w:rPr>
              <w:t>I)</w:t>
            </w:r>
          </w:p>
        </w:tc>
        <w:tc>
          <w:tcPr>
            <w:tcW w:w="2410" w:type="dxa"/>
            <w:shd w:val="clear" w:color="auto" w:fill="auto"/>
          </w:tcPr>
          <w:p w:rsidR="007607DC" w:rsidRPr="00721EBF" w:rsidRDefault="00DF2DA2" w:rsidP="00C94BC6">
            <w:pPr>
              <w:spacing w:after="80"/>
              <w:jc w:val="center"/>
              <w:rPr>
                <w:sz w:val="18"/>
                <w:lang w:val="en-CA"/>
              </w:rPr>
            </w:pPr>
            <w:r>
              <w:rPr>
                <w:sz w:val="18"/>
                <w:lang w:val="en-CA"/>
              </w:rPr>
              <w:t>PNUE (principale)</w:t>
            </w:r>
            <w:r w:rsidR="007607DC">
              <w:rPr>
                <w:sz w:val="18"/>
                <w:lang w:val="en-CA"/>
              </w:rPr>
              <w:t xml:space="preserve">, </w:t>
            </w:r>
            <w:r>
              <w:rPr>
                <w:sz w:val="18"/>
                <w:lang w:val="en-CA"/>
              </w:rPr>
              <w:t>ONUDI</w:t>
            </w:r>
          </w:p>
        </w:tc>
        <w:tc>
          <w:tcPr>
            <w:tcW w:w="1984" w:type="dxa"/>
            <w:shd w:val="clear" w:color="auto" w:fill="auto"/>
          </w:tcPr>
          <w:p w:rsidR="007607DC" w:rsidRPr="00721EBF" w:rsidRDefault="007607DC" w:rsidP="00C94BC6">
            <w:pPr>
              <w:spacing w:after="80"/>
              <w:jc w:val="center"/>
              <w:rPr>
                <w:sz w:val="18"/>
                <w:lang w:val="en-CA"/>
              </w:rPr>
            </w:pPr>
            <w:r>
              <w:rPr>
                <w:sz w:val="18"/>
                <w:lang w:val="en-CA"/>
              </w:rPr>
              <w:t>62</w:t>
            </w:r>
            <w:r w:rsidR="00DF2DA2" w:rsidRPr="00DF2DA2">
              <w:rPr>
                <w:sz w:val="18"/>
                <w:vertAlign w:val="superscript"/>
                <w:lang w:val="en-CA"/>
              </w:rPr>
              <w:t>e</w:t>
            </w:r>
          </w:p>
        </w:tc>
        <w:tc>
          <w:tcPr>
            <w:tcW w:w="2471" w:type="dxa"/>
            <w:shd w:val="clear" w:color="auto" w:fill="auto"/>
          </w:tcPr>
          <w:p w:rsidR="007607DC" w:rsidRPr="00721EBF" w:rsidRDefault="007607DC" w:rsidP="00C94BC6">
            <w:pPr>
              <w:spacing w:after="80"/>
              <w:jc w:val="center"/>
              <w:rPr>
                <w:sz w:val="18"/>
                <w:lang w:val="en-CA"/>
              </w:rPr>
            </w:pPr>
            <w:r>
              <w:rPr>
                <w:sz w:val="18"/>
                <w:lang w:val="en-CA"/>
              </w:rPr>
              <w:t>35</w:t>
            </w:r>
            <w:r w:rsidR="00DF2DA2">
              <w:rPr>
                <w:sz w:val="18"/>
                <w:lang w:val="en-CA"/>
              </w:rPr>
              <w:t> </w:t>
            </w:r>
            <w:r>
              <w:rPr>
                <w:sz w:val="18"/>
                <w:lang w:val="en-CA"/>
              </w:rPr>
              <w:t xml:space="preserve">% </w:t>
            </w:r>
            <w:r w:rsidR="00DF2DA2">
              <w:rPr>
                <w:sz w:val="18"/>
                <w:lang w:val="en-CA"/>
              </w:rPr>
              <w:t>d’ici</w:t>
            </w:r>
            <w:r>
              <w:rPr>
                <w:sz w:val="18"/>
                <w:lang w:val="en-CA"/>
              </w:rPr>
              <w:t xml:space="preserve"> 2020</w:t>
            </w:r>
          </w:p>
        </w:tc>
      </w:tr>
    </w:tbl>
    <w:p w:rsidR="007607DC" w:rsidRPr="005E1ABB" w:rsidRDefault="007607DC" w:rsidP="007607DC">
      <w:pPr>
        <w:spacing w:after="60"/>
        <w:jc w:val="center"/>
        <w:rPr>
          <w:sz w:val="18"/>
          <w:szCs w:val="18"/>
          <w:lang w:val="en-CA"/>
        </w:rPr>
      </w:pPr>
    </w:p>
    <w:tbl>
      <w:tblPr>
        <w:tblStyle w:val="TableGrid"/>
        <w:tblW w:w="1094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47"/>
        <w:gridCol w:w="2475"/>
        <w:gridCol w:w="2224"/>
      </w:tblGrid>
      <w:tr w:rsidR="007607DC" w:rsidRPr="00721EBF" w:rsidTr="002E790C">
        <w:trPr>
          <w:trHeight w:val="255"/>
          <w:jc w:val="center"/>
        </w:trPr>
        <w:tc>
          <w:tcPr>
            <w:tcW w:w="6247" w:type="dxa"/>
            <w:shd w:val="clear" w:color="auto" w:fill="auto"/>
          </w:tcPr>
          <w:p w:rsidR="007607DC" w:rsidRPr="00DF2DA2" w:rsidRDefault="007607DC" w:rsidP="00C94BC6">
            <w:pPr>
              <w:spacing w:after="60"/>
              <w:jc w:val="left"/>
              <w:rPr>
                <w:b/>
                <w:sz w:val="18"/>
                <w:lang w:val="fr-CA"/>
              </w:rPr>
            </w:pPr>
            <w:r w:rsidRPr="00DF2DA2">
              <w:rPr>
                <w:b/>
                <w:sz w:val="18"/>
                <w:lang w:val="fr-CA"/>
              </w:rPr>
              <w:t xml:space="preserve">(II) </w:t>
            </w:r>
            <w:r w:rsidR="00DF2DA2" w:rsidRPr="00DF2DA2">
              <w:rPr>
                <w:b/>
                <w:sz w:val="18"/>
                <w:lang w:val="fr-CA"/>
              </w:rPr>
              <w:t xml:space="preserve">DERNIÈRES DONNÉES DE </w:t>
            </w:r>
            <w:r w:rsidR="00DF2DA2">
              <w:rPr>
                <w:b/>
                <w:sz w:val="18"/>
                <w:lang w:val="fr-CA"/>
              </w:rPr>
              <w:t>L’ARTICLE </w:t>
            </w:r>
            <w:r w:rsidRPr="00DF2DA2">
              <w:rPr>
                <w:b/>
                <w:sz w:val="18"/>
                <w:lang w:val="fr-CA"/>
              </w:rPr>
              <w:t>7</w:t>
            </w:r>
            <w:r w:rsidR="00DF2DA2">
              <w:rPr>
                <w:b/>
                <w:sz w:val="18"/>
                <w:lang w:val="fr-CA"/>
              </w:rPr>
              <w:t xml:space="preserve"> </w:t>
            </w:r>
            <w:r w:rsidRPr="00DF2DA2">
              <w:rPr>
                <w:b/>
                <w:sz w:val="18"/>
                <w:lang w:val="fr-CA"/>
              </w:rPr>
              <w:t>(</w:t>
            </w:r>
            <w:r w:rsidR="00DF2DA2">
              <w:rPr>
                <w:b/>
                <w:sz w:val="18"/>
                <w:lang w:val="fr-CA"/>
              </w:rPr>
              <w:t>a</w:t>
            </w:r>
            <w:r w:rsidRPr="00DF2DA2">
              <w:rPr>
                <w:b/>
                <w:sz w:val="18"/>
                <w:lang w:val="fr-CA"/>
              </w:rPr>
              <w:t>nnex</w:t>
            </w:r>
            <w:r w:rsidR="00DF2DA2">
              <w:rPr>
                <w:b/>
                <w:sz w:val="18"/>
                <w:lang w:val="fr-CA"/>
              </w:rPr>
              <w:t>e </w:t>
            </w:r>
            <w:r w:rsidRPr="00DF2DA2">
              <w:rPr>
                <w:b/>
                <w:sz w:val="18"/>
                <w:lang w:val="fr-CA"/>
              </w:rPr>
              <w:t>C</w:t>
            </w:r>
            <w:r w:rsidR="00DF2DA2">
              <w:rPr>
                <w:b/>
                <w:sz w:val="18"/>
                <w:lang w:val="fr-CA"/>
              </w:rPr>
              <w:t>, g</w:t>
            </w:r>
            <w:r w:rsidRPr="00DF2DA2">
              <w:rPr>
                <w:b/>
                <w:sz w:val="18"/>
                <w:lang w:val="fr-CA"/>
              </w:rPr>
              <w:t>roup</w:t>
            </w:r>
            <w:r w:rsidR="00DF2DA2">
              <w:rPr>
                <w:b/>
                <w:sz w:val="18"/>
                <w:lang w:val="fr-CA"/>
              </w:rPr>
              <w:t>e </w:t>
            </w:r>
            <w:r w:rsidRPr="00DF2DA2">
              <w:rPr>
                <w:b/>
                <w:sz w:val="18"/>
                <w:lang w:val="fr-CA"/>
              </w:rPr>
              <w:t>l)</w:t>
            </w:r>
          </w:p>
        </w:tc>
        <w:tc>
          <w:tcPr>
            <w:tcW w:w="2475" w:type="dxa"/>
            <w:shd w:val="clear" w:color="auto" w:fill="auto"/>
          </w:tcPr>
          <w:p w:rsidR="007607DC" w:rsidRPr="00721EBF" w:rsidRDefault="00DF2DA2" w:rsidP="00C94BC6">
            <w:pPr>
              <w:spacing w:after="60"/>
              <w:jc w:val="center"/>
              <w:rPr>
                <w:sz w:val="18"/>
                <w:lang w:val="en-CA"/>
              </w:rPr>
            </w:pPr>
            <w:r>
              <w:rPr>
                <w:sz w:val="18"/>
                <w:lang w:val="en-CA"/>
              </w:rPr>
              <w:t>Année :</w:t>
            </w:r>
            <w:r w:rsidR="007607DC">
              <w:rPr>
                <w:sz w:val="18"/>
                <w:lang w:val="en-CA"/>
              </w:rPr>
              <w:t xml:space="preserve"> 2017</w:t>
            </w:r>
          </w:p>
        </w:tc>
        <w:tc>
          <w:tcPr>
            <w:tcW w:w="2224" w:type="dxa"/>
            <w:shd w:val="clear" w:color="auto" w:fill="auto"/>
          </w:tcPr>
          <w:p w:rsidR="007607DC" w:rsidRPr="00721EBF" w:rsidRDefault="007607DC" w:rsidP="00C94BC6">
            <w:pPr>
              <w:spacing w:after="60"/>
              <w:jc w:val="right"/>
              <w:rPr>
                <w:sz w:val="18"/>
                <w:lang w:val="en-CA"/>
              </w:rPr>
            </w:pPr>
            <w:r>
              <w:rPr>
                <w:sz w:val="18"/>
                <w:lang w:val="en-CA"/>
              </w:rPr>
              <w:t>19</w:t>
            </w:r>
            <w:r w:rsidR="00DF2DA2">
              <w:rPr>
                <w:sz w:val="18"/>
                <w:lang w:val="en-CA"/>
              </w:rPr>
              <w:t>,</w:t>
            </w:r>
            <w:r>
              <w:rPr>
                <w:sz w:val="18"/>
                <w:lang w:val="en-CA"/>
              </w:rPr>
              <w:t>80 (tonnes</w:t>
            </w:r>
            <w:r w:rsidR="00DF2DA2">
              <w:rPr>
                <w:sz w:val="18"/>
                <w:lang w:val="en-CA"/>
              </w:rPr>
              <w:t xml:space="preserve"> PAO</w:t>
            </w:r>
            <w:r>
              <w:rPr>
                <w:sz w:val="18"/>
                <w:lang w:val="en-CA"/>
              </w:rPr>
              <w:t>)</w:t>
            </w:r>
          </w:p>
        </w:tc>
      </w:tr>
    </w:tbl>
    <w:p w:rsidR="007607DC" w:rsidRPr="005E1ABB" w:rsidRDefault="007607DC" w:rsidP="007607DC">
      <w:pPr>
        <w:spacing w:after="60"/>
        <w:jc w:val="center"/>
        <w:rPr>
          <w:sz w:val="18"/>
          <w:szCs w:val="18"/>
          <w:lang w:val="en-CA"/>
        </w:rPr>
      </w:pPr>
    </w:p>
    <w:tbl>
      <w:tblPr>
        <w:tblStyle w:val="TableGrid"/>
        <w:tblW w:w="1092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23"/>
        <w:gridCol w:w="786"/>
        <w:gridCol w:w="777"/>
        <w:gridCol w:w="936"/>
        <w:gridCol w:w="1036"/>
        <w:gridCol w:w="876"/>
        <w:gridCol w:w="837"/>
        <w:gridCol w:w="1276"/>
        <w:gridCol w:w="996"/>
        <w:gridCol w:w="1480"/>
      </w:tblGrid>
      <w:tr w:rsidR="007607DC" w:rsidRPr="00721EBF" w:rsidTr="002E790C">
        <w:trPr>
          <w:trHeight w:val="245"/>
          <w:jc w:val="center"/>
        </w:trPr>
        <w:tc>
          <w:tcPr>
            <w:tcW w:w="8679" w:type="dxa"/>
            <w:gridSpan w:val="8"/>
            <w:shd w:val="clear" w:color="auto" w:fill="auto"/>
          </w:tcPr>
          <w:p w:rsidR="007607DC" w:rsidRPr="00DF2DA2" w:rsidRDefault="007607DC" w:rsidP="00C94BC6">
            <w:pPr>
              <w:spacing w:after="60"/>
              <w:jc w:val="left"/>
              <w:rPr>
                <w:b/>
                <w:sz w:val="18"/>
                <w:lang w:val="fr-CA"/>
              </w:rPr>
            </w:pPr>
            <w:r w:rsidRPr="00DF2DA2">
              <w:rPr>
                <w:b/>
                <w:sz w:val="18"/>
                <w:lang w:val="fr-CA"/>
              </w:rPr>
              <w:t xml:space="preserve">(III) </w:t>
            </w:r>
            <w:r w:rsidR="00DF2DA2" w:rsidRPr="00DF2DA2">
              <w:rPr>
                <w:b/>
                <w:sz w:val="18"/>
                <w:lang w:val="fr-CA"/>
              </w:rPr>
              <w:t xml:space="preserve">DERNIÈRES DONNÉES SECTORIELLES </w:t>
            </w:r>
            <w:r w:rsidR="00DF2DA2">
              <w:rPr>
                <w:b/>
                <w:sz w:val="18"/>
                <w:lang w:val="fr-CA"/>
              </w:rPr>
              <w:t>DU PROGRAMME DE PAYS (tonnes PAO)</w:t>
            </w:r>
          </w:p>
        </w:tc>
        <w:tc>
          <w:tcPr>
            <w:tcW w:w="2244" w:type="dxa"/>
            <w:gridSpan w:val="2"/>
            <w:shd w:val="clear" w:color="auto" w:fill="auto"/>
          </w:tcPr>
          <w:p w:rsidR="007607DC" w:rsidRPr="00721EBF" w:rsidRDefault="00DF2DA2" w:rsidP="00C94BC6">
            <w:pPr>
              <w:spacing w:after="60"/>
              <w:jc w:val="right"/>
              <w:rPr>
                <w:b/>
                <w:sz w:val="18"/>
                <w:lang w:val="en-CA"/>
              </w:rPr>
            </w:pPr>
            <w:r>
              <w:rPr>
                <w:b/>
                <w:sz w:val="18"/>
                <w:lang w:val="en-CA"/>
              </w:rPr>
              <w:t>Année </w:t>
            </w:r>
            <w:r w:rsidR="007607DC" w:rsidRPr="007F12DF">
              <w:rPr>
                <w:b/>
                <w:sz w:val="18"/>
                <w:lang w:val="en-CA"/>
              </w:rPr>
              <w:t>: 2017</w:t>
            </w:r>
          </w:p>
        </w:tc>
      </w:tr>
      <w:tr w:rsidR="007607DC" w:rsidRPr="00721EBF" w:rsidTr="002E790C">
        <w:trPr>
          <w:trHeight w:val="245"/>
          <w:jc w:val="center"/>
        </w:trPr>
        <w:tc>
          <w:tcPr>
            <w:tcW w:w="2116" w:type="dxa"/>
            <w:shd w:val="clear" w:color="auto" w:fill="auto"/>
          </w:tcPr>
          <w:p w:rsidR="007607DC" w:rsidRPr="00475DD9" w:rsidRDefault="007607DC" w:rsidP="00C94BC6">
            <w:pPr>
              <w:spacing w:after="60"/>
              <w:jc w:val="center"/>
              <w:rPr>
                <w:sz w:val="18"/>
                <w:lang w:val="fr-CA"/>
              </w:rPr>
            </w:pPr>
            <w:r w:rsidRPr="00475DD9">
              <w:rPr>
                <w:sz w:val="18"/>
                <w:lang w:val="fr-CA"/>
              </w:rPr>
              <w:t>Produits chimiques</w:t>
            </w:r>
          </w:p>
        </w:tc>
        <w:tc>
          <w:tcPr>
            <w:tcW w:w="0" w:type="auto"/>
            <w:shd w:val="clear" w:color="auto" w:fill="auto"/>
          </w:tcPr>
          <w:p w:rsidR="007607DC" w:rsidRPr="00475DD9" w:rsidRDefault="007607DC" w:rsidP="00C94BC6">
            <w:pPr>
              <w:spacing w:after="60"/>
              <w:jc w:val="center"/>
              <w:rPr>
                <w:sz w:val="18"/>
                <w:lang w:val="fr-CA"/>
              </w:rPr>
            </w:pPr>
            <w:r w:rsidRPr="00475DD9">
              <w:rPr>
                <w:sz w:val="18"/>
                <w:lang w:val="fr-CA"/>
              </w:rPr>
              <w:t>Aérosol</w:t>
            </w:r>
          </w:p>
        </w:tc>
        <w:tc>
          <w:tcPr>
            <w:tcW w:w="0" w:type="auto"/>
            <w:shd w:val="clear" w:color="auto" w:fill="auto"/>
          </w:tcPr>
          <w:p w:rsidR="007607DC" w:rsidRPr="00475DD9" w:rsidRDefault="007607DC" w:rsidP="00C94BC6">
            <w:pPr>
              <w:spacing w:after="60"/>
              <w:jc w:val="center"/>
              <w:rPr>
                <w:sz w:val="18"/>
                <w:lang w:val="fr-CA"/>
              </w:rPr>
            </w:pPr>
            <w:r w:rsidRPr="00475DD9">
              <w:rPr>
                <w:sz w:val="18"/>
                <w:lang w:val="fr-CA"/>
              </w:rPr>
              <w:t>Mousse</w:t>
            </w:r>
          </w:p>
        </w:tc>
        <w:tc>
          <w:tcPr>
            <w:tcW w:w="0" w:type="auto"/>
            <w:shd w:val="clear" w:color="auto" w:fill="auto"/>
          </w:tcPr>
          <w:p w:rsidR="007607DC" w:rsidRPr="00475DD9" w:rsidRDefault="007607DC" w:rsidP="00C94BC6">
            <w:pPr>
              <w:spacing w:after="60"/>
              <w:jc w:val="center"/>
              <w:rPr>
                <w:sz w:val="18"/>
                <w:lang w:val="fr-CA"/>
              </w:rPr>
            </w:pPr>
            <w:r w:rsidRPr="00475DD9">
              <w:rPr>
                <w:sz w:val="18"/>
                <w:lang w:val="fr-CA"/>
              </w:rPr>
              <w:t>Lutte contre l’incendie</w:t>
            </w:r>
          </w:p>
        </w:tc>
        <w:tc>
          <w:tcPr>
            <w:tcW w:w="0" w:type="auto"/>
            <w:gridSpan w:val="2"/>
            <w:shd w:val="clear" w:color="auto" w:fill="auto"/>
          </w:tcPr>
          <w:p w:rsidR="007607DC" w:rsidRPr="00475DD9" w:rsidRDefault="007607DC" w:rsidP="00C94BC6">
            <w:pPr>
              <w:spacing w:after="60"/>
              <w:jc w:val="center"/>
              <w:rPr>
                <w:sz w:val="18"/>
                <w:lang w:val="fr-CA"/>
              </w:rPr>
            </w:pPr>
            <w:r w:rsidRPr="00475DD9">
              <w:rPr>
                <w:sz w:val="18"/>
                <w:lang w:val="fr-CA"/>
              </w:rPr>
              <w:t>Réfrigération</w:t>
            </w:r>
          </w:p>
        </w:tc>
        <w:tc>
          <w:tcPr>
            <w:tcW w:w="0" w:type="auto"/>
            <w:shd w:val="clear" w:color="auto" w:fill="auto"/>
          </w:tcPr>
          <w:p w:rsidR="007607DC" w:rsidRPr="00475DD9" w:rsidRDefault="007607DC" w:rsidP="00C94BC6">
            <w:pPr>
              <w:spacing w:after="60"/>
              <w:jc w:val="center"/>
              <w:rPr>
                <w:sz w:val="18"/>
                <w:lang w:val="fr-CA"/>
              </w:rPr>
            </w:pPr>
            <w:r w:rsidRPr="00475DD9">
              <w:rPr>
                <w:sz w:val="18"/>
                <w:lang w:val="fr-CA"/>
              </w:rPr>
              <w:t>Solvants</w:t>
            </w:r>
          </w:p>
        </w:tc>
        <w:tc>
          <w:tcPr>
            <w:tcW w:w="0" w:type="auto"/>
            <w:shd w:val="clear" w:color="auto" w:fill="auto"/>
          </w:tcPr>
          <w:p w:rsidR="007607DC" w:rsidRPr="00475DD9" w:rsidRDefault="007607DC" w:rsidP="00C94BC6">
            <w:pPr>
              <w:spacing w:after="60"/>
              <w:jc w:val="center"/>
              <w:rPr>
                <w:sz w:val="18"/>
                <w:lang w:val="fr-CA"/>
              </w:rPr>
            </w:pPr>
            <w:r w:rsidRPr="00475DD9">
              <w:rPr>
                <w:sz w:val="18"/>
                <w:lang w:val="fr-CA"/>
              </w:rPr>
              <w:t>Agent de transformation</w:t>
            </w:r>
          </w:p>
        </w:tc>
        <w:tc>
          <w:tcPr>
            <w:tcW w:w="0" w:type="auto"/>
            <w:shd w:val="clear" w:color="auto" w:fill="auto"/>
          </w:tcPr>
          <w:p w:rsidR="007607DC" w:rsidRPr="00475DD9" w:rsidRDefault="007607DC" w:rsidP="00C94BC6">
            <w:pPr>
              <w:spacing w:after="60"/>
              <w:jc w:val="center"/>
              <w:rPr>
                <w:sz w:val="18"/>
                <w:lang w:val="fr-CA"/>
              </w:rPr>
            </w:pPr>
            <w:r w:rsidRPr="00475DD9">
              <w:rPr>
                <w:sz w:val="18"/>
                <w:lang w:val="fr-CA"/>
              </w:rPr>
              <w:t>Utilisation en laboratoire</w:t>
            </w:r>
          </w:p>
        </w:tc>
        <w:tc>
          <w:tcPr>
            <w:tcW w:w="1512" w:type="dxa"/>
            <w:shd w:val="clear" w:color="auto" w:fill="auto"/>
          </w:tcPr>
          <w:p w:rsidR="007607DC" w:rsidRPr="00475DD9" w:rsidRDefault="007607DC" w:rsidP="00C94BC6">
            <w:pPr>
              <w:spacing w:after="60"/>
              <w:jc w:val="center"/>
              <w:rPr>
                <w:sz w:val="18"/>
                <w:lang w:val="fr-CA"/>
              </w:rPr>
            </w:pPr>
            <w:r w:rsidRPr="00475DD9">
              <w:rPr>
                <w:sz w:val="18"/>
                <w:lang w:val="fr-CA"/>
              </w:rPr>
              <w:t>Consommation totale du secteur</w:t>
            </w:r>
          </w:p>
        </w:tc>
      </w:tr>
      <w:tr w:rsidR="007607DC" w:rsidRPr="00721EBF" w:rsidTr="002E790C">
        <w:trPr>
          <w:trHeight w:val="245"/>
          <w:jc w:val="center"/>
        </w:trPr>
        <w:tc>
          <w:tcPr>
            <w:tcW w:w="4593" w:type="dxa"/>
            <w:gridSpan w:val="4"/>
            <w:shd w:val="clear" w:color="auto" w:fill="auto"/>
          </w:tcPr>
          <w:p w:rsidR="007607DC" w:rsidRPr="00475DD9" w:rsidRDefault="007607DC" w:rsidP="00C94BC6">
            <w:pPr>
              <w:spacing w:after="60"/>
              <w:jc w:val="center"/>
              <w:rPr>
                <w:sz w:val="18"/>
                <w:lang w:val="fr-CA"/>
              </w:rPr>
            </w:pPr>
            <w:r w:rsidRPr="00475DD9">
              <w:rPr>
                <w:sz w:val="18"/>
                <w:lang w:val="fr-CA"/>
              </w:rPr>
              <w:t xml:space="preserve"> </w:t>
            </w:r>
          </w:p>
        </w:tc>
        <w:tc>
          <w:tcPr>
            <w:tcW w:w="0" w:type="auto"/>
            <w:shd w:val="clear" w:color="auto" w:fill="auto"/>
          </w:tcPr>
          <w:p w:rsidR="007607DC" w:rsidRPr="00475DD9" w:rsidRDefault="007607DC" w:rsidP="00C94BC6">
            <w:pPr>
              <w:spacing w:after="60"/>
              <w:jc w:val="center"/>
              <w:rPr>
                <w:sz w:val="18"/>
                <w:lang w:val="fr-CA"/>
              </w:rPr>
            </w:pPr>
            <w:r w:rsidRPr="00475DD9">
              <w:rPr>
                <w:sz w:val="18"/>
                <w:lang w:val="fr-CA"/>
              </w:rPr>
              <w:t>Fabrication</w:t>
            </w:r>
          </w:p>
        </w:tc>
        <w:tc>
          <w:tcPr>
            <w:tcW w:w="0" w:type="auto"/>
            <w:shd w:val="clear" w:color="auto" w:fill="auto"/>
          </w:tcPr>
          <w:p w:rsidR="007607DC" w:rsidRPr="00475DD9" w:rsidRDefault="007607DC" w:rsidP="00C94BC6">
            <w:pPr>
              <w:spacing w:after="60"/>
              <w:jc w:val="center"/>
              <w:rPr>
                <w:sz w:val="18"/>
                <w:lang w:val="fr-CA"/>
              </w:rPr>
            </w:pPr>
            <w:r w:rsidRPr="00475DD9">
              <w:rPr>
                <w:sz w:val="18"/>
                <w:lang w:val="fr-CA"/>
              </w:rPr>
              <w:t>Entretien</w:t>
            </w:r>
          </w:p>
        </w:tc>
        <w:tc>
          <w:tcPr>
            <w:tcW w:w="4138" w:type="dxa"/>
            <w:gridSpan w:val="4"/>
            <w:shd w:val="clear" w:color="auto" w:fill="auto"/>
          </w:tcPr>
          <w:p w:rsidR="007607DC" w:rsidRPr="00475DD9" w:rsidRDefault="007607DC" w:rsidP="00C94BC6">
            <w:pPr>
              <w:spacing w:after="60"/>
              <w:jc w:val="center"/>
              <w:rPr>
                <w:sz w:val="18"/>
                <w:lang w:val="fr-CA"/>
              </w:rPr>
            </w:pPr>
          </w:p>
        </w:tc>
      </w:tr>
      <w:tr w:rsidR="007607DC" w:rsidRPr="00721EBF" w:rsidTr="002E790C">
        <w:trPr>
          <w:trHeight w:val="245"/>
          <w:jc w:val="center"/>
        </w:trPr>
        <w:tc>
          <w:tcPr>
            <w:tcW w:w="2116" w:type="dxa"/>
            <w:shd w:val="clear" w:color="auto" w:fill="auto"/>
          </w:tcPr>
          <w:p w:rsidR="007607DC" w:rsidRPr="007F12DF" w:rsidRDefault="007607DC" w:rsidP="00C94BC6">
            <w:pPr>
              <w:spacing w:after="60"/>
              <w:jc w:val="left"/>
              <w:rPr>
                <w:sz w:val="18"/>
                <w:lang w:val="en-CA"/>
              </w:rPr>
            </w:pPr>
            <w:r w:rsidRPr="007F12DF">
              <w:rPr>
                <w:sz w:val="18"/>
                <w:lang w:val="en-CA"/>
              </w:rPr>
              <w:t>HCFC-22</w:t>
            </w:r>
          </w:p>
        </w:tc>
        <w:tc>
          <w:tcPr>
            <w:tcW w:w="0" w:type="auto"/>
            <w:shd w:val="clear" w:color="auto" w:fill="auto"/>
          </w:tcPr>
          <w:p w:rsidR="007607DC" w:rsidRPr="007F12DF" w:rsidRDefault="007607DC" w:rsidP="00C94BC6">
            <w:pPr>
              <w:spacing w:after="60"/>
              <w:jc w:val="right"/>
              <w:rPr>
                <w:sz w:val="18"/>
                <w:lang w:val="en-CA"/>
              </w:rPr>
            </w:pPr>
          </w:p>
        </w:tc>
        <w:tc>
          <w:tcPr>
            <w:tcW w:w="0" w:type="auto"/>
            <w:shd w:val="clear" w:color="auto" w:fill="auto"/>
          </w:tcPr>
          <w:p w:rsidR="007607DC" w:rsidRPr="007F12DF" w:rsidRDefault="007607DC" w:rsidP="00C94BC6">
            <w:pPr>
              <w:spacing w:after="60"/>
              <w:jc w:val="right"/>
              <w:rPr>
                <w:sz w:val="18"/>
                <w:lang w:val="en-CA"/>
              </w:rPr>
            </w:pPr>
          </w:p>
        </w:tc>
        <w:tc>
          <w:tcPr>
            <w:tcW w:w="0" w:type="auto"/>
            <w:shd w:val="clear" w:color="auto" w:fill="auto"/>
          </w:tcPr>
          <w:p w:rsidR="007607DC" w:rsidRPr="007F12DF" w:rsidRDefault="007607DC" w:rsidP="00C94BC6">
            <w:pPr>
              <w:spacing w:after="60"/>
              <w:jc w:val="right"/>
              <w:rPr>
                <w:sz w:val="18"/>
                <w:lang w:val="en-CA"/>
              </w:rPr>
            </w:pPr>
          </w:p>
        </w:tc>
        <w:tc>
          <w:tcPr>
            <w:tcW w:w="0" w:type="auto"/>
            <w:shd w:val="clear" w:color="auto" w:fill="auto"/>
          </w:tcPr>
          <w:p w:rsidR="007607DC" w:rsidRPr="007F12DF" w:rsidRDefault="00CD69A7" w:rsidP="00C94BC6">
            <w:pPr>
              <w:spacing w:after="60"/>
              <w:jc w:val="right"/>
              <w:rPr>
                <w:sz w:val="18"/>
                <w:lang w:val="en-CA"/>
              </w:rPr>
            </w:pPr>
            <w:r>
              <w:rPr>
                <w:sz w:val="18"/>
                <w:lang w:val="en-CA"/>
              </w:rPr>
              <w:t>0,0</w:t>
            </w:r>
          </w:p>
        </w:tc>
        <w:tc>
          <w:tcPr>
            <w:tcW w:w="0" w:type="auto"/>
            <w:shd w:val="clear" w:color="auto" w:fill="auto"/>
          </w:tcPr>
          <w:p w:rsidR="007607DC" w:rsidRPr="007F12DF" w:rsidRDefault="007607DC" w:rsidP="00C94BC6">
            <w:pPr>
              <w:spacing w:after="60"/>
              <w:jc w:val="right"/>
              <w:rPr>
                <w:sz w:val="18"/>
                <w:lang w:val="en-CA"/>
              </w:rPr>
            </w:pPr>
            <w:r w:rsidRPr="007F12DF">
              <w:rPr>
                <w:sz w:val="18"/>
                <w:lang w:val="en-CA"/>
              </w:rPr>
              <w:t>19</w:t>
            </w:r>
            <w:r w:rsidR="00DF2DA2">
              <w:rPr>
                <w:sz w:val="18"/>
                <w:lang w:val="en-CA"/>
              </w:rPr>
              <w:t>,</w:t>
            </w:r>
            <w:r w:rsidRPr="007F12DF">
              <w:rPr>
                <w:sz w:val="18"/>
                <w:lang w:val="en-CA"/>
              </w:rPr>
              <w:t>80</w:t>
            </w:r>
          </w:p>
        </w:tc>
        <w:tc>
          <w:tcPr>
            <w:tcW w:w="0" w:type="auto"/>
            <w:shd w:val="clear" w:color="auto" w:fill="auto"/>
          </w:tcPr>
          <w:p w:rsidR="007607DC" w:rsidRPr="007F12DF" w:rsidRDefault="007607DC" w:rsidP="00C94BC6">
            <w:pPr>
              <w:spacing w:after="60"/>
              <w:jc w:val="right"/>
              <w:rPr>
                <w:sz w:val="18"/>
                <w:lang w:val="en-CA"/>
              </w:rPr>
            </w:pPr>
          </w:p>
        </w:tc>
        <w:tc>
          <w:tcPr>
            <w:tcW w:w="0" w:type="auto"/>
            <w:shd w:val="clear" w:color="auto" w:fill="auto"/>
          </w:tcPr>
          <w:p w:rsidR="007607DC" w:rsidRPr="007F12DF" w:rsidRDefault="007607DC" w:rsidP="00C94BC6">
            <w:pPr>
              <w:spacing w:after="60"/>
              <w:jc w:val="right"/>
              <w:rPr>
                <w:sz w:val="18"/>
                <w:lang w:val="en-CA"/>
              </w:rPr>
            </w:pPr>
          </w:p>
        </w:tc>
        <w:tc>
          <w:tcPr>
            <w:tcW w:w="0" w:type="auto"/>
            <w:shd w:val="clear" w:color="auto" w:fill="auto"/>
          </w:tcPr>
          <w:p w:rsidR="007607DC" w:rsidRPr="007F12DF" w:rsidRDefault="007607DC" w:rsidP="00C94BC6">
            <w:pPr>
              <w:spacing w:after="60"/>
              <w:jc w:val="right"/>
              <w:rPr>
                <w:sz w:val="18"/>
                <w:lang w:val="en-CA"/>
              </w:rPr>
            </w:pPr>
          </w:p>
        </w:tc>
        <w:tc>
          <w:tcPr>
            <w:tcW w:w="1512" w:type="dxa"/>
            <w:shd w:val="clear" w:color="auto" w:fill="auto"/>
          </w:tcPr>
          <w:p w:rsidR="007607DC" w:rsidRPr="007F12DF" w:rsidRDefault="007607DC" w:rsidP="00C94BC6">
            <w:pPr>
              <w:spacing w:after="60"/>
              <w:jc w:val="right"/>
              <w:rPr>
                <w:sz w:val="18"/>
                <w:lang w:val="en-CA"/>
              </w:rPr>
            </w:pPr>
            <w:r w:rsidRPr="007F12DF">
              <w:rPr>
                <w:sz w:val="18"/>
                <w:lang w:val="en-CA"/>
              </w:rPr>
              <w:t>19</w:t>
            </w:r>
            <w:r w:rsidR="00DF2DA2">
              <w:rPr>
                <w:sz w:val="18"/>
                <w:lang w:val="en-CA"/>
              </w:rPr>
              <w:t>,</w:t>
            </w:r>
            <w:r w:rsidRPr="007F12DF">
              <w:rPr>
                <w:sz w:val="18"/>
                <w:lang w:val="en-CA"/>
              </w:rPr>
              <w:t>80</w:t>
            </w:r>
          </w:p>
        </w:tc>
      </w:tr>
    </w:tbl>
    <w:p w:rsidR="007607DC" w:rsidRPr="002E790C" w:rsidRDefault="007607DC" w:rsidP="007607DC">
      <w:pPr>
        <w:spacing w:after="60"/>
        <w:jc w:val="center"/>
        <w:rPr>
          <w:sz w:val="18"/>
          <w:szCs w:val="18"/>
          <w:lang w:val="en-CA"/>
        </w:rPr>
      </w:pPr>
    </w:p>
    <w:tbl>
      <w:tblPr>
        <w:tblStyle w:val="TableGrid"/>
        <w:tblW w:w="1092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12"/>
        <w:gridCol w:w="630"/>
        <w:gridCol w:w="3838"/>
        <w:gridCol w:w="1340"/>
      </w:tblGrid>
      <w:tr w:rsidR="007607DC" w:rsidRPr="00B54054" w:rsidTr="002E790C">
        <w:trPr>
          <w:trHeight w:val="232"/>
          <w:jc w:val="center"/>
        </w:trPr>
        <w:tc>
          <w:tcPr>
            <w:tcW w:w="10920" w:type="dxa"/>
            <w:gridSpan w:val="4"/>
            <w:shd w:val="clear" w:color="auto" w:fill="auto"/>
          </w:tcPr>
          <w:p w:rsidR="007607DC" w:rsidRPr="00AE3104" w:rsidRDefault="007607DC" w:rsidP="00C94BC6">
            <w:pPr>
              <w:spacing w:after="60"/>
              <w:jc w:val="left"/>
              <w:rPr>
                <w:b/>
                <w:sz w:val="18"/>
                <w:lang w:val="fr-CA"/>
              </w:rPr>
            </w:pPr>
            <w:r w:rsidRPr="00AE3104">
              <w:rPr>
                <w:b/>
                <w:sz w:val="18"/>
                <w:lang w:val="fr-CA"/>
              </w:rPr>
              <w:t xml:space="preserve">(IV) DONNÉES SUR LA CONSOMMATION </w:t>
            </w:r>
            <w:r>
              <w:rPr>
                <w:b/>
                <w:sz w:val="18"/>
                <w:lang w:val="fr-CA"/>
              </w:rPr>
              <w:t>(</w:t>
            </w:r>
            <w:r w:rsidRPr="00AE3104">
              <w:rPr>
                <w:b/>
                <w:sz w:val="18"/>
                <w:lang w:val="fr-CA"/>
              </w:rPr>
              <w:t>tonnes</w:t>
            </w:r>
            <w:r>
              <w:rPr>
                <w:b/>
                <w:sz w:val="18"/>
                <w:lang w:val="fr-CA"/>
              </w:rPr>
              <w:t xml:space="preserve"> PAO)</w:t>
            </w:r>
          </w:p>
        </w:tc>
      </w:tr>
      <w:tr w:rsidR="007607DC" w:rsidRPr="00721EBF" w:rsidTr="002E790C">
        <w:trPr>
          <w:trHeight w:val="232"/>
          <w:jc w:val="center"/>
        </w:trPr>
        <w:tc>
          <w:tcPr>
            <w:tcW w:w="5036" w:type="dxa"/>
            <w:shd w:val="clear" w:color="auto" w:fill="auto"/>
          </w:tcPr>
          <w:p w:rsidR="007607DC" w:rsidRPr="00721EBF" w:rsidRDefault="007607DC" w:rsidP="00C94BC6">
            <w:pPr>
              <w:spacing w:after="60"/>
              <w:jc w:val="center"/>
              <w:rPr>
                <w:sz w:val="18"/>
                <w:lang w:val="en-CA"/>
              </w:rPr>
            </w:pPr>
            <w:r>
              <w:rPr>
                <w:sz w:val="18"/>
                <w:lang w:val="en-CA"/>
              </w:rPr>
              <w:t>Référence</w:t>
            </w:r>
            <w:r w:rsidR="00CD69A7">
              <w:rPr>
                <w:sz w:val="18"/>
                <w:lang w:val="en-CA"/>
              </w:rPr>
              <w:t> </w:t>
            </w:r>
            <w:r>
              <w:rPr>
                <w:sz w:val="18"/>
                <w:lang w:val="en-CA"/>
              </w:rPr>
              <w:t>2009-2010 :</w:t>
            </w:r>
          </w:p>
        </w:tc>
        <w:tc>
          <w:tcPr>
            <w:tcW w:w="0" w:type="auto"/>
            <w:shd w:val="clear" w:color="auto" w:fill="auto"/>
          </w:tcPr>
          <w:p w:rsidR="007607DC" w:rsidRPr="00721EBF" w:rsidRDefault="007607DC" w:rsidP="00C94BC6">
            <w:pPr>
              <w:spacing w:after="60"/>
              <w:jc w:val="right"/>
              <w:rPr>
                <w:sz w:val="18"/>
                <w:lang w:val="en-CA"/>
              </w:rPr>
            </w:pPr>
            <w:r>
              <w:rPr>
                <w:sz w:val="18"/>
                <w:lang w:val="en-CA"/>
              </w:rPr>
              <w:t>30,20</w:t>
            </w:r>
          </w:p>
        </w:tc>
        <w:tc>
          <w:tcPr>
            <w:tcW w:w="0" w:type="auto"/>
            <w:shd w:val="clear" w:color="auto" w:fill="auto"/>
          </w:tcPr>
          <w:p w:rsidR="007607DC" w:rsidRPr="00610E05" w:rsidRDefault="007607DC" w:rsidP="00C94BC6">
            <w:pPr>
              <w:spacing w:after="60"/>
              <w:jc w:val="center"/>
              <w:rPr>
                <w:sz w:val="18"/>
                <w:lang w:val="fr-CA"/>
              </w:rPr>
            </w:pPr>
            <w:r w:rsidRPr="00610E05">
              <w:rPr>
                <w:sz w:val="18"/>
                <w:lang w:val="fr-CA"/>
              </w:rPr>
              <w:t>Point de départ des réductions globales durables :</w:t>
            </w:r>
          </w:p>
        </w:tc>
        <w:tc>
          <w:tcPr>
            <w:tcW w:w="1320" w:type="dxa"/>
            <w:shd w:val="clear" w:color="auto" w:fill="auto"/>
          </w:tcPr>
          <w:p w:rsidR="007607DC" w:rsidRPr="00721EBF" w:rsidRDefault="007607DC" w:rsidP="00C94BC6">
            <w:pPr>
              <w:spacing w:after="60"/>
              <w:jc w:val="right"/>
              <w:rPr>
                <w:sz w:val="18"/>
                <w:lang w:val="en-CA"/>
              </w:rPr>
            </w:pPr>
            <w:r>
              <w:rPr>
                <w:sz w:val="18"/>
                <w:lang w:val="en-CA"/>
              </w:rPr>
              <w:t>30</w:t>
            </w:r>
            <w:r w:rsidR="00DF2DA2">
              <w:rPr>
                <w:sz w:val="18"/>
                <w:lang w:val="en-CA"/>
              </w:rPr>
              <w:t>,</w:t>
            </w:r>
            <w:r>
              <w:rPr>
                <w:sz w:val="18"/>
                <w:lang w:val="en-CA"/>
              </w:rPr>
              <w:t>20</w:t>
            </w:r>
          </w:p>
        </w:tc>
      </w:tr>
      <w:tr w:rsidR="007607DC" w:rsidRPr="00B54054" w:rsidTr="002E790C">
        <w:trPr>
          <w:trHeight w:val="232"/>
          <w:jc w:val="center"/>
        </w:trPr>
        <w:tc>
          <w:tcPr>
            <w:tcW w:w="10920" w:type="dxa"/>
            <w:gridSpan w:val="4"/>
            <w:shd w:val="clear" w:color="auto" w:fill="auto"/>
          </w:tcPr>
          <w:p w:rsidR="007607DC" w:rsidRPr="00610E05" w:rsidRDefault="007607DC" w:rsidP="00C94BC6">
            <w:pPr>
              <w:spacing w:after="60"/>
              <w:jc w:val="center"/>
              <w:rPr>
                <w:b/>
                <w:sz w:val="18"/>
                <w:lang w:val="fr-CA"/>
              </w:rPr>
            </w:pPr>
            <w:r w:rsidRPr="00610E05">
              <w:rPr>
                <w:b/>
                <w:sz w:val="18"/>
                <w:lang w:val="fr-CA"/>
              </w:rPr>
              <w:t>CONSOMMATION ADMISSIBLE AU FINANCEMENT (tonnes PAO)</w:t>
            </w:r>
          </w:p>
        </w:tc>
      </w:tr>
      <w:tr w:rsidR="007607DC" w:rsidRPr="00721EBF" w:rsidTr="002E790C">
        <w:trPr>
          <w:trHeight w:val="232"/>
          <w:jc w:val="center"/>
        </w:trPr>
        <w:tc>
          <w:tcPr>
            <w:tcW w:w="5036" w:type="dxa"/>
            <w:shd w:val="clear" w:color="auto" w:fill="auto"/>
          </w:tcPr>
          <w:p w:rsidR="007607DC" w:rsidRPr="007F12DF" w:rsidRDefault="007607DC" w:rsidP="00C94BC6">
            <w:pPr>
              <w:spacing w:after="60"/>
              <w:jc w:val="center"/>
              <w:rPr>
                <w:sz w:val="18"/>
                <w:lang w:val="en-CA"/>
              </w:rPr>
            </w:pPr>
            <w:r>
              <w:rPr>
                <w:sz w:val="18"/>
                <w:lang w:val="fr-CA"/>
              </w:rPr>
              <w:t>Déjà approuvée </w:t>
            </w:r>
            <w:r w:rsidRPr="007F12DF">
              <w:rPr>
                <w:sz w:val="18"/>
                <w:lang w:val="en-CA"/>
              </w:rPr>
              <w:t>:</w:t>
            </w:r>
          </w:p>
        </w:tc>
        <w:tc>
          <w:tcPr>
            <w:tcW w:w="0" w:type="auto"/>
            <w:shd w:val="clear" w:color="auto" w:fill="auto"/>
          </w:tcPr>
          <w:p w:rsidR="007607DC" w:rsidRPr="007F12DF" w:rsidRDefault="007607DC" w:rsidP="00C94BC6">
            <w:pPr>
              <w:spacing w:after="60"/>
              <w:jc w:val="right"/>
              <w:rPr>
                <w:sz w:val="18"/>
                <w:lang w:val="en-CA"/>
              </w:rPr>
            </w:pPr>
            <w:r w:rsidRPr="007F12DF">
              <w:rPr>
                <w:sz w:val="18"/>
                <w:lang w:val="en-CA"/>
              </w:rPr>
              <w:t>10</w:t>
            </w:r>
            <w:r w:rsidR="00DF2DA2">
              <w:rPr>
                <w:sz w:val="18"/>
                <w:lang w:val="en-CA"/>
              </w:rPr>
              <w:t>,</w:t>
            </w:r>
            <w:r w:rsidRPr="007F12DF">
              <w:rPr>
                <w:sz w:val="18"/>
                <w:lang w:val="en-CA"/>
              </w:rPr>
              <w:t>57</w:t>
            </w:r>
          </w:p>
        </w:tc>
        <w:tc>
          <w:tcPr>
            <w:tcW w:w="0" w:type="auto"/>
            <w:shd w:val="clear" w:color="auto" w:fill="auto"/>
          </w:tcPr>
          <w:p w:rsidR="007607DC" w:rsidRPr="007F12DF" w:rsidRDefault="007607DC" w:rsidP="00C94BC6">
            <w:pPr>
              <w:spacing w:after="60"/>
              <w:jc w:val="center"/>
              <w:rPr>
                <w:sz w:val="18"/>
                <w:lang w:val="en-CA"/>
              </w:rPr>
            </w:pPr>
            <w:r w:rsidRPr="007F12DF">
              <w:rPr>
                <w:sz w:val="18"/>
                <w:lang w:val="en-CA"/>
              </w:rPr>
              <w:t>Re</w:t>
            </w:r>
            <w:r>
              <w:rPr>
                <w:sz w:val="18"/>
                <w:lang w:val="en-CA"/>
              </w:rPr>
              <w:t>stante </w:t>
            </w:r>
            <w:r w:rsidRPr="007F12DF">
              <w:rPr>
                <w:sz w:val="18"/>
                <w:lang w:val="en-CA"/>
              </w:rPr>
              <w:t>:</w:t>
            </w:r>
          </w:p>
        </w:tc>
        <w:tc>
          <w:tcPr>
            <w:tcW w:w="1320" w:type="dxa"/>
            <w:shd w:val="clear" w:color="auto" w:fill="auto"/>
          </w:tcPr>
          <w:p w:rsidR="007607DC" w:rsidRPr="007F12DF" w:rsidRDefault="007607DC" w:rsidP="00C94BC6">
            <w:pPr>
              <w:spacing w:after="60"/>
              <w:jc w:val="right"/>
              <w:rPr>
                <w:sz w:val="18"/>
                <w:lang w:val="en-CA"/>
              </w:rPr>
            </w:pPr>
            <w:r w:rsidRPr="007F12DF">
              <w:rPr>
                <w:sz w:val="18"/>
                <w:lang w:val="en-CA"/>
              </w:rPr>
              <w:t>19</w:t>
            </w:r>
            <w:r w:rsidR="00DF2DA2">
              <w:rPr>
                <w:sz w:val="18"/>
                <w:lang w:val="en-CA"/>
              </w:rPr>
              <w:t>,</w:t>
            </w:r>
            <w:r w:rsidRPr="007F12DF">
              <w:rPr>
                <w:sz w:val="18"/>
                <w:lang w:val="en-CA"/>
              </w:rPr>
              <w:t>63</w:t>
            </w:r>
          </w:p>
        </w:tc>
      </w:tr>
    </w:tbl>
    <w:p w:rsidR="007607DC" w:rsidRPr="005E1ABB" w:rsidRDefault="007607DC" w:rsidP="007607DC">
      <w:pPr>
        <w:spacing w:after="60"/>
        <w:jc w:val="center"/>
        <w:rPr>
          <w:sz w:val="18"/>
          <w:szCs w:val="18"/>
          <w:lang w:val="en-CA"/>
        </w:rPr>
      </w:pPr>
    </w:p>
    <w:tbl>
      <w:tblPr>
        <w:tblStyle w:val="TableGrid"/>
        <w:tblW w:w="108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0"/>
        <w:gridCol w:w="4860"/>
        <w:gridCol w:w="1247"/>
        <w:gridCol w:w="1247"/>
        <w:gridCol w:w="1248"/>
      </w:tblGrid>
      <w:tr w:rsidR="007607DC" w:rsidRPr="00721EBF" w:rsidTr="002E790C">
        <w:trPr>
          <w:trHeight w:val="280"/>
          <w:jc w:val="center"/>
        </w:trPr>
        <w:tc>
          <w:tcPr>
            <w:tcW w:w="7150" w:type="dxa"/>
            <w:gridSpan w:val="2"/>
            <w:shd w:val="clear" w:color="auto" w:fill="auto"/>
          </w:tcPr>
          <w:p w:rsidR="007607DC" w:rsidRPr="00721EBF" w:rsidRDefault="007607DC" w:rsidP="00C94BC6">
            <w:pPr>
              <w:spacing w:after="60"/>
              <w:jc w:val="left"/>
              <w:rPr>
                <w:b/>
                <w:sz w:val="18"/>
                <w:lang w:val="en-CA"/>
              </w:rPr>
            </w:pPr>
            <w:r w:rsidRPr="00721EBF">
              <w:rPr>
                <w:b/>
                <w:sz w:val="18"/>
                <w:lang w:val="en-CA"/>
              </w:rPr>
              <w:t xml:space="preserve">(V) </w:t>
            </w:r>
            <w:r>
              <w:rPr>
                <w:b/>
                <w:sz w:val="18"/>
                <w:lang w:val="en-CA"/>
              </w:rPr>
              <w:t>PLAN D’ACTIVITÉS</w:t>
            </w:r>
          </w:p>
        </w:tc>
        <w:tc>
          <w:tcPr>
            <w:tcW w:w="1247" w:type="dxa"/>
            <w:shd w:val="clear" w:color="auto" w:fill="auto"/>
          </w:tcPr>
          <w:p w:rsidR="007607DC" w:rsidRPr="00721EBF" w:rsidRDefault="007607DC" w:rsidP="00C94BC6">
            <w:pPr>
              <w:spacing w:after="60"/>
              <w:jc w:val="center"/>
              <w:rPr>
                <w:b/>
                <w:sz w:val="18"/>
                <w:lang w:val="en-CA"/>
              </w:rPr>
            </w:pPr>
            <w:r>
              <w:rPr>
                <w:b/>
                <w:sz w:val="18"/>
                <w:lang w:val="en-CA"/>
              </w:rPr>
              <w:t>2019</w:t>
            </w:r>
          </w:p>
        </w:tc>
        <w:tc>
          <w:tcPr>
            <w:tcW w:w="1247" w:type="dxa"/>
            <w:shd w:val="clear" w:color="auto" w:fill="auto"/>
          </w:tcPr>
          <w:p w:rsidR="007607DC" w:rsidRPr="00721EBF" w:rsidRDefault="007607DC" w:rsidP="00C94BC6">
            <w:pPr>
              <w:spacing w:after="60"/>
              <w:jc w:val="center"/>
              <w:rPr>
                <w:b/>
                <w:sz w:val="18"/>
                <w:lang w:val="en-CA"/>
              </w:rPr>
            </w:pPr>
            <w:r>
              <w:rPr>
                <w:b/>
                <w:sz w:val="18"/>
                <w:lang w:val="en-CA"/>
              </w:rPr>
              <w:t>2020</w:t>
            </w:r>
          </w:p>
        </w:tc>
        <w:tc>
          <w:tcPr>
            <w:tcW w:w="1248" w:type="dxa"/>
            <w:shd w:val="clear" w:color="auto" w:fill="auto"/>
          </w:tcPr>
          <w:p w:rsidR="007607DC" w:rsidRPr="00721EBF" w:rsidRDefault="007607DC" w:rsidP="00C94BC6">
            <w:pPr>
              <w:spacing w:after="60"/>
              <w:jc w:val="center"/>
              <w:rPr>
                <w:b/>
                <w:sz w:val="18"/>
                <w:lang w:val="en-CA"/>
              </w:rPr>
            </w:pPr>
            <w:r>
              <w:rPr>
                <w:b/>
                <w:sz w:val="18"/>
                <w:lang w:val="en-CA"/>
              </w:rPr>
              <w:t>Total</w:t>
            </w:r>
          </w:p>
        </w:tc>
      </w:tr>
      <w:tr w:rsidR="007607DC" w:rsidRPr="00721EBF" w:rsidTr="002E790C">
        <w:trPr>
          <w:trHeight w:val="280"/>
          <w:jc w:val="center"/>
        </w:trPr>
        <w:tc>
          <w:tcPr>
            <w:tcW w:w="2290" w:type="dxa"/>
            <w:vMerge w:val="restart"/>
            <w:shd w:val="clear" w:color="auto" w:fill="auto"/>
          </w:tcPr>
          <w:p w:rsidR="007607DC" w:rsidRPr="00721EBF" w:rsidRDefault="007607DC" w:rsidP="00C94BC6">
            <w:pPr>
              <w:spacing w:after="60"/>
              <w:jc w:val="center"/>
              <w:rPr>
                <w:sz w:val="18"/>
                <w:lang w:val="en-CA"/>
              </w:rPr>
            </w:pPr>
            <w:r>
              <w:rPr>
                <w:sz w:val="18"/>
                <w:lang w:val="en-CA"/>
              </w:rPr>
              <w:t>PNUE</w:t>
            </w:r>
          </w:p>
        </w:tc>
        <w:tc>
          <w:tcPr>
            <w:tcW w:w="0" w:type="auto"/>
            <w:shd w:val="clear" w:color="auto" w:fill="auto"/>
          </w:tcPr>
          <w:p w:rsidR="007607DC" w:rsidRPr="00610E05" w:rsidRDefault="007607DC" w:rsidP="00C94BC6">
            <w:pPr>
              <w:spacing w:after="60"/>
              <w:jc w:val="left"/>
              <w:rPr>
                <w:sz w:val="18"/>
                <w:lang w:val="fr-CA"/>
              </w:rPr>
            </w:pPr>
            <w:r w:rsidRPr="00610E05">
              <w:rPr>
                <w:sz w:val="18"/>
                <w:lang w:val="fr-CA"/>
              </w:rPr>
              <w:t>Élimination des SAO (tonnes PAO)</w:t>
            </w:r>
          </w:p>
        </w:tc>
        <w:tc>
          <w:tcPr>
            <w:tcW w:w="1247" w:type="dxa"/>
            <w:shd w:val="clear" w:color="auto" w:fill="auto"/>
          </w:tcPr>
          <w:p w:rsidR="007607DC" w:rsidRPr="001E7716" w:rsidRDefault="007607DC" w:rsidP="00C94BC6">
            <w:pPr>
              <w:spacing w:after="60"/>
              <w:jc w:val="right"/>
              <w:rPr>
                <w:sz w:val="18"/>
                <w:lang w:val="en-CA"/>
              </w:rPr>
            </w:pPr>
            <w:r w:rsidRPr="001E7716">
              <w:rPr>
                <w:sz w:val="18"/>
                <w:lang w:val="en-CA"/>
              </w:rPr>
              <w:t>0</w:t>
            </w:r>
            <w:r w:rsidR="00DF2DA2">
              <w:rPr>
                <w:sz w:val="18"/>
                <w:lang w:val="en-CA"/>
              </w:rPr>
              <w:t>,</w:t>
            </w:r>
            <w:r w:rsidRPr="001E7716">
              <w:rPr>
                <w:sz w:val="18"/>
                <w:lang w:val="en-CA"/>
              </w:rPr>
              <w:t>98</w:t>
            </w:r>
          </w:p>
        </w:tc>
        <w:tc>
          <w:tcPr>
            <w:tcW w:w="1247" w:type="dxa"/>
            <w:shd w:val="clear" w:color="auto" w:fill="auto"/>
          </w:tcPr>
          <w:p w:rsidR="007607DC" w:rsidRPr="001E7716" w:rsidRDefault="007607DC" w:rsidP="00C94BC6">
            <w:pPr>
              <w:spacing w:after="60"/>
              <w:jc w:val="right"/>
              <w:rPr>
                <w:sz w:val="18"/>
                <w:lang w:val="en-CA"/>
              </w:rPr>
            </w:pPr>
            <w:r w:rsidRPr="001E7716">
              <w:rPr>
                <w:sz w:val="18"/>
                <w:lang w:val="en-CA"/>
              </w:rPr>
              <w:t>1</w:t>
            </w:r>
            <w:r w:rsidR="00DF2DA2">
              <w:rPr>
                <w:sz w:val="18"/>
                <w:lang w:val="en-CA"/>
              </w:rPr>
              <w:t>,</w:t>
            </w:r>
            <w:r w:rsidRPr="001E7716">
              <w:rPr>
                <w:sz w:val="18"/>
                <w:lang w:val="en-CA"/>
              </w:rPr>
              <w:t>06</w:t>
            </w:r>
          </w:p>
        </w:tc>
        <w:tc>
          <w:tcPr>
            <w:tcW w:w="1248" w:type="dxa"/>
            <w:shd w:val="clear" w:color="auto" w:fill="auto"/>
          </w:tcPr>
          <w:p w:rsidR="007607DC" w:rsidRPr="001E7716" w:rsidRDefault="007607DC" w:rsidP="00C94BC6">
            <w:pPr>
              <w:spacing w:after="60"/>
              <w:jc w:val="right"/>
              <w:rPr>
                <w:sz w:val="18"/>
                <w:lang w:val="en-CA"/>
              </w:rPr>
            </w:pPr>
            <w:r w:rsidRPr="001E7716">
              <w:rPr>
                <w:sz w:val="18"/>
                <w:lang w:val="en-CA"/>
              </w:rPr>
              <w:t>2</w:t>
            </w:r>
            <w:r w:rsidR="00DF2DA2">
              <w:rPr>
                <w:sz w:val="18"/>
                <w:lang w:val="en-CA"/>
              </w:rPr>
              <w:t>,</w:t>
            </w:r>
            <w:r w:rsidRPr="001E7716">
              <w:rPr>
                <w:sz w:val="18"/>
                <w:lang w:val="en-CA"/>
              </w:rPr>
              <w:t>04</w:t>
            </w:r>
          </w:p>
        </w:tc>
      </w:tr>
      <w:tr w:rsidR="007607DC" w:rsidRPr="00721EBF" w:rsidTr="002E790C">
        <w:trPr>
          <w:trHeight w:val="280"/>
          <w:jc w:val="center"/>
        </w:trPr>
        <w:tc>
          <w:tcPr>
            <w:tcW w:w="2290" w:type="dxa"/>
            <w:vMerge/>
            <w:shd w:val="clear" w:color="auto" w:fill="auto"/>
          </w:tcPr>
          <w:p w:rsidR="007607DC" w:rsidRPr="00721EBF" w:rsidRDefault="007607DC" w:rsidP="00C94BC6">
            <w:pPr>
              <w:spacing w:after="60"/>
              <w:jc w:val="center"/>
              <w:rPr>
                <w:sz w:val="18"/>
                <w:lang w:val="en-CA"/>
              </w:rPr>
            </w:pPr>
          </w:p>
        </w:tc>
        <w:tc>
          <w:tcPr>
            <w:tcW w:w="0" w:type="auto"/>
            <w:shd w:val="clear" w:color="auto" w:fill="auto"/>
          </w:tcPr>
          <w:p w:rsidR="007607DC" w:rsidRPr="00721EBF" w:rsidRDefault="007607DC" w:rsidP="00C94BC6">
            <w:pPr>
              <w:spacing w:after="60"/>
              <w:jc w:val="left"/>
              <w:rPr>
                <w:sz w:val="18"/>
                <w:lang w:val="en-CA"/>
              </w:rPr>
            </w:pPr>
            <w:r>
              <w:rPr>
                <w:sz w:val="18"/>
                <w:lang w:val="en-CA"/>
              </w:rPr>
              <w:t>Financement ($US)</w:t>
            </w:r>
          </w:p>
        </w:tc>
        <w:tc>
          <w:tcPr>
            <w:tcW w:w="1247" w:type="dxa"/>
            <w:shd w:val="clear" w:color="auto" w:fill="auto"/>
          </w:tcPr>
          <w:p w:rsidR="007607DC" w:rsidRPr="00721EBF" w:rsidRDefault="007607DC" w:rsidP="00C94BC6">
            <w:pPr>
              <w:spacing w:after="60"/>
              <w:jc w:val="right"/>
              <w:rPr>
                <w:sz w:val="18"/>
                <w:lang w:val="en-CA"/>
              </w:rPr>
            </w:pPr>
            <w:r>
              <w:rPr>
                <w:sz w:val="18"/>
                <w:lang w:val="en-CA"/>
              </w:rPr>
              <w:t>56</w:t>
            </w:r>
            <w:r w:rsidR="00DF2DA2">
              <w:rPr>
                <w:sz w:val="18"/>
                <w:lang w:val="en-CA"/>
              </w:rPr>
              <w:t> </w:t>
            </w:r>
            <w:r>
              <w:rPr>
                <w:sz w:val="18"/>
                <w:lang w:val="en-CA"/>
              </w:rPr>
              <w:t>500</w:t>
            </w:r>
          </w:p>
        </w:tc>
        <w:tc>
          <w:tcPr>
            <w:tcW w:w="1247" w:type="dxa"/>
            <w:shd w:val="clear" w:color="auto" w:fill="auto"/>
          </w:tcPr>
          <w:p w:rsidR="007607DC" w:rsidRPr="00721EBF" w:rsidRDefault="007607DC" w:rsidP="00C94BC6">
            <w:pPr>
              <w:spacing w:after="60"/>
              <w:jc w:val="right"/>
              <w:rPr>
                <w:sz w:val="18"/>
                <w:lang w:val="en-CA"/>
              </w:rPr>
            </w:pPr>
            <w:r>
              <w:rPr>
                <w:sz w:val="18"/>
                <w:lang w:val="en-CA"/>
              </w:rPr>
              <w:t>61</w:t>
            </w:r>
            <w:r w:rsidR="00DF2DA2">
              <w:rPr>
                <w:sz w:val="18"/>
                <w:lang w:val="en-CA"/>
              </w:rPr>
              <w:t> </w:t>
            </w:r>
            <w:r>
              <w:rPr>
                <w:sz w:val="18"/>
                <w:lang w:val="en-CA"/>
              </w:rPr>
              <w:t>020</w:t>
            </w:r>
          </w:p>
        </w:tc>
        <w:tc>
          <w:tcPr>
            <w:tcW w:w="1248" w:type="dxa"/>
            <w:shd w:val="clear" w:color="auto" w:fill="auto"/>
          </w:tcPr>
          <w:p w:rsidR="007607DC" w:rsidRPr="00721EBF" w:rsidRDefault="007607DC" w:rsidP="00C94BC6">
            <w:pPr>
              <w:spacing w:after="60"/>
              <w:jc w:val="right"/>
              <w:rPr>
                <w:sz w:val="18"/>
                <w:lang w:val="en-CA"/>
              </w:rPr>
            </w:pPr>
            <w:r>
              <w:rPr>
                <w:sz w:val="18"/>
                <w:lang w:val="en-CA"/>
              </w:rPr>
              <w:t>117</w:t>
            </w:r>
            <w:r w:rsidR="00DF2DA2">
              <w:rPr>
                <w:sz w:val="18"/>
                <w:lang w:val="en-CA"/>
              </w:rPr>
              <w:t> </w:t>
            </w:r>
            <w:r>
              <w:rPr>
                <w:sz w:val="18"/>
                <w:lang w:val="en-CA"/>
              </w:rPr>
              <w:t>520</w:t>
            </w:r>
          </w:p>
        </w:tc>
      </w:tr>
    </w:tbl>
    <w:p w:rsidR="007607DC" w:rsidRPr="005E1ABB" w:rsidRDefault="007607DC" w:rsidP="007607DC">
      <w:pPr>
        <w:rPr>
          <w:sz w:val="18"/>
          <w:szCs w:val="18"/>
        </w:rPr>
      </w:pPr>
    </w:p>
    <w:tbl>
      <w:tblPr>
        <w:tblStyle w:val="TableGrid"/>
        <w:tblpPr w:leftFromText="180" w:rightFromText="180" w:vertAnchor="text" w:horzAnchor="margin" w:tblpXSpec="center" w:tblpY="154"/>
        <w:tblW w:w="113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7"/>
        <w:gridCol w:w="851"/>
        <w:gridCol w:w="992"/>
        <w:gridCol w:w="850"/>
        <w:gridCol w:w="601"/>
        <w:gridCol w:w="604"/>
        <w:gridCol w:w="711"/>
        <w:gridCol w:w="621"/>
        <w:gridCol w:w="664"/>
        <w:gridCol w:w="802"/>
        <w:gridCol w:w="809"/>
        <w:gridCol w:w="720"/>
        <w:gridCol w:w="771"/>
        <w:gridCol w:w="711"/>
        <w:gridCol w:w="801"/>
      </w:tblGrid>
      <w:tr w:rsidR="00F61228" w:rsidRPr="00721EBF" w:rsidTr="00F61228">
        <w:trPr>
          <w:trHeight w:val="264"/>
        </w:trPr>
        <w:tc>
          <w:tcPr>
            <w:tcW w:w="2660" w:type="dxa"/>
            <w:gridSpan w:val="3"/>
            <w:shd w:val="clear" w:color="auto" w:fill="auto"/>
          </w:tcPr>
          <w:p w:rsidR="00F61228" w:rsidRPr="00610E05" w:rsidRDefault="00F61228" w:rsidP="00C94BC6">
            <w:pPr>
              <w:spacing w:after="60"/>
              <w:jc w:val="left"/>
              <w:rPr>
                <w:b/>
                <w:sz w:val="18"/>
                <w:lang w:val="fr-CA"/>
              </w:rPr>
            </w:pPr>
            <w:r w:rsidRPr="00610E05">
              <w:rPr>
                <w:b/>
                <w:sz w:val="18"/>
                <w:lang w:val="fr-CA"/>
              </w:rPr>
              <w:t xml:space="preserve"> (VI) DONNÉES DU P</w:t>
            </w:r>
            <w:r>
              <w:rPr>
                <w:b/>
                <w:sz w:val="18"/>
                <w:lang w:val="fr-CA"/>
              </w:rPr>
              <w:t>R</w:t>
            </w:r>
            <w:r w:rsidRPr="00610E05">
              <w:rPr>
                <w:b/>
                <w:sz w:val="18"/>
                <w:lang w:val="fr-CA"/>
              </w:rPr>
              <w:t>OJET</w:t>
            </w:r>
          </w:p>
        </w:tc>
        <w:tc>
          <w:tcPr>
            <w:tcW w:w="850" w:type="dxa"/>
          </w:tcPr>
          <w:p w:rsidR="00F61228" w:rsidRPr="00721EBF" w:rsidRDefault="00F61228" w:rsidP="00C94BC6">
            <w:pPr>
              <w:spacing w:after="60"/>
              <w:jc w:val="center"/>
              <w:rPr>
                <w:b/>
                <w:sz w:val="18"/>
                <w:lang w:val="en-CA"/>
              </w:rPr>
            </w:pPr>
            <w:r>
              <w:rPr>
                <w:b/>
                <w:sz w:val="18"/>
                <w:lang w:val="en-CA"/>
              </w:rPr>
              <w:t>2010</w:t>
            </w:r>
          </w:p>
        </w:tc>
        <w:tc>
          <w:tcPr>
            <w:tcW w:w="601" w:type="dxa"/>
          </w:tcPr>
          <w:p w:rsidR="00F61228" w:rsidRPr="00721EBF" w:rsidRDefault="00F61228" w:rsidP="00C94BC6">
            <w:pPr>
              <w:spacing w:after="60"/>
              <w:jc w:val="center"/>
              <w:rPr>
                <w:b/>
                <w:sz w:val="18"/>
                <w:lang w:val="en-CA"/>
              </w:rPr>
            </w:pPr>
            <w:r>
              <w:rPr>
                <w:b/>
                <w:sz w:val="18"/>
                <w:lang w:val="en-CA"/>
              </w:rPr>
              <w:t>2011</w:t>
            </w:r>
          </w:p>
        </w:tc>
        <w:tc>
          <w:tcPr>
            <w:tcW w:w="604" w:type="dxa"/>
          </w:tcPr>
          <w:p w:rsidR="00F61228" w:rsidRPr="00721EBF" w:rsidRDefault="00F61228" w:rsidP="00C94BC6">
            <w:pPr>
              <w:spacing w:after="60"/>
              <w:jc w:val="center"/>
              <w:rPr>
                <w:b/>
                <w:sz w:val="18"/>
                <w:lang w:val="en-CA"/>
              </w:rPr>
            </w:pPr>
            <w:r>
              <w:rPr>
                <w:b/>
                <w:sz w:val="18"/>
                <w:lang w:val="en-CA"/>
              </w:rPr>
              <w:t>2012</w:t>
            </w:r>
          </w:p>
        </w:tc>
        <w:tc>
          <w:tcPr>
            <w:tcW w:w="711" w:type="dxa"/>
            <w:shd w:val="clear" w:color="auto" w:fill="auto"/>
          </w:tcPr>
          <w:p w:rsidR="00F61228" w:rsidRPr="00721EBF" w:rsidRDefault="00F61228" w:rsidP="00C94BC6">
            <w:pPr>
              <w:spacing w:after="60"/>
              <w:jc w:val="center"/>
              <w:rPr>
                <w:b/>
                <w:sz w:val="18"/>
                <w:lang w:val="en-CA"/>
              </w:rPr>
            </w:pPr>
            <w:r w:rsidRPr="00721EBF">
              <w:rPr>
                <w:b/>
                <w:sz w:val="18"/>
                <w:lang w:val="en-CA"/>
              </w:rPr>
              <w:t>2013</w:t>
            </w:r>
          </w:p>
        </w:tc>
        <w:tc>
          <w:tcPr>
            <w:tcW w:w="621" w:type="dxa"/>
            <w:shd w:val="clear" w:color="auto" w:fill="auto"/>
          </w:tcPr>
          <w:p w:rsidR="00F61228" w:rsidRPr="00721EBF" w:rsidRDefault="00F61228" w:rsidP="00C94BC6">
            <w:pPr>
              <w:spacing w:after="60"/>
              <w:jc w:val="center"/>
              <w:rPr>
                <w:b/>
                <w:sz w:val="18"/>
                <w:lang w:val="en-CA"/>
              </w:rPr>
            </w:pPr>
            <w:r w:rsidRPr="00721EBF">
              <w:rPr>
                <w:b/>
                <w:sz w:val="18"/>
                <w:lang w:val="en-CA"/>
              </w:rPr>
              <w:t>2014</w:t>
            </w:r>
          </w:p>
        </w:tc>
        <w:tc>
          <w:tcPr>
            <w:tcW w:w="664" w:type="dxa"/>
            <w:shd w:val="clear" w:color="auto" w:fill="auto"/>
          </w:tcPr>
          <w:p w:rsidR="00F61228" w:rsidRPr="00721EBF" w:rsidRDefault="00F61228" w:rsidP="00C94BC6">
            <w:pPr>
              <w:spacing w:after="60"/>
              <w:jc w:val="center"/>
              <w:rPr>
                <w:b/>
                <w:sz w:val="18"/>
                <w:lang w:val="en-CA"/>
              </w:rPr>
            </w:pPr>
            <w:r w:rsidRPr="00721EBF">
              <w:rPr>
                <w:b/>
                <w:sz w:val="18"/>
                <w:lang w:val="en-CA"/>
              </w:rPr>
              <w:t>2015</w:t>
            </w:r>
          </w:p>
        </w:tc>
        <w:tc>
          <w:tcPr>
            <w:tcW w:w="802" w:type="dxa"/>
            <w:shd w:val="clear" w:color="auto" w:fill="auto"/>
          </w:tcPr>
          <w:p w:rsidR="00F61228" w:rsidRPr="00721EBF" w:rsidRDefault="00F61228" w:rsidP="00C94BC6">
            <w:pPr>
              <w:spacing w:after="60"/>
              <w:jc w:val="center"/>
              <w:rPr>
                <w:b/>
                <w:sz w:val="18"/>
                <w:lang w:val="en-CA"/>
              </w:rPr>
            </w:pPr>
            <w:r w:rsidRPr="00721EBF">
              <w:rPr>
                <w:b/>
                <w:sz w:val="18"/>
                <w:lang w:val="en-CA"/>
              </w:rPr>
              <w:t>2016</w:t>
            </w:r>
          </w:p>
        </w:tc>
        <w:tc>
          <w:tcPr>
            <w:tcW w:w="809" w:type="dxa"/>
            <w:shd w:val="clear" w:color="auto" w:fill="auto"/>
          </w:tcPr>
          <w:p w:rsidR="00F61228" w:rsidRPr="00721EBF" w:rsidRDefault="00F61228" w:rsidP="00C94BC6">
            <w:pPr>
              <w:spacing w:after="60"/>
              <w:jc w:val="center"/>
              <w:rPr>
                <w:b/>
                <w:sz w:val="18"/>
                <w:lang w:val="en-CA"/>
              </w:rPr>
            </w:pPr>
            <w:r w:rsidRPr="00721EBF">
              <w:rPr>
                <w:b/>
                <w:sz w:val="18"/>
                <w:lang w:val="en-CA"/>
              </w:rPr>
              <w:t>2017</w:t>
            </w:r>
          </w:p>
        </w:tc>
        <w:tc>
          <w:tcPr>
            <w:tcW w:w="720" w:type="dxa"/>
            <w:shd w:val="clear" w:color="auto" w:fill="auto"/>
          </w:tcPr>
          <w:p w:rsidR="00F61228" w:rsidRPr="00721EBF" w:rsidRDefault="00F61228" w:rsidP="00C94BC6">
            <w:pPr>
              <w:spacing w:after="60"/>
              <w:jc w:val="center"/>
              <w:rPr>
                <w:b/>
                <w:sz w:val="18"/>
                <w:lang w:val="en-CA"/>
              </w:rPr>
            </w:pPr>
            <w:r w:rsidRPr="00721EBF">
              <w:rPr>
                <w:b/>
                <w:sz w:val="18"/>
                <w:lang w:val="en-CA"/>
              </w:rPr>
              <w:t>2018</w:t>
            </w:r>
          </w:p>
        </w:tc>
        <w:tc>
          <w:tcPr>
            <w:tcW w:w="771" w:type="dxa"/>
            <w:shd w:val="clear" w:color="auto" w:fill="auto"/>
          </w:tcPr>
          <w:p w:rsidR="00F61228" w:rsidRPr="00721EBF" w:rsidRDefault="00F61228" w:rsidP="00C94BC6">
            <w:pPr>
              <w:spacing w:after="60"/>
              <w:jc w:val="center"/>
              <w:rPr>
                <w:b/>
                <w:sz w:val="18"/>
                <w:lang w:val="en-CA"/>
              </w:rPr>
            </w:pPr>
            <w:r w:rsidRPr="00721EBF">
              <w:rPr>
                <w:b/>
                <w:sz w:val="18"/>
                <w:lang w:val="en-CA"/>
              </w:rPr>
              <w:t>2019</w:t>
            </w:r>
          </w:p>
        </w:tc>
        <w:tc>
          <w:tcPr>
            <w:tcW w:w="711" w:type="dxa"/>
            <w:shd w:val="clear" w:color="auto" w:fill="auto"/>
          </w:tcPr>
          <w:p w:rsidR="00F61228" w:rsidRPr="00721EBF" w:rsidRDefault="00F61228" w:rsidP="00C94BC6">
            <w:pPr>
              <w:spacing w:after="60"/>
              <w:jc w:val="center"/>
              <w:rPr>
                <w:b/>
                <w:sz w:val="18"/>
                <w:lang w:val="en-CA"/>
              </w:rPr>
            </w:pPr>
            <w:r w:rsidRPr="00721EBF">
              <w:rPr>
                <w:b/>
                <w:sz w:val="18"/>
                <w:lang w:val="en-CA"/>
              </w:rPr>
              <w:t>2020</w:t>
            </w:r>
          </w:p>
        </w:tc>
        <w:tc>
          <w:tcPr>
            <w:tcW w:w="801" w:type="dxa"/>
            <w:shd w:val="clear" w:color="auto" w:fill="auto"/>
          </w:tcPr>
          <w:p w:rsidR="00F61228" w:rsidRPr="00721EBF" w:rsidRDefault="00F61228" w:rsidP="00C94BC6">
            <w:pPr>
              <w:spacing w:after="60"/>
              <w:jc w:val="center"/>
              <w:rPr>
                <w:b/>
                <w:sz w:val="18"/>
                <w:lang w:val="en-CA"/>
              </w:rPr>
            </w:pPr>
            <w:r w:rsidRPr="00721EBF">
              <w:rPr>
                <w:b/>
                <w:sz w:val="18"/>
                <w:lang w:val="en-CA"/>
              </w:rPr>
              <w:t>Total</w:t>
            </w:r>
          </w:p>
        </w:tc>
      </w:tr>
      <w:tr w:rsidR="00F61228" w:rsidRPr="00721EBF" w:rsidTr="00F61228">
        <w:trPr>
          <w:trHeight w:val="479"/>
        </w:trPr>
        <w:tc>
          <w:tcPr>
            <w:tcW w:w="2660" w:type="dxa"/>
            <w:gridSpan w:val="3"/>
            <w:shd w:val="clear" w:color="auto" w:fill="auto"/>
          </w:tcPr>
          <w:p w:rsidR="00F61228" w:rsidRPr="00475DD9" w:rsidRDefault="00F61228" w:rsidP="00C94BC6">
            <w:pPr>
              <w:spacing w:after="60"/>
              <w:jc w:val="left"/>
              <w:rPr>
                <w:sz w:val="16"/>
                <w:szCs w:val="16"/>
                <w:lang w:val="fr-CA"/>
              </w:rPr>
            </w:pPr>
            <w:r w:rsidRPr="00475DD9">
              <w:rPr>
                <w:sz w:val="16"/>
                <w:szCs w:val="16"/>
                <w:lang w:val="fr-CA"/>
              </w:rPr>
              <w:t xml:space="preserve">Limites de consommation du Protocole de Montréal </w:t>
            </w:r>
          </w:p>
        </w:tc>
        <w:tc>
          <w:tcPr>
            <w:tcW w:w="850" w:type="dxa"/>
          </w:tcPr>
          <w:p w:rsidR="00F61228" w:rsidRDefault="00F61228" w:rsidP="00C94BC6">
            <w:pPr>
              <w:spacing w:after="60"/>
              <w:jc w:val="right"/>
              <w:rPr>
                <w:sz w:val="18"/>
                <w:lang w:val="en-CA"/>
              </w:rPr>
            </w:pPr>
            <w:r>
              <w:rPr>
                <w:sz w:val="18"/>
                <w:lang w:val="en-CA"/>
              </w:rPr>
              <w:t>s.o.</w:t>
            </w:r>
          </w:p>
        </w:tc>
        <w:tc>
          <w:tcPr>
            <w:tcW w:w="601" w:type="dxa"/>
          </w:tcPr>
          <w:p w:rsidR="00F61228" w:rsidRDefault="00F61228" w:rsidP="00C94BC6">
            <w:pPr>
              <w:spacing w:after="60"/>
              <w:jc w:val="right"/>
              <w:rPr>
                <w:sz w:val="18"/>
                <w:lang w:val="en-CA"/>
              </w:rPr>
            </w:pPr>
            <w:r>
              <w:rPr>
                <w:sz w:val="18"/>
                <w:lang w:val="en-CA"/>
              </w:rPr>
              <w:t>s.o.</w:t>
            </w:r>
          </w:p>
        </w:tc>
        <w:tc>
          <w:tcPr>
            <w:tcW w:w="604" w:type="dxa"/>
          </w:tcPr>
          <w:p w:rsidR="00F61228" w:rsidRDefault="00F61228" w:rsidP="00C94BC6">
            <w:pPr>
              <w:spacing w:after="60"/>
              <w:jc w:val="right"/>
              <w:rPr>
                <w:sz w:val="18"/>
                <w:lang w:val="en-CA"/>
              </w:rPr>
            </w:pPr>
            <w:r>
              <w:rPr>
                <w:sz w:val="18"/>
                <w:lang w:val="en-CA"/>
              </w:rPr>
              <w:t>s.o.</w:t>
            </w:r>
          </w:p>
        </w:tc>
        <w:tc>
          <w:tcPr>
            <w:tcW w:w="711" w:type="dxa"/>
            <w:shd w:val="clear" w:color="auto" w:fill="auto"/>
          </w:tcPr>
          <w:p w:rsidR="00F61228" w:rsidRPr="00721EBF" w:rsidRDefault="00F61228" w:rsidP="00C94BC6">
            <w:pPr>
              <w:spacing w:after="60"/>
              <w:jc w:val="right"/>
              <w:rPr>
                <w:sz w:val="18"/>
                <w:lang w:val="en-CA"/>
              </w:rPr>
            </w:pPr>
            <w:r>
              <w:rPr>
                <w:sz w:val="18"/>
                <w:lang w:val="en-CA"/>
              </w:rPr>
              <w:t>30,20</w:t>
            </w:r>
          </w:p>
        </w:tc>
        <w:tc>
          <w:tcPr>
            <w:tcW w:w="621" w:type="dxa"/>
            <w:shd w:val="clear" w:color="auto" w:fill="auto"/>
          </w:tcPr>
          <w:p w:rsidR="00F61228" w:rsidRPr="00721EBF" w:rsidRDefault="00F61228" w:rsidP="00C94BC6">
            <w:pPr>
              <w:spacing w:after="60"/>
              <w:jc w:val="right"/>
              <w:rPr>
                <w:sz w:val="18"/>
                <w:lang w:val="en-CA"/>
              </w:rPr>
            </w:pPr>
            <w:r>
              <w:rPr>
                <w:sz w:val="18"/>
                <w:lang w:val="en-CA"/>
              </w:rPr>
              <w:t>30,20</w:t>
            </w:r>
          </w:p>
        </w:tc>
        <w:tc>
          <w:tcPr>
            <w:tcW w:w="664" w:type="dxa"/>
            <w:shd w:val="clear" w:color="auto" w:fill="auto"/>
          </w:tcPr>
          <w:p w:rsidR="00F61228" w:rsidRPr="00721EBF" w:rsidRDefault="00F61228" w:rsidP="00C94BC6">
            <w:pPr>
              <w:spacing w:after="60"/>
              <w:jc w:val="right"/>
              <w:rPr>
                <w:sz w:val="18"/>
                <w:lang w:val="en-CA"/>
              </w:rPr>
            </w:pPr>
            <w:r>
              <w:rPr>
                <w:sz w:val="18"/>
                <w:lang w:val="en-CA"/>
              </w:rPr>
              <w:t>27,18</w:t>
            </w:r>
          </w:p>
        </w:tc>
        <w:tc>
          <w:tcPr>
            <w:tcW w:w="802" w:type="dxa"/>
            <w:shd w:val="clear" w:color="auto" w:fill="auto"/>
          </w:tcPr>
          <w:p w:rsidR="00F61228" w:rsidRPr="00721EBF" w:rsidRDefault="00F61228" w:rsidP="00C94BC6">
            <w:pPr>
              <w:spacing w:after="60"/>
              <w:jc w:val="right"/>
              <w:rPr>
                <w:sz w:val="18"/>
                <w:lang w:val="en-CA"/>
              </w:rPr>
            </w:pPr>
            <w:r>
              <w:rPr>
                <w:sz w:val="18"/>
                <w:lang w:val="en-CA"/>
              </w:rPr>
              <w:t>27,18</w:t>
            </w:r>
          </w:p>
        </w:tc>
        <w:tc>
          <w:tcPr>
            <w:tcW w:w="809" w:type="dxa"/>
            <w:shd w:val="clear" w:color="auto" w:fill="auto"/>
          </w:tcPr>
          <w:p w:rsidR="00F61228" w:rsidRPr="00721EBF" w:rsidRDefault="00F61228" w:rsidP="00C94BC6">
            <w:pPr>
              <w:spacing w:after="60"/>
              <w:jc w:val="right"/>
              <w:rPr>
                <w:sz w:val="18"/>
                <w:lang w:val="en-CA"/>
              </w:rPr>
            </w:pPr>
            <w:r>
              <w:rPr>
                <w:sz w:val="18"/>
                <w:lang w:val="en-CA"/>
              </w:rPr>
              <w:t>27,18</w:t>
            </w:r>
          </w:p>
        </w:tc>
        <w:tc>
          <w:tcPr>
            <w:tcW w:w="720" w:type="dxa"/>
            <w:shd w:val="clear" w:color="auto" w:fill="auto"/>
          </w:tcPr>
          <w:p w:rsidR="00F61228" w:rsidRPr="00350946" w:rsidRDefault="00F61228" w:rsidP="00C94BC6">
            <w:pPr>
              <w:spacing w:after="60"/>
              <w:jc w:val="right"/>
              <w:rPr>
                <w:sz w:val="18"/>
                <w:lang w:val="en-CA"/>
              </w:rPr>
            </w:pPr>
            <w:r>
              <w:rPr>
                <w:sz w:val="18"/>
                <w:lang w:val="en-CA"/>
              </w:rPr>
              <w:t>27,18</w:t>
            </w:r>
          </w:p>
        </w:tc>
        <w:tc>
          <w:tcPr>
            <w:tcW w:w="771" w:type="dxa"/>
            <w:shd w:val="clear" w:color="auto" w:fill="auto"/>
          </w:tcPr>
          <w:p w:rsidR="00F61228" w:rsidRPr="00721EBF" w:rsidRDefault="00F61228" w:rsidP="00C94BC6">
            <w:pPr>
              <w:spacing w:after="60"/>
              <w:jc w:val="right"/>
              <w:rPr>
                <w:sz w:val="18"/>
                <w:lang w:val="en-CA"/>
              </w:rPr>
            </w:pPr>
            <w:r>
              <w:rPr>
                <w:sz w:val="18"/>
                <w:lang w:val="en-CA"/>
              </w:rPr>
              <w:t>27,18</w:t>
            </w:r>
          </w:p>
        </w:tc>
        <w:tc>
          <w:tcPr>
            <w:tcW w:w="711" w:type="dxa"/>
            <w:shd w:val="clear" w:color="auto" w:fill="auto"/>
          </w:tcPr>
          <w:p w:rsidR="00F61228" w:rsidRPr="00721EBF" w:rsidRDefault="00F61228" w:rsidP="00C94BC6">
            <w:pPr>
              <w:spacing w:after="60"/>
              <w:jc w:val="right"/>
              <w:rPr>
                <w:sz w:val="18"/>
                <w:lang w:val="en-CA"/>
              </w:rPr>
            </w:pPr>
            <w:r>
              <w:rPr>
                <w:sz w:val="18"/>
                <w:lang w:val="en-CA"/>
              </w:rPr>
              <w:t>19,63</w:t>
            </w:r>
          </w:p>
        </w:tc>
        <w:tc>
          <w:tcPr>
            <w:tcW w:w="801" w:type="dxa"/>
            <w:shd w:val="clear" w:color="auto" w:fill="auto"/>
          </w:tcPr>
          <w:p w:rsidR="00F61228" w:rsidRPr="00721EBF" w:rsidRDefault="00F61228" w:rsidP="00C94BC6">
            <w:pPr>
              <w:spacing w:after="60"/>
              <w:jc w:val="center"/>
              <w:rPr>
                <w:sz w:val="18"/>
                <w:lang w:val="en-CA"/>
              </w:rPr>
            </w:pPr>
            <w:r>
              <w:rPr>
                <w:sz w:val="18"/>
                <w:lang w:val="en-CA"/>
              </w:rPr>
              <w:t>s.o.</w:t>
            </w:r>
          </w:p>
        </w:tc>
      </w:tr>
      <w:tr w:rsidR="00F61228" w:rsidRPr="00721EBF" w:rsidTr="00F61228">
        <w:trPr>
          <w:trHeight w:val="466"/>
        </w:trPr>
        <w:tc>
          <w:tcPr>
            <w:tcW w:w="2660" w:type="dxa"/>
            <w:gridSpan w:val="3"/>
            <w:shd w:val="clear" w:color="auto" w:fill="auto"/>
          </w:tcPr>
          <w:p w:rsidR="00F61228" w:rsidRPr="00475DD9" w:rsidRDefault="00F61228" w:rsidP="00C94BC6">
            <w:pPr>
              <w:spacing w:after="60"/>
              <w:jc w:val="left"/>
              <w:rPr>
                <w:sz w:val="16"/>
                <w:szCs w:val="16"/>
                <w:lang w:val="fr-CA"/>
              </w:rPr>
            </w:pPr>
            <w:r w:rsidRPr="00475DD9">
              <w:rPr>
                <w:sz w:val="16"/>
                <w:szCs w:val="16"/>
                <w:lang w:val="fr-CA"/>
              </w:rPr>
              <w:t>Consommation maximale admissible (tonnes PAO)</w:t>
            </w:r>
          </w:p>
        </w:tc>
        <w:tc>
          <w:tcPr>
            <w:tcW w:w="850" w:type="dxa"/>
          </w:tcPr>
          <w:p w:rsidR="00F61228" w:rsidRDefault="00F61228" w:rsidP="00C94BC6">
            <w:pPr>
              <w:spacing w:after="60"/>
              <w:jc w:val="right"/>
              <w:rPr>
                <w:sz w:val="18"/>
                <w:lang w:val="en-CA"/>
              </w:rPr>
            </w:pPr>
            <w:r>
              <w:rPr>
                <w:sz w:val="18"/>
                <w:lang w:val="en-CA"/>
              </w:rPr>
              <w:t>s.o.</w:t>
            </w:r>
          </w:p>
        </w:tc>
        <w:tc>
          <w:tcPr>
            <w:tcW w:w="601" w:type="dxa"/>
          </w:tcPr>
          <w:p w:rsidR="00F61228" w:rsidRDefault="00F61228" w:rsidP="00C94BC6">
            <w:pPr>
              <w:spacing w:after="60"/>
              <w:jc w:val="right"/>
              <w:rPr>
                <w:sz w:val="18"/>
                <w:lang w:val="en-CA"/>
              </w:rPr>
            </w:pPr>
            <w:r>
              <w:rPr>
                <w:sz w:val="18"/>
                <w:lang w:val="en-CA"/>
              </w:rPr>
              <w:t>s.o.</w:t>
            </w:r>
          </w:p>
        </w:tc>
        <w:tc>
          <w:tcPr>
            <w:tcW w:w="604" w:type="dxa"/>
          </w:tcPr>
          <w:p w:rsidR="00F61228" w:rsidRDefault="00F61228" w:rsidP="00C94BC6">
            <w:pPr>
              <w:spacing w:after="60"/>
              <w:jc w:val="right"/>
              <w:rPr>
                <w:sz w:val="18"/>
                <w:lang w:val="en-CA"/>
              </w:rPr>
            </w:pPr>
            <w:r>
              <w:rPr>
                <w:sz w:val="18"/>
                <w:lang w:val="en-CA"/>
              </w:rPr>
              <w:t>s.o.</w:t>
            </w:r>
          </w:p>
        </w:tc>
        <w:tc>
          <w:tcPr>
            <w:tcW w:w="711" w:type="dxa"/>
            <w:shd w:val="clear" w:color="auto" w:fill="auto"/>
          </w:tcPr>
          <w:p w:rsidR="00F61228" w:rsidRPr="00721EBF" w:rsidRDefault="00F61228" w:rsidP="00C94BC6">
            <w:pPr>
              <w:spacing w:after="60"/>
              <w:jc w:val="right"/>
              <w:rPr>
                <w:sz w:val="18"/>
                <w:lang w:val="en-CA"/>
              </w:rPr>
            </w:pPr>
            <w:r>
              <w:rPr>
                <w:sz w:val="18"/>
                <w:lang w:val="en-CA"/>
              </w:rPr>
              <w:t>30,20</w:t>
            </w:r>
          </w:p>
        </w:tc>
        <w:tc>
          <w:tcPr>
            <w:tcW w:w="621" w:type="dxa"/>
            <w:shd w:val="clear" w:color="auto" w:fill="auto"/>
          </w:tcPr>
          <w:p w:rsidR="00F61228" w:rsidRPr="00721EBF" w:rsidRDefault="00F61228" w:rsidP="00C94BC6">
            <w:pPr>
              <w:spacing w:after="60"/>
              <w:jc w:val="right"/>
              <w:rPr>
                <w:sz w:val="18"/>
                <w:lang w:val="en-CA"/>
              </w:rPr>
            </w:pPr>
            <w:r>
              <w:rPr>
                <w:sz w:val="18"/>
                <w:lang w:val="en-CA"/>
              </w:rPr>
              <w:t>30,20</w:t>
            </w:r>
          </w:p>
        </w:tc>
        <w:tc>
          <w:tcPr>
            <w:tcW w:w="664" w:type="dxa"/>
            <w:shd w:val="clear" w:color="auto" w:fill="auto"/>
          </w:tcPr>
          <w:p w:rsidR="00F61228" w:rsidRPr="00721EBF" w:rsidRDefault="00F61228" w:rsidP="00C94BC6">
            <w:pPr>
              <w:spacing w:after="60"/>
              <w:jc w:val="right"/>
              <w:rPr>
                <w:sz w:val="18"/>
                <w:lang w:val="en-CA"/>
              </w:rPr>
            </w:pPr>
            <w:r>
              <w:rPr>
                <w:sz w:val="18"/>
                <w:lang w:val="en-CA"/>
              </w:rPr>
              <w:t>27,18</w:t>
            </w:r>
          </w:p>
        </w:tc>
        <w:tc>
          <w:tcPr>
            <w:tcW w:w="802" w:type="dxa"/>
            <w:shd w:val="clear" w:color="auto" w:fill="auto"/>
          </w:tcPr>
          <w:p w:rsidR="00F61228" w:rsidRPr="00721EBF" w:rsidRDefault="00F61228" w:rsidP="00C94BC6">
            <w:pPr>
              <w:spacing w:after="60"/>
              <w:jc w:val="right"/>
              <w:rPr>
                <w:sz w:val="18"/>
                <w:lang w:val="en-CA"/>
              </w:rPr>
            </w:pPr>
            <w:r>
              <w:rPr>
                <w:sz w:val="18"/>
                <w:lang w:val="en-CA"/>
              </w:rPr>
              <w:t>27,18</w:t>
            </w:r>
          </w:p>
        </w:tc>
        <w:tc>
          <w:tcPr>
            <w:tcW w:w="809" w:type="dxa"/>
            <w:shd w:val="clear" w:color="auto" w:fill="auto"/>
          </w:tcPr>
          <w:p w:rsidR="00F61228" w:rsidRPr="00721EBF" w:rsidRDefault="00F61228" w:rsidP="00C94BC6">
            <w:pPr>
              <w:spacing w:after="60"/>
              <w:jc w:val="right"/>
              <w:rPr>
                <w:sz w:val="18"/>
                <w:lang w:val="en-CA"/>
              </w:rPr>
            </w:pPr>
            <w:r>
              <w:rPr>
                <w:sz w:val="18"/>
                <w:lang w:val="en-CA"/>
              </w:rPr>
              <w:t>27,18</w:t>
            </w:r>
          </w:p>
        </w:tc>
        <w:tc>
          <w:tcPr>
            <w:tcW w:w="720" w:type="dxa"/>
            <w:shd w:val="clear" w:color="auto" w:fill="auto"/>
          </w:tcPr>
          <w:p w:rsidR="00F61228" w:rsidRPr="00350946" w:rsidRDefault="00F61228" w:rsidP="00C94BC6">
            <w:pPr>
              <w:spacing w:after="60"/>
              <w:jc w:val="right"/>
              <w:rPr>
                <w:sz w:val="18"/>
                <w:lang w:val="en-CA"/>
              </w:rPr>
            </w:pPr>
            <w:r>
              <w:rPr>
                <w:sz w:val="18"/>
                <w:lang w:val="en-CA"/>
              </w:rPr>
              <w:t>27,18</w:t>
            </w:r>
          </w:p>
        </w:tc>
        <w:tc>
          <w:tcPr>
            <w:tcW w:w="771" w:type="dxa"/>
            <w:shd w:val="clear" w:color="auto" w:fill="auto"/>
          </w:tcPr>
          <w:p w:rsidR="00F61228" w:rsidRPr="00721EBF" w:rsidRDefault="00F61228" w:rsidP="00C94BC6">
            <w:pPr>
              <w:spacing w:after="60"/>
              <w:jc w:val="right"/>
              <w:rPr>
                <w:sz w:val="18"/>
                <w:lang w:val="en-CA"/>
              </w:rPr>
            </w:pPr>
            <w:r>
              <w:rPr>
                <w:sz w:val="18"/>
                <w:lang w:val="en-CA"/>
              </w:rPr>
              <w:t>27,18</w:t>
            </w:r>
          </w:p>
        </w:tc>
        <w:tc>
          <w:tcPr>
            <w:tcW w:w="711" w:type="dxa"/>
            <w:shd w:val="clear" w:color="auto" w:fill="auto"/>
          </w:tcPr>
          <w:p w:rsidR="00F61228" w:rsidRPr="00721EBF" w:rsidRDefault="00F61228" w:rsidP="00C94BC6">
            <w:pPr>
              <w:spacing w:after="60"/>
              <w:jc w:val="right"/>
              <w:rPr>
                <w:sz w:val="18"/>
                <w:lang w:val="en-CA"/>
              </w:rPr>
            </w:pPr>
            <w:r>
              <w:rPr>
                <w:sz w:val="18"/>
                <w:lang w:val="en-CA"/>
              </w:rPr>
              <w:t>19,63</w:t>
            </w:r>
          </w:p>
        </w:tc>
        <w:tc>
          <w:tcPr>
            <w:tcW w:w="801" w:type="dxa"/>
            <w:shd w:val="clear" w:color="auto" w:fill="auto"/>
          </w:tcPr>
          <w:p w:rsidR="00F61228" w:rsidRPr="00721EBF" w:rsidRDefault="00F61228" w:rsidP="00C94BC6">
            <w:pPr>
              <w:spacing w:after="60"/>
              <w:jc w:val="center"/>
              <w:rPr>
                <w:sz w:val="18"/>
                <w:lang w:val="en-CA"/>
              </w:rPr>
            </w:pPr>
            <w:r>
              <w:rPr>
                <w:sz w:val="18"/>
                <w:lang w:val="en-CA"/>
              </w:rPr>
              <w:t>s.o.</w:t>
            </w:r>
          </w:p>
        </w:tc>
      </w:tr>
      <w:tr w:rsidR="00F61228" w:rsidRPr="00721EBF" w:rsidTr="00F61228">
        <w:trPr>
          <w:trHeight w:val="479"/>
        </w:trPr>
        <w:tc>
          <w:tcPr>
            <w:tcW w:w="817" w:type="dxa"/>
            <w:vMerge w:val="restart"/>
            <w:shd w:val="clear" w:color="auto" w:fill="auto"/>
          </w:tcPr>
          <w:p w:rsidR="00F61228" w:rsidRPr="00721EBF" w:rsidRDefault="00F61228" w:rsidP="00C94BC6">
            <w:pPr>
              <w:spacing w:after="60"/>
              <w:jc w:val="left"/>
              <w:rPr>
                <w:sz w:val="18"/>
                <w:lang w:val="en-CA"/>
              </w:rPr>
            </w:pPr>
            <w:r>
              <w:rPr>
                <w:sz w:val="18"/>
                <w:lang w:val="en-CA"/>
              </w:rPr>
              <w:t>Financement convenu ($US)</w:t>
            </w:r>
          </w:p>
        </w:tc>
        <w:tc>
          <w:tcPr>
            <w:tcW w:w="851" w:type="dxa"/>
            <w:vMerge w:val="restart"/>
            <w:shd w:val="clear" w:color="auto" w:fill="auto"/>
          </w:tcPr>
          <w:p w:rsidR="00F61228" w:rsidRPr="00721EBF" w:rsidRDefault="00F61228" w:rsidP="00C94BC6">
            <w:pPr>
              <w:spacing w:after="60"/>
              <w:jc w:val="center"/>
              <w:rPr>
                <w:sz w:val="18"/>
                <w:lang w:val="en-CA"/>
              </w:rPr>
            </w:pPr>
            <w:r>
              <w:rPr>
                <w:sz w:val="18"/>
                <w:lang w:val="en-CA"/>
              </w:rPr>
              <w:t>PNUE</w:t>
            </w:r>
          </w:p>
        </w:tc>
        <w:tc>
          <w:tcPr>
            <w:tcW w:w="992" w:type="dxa"/>
            <w:shd w:val="clear" w:color="auto" w:fill="auto"/>
          </w:tcPr>
          <w:p w:rsidR="00F61228" w:rsidRPr="00721EBF" w:rsidRDefault="00F61228" w:rsidP="00C94BC6">
            <w:pPr>
              <w:spacing w:after="60"/>
              <w:jc w:val="left"/>
              <w:rPr>
                <w:sz w:val="18"/>
                <w:lang w:val="en-CA"/>
              </w:rPr>
            </w:pPr>
            <w:r>
              <w:rPr>
                <w:sz w:val="18"/>
                <w:lang w:val="en-CA"/>
              </w:rPr>
              <w:t>Coûts de projet</w:t>
            </w:r>
          </w:p>
        </w:tc>
        <w:tc>
          <w:tcPr>
            <w:tcW w:w="850" w:type="dxa"/>
          </w:tcPr>
          <w:p w:rsidR="00F61228" w:rsidRDefault="00F61228" w:rsidP="00C94BC6">
            <w:pPr>
              <w:spacing w:after="60"/>
              <w:jc w:val="right"/>
              <w:rPr>
                <w:sz w:val="18"/>
                <w:lang w:val="en-CA"/>
              </w:rPr>
            </w:pPr>
            <w:r>
              <w:rPr>
                <w:sz w:val="18"/>
                <w:lang w:val="en-CA"/>
              </w:rPr>
              <w:t>90 000</w:t>
            </w:r>
          </w:p>
        </w:tc>
        <w:tc>
          <w:tcPr>
            <w:tcW w:w="601" w:type="dxa"/>
          </w:tcPr>
          <w:p w:rsidR="00F61228" w:rsidRDefault="00F61228" w:rsidP="00C94BC6">
            <w:pPr>
              <w:spacing w:after="60"/>
              <w:jc w:val="right"/>
              <w:rPr>
                <w:sz w:val="18"/>
                <w:lang w:val="en-CA"/>
              </w:rPr>
            </w:pPr>
            <w:r>
              <w:rPr>
                <w:sz w:val="18"/>
                <w:lang w:val="en-CA"/>
              </w:rPr>
              <w:t>0</w:t>
            </w:r>
          </w:p>
        </w:tc>
        <w:tc>
          <w:tcPr>
            <w:tcW w:w="604" w:type="dxa"/>
          </w:tcPr>
          <w:p w:rsidR="00F61228"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46 000</w:t>
            </w:r>
          </w:p>
        </w:tc>
        <w:tc>
          <w:tcPr>
            <w:tcW w:w="621" w:type="dxa"/>
            <w:shd w:val="clear" w:color="auto" w:fill="auto"/>
          </w:tcPr>
          <w:p w:rsidR="00F61228" w:rsidRPr="00721EBF" w:rsidRDefault="00F61228" w:rsidP="00C94BC6">
            <w:pPr>
              <w:spacing w:after="60"/>
              <w:jc w:val="right"/>
              <w:rPr>
                <w:sz w:val="18"/>
                <w:lang w:val="en-CA"/>
              </w:rPr>
            </w:pPr>
            <w:r>
              <w:rPr>
                <w:sz w:val="18"/>
                <w:lang w:val="en-CA"/>
              </w:rPr>
              <w:t>0</w:t>
            </w:r>
          </w:p>
        </w:tc>
        <w:tc>
          <w:tcPr>
            <w:tcW w:w="664" w:type="dxa"/>
            <w:shd w:val="clear" w:color="auto" w:fill="auto"/>
          </w:tcPr>
          <w:p w:rsidR="00F61228" w:rsidRPr="00721EBF" w:rsidRDefault="00F61228" w:rsidP="00C94BC6">
            <w:pPr>
              <w:spacing w:after="60"/>
              <w:jc w:val="right"/>
              <w:rPr>
                <w:sz w:val="18"/>
                <w:lang w:val="en-CA"/>
              </w:rPr>
            </w:pPr>
            <w:r>
              <w:rPr>
                <w:sz w:val="18"/>
                <w:lang w:val="en-CA"/>
              </w:rPr>
              <w:t>0</w:t>
            </w:r>
          </w:p>
        </w:tc>
        <w:tc>
          <w:tcPr>
            <w:tcW w:w="802" w:type="dxa"/>
            <w:shd w:val="clear" w:color="auto" w:fill="auto"/>
          </w:tcPr>
          <w:p w:rsidR="00F61228" w:rsidRPr="00721EBF" w:rsidRDefault="00F61228" w:rsidP="00C94BC6">
            <w:pPr>
              <w:spacing w:after="60"/>
              <w:jc w:val="right"/>
              <w:rPr>
                <w:sz w:val="18"/>
                <w:lang w:val="en-CA"/>
              </w:rPr>
            </w:pPr>
            <w:r>
              <w:rPr>
                <w:sz w:val="18"/>
                <w:lang w:val="en-CA"/>
              </w:rPr>
              <w:t>50 100</w:t>
            </w:r>
          </w:p>
        </w:tc>
        <w:tc>
          <w:tcPr>
            <w:tcW w:w="809" w:type="dxa"/>
            <w:shd w:val="clear" w:color="auto" w:fill="auto"/>
          </w:tcPr>
          <w:p w:rsidR="00F61228" w:rsidRPr="00721EBF" w:rsidRDefault="00F61228" w:rsidP="00C94BC6">
            <w:pPr>
              <w:spacing w:after="60"/>
              <w:jc w:val="right"/>
              <w:rPr>
                <w:sz w:val="18"/>
                <w:lang w:val="en-CA"/>
              </w:rPr>
            </w:pPr>
            <w:r>
              <w:rPr>
                <w:sz w:val="18"/>
                <w:lang w:val="en-CA"/>
              </w:rPr>
              <w:t>0</w:t>
            </w:r>
          </w:p>
        </w:tc>
        <w:tc>
          <w:tcPr>
            <w:tcW w:w="720" w:type="dxa"/>
            <w:shd w:val="clear" w:color="auto" w:fill="auto"/>
          </w:tcPr>
          <w:p w:rsidR="00F61228" w:rsidRPr="00350946" w:rsidRDefault="00F61228" w:rsidP="00C94BC6">
            <w:pPr>
              <w:spacing w:after="60"/>
              <w:jc w:val="right"/>
              <w:rPr>
                <w:sz w:val="18"/>
                <w:lang w:val="en-CA"/>
              </w:rPr>
            </w:pPr>
            <w:r>
              <w:rPr>
                <w:sz w:val="18"/>
                <w:lang w:val="en-CA"/>
              </w:rPr>
              <w:t>50 000</w:t>
            </w:r>
          </w:p>
        </w:tc>
        <w:tc>
          <w:tcPr>
            <w:tcW w:w="771" w:type="dxa"/>
            <w:shd w:val="clear" w:color="auto" w:fill="auto"/>
          </w:tcPr>
          <w:p w:rsidR="00F61228" w:rsidRPr="00721EBF"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54 000</w:t>
            </w:r>
          </w:p>
        </w:tc>
        <w:tc>
          <w:tcPr>
            <w:tcW w:w="801" w:type="dxa"/>
            <w:shd w:val="clear" w:color="auto" w:fill="auto"/>
          </w:tcPr>
          <w:p w:rsidR="00F61228" w:rsidRPr="00721EBF" w:rsidRDefault="00F61228" w:rsidP="00C94BC6">
            <w:pPr>
              <w:spacing w:after="60"/>
              <w:jc w:val="right"/>
              <w:rPr>
                <w:sz w:val="18"/>
                <w:lang w:val="en-CA"/>
              </w:rPr>
            </w:pPr>
            <w:r>
              <w:rPr>
                <w:sz w:val="18"/>
                <w:lang w:val="en-CA"/>
              </w:rPr>
              <w:t>290 100</w:t>
            </w:r>
          </w:p>
        </w:tc>
      </w:tr>
      <w:tr w:rsidR="00F61228" w:rsidRPr="00721EBF" w:rsidTr="00F61228">
        <w:trPr>
          <w:trHeight w:val="491"/>
        </w:trPr>
        <w:tc>
          <w:tcPr>
            <w:tcW w:w="817" w:type="dxa"/>
            <w:vMerge/>
            <w:shd w:val="clear" w:color="auto" w:fill="auto"/>
          </w:tcPr>
          <w:p w:rsidR="00F61228" w:rsidRPr="00721EBF" w:rsidRDefault="00F61228" w:rsidP="00C94BC6">
            <w:pPr>
              <w:spacing w:after="60"/>
              <w:jc w:val="center"/>
              <w:rPr>
                <w:sz w:val="18"/>
                <w:lang w:val="en-CA"/>
              </w:rPr>
            </w:pPr>
          </w:p>
        </w:tc>
        <w:tc>
          <w:tcPr>
            <w:tcW w:w="851" w:type="dxa"/>
            <w:vMerge/>
            <w:shd w:val="clear" w:color="auto" w:fill="auto"/>
          </w:tcPr>
          <w:p w:rsidR="00F61228" w:rsidRPr="00721EBF" w:rsidRDefault="00F61228" w:rsidP="00C94BC6">
            <w:pPr>
              <w:spacing w:after="60"/>
              <w:jc w:val="center"/>
              <w:rPr>
                <w:sz w:val="18"/>
                <w:lang w:val="en-CA"/>
              </w:rPr>
            </w:pPr>
          </w:p>
        </w:tc>
        <w:tc>
          <w:tcPr>
            <w:tcW w:w="992" w:type="dxa"/>
            <w:shd w:val="clear" w:color="auto" w:fill="auto"/>
          </w:tcPr>
          <w:p w:rsidR="00F61228" w:rsidRPr="00721EBF" w:rsidRDefault="00F61228" w:rsidP="00C94BC6">
            <w:pPr>
              <w:spacing w:after="60"/>
              <w:jc w:val="left"/>
              <w:rPr>
                <w:sz w:val="18"/>
                <w:lang w:val="en-CA"/>
              </w:rPr>
            </w:pPr>
            <w:r>
              <w:rPr>
                <w:sz w:val="18"/>
                <w:lang w:val="en-CA"/>
              </w:rPr>
              <w:t>Coûts d’appui</w:t>
            </w:r>
          </w:p>
        </w:tc>
        <w:tc>
          <w:tcPr>
            <w:tcW w:w="850" w:type="dxa"/>
          </w:tcPr>
          <w:p w:rsidR="00F61228" w:rsidRDefault="00F61228" w:rsidP="00C94BC6">
            <w:pPr>
              <w:spacing w:after="60"/>
              <w:jc w:val="right"/>
              <w:rPr>
                <w:sz w:val="18"/>
                <w:lang w:val="en-CA"/>
              </w:rPr>
            </w:pPr>
            <w:r>
              <w:rPr>
                <w:sz w:val="18"/>
                <w:lang w:val="en-CA"/>
              </w:rPr>
              <w:t>11 700</w:t>
            </w:r>
          </w:p>
        </w:tc>
        <w:tc>
          <w:tcPr>
            <w:tcW w:w="601" w:type="dxa"/>
          </w:tcPr>
          <w:p w:rsidR="00F61228" w:rsidRDefault="00F61228" w:rsidP="00C94BC6">
            <w:pPr>
              <w:spacing w:after="60"/>
              <w:jc w:val="right"/>
              <w:rPr>
                <w:sz w:val="18"/>
                <w:lang w:val="en-CA"/>
              </w:rPr>
            </w:pPr>
            <w:r>
              <w:rPr>
                <w:sz w:val="18"/>
                <w:lang w:val="en-CA"/>
              </w:rPr>
              <w:t>0</w:t>
            </w:r>
          </w:p>
        </w:tc>
        <w:tc>
          <w:tcPr>
            <w:tcW w:w="604" w:type="dxa"/>
          </w:tcPr>
          <w:p w:rsidR="00F61228"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5 980</w:t>
            </w:r>
          </w:p>
        </w:tc>
        <w:tc>
          <w:tcPr>
            <w:tcW w:w="621" w:type="dxa"/>
            <w:shd w:val="clear" w:color="auto" w:fill="auto"/>
          </w:tcPr>
          <w:p w:rsidR="00F61228" w:rsidRPr="00721EBF" w:rsidRDefault="00F61228" w:rsidP="00C94BC6">
            <w:pPr>
              <w:spacing w:after="60"/>
              <w:jc w:val="right"/>
              <w:rPr>
                <w:sz w:val="18"/>
                <w:lang w:val="en-CA"/>
              </w:rPr>
            </w:pPr>
            <w:r>
              <w:rPr>
                <w:sz w:val="18"/>
                <w:lang w:val="en-CA"/>
              </w:rPr>
              <w:t>0</w:t>
            </w:r>
          </w:p>
        </w:tc>
        <w:tc>
          <w:tcPr>
            <w:tcW w:w="664" w:type="dxa"/>
            <w:shd w:val="clear" w:color="auto" w:fill="auto"/>
          </w:tcPr>
          <w:p w:rsidR="00F61228" w:rsidRPr="00721EBF" w:rsidRDefault="00F61228" w:rsidP="00C94BC6">
            <w:pPr>
              <w:spacing w:after="60"/>
              <w:jc w:val="right"/>
              <w:rPr>
                <w:sz w:val="18"/>
                <w:lang w:val="en-CA"/>
              </w:rPr>
            </w:pPr>
            <w:r>
              <w:rPr>
                <w:sz w:val="18"/>
                <w:lang w:val="en-CA"/>
              </w:rPr>
              <w:t>0</w:t>
            </w:r>
          </w:p>
        </w:tc>
        <w:tc>
          <w:tcPr>
            <w:tcW w:w="802" w:type="dxa"/>
            <w:shd w:val="clear" w:color="auto" w:fill="auto"/>
          </w:tcPr>
          <w:p w:rsidR="00F61228" w:rsidRPr="00721EBF" w:rsidRDefault="00F61228" w:rsidP="00C94BC6">
            <w:pPr>
              <w:spacing w:after="60"/>
              <w:jc w:val="right"/>
              <w:rPr>
                <w:sz w:val="18"/>
                <w:lang w:val="en-CA"/>
              </w:rPr>
            </w:pPr>
            <w:r>
              <w:rPr>
                <w:sz w:val="18"/>
                <w:lang w:val="en-CA"/>
              </w:rPr>
              <w:t>6 513</w:t>
            </w:r>
          </w:p>
        </w:tc>
        <w:tc>
          <w:tcPr>
            <w:tcW w:w="809" w:type="dxa"/>
            <w:shd w:val="clear" w:color="auto" w:fill="auto"/>
          </w:tcPr>
          <w:p w:rsidR="00F61228" w:rsidRPr="00721EBF" w:rsidRDefault="00F61228" w:rsidP="00C94BC6">
            <w:pPr>
              <w:spacing w:after="60"/>
              <w:jc w:val="right"/>
              <w:rPr>
                <w:sz w:val="18"/>
                <w:lang w:val="en-CA"/>
              </w:rPr>
            </w:pPr>
            <w:r>
              <w:rPr>
                <w:sz w:val="18"/>
                <w:lang w:val="en-CA"/>
              </w:rPr>
              <w:t>0</w:t>
            </w:r>
          </w:p>
        </w:tc>
        <w:tc>
          <w:tcPr>
            <w:tcW w:w="720" w:type="dxa"/>
            <w:shd w:val="clear" w:color="auto" w:fill="auto"/>
          </w:tcPr>
          <w:p w:rsidR="00F61228" w:rsidRPr="00350946" w:rsidRDefault="00F61228" w:rsidP="00C94BC6">
            <w:pPr>
              <w:spacing w:after="60"/>
              <w:jc w:val="right"/>
              <w:rPr>
                <w:sz w:val="18"/>
                <w:lang w:val="en-CA"/>
              </w:rPr>
            </w:pPr>
            <w:r>
              <w:rPr>
                <w:sz w:val="18"/>
                <w:lang w:val="en-CA"/>
              </w:rPr>
              <w:t>6 500</w:t>
            </w:r>
          </w:p>
        </w:tc>
        <w:tc>
          <w:tcPr>
            <w:tcW w:w="771" w:type="dxa"/>
            <w:shd w:val="clear" w:color="auto" w:fill="auto"/>
          </w:tcPr>
          <w:p w:rsidR="00F61228" w:rsidRPr="00721EBF"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7 020</w:t>
            </w:r>
          </w:p>
        </w:tc>
        <w:tc>
          <w:tcPr>
            <w:tcW w:w="801" w:type="dxa"/>
            <w:shd w:val="clear" w:color="auto" w:fill="auto"/>
          </w:tcPr>
          <w:p w:rsidR="00F61228" w:rsidRPr="00721EBF" w:rsidRDefault="00F61228" w:rsidP="00C94BC6">
            <w:pPr>
              <w:spacing w:after="60"/>
              <w:jc w:val="right"/>
              <w:rPr>
                <w:sz w:val="18"/>
                <w:lang w:val="en-CA"/>
              </w:rPr>
            </w:pPr>
            <w:r>
              <w:rPr>
                <w:sz w:val="18"/>
                <w:lang w:val="en-CA"/>
              </w:rPr>
              <w:t>37 713</w:t>
            </w:r>
          </w:p>
        </w:tc>
      </w:tr>
      <w:tr w:rsidR="00F61228" w:rsidRPr="00721EBF" w:rsidTr="00F61228">
        <w:trPr>
          <w:trHeight w:val="479"/>
        </w:trPr>
        <w:tc>
          <w:tcPr>
            <w:tcW w:w="817" w:type="dxa"/>
            <w:vMerge/>
            <w:shd w:val="clear" w:color="auto" w:fill="auto"/>
          </w:tcPr>
          <w:p w:rsidR="00F61228" w:rsidRPr="00721EBF" w:rsidRDefault="00F61228" w:rsidP="00C94BC6">
            <w:pPr>
              <w:spacing w:after="60"/>
              <w:jc w:val="center"/>
              <w:rPr>
                <w:sz w:val="18"/>
                <w:lang w:val="en-CA"/>
              </w:rPr>
            </w:pPr>
          </w:p>
        </w:tc>
        <w:tc>
          <w:tcPr>
            <w:tcW w:w="851" w:type="dxa"/>
            <w:vMerge w:val="restart"/>
            <w:shd w:val="clear" w:color="auto" w:fill="auto"/>
          </w:tcPr>
          <w:p w:rsidR="00F61228" w:rsidRPr="00721EBF" w:rsidRDefault="00F61228" w:rsidP="00C94BC6">
            <w:pPr>
              <w:spacing w:after="60"/>
              <w:jc w:val="center"/>
              <w:rPr>
                <w:sz w:val="18"/>
                <w:lang w:val="en-CA"/>
              </w:rPr>
            </w:pPr>
            <w:r>
              <w:rPr>
                <w:sz w:val="18"/>
                <w:lang w:val="en-CA"/>
              </w:rPr>
              <w:t>ONUDI</w:t>
            </w:r>
          </w:p>
        </w:tc>
        <w:tc>
          <w:tcPr>
            <w:tcW w:w="992" w:type="dxa"/>
            <w:shd w:val="clear" w:color="auto" w:fill="auto"/>
          </w:tcPr>
          <w:p w:rsidR="00F61228" w:rsidRPr="00721EBF" w:rsidRDefault="00F61228" w:rsidP="00C94BC6">
            <w:pPr>
              <w:spacing w:after="60"/>
              <w:jc w:val="left"/>
              <w:rPr>
                <w:sz w:val="18"/>
                <w:lang w:val="en-CA"/>
              </w:rPr>
            </w:pPr>
            <w:r>
              <w:rPr>
                <w:sz w:val="18"/>
                <w:lang w:val="en-CA"/>
              </w:rPr>
              <w:t>Coûts de projet</w:t>
            </w:r>
          </w:p>
        </w:tc>
        <w:tc>
          <w:tcPr>
            <w:tcW w:w="850" w:type="dxa"/>
          </w:tcPr>
          <w:p w:rsidR="00F61228" w:rsidRDefault="00F61228" w:rsidP="00C94BC6">
            <w:pPr>
              <w:spacing w:after="60"/>
              <w:jc w:val="right"/>
              <w:rPr>
                <w:sz w:val="18"/>
                <w:lang w:val="en-CA"/>
              </w:rPr>
            </w:pPr>
            <w:r>
              <w:rPr>
                <w:sz w:val="18"/>
                <w:lang w:val="en-CA"/>
              </w:rPr>
              <w:t>130 000</w:t>
            </w:r>
          </w:p>
        </w:tc>
        <w:tc>
          <w:tcPr>
            <w:tcW w:w="601" w:type="dxa"/>
          </w:tcPr>
          <w:p w:rsidR="00F61228" w:rsidRDefault="00F61228" w:rsidP="00C94BC6">
            <w:pPr>
              <w:spacing w:after="60"/>
              <w:jc w:val="right"/>
              <w:rPr>
                <w:sz w:val="18"/>
                <w:lang w:val="en-CA"/>
              </w:rPr>
            </w:pPr>
            <w:r>
              <w:rPr>
                <w:sz w:val="18"/>
                <w:lang w:val="en-CA"/>
              </w:rPr>
              <w:t>0</w:t>
            </w:r>
          </w:p>
        </w:tc>
        <w:tc>
          <w:tcPr>
            <w:tcW w:w="604" w:type="dxa"/>
          </w:tcPr>
          <w:p w:rsidR="00F61228"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0</w:t>
            </w:r>
          </w:p>
        </w:tc>
        <w:tc>
          <w:tcPr>
            <w:tcW w:w="621" w:type="dxa"/>
            <w:shd w:val="clear" w:color="auto" w:fill="auto"/>
          </w:tcPr>
          <w:p w:rsidR="00F61228" w:rsidRPr="00721EBF" w:rsidRDefault="00F61228" w:rsidP="00C94BC6">
            <w:pPr>
              <w:spacing w:after="60"/>
              <w:jc w:val="right"/>
              <w:rPr>
                <w:sz w:val="18"/>
                <w:lang w:val="en-CA"/>
              </w:rPr>
            </w:pPr>
            <w:r>
              <w:rPr>
                <w:sz w:val="18"/>
                <w:lang w:val="en-CA"/>
              </w:rPr>
              <w:t>0</w:t>
            </w:r>
          </w:p>
        </w:tc>
        <w:tc>
          <w:tcPr>
            <w:tcW w:w="664" w:type="dxa"/>
            <w:shd w:val="clear" w:color="auto" w:fill="auto"/>
          </w:tcPr>
          <w:p w:rsidR="00F61228" w:rsidRPr="00721EBF" w:rsidRDefault="00F61228" w:rsidP="00C94BC6">
            <w:pPr>
              <w:spacing w:after="60"/>
              <w:jc w:val="right"/>
              <w:rPr>
                <w:sz w:val="18"/>
                <w:lang w:val="en-CA"/>
              </w:rPr>
            </w:pPr>
            <w:r>
              <w:rPr>
                <w:sz w:val="18"/>
                <w:lang w:val="en-CA"/>
              </w:rPr>
              <w:t>0</w:t>
            </w:r>
          </w:p>
        </w:tc>
        <w:tc>
          <w:tcPr>
            <w:tcW w:w="802" w:type="dxa"/>
            <w:shd w:val="clear" w:color="auto" w:fill="auto"/>
          </w:tcPr>
          <w:p w:rsidR="00F61228" w:rsidRPr="00721EBF" w:rsidRDefault="00F61228" w:rsidP="00C94BC6">
            <w:pPr>
              <w:spacing w:after="60"/>
              <w:jc w:val="right"/>
              <w:rPr>
                <w:sz w:val="18"/>
                <w:lang w:val="en-CA"/>
              </w:rPr>
            </w:pPr>
            <w:r>
              <w:rPr>
                <w:sz w:val="18"/>
                <w:lang w:val="en-CA"/>
              </w:rPr>
              <w:t>119 900</w:t>
            </w:r>
          </w:p>
        </w:tc>
        <w:tc>
          <w:tcPr>
            <w:tcW w:w="809" w:type="dxa"/>
            <w:shd w:val="clear" w:color="auto" w:fill="auto"/>
          </w:tcPr>
          <w:p w:rsidR="00F61228" w:rsidRPr="00721EBF" w:rsidRDefault="00F61228" w:rsidP="00C94BC6">
            <w:pPr>
              <w:spacing w:after="60"/>
              <w:jc w:val="right"/>
              <w:rPr>
                <w:sz w:val="18"/>
                <w:lang w:val="en-CA"/>
              </w:rPr>
            </w:pPr>
            <w:r>
              <w:rPr>
                <w:sz w:val="18"/>
                <w:lang w:val="en-CA"/>
              </w:rPr>
              <w:t>0</w:t>
            </w:r>
          </w:p>
        </w:tc>
        <w:tc>
          <w:tcPr>
            <w:tcW w:w="720" w:type="dxa"/>
            <w:shd w:val="clear" w:color="auto" w:fill="auto"/>
          </w:tcPr>
          <w:p w:rsidR="00F61228" w:rsidRPr="003670FD" w:rsidRDefault="00F61228" w:rsidP="00C94BC6">
            <w:pPr>
              <w:spacing w:after="60"/>
              <w:jc w:val="right"/>
              <w:rPr>
                <w:sz w:val="18"/>
                <w:highlight w:val="yellow"/>
                <w:lang w:val="en-CA"/>
              </w:rPr>
            </w:pPr>
            <w:r w:rsidRPr="009E25CC">
              <w:rPr>
                <w:sz w:val="18"/>
                <w:lang w:val="en-CA"/>
              </w:rPr>
              <w:t>0</w:t>
            </w:r>
          </w:p>
        </w:tc>
        <w:tc>
          <w:tcPr>
            <w:tcW w:w="771" w:type="dxa"/>
            <w:shd w:val="clear" w:color="auto" w:fill="auto"/>
          </w:tcPr>
          <w:p w:rsidR="00F61228" w:rsidRPr="00721EBF"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0</w:t>
            </w:r>
          </w:p>
        </w:tc>
        <w:tc>
          <w:tcPr>
            <w:tcW w:w="801" w:type="dxa"/>
            <w:shd w:val="clear" w:color="auto" w:fill="auto"/>
          </w:tcPr>
          <w:p w:rsidR="00F61228" w:rsidRPr="00721EBF" w:rsidRDefault="00F61228" w:rsidP="00C94BC6">
            <w:pPr>
              <w:spacing w:after="60"/>
              <w:jc w:val="right"/>
              <w:rPr>
                <w:sz w:val="18"/>
                <w:lang w:val="en-CA"/>
              </w:rPr>
            </w:pPr>
            <w:r>
              <w:rPr>
                <w:sz w:val="18"/>
                <w:lang w:val="en-CA"/>
              </w:rPr>
              <w:t>249 900</w:t>
            </w:r>
          </w:p>
        </w:tc>
      </w:tr>
      <w:tr w:rsidR="00F61228" w:rsidRPr="00721EBF" w:rsidTr="00F61228">
        <w:trPr>
          <w:trHeight w:val="491"/>
        </w:trPr>
        <w:tc>
          <w:tcPr>
            <w:tcW w:w="817" w:type="dxa"/>
            <w:vMerge/>
            <w:shd w:val="clear" w:color="auto" w:fill="auto"/>
          </w:tcPr>
          <w:p w:rsidR="00F61228" w:rsidRPr="00721EBF" w:rsidRDefault="00F61228" w:rsidP="00C94BC6">
            <w:pPr>
              <w:spacing w:after="60"/>
              <w:jc w:val="center"/>
              <w:rPr>
                <w:sz w:val="18"/>
                <w:lang w:val="en-CA"/>
              </w:rPr>
            </w:pPr>
          </w:p>
        </w:tc>
        <w:tc>
          <w:tcPr>
            <w:tcW w:w="851" w:type="dxa"/>
            <w:vMerge/>
            <w:shd w:val="clear" w:color="auto" w:fill="auto"/>
          </w:tcPr>
          <w:p w:rsidR="00F61228" w:rsidRPr="00721EBF" w:rsidRDefault="00F61228" w:rsidP="00C94BC6">
            <w:pPr>
              <w:spacing w:after="60"/>
              <w:jc w:val="center"/>
              <w:rPr>
                <w:sz w:val="18"/>
                <w:lang w:val="en-CA"/>
              </w:rPr>
            </w:pPr>
          </w:p>
        </w:tc>
        <w:tc>
          <w:tcPr>
            <w:tcW w:w="992" w:type="dxa"/>
            <w:shd w:val="clear" w:color="auto" w:fill="auto"/>
          </w:tcPr>
          <w:p w:rsidR="00F61228" w:rsidRPr="00721EBF" w:rsidRDefault="00F61228" w:rsidP="00C94BC6">
            <w:pPr>
              <w:spacing w:after="60"/>
              <w:jc w:val="left"/>
              <w:rPr>
                <w:sz w:val="18"/>
                <w:lang w:val="en-CA"/>
              </w:rPr>
            </w:pPr>
            <w:r>
              <w:rPr>
                <w:sz w:val="18"/>
                <w:lang w:val="en-CA"/>
              </w:rPr>
              <w:t>Coûts d’appui</w:t>
            </w:r>
          </w:p>
        </w:tc>
        <w:tc>
          <w:tcPr>
            <w:tcW w:w="850" w:type="dxa"/>
          </w:tcPr>
          <w:p w:rsidR="00F61228" w:rsidRDefault="00F61228" w:rsidP="00C94BC6">
            <w:pPr>
              <w:spacing w:after="60"/>
              <w:jc w:val="right"/>
              <w:rPr>
                <w:sz w:val="18"/>
                <w:lang w:val="en-CA"/>
              </w:rPr>
            </w:pPr>
            <w:r>
              <w:rPr>
                <w:sz w:val="18"/>
                <w:lang w:val="en-CA"/>
              </w:rPr>
              <w:t>11 700</w:t>
            </w:r>
          </w:p>
        </w:tc>
        <w:tc>
          <w:tcPr>
            <w:tcW w:w="601" w:type="dxa"/>
          </w:tcPr>
          <w:p w:rsidR="00F61228" w:rsidRDefault="00F61228" w:rsidP="00C94BC6">
            <w:pPr>
              <w:spacing w:after="60"/>
              <w:jc w:val="right"/>
              <w:rPr>
                <w:sz w:val="18"/>
                <w:lang w:val="en-CA"/>
              </w:rPr>
            </w:pPr>
            <w:r>
              <w:rPr>
                <w:sz w:val="18"/>
                <w:lang w:val="en-CA"/>
              </w:rPr>
              <w:t>0</w:t>
            </w:r>
          </w:p>
        </w:tc>
        <w:tc>
          <w:tcPr>
            <w:tcW w:w="604" w:type="dxa"/>
          </w:tcPr>
          <w:p w:rsidR="00F61228"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0</w:t>
            </w:r>
          </w:p>
        </w:tc>
        <w:tc>
          <w:tcPr>
            <w:tcW w:w="621" w:type="dxa"/>
            <w:shd w:val="clear" w:color="auto" w:fill="auto"/>
          </w:tcPr>
          <w:p w:rsidR="00F61228" w:rsidRPr="00721EBF" w:rsidRDefault="00F61228" w:rsidP="00C94BC6">
            <w:pPr>
              <w:spacing w:after="60"/>
              <w:jc w:val="right"/>
              <w:rPr>
                <w:sz w:val="18"/>
                <w:lang w:val="en-CA"/>
              </w:rPr>
            </w:pPr>
            <w:r>
              <w:rPr>
                <w:sz w:val="18"/>
                <w:lang w:val="en-CA"/>
              </w:rPr>
              <w:t>0</w:t>
            </w:r>
          </w:p>
        </w:tc>
        <w:tc>
          <w:tcPr>
            <w:tcW w:w="664" w:type="dxa"/>
            <w:shd w:val="clear" w:color="auto" w:fill="auto"/>
          </w:tcPr>
          <w:p w:rsidR="00F61228" w:rsidRPr="00721EBF" w:rsidRDefault="00F61228" w:rsidP="00C94BC6">
            <w:pPr>
              <w:spacing w:after="60"/>
              <w:jc w:val="right"/>
              <w:rPr>
                <w:sz w:val="18"/>
                <w:lang w:val="en-CA"/>
              </w:rPr>
            </w:pPr>
            <w:r>
              <w:rPr>
                <w:sz w:val="18"/>
                <w:lang w:val="en-CA"/>
              </w:rPr>
              <w:t>0</w:t>
            </w:r>
          </w:p>
        </w:tc>
        <w:tc>
          <w:tcPr>
            <w:tcW w:w="802" w:type="dxa"/>
            <w:shd w:val="clear" w:color="auto" w:fill="auto"/>
          </w:tcPr>
          <w:p w:rsidR="00F61228" w:rsidRPr="00721EBF" w:rsidRDefault="00F61228" w:rsidP="00C94BC6">
            <w:pPr>
              <w:spacing w:after="60"/>
              <w:jc w:val="right"/>
              <w:rPr>
                <w:sz w:val="18"/>
                <w:lang w:val="en-CA"/>
              </w:rPr>
            </w:pPr>
            <w:r>
              <w:rPr>
                <w:sz w:val="18"/>
                <w:lang w:val="en-CA"/>
              </w:rPr>
              <w:t>10 791</w:t>
            </w:r>
          </w:p>
        </w:tc>
        <w:tc>
          <w:tcPr>
            <w:tcW w:w="809" w:type="dxa"/>
            <w:shd w:val="clear" w:color="auto" w:fill="auto"/>
          </w:tcPr>
          <w:p w:rsidR="00F61228" w:rsidRPr="00721EBF" w:rsidRDefault="00F61228" w:rsidP="00C94BC6">
            <w:pPr>
              <w:spacing w:after="60"/>
              <w:jc w:val="right"/>
              <w:rPr>
                <w:sz w:val="18"/>
                <w:lang w:val="en-CA"/>
              </w:rPr>
            </w:pPr>
            <w:r>
              <w:rPr>
                <w:sz w:val="18"/>
                <w:lang w:val="en-CA"/>
              </w:rPr>
              <w:t>0</w:t>
            </w:r>
          </w:p>
        </w:tc>
        <w:tc>
          <w:tcPr>
            <w:tcW w:w="720" w:type="dxa"/>
            <w:shd w:val="clear" w:color="auto" w:fill="auto"/>
          </w:tcPr>
          <w:p w:rsidR="00F61228" w:rsidRPr="003670FD" w:rsidRDefault="00F61228" w:rsidP="00C94BC6">
            <w:pPr>
              <w:spacing w:after="60"/>
              <w:jc w:val="right"/>
              <w:rPr>
                <w:sz w:val="18"/>
                <w:highlight w:val="yellow"/>
                <w:lang w:val="en-CA"/>
              </w:rPr>
            </w:pPr>
            <w:r w:rsidRPr="009E25CC">
              <w:rPr>
                <w:sz w:val="18"/>
                <w:lang w:val="en-CA"/>
              </w:rPr>
              <w:t>0</w:t>
            </w:r>
          </w:p>
        </w:tc>
        <w:tc>
          <w:tcPr>
            <w:tcW w:w="771" w:type="dxa"/>
            <w:shd w:val="clear" w:color="auto" w:fill="auto"/>
          </w:tcPr>
          <w:p w:rsidR="00F61228" w:rsidRPr="00721EBF"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0</w:t>
            </w:r>
          </w:p>
        </w:tc>
        <w:tc>
          <w:tcPr>
            <w:tcW w:w="801" w:type="dxa"/>
            <w:shd w:val="clear" w:color="auto" w:fill="auto"/>
          </w:tcPr>
          <w:p w:rsidR="00F61228" w:rsidRPr="00721EBF" w:rsidRDefault="00F61228" w:rsidP="00C94BC6">
            <w:pPr>
              <w:spacing w:after="60"/>
              <w:jc w:val="right"/>
              <w:rPr>
                <w:sz w:val="18"/>
                <w:lang w:val="en-CA"/>
              </w:rPr>
            </w:pPr>
            <w:r>
              <w:rPr>
                <w:sz w:val="18"/>
                <w:lang w:val="en-CA"/>
              </w:rPr>
              <w:t>22 491</w:t>
            </w:r>
          </w:p>
        </w:tc>
      </w:tr>
      <w:tr w:rsidR="00F61228" w:rsidRPr="00721EBF" w:rsidTr="00F61228">
        <w:trPr>
          <w:trHeight w:val="479"/>
        </w:trPr>
        <w:tc>
          <w:tcPr>
            <w:tcW w:w="1668" w:type="dxa"/>
            <w:gridSpan w:val="2"/>
            <w:vMerge w:val="restart"/>
            <w:shd w:val="clear" w:color="auto" w:fill="auto"/>
          </w:tcPr>
          <w:p w:rsidR="00F61228" w:rsidRPr="00610E05" w:rsidRDefault="00F61228" w:rsidP="00C94BC6">
            <w:pPr>
              <w:spacing w:after="60"/>
              <w:jc w:val="left"/>
              <w:rPr>
                <w:sz w:val="18"/>
                <w:lang w:val="fr-CA"/>
              </w:rPr>
            </w:pPr>
            <w:r w:rsidRPr="00610E05">
              <w:rPr>
                <w:sz w:val="18"/>
                <w:lang w:val="fr-CA"/>
              </w:rPr>
              <w:t>Fonds approuvés par le Comité exécut</w:t>
            </w:r>
            <w:r>
              <w:rPr>
                <w:sz w:val="18"/>
                <w:lang w:val="fr-CA"/>
              </w:rPr>
              <w:t>if</w:t>
            </w:r>
            <w:r w:rsidRPr="00610E05">
              <w:rPr>
                <w:sz w:val="18"/>
                <w:lang w:val="fr-CA"/>
              </w:rPr>
              <w:t xml:space="preserve"> (</w:t>
            </w:r>
            <w:r>
              <w:rPr>
                <w:sz w:val="18"/>
                <w:lang w:val="fr-CA"/>
              </w:rPr>
              <w:t>$</w:t>
            </w:r>
            <w:r w:rsidRPr="00610E05">
              <w:rPr>
                <w:sz w:val="18"/>
                <w:lang w:val="fr-CA"/>
              </w:rPr>
              <w:t>US)</w:t>
            </w:r>
          </w:p>
        </w:tc>
        <w:tc>
          <w:tcPr>
            <w:tcW w:w="992" w:type="dxa"/>
            <w:shd w:val="clear" w:color="auto" w:fill="auto"/>
          </w:tcPr>
          <w:p w:rsidR="00F61228" w:rsidRPr="00721EBF" w:rsidRDefault="00F61228" w:rsidP="00C94BC6">
            <w:pPr>
              <w:spacing w:after="60"/>
              <w:jc w:val="left"/>
              <w:rPr>
                <w:sz w:val="18"/>
                <w:lang w:val="en-CA"/>
              </w:rPr>
            </w:pPr>
            <w:r>
              <w:rPr>
                <w:sz w:val="18"/>
                <w:lang w:val="en-CA"/>
              </w:rPr>
              <w:t>Coûts de projet</w:t>
            </w:r>
          </w:p>
        </w:tc>
        <w:tc>
          <w:tcPr>
            <w:tcW w:w="850" w:type="dxa"/>
          </w:tcPr>
          <w:p w:rsidR="00F61228" w:rsidRDefault="00F61228" w:rsidP="00C94BC6">
            <w:pPr>
              <w:spacing w:after="60"/>
              <w:jc w:val="right"/>
              <w:rPr>
                <w:sz w:val="18"/>
                <w:lang w:val="en-CA"/>
              </w:rPr>
            </w:pPr>
            <w:r>
              <w:rPr>
                <w:sz w:val="18"/>
                <w:lang w:val="en-CA"/>
              </w:rPr>
              <w:t>220 000</w:t>
            </w:r>
          </w:p>
        </w:tc>
        <w:tc>
          <w:tcPr>
            <w:tcW w:w="601" w:type="dxa"/>
          </w:tcPr>
          <w:p w:rsidR="00F61228" w:rsidRDefault="00F61228" w:rsidP="00C94BC6">
            <w:pPr>
              <w:spacing w:after="60"/>
              <w:jc w:val="right"/>
              <w:rPr>
                <w:sz w:val="18"/>
                <w:lang w:val="en-CA"/>
              </w:rPr>
            </w:pPr>
            <w:r>
              <w:rPr>
                <w:sz w:val="18"/>
                <w:lang w:val="en-CA"/>
              </w:rPr>
              <w:t>0</w:t>
            </w:r>
          </w:p>
        </w:tc>
        <w:tc>
          <w:tcPr>
            <w:tcW w:w="604" w:type="dxa"/>
          </w:tcPr>
          <w:p w:rsidR="00F61228"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46 000</w:t>
            </w:r>
          </w:p>
        </w:tc>
        <w:tc>
          <w:tcPr>
            <w:tcW w:w="621" w:type="dxa"/>
            <w:shd w:val="clear" w:color="auto" w:fill="auto"/>
          </w:tcPr>
          <w:p w:rsidR="00F61228" w:rsidRPr="00721EBF" w:rsidRDefault="00F61228" w:rsidP="00C94BC6">
            <w:pPr>
              <w:spacing w:after="60"/>
              <w:jc w:val="right"/>
              <w:rPr>
                <w:sz w:val="18"/>
                <w:lang w:val="en-CA"/>
              </w:rPr>
            </w:pPr>
            <w:r>
              <w:rPr>
                <w:sz w:val="18"/>
                <w:lang w:val="en-CA"/>
              </w:rPr>
              <w:t>0</w:t>
            </w:r>
          </w:p>
        </w:tc>
        <w:tc>
          <w:tcPr>
            <w:tcW w:w="664" w:type="dxa"/>
            <w:shd w:val="clear" w:color="auto" w:fill="auto"/>
          </w:tcPr>
          <w:p w:rsidR="00F61228" w:rsidRPr="00721EBF" w:rsidRDefault="00F61228" w:rsidP="00C94BC6">
            <w:pPr>
              <w:spacing w:after="60"/>
              <w:jc w:val="right"/>
              <w:rPr>
                <w:sz w:val="18"/>
                <w:lang w:val="en-CA"/>
              </w:rPr>
            </w:pPr>
            <w:r>
              <w:rPr>
                <w:sz w:val="18"/>
                <w:lang w:val="en-CA"/>
              </w:rPr>
              <w:t>0</w:t>
            </w:r>
          </w:p>
        </w:tc>
        <w:tc>
          <w:tcPr>
            <w:tcW w:w="802" w:type="dxa"/>
            <w:shd w:val="clear" w:color="auto" w:fill="auto"/>
          </w:tcPr>
          <w:p w:rsidR="00F61228" w:rsidRPr="00721EBF" w:rsidRDefault="00F61228" w:rsidP="00C94BC6">
            <w:pPr>
              <w:spacing w:after="60"/>
              <w:jc w:val="right"/>
              <w:rPr>
                <w:sz w:val="18"/>
                <w:lang w:val="en-CA"/>
              </w:rPr>
            </w:pPr>
            <w:r>
              <w:rPr>
                <w:sz w:val="18"/>
                <w:lang w:val="en-CA"/>
              </w:rPr>
              <w:t>0</w:t>
            </w:r>
          </w:p>
        </w:tc>
        <w:tc>
          <w:tcPr>
            <w:tcW w:w="809" w:type="dxa"/>
            <w:shd w:val="clear" w:color="auto" w:fill="auto"/>
          </w:tcPr>
          <w:p w:rsidR="00F61228" w:rsidRPr="00721EBF" w:rsidRDefault="00F61228" w:rsidP="00C94BC6">
            <w:pPr>
              <w:spacing w:after="60"/>
              <w:jc w:val="right"/>
              <w:rPr>
                <w:sz w:val="18"/>
                <w:lang w:val="en-CA"/>
              </w:rPr>
            </w:pPr>
            <w:r>
              <w:rPr>
                <w:sz w:val="18"/>
                <w:lang w:val="en-CA"/>
              </w:rPr>
              <w:t>170 000</w:t>
            </w:r>
          </w:p>
        </w:tc>
        <w:tc>
          <w:tcPr>
            <w:tcW w:w="720" w:type="dxa"/>
            <w:shd w:val="clear" w:color="auto" w:fill="auto"/>
          </w:tcPr>
          <w:p w:rsidR="00F61228" w:rsidRPr="003670FD" w:rsidRDefault="00F61228" w:rsidP="00C94BC6">
            <w:pPr>
              <w:spacing w:after="60"/>
              <w:jc w:val="right"/>
              <w:rPr>
                <w:sz w:val="18"/>
                <w:highlight w:val="yellow"/>
                <w:lang w:val="en-CA"/>
              </w:rPr>
            </w:pPr>
            <w:r w:rsidRPr="009E25CC">
              <w:rPr>
                <w:sz w:val="18"/>
                <w:lang w:val="en-CA"/>
              </w:rPr>
              <w:t>0</w:t>
            </w:r>
          </w:p>
        </w:tc>
        <w:tc>
          <w:tcPr>
            <w:tcW w:w="771" w:type="dxa"/>
            <w:shd w:val="clear" w:color="auto" w:fill="auto"/>
          </w:tcPr>
          <w:p w:rsidR="00F61228" w:rsidRPr="00721EBF" w:rsidRDefault="00F61228" w:rsidP="00C94BC6">
            <w:pPr>
              <w:spacing w:after="60"/>
              <w:jc w:val="right"/>
              <w:rPr>
                <w:sz w:val="18"/>
                <w:lang w:val="en-CA"/>
              </w:rPr>
            </w:pPr>
            <w:r>
              <w:rPr>
                <w:sz w:val="18"/>
                <w:lang w:val="en-CA"/>
              </w:rPr>
              <w:t>0,0</w:t>
            </w:r>
          </w:p>
        </w:tc>
        <w:tc>
          <w:tcPr>
            <w:tcW w:w="711" w:type="dxa"/>
            <w:shd w:val="clear" w:color="auto" w:fill="auto"/>
          </w:tcPr>
          <w:p w:rsidR="00F61228" w:rsidRPr="00721EBF" w:rsidRDefault="00F61228" w:rsidP="00C94BC6">
            <w:pPr>
              <w:spacing w:after="60"/>
              <w:jc w:val="right"/>
              <w:rPr>
                <w:sz w:val="18"/>
                <w:lang w:val="en-CA"/>
              </w:rPr>
            </w:pPr>
            <w:r>
              <w:rPr>
                <w:sz w:val="18"/>
                <w:lang w:val="en-CA"/>
              </w:rPr>
              <w:t>0,0</w:t>
            </w:r>
          </w:p>
        </w:tc>
        <w:tc>
          <w:tcPr>
            <w:tcW w:w="801" w:type="dxa"/>
            <w:shd w:val="clear" w:color="auto" w:fill="auto"/>
          </w:tcPr>
          <w:p w:rsidR="00F61228" w:rsidRPr="00721EBF" w:rsidRDefault="00F61228" w:rsidP="00C94BC6">
            <w:pPr>
              <w:spacing w:after="60"/>
              <w:jc w:val="right"/>
              <w:rPr>
                <w:sz w:val="18"/>
                <w:lang w:val="en-CA"/>
              </w:rPr>
            </w:pPr>
            <w:r>
              <w:rPr>
                <w:sz w:val="18"/>
                <w:lang w:val="en-CA"/>
              </w:rPr>
              <w:t>436 000</w:t>
            </w:r>
          </w:p>
        </w:tc>
      </w:tr>
      <w:tr w:rsidR="00F61228" w:rsidRPr="00721EBF" w:rsidTr="00F61228">
        <w:trPr>
          <w:trHeight w:val="479"/>
        </w:trPr>
        <w:tc>
          <w:tcPr>
            <w:tcW w:w="1668" w:type="dxa"/>
            <w:gridSpan w:val="2"/>
            <w:vMerge/>
            <w:shd w:val="clear" w:color="auto" w:fill="auto"/>
          </w:tcPr>
          <w:p w:rsidR="00F61228" w:rsidRPr="00721EBF" w:rsidRDefault="00F61228" w:rsidP="00C94BC6">
            <w:pPr>
              <w:spacing w:after="60"/>
              <w:jc w:val="center"/>
              <w:rPr>
                <w:sz w:val="18"/>
                <w:lang w:val="en-CA"/>
              </w:rPr>
            </w:pPr>
          </w:p>
        </w:tc>
        <w:tc>
          <w:tcPr>
            <w:tcW w:w="992" w:type="dxa"/>
            <w:shd w:val="clear" w:color="auto" w:fill="auto"/>
          </w:tcPr>
          <w:p w:rsidR="00F61228" w:rsidRPr="00721EBF" w:rsidRDefault="00F61228" w:rsidP="00C94BC6">
            <w:pPr>
              <w:spacing w:after="60"/>
              <w:jc w:val="left"/>
              <w:rPr>
                <w:sz w:val="18"/>
                <w:lang w:val="en-CA"/>
              </w:rPr>
            </w:pPr>
            <w:r>
              <w:rPr>
                <w:sz w:val="18"/>
                <w:lang w:val="en-CA"/>
              </w:rPr>
              <w:t>Coûts d’appui</w:t>
            </w:r>
          </w:p>
        </w:tc>
        <w:tc>
          <w:tcPr>
            <w:tcW w:w="850" w:type="dxa"/>
          </w:tcPr>
          <w:p w:rsidR="00F61228" w:rsidRDefault="00F61228" w:rsidP="00C94BC6">
            <w:pPr>
              <w:spacing w:after="60"/>
              <w:jc w:val="right"/>
              <w:rPr>
                <w:sz w:val="18"/>
                <w:lang w:val="en-CA"/>
              </w:rPr>
            </w:pPr>
            <w:r>
              <w:rPr>
                <w:sz w:val="18"/>
                <w:lang w:val="en-CA"/>
              </w:rPr>
              <w:t>23 400</w:t>
            </w:r>
          </w:p>
        </w:tc>
        <w:tc>
          <w:tcPr>
            <w:tcW w:w="601" w:type="dxa"/>
          </w:tcPr>
          <w:p w:rsidR="00F61228" w:rsidRDefault="00F61228" w:rsidP="00C94BC6">
            <w:pPr>
              <w:spacing w:after="60"/>
              <w:jc w:val="right"/>
              <w:rPr>
                <w:sz w:val="18"/>
                <w:lang w:val="en-CA"/>
              </w:rPr>
            </w:pPr>
            <w:r>
              <w:rPr>
                <w:sz w:val="18"/>
                <w:lang w:val="en-CA"/>
              </w:rPr>
              <w:t>0</w:t>
            </w:r>
          </w:p>
        </w:tc>
        <w:tc>
          <w:tcPr>
            <w:tcW w:w="604" w:type="dxa"/>
          </w:tcPr>
          <w:p w:rsidR="00F61228"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5 980</w:t>
            </w:r>
          </w:p>
        </w:tc>
        <w:tc>
          <w:tcPr>
            <w:tcW w:w="621" w:type="dxa"/>
            <w:shd w:val="clear" w:color="auto" w:fill="auto"/>
          </w:tcPr>
          <w:p w:rsidR="00F61228" w:rsidRPr="00721EBF" w:rsidRDefault="00F61228" w:rsidP="00C94BC6">
            <w:pPr>
              <w:spacing w:after="60"/>
              <w:jc w:val="right"/>
              <w:rPr>
                <w:sz w:val="18"/>
                <w:lang w:val="en-CA"/>
              </w:rPr>
            </w:pPr>
            <w:r>
              <w:rPr>
                <w:sz w:val="18"/>
                <w:lang w:val="en-CA"/>
              </w:rPr>
              <w:t>0</w:t>
            </w:r>
          </w:p>
        </w:tc>
        <w:tc>
          <w:tcPr>
            <w:tcW w:w="664" w:type="dxa"/>
            <w:shd w:val="clear" w:color="auto" w:fill="auto"/>
          </w:tcPr>
          <w:p w:rsidR="00F61228" w:rsidRPr="00721EBF" w:rsidRDefault="00F61228" w:rsidP="00C94BC6">
            <w:pPr>
              <w:spacing w:after="60"/>
              <w:jc w:val="right"/>
              <w:rPr>
                <w:sz w:val="18"/>
                <w:lang w:val="en-CA"/>
              </w:rPr>
            </w:pPr>
            <w:r>
              <w:rPr>
                <w:sz w:val="18"/>
                <w:lang w:val="en-CA"/>
              </w:rPr>
              <w:t>0</w:t>
            </w:r>
          </w:p>
        </w:tc>
        <w:tc>
          <w:tcPr>
            <w:tcW w:w="802" w:type="dxa"/>
            <w:shd w:val="clear" w:color="auto" w:fill="auto"/>
          </w:tcPr>
          <w:p w:rsidR="00F61228" w:rsidRPr="00721EBF" w:rsidRDefault="00F61228" w:rsidP="00C94BC6">
            <w:pPr>
              <w:spacing w:after="60"/>
              <w:jc w:val="right"/>
              <w:rPr>
                <w:sz w:val="18"/>
                <w:lang w:val="en-CA"/>
              </w:rPr>
            </w:pPr>
            <w:r>
              <w:rPr>
                <w:sz w:val="18"/>
                <w:lang w:val="en-CA"/>
              </w:rPr>
              <w:t>0</w:t>
            </w:r>
          </w:p>
        </w:tc>
        <w:tc>
          <w:tcPr>
            <w:tcW w:w="809" w:type="dxa"/>
            <w:shd w:val="clear" w:color="auto" w:fill="auto"/>
          </w:tcPr>
          <w:p w:rsidR="00F61228" w:rsidRPr="00721EBF" w:rsidRDefault="00F61228" w:rsidP="00C94BC6">
            <w:pPr>
              <w:spacing w:after="60"/>
              <w:jc w:val="right"/>
              <w:rPr>
                <w:sz w:val="18"/>
                <w:lang w:val="en-CA"/>
              </w:rPr>
            </w:pPr>
            <w:r>
              <w:rPr>
                <w:sz w:val="18"/>
                <w:lang w:val="en-CA"/>
              </w:rPr>
              <w:t>17 304</w:t>
            </w:r>
          </w:p>
        </w:tc>
        <w:tc>
          <w:tcPr>
            <w:tcW w:w="720" w:type="dxa"/>
            <w:shd w:val="clear" w:color="auto" w:fill="auto"/>
          </w:tcPr>
          <w:p w:rsidR="00F61228" w:rsidRPr="003670FD" w:rsidRDefault="00F61228" w:rsidP="00C94BC6">
            <w:pPr>
              <w:spacing w:after="60"/>
              <w:jc w:val="right"/>
              <w:rPr>
                <w:sz w:val="18"/>
                <w:highlight w:val="yellow"/>
                <w:lang w:val="en-CA"/>
              </w:rPr>
            </w:pPr>
            <w:r w:rsidRPr="009E25CC">
              <w:rPr>
                <w:sz w:val="18"/>
                <w:lang w:val="en-CA"/>
              </w:rPr>
              <w:t>0</w:t>
            </w:r>
          </w:p>
        </w:tc>
        <w:tc>
          <w:tcPr>
            <w:tcW w:w="771" w:type="dxa"/>
            <w:shd w:val="clear" w:color="auto" w:fill="auto"/>
          </w:tcPr>
          <w:p w:rsidR="00F61228" w:rsidRPr="00721EBF" w:rsidRDefault="00F61228" w:rsidP="00C94BC6">
            <w:pPr>
              <w:spacing w:after="60"/>
              <w:jc w:val="right"/>
              <w:rPr>
                <w:sz w:val="18"/>
                <w:lang w:val="en-CA"/>
              </w:rPr>
            </w:pPr>
            <w:r>
              <w:rPr>
                <w:sz w:val="18"/>
                <w:lang w:val="en-CA"/>
              </w:rPr>
              <w:t>0,0</w:t>
            </w:r>
          </w:p>
        </w:tc>
        <w:tc>
          <w:tcPr>
            <w:tcW w:w="711" w:type="dxa"/>
            <w:shd w:val="clear" w:color="auto" w:fill="auto"/>
          </w:tcPr>
          <w:p w:rsidR="00F61228" w:rsidRPr="00721EBF" w:rsidRDefault="00F61228" w:rsidP="00C94BC6">
            <w:pPr>
              <w:spacing w:after="60"/>
              <w:jc w:val="right"/>
              <w:rPr>
                <w:sz w:val="18"/>
                <w:lang w:val="en-CA"/>
              </w:rPr>
            </w:pPr>
            <w:r>
              <w:rPr>
                <w:sz w:val="18"/>
                <w:lang w:val="en-CA"/>
              </w:rPr>
              <w:t>0,0</w:t>
            </w:r>
          </w:p>
        </w:tc>
        <w:tc>
          <w:tcPr>
            <w:tcW w:w="801" w:type="dxa"/>
            <w:shd w:val="clear" w:color="auto" w:fill="auto"/>
          </w:tcPr>
          <w:p w:rsidR="00F61228" w:rsidRPr="00721EBF" w:rsidRDefault="00F61228" w:rsidP="00C94BC6">
            <w:pPr>
              <w:spacing w:after="60"/>
              <w:jc w:val="right"/>
              <w:rPr>
                <w:sz w:val="18"/>
                <w:lang w:val="en-CA"/>
              </w:rPr>
            </w:pPr>
            <w:r>
              <w:rPr>
                <w:sz w:val="18"/>
                <w:lang w:val="en-CA"/>
              </w:rPr>
              <w:t>46 684</w:t>
            </w:r>
          </w:p>
        </w:tc>
      </w:tr>
      <w:tr w:rsidR="00F61228" w:rsidRPr="00721EBF" w:rsidTr="00F61228">
        <w:trPr>
          <w:trHeight w:val="479"/>
        </w:trPr>
        <w:tc>
          <w:tcPr>
            <w:tcW w:w="1668" w:type="dxa"/>
            <w:gridSpan w:val="2"/>
            <w:vMerge w:val="restart"/>
            <w:shd w:val="clear" w:color="auto" w:fill="auto"/>
          </w:tcPr>
          <w:p w:rsidR="00F61228" w:rsidRPr="00610E05" w:rsidRDefault="00F61228" w:rsidP="00C94BC6">
            <w:pPr>
              <w:spacing w:after="60"/>
              <w:jc w:val="left"/>
              <w:rPr>
                <w:sz w:val="18"/>
                <w:lang w:val="fr-CA"/>
              </w:rPr>
            </w:pPr>
            <w:r>
              <w:rPr>
                <w:sz w:val="18"/>
                <w:lang w:val="fr-CA"/>
              </w:rPr>
              <w:t>F</w:t>
            </w:r>
            <w:r w:rsidRPr="00610E05">
              <w:rPr>
                <w:sz w:val="18"/>
                <w:lang w:val="fr-CA"/>
              </w:rPr>
              <w:t>onds</w:t>
            </w:r>
            <w:r>
              <w:rPr>
                <w:sz w:val="18"/>
                <w:lang w:val="fr-CA"/>
              </w:rPr>
              <w:t xml:space="preserve"> totaux</w:t>
            </w:r>
            <w:r w:rsidRPr="00610E05">
              <w:rPr>
                <w:sz w:val="18"/>
                <w:lang w:val="fr-CA"/>
              </w:rPr>
              <w:t xml:space="preserve"> demandés </w:t>
            </w:r>
            <w:r>
              <w:rPr>
                <w:sz w:val="18"/>
                <w:lang w:val="fr-CA"/>
              </w:rPr>
              <w:t>aux fins d’approbation</w:t>
            </w:r>
            <w:r w:rsidRPr="00610E05">
              <w:rPr>
                <w:sz w:val="18"/>
                <w:lang w:val="fr-CA"/>
              </w:rPr>
              <w:t xml:space="preserve"> </w:t>
            </w:r>
            <w:r>
              <w:rPr>
                <w:sz w:val="18"/>
                <w:lang w:val="fr-CA"/>
              </w:rPr>
              <w:t xml:space="preserve">lors de </w:t>
            </w:r>
            <w:r w:rsidRPr="00610E05">
              <w:rPr>
                <w:sz w:val="18"/>
                <w:lang w:val="fr-CA"/>
              </w:rPr>
              <w:t>cette réunion ($US)</w:t>
            </w:r>
          </w:p>
        </w:tc>
        <w:tc>
          <w:tcPr>
            <w:tcW w:w="992" w:type="dxa"/>
            <w:shd w:val="clear" w:color="auto" w:fill="auto"/>
          </w:tcPr>
          <w:p w:rsidR="00F61228" w:rsidRPr="00721EBF" w:rsidRDefault="00F61228" w:rsidP="00C94BC6">
            <w:pPr>
              <w:spacing w:after="60"/>
              <w:jc w:val="left"/>
              <w:rPr>
                <w:sz w:val="18"/>
                <w:lang w:val="en-CA"/>
              </w:rPr>
            </w:pPr>
            <w:r>
              <w:rPr>
                <w:sz w:val="18"/>
                <w:lang w:val="en-CA"/>
              </w:rPr>
              <w:t>Coûts de projet</w:t>
            </w:r>
          </w:p>
        </w:tc>
        <w:tc>
          <w:tcPr>
            <w:tcW w:w="850" w:type="dxa"/>
          </w:tcPr>
          <w:p w:rsidR="00F61228" w:rsidRDefault="00F61228" w:rsidP="00C94BC6">
            <w:pPr>
              <w:spacing w:after="60"/>
              <w:jc w:val="right"/>
              <w:rPr>
                <w:sz w:val="18"/>
                <w:lang w:val="en-CA"/>
              </w:rPr>
            </w:pPr>
            <w:r>
              <w:rPr>
                <w:sz w:val="18"/>
                <w:lang w:val="en-CA"/>
              </w:rPr>
              <w:t>0</w:t>
            </w:r>
          </w:p>
        </w:tc>
        <w:tc>
          <w:tcPr>
            <w:tcW w:w="601" w:type="dxa"/>
          </w:tcPr>
          <w:p w:rsidR="00F61228" w:rsidRDefault="00F61228" w:rsidP="00C94BC6">
            <w:pPr>
              <w:spacing w:after="60"/>
              <w:jc w:val="right"/>
              <w:rPr>
                <w:sz w:val="18"/>
                <w:lang w:val="en-CA"/>
              </w:rPr>
            </w:pPr>
            <w:r>
              <w:rPr>
                <w:sz w:val="18"/>
                <w:lang w:val="en-CA"/>
              </w:rPr>
              <w:t>0</w:t>
            </w:r>
          </w:p>
        </w:tc>
        <w:tc>
          <w:tcPr>
            <w:tcW w:w="604" w:type="dxa"/>
          </w:tcPr>
          <w:p w:rsidR="00F61228"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0</w:t>
            </w:r>
          </w:p>
        </w:tc>
        <w:tc>
          <w:tcPr>
            <w:tcW w:w="621" w:type="dxa"/>
            <w:shd w:val="clear" w:color="auto" w:fill="auto"/>
          </w:tcPr>
          <w:p w:rsidR="00F61228" w:rsidRPr="00721EBF" w:rsidRDefault="00F61228" w:rsidP="00C94BC6">
            <w:pPr>
              <w:spacing w:after="60"/>
              <w:jc w:val="right"/>
              <w:rPr>
                <w:sz w:val="18"/>
                <w:lang w:val="en-CA"/>
              </w:rPr>
            </w:pPr>
          </w:p>
        </w:tc>
        <w:tc>
          <w:tcPr>
            <w:tcW w:w="664" w:type="dxa"/>
            <w:shd w:val="clear" w:color="auto" w:fill="auto"/>
          </w:tcPr>
          <w:p w:rsidR="00F61228" w:rsidRPr="00721EBF" w:rsidRDefault="00F61228" w:rsidP="00C94BC6">
            <w:pPr>
              <w:spacing w:after="60"/>
              <w:jc w:val="right"/>
              <w:rPr>
                <w:sz w:val="18"/>
                <w:lang w:val="en-CA"/>
              </w:rPr>
            </w:pPr>
            <w:r>
              <w:rPr>
                <w:sz w:val="18"/>
                <w:lang w:val="en-CA"/>
              </w:rPr>
              <w:t>0</w:t>
            </w:r>
          </w:p>
        </w:tc>
        <w:tc>
          <w:tcPr>
            <w:tcW w:w="802" w:type="dxa"/>
            <w:shd w:val="clear" w:color="auto" w:fill="auto"/>
          </w:tcPr>
          <w:p w:rsidR="00F61228" w:rsidRPr="00721EBF" w:rsidRDefault="00F61228" w:rsidP="00C94BC6">
            <w:pPr>
              <w:spacing w:after="60"/>
              <w:jc w:val="right"/>
              <w:rPr>
                <w:sz w:val="18"/>
                <w:lang w:val="en-CA"/>
              </w:rPr>
            </w:pPr>
            <w:r>
              <w:rPr>
                <w:sz w:val="18"/>
                <w:lang w:val="en-CA"/>
              </w:rPr>
              <w:t>0</w:t>
            </w:r>
          </w:p>
        </w:tc>
        <w:tc>
          <w:tcPr>
            <w:tcW w:w="809" w:type="dxa"/>
            <w:shd w:val="clear" w:color="auto" w:fill="auto"/>
          </w:tcPr>
          <w:p w:rsidR="00F61228" w:rsidRPr="00721EBF" w:rsidRDefault="00F61228" w:rsidP="00C94BC6">
            <w:pPr>
              <w:spacing w:after="60"/>
              <w:jc w:val="right"/>
              <w:rPr>
                <w:sz w:val="18"/>
                <w:lang w:val="en-CA"/>
              </w:rPr>
            </w:pPr>
            <w:r>
              <w:rPr>
                <w:sz w:val="18"/>
                <w:lang w:val="en-CA"/>
              </w:rPr>
              <w:t>0</w:t>
            </w:r>
          </w:p>
        </w:tc>
        <w:tc>
          <w:tcPr>
            <w:tcW w:w="720" w:type="dxa"/>
            <w:shd w:val="clear" w:color="auto" w:fill="auto"/>
          </w:tcPr>
          <w:p w:rsidR="00F61228" w:rsidRPr="003670FD" w:rsidRDefault="00F61228" w:rsidP="00C94BC6">
            <w:pPr>
              <w:spacing w:after="60"/>
              <w:jc w:val="right"/>
              <w:rPr>
                <w:sz w:val="18"/>
                <w:highlight w:val="yellow"/>
                <w:lang w:val="en-CA"/>
              </w:rPr>
            </w:pPr>
            <w:r w:rsidRPr="009E25CC">
              <w:rPr>
                <w:sz w:val="18"/>
                <w:lang w:val="en-CA"/>
              </w:rPr>
              <w:t>0</w:t>
            </w:r>
          </w:p>
        </w:tc>
        <w:tc>
          <w:tcPr>
            <w:tcW w:w="771" w:type="dxa"/>
            <w:shd w:val="clear" w:color="auto" w:fill="auto"/>
          </w:tcPr>
          <w:p w:rsidR="00F61228" w:rsidRPr="002D36A7" w:rsidRDefault="00F61228" w:rsidP="00C94BC6">
            <w:pPr>
              <w:spacing w:after="60"/>
              <w:jc w:val="right"/>
              <w:rPr>
                <w:b/>
                <w:sz w:val="18"/>
                <w:lang w:val="en-CA"/>
              </w:rPr>
            </w:pPr>
            <w:r>
              <w:rPr>
                <w:b/>
                <w:sz w:val="18"/>
                <w:lang w:val="en-CA"/>
              </w:rPr>
              <w:t>50 000</w:t>
            </w:r>
            <w:r w:rsidRPr="00480C96">
              <w:rPr>
                <w:b/>
                <w:sz w:val="18"/>
                <w:vertAlign w:val="superscript"/>
                <w:lang w:val="en-CA"/>
              </w:rPr>
              <w:t>*</w:t>
            </w:r>
          </w:p>
        </w:tc>
        <w:tc>
          <w:tcPr>
            <w:tcW w:w="711" w:type="dxa"/>
            <w:shd w:val="clear" w:color="auto" w:fill="auto"/>
          </w:tcPr>
          <w:p w:rsidR="00F61228" w:rsidRPr="009E25CC" w:rsidRDefault="00F61228" w:rsidP="00C94BC6">
            <w:pPr>
              <w:spacing w:after="60"/>
              <w:jc w:val="right"/>
              <w:rPr>
                <w:sz w:val="18"/>
                <w:lang w:val="en-CA"/>
              </w:rPr>
            </w:pPr>
            <w:r w:rsidRPr="009E25CC">
              <w:rPr>
                <w:sz w:val="18"/>
                <w:lang w:val="en-CA"/>
              </w:rPr>
              <w:t>0</w:t>
            </w:r>
          </w:p>
        </w:tc>
        <w:tc>
          <w:tcPr>
            <w:tcW w:w="801" w:type="dxa"/>
            <w:shd w:val="clear" w:color="auto" w:fill="auto"/>
          </w:tcPr>
          <w:p w:rsidR="00F61228" w:rsidRPr="00CD0728" w:rsidRDefault="00F61228" w:rsidP="00C94BC6">
            <w:pPr>
              <w:spacing w:after="60"/>
              <w:jc w:val="right"/>
              <w:rPr>
                <w:sz w:val="18"/>
                <w:lang w:val="en-CA"/>
              </w:rPr>
            </w:pPr>
            <w:r>
              <w:rPr>
                <w:sz w:val="18"/>
                <w:lang w:val="en-CA"/>
              </w:rPr>
              <w:t>50 000</w:t>
            </w:r>
          </w:p>
        </w:tc>
      </w:tr>
      <w:tr w:rsidR="00F61228" w:rsidRPr="00721EBF" w:rsidTr="00F61228">
        <w:trPr>
          <w:trHeight w:val="479"/>
        </w:trPr>
        <w:tc>
          <w:tcPr>
            <w:tcW w:w="1668" w:type="dxa"/>
            <w:gridSpan w:val="2"/>
            <w:vMerge/>
            <w:shd w:val="clear" w:color="auto" w:fill="auto"/>
          </w:tcPr>
          <w:p w:rsidR="00F61228" w:rsidRPr="00721EBF" w:rsidRDefault="00F61228" w:rsidP="00C94BC6">
            <w:pPr>
              <w:spacing w:after="60"/>
              <w:jc w:val="center"/>
              <w:rPr>
                <w:sz w:val="18"/>
                <w:lang w:val="en-CA"/>
              </w:rPr>
            </w:pPr>
          </w:p>
        </w:tc>
        <w:tc>
          <w:tcPr>
            <w:tcW w:w="992" w:type="dxa"/>
            <w:shd w:val="clear" w:color="auto" w:fill="auto"/>
          </w:tcPr>
          <w:p w:rsidR="00F61228" w:rsidRPr="00721EBF" w:rsidRDefault="00F61228" w:rsidP="00C94BC6">
            <w:pPr>
              <w:spacing w:after="60"/>
              <w:jc w:val="left"/>
              <w:rPr>
                <w:sz w:val="18"/>
                <w:lang w:val="en-CA"/>
              </w:rPr>
            </w:pPr>
            <w:r>
              <w:rPr>
                <w:sz w:val="18"/>
                <w:lang w:val="en-CA"/>
              </w:rPr>
              <w:t>Coûts d’appui</w:t>
            </w:r>
          </w:p>
        </w:tc>
        <w:tc>
          <w:tcPr>
            <w:tcW w:w="850" w:type="dxa"/>
          </w:tcPr>
          <w:p w:rsidR="00F61228" w:rsidRDefault="00F61228" w:rsidP="00C94BC6">
            <w:pPr>
              <w:spacing w:after="60"/>
              <w:jc w:val="right"/>
              <w:rPr>
                <w:sz w:val="18"/>
                <w:lang w:val="en-CA"/>
              </w:rPr>
            </w:pPr>
            <w:r>
              <w:rPr>
                <w:sz w:val="18"/>
                <w:lang w:val="en-CA"/>
              </w:rPr>
              <w:t>0</w:t>
            </w:r>
          </w:p>
        </w:tc>
        <w:tc>
          <w:tcPr>
            <w:tcW w:w="601" w:type="dxa"/>
          </w:tcPr>
          <w:p w:rsidR="00F61228" w:rsidRDefault="00F61228" w:rsidP="00C94BC6">
            <w:pPr>
              <w:spacing w:after="60"/>
              <w:jc w:val="right"/>
              <w:rPr>
                <w:sz w:val="18"/>
                <w:lang w:val="en-CA"/>
              </w:rPr>
            </w:pPr>
            <w:r>
              <w:rPr>
                <w:sz w:val="18"/>
                <w:lang w:val="en-CA"/>
              </w:rPr>
              <w:t>0</w:t>
            </w:r>
          </w:p>
        </w:tc>
        <w:tc>
          <w:tcPr>
            <w:tcW w:w="604" w:type="dxa"/>
          </w:tcPr>
          <w:p w:rsidR="00F61228" w:rsidRDefault="00F61228" w:rsidP="00C94BC6">
            <w:pPr>
              <w:spacing w:after="60"/>
              <w:jc w:val="right"/>
              <w:rPr>
                <w:sz w:val="18"/>
                <w:lang w:val="en-CA"/>
              </w:rPr>
            </w:pPr>
            <w:r>
              <w:rPr>
                <w:sz w:val="18"/>
                <w:lang w:val="en-CA"/>
              </w:rPr>
              <w:t>0</w:t>
            </w:r>
          </w:p>
        </w:tc>
        <w:tc>
          <w:tcPr>
            <w:tcW w:w="711" w:type="dxa"/>
            <w:shd w:val="clear" w:color="auto" w:fill="auto"/>
          </w:tcPr>
          <w:p w:rsidR="00F61228" w:rsidRPr="00721EBF" w:rsidRDefault="00F61228" w:rsidP="00C94BC6">
            <w:pPr>
              <w:spacing w:after="60"/>
              <w:jc w:val="right"/>
              <w:rPr>
                <w:sz w:val="18"/>
                <w:lang w:val="en-CA"/>
              </w:rPr>
            </w:pPr>
            <w:r>
              <w:rPr>
                <w:sz w:val="18"/>
                <w:lang w:val="en-CA"/>
              </w:rPr>
              <w:t>0</w:t>
            </w:r>
          </w:p>
        </w:tc>
        <w:tc>
          <w:tcPr>
            <w:tcW w:w="621" w:type="dxa"/>
            <w:shd w:val="clear" w:color="auto" w:fill="auto"/>
          </w:tcPr>
          <w:p w:rsidR="00F61228" w:rsidRPr="00721EBF" w:rsidRDefault="00F61228" w:rsidP="00C94BC6">
            <w:pPr>
              <w:spacing w:after="60"/>
              <w:jc w:val="right"/>
              <w:rPr>
                <w:sz w:val="18"/>
                <w:lang w:val="en-CA"/>
              </w:rPr>
            </w:pPr>
            <w:r>
              <w:rPr>
                <w:sz w:val="18"/>
                <w:lang w:val="en-CA"/>
              </w:rPr>
              <w:t>0</w:t>
            </w:r>
          </w:p>
        </w:tc>
        <w:tc>
          <w:tcPr>
            <w:tcW w:w="664" w:type="dxa"/>
            <w:shd w:val="clear" w:color="auto" w:fill="auto"/>
          </w:tcPr>
          <w:p w:rsidR="00F61228" w:rsidRPr="00721EBF" w:rsidRDefault="00F61228" w:rsidP="00C94BC6">
            <w:pPr>
              <w:spacing w:after="60"/>
              <w:jc w:val="right"/>
              <w:rPr>
                <w:sz w:val="18"/>
                <w:lang w:val="en-CA"/>
              </w:rPr>
            </w:pPr>
            <w:r>
              <w:rPr>
                <w:sz w:val="18"/>
                <w:lang w:val="en-CA"/>
              </w:rPr>
              <w:t>0</w:t>
            </w:r>
          </w:p>
        </w:tc>
        <w:tc>
          <w:tcPr>
            <w:tcW w:w="802" w:type="dxa"/>
            <w:shd w:val="clear" w:color="auto" w:fill="auto"/>
          </w:tcPr>
          <w:p w:rsidR="00F61228" w:rsidRPr="00721EBF" w:rsidRDefault="00F61228" w:rsidP="00C94BC6">
            <w:pPr>
              <w:spacing w:after="60"/>
              <w:jc w:val="right"/>
              <w:rPr>
                <w:sz w:val="18"/>
                <w:lang w:val="en-CA"/>
              </w:rPr>
            </w:pPr>
            <w:r>
              <w:rPr>
                <w:sz w:val="18"/>
                <w:lang w:val="en-CA"/>
              </w:rPr>
              <w:t>0</w:t>
            </w:r>
          </w:p>
        </w:tc>
        <w:tc>
          <w:tcPr>
            <w:tcW w:w="809" w:type="dxa"/>
            <w:shd w:val="clear" w:color="auto" w:fill="auto"/>
          </w:tcPr>
          <w:p w:rsidR="00F61228" w:rsidRPr="00721EBF" w:rsidRDefault="00F61228" w:rsidP="00C94BC6">
            <w:pPr>
              <w:spacing w:after="60"/>
              <w:jc w:val="right"/>
              <w:rPr>
                <w:sz w:val="18"/>
                <w:lang w:val="en-CA"/>
              </w:rPr>
            </w:pPr>
            <w:r>
              <w:rPr>
                <w:sz w:val="18"/>
                <w:lang w:val="en-CA"/>
              </w:rPr>
              <w:t>0</w:t>
            </w:r>
          </w:p>
        </w:tc>
        <w:tc>
          <w:tcPr>
            <w:tcW w:w="720" w:type="dxa"/>
            <w:shd w:val="clear" w:color="auto" w:fill="auto"/>
          </w:tcPr>
          <w:p w:rsidR="00F61228" w:rsidRPr="003670FD" w:rsidRDefault="00F61228" w:rsidP="00C94BC6">
            <w:pPr>
              <w:spacing w:after="60"/>
              <w:jc w:val="right"/>
              <w:rPr>
                <w:sz w:val="18"/>
                <w:highlight w:val="yellow"/>
                <w:lang w:val="en-CA"/>
              </w:rPr>
            </w:pPr>
            <w:r w:rsidRPr="009E25CC">
              <w:rPr>
                <w:sz w:val="18"/>
                <w:lang w:val="en-CA"/>
              </w:rPr>
              <w:t>0</w:t>
            </w:r>
          </w:p>
        </w:tc>
        <w:tc>
          <w:tcPr>
            <w:tcW w:w="771" w:type="dxa"/>
            <w:shd w:val="clear" w:color="auto" w:fill="auto"/>
          </w:tcPr>
          <w:p w:rsidR="00F61228" w:rsidRPr="002D36A7" w:rsidRDefault="00F61228" w:rsidP="00C94BC6">
            <w:pPr>
              <w:spacing w:after="60"/>
              <w:jc w:val="right"/>
              <w:rPr>
                <w:b/>
                <w:sz w:val="18"/>
                <w:lang w:val="en-CA"/>
              </w:rPr>
            </w:pPr>
            <w:r>
              <w:rPr>
                <w:b/>
                <w:sz w:val="18"/>
                <w:lang w:val="en-CA"/>
              </w:rPr>
              <w:t>6 500</w:t>
            </w:r>
            <w:r w:rsidRPr="00480C96">
              <w:rPr>
                <w:b/>
                <w:sz w:val="18"/>
                <w:vertAlign w:val="superscript"/>
                <w:lang w:val="en-CA"/>
              </w:rPr>
              <w:t>*</w:t>
            </w:r>
          </w:p>
        </w:tc>
        <w:tc>
          <w:tcPr>
            <w:tcW w:w="711" w:type="dxa"/>
            <w:shd w:val="clear" w:color="auto" w:fill="auto"/>
          </w:tcPr>
          <w:p w:rsidR="00F61228" w:rsidRPr="009E25CC" w:rsidRDefault="00F61228" w:rsidP="00C94BC6">
            <w:pPr>
              <w:spacing w:after="60"/>
              <w:jc w:val="right"/>
              <w:rPr>
                <w:sz w:val="18"/>
                <w:lang w:val="en-CA"/>
              </w:rPr>
            </w:pPr>
            <w:r w:rsidRPr="009E25CC">
              <w:rPr>
                <w:sz w:val="18"/>
                <w:lang w:val="en-CA"/>
              </w:rPr>
              <w:t>0</w:t>
            </w:r>
          </w:p>
        </w:tc>
        <w:tc>
          <w:tcPr>
            <w:tcW w:w="801" w:type="dxa"/>
            <w:shd w:val="clear" w:color="auto" w:fill="auto"/>
          </w:tcPr>
          <w:p w:rsidR="00F61228" w:rsidRPr="00CD0728" w:rsidRDefault="00F61228" w:rsidP="00C94BC6">
            <w:pPr>
              <w:spacing w:after="60"/>
              <w:jc w:val="right"/>
              <w:rPr>
                <w:sz w:val="18"/>
                <w:lang w:val="en-CA"/>
              </w:rPr>
            </w:pPr>
            <w:r>
              <w:rPr>
                <w:sz w:val="18"/>
                <w:lang w:val="en-CA"/>
              </w:rPr>
              <w:t>6 500</w:t>
            </w:r>
          </w:p>
        </w:tc>
      </w:tr>
    </w:tbl>
    <w:p w:rsidR="007607DC" w:rsidRPr="002C6859" w:rsidRDefault="007607DC" w:rsidP="00F61228">
      <w:pPr>
        <w:ind w:left="-851"/>
        <w:jc w:val="left"/>
        <w:rPr>
          <w:sz w:val="16"/>
          <w:lang w:val="fr-CA"/>
        </w:rPr>
      </w:pPr>
      <w:r w:rsidRPr="002C6859">
        <w:rPr>
          <w:sz w:val="16"/>
          <w:lang w:val="fr-CA"/>
        </w:rPr>
        <w:t>*</w:t>
      </w:r>
      <w:r w:rsidR="002C6859" w:rsidRPr="002C6859">
        <w:rPr>
          <w:sz w:val="16"/>
          <w:lang w:val="fr-CA"/>
        </w:rPr>
        <w:t>La quatrième tranche devait être prése</w:t>
      </w:r>
      <w:r w:rsidR="002C6859">
        <w:rPr>
          <w:sz w:val="16"/>
          <w:lang w:val="fr-CA"/>
        </w:rPr>
        <w:t>ntée en 2018.</w:t>
      </w:r>
    </w:p>
    <w:tbl>
      <w:tblPr>
        <w:tblStyle w:val="TableGrid"/>
        <w:tblpPr w:leftFromText="180" w:rightFromText="180" w:vertAnchor="text" w:horzAnchor="margin" w:tblpXSpec="center" w:tblpY="239"/>
        <w:tblW w:w="11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28"/>
        <w:gridCol w:w="6237"/>
      </w:tblGrid>
      <w:tr w:rsidR="007607DC" w:rsidRPr="00721EBF" w:rsidTr="00C94BC6">
        <w:trPr>
          <w:trHeight w:val="340"/>
        </w:trPr>
        <w:tc>
          <w:tcPr>
            <w:tcW w:w="4928" w:type="dxa"/>
            <w:shd w:val="clear" w:color="auto" w:fill="auto"/>
          </w:tcPr>
          <w:p w:rsidR="007607DC" w:rsidRPr="00721EBF" w:rsidRDefault="007607DC" w:rsidP="00C94BC6">
            <w:pPr>
              <w:jc w:val="left"/>
              <w:rPr>
                <w:b/>
                <w:sz w:val="18"/>
                <w:lang w:val="en-CA"/>
              </w:rPr>
            </w:pPr>
            <w:r>
              <w:rPr>
                <w:b/>
                <w:sz w:val="18"/>
                <w:lang w:val="en-CA"/>
              </w:rPr>
              <w:t>Recommandation du Secrétariat</w:t>
            </w:r>
            <w:r w:rsidR="00CD69A7">
              <w:rPr>
                <w:b/>
                <w:sz w:val="18"/>
                <w:lang w:val="en-CA"/>
              </w:rPr>
              <w:t> </w:t>
            </w:r>
            <w:r>
              <w:rPr>
                <w:b/>
                <w:sz w:val="18"/>
                <w:lang w:val="en-CA"/>
              </w:rPr>
              <w:t>:</w:t>
            </w:r>
          </w:p>
        </w:tc>
        <w:tc>
          <w:tcPr>
            <w:tcW w:w="6237" w:type="dxa"/>
            <w:shd w:val="clear" w:color="auto" w:fill="auto"/>
          </w:tcPr>
          <w:p w:rsidR="007607DC" w:rsidRPr="00721EBF" w:rsidRDefault="007607DC" w:rsidP="00C94BC6">
            <w:pPr>
              <w:jc w:val="center"/>
              <w:rPr>
                <w:sz w:val="18"/>
                <w:lang w:val="en-CA"/>
              </w:rPr>
            </w:pPr>
            <w:r>
              <w:rPr>
                <w:sz w:val="18"/>
                <w:lang w:val="en-CA"/>
              </w:rPr>
              <w:t>Approbation globale</w:t>
            </w:r>
          </w:p>
        </w:tc>
      </w:tr>
      <w:bookmarkEnd w:id="1"/>
    </w:tbl>
    <w:p w:rsidR="002E790C" w:rsidRDefault="002E790C">
      <w:pPr>
        <w:jc w:val="left"/>
        <w:rPr>
          <w:b/>
          <w:lang w:val="en-CA"/>
        </w:rPr>
      </w:pPr>
      <w:r>
        <w:rPr>
          <w:b/>
          <w:lang w:val="en-CA"/>
        </w:rPr>
        <w:br w:type="page"/>
      </w:r>
    </w:p>
    <w:p w:rsidR="007607DC" w:rsidRPr="00FE3307" w:rsidRDefault="007607DC" w:rsidP="007607DC">
      <w:pPr>
        <w:spacing w:after="240" w:line="360" w:lineRule="auto"/>
        <w:jc w:val="center"/>
        <w:rPr>
          <w:b/>
          <w:lang w:val="en-CA"/>
        </w:rPr>
      </w:pPr>
      <w:r w:rsidRPr="00FE3307">
        <w:rPr>
          <w:b/>
          <w:lang w:val="en-CA"/>
        </w:rPr>
        <w:lastRenderedPageBreak/>
        <w:t>DESCRIPTION</w:t>
      </w:r>
      <w:r>
        <w:rPr>
          <w:b/>
          <w:lang w:val="en-CA"/>
        </w:rPr>
        <w:t xml:space="preserve"> DU PROJET</w:t>
      </w:r>
    </w:p>
    <w:p w:rsidR="007607DC" w:rsidRPr="008968C7" w:rsidRDefault="007607DC" w:rsidP="007607DC">
      <w:pPr>
        <w:pStyle w:val="Heading1"/>
        <w:rPr>
          <w:lang w:val="fr-CA"/>
        </w:rPr>
      </w:pPr>
      <w:r w:rsidRPr="002C6859">
        <w:rPr>
          <w:lang w:val="fr-CA"/>
        </w:rPr>
        <w:t>Au nom du gouvernement du Gabon, le PNUE a présenté, en sa qualité d’agence d’exécution principale, une demande de financement pour la quatrième tranche de la phase</w:t>
      </w:r>
      <w:r w:rsidR="002C6859" w:rsidRPr="002C6859">
        <w:rPr>
          <w:lang w:val="fr-CA"/>
        </w:rPr>
        <w:t> </w:t>
      </w:r>
      <w:r w:rsidRPr="002C6859">
        <w:rPr>
          <w:lang w:val="fr-CA"/>
        </w:rPr>
        <w:t>I du plan de gestion de l’élimination des HCFC (PGEH), pour un montant de 50</w:t>
      </w:r>
      <w:r w:rsidR="002C6859" w:rsidRPr="002C6859">
        <w:rPr>
          <w:lang w:val="fr-CA"/>
        </w:rPr>
        <w:t> </w:t>
      </w:r>
      <w:r w:rsidRPr="002C6859">
        <w:rPr>
          <w:lang w:val="fr-CA"/>
        </w:rPr>
        <w:t>000</w:t>
      </w:r>
      <w:r w:rsidR="002C6859" w:rsidRPr="002C6859">
        <w:rPr>
          <w:lang w:val="fr-CA"/>
        </w:rPr>
        <w:t> </w:t>
      </w:r>
      <w:r w:rsidRPr="002C6859">
        <w:rPr>
          <w:lang w:val="fr-CA"/>
        </w:rPr>
        <w:t>$US, plus les coûts d’appui d’agence de 6</w:t>
      </w:r>
      <w:r w:rsidR="002C6859" w:rsidRPr="002C6859">
        <w:rPr>
          <w:lang w:val="fr-CA"/>
        </w:rPr>
        <w:t> </w:t>
      </w:r>
      <w:r w:rsidRPr="002C6859">
        <w:rPr>
          <w:lang w:val="fr-CA"/>
        </w:rPr>
        <w:t>500</w:t>
      </w:r>
      <w:r w:rsidR="002C6859" w:rsidRPr="002C6859">
        <w:rPr>
          <w:lang w:val="fr-CA"/>
        </w:rPr>
        <w:t> </w:t>
      </w:r>
      <w:r w:rsidRPr="002C6859">
        <w:rPr>
          <w:lang w:val="fr-CA"/>
        </w:rPr>
        <w:t>$US pour le PNUE seulement</w:t>
      </w:r>
      <w:r w:rsidRPr="007810DD">
        <w:rPr>
          <w:rStyle w:val="FootnoteReference"/>
          <w:lang w:val="en-CA"/>
        </w:rPr>
        <w:footnoteReference w:id="1"/>
      </w:r>
      <w:r w:rsidRPr="002C6859">
        <w:rPr>
          <w:lang w:val="fr-CA"/>
        </w:rPr>
        <w:t xml:space="preserve">. </w:t>
      </w:r>
      <w:r w:rsidRPr="00420D18">
        <w:rPr>
          <w:lang w:val="fr-CA"/>
        </w:rPr>
        <w:t>La soumission comprend un rapport périodique sur la mise en œuvre de la troisième tranche, le rapport de vérification sur la consommation de H</w:t>
      </w:r>
      <w:r w:rsidR="002C6859">
        <w:rPr>
          <w:lang w:val="fr-CA"/>
        </w:rPr>
        <w:t>C</w:t>
      </w:r>
      <w:r w:rsidRPr="00420D18">
        <w:rPr>
          <w:lang w:val="fr-CA"/>
        </w:rPr>
        <w:t xml:space="preserve">FC </w:t>
      </w:r>
      <w:r>
        <w:rPr>
          <w:lang w:val="fr-CA"/>
        </w:rPr>
        <w:t>pour la période</w:t>
      </w:r>
      <w:r w:rsidR="002C6859">
        <w:rPr>
          <w:lang w:val="fr-CA"/>
        </w:rPr>
        <w:t> </w:t>
      </w:r>
      <w:r>
        <w:rPr>
          <w:lang w:val="fr-CA"/>
        </w:rPr>
        <w:t>2013-2018, et le plan de mise en œuvre de la tranche pour 2019 et 2020.</w:t>
      </w:r>
    </w:p>
    <w:p w:rsidR="007607DC" w:rsidRPr="00420D18" w:rsidRDefault="007607DC" w:rsidP="007607DC">
      <w:pPr>
        <w:spacing w:after="240"/>
        <w:rPr>
          <w:u w:val="single"/>
          <w:lang w:val="fr-CA"/>
        </w:rPr>
      </w:pPr>
      <w:r w:rsidRPr="00420D18">
        <w:rPr>
          <w:u w:val="single"/>
          <w:lang w:val="fr-CA"/>
        </w:rPr>
        <w:t>Rapport sur la consommation de HCFC</w:t>
      </w:r>
    </w:p>
    <w:p w:rsidR="007607DC" w:rsidRPr="002C6859" w:rsidRDefault="007607DC" w:rsidP="007607DC">
      <w:pPr>
        <w:pStyle w:val="Heading1"/>
        <w:rPr>
          <w:lang w:val="fr-CA"/>
        </w:rPr>
      </w:pPr>
      <w:r w:rsidRPr="00420D18">
        <w:rPr>
          <w:lang w:val="fr-CA"/>
        </w:rPr>
        <w:t>Le gouvernement du Gabon a déclaré une consommation de 19,8</w:t>
      </w:r>
      <w:r w:rsidR="002C6859">
        <w:rPr>
          <w:lang w:val="fr-CA"/>
        </w:rPr>
        <w:t> </w:t>
      </w:r>
      <w:r w:rsidRPr="00420D18">
        <w:rPr>
          <w:lang w:val="fr-CA"/>
        </w:rPr>
        <w:t>tonnes</w:t>
      </w:r>
      <w:r w:rsidR="002C6859">
        <w:rPr>
          <w:lang w:val="fr-CA"/>
        </w:rPr>
        <w:t> </w:t>
      </w:r>
      <w:r w:rsidRPr="00420D18">
        <w:rPr>
          <w:lang w:val="fr-CA"/>
        </w:rPr>
        <w:t>PAO de HCFC en</w:t>
      </w:r>
      <w:r w:rsidR="002C6859">
        <w:rPr>
          <w:lang w:val="fr-CA"/>
        </w:rPr>
        <w:t> </w:t>
      </w:r>
      <w:r w:rsidRPr="00420D18">
        <w:rPr>
          <w:lang w:val="fr-CA"/>
        </w:rPr>
        <w:t xml:space="preserve">2017, </w:t>
      </w:r>
      <w:r>
        <w:rPr>
          <w:lang w:val="fr-CA"/>
        </w:rPr>
        <w:t>qui est 34</w:t>
      </w:r>
      <w:r w:rsidR="002C6859">
        <w:rPr>
          <w:lang w:val="fr-CA"/>
        </w:rPr>
        <w:t> </w:t>
      </w:r>
      <w:r>
        <w:rPr>
          <w:lang w:val="fr-CA"/>
        </w:rPr>
        <w:t>pour cent inférieur</w:t>
      </w:r>
      <w:r w:rsidR="002C6859">
        <w:rPr>
          <w:lang w:val="fr-CA"/>
        </w:rPr>
        <w:t>e</w:t>
      </w:r>
      <w:r>
        <w:rPr>
          <w:lang w:val="fr-CA"/>
        </w:rPr>
        <w:t xml:space="preserve"> à la valeur de référence des HCFC. </w:t>
      </w:r>
      <w:r w:rsidRPr="00420D18">
        <w:rPr>
          <w:lang w:val="fr-CA"/>
        </w:rPr>
        <w:t>La consommation de H</w:t>
      </w:r>
      <w:r w:rsidR="002C6859">
        <w:rPr>
          <w:lang w:val="fr-CA"/>
        </w:rPr>
        <w:t>C</w:t>
      </w:r>
      <w:r w:rsidRPr="00420D18">
        <w:rPr>
          <w:lang w:val="fr-CA"/>
        </w:rPr>
        <w:t>FC pour la période</w:t>
      </w:r>
      <w:r w:rsidR="002C6859">
        <w:rPr>
          <w:lang w:val="fr-CA"/>
        </w:rPr>
        <w:t> </w:t>
      </w:r>
      <w:r w:rsidRPr="00420D18">
        <w:rPr>
          <w:lang w:val="fr-CA"/>
        </w:rPr>
        <w:t>2014-2018 figure au tableau</w:t>
      </w:r>
      <w:r w:rsidR="002C6859">
        <w:rPr>
          <w:lang w:val="fr-CA"/>
        </w:rPr>
        <w:t> </w:t>
      </w:r>
      <w:r w:rsidRPr="00420D18">
        <w:rPr>
          <w:lang w:val="fr-CA"/>
        </w:rPr>
        <w:t>1 ci-après.</w:t>
      </w:r>
      <w:r w:rsidRPr="002C6859">
        <w:rPr>
          <w:lang w:val="fr-CA"/>
        </w:rPr>
        <w:t xml:space="preserve">  </w:t>
      </w:r>
    </w:p>
    <w:p w:rsidR="007607DC" w:rsidRPr="00420D18" w:rsidRDefault="007607DC" w:rsidP="007607DC">
      <w:pPr>
        <w:rPr>
          <w:b/>
          <w:lang w:val="fr-CA"/>
        </w:rPr>
      </w:pPr>
      <w:r w:rsidRPr="007607DC">
        <w:rPr>
          <w:b/>
          <w:lang w:val="fr-CA"/>
        </w:rPr>
        <w:t>Table</w:t>
      </w:r>
      <w:r w:rsidR="002C6859">
        <w:rPr>
          <w:b/>
          <w:lang w:val="fr-CA"/>
        </w:rPr>
        <w:t>au</w:t>
      </w:r>
      <w:r w:rsidRPr="007607DC">
        <w:rPr>
          <w:b/>
          <w:lang w:val="fr-CA"/>
        </w:rPr>
        <w:t xml:space="preserve"> 1. </w:t>
      </w:r>
      <w:r w:rsidRPr="00420D18">
        <w:rPr>
          <w:b/>
          <w:lang w:val="fr-CA"/>
        </w:rPr>
        <w:t>Consommation de H</w:t>
      </w:r>
      <w:r w:rsidR="002C6859">
        <w:rPr>
          <w:b/>
          <w:lang w:val="fr-CA"/>
        </w:rPr>
        <w:t>C</w:t>
      </w:r>
      <w:r w:rsidRPr="00420D18">
        <w:rPr>
          <w:b/>
          <w:lang w:val="fr-CA"/>
        </w:rPr>
        <w:t xml:space="preserve">FC au Gabon </w:t>
      </w:r>
      <w:r>
        <w:rPr>
          <w:b/>
          <w:lang w:val="fr-CA"/>
        </w:rPr>
        <w:t xml:space="preserve">(données </w:t>
      </w:r>
      <w:r w:rsidR="00902222">
        <w:rPr>
          <w:b/>
          <w:lang w:val="fr-CA"/>
        </w:rPr>
        <w:t>de</w:t>
      </w:r>
      <w:r>
        <w:rPr>
          <w:b/>
          <w:lang w:val="fr-CA"/>
        </w:rPr>
        <w:t xml:space="preserve"> l’article</w:t>
      </w:r>
      <w:r w:rsidR="00CD69A7">
        <w:rPr>
          <w:b/>
          <w:lang w:val="fr-CA"/>
        </w:rPr>
        <w:t> </w:t>
      </w:r>
      <w:r>
        <w:rPr>
          <w:b/>
          <w:lang w:val="fr-CA"/>
        </w:rPr>
        <w:t>7 pour 2014-2018)</w:t>
      </w:r>
    </w:p>
    <w:tbl>
      <w:tblPr>
        <w:tblW w:w="5000" w:type="pct"/>
        <w:tblLook w:val="04A0" w:firstRow="1" w:lastRow="0" w:firstColumn="1" w:lastColumn="0" w:noHBand="0" w:noVBand="1"/>
      </w:tblPr>
      <w:tblGrid>
        <w:gridCol w:w="3013"/>
        <w:gridCol w:w="866"/>
        <w:gridCol w:w="866"/>
        <w:gridCol w:w="866"/>
        <w:gridCol w:w="868"/>
        <w:gridCol w:w="1128"/>
        <w:gridCol w:w="1904"/>
      </w:tblGrid>
      <w:tr w:rsidR="007607DC" w:rsidRPr="00F932F5" w:rsidTr="00C94BC6">
        <w:trPr>
          <w:trHeight w:val="26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07DC" w:rsidRPr="00F932F5" w:rsidRDefault="007607DC" w:rsidP="00C94BC6">
            <w:pPr>
              <w:widowControl w:val="0"/>
              <w:jc w:val="left"/>
              <w:rPr>
                <w:b/>
                <w:bCs/>
                <w:color w:val="000000"/>
                <w:sz w:val="20"/>
                <w:szCs w:val="20"/>
                <w:lang w:val="en-CA"/>
              </w:rPr>
            </w:pPr>
            <w:r w:rsidRPr="00F932F5">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7607DC" w:rsidRPr="00F932F5" w:rsidRDefault="007607DC" w:rsidP="00C94BC6">
            <w:pPr>
              <w:widowControl w:val="0"/>
              <w:jc w:val="center"/>
              <w:rPr>
                <w:b/>
                <w:bCs/>
                <w:color w:val="000000"/>
                <w:sz w:val="20"/>
                <w:szCs w:val="20"/>
                <w:lang w:val="en-CA"/>
              </w:rPr>
            </w:pPr>
            <w:r w:rsidRPr="00F932F5">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7607DC" w:rsidRPr="00F932F5" w:rsidRDefault="007607DC" w:rsidP="00C94BC6">
            <w:pPr>
              <w:widowControl w:val="0"/>
              <w:jc w:val="center"/>
              <w:rPr>
                <w:b/>
                <w:bCs/>
                <w:color w:val="000000"/>
                <w:sz w:val="20"/>
                <w:szCs w:val="20"/>
                <w:lang w:val="en-CA"/>
              </w:rPr>
            </w:pPr>
            <w:r w:rsidRPr="00F932F5">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shd w:val="clear" w:color="auto" w:fill="auto"/>
          </w:tcPr>
          <w:p w:rsidR="007607DC" w:rsidRPr="00F932F5" w:rsidRDefault="007607DC" w:rsidP="00C94BC6">
            <w:pPr>
              <w:widowControl w:val="0"/>
              <w:jc w:val="center"/>
              <w:rPr>
                <w:b/>
                <w:bCs/>
                <w:color w:val="000000"/>
                <w:sz w:val="20"/>
                <w:szCs w:val="20"/>
                <w:lang w:val="en-CA"/>
              </w:rPr>
            </w:pPr>
            <w:r w:rsidRPr="00F932F5">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7607DC" w:rsidRPr="00F932F5" w:rsidRDefault="007607DC" w:rsidP="00C94BC6">
            <w:pPr>
              <w:widowControl w:val="0"/>
              <w:jc w:val="center"/>
              <w:rPr>
                <w:b/>
                <w:bCs/>
                <w:color w:val="000000"/>
                <w:sz w:val="20"/>
                <w:szCs w:val="20"/>
                <w:lang w:val="en-CA"/>
              </w:rPr>
            </w:pPr>
            <w:r w:rsidRPr="00F932F5">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7607DC" w:rsidRPr="00F932F5" w:rsidRDefault="007607DC" w:rsidP="00C94BC6">
            <w:pPr>
              <w:widowControl w:val="0"/>
              <w:jc w:val="center"/>
              <w:rPr>
                <w:b/>
                <w:bCs/>
                <w:color w:val="000000"/>
                <w:sz w:val="20"/>
                <w:szCs w:val="20"/>
                <w:lang w:val="en-CA"/>
              </w:rPr>
            </w:pPr>
            <w:r w:rsidRPr="00F932F5">
              <w:rPr>
                <w:b/>
                <w:bCs/>
                <w:color w:val="000000"/>
                <w:sz w:val="20"/>
                <w:szCs w:val="20"/>
                <w:lang w:val="en-CA"/>
              </w:rPr>
              <w:t>2018</w:t>
            </w:r>
            <w:r w:rsidRPr="00480C96">
              <w:rPr>
                <w:b/>
                <w:bCs/>
                <w:color w:val="000000"/>
                <w:sz w:val="20"/>
                <w:szCs w:val="20"/>
                <w:vertAlign w:val="superscript"/>
                <w:lang w:val="en-CA"/>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07DC" w:rsidRPr="00F932F5" w:rsidRDefault="007607DC" w:rsidP="00C94BC6">
            <w:pPr>
              <w:widowControl w:val="0"/>
              <w:jc w:val="center"/>
              <w:rPr>
                <w:b/>
                <w:bCs/>
                <w:color w:val="000000"/>
                <w:sz w:val="20"/>
                <w:szCs w:val="20"/>
                <w:lang w:val="en-CA"/>
              </w:rPr>
            </w:pPr>
            <w:r>
              <w:rPr>
                <w:b/>
                <w:bCs/>
                <w:color w:val="000000"/>
                <w:sz w:val="20"/>
                <w:szCs w:val="20"/>
                <w:lang w:val="en-CA"/>
              </w:rPr>
              <w:t>Valeur de référence</w:t>
            </w:r>
          </w:p>
        </w:tc>
      </w:tr>
      <w:tr w:rsidR="007607DC" w:rsidRPr="00F932F5" w:rsidTr="00C94BC6">
        <w:trPr>
          <w:trHeight w:val="259"/>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07DC" w:rsidRPr="00F932F5" w:rsidRDefault="007607DC" w:rsidP="00C94BC6">
            <w:pPr>
              <w:widowControl w:val="0"/>
              <w:jc w:val="left"/>
              <w:rPr>
                <w:bCs/>
                <w:color w:val="000000"/>
                <w:sz w:val="20"/>
                <w:szCs w:val="20"/>
                <w:lang w:val="en-CA"/>
              </w:rPr>
            </w:pPr>
            <w:r>
              <w:rPr>
                <w:bCs/>
                <w:color w:val="000000"/>
                <w:sz w:val="20"/>
                <w:szCs w:val="20"/>
                <w:lang w:val="en-CA"/>
              </w:rPr>
              <w:t xml:space="preserve">Tonnes métriques </w:t>
            </w:r>
          </w:p>
        </w:tc>
        <w:tc>
          <w:tcPr>
            <w:tcW w:w="514" w:type="pct"/>
            <w:tcBorders>
              <w:top w:val="nil"/>
              <w:left w:val="nil"/>
              <w:bottom w:val="single" w:sz="4" w:space="0" w:color="auto"/>
              <w:right w:val="single" w:sz="4" w:space="0" w:color="auto"/>
            </w:tcBorders>
            <w:shd w:val="clear" w:color="auto" w:fill="auto"/>
            <w:noWrap/>
          </w:tcPr>
          <w:p w:rsidR="007607DC" w:rsidRPr="00F932F5" w:rsidRDefault="00CD69A7" w:rsidP="00C94BC6">
            <w:pPr>
              <w:jc w:val="right"/>
              <w:rPr>
                <w:color w:val="000000"/>
                <w:sz w:val="20"/>
                <w:szCs w:val="20"/>
                <w:lang w:val="en-CA"/>
              </w:rPr>
            </w:pPr>
            <w:r>
              <w:rPr>
                <w:color w:val="000000"/>
                <w:sz w:val="20"/>
                <w:szCs w:val="20"/>
                <w:lang w:val="en-CA"/>
              </w:rPr>
              <w:t>480,0</w:t>
            </w:r>
          </w:p>
        </w:tc>
        <w:tc>
          <w:tcPr>
            <w:tcW w:w="514" w:type="pct"/>
            <w:tcBorders>
              <w:top w:val="nil"/>
              <w:left w:val="nil"/>
              <w:bottom w:val="single" w:sz="4" w:space="0" w:color="auto"/>
              <w:right w:val="single" w:sz="4" w:space="0" w:color="auto"/>
            </w:tcBorders>
            <w:shd w:val="clear" w:color="auto" w:fill="auto"/>
            <w:noWrap/>
          </w:tcPr>
          <w:p w:rsidR="007607DC" w:rsidRPr="00F932F5" w:rsidRDefault="007607DC" w:rsidP="00C94BC6">
            <w:pPr>
              <w:jc w:val="right"/>
              <w:rPr>
                <w:color w:val="000000"/>
                <w:sz w:val="20"/>
                <w:szCs w:val="20"/>
                <w:lang w:val="en-CA"/>
              </w:rPr>
            </w:pPr>
            <w:r w:rsidRPr="00F932F5">
              <w:rPr>
                <w:color w:val="000000"/>
                <w:sz w:val="20"/>
                <w:szCs w:val="20"/>
                <w:lang w:val="en-CA"/>
              </w:rPr>
              <w:t>350</w:t>
            </w:r>
          </w:p>
        </w:tc>
        <w:tc>
          <w:tcPr>
            <w:tcW w:w="514" w:type="pct"/>
            <w:tcBorders>
              <w:top w:val="single" w:sz="4" w:space="0" w:color="auto"/>
              <w:left w:val="nil"/>
              <w:bottom w:val="single" w:sz="4" w:space="0" w:color="auto"/>
              <w:right w:val="single" w:sz="4" w:space="0" w:color="auto"/>
            </w:tcBorders>
            <w:shd w:val="clear" w:color="auto" w:fill="auto"/>
          </w:tcPr>
          <w:p w:rsidR="007607DC" w:rsidRPr="00F932F5" w:rsidRDefault="007607DC" w:rsidP="00C94BC6">
            <w:pPr>
              <w:widowControl w:val="0"/>
              <w:jc w:val="right"/>
              <w:rPr>
                <w:bCs/>
                <w:color w:val="000000"/>
                <w:sz w:val="20"/>
                <w:szCs w:val="20"/>
                <w:lang w:val="en-CA"/>
              </w:rPr>
            </w:pPr>
            <w:r w:rsidRPr="00F932F5">
              <w:rPr>
                <w:bCs/>
                <w:color w:val="000000"/>
                <w:sz w:val="20"/>
                <w:szCs w:val="20"/>
                <w:lang w:val="en-CA"/>
              </w:rPr>
              <w:t>380</w:t>
            </w:r>
          </w:p>
        </w:tc>
        <w:tc>
          <w:tcPr>
            <w:tcW w:w="515" w:type="pct"/>
            <w:tcBorders>
              <w:top w:val="nil"/>
              <w:left w:val="single" w:sz="4" w:space="0" w:color="auto"/>
              <w:bottom w:val="single" w:sz="4" w:space="0" w:color="auto"/>
              <w:right w:val="single" w:sz="4" w:space="0" w:color="auto"/>
            </w:tcBorders>
            <w:shd w:val="clear" w:color="auto" w:fill="auto"/>
          </w:tcPr>
          <w:p w:rsidR="007607DC" w:rsidRPr="00F932F5" w:rsidRDefault="007607DC" w:rsidP="00C94BC6">
            <w:pPr>
              <w:widowControl w:val="0"/>
              <w:jc w:val="right"/>
              <w:rPr>
                <w:bCs/>
                <w:color w:val="000000"/>
                <w:sz w:val="20"/>
                <w:szCs w:val="20"/>
                <w:lang w:val="en-CA"/>
              </w:rPr>
            </w:pPr>
            <w:r w:rsidRPr="00F932F5">
              <w:rPr>
                <w:bCs/>
                <w:color w:val="000000"/>
                <w:sz w:val="20"/>
                <w:szCs w:val="20"/>
                <w:lang w:val="en-CA"/>
              </w:rPr>
              <w:t>360</w:t>
            </w:r>
          </w:p>
        </w:tc>
        <w:tc>
          <w:tcPr>
            <w:tcW w:w="652" w:type="pct"/>
            <w:tcBorders>
              <w:top w:val="nil"/>
              <w:left w:val="single" w:sz="4" w:space="0" w:color="auto"/>
              <w:bottom w:val="single" w:sz="4" w:space="0" w:color="auto"/>
              <w:right w:val="single" w:sz="4" w:space="0" w:color="auto"/>
            </w:tcBorders>
            <w:shd w:val="clear" w:color="auto" w:fill="auto"/>
          </w:tcPr>
          <w:p w:rsidR="007607DC" w:rsidRPr="00F932F5" w:rsidRDefault="00CD69A7" w:rsidP="00C94BC6">
            <w:pPr>
              <w:widowControl w:val="0"/>
              <w:jc w:val="right"/>
              <w:rPr>
                <w:rFonts w:eastAsiaTheme="minorHAnsi"/>
                <w:color w:val="000000"/>
                <w:sz w:val="20"/>
                <w:szCs w:val="20"/>
                <w:lang w:val="en-CA"/>
              </w:rPr>
            </w:pPr>
            <w:r>
              <w:rPr>
                <w:rFonts w:eastAsiaTheme="minorHAnsi"/>
                <w:color w:val="000000"/>
                <w:sz w:val="20"/>
                <w:szCs w:val="20"/>
                <w:lang w:val="en-CA"/>
              </w:rPr>
              <w:t>365,8</w:t>
            </w:r>
          </w:p>
        </w:tc>
        <w:tc>
          <w:tcPr>
            <w:tcW w:w="649" w:type="pct"/>
            <w:tcBorders>
              <w:top w:val="nil"/>
              <w:left w:val="single" w:sz="4" w:space="0" w:color="auto"/>
              <w:bottom w:val="single" w:sz="4" w:space="0" w:color="auto"/>
              <w:right w:val="single" w:sz="4" w:space="0" w:color="auto"/>
            </w:tcBorders>
            <w:shd w:val="clear" w:color="auto" w:fill="auto"/>
            <w:noWrap/>
            <w:vAlign w:val="center"/>
          </w:tcPr>
          <w:p w:rsidR="007607DC" w:rsidRPr="00F932F5" w:rsidRDefault="00CD69A7" w:rsidP="00C94BC6">
            <w:pPr>
              <w:widowControl w:val="0"/>
              <w:jc w:val="right"/>
              <w:rPr>
                <w:bCs/>
                <w:color w:val="000000"/>
                <w:sz w:val="20"/>
                <w:szCs w:val="20"/>
                <w:lang w:val="en-CA"/>
              </w:rPr>
            </w:pPr>
            <w:r>
              <w:rPr>
                <w:bCs/>
                <w:color w:val="000000"/>
                <w:sz w:val="20"/>
                <w:szCs w:val="20"/>
                <w:lang w:val="en-CA"/>
              </w:rPr>
              <w:t>549,10</w:t>
            </w:r>
          </w:p>
        </w:tc>
      </w:tr>
      <w:tr w:rsidR="007607DC" w:rsidRPr="00D73C30" w:rsidTr="00C94BC6">
        <w:trPr>
          <w:trHeight w:val="26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07DC" w:rsidRPr="00F932F5" w:rsidRDefault="007607DC" w:rsidP="00C94BC6">
            <w:pPr>
              <w:widowControl w:val="0"/>
              <w:jc w:val="left"/>
              <w:rPr>
                <w:color w:val="000000"/>
                <w:sz w:val="20"/>
                <w:szCs w:val="20"/>
                <w:lang w:val="en-CA"/>
              </w:rPr>
            </w:pPr>
            <w:r>
              <w:rPr>
                <w:bCs/>
                <w:color w:val="000000"/>
                <w:sz w:val="20"/>
                <w:szCs w:val="20"/>
                <w:lang w:val="en-CA"/>
              </w:rPr>
              <w:t>Tonnes PAO</w:t>
            </w:r>
          </w:p>
        </w:tc>
        <w:tc>
          <w:tcPr>
            <w:tcW w:w="514" w:type="pct"/>
            <w:tcBorders>
              <w:top w:val="nil"/>
              <w:left w:val="nil"/>
              <w:bottom w:val="single" w:sz="4" w:space="0" w:color="auto"/>
              <w:right w:val="single" w:sz="4" w:space="0" w:color="auto"/>
            </w:tcBorders>
            <w:shd w:val="clear" w:color="auto" w:fill="auto"/>
            <w:noWrap/>
          </w:tcPr>
          <w:p w:rsidR="007607DC" w:rsidRPr="00F932F5" w:rsidRDefault="00CD69A7" w:rsidP="00C94BC6">
            <w:pPr>
              <w:jc w:val="right"/>
              <w:rPr>
                <w:rFonts w:eastAsiaTheme="minorHAnsi"/>
                <w:color w:val="000000"/>
                <w:sz w:val="20"/>
                <w:szCs w:val="20"/>
                <w:lang w:val="en-CA"/>
              </w:rPr>
            </w:pPr>
            <w:r>
              <w:rPr>
                <w:rFonts w:eastAsiaTheme="minorHAnsi"/>
                <w:color w:val="000000"/>
                <w:sz w:val="20"/>
                <w:szCs w:val="20"/>
                <w:lang w:val="en-CA"/>
              </w:rPr>
              <w:t>26,40</w:t>
            </w:r>
          </w:p>
        </w:tc>
        <w:tc>
          <w:tcPr>
            <w:tcW w:w="514" w:type="pct"/>
            <w:tcBorders>
              <w:top w:val="nil"/>
              <w:left w:val="nil"/>
              <w:bottom w:val="single" w:sz="4" w:space="0" w:color="auto"/>
              <w:right w:val="single" w:sz="4" w:space="0" w:color="auto"/>
            </w:tcBorders>
            <w:shd w:val="clear" w:color="auto" w:fill="auto"/>
            <w:noWrap/>
          </w:tcPr>
          <w:p w:rsidR="007607DC" w:rsidRPr="00F932F5" w:rsidRDefault="00CD69A7" w:rsidP="00C94BC6">
            <w:pPr>
              <w:jc w:val="right"/>
              <w:rPr>
                <w:color w:val="000000"/>
                <w:sz w:val="20"/>
                <w:szCs w:val="20"/>
                <w:lang w:val="en-CA"/>
              </w:rPr>
            </w:pPr>
            <w:r>
              <w:rPr>
                <w:color w:val="000000"/>
                <w:sz w:val="20"/>
                <w:szCs w:val="20"/>
                <w:lang w:val="en-CA"/>
              </w:rPr>
              <w:t>19,25</w:t>
            </w:r>
          </w:p>
        </w:tc>
        <w:tc>
          <w:tcPr>
            <w:tcW w:w="514" w:type="pct"/>
            <w:tcBorders>
              <w:top w:val="single" w:sz="4" w:space="0" w:color="auto"/>
              <w:left w:val="nil"/>
              <w:bottom w:val="single" w:sz="4" w:space="0" w:color="auto"/>
              <w:right w:val="single" w:sz="4" w:space="0" w:color="auto"/>
            </w:tcBorders>
            <w:shd w:val="clear" w:color="auto" w:fill="auto"/>
          </w:tcPr>
          <w:p w:rsidR="007607DC" w:rsidRPr="00F932F5" w:rsidRDefault="00CD69A7" w:rsidP="00C94BC6">
            <w:pPr>
              <w:jc w:val="right"/>
              <w:rPr>
                <w:color w:val="000000"/>
                <w:sz w:val="20"/>
                <w:szCs w:val="20"/>
                <w:lang w:val="en-CA"/>
              </w:rPr>
            </w:pPr>
            <w:r>
              <w:rPr>
                <w:color w:val="000000"/>
                <w:sz w:val="20"/>
                <w:szCs w:val="20"/>
                <w:lang w:val="en-CA"/>
              </w:rPr>
              <w:t>20,90</w:t>
            </w:r>
          </w:p>
        </w:tc>
        <w:tc>
          <w:tcPr>
            <w:tcW w:w="515" w:type="pct"/>
            <w:tcBorders>
              <w:top w:val="nil"/>
              <w:left w:val="single" w:sz="4" w:space="0" w:color="auto"/>
              <w:bottom w:val="single" w:sz="4" w:space="0" w:color="auto"/>
              <w:right w:val="single" w:sz="4" w:space="0" w:color="auto"/>
            </w:tcBorders>
            <w:shd w:val="clear" w:color="auto" w:fill="auto"/>
          </w:tcPr>
          <w:p w:rsidR="007607DC" w:rsidRPr="00F932F5" w:rsidRDefault="00CD69A7" w:rsidP="00C94BC6">
            <w:pPr>
              <w:jc w:val="right"/>
              <w:rPr>
                <w:sz w:val="20"/>
                <w:szCs w:val="20"/>
                <w:lang w:val="en-CA"/>
              </w:rPr>
            </w:pPr>
            <w:r>
              <w:rPr>
                <w:sz w:val="20"/>
                <w:szCs w:val="20"/>
                <w:lang w:val="en-CA"/>
              </w:rPr>
              <w:t>19,80</w:t>
            </w:r>
          </w:p>
        </w:tc>
        <w:tc>
          <w:tcPr>
            <w:tcW w:w="652" w:type="pct"/>
            <w:tcBorders>
              <w:top w:val="nil"/>
              <w:left w:val="single" w:sz="4" w:space="0" w:color="auto"/>
              <w:bottom w:val="single" w:sz="4" w:space="0" w:color="auto"/>
              <w:right w:val="single" w:sz="4" w:space="0" w:color="auto"/>
            </w:tcBorders>
            <w:shd w:val="clear" w:color="auto" w:fill="auto"/>
          </w:tcPr>
          <w:p w:rsidR="007607DC" w:rsidRPr="00F932F5" w:rsidRDefault="00CD69A7" w:rsidP="00C94BC6">
            <w:pPr>
              <w:jc w:val="right"/>
              <w:rPr>
                <w:rFonts w:eastAsiaTheme="minorHAnsi"/>
                <w:color w:val="000000"/>
                <w:sz w:val="20"/>
                <w:szCs w:val="20"/>
                <w:lang w:val="en-CA"/>
              </w:rPr>
            </w:pPr>
            <w:r>
              <w:rPr>
                <w:rFonts w:eastAsiaTheme="minorHAnsi"/>
                <w:color w:val="000000"/>
                <w:sz w:val="20"/>
                <w:szCs w:val="20"/>
                <w:lang w:val="en-CA"/>
              </w:rPr>
              <w:t>20,10</w:t>
            </w:r>
          </w:p>
        </w:tc>
        <w:tc>
          <w:tcPr>
            <w:tcW w:w="649" w:type="pct"/>
            <w:tcBorders>
              <w:top w:val="nil"/>
              <w:left w:val="single" w:sz="4" w:space="0" w:color="auto"/>
              <w:bottom w:val="single" w:sz="4" w:space="0" w:color="auto"/>
              <w:right w:val="single" w:sz="4" w:space="0" w:color="auto"/>
            </w:tcBorders>
            <w:shd w:val="clear" w:color="auto" w:fill="auto"/>
            <w:noWrap/>
          </w:tcPr>
          <w:p w:rsidR="007607DC" w:rsidRPr="00F932F5" w:rsidRDefault="00CD69A7" w:rsidP="00C94BC6">
            <w:pPr>
              <w:jc w:val="right"/>
              <w:rPr>
                <w:rFonts w:eastAsiaTheme="minorHAnsi"/>
                <w:color w:val="000000"/>
                <w:sz w:val="20"/>
                <w:szCs w:val="20"/>
                <w:lang w:val="en-CA"/>
              </w:rPr>
            </w:pPr>
            <w:r>
              <w:rPr>
                <w:rFonts w:eastAsiaTheme="minorHAnsi"/>
                <w:color w:val="000000"/>
                <w:sz w:val="20"/>
                <w:szCs w:val="20"/>
                <w:lang w:val="en-CA"/>
              </w:rPr>
              <w:t>30,20</w:t>
            </w:r>
          </w:p>
        </w:tc>
      </w:tr>
    </w:tbl>
    <w:p w:rsidR="007607DC" w:rsidRPr="00485AEB" w:rsidRDefault="007607DC" w:rsidP="007607DC">
      <w:pPr>
        <w:rPr>
          <w:sz w:val="16"/>
          <w:szCs w:val="16"/>
          <w:lang w:val="fr-CA"/>
        </w:rPr>
      </w:pPr>
      <w:r w:rsidRPr="00485AEB">
        <w:rPr>
          <w:sz w:val="16"/>
          <w:szCs w:val="16"/>
          <w:vertAlign w:val="superscript"/>
          <w:lang w:val="fr-CA"/>
        </w:rPr>
        <w:t>*</w:t>
      </w:r>
      <w:r w:rsidRPr="002C6859">
        <w:rPr>
          <w:sz w:val="16"/>
          <w:szCs w:val="16"/>
          <w:lang w:val="fr-CA"/>
        </w:rPr>
        <w:t xml:space="preserve"> Données provenant du rapport de vérification sur la consommation de HFC en 2018. </w:t>
      </w:r>
    </w:p>
    <w:p w:rsidR="007607DC" w:rsidRPr="00485AEB" w:rsidRDefault="007607DC" w:rsidP="007607DC">
      <w:pPr>
        <w:rPr>
          <w:lang w:val="fr-CA"/>
        </w:rPr>
      </w:pPr>
    </w:p>
    <w:p w:rsidR="007607DC" w:rsidRPr="008968C7" w:rsidRDefault="00902222" w:rsidP="007607DC">
      <w:pPr>
        <w:pStyle w:val="Heading1"/>
        <w:spacing w:after="120"/>
        <w:rPr>
          <w:lang w:val="fr-CA"/>
        </w:rPr>
      </w:pPr>
      <w:r>
        <w:rPr>
          <w:rFonts w:eastAsia="SimSun"/>
          <w:lang w:val="fr-CA" w:eastAsia="zh-CN"/>
        </w:rPr>
        <w:t xml:space="preserve">Le </w:t>
      </w:r>
      <w:r w:rsidR="007607DC" w:rsidRPr="00485AEB">
        <w:rPr>
          <w:rFonts w:eastAsia="SimSun"/>
          <w:lang w:val="fr-CA" w:eastAsia="zh-CN"/>
        </w:rPr>
        <w:t>HCFC</w:t>
      </w:r>
      <w:r w:rsidR="007607DC" w:rsidRPr="00485AEB">
        <w:rPr>
          <w:rFonts w:eastAsia="SimSun"/>
          <w:lang w:val="fr-CA" w:eastAsia="zh-CN"/>
        </w:rPr>
        <w:noBreakHyphen/>
        <w:t xml:space="preserve">22 est utilisé pour l’entretien de l’équipement de réfrigération et de climatisation. Depuis la mise en œuvre du PGEH en 2011, la consommation a été constamment inférieure </w:t>
      </w:r>
      <w:r w:rsidR="007607DC">
        <w:rPr>
          <w:rFonts w:eastAsia="SimSun"/>
          <w:lang w:val="fr-CA" w:eastAsia="zh-CN"/>
        </w:rPr>
        <w:t>à la valeur de référence des HCFC et aux objectifs de réglementation. La baisse de la consommation des H</w:t>
      </w:r>
      <w:r w:rsidR="002E5657">
        <w:rPr>
          <w:rFonts w:eastAsia="SimSun"/>
          <w:lang w:val="fr-CA" w:eastAsia="zh-CN"/>
        </w:rPr>
        <w:t>C</w:t>
      </w:r>
      <w:r w:rsidR="007607DC">
        <w:rPr>
          <w:rFonts w:eastAsia="SimSun"/>
          <w:lang w:val="fr-CA" w:eastAsia="zh-CN"/>
        </w:rPr>
        <w:t xml:space="preserve">FC est attribuable à la mise en œuvre du PGEH, en particulier la formation des agents des douanes sur </w:t>
      </w:r>
      <w:r>
        <w:rPr>
          <w:rFonts w:eastAsia="SimSun"/>
          <w:lang w:val="fr-CA" w:eastAsia="zh-CN"/>
        </w:rPr>
        <w:t xml:space="preserve">la reconnaissance </w:t>
      </w:r>
      <w:r w:rsidR="007607DC">
        <w:rPr>
          <w:rFonts w:eastAsia="SimSun"/>
          <w:lang w:val="fr-CA" w:eastAsia="zh-CN"/>
        </w:rPr>
        <w:t>et le contrôle des HCFC et de l’équipement à base de H</w:t>
      </w:r>
      <w:r w:rsidR="00815A27">
        <w:rPr>
          <w:rFonts w:eastAsia="SimSun"/>
          <w:lang w:val="fr-CA" w:eastAsia="zh-CN"/>
        </w:rPr>
        <w:t>C</w:t>
      </w:r>
      <w:r w:rsidR="007607DC">
        <w:rPr>
          <w:rFonts w:eastAsia="SimSun"/>
          <w:lang w:val="fr-CA" w:eastAsia="zh-CN"/>
        </w:rPr>
        <w:t xml:space="preserve">FC, et des techniciens sur les pratiques exemplaires </w:t>
      </w:r>
      <w:r w:rsidR="00815A27">
        <w:rPr>
          <w:rFonts w:eastAsia="SimSun"/>
          <w:lang w:val="fr-CA" w:eastAsia="zh-CN"/>
        </w:rPr>
        <w:t>e</w:t>
      </w:r>
      <w:r w:rsidR="007607DC">
        <w:rPr>
          <w:rFonts w:eastAsia="SimSun"/>
          <w:lang w:val="fr-CA" w:eastAsia="zh-CN"/>
        </w:rPr>
        <w:t>n matière d’entretien des appareils de réfrigération;</w:t>
      </w:r>
      <w:r w:rsidR="00815A27">
        <w:rPr>
          <w:rFonts w:eastAsia="SimSun"/>
          <w:lang w:val="fr-CA" w:eastAsia="zh-CN"/>
        </w:rPr>
        <w:t xml:space="preserve"> </w:t>
      </w:r>
      <w:r w:rsidR="007607DC">
        <w:rPr>
          <w:rFonts w:eastAsia="SimSun"/>
          <w:lang w:val="fr-CA" w:eastAsia="zh-CN"/>
        </w:rPr>
        <w:t>ainsi qu’à l’introduction dans le pays d’équipement qui n’est pas à base de HCFC</w:t>
      </w:r>
      <w:r w:rsidR="00815A27">
        <w:rPr>
          <w:rFonts w:eastAsia="SimSun"/>
          <w:lang w:val="fr-CA" w:eastAsia="zh-CN"/>
        </w:rPr>
        <w:noBreakHyphen/>
      </w:r>
      <w:r w:rsidR="007607DC">
        <w:rPr>
          <w:rFonts w:eastAsia="SimSun"/>
          <w:lang w:val="fr-CA" w:eastAsia="zh-CN"/>
        </w:rPr>
        <w:t xml:space="preserve">22. </w:t>
      </w:r>
      <w:r w:rsidR="00815A27">
        <w:rPr>
          <w:rFonts w:eastAsia="SimSun"/>
          <w:lang w:val="fr-CA" w:eastAsia="zh-CN"/>
        </w:rPr>
        <w:t>L</w:t>
      </w:r>
      <w:r w:rsidR="007607DC">
        <w:rPr>
          <w:rFonts w:eastAsia="SimSun"/>
          <w:lang w:val="fr-CA" w:eastAsia="zh-CN"/>
        </w:rPr>
        <w:t>e PNUE a indiqué que la hausse de</w:t>
      </w:r>
      <w:r w:rsidR="00815A27">
        <w:rPr>
          <w:rFonts w:eastAsia="SimSun"/>
          <w:lang w:val="fr-CA" w:eastAsia="zh-CN"/>
        </w:rPr>
        <w:t> </w:t>
      </w:r>
      <w:r w:rsidR="007607DC">
        <w:rPr>
          <w:rFonts w:eastAsia="SimSun"/>
          <w:lang w:val="fr-CA" w:eastAsia="zh-CN"/>
        </w:rPr>
        <w:t>2016</w:t>
      </w:r>
      <w:r w:rsidR="00815A27">
        <w:rPr>
          <w:rFonts w:eastAsia="SimSun"/>
          <w:lang w:val="fr-CA" w:eastAsia="zh-CN"/>
        </w:rPr>
        <w:t xml:space="preserve"> était due</w:t>
      </w:r>
      <w:r w:rsidR="007607DC">
        <w:rPr>
          <w:rFonts w:eastAsia="SimSun"/>
          <w:lang w:val="fr-CA" w:eastAsia="zh-CN"/>
        </w:rPr>
        <w:t xml:space="preserve"> à une mauvaise communication entre l’Unité nationale d’ozone (UNO) et le </w:t>
      </w:r>
      <w:r w:rsidR="00815A27">
        <w:rPr>
          <w:rFonts w:eastAsia="SimSun"/>
          <w:lang w:val="fr-CA" w:eastAsia="zh-CN"/>
        </w:rPr>
        <w:t>s</w:t>
      </w:r>
      <w:r w:rsidR="007607DC">
        <w:rPr>
          <w:rFonts w:eastAsia="SimSun"/>
          <w:lang w:val="fr-CA" w:eastAsia="zh-CN"/>
        </w:rPr>
        <w:t xml:space="preserve">ervice des douanes. </w:t>
      </w:r>
      <w:r w:rsidR="007607DC" w:rsidRPr="00485AEB">
        <w:rPr>
          <w:rFonts w:eastAsia="SimSun"/>
          <w:lang w:val="fr-CA" w:eastAsia="zh-CN"/>
        </w:rPr>
        <w:t xml:space="preserve">Un système de surveillance en ligne, qui devrait </w:t>
      </w:r>
      <w:r w:rsidR="007607DC">
        <w:rPr>
          <w:rFonts w:eastAsia="SimSun"/>
          <w:lang w:val="fr-CA" w:eastAsia="zh-CN"/>
        </w:rPr>
        <w:t>être lancé en</w:t>
      </w:r>
      <w:r w:rsidR="00815A27">
        <w:rPr>
          <w:rFonts w:eastAsia="SimSun"/>
          <w:lang w:val="fr-CA" w:eastAsia="zh-CN"/>
        </w:rPr>
        <w:t> </w:t>
      </w:r>
      <w:r w:rsidR="007607DC">
        <w:rPr>
          <w:rFonts w:eastAsia="SimSun"/>
          <w:lang w:val="fr-CA" w:eastAsia="zh-CN"/>
        </w:rPr>
        <w:t xml:space="preserve">2020, devrait régler ce type de problème. </w:t>
      </w:r>
    </w:p>
    <w:p w:rsidR="007607DC" w:rsidRPr="00485AEB" w:rsidRDefault="007607DC" w:rsidP="007607DC">
      <w:pPr>
        <w:spacing w:after="240"/>
        <w:rPr>
          <w:i/>
          <w:lang w:val="fr-CA"/>
        </w:rPr>
      </w:pPr>
      <w:r w:rsidRPr="00485AEB">
        <w:rPr>
          <w:i/>
          <w:lang w:val="fr-CA"/>
        </w:rPr>
        <w:t>Rapport sur la mise en œuvre du programme de pays</w:t>
      </w:r>
    </w:p>
    <w:p w:rsidR="007607DC" w:rsidRPr="008968C7" w:rsidRDefault="007607DC" w:rsidP="007607DC">
      <w:pPr>
        <w:pStyle w:val="Heading1"/>
        <w:spacing w:after="120"/>
        <w:rPr>
          <w:i/>
          <w:lang w:val="fr-CA"/>
        </w:rPr>
      </w:pPr>
      <w:r w:rsidRPr="00485AEB">
        <w:rPr>
          <w:lang w:val="fr-CA"/>
        </w:rPr>
        <w:t xml:space="preserve">Le gouvernement du Gabon a déclaré </w:t>
      </w:r>
      <w:r w:rsidR="00815A27">
        <w:rPr>
          <w:lang w:val="fr-CA"/>
        </w:rPr>
        <w:t>l</w:t>
      </w:r>
      <w:r w:rsidRPr="00485AEB">
        <w:rPr>
          <w:lang w:val="fr-CA"/>
        </w:rPr>
        <w:t xml:space="preserve">es données de consommation du secteur des HCFC </w:t>
      </w:r>
      <w:r>
        <w:rPr>
          <w:lang w:val="fr-CA"/>
        </w:rPr>
        <w:t>dans le rapport sur la mise en œuvre du programme de pays pour</w:t>
      </w:r>
      <w:r w:rsidR="00815A27">
        <w:rPr>
          <w:lang w:val="fr-CA"/>
        </w:rPr>
        <w:t> </w:t>
      </w:r>
      <w:r>
        <w:rPr>
          <w:lang w:val="fr-CA"/>
        </w:rPr>
        <w:t>2017, qui correspondent aux données communiquées en vertu de l’article</w:t>
      </w:r>
      <w:r w:rsidR="00CD69A7">
        <w:rPr>
          <w:lang w:val="fr-CA"/>
        </w:rPr>
        <w:t> </w:t>
      </w:r>
      <w:r>
        <w:rPr>
          <w:lang w:val="fr-CA"/>
        </w:rPr>
        <w:t>7 du Protocole de Montréal. Les données du programme de pays pour</w:t>
      </w:r>
      <w:r w:rsidR="00815A27">
        <w:rPr>
          <w:lang w:val="fr-CA"/>
        </w:rPr>
        <w:t> </w:t>
      </w:r>
      <w:r>
        <w:rPr>
          <w:lang w:val="fr-CA"/>
        </w:rPr>
        <w:t xml:space="preserve">2018 sont attendues </w:t>
      </w:r>
      <w:r w:rsidR="00815A27">
        <w:rPr>
          <w:lang w:val="fr-CA"/>
        </w:rPr>
        <w:t>en</w:t>
      </w:r>
      <w:r>
        <w:rPr>
          <w:lang w:val="fr-CA"/>
        </w:rPr>
        <w:t xml:space="preserve"> mai</w:t>
      </w:r>
      <w:r w:rsidR="00815A27">
        <w:rPr>
          <w:lang w:val="fr-CA"/>
        </w:rPr>
        <w:t> </w:t>
      </w:r>
      <w:r>
        <w:rPr>
          <w:lang w:val="fr-CA"/>
        </w:rPr>
        <w:t xml:space="preserve">2019. </w:t>
      </w:r>
    </w:p>
    <w:p w:rsidR="007607DC" w:rsidRPr="00485AEB" w:rsidRDefault="007607DC" w:rsidP="007607DC">
      <w:pPr>
        <w:pStyle w:val="Heading1"/>
        <w:numPr>
          <w:ilvl w:val="0"/>
          <w:numId w:val="0"/>
        </w:numPr>
        <w:rPr>
          <w:i/>
          <w:lang w:val="fr-CA"/>
        </w:rPr>
      </w:pPr>
      <w:r w:rsidRPr="00485AEB">
        <w:rPr>
          <w:i/>
          <w:lang w:val="fr-CA"/>
        </w:rPr>
        <w:t>Rapport de vérification</w:t>
      </w:r>
    </w:p>
    <w:p w:rsidR="007607DC" w:rsidRPr="000F11DB" w:rsidRDefault="007607DC" w:rsidP="00B638B6">
      <w:pPr>
        <w:pStyle w:val="Heading1"/>
        <w:rPr>
          <w:highlight w:val="yellow"/>
          <w:lang w:val="fr-CA"/>
        </w:rPr>
      </w:pPr>
      <w:r w:rsidRPr="00485AEB">
        <w:rPr>
          <w:lang w:val="fr-CA"/>
        </w:rPr>
        <w:t>Le rapport de vérification couvrait la période</w:t>
      </w:r>
      <w:r w:rsidR="00815A27">
        <w:rPr>
          <w:lang w:val="fr-CA"/>
        </w:rPr>
        <w:t> </w:t>
      </w:r>
      <w:r w:rsidRPr="00485AEB">
        <w:rPr>
          <w:lang w:val="fr-CA"/>
        </w:rPr>
        <w:t xml:space="preserve">2013-2018. </w:t>
      </w:r>
      <w:r>
        <w:rPr>
          <w:lang w:val="fr-CA"/>
        </w:rPr>
        <w:t>Il a confirmé que le gouvernement du Gabon était en train de mettre en place son système d’octroi de licences et de quotas pour les importations et les exportations de HCFC, et que la consommation totale de H</w:t>
      </w:r>
      <w:r w:rsidR="00815A27">
        <w:rPr>
          <w:lang w:val="fr-CA"/>
        </w:rPr>
        <w:t>C</w:t>
      </w:r>
      <w:r>
        <w:rPr>
          <w:lang w:val="fr-CA"/>
        </w:rPr>
        <w:t>FC pour</w:t>
      </w:r>
      <w:r w:rsidR="00815A27">
        <w:rPr>
          <w:lang w:val="fr-CA"/>
        </w:rPr>
        <w:t> </w:t>
      </w:r>
      <w:r>
        <w:rPr>
          <w:lang w:val="fr-CA"/>
        </w:rPr>
        <w:t>2018 était de</w:t>
      </w:r>
      <w:r w:rsidR="00815A27">
        <w:rPr>
          <w:lang w:val="fr-CA"/>
        </w:rPr>
        <w:t xml:space="preserve"> 20,1 </w:t>
      </w:r>
      <w:r>
        <w:rPr>
          <w:lang w:val="fr-CA"/>
        </w:rPr>
        <w:t>tonne</w:t>
      </w:r>
      <w:r w:rsidR="00815A27">
        <w:rPr>
          <w:lang w:val="fr-CA"/>
        </w:rPr>
        <w:t>s </w:t>
      </w:r>
      <w:r>
        <w:rPr>
          <w:lang w:val="fr-CA"/>
        </w:rPr>
        <w:t>PAO, soit environ 33</w:t>
      </w:r>
      <w:r w:rsidR="00815A27">
        <w:rPr>
          <w:lang w:val="fr-CA"/>
        </w:rPr>
        <w:t> </w:t>
      </w:r>
      <w:r>
        <w:rPr>
          <w:lang w:val="fr-CA"/>
        </w:rPr>
        <w:t xml:space="preserve">pour cent sous la valeur de référence des HCFC. </w:t>
      </w:r>
      <w:r w:rsidR="00B638B6" w:rsidRPr="000F11DB">
        <w:rPr>
          <w:highlight w:val="yellow"/>
          <w:lang w:val="fr-CA"/>
        </w:rPr>
        <w:t>Il montrait une hausse rapide des importations de HFC et de mélanges de HFC, principalement le HFC-134a, le R-404A, le R</w:t>
      </w:r>
      <w:r w:rsidR="000F11DB" w:rsidRPr="000F11DB">
        <w:rPr>
          <w:highlight w:val="yellow"/>
          <w:lang w:val="fr-CA"/>
        </w:rPr>
        <w:noBreakHyphen/>
      </w:r>
      <w:r w:rsidR="00B638B6" w:rsidRPr="000F11DB">
        <w:rPr>
          <w:highlight w:val="yellow"/>
          <w:lang w:val="fr-CA"/>
        </w:rPr>
        <w:t>407C et le R-410A, et dans une moindre mesure, le R-600a et l’ammoniac à partir de 2016.</w:t>
      </w:r>
    </w:p>
    <w:p w:rsidR="00E15145" w:rsidRPr="00102A64" w:rsidRDefault="00E15145" w:rsidP="00E15145">
      <w:pPr>
        <w:pStyle w:val="Heading1"/>
        <w:rPr>
          <w:highlight w:val="yellow"/>
          <w:lang w:val="fr-FR"/>
        </w:rPr>
      </w:pPr>
      <w:r w:rsidRPr="000F11DB">
        <w:rPr>
          <w:highlight w:val="yellow"/>
          <w:lang w:val="fr-CA"/>
        </w:rPr>
        <w:t xml:space="preserve">Le rapport de vérification </w:t>
      </w:r>
      <w:r w:rsidR="0053571A" w:rsidRPr="000F11DB">
        <w:rPr>
          <w:highlight w:val="yellow"/>
          <w:lang w:val="fr-CA"/>
        </w:rPr>
        <w:t xml:space="preserve">a mentionné l’Association des ingénieurs de la réfrigération, créée en 2000 et qui se compose de plus de 500 membres qui participent à la mise en œuvre du PGEH. Celle-ci avait recommandé de mettre sur pied des centres de formation supplémentaires dans le pays, d’établir des modules de formation adaptés aux conditions nationales, y compris sur les normes et la certification, de </w:t>
      </w:r>
      <w:r w:rsidR="0053571A" w:rsidRPr="000F11DB">
        <w:rPr>
          <w:highlight w:val="yellow"/>
          <w:lang w:val="fr-CA"/>
        </w:rPr>
        <w:lastRenderedPageBreak/>
        <w:t xml:space="preserve">mener des campagnes de sensibilisation aux risques associés à l’utilisation de frigorigènes inflammables et à base d’ammoniaque et d’introduire des mesures d’incitation pour les importations de frigorigènes de remplacement. </w:t>
      </w:r>
    </w:p>
    <w:p w:rsidR="007607DC" w:rsidRPr="00CD69A7" w:rsidRDefault="007607DC" w:rsidP="00E15145">
      <w:pPr>
        <w:pStyle w:val="Heading1"/>
        <w:rPr>
          <w:lang w:val="fr-CA"/>
        </w:rPr>
      </w:pPr>
      <w:r w:rsidRPr="001F0A2B">
        <w:rPr>
          <w:lang w:val="fr-CA"/>
        </w:rPr>
        <w:t>La vérification a recommandé ce qui suit</w:t>
      </w:r>
      <w:r w:rsidR="00CD69A7">
        <w:rPr>
          <w:lang w:val="fr-CA"/>
        </w:rPr>
        <w:t> </w:t>
      </w:r>
      <w:r w:rsidRPr="001F0A2B">
        <w:rPr>
          <w:lang w:val="fr-CA"/>
        </w:rPr>
        <w:t>: consolider les formations dispensées et accroître le nombre d’agents des douanes form</w:t>
      </w:r>
      <w:r w:rsidR="00815A27">
        <w:rPr>
          <w:lang w:val="fr-CA"/>
        </w:rPr>
        <w:t>és</w:t>
      </w:r>
      <w:r w:rsidRPr="001F0A2B">
        <w:rPr>
          <w:lang w:val="fr-CA"/>
        </w:rPr>
        <w:t xml:space="preserve"> sur l’application de la réglementation nationale et sous</w:t>
      </w:r>
      <w:r w:rsidR="00815A27">
        <w:rPr>
          <w:lang w:val="fr-CA"/>
        </w:rPr>
        <w:noBreakHyphen/>
      </w:r>
      <w:r w:rsidRPr="001F0A2B">
        <w:rPr>
          <w:lang w:val="fr-CA"/>
        </w:rPr>
        <w:t>régionale concernant les importations de SAO; fourni</w:t>
      </w:r>
      <w:r w:rsidR="00815A27">
        <w:rPr>
          <w:lang w:val="fr-CA"/>
        </w:rPr>
        <w:t>r</w:t>
      </w:r>
      <w:r w:rsidRPr="001F0A2B">
        <w:rPr>
          <w:lang w:val="fr-CA"/>
        </w:rPr>
        <w:t xml:space="preserve"> aux agents des douanes des identifiants en vue de renforcer le contrôle des importations de SAO; maintenir le plus longtemps possible en poste les agents des douanes, afin de ne pas perturber l’application des mesures d’exécution de la loi; </w:t>
      </w:r>
      <w:r>
        <w:rPr>
          <w:lang w:val="fr-CA"/>
        </w:rPr>
        <w:t xml:space="preserve">et renforcer la formation des importateurs sur l’attribution des quotas annuels. </w:t>
      </w:r>
      <w:r w:rsidRPr="001F0A2B">
        <w:rPr>
          <w:lang w:val="fr-CA"/>
        </w:rPr>
        <w:t>Il est également recommandé d’élaborer et de procurer aux écoles professionnelles des modules de formation sur l’utilisation des technologies de remplacement à PRP faible ou nul; et d’introduire des in</w:t>
      </w:r>
      <w:r>
        <w:rPr>
          <w:lang w:val="fr-CA"/>
        </w:rPr>
        <w:t>citat</w:t>
      </w:r>
      <w:r w:rsidRPr="001F0A2B">
        <w:rPr>
          <w:lang w:val="fr-CA"/>
        </w:rPr>
        <w:t xml:space="preserve">ions administratives </w:t>
      </w:r>
      <w:r>
        <w:rPr>
          <w:lang w:val="fr-CA"/>
        </w:rPr>
        <w:t xml:space="preserve">pour ce qui est de la fourniture des technologies de remplacement. </w:t>
      </w:r>
      <w:r w:rsidRPr="001F0A2B">
        <w:rPr>
          <w:lang w:val="fr-CA"/>
        </w:rPr>
        <w:t>Le PNUE a indiqué qu’il a</w:t>
      </w:r>
      <w:r w:rsidR="00815A27">
        <w:rPr>
          <w:lang w:val="fr-CA"/>
        </w:rPr>
        <w:t>iderait</w:t>
      </w:r>
      <w:r w:rsidRPr="001F0A2B">
        <w:rPr>
          <w:lang w:val="fr-CA"/>
        </w:rPr>
        <w:t xml:space="preserve"> l’UNO </w:t>
      </w:r>
      <w:r w:rsidR="00815A27">
        <w:rPr>
          <w:lang w:val="fr-CA"/>
        </w:rPr>
        <w:t>à</w:t>
      </w:r>
      <w:r w:rsidRPr="001F0A2B">
        <w:rPr>
          <w:lang w:val="fr-CA"/>
        </w:rPr>
        <w:t xml:space="preserve"> appliqu</w:t>
      </w:r>
      <w:r w:rsidR="00815A27">
        <w:rPr>
          <w:lang w:val="fr-CA"/>
        </w:rPr>
        <w:t>er</w:t>
      </w:r>
      <w:r w:rsidRPr="001F0A2B">
        <w:rPr>
          <w:lang w:val="fr-CA"/>
        </w:rPr>
        <w:t xml:space="preserve"> les recommandations; il a déjà intégré les activités voulues dans le plan de mise en </w:t>
      </w:r>
      <w:r w:rsidR="00CD69A7">
        <w:rPr>
          <w:lang w:val="fr-CA"/>
        </w:rPr>
        <w:t>œuvre</w:t>
      </w:r>
      <w:r w:rsidRPr="001F0A2B">
        <w:rPr>
          <w:lang w:val="fr-CA"/>
        </w:rPr>
        <w:t xml:space="preserve"> pour la quatrième tranche. </w:t>
      </w:r>
    </w:p>
    <w:p w:rsidR="007607DC" w:rsidRPr="001F0A2B" w:rsidRDefault="007607DC" w:rsidP="007607DC">
      <w:pPr>
        <w:pStyle w:val="Heading1"/>
        <w:numPr>
          <w:ilvl w:val="0"/>
          <w:numId w:val="0"/>
        </w:numPr>
        <w:rPr>
          <w:u w:val="single"/>
          <w:lang w:val="fr-CA"/>
        </w:rPr>
      </w:pPr>
      <w:r w:rsidRPr="001F0A2B">
        <w:rPr>
          <w:u w:val="single"/>
          <w:lang w:val="fr-CA"/>
        </w:rPr>
        <w:t>Rapport périodique sur la mise en œuvre de la troisième tranche du PGEH</w:t>
      </w:r>
    </w:p>
    <w:p w:rsidR="007607DC" w:rsidRPr="00FE3307" w:rsidRDefault="007607DC" w:rsidP="007607DC">
      <w:pPr>
        <w:spacing w:after="240"/>
        <w:rPr>
          <w:i/>
          <w:lang w:val="en-CA"/>
        </w:rPr>
      </w:pPr>
      <w:r>
        <w:rPr>
          <w:i/>
          <w:lang w:val="en-CA"/>
        </w:rPr>
        <w:t>Cadre juridique</w:t>
      </w:r>
    </w:p>
    <w:p w:rsidR="007607DC" w:rsidRPr="00102A64" w:rsidRDefault="007607DC" w:rsidP="002A2935">
      <w:pPr>
        <w:pStyle w:val="Heading1"/>
        <w:rPr>
          <w:highlight w:val="yellow"/>
          <w:lang w:val="fr-FR"/>
        </w:rPr>
      </w:pPr>
      <w:r w:rsidRPr="001F0A2B">
        <w:rPr>
          <w:lang w:val="fr-CA"/>
        </w:rPr>
        <w:t xml:space="preserve">Le Comité national de l’ozone, organisme consultatif </w:t>
      </w:r>
      <w:r w:rsidR="00464CA0">
        <w:rPr>
          <w:lang w:val="fr-CA"/>
        </w:rPr>
        <w:t>qui rend compte au</w:t>
      </w:r>
      <w:r w:rsidRPr="001F0A2B">
        <w:rPr>
          <w:lang w:val="fr-CA"/>
        </w:rPr>
        <w:t xml:space="preserve"> </w:t>
      </w:r>
      <w:r w:rsidR="0018310F">
        <w:rPr>
          <w:lang w:val="fr-CA"/>
        </w:rPr>
        <w:t>m</w:t>
      </w:r>
      <w:r w:rsidRPr="001F0A2B">
        <w:rPr>
          <w:lang w:val="fr-CA"/>
        </w:rPr>
        <w:t xml:space="preserve">inistère des Forêts et de </w:t>
      </w:r>
      <w:r w:rsidR="0018310F">
        <w:rPr>
          <w:lang w:val="fr-CA"/>
        </w:rPr>
        <w:t>l</w:t>
      </w:r>
      <w:r w:rsidRPr="001F0A2B">
        <w:rPr>
          <w:lang w:val="fr-CA"/>
        </w:rPr>
        <w:t>’Environnement, est chargé d’établir et de distribuer les quotas d’importation annuel</w:t>
      </w:r>
      <w:r w:rsidR="0018310F">
        <w:rPr>
          <w:lang w:val="fr-CA"/>
        </w:rPr>
        <w:t>s</w:t>
      </w:r>
      <w:r w:rsidRPr="001F0A2B">
        <w:rPr>
          <w:lang w:val="fr-CA"/>
        </w:rPr>
        <w:t xml:space="preserve"> des HCFC. Le système d’octroi de licences et de quotas</w:t>
      </w:r>
      <w:r w:rsidR="002A2935">
        <w:rPr>
          <w:lang w:val="fr-CA"/>
        </w:rPr>
        <w:t>, qui</w:t>
      </w:r>
      <w:r w:rsidRPr="001F0A2B">
        <w:rPr>
          <w:lang w:val="fr-CA"/>
        </w:rPr>
        <w:t xml:space="preserve"> e</w:t>
      </w:r>
      <w:r w:rsidR="0018310F">
        <w:rPr>
          <w:lang w:val="fr-CA"/>
        </w:rPr>
        <w:t>s</w:t>
      </w:r>
      <w:r w:rsidRPr="001F0A2B">
        <w:rPr>
          <w:lang w:val="fr-CA"/>
        </w:rPr>
        <w:t>t en place depuis</w:t>
      </w:r>
      <w:r w:rsidR="0018310F">
        <w:rPr>
          <w:lang w:val="fr-CA"/>
        </w:rPr>
        <w:t> </w:t>
      </w:r>
      <w:r w:rsidR="002A2935">
        <w:rPr>
          <w:lang w:val="fr-CA"/>
        </w:rPr>
        <w:t xml:space="preserve">2013, </w:t>
      </w:r>
      <w:r w:rsidR="002A2935" w:rsidRPr="00621B2E">
        <w:rPr>
          <w:highlight w:val="yellow"/>
          <w:lang w:val="fr-CA"/>
        </w:rPr>
        <w:t>couvre les HCFC en vrac et l’équipement à base de HFC.</w:t>
      </w:r>
      <w:r w:rsidRPr="001F0A2B">
        <w:rPr>
          <w:lang w:val="fr-CA"/>
        </w:rPr>
        <w:t xml:space="preserve"> L’</w:t>
      </w:r>
      <w:r w:rsidR="0018310F">
        <w:rPr>
          <w:lang w:val="fr-CA"/>
        </w:rPr>
        <w:t>U</w:t>
      </w:r>
      <w:r w:rsidRPr="001F0A2B">
        <w:rPr>
          <w:lang w:val="fr-CA"/>
        </w:rPr>
        <w:t>nité nationale d’ozone (UNO) a pour mandat d</w:t>
      </w:r>
      <w:r w:rsidR="0018310F">
        <w:rPr>
          <w:lang w:val="fr-CA"/>
        </w:rPr>
        <w:t>’ap</w:t>
      </w:r>
      <w:r w:rsidRPr="001F0A2B">
        <w:rPr>
          <w:lang w:val="fr-CA"/>
        </w:rPr>
        <w:t>prouver l’émission d</w:t>
      </w:r>
      <w:r w:rsidR="0018310F">
        <w:rPr>
          <w:lang w:val="fr-CA"/>
        </w:rPr>
        <w:t xml:space="preserve">es </w:t>
      </w:r>
      <w:r w:rsidRPr="001F0A2B">
        <w:rPr>
          <w:lang w:val="fr-CA"/>
        </w:rPr>
        <w:t xml:space="preserve">autorisations pour les importations de HCFC et </w:t>
      </w:r>
      <w:r w:rsidR="002A2935">
        <w:rPr>
          <w:lang w:val="fr-CA"/>
        </w:rPr>
        <w:t>le dédouanement</w:t>
      </w:r>
      <w:r w:rsidRPr="001F0A2B">
        <w:rPr>
          <w:lang w:val="fr-CA"/>
        </w:rPr>
        <w:t>.</w:t>
      </w:r>
      <w:r w:rsidR="002A2935">
        <w:rPr>
          <w:lang w:val="fr-CA"/>
        </w:rPr>
        <w:t xml:space="preserve"> </w:t>
      </w:r>
      <w:r w:rsidR="002A2935" w:rsidRPr="000F11DB">
        <w:rPr>
          <w:highlight w:val="yellow"/>
          <w:lang w:val="fr-CA"/>
        </w:rPr>
        <w:t xml:space="preserve">Le gouvernement du Gabon applique par ailleurs le règlement sous régionale pour le CEMAC (Communauté économique et monétaire de l’Afrique centrale), qui harmonise la gestion des substances réglementées, y compris les HCFC dans la sous région. </w:t>
      </w:r>
    </w:p>
    <w:p w:rsidR="007607DC" w:rsidRPr="001F0A2B" w:rsidRDefault="007607DC" w:rsidP="007607DC">
      <w:pPr>
        <w:spacing w:after="240"/>
        <w:rPr>
          <w:i/>
          <w:lang w:val="fr-CA"/>
        </w:rPr>
      </w:pPr>
      <w:r w:rsidRPr="001F0A2B">
        <w:rPr>
          <w:i/>
          <w:lang w:val="fr-CA"/>
        </w:rPr>
        <w:t xml:space="preserve">Secteur de l’entretien des appareils </w:t>
      </w:r>
      <w:r>
        <w:rPr>
          <w:i/>
          <w:lang w:val="fr-CA"/>
        </w:rPr>
        <w:t xml:space="preserve">de réfrigération </w:t>
      </w:r>
    </w:p>
    <w:p w:rsidR="007607DC" w:rsidRPr="001F0A2B" w:rsidRDefault="007607DC" w:rsidP="007607DC">
      <w:pPr>
        <w:pStyle w:val="Heading1"/>
        <w:tabs>
          <w:tab w:val="num" w:pos="-159"/>
        </w:tabs>
        <w:spacing w:after="120"/>
        <w:rPr>
          <w:bCs/>
          <w:lang w:val="fr-CA"/>
        </w:rPr>
      </w:pPr>
      <w:r w:rsidRPr="001F0A2B">
        <w:rPr>
          <w:lang w:val="fr-CA"/>
        </w:rPr>
        <w:t>Les principales activités sont les suivantes</w:t>
      </w:r>
      <w:r w:rsidR="00CD69A7">
        <w:rPr>
          <w:lang w:val="fr-CA"/>
        </w:rPr>
        <w:t> </w:t>
      </w:r>
      <w:r w:rsidRPr="001F0A2B">
        <w:rPr>
          <w:lang w:val="fr-CA"/>
        </w:rPr>
        <w:t xml:space="preserve">: </w:t>
      </w:r>
    </w:p>
    <w:p w:rsidR="007607DC" w:rsidRPr="001F0A2B" w:rsidRDefault="007607DC" w:rsidP="0018310F">
      <w:pPr>
        <w:pStyle w:val="Heading2"/>
        <w:rPr>
          <w:rFonts w:eastAsia="SimSun"/>
          <w:lang w:val="fr-CA" w:eastAsia="zh-CN"/>
        </w:rPr>
      </w:pPr>
      <w:r w:rsidRPr="001F0A2B">
        <w:rPr>
          <w:lang w:val="fr-CA"/>
        </w:rPr>
        <w:t>Sensibilisation des décideurs et des intervenants</w:t>
      </w:r>
      <w:r w:rsidR="00CD69A7">
        <w:rPr>
          <w:lang w:val="fr-CA"/>
        </w:rPr>
        <w:t> </w:t>
      </w:r>
      <w:r w:rsidRPr="001F0A2B">
        <w:rPr>
          <w:lang w:val="fr-CA"/>
        </w:rPr>
        <w:t>:  35</w:t>
      </w:r>
      <w:r w:rsidR="0018310F">
        <w:rPr>
          <w:lang w:val="fr-CA"/>
        </w:rPr>
        <w:t> </w:t>
      </w:r>
      <w:r w:rsidRPr="001F0A2B">
        <w:rPr>
          <w:lang w:val="fr-CA"/>
        </w:rPr>
        <w:t xml:space="preserve">députés </w:t>
      </w:r>
      <w:r w:rsidR="00464CA0">
        <w:rPr>
          <w:lang w:val="fr-CA"/>
        </w:rPr>
        <w:t xml:space="preserve">ont été formés </w:t>
      </w:r>
      <w:r w:rsidRPr="001F0A2B">
        <w:rPr>
          <w:lang w:val="fr-CA"/>
        </w:rPr>
        <w:t xml:space="preserve">par le biais d’un atelier sur l’engagement du pays à éliminer les SAO et à appliquer l’Amendement de Kigali; </w:t>
      </w:r>
      <w:r w:rsidR="00464CA0">
        <w:rPr>
          <w:lang w:val="fr-CA"/>
        </w:rPr>
        <w:t>de même que</w:t>
      </w:r>
      <w:r>
        <w:rPr>
          <w:lang w:val="fr-CA"/>
        </w:rPr>
        <w:t xml:space="preserve"> 50</w:t>
      </w:r>
      <w:r w:rsidR="00CD69A7">
        <w:rPr>
          <w:lang w:val="fr-CA"/>
        </w:rPr>
        <w:t> </w:t>
      </w:r>
      <w:r>
        <w:rPr>
          <w:lang w:val="fr-CA"/>
        </w:rPr>
        <w:t>importateurs et courtier</w:t>
      </w:r>
      <w:r w:rsidR="0018310F">
        <w:rPr>
          <w:lang w:val="fr-CA"/>
        </w:rPr>
        <w:t>s</w:t>
      </w:r>
      <w:r>
        <w:rPr>
          <w:lang w:val="fr-CA"/>
        </w:rPr>
        <w:t xml:space="preserve"> des douanes par l’entremise de deux ateliers sur l’attribution des quotas annuels de H</w:t>
      </w:r>
      <w:r w:rsidR="0018310F">
        <w:rPr>
          <w:lang w:val="fr-CA"/>
        </w:rPr>
        <w:t>C</w:t>
      </w:r>
      <w:r>
        <w:rPr>
          <w:lang w:val="fr-CA"/>
        </w:rPr>
        <w:t>FC et les exigences en matière d’importation;</w:t>
      </w:r>
    </w:p>
    <w:p w:rsidR="007607DC" w:rsidRPr="000F11DB" w:rsidRDefault="007607DC" w:rsidP="007607DC">
      <w:pPr>
        <w:pStyle w:val="Heading2"/>
        <w:spacing w:after="120"/>
        <w:rPr>
          <w:rFonts w:eastAsia="SimSun"/>
          <w:highlight w:val="yellow"/>
          <w:lang w:val="fr-CA" w:eastAsia="zh-CN"/>
        </w:rPr>
      </w:pPr>
      <w:r w:rsidRPr="0001285B">
        <w:rPr>
          <w:rFonts w:eastAsia="SimSun"/>
          <w:lang w:val="fr-CA" w:eastAsia="zh-CN"/>
        </w:rPr>
        <w:t>Formation, renforcement des capacités et sensibilisation</w:t>
      </w:r>
      <w:r w:rsidR="009150DD">
        <w:rPr>
          <w:rFonts w:eastAsia="SimSun"/>
          <w:lang w:val="fr-CA" w:eastAsia="zh-CN"/>
        </w:rPr>
        <w:t xml:space="preserve"> à l’intention des agen</w:t>
      </w:r>
      <w:r w:rsidR="008F626B">
        <w:rPr>
          <w:rFonts w:eastAsia="SimSun"/>
          <w:lang w:val="fr-CA" w:eastAsia="zh-CN"/>
        </w:rPr>
        <w:t>t</w:t>
      </w:r>
      <w:r w:rsidR="009150DD">
        <w:rPr>
          <w:rFonts w:eastAsia="SimSun"/>
          <w:lang w:val="fr-CA" w:eastAsia="zh-CN"/>
        </w:rPr>
        <w:t>s des douanes</w:t>
      </w:r>
      <w:r w:rsidR="00CD69A7">
        <w:rPr>
          <w:rFonts w:eastAsia="SimSun"/>
          <w:lang w:val="fr-CA" w:eastAsia="zh-CN"/>
        </w:rPr>
        <w:t> </w:t>
      </w:r>
      <w:r w:rsidRPr="0001285B">
        <w:rPr>
          <w:rFonts w:eastAsia="SimSun"/>
          <w:lang w:val="fr-CA" w:eastAsia="zh-CN"/>
        </w:rPr>
        <w:t>: 100</w:t>
      </w:r>
      <w:r w:rsidR="00CD69A7">
        <w:rPr>
          <w:rFonts w:eastAsia="SimSun"/>
          <w:lang w:val="fr-CA" w:eastAsia="zh-CN"/>
        </w:rPr>
        <w:t> </w:t>
      </w:r>
      <w:r w:rsidRPr="0001285B">
        <w:rPr>
          <w:rFonts w:eastAsia="SimSun"/>
          <w:lang w:val="fr-CA" w:eastAsia="zh-CN"/>
        </w:rPr>
        <w:t xml:space="preserve">agents des douanes, des services d’environnement et d’exécution de la loi </w:t>
      </w:r>
      <w:r w:rsidR="00464CA0">
        <w:rPr>
          <w:rFonts w:eastAsia="SimSun"/>
          <w:lang w:val="fr-CA" w:eastAsia="zh-CN"/>
        </w:rPr>
        <w:t xml:space="preserve">ont reçu une formation </w:t>
      </w:r>
      <w:r>
        <w:rPr>
          <w:rFonts w:eastAsia="SimSun"/>
          <w:lang w:val="fr-CA" w:eastAsia="zh-CN"/>
        </w:rPr>
        <w:t xml:space="preserve">au moyen de quatre ateliers sur </w:t>
      </w:r>
      <w:r w:rsidR="00464CA0">
        <w:rPr>
          <w:rFonts w:eastAsia="SimSun"/>
          <w:lang w:val="fr-CA" w:eastAsia="zh-CN"/>
        </w:rPr>
        <w:t>la reconnaissa</w:t>
      </w:r>
      <w:r w:rsidR="00F21CB0">
        <w:rPr>
          <w:rFonts w:eastAsia="SimSun"/>
          <w:lang w:val="fr-CA" w:eastAsia="zh-CN"/>
        </w:rPr>
        <w:t>n</w:t>
      </w:r>
      <w:r w:rsidR="00464CA0">
        <w:rPr>
          <w:rFonts w:eastAsia="SimSun"/>
          <w:lang w:val="fr-CA" w:eastAsia="zh-CN"/>
        </w:rPr>
        <w:t>ce</w:t>
      </w:r>
      <w:r>
        <w:rPr>
          <w:rFonts w:eastAsia="SimSun"/>
          <w:lang w:val="fr-CA" w:eastAsia="zh-CN"/>
        </w:rPr>
        <w:t xml:space="preserve"> et le contrôle des H</w:t>
      </w:r>
      <w:r w:rsidR="0018310F">
        <w:rPr>
          <w:rFonts w:eastAsia="SimSun"/>
          <w:lang w:val="fr-CA" w:eastAsia="zh-CN"/>
        </w:rPr>
        <w:t>C</w:t>
      </w:r>
      <w:r>
        <w:rPr>
          <w:rFonts w:eastAsia="SimSun"/>
          <w:lang w:val="fr-CA" w:eastAsia="zh-CN"/>
        </w:rPr>
        <w:t>FC et de l’équipement à base de H</w:t>
      </w:r>
      <w:r w:rsidR="0018310F">
        <w:rPr>
          <w:rFonts w:eastAsia="SimSun"/>
          <w:lang w:val="fr-CA" w:eastAsia="zh-CN"/>
        </w:rPr>
        <w:t>C</w:t>
      </w:r>
      <w:r w:rsidR="009150DD">
        <w:rPr>
          <w:rFonts w:eastAsia="SimSun"/>
          <w:lang w:val="fr-CA" w:eastAsia="zh-CN"/>
        </w:rPr>
        <w:t>FC.</w:t>
      </w:r>
      <w:r w:rsidR="00A627C9">
        <w:rPr>
          <w:rFonts w:eastAsia="SimSun"/>
          <w:lang w:val="fr-CA" w:eastAsia="zh-CN"/>
        </w:rPr>
        <w:t xml:space="preserve"> </w:t>
      </w:r>
      <w:r w:rsidR="00A627C9" w:rsidRPr="000F11DB">
        <w:rPr>
          <w:rFonts w:eastAsia="SimSun"/>
          <w:highlight w:val="yellow"/>
          <w:lang w:val="fr-CA" w:eastAsia="zh-CN"/>
        </w:rPr>
        <w:t>Les agents des douanes formés se sont familiarisés avec les aspects du protocole de Montréal et les exigences relatives au contrôle des SAO qui les concernent.</w:t>
      </w:r>
    </w:p>
    <w:p w:rsidR="007607DC" w:rsidRPr="0001285B" w:rsidRDefault="007607DC" w:rsidP="007607DC">
      <w:pPr>
        <w:pStyle w:val="Heading2"/>
        <w:spacing w:after="120"/>
        <w:rPr>
          <w:color w:val="000000" w:themeColor="text1"/>
          <w:lang w:val="fr-CA"/>
        </w:rPr>
      </w:pPr>
      <w:r w:rsidRPr="0001285B">
        <w:rPr>
          <w:lang w:val="fr-CA"/>
        </w:rPr>
        <w:t>Formation des techniciens en réfrigération</w:t>
      </w:r>
      <w:r w:rsidR="00CD69A7">
        <w:rPr>
          <w:lang w:val="fr-CA"/>
        </w:rPr>
        <w:t> </w:t>
      </w:r>
      <w:r w:rsidRPr="0001285B">
        <w:rPr>
          <w:lang w:val="fr-CA"/>
        </w:rPr>
        <w:t>: 150 techniciens en réfrigération et en climatisation ont été formé</w:t>
      </w:r>
      <w:r w:rsidR="0018310F">
        <w:rPr>
          <w:lang w:val="fr-CA"/>
        </w:rPr>
        <w:t>s</w:t>
      </w:r>
      <w:r w:rsidRPr="0001285B">
        <w:rPr>
          <w:lang w:val="fr-CA"/>
        </w:rPr>
        <w:t xml:space="preserve"> par l’entremise de cinq ateliers sur les bonnes pratiques </w:t>
      </w:r>
      <w:r>
        <w:rPr>
          <w:lang w:val="fr-CA"/>
        </w:rPr>
        <w:t xml:space="preserve">d’entretien dans le secteur de la réfrigération, </w:t>
      </w:r>
      <w:r w:rsidR="00A627C9" w:rsidRPr="00621B2E">
        <w:rPr>
          <w:highlight w:val="yellow"/>
          <w:lang w:val="fr-CA"/>
        </w:rPr>
        <w:t>l’utilisation en toute sécurité des frigorigènes inflammables</w:t>
      </w:r>
      <w:r w:rsidR="00A627C9">
        <w:rPr>
          <w:lang w:val="fr-CA"/>
        </w:rPr>
        <w:t xml:space="preserve">, </w:t>
      </w:r>
      <w:r>
        <w:rPr>
          <w:lang w:val="fr-CA"/>
        </w:rPr>
        <w:t>l’évolution des technologies de réfrigération et de climatisation, l’efficacité énergétique, la récupération et le recyclage des H</w:t>
      </w:r>
      <w:r w:rsidR="0018310F">
        <w:rPr>
          <w:lang w:val="fr-CA"/>
        </w:rPr>
        <w:t>C</w:t>
      </w:r>
      <w:r>
        <w:rPr>
          <w:lang w:val="fr-CA"/>
        </w:rPr>
        <w:t xml:space="preserve">FC et l’utilisation en toute sécurité des technologies à base d’hydrocarbure; </w:t>
      </w:r>
    </w:p>
    <w:p w:rsidR="007607DC" w:rsidRPr="008968C7" w:rsidRDefault="007607DC" w:rsidP="00A627C9">
      <w:pPr>
        <w:pStyle w:val="Heading2"/>
        <w:rPr>
          <w:color w:val="000000" w:themeColor="text1"/>
          <w:lang w:val="fr-CA"/>
        </w:rPr>
      </w:pPr>
      <w:r w:rsidRPr="00621B2E">
        <w:rPr>
          <w:lang w:val="fr-CA"/>
        </w:rPr>
        <w:t xml:space="preserve">Renforcement du centre de formation et </w:t>
      </w:r>
      <w:r w:rsidRPr="00ED77B8">
        <w:rPr>
          <w:highlight w:val="yellow"/>
          <w:lang w:val="fr-CA"/>
        </w:rPr>
        <w:t>de l’approvisionnement en équipement</w:t>
      </w:r>
      <w:r w:rsidR="00A627C9" w:rsidRPr="00ED77B8">
        <w:rPr>
          <w:highlight w:val="yellow"/>
          <w:lang w:val="fr-CA"/>
        </w:rPr>
        <w:t xml:space="preserve"> d’entretien</w:t>
      </w:r>
      <w:r w:rsidR="00CD69A7" w:rsidRPr="00ED77B8">
        <w:rPr>
          <w:highlight w:val="yellow"/>
          <w:lang w:val="fr-CA"/>
        </w:rPr>
        <w:t> </w:t>
      </w:r>
      <w:r w:rsidRPr="00ED77B8">
        <w:rPr>
          <w:highlight w:val="yellow"/>
          <w:lang w:val="fr-CA"/>
        </w:rPr>
        <w:t xml:space="preserve">: </w:t>
      </w:r>
      <w:r w:rsidR="00A627C9" w:rsidRPr="00ED77B8">
        <w:rPr>
          <w:highlight w:val="yellow"/>
          <w:lang w:val="fr-CA"/>
        </w:rPr>
        <w:t xml:space="preserve">un accord interministériel a été signé avec le centre de formation  (Centre de </w:t>
      </w:r>
      <w:r w:rsidR="00A627C9" w:rsidRPr="00ED77B8">
        <w:rPr>
          <w:highlight w:val="yellow"/>
          <w:lang w:val="fr-CA"/>
        </w:rPr>
        <w:lastRenderedPageBreak/>
        <w:t>formation et de perfectionnement professionnels Basile ONDIMBA); un atelier de formation des instructeurs sur l’utilisation de l’équipement</w:t>
      </w:r>
      <w:r w:rsidR="00631365" w:rsidRPr="00ED77B8">
        <w:rPr>
          <w:highlight w:val="yellow"/>
          <w:lang w:val="fr-CA"/>
        </w:rPr>
        <w:t xml:space="preserve"> a été organisé</w:t>
      </w:r>
      <w:r w:rsidR="00A627C9" w:rsidRPr="00ED77B8">
        <w:rPr>
          <w:highlight w:val="yellow"/>
          <w:lang w:val="fr-CA"/>
        </w:rPr>
        <w:t>, et les spécifications techniques pour l’équipement et des outils</w:t>
      </w:r>
      <w:r w:rsidR="00631365" w:rsidRPr="00ED77B8">
        <w:rPr>
          <w:highlight w:val="yellow"/>
          <w:lang w:val="fr-CA"/>
        </w:rPr>
        <w:t xml:space="preserve"> nécessaires (p. ex.,</w:t>
      </w:r>
      <w:r w:rsidR="00A627C9" w:rsidRPr="00ED77B8">
        <w:rPr>
          <w:highlight w:val="yellow"/>
          <w:lang w:val="fr-CA"/>
        </w:rPr>
        <w:t xml:space="preserve"> </w:t>
      </w:r>
      <w:r w:rsidR="00631365" w:rsidRPr="00ED77B8">
        <w:rPr>
          <w:highlight w:val="yellow"/>
          <w:lang w:val="fr-CA"/>
        </w:rPr>
        <w:t>machines de récupération portable</w:t>
      </w:r>
      <w:r w:rsidR="00F92A65" w:rsidRPr="00ED77B8">
        <w:rPr>
          <w:highlight w:val="yellow"/>
          <w:lang w:val="fr-CA"/>
        </w:rPr>
        <w:t>s</w:t>
      </w:r>
      <w:r w:rsidR="00631365" w:rsidRPr="00ED77B8">
        <w:rPr>
          <w:highlight w:val="yellow"/>
          <w:lang w:val="fr-CA"/>
        </w:rPr>
        <w:t>, pompes à vide de rotatives à deux phases, stations de chargement portables, manomètres à vide</w:t>
      </w:r>
      <w:r w:rsidR="00A627C9" w:rsidRPr="00ED77B8">
        <w:rPr>
          <w:highlight w:val="yellow"/>
          <w:lang w:val="fr-CA"/>
        </w:rPr>
        <w:t xml:space="preserve">, </w:t>
      </w:r>
      <w:r w:rsidR="00631365" w:rsidRPr="00ED77B8">
        <w:rPr>
          <w:highlight w:val="yellow"/>
          <w:lang w:val="fr-CA"/>
        </w:rPr>
        <w:t>unités de chargement numériques, balances, détecteurs de fuite et pièces de rechange)</w:t>
      </w:r>
      <w:r w:rsidR="00A627C9" w:rsidRPr="00ED77B8">
        <w:rPr>
          <w:highlight w:val="yellow"/>
          <w:lang w:val="fr-CA"/>
        </w:rPr>
        <w:t xml:space="preserve"> </w:t>
      </w:r>
      <w:r w:rsidR="00631365" w:rsidRPr="00ED77B8">
        <w:rPr>
          <w:highlight w:val="yellow"/>
          <w:lang w:val="fr-CA"/>
        </w:rPr>
        <w:t xml:space="preserve">ont été préparées, et le processus d’approvisionnement a été lancé </w:t>
      </w:r>
      <w:r w:rsidR="00A627C9" w:rsidRPr="00ED77B8">
        <w:rPr>
          <w:highlight w:val="yellow"/>
          <w:lang w:val="fr-CA"/>
        </w:rPr>
        <w:t>(</w:t>
      </w:r>
      <w:r w:rsidR="00631365" w:rsidRPr="00ED77B8">
        <w:rPr>
          <w:highlight w:val="yellow"/>
          <w:lang w:val="fr-CA"/>
        </w:rPr>
        <w:t>la mise en œuvre de cette activité, notamment l’acquisition de l’équipement et des outils, avait été limité</w:t>
      </w:r>
      <w:r w:rsidR="008F626B" w:rsidRPr="00ED77B8">
        <w:rPr>
          <w:highlight w:val="yellow"/>
          <w:lang w:val="fr-CA"/>
        </w:rPr>
        <w:t>e</w:t>
      </w:r>
      <w:r w:rsidR="00631365" w:rsidRPr="00ED77B8">
        <w:rPr>
          <w:highlight w:val="yellow"/>
          <w:lang w:val="fr-CA"/>
        </w:rPr>
        <w:t xml:space="preserve"> en raison des problèmes de sécurité sévissant dans le pays).</w:t>
      </w:r>
    </w:p>
    <w:p w:rsidR="007607DC" w:rsidRPr="0001285B" w:rsidRDefault="007607DC" w:rsidP="007607DC">
      <w:pPr>
        <w:spacing w:after="240"/>
        <w:rPr>
          <w:i/>
          <w:lang w:val="fr-CA"/>
        </w:rPr>
      </w:pPr>
      <w:r w:rsidRPr="0001285B">
        <w:rPr>
          <w:i/>
          <w:lang w:val="fr-CA"/>
        </w:rPr>
        <w:t xml:space="preserve">Unité de mise en œuvre et de surveillance des projets (PMU) </w:t>
      </w:r>
    </w:p>
    <w:p w:rsidR="007607DC" w:rsidRPr="008968C7" w:rsidRDefault="004F6167" w:rsidP="007607DC">
      <w:pPr>
        <w:pStyle w:val="Heading1"/>
        <w:rPr>
          <w:u w:val="single"/>
          <w:lang w:val="fr-CA"/>
        </w:rPr>
      </w:pPr>
      <w:r>
        <w:rPr>
          <w:lang w:val="fr-CA"/>
        </w:rPr>
        <w:t>L</w:t>
      </w:r>
      <w:r w:rsidR="00C237A9" w:rsidRPr="00E96217">
        <w:rPr>
          <w:lang w:val="fr-CA"/>
        </w:rPr>
        <w:t xml:space="preserve">’UNO </w:t>
      </w:r>
      <w:r w:rsidR="00E96217" w:rsidRPr="00E96217">
        <w:rPr>
          <w:lang w:val="fr-CA"/>
        </w:rPr>
        <w:t xml:space="preserve">est responsable de coordonner la mise en œuvre des activités d’élimination des SAO et la surveillance des activités relatives </w:t>
      </w:r>
      <w:r w:rsidR="00E96217">
        <w:rPr>
          <w:lang w:val="fr-CA"/>
        </w:rPr>
        <w:t xml:space="preserve">au PGEH au nom du ministère des Forêts et de l’Environnement. </w:t>
      </w:r>
      <w:r w:rsidR="00E96217" w:rsidRPr="00E96217">
        <w:rPr>
          <w:lang w:val="fr-CA"/>
        </w:rPr>
        <w:t>Elle a recruté de</w:t>
      </w:r>
      <w:r>
        <w:rPr>
          <w:lang w:val="fr-CA"/>
        </w:rPr>
        <w:t>ux</w:t>
      </w:r>
      <w:r w:rsidR="00E96217" w:rsidRPr="00E96217">
        <w:rPr>
          <w:lang w:val="fr-CA"/>
        </w:rPr>
        <w:t xml:space="preserve"> consultants (expert</w:t>
      </w:r>
      <w:r>
        <w:rPr>
          <w:lang w:val="fr-CA"/>
        </w:rPr>
        <w:t>s</w:t>
      </w:r>
      <w:r w:rsidR="00E96217" w:rsidRPr="00E96217">
        <w:rPr>
          <w:lang w:val="fr-CA"/>
        </w:rPr>
        <w:t xml:space="preserve"> en réfrigération et en douanes) pour la collecte des données </w:t>
      </w:r>
      <w:r w:rsidR="00E96217">
        <w:rPr>
          <w:lang w:val="fr-CA"/>
        </w:rPr>
        <w:t xml:space="preserve">et la </w:t>
      </w:r>
      <w:r>
        <w:rPr>
          <w:lang w:val="fr-CA"/>
        </w:rPr>
        <w:t>mise</w:t>
      </w:r>
      <w:r w:rsidR="00E96217">
        <w:rPr>
          <w:lang w:val="fr-CA"/>
        </w:rPr>
        <w:t xml:space="preserve"> en œuvre du PGEH.</w:t>
      </w:r>
    </w:p>
    <w:p w:rsidR="007607DC" w:rsidRPr="00E96217" w:rsidRDefault="00E96217" w:rsidP="007607DC">
      <w:pPr>
        <w:pStyle w:val="Heading1"/>
        <w:numPr>
          <w:ilvl w:val="0"/>
          <w:numId w:val="0"/>
        </w:numPr>
        <w:rPr>
          <w:u w:val="single"/>
          <w:lang w:val="fr-CA"/>
        </w:rPr>
      </w:pPr>
      <w:r w:rsidRPr="00E96217">
        <w:rPr>
          <w:u w:val="single"/>
          <w:lang w:val="fr-CA"/>
        </w:rPr>
        <w:t xml:space="preserve">Niveau de décaissement </w:t>
      </w:r>
    </w:p>
    <w:p w:rsidR="007607DC" w:rsidRPr="00FE3307" w:rsidRDefault="00E96217" w:rsidP="007607DC">
      <w:pPr>
        <w:pStyle w:val="Heading1"/>
        <w:spacing w:after="120"/>
        <w:rPr>
          <w:lang w:val="en-CA"/>
        </w:rPr>
      </w:pPr>
      <w:r w:rsidRPr="00E96217">
        <w:rPr>
          <w:lang w:val="fr-CA"/>
        </w:rPr>
        <w:t>En date de mars</w:t>
      </w:r>
      <w:r w:rsidR="004F6167">
        <w:rPr>
          <w:lang w:val="fr-CA"/>
        </w:rPr>
        <w:t> </w:t>
      </w:r>
      <w:r w:rsidRPr="00E96217">
        <w:rPr>
          <w:lang w:val="fr-CA"/>
        </w:rPr>
        <w:t>2019, sur le montant de 4</w:t>
      </w:r>
      <w:r w:rsidR="00997A82">
        <w:rPr>
          <w:lang w:val="fr-CA"/>
        </w:rPr>
        <w:t>36</w:t>
      </w:r>
      <w:r w:rsidRPr="00E96217">
        <w:rPr>
          <w:lang w:val="fr-CA"/>
        </w:rPr>
        <w:t> 000</w:t>
      </w:r>
      <w:r w:rsidR="004F6167">
        <w:rPr>
          <w:lang w:val="fr-CA"/>
        </w:rPr>
        <w:t> </w:t>
      </w:r>
      <w:r w:rsidRPr="00E96217">
        <w:rPr>
          <w:lang w:val="fr-CA"/>
        </w:rPr>
        <w:t xml:space="preserve">$US approuvé jusqu’ici, </w:t>
      </w:r>
      <w:r w:rsidR="00997A82">
        <w:rPr>
          <w:lang w:val="fr-CA"/>
        </w:rPr>
        <w:t>2</w:t>
      </w:r>
      <w:r w:rsidRPr="00E96217">
        <w:rPr>
          <w:lang w:val="fr-CA"/>
        </w:rPr>
        <w:t>95 453</w:t>
      </w:r>
      <w:r w:rsidR="004F6167">
        <w:rPr>
          <w:lang w:val="fr-CA"/>
        </w:rPr>
        <w:t> </w:t>
      </w:r>
      <w:r w:rsidRPr="00E96217">
        <w:rPr>
          <w:lang w:val="fr-CA"/>
        </w:rPr>
        <w:t xml:space="preserve">$US </w:t>
      </w:r>
      <w:r w:rsidR="00997A82">
        <w:rPr>
          <w:lang w:val="fr-CA"/>
        </w:rPr>
        <w:t>avaient</w:t>
      </w:r>
      <w:r w:rsidRPr="00E96217">
        <w:rPr>
          <w:lang w:val="fr-CA"/>
        </w:rPr>
        <w:t xml:space="preserve"> été décaissés (186 100</w:t>
      </w:r>
      <w:r w:rsidR="004F6167">
        <w:rPr>
          <w:lang w:val="fr-CA"/>
        </w:rPr>
        <w:t> </w:t>
      </w:r>
      <w:r w:rsidRPr="00E96217">
        <w:rPr>
          <w:lang w:val="fr-CA"/>
        </w:rPr>
        <w:t>$US pour le PNUE et 109 35</w:t>
      </w:r>
      <w:r w:rsidR="00997A82">
        <w:rPr>
          <w:lang w:val="fr-CA"/>
        </w:rPr>
        <w:t>3</w:t>
      </w:r>
      <w:r w:rsidR="004F6167">
        <w:rPr>
          <w:lang w:val="fr-CA"/>
        </w:rPr>
        <w:t> </w:t>
      </w:r>
      <w:r w:rsidRPr="00E96217">
        <w:rPr>
          <w:lang w:val="fr-CA"/>
        </w:rPr>
        <w:t>$US pour l’ONUDI), comme on peut le voir au tableau</w:t>
      </w:r>
      <w:r w:rsidR="004F6167">
        <w:rPr>
          <w:lang w:val="fr-CA"/>
        </w:rPr>
        <w:t> </w:t>
      </w:r>
      <w:r w:rsidR="00997A82">
        <w:rPr>
          <w:lang w:val="fr-CA"/>
        </w:rPr>
        <w:t>2. L</w:t>
      </w:r>
      <w:r>
        <w:rPr>
          <w:lang w:val="fr-CA"/>
        </w:rPr>
        <w:t>e solde</w:t>
      </w:r>
      <w:r w:rsidR="00997A82">
        <w:rPr>
          <w:lang w:val="fr-CA"/>
        </w:rPr>
        <w:t xml:space="preserve"> de</w:t>
      </w:r>
      <w:r>
        <w:rPr>
          <w:lang w:val="fr-CA"/>
        </w:rPr>
        <w:t xml:space="preserve"> 140 547</w:t>
      </w:r>
      <w:r w:rsidR="004F6167">
        <w:rPr>
          <w:lang w:val="fr-CA"/>
        </w:rPr>
        <w:t> </w:t>
      </w:r>
      <w:r>
        <w:rPr>
          <w:lang w:val="fr-CA"/>
        </w:rPr>
        <w:t>$US sera décaissé en</w:t>
      </w:r>
      <w:r w:rsidR="00997A82">
        <w:rPr>
          <w:lang w:val="fr-CA"/>
        </w:rPr>
        <w:t> </w:t>
      </w:r>
      <w:r>
        <w:rPr>
          <w:lang w:val="fr-CA"/>
        </w:rPr>
        <w:t>2019 et</w:t>
      </w:r>
      <w:r w:rsidR="00997A82">
        <w:rPr>
          <w:lang w:val="fr-CA"/>
        </w:rPr>
        <w:t> </w:t>
      </w:r>
      <w:r>
        <w:rPr>
          <w:lang w:val="fr-CA"/>
        </w:rPr>
        <w:t>2020.</w:t>
      </w:r>
    </w:p>
    <w:p w:rsidR="007607DC" w:rsidRPr="008968C7" w:rsidRDefault="007607DC" w:rsidP="007607DC">
      <w:pPr>
        <w:keepNext/>
        <w:rPr>
          <w:b/>
          <w:lang w:val="fr-CA"/>
        </w:rPr>
      </w:pPr>
      <w:r w:rsidRPr="008968C7">
        <w:rPr>
          <w:b/>
          <w:lang w:val="fr-CA"/>
        </w:rPr>
        <w:t>Table</w:t>
      </w:r>
      <w:r w:rsidR="00F76465" w:rsidRPr="008968C7">
        <w:rPr>
          <w:b/>
          <w:lang w:val="fr-CA"/>
        </w:rPr>
        <w:t>au</w:t>
      </w:r>
      <w:r w:rsidRPr="008968C7">
        <w:rPr>
          <w:b/>
          <w:lang w:val="fr-CA"/>
        </w:rPr>
        <w:t xml:space="preserve"> 2. </w:t>
      </w:r>
      <w:r w:rsidR="00E96217" w:rsidRPr="008968C7">
        <w:rPr>
          <w:b/>
          <w:lang w:val="fr-CA"/>
        </w:rPr>
        <w:t>Rapport financier sur la phase</w:t>
      </w:r>
      <w:r w:rsidR="00997A82" w:rsidRPr="008968C7">
        <w:rPr>
          <w:b/>
          <w:lang w:val="fr-CA"/>
        </w:rPr>
        <w:t> </w:t>
      </w:r>
      <w:r w:rsidR="00E96217" w:rsidRPr="008968C7">
        <w:rPr>
          <w:b/>
          <w:lang w:val="fr-CA"/>
        </w:rPr>
        <w:t>I du PGEH pour le Gabon (</w:t>
      </w:r>
      <w:r w:rsidR="00997A82" w:rsidRPr="008968C7">
        <w:rPr>
          <w:b/>
          <w:lang w:val="fr-CA"/>
        </w:rPr>
        <w:t>$</w:t>
      </w:r>
      <w:r w:rsidR="00E96217" w:rsidRPr="008968C7">
        <w:rPr>
          <w:b/>
          <w:lang w:val="fr-CA"/>
        </w:rPr>
        <w:t>US)</w:t>
      </w:r>
    </w:p>
    <w:tbl>
      <w:tblPr>
        <w:tblW w:w="92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0"/>
        <w:gridCol w:w="1122"/>
        <w:gridCol w:w="1401"/>
        <w:gridCol w:w="1401"/>
        <w:gridCol w:w="1402"/>
        <w:gridCol w:w="2384"/>
      </w:tblGrid>
      <w:tr w:rsidR="007607DC" w:rsidRPr="00FE3307" w:rsidTr="00C94BC6">
        <w:trPr>
          <w:trHeight w:val="413"/>
        </w:trPr>
        <w:tc>
          <w:tcPr>
            <w:tcW w:w="2642" w:type="dxa"/>
            <w:gridSpan w:val="2"/>
            <w:shd w:val="clear" w:color="auto" w:fill="auto"/>
            <w:noWrap/>
            <w:vAlign w:val="center"/>
            <w:hideMark/>
          </w:tcPr>
          <w:p w:rsidR="007607DC" w:rsidRPr="00FE3307" w:rsidRDefault="007607DC" w:rsidP="00C94BC6">
            <w:pPr>
              <w:keepNext/>
              <w:rPr>
                <w:b/>
                <w:bCs/>
                <w:color w:val="000000"/>
                <w:sz w:val="20"/>
                <w:szCs w:val="20"/>
                <w:lang w:val="en-CA" w:eastAsia="en-CA"/>
              </w:rPr>
            </w:pPr>
            <w:r w:rsidRPr="00FE3307">
              <w:rPr>
                <w:b/>
                <w:bCs/>
                <w:color w:val="000000"/>
                <w:sz w:val="20"/>
                <w:szCs w:val="20"/>
                <w:lang w:val="en-CA" w:eastAsia="en-CA"/>
              </w:rPr>
              <w:t>Tranche</w:t>
            </w:r>
          </w:p>
        </w:tc>
        <w:tc>
          <w:tcPr>
            <w:tcW w:w="1401" w:type="dxa"/>
            <w:shd w:val="clear" w:color="auto" w:fill="auto"/>
            <w:noWrap/>
            <w:vAlign w:val="center"/>
            <w:hideMark/>
          </w:tcPr>
          <w:p w:rsidR="007607DC" w:rsidRPr="00FE3307" w:rsidRDefault="00A560E4" w:rsidP="00C94BC6">
            <w:pPr>
              <w:keepNext/>
              <w:jc w:val="center"/>
              <w:rPr>
                <w:b/>
                <w:color w:val="000000"/>
                <w:sz w:val="20"/>
                <w:szCs w:val="20"/>
                <w:lang w:val="en-CA" w:eastAsia="en-CA"/>
              </w:rPr>
            </w:pPr>
            <w:r>
              <w:rPr>
                <w:b/>
                <w:color w:val="000000"/>
                <w:sz w:val="20"/>
                <w:szCs w:val="20"/>
                <w:lang w:val="en-CA" w:eastAsia="en-CA"/>
              </w:rPr>
              <w:t>PNUE</w:t>
            </w:r>
          </w:p>
        </w:tc>
        <w:tc>
          <w:tcPr>
            <w:tcW w:w="1401" w:type="dxa"/>
            <w:vAlign w:val="center"/>
          </w:tcPr>
          <w:p w:rsidR="007607DC" w:rsidRPr="00FE3307" w:rsidRDefault="00A560E4" w:rsidP="00C94BC6">
            <w:pPr>
              <w:keepNext/>
              <w:jc w:val="center"/>
              <w:rPr>
                <w:b/>
                <w:color w:val="000000"/>
                <w:sz w:val="20"/>
                <w:szCs w:val="20"/>
                <w:lang w:val="en-CA" w:eastAsia="en-CA"/>
              </w:rPr>
            </w:pPr>
            <w:r>
              <w:rPr>
                <w:b/>
                <w:color w:val="000000"/>
                <w:sz w:val="20"/>
                <w:szCs w:val="20"/>
                <w:lang w:val="en-CA" w:eastAsia="en-CA"/>
              </w:rPr>
              <w:t>ONUDI</w:t>
            </w:r>
          </w:p>
        </w:tc>
        <w:tc>
          <w:tcPr>
            <w:tcW w:w="1402" w:type="dxa"/>
            <w:shd w:val="clear" w:color="auto" w:fill="auto"/>
            <w:noWrap/>
            <w:vAlign w:val="center"/>
            <w:hideMark/>
          </w:tcPr>
          <w:p w:rsidR="007607DC" w:rsidRPr="00FE3307" w:rsidRDefault="007607DC" w:rsidP="00C94BC6">
            <w:pPr>
              <w:keepNext/>
              <w:jc w:val="center"/>
              <w:rPr>
                <w:b/>
                <w:color w:val="000000"/>
                <w:sz w:val="20"/>
                <w:szCs w:val="20"/>
                <w:lang w:val="en-CA" w:eastAsia="en-CA"/>
              </w:rPr>
            </w:pPr>
            <w:r w:rsidRPr="00FE3307">
              <w:rPr>
                <w:b/>
                <w:color w:val="000000"/>
                <w:sz w:val="20"/>
                <w:szCs w:val="20"/>
                <w:lang w:val="en-CA" w:eastAsia="en-CA"/>
              </w:rPr>
              <w:t>Total</w:t>
            </w:r>
          </w:p>
        </w:tc>
        <w:tc>
          <w:tcPr>
            <w:tcW w:w="2384" w:type="dxa"/>
            <w:shd w:val="clear" w:color="auto" w:fill="auto"/>
            <w:noWrap/>
            <w:vAlign w:val="center"/>
            <w:hideMark/>
          </w:tcPr>
          <w:p w:rsidR="007607DC" w:rsidRPr="00FE3307" w:rsidRDefault="00A560E4" w:rsidP="00C94BC6">
            <w:pPr>
              <w:keepNext/>
              <w:jc w:val="center"/>
              <w:rPr>
                <w:b/>
                <w:color w:val="000000"/>
                <w:sz w:val="20"/>
                <w:szCs w:val="20"/>
                <w:lang w:val="en-CA" w:eastAsia="en-CA"/>
              </w:rPr>
            </w:pPr>
            <w:r>
              <w:rPr>
                <w:b/>
                <w:color w:val="000000"/>
                <w:sz w:val="20"/>
                <w:szCs w:val="20"/>
                <w:lang w:val="en-CA" w:eastAsia="en-CA"/>
              </w:rPr>
              <w:t>Taux de décaissement</w:t>
            </w:r>
            <w:r w:rsidR="007607DC" w:rsidRPr="00FE3307">
              <w:rPr>
                <w:b/>
                <w:color w:val="000000"/>
                <w:sz w:val="20"/>
                <w:szCs w:val="20"/>
                <w:lang w:val="en-CA" w:eastAsia="en-CA"/>
              </w:rPr>
              <w:t xml:space="preserve"> (%)</w:t>
            </w:r>
          </w:p>
        </w:tc>
      </w:tr>
      <w:tr w:rsidR="007607DC" w:rsidRPr="00FE3307" w:rsidTr="00CD69A7">
        <w:trPr>
          <w:trHeight w:val="183"/>
        </w:trPr>
        <w:tc>
          <w:tcPr>
            <w:tcW w:w="1520" w:type="dxa"/>
            <w:vMerge w:val="restart"/>
            <w:shd w:val="clear" w:color="auto" w:fill="auto"/>
            <w:noWrap/>
            <w:vAlign w:val="center"/>
            <w:hideMark/>
          </w:tcPr>
          <w:p w:rsidR="007607DC" w:rsidRPr="00FE3307" w:rsidRDefault="00B05CEF" w:rsidP="00C94BC6">
            <w:pPr>
              <w:keepNext/>
              <w:jc w:val="left"/>
              <w:rPr>
                <w:bCs/>
                <w:color w:val="000000"/>
                <w:sz w:val="20"/>
                <w:szCs w:val="20"/>
                <w:lang w:val="en-CA" w:eastAsia="en-CA"/>
              </w:rPr>
            </w:pPr>
            <w:r>
              <w:rPr>
                <w:bCs/>
                <w:color w:val="000000"/>
                <w:sz w:val="20"/>
                <w:szCs w:val="20"/>
                <w:lang w:val="en-CA" w:eastAsia="en-CA"/>
              </w:rPr>
              <w:t>Première</w:t>
            </w:r>
            <w:r w:rsidR="007607DC" w:rsidRPr="00FE3307">
              <w:rPr>
                <w:bCs/>
                <w:color w:val="000000"/>
                <w:sz w:val="20"/>
                <w:szCs w:val="20"/>
                <w:lang w:val="en-CA" w:eastAsia="en-CA"/>
              </w:rPr>
              <w:t xml:space="preserve"> tranche</w:t>
            </w:r>
          </w:p>
        </w:tc>
        <w:tc>
          <w:tcPr>
            <w:tcW w:w="1122" w:type="dxa"/>
            <w:shd w:val="clear" w:color="auto" w:fill="auto"/>
            <w:noWrap/>
            <w:vAlign w:val="center"/>
            <w:hideMark/>
          </w:tcPr>
          <w:p w:rsidR="007607DC" w:rsidRPr="00626225" w:rsidRDefault="007607DC" w:rsidP="00C94BC6">
            <w:pPr>
              <w:keepNext/>
              <w:rPr>
                <w:bCs/>
                <w:color w:val="000000"/>
                <w:sz w:val="20"/>
                <w:szCs w:val="20"/>
                <w:lang w:val="en-CA" w:eastAsia="en-CA"/>
              </w:rPr>
            </w:pPr>
            <w:r w:rsidRPr="00626225">
              <w:rPr>
                <w:bCs/>
                <w:color w:val="000000"/>
                <w:sz w:val="20"/>
                <w:szCs w:val="20"/>
                <w:lang w:val="en-CA" w:eastAsia="en-CA"/>
              </w:rPr>
              <w:t>Appro</w:t>
            </w:r>
            <w:r w:rsidR="00CD69A7">
              <w:rPr>
                <w:bCs/>
                <w:color w:val="000000"/>
                <w:sz w:val="20"/>
                <w:szCs w:val="20"/>
                <w:lang w:val="en-CA" w:eastAsia="en-CA"/>
              </w:rPr>
              <w:t>uvé</w:t>
            </w:r>
            <w:r w:rsidRPr="00626225">
              <w:rPr>
                <w:bCs/>
                <w:color w:val="000000"/>
                <w:sz w:val="20"/>
                <w:szCs w:val="20"/>
                <w:lang w:val="en-CA" w:eastAsia="en-CA"/>
              </w:rPr>
              <w:t xml:space="preserve"> </w:t>
            </w:r>
          </w:p>
        </w:tc>
        <w:tc>
          <w:tcPr>
            <w:tcW w:w="1401" w:type="dxa"/>
            <w:shd w:val="clear" w:color="auto" w:fill="auto"/>
            <w:noWrap/>
            <w:vAlign w:val="center"/>
          </w:tcPr>
          <w:p w:rsidR="007607DC" w:rsidRPr="00626225" w:rsidRDefault="00CD69A7" w:rsidP="00C94BC6">
            <w:pPr>
              <w:keepNext/>
              <w:jc w:val="right"/>
              <w:rPr>
                <w:color w:val="000000"/>
                <w:sz w:val="20"/>
                <w:szCs w:val="20"/>
                <w:lang w:val="en-CA" w:eastAsia="en-CA"/>
              </w:rPr>
            </w:pPr>
            <w:r>
              <w:rPr>
                <w:color w:val="000000"/>
                <w:sz w:val="20"/>
                <w:szCs w:val="20"/>
                <w:lang w:val="en-CA" w:eastAsia="en-CA"/>
              </w:rPr>
              <w:t>90 000</w:t>
            </w:r>
          </w:p>
        </w:tc>
        <w:tc>
          <w:tcPr>
            <w:tcW w:w="1401" w:type="dxa"/>
            <w:vAlign w:val="center"/>
          </w:tcPr>
          <w:p w:rsidR="007607DC" w:rsidRPr="00626225" w:rsidRDefault="00CD69A7" w:rsidP="00C94BC6">
            <w:pPr>
              <w:keepNext/>
              <w:jc w:val="right"/>
              <w:rPr>
                <w:color w:val="000000"/>
                <w:sz w:val="20"/>
                <w:szCs w:val="20"/>
                <w:lang w:val="en-CA" w:eastAsia="en-CA"/>
              </w:rPr>
            </w:pPr>
            <w:r>
              <w:rPr>
                <w:color w:val="000000"/>
                <w:sz w:val="20"/>
                <w:szCs w:val="20"/>
                <w:lang w:val="en-CA" w:eastAsia="en-CA"/>
              </w:rPr>
              <w:t>130 000</w:t>
            </w:r>
          </w:p>
        </w:tc>
        <w:tc>
          <w:tcPr>
            <w:tcW w:w="1402" w:type="dxa"/>
            <w:shd w:val="clear" w:color="auto" w:fill="auto"/>
            <w:noWrap/>
            <w:vAlign w:val="center"/>
          </w:tcPr>
          <w:p w:rsidR="007607DC" w:rsidRPr="00626225" w:rsidRDefault="00CD69A7" w:rsidP="00C94BC6">
            <w:pPr>
              <w:keepNext/>
              <w:jc w:val="right"/>
              <w:rPr>
                <w:color w:val="000000"/>
                <w:sz w:val="20"/>
                <w:szCs w:val="20"/>
                <w:lang w:val="en-CA" w:eastAsia="en-CA"/>
              </w:rPr>
            </w:pPr>
            <w:r>
              <w:rPr>
                <w:color w:val="000000"/>
                <w:sz w:val="20"/>
                <w:szCs w:val="20"/>
                <w:lang w:val="en-CA" w:eastAsia="en-CA"/>
              </w:rPr>
              <w:t>220 000</w:t>
            </w:r>
          </w:p>
        </w:tc>
        <w:tc>
          <w:tcPr>
            <w:tcW w:w="2384" w:type="dxa"/>
            <w:vMerge w:val="restart"/>
            <w:shd w:val="clear" w:color="auto" w:fill="auto"/>
            <w:noWrap/>
            <w:vAlign w:val="center"/>
          </w:tcPr>
          <w:p w:rsidR="007607DC" w:rsidRPr="00626225" w:rsidRDefault="00CD69A7" w:rsidP="00C94BC6">
            <w:pPr>
              <w:keepNext/>
              <w:jc w:val="center"/>
              <w:rPr>
                <w:color w:val="000000"/>
                <w:sz w:val="20"/>
                <w:szCs w:val="20"/>
                <w:lang w:val="en-CA" w:eastAsia="en-CA"/>
              </w:rPr>
            </w:pPr>
            <w:r>
              <w:rPr>
                <w:color w:val="000000"/>
                <w:sz w:val="20"/>
                <w:szCs w:val="20"/>
                <w:lang w:val="en-CA" w:eastAsia="en-CA"/>
              </w:rPr>
              <w:t>85,7</w:t>
            </w:r>
          </w:p>
        </w:tc>
      </w:tr>
      <w:tr w:rsidR="007607DC" w:rsidRPr="00FE3307" w:rsidTr="00CD69A7">
        <w:trPr>
          <w:trHeight w:val="220"/>
        </w:trPr>
        <w:tc>
          <w:tcPr>
            <w:tcW w:w="1520" w:type="dxa"/>
            <w:vMerge/>
            <w:vAlign w:val="center"/>
            <w:hideMark/>
          </w:tcPr>
          <w:p w:rsidR="007607DC" w:rsidRPr="00FE3307" w:rsidRDefault="007607DC" w:rsidP="00C94BC6">
            <w:pPr>
              <w:keepNext/>
              <w:jc w:val="left"/>
              <w:rPr>
                <w:bCs/>
                <w:color w:val="000000"/>
                <w:sz w:val="20"/>
                <w:szCs w:val="20"/>
                <w:lang w:val="en-CA" w:eastAsia="en-CA"/>
              </w:rPr>
            </w:pPr>
          </w:p>
        </w:tc>
        <w:tc>
          <w:tcPr>
            <w:tcW w:w="1122" w:type="dxa"/>
            <w:shd w:val="clear" w:color="auto" w:fill="auto"/>
            <w:noWrap/>
            <w:vAlign w:val="center"/>
            <w:hideMark/>
          </w:tcPr>
          <w:p w:rsidR="007607DC" w:rsidRPr="00626225" w:rsidRDefault="007607DC" w:rsidP="00C94BC6">
            <w:pPr>
              <w:keepNext/>
              <w:rPr>
                <w:bCs/>
                <w:color w:val="000000"/>
                <w:sz w:val="20"/>
                <w:szCs w:val="20"/>
                <w:lang w:val="en-CA" w:eastAsia="en-CA"/>
              </w:rPr>
            </w:pPr>
            <w:r w:rsidRPr="00626225">
              <w:rPr>
                <w:bCs/>
                <w:color w:val="000000"/>
                <w:sz w:val="20"/>
                <w:szCs w:val="20"/>
                <w:lang w:val="en-CA" w:eastAsia="en-CA"/>
              </w:rPr>
              <w:t>D</w:t>
            </w:r>
            <w:r w:rsidR="00CD69A7">
              <w:rPr>
                <w:bCs/>
                <w:color w:val="000000"/>
                <w:sz w:val="20"/>
                <w:szCs w:val="20"/>
                <w:lang w:val="en-CA" w:eastAsia="en-CA"/>
              </w:rPr>
              <w:t>écaissé</w:t>
            </w:r>
            <w:r w:rsidRPr="00626225">
              <w:rPr>
                <w:bCs/>
                <w:color w:val="000000"/>
                <w:sz w:val="20"/>
                <w:szCs w:val="20"/>
                <w:lang w:val="en-CA" w:eastAsia="en-CA"/>
              </w:rPr>
              <w:t xml:space="preserve"> </w:t>
            </w:r>
          </w:p>
        </w:tc>
        <w:tc>
          <w:tcPr>
            <w:tcW w:w="1401" w:type="dxa"/>
            <w:shd w:val="clear" w:color="auto" w:fill="auto"/>
            <w:noWrap/>
            <w:vAlign w:val="center"/>
          </w:tcPr>
          <w:p w:rsidR="007607DC" w:rsidRPr="00626225" w:rsidRDefault="00CD69A7" w:rsidP="00C94BC6">
            <w:pPr>
              <w:keepNext/>
              <w:jc w:val="right"/>
              <w:rPr>
                <w:color w:val="000000"/>
                <w:sz w:val="20"/>
                <w:szCs w:val="20"/>
                <w:lang w:val="en-CA" w:eastAsia="en-CA"/>
              </w:rPr>
            </w:pPr>
            <w:r>
              <w:rPr>
                <w:color w:val="000000"/>
                <w:sz w:val="20"/>
                <w:szCs w:val="20"/>
                <w:lang w:val="en-CA" w:eastAsia="en-CA"/>
              </w:rPr>
              <w:t>90 000</w:t>
            </w:r>
          </w:p>
        </w:tc>
        <w:tc>
          <w:tcPr>
            <w:tcW w:w="1401" w:type="dxa"/>
            <w:vAlign w:val="center"/>
          </w:tcPr>
          <w:p w:rsidR="007607DC" w:rsidRPr="00626225" w:rsidRDefault="00CD69A7" w:rsidP="00C94BC6">
            <w:pPr>
              <w:keepNext/>
              <w:jc w:val="right"/>
              <w:rPr>
                <w:color w:val="000000"/>
                <w:sz w:val="20"/>
                <w:szCs w:val="20"/>
                <w:lang w:val="en-CA" w:eastAsia="en-CA"/>
              </w:rPr>
            </w:pPr>
            <w:r>
              <w:rPr>
                <w:color w:val="000000"/>
                <w:sz w:val="20"/>
                <w:szCs w:val="20"/>
                <w:lang w:val="en-CA" w:eastAsia="en-CA"/>
              </w:rPr>
              <w:t>98 694</w:t>
            </w:r>
          </w:p>
        </w:tc>
        <w:tc>
          <w:tcPr>
            <w:tcW w:w="1402" w:type="dxa"/>
            <w:shd w:val="clear" w:color="auto" w:fill="auto"/>
            <w:noWrap/>
            <w:vAlign w:val="center"/>
          </w:tcPr>
          <w:p w:rsidR="007607DC" w:rsidRPr="00626225" w:rsidRDefault="00CD69A7" w:rsidP="00C94BC6">
            <w:pPr>
              <w:keepNext/>
              <w:jc w:val="right"/>
              <w:rPr>
                <w:color w:val="000000"/>
                <w:sz w:val="20"/>
                <w:szCs w:val="20"/>
                <w:lang w:val="en-CA" w:eastAsia="en-CA"/>
              </w:rPr>
            </w:pPr>
            <w:r>
              <w:rPr>
                <w:color w:val="000000"/>
                <w:sz w:val="20"/>
                <w:szCs w:val="20"/>
                <w:lang w:val="en-CA" w:eastAsia="en-CA"/>
              </w:rPr>
              <w:t>188 694</w:t>
            </w:r>
          </w:p>
        </w:tc>
        <w:tc>
          <w:tcPr>
            <w:tcW w:w="2384" w:type="dxa"/>
            <w:vMerge/>
            <w:vAlign w:val="center"/>
          </w:tcPr>
          <w:p w:rsidR="007607DC" w:rsidRPr="00626225" w:rsidRDefault="007607DC" w:rsidP="00C94BC6">
            <w:pPr>
              <w:keepNext/>
              <w:jc w:val="center"/>
              <w:rPr>
                <w:color w:val="000000"/>
                <w:sz w:val="20"/>
                <w:szCs w:val="20"/>
                <w:lang w:val="en-CA" w:eastAsia="en-CA"/>
              </w:rPr>
            </w:pPr>
          </w:p>
        </w:tc>
      </w:tr>
      <w:tr w:rsidR="00CD69A7" w:rsidRPr="00FE3307" w:rsidTr="00CD69A7">
        <w:trPr>
          <w:trHeight w:val="155"/>
        </w:trPr>
        <w:tc>
          <w:tcPr>
            <w:tcW w:w="1520" w:type="dxa"/>
            <w:vMerge w:val="restart"/>
            <w:shd w:val="clear" w:color="auto" w:fill="auto"/>
            <w:noWrap/>
            <w:vAlign w:val="center"/>
            <w:hideMark/>
          </w:tcPr>
          <w:p w:rsidR="00CD69A7" w:rsidRPr="00FE3307" w:rsidRDefault="00CD69A7" w:rsidP="00CD69A7">
            <w:pPr>
              <w:keepNext/>
              <w:jc w:val="left"/>
              <w:rPr>
                <w:bCs/>
                <w:color w:val="000000"/>
                <w:sz w:val="20"/>
                <w:szCs w:val="20"/>
                <w:lang w:val="en-CA" w:eastAsia="en-CA"/>
              </w:rPr>
            </w:pPr>
            <w:r>
              <w:rPr>
                <w:bCs/>
                <w:color w:val="000000"/>
                <w:sz w:val="20"/>
                <w:szCs w:val="20"/>
                <w:lang w:val="en-CA" w:eastAsia="en-CA"/>
              </w:rPr>
              <w:t xml:space="preserve">Deuxième </w:t>
            </w:r>
            <w:r w:rsidRPr="00FE3307">
              <w:rPr>
                <w:bCs/>
                <w:color w:val="000000"/>
                <w:sz w:val="20"/>
                <w:szCs w:val="20"/>
                <w:lang w:val="en-CA" w:eastAsia="en-CA"/>
              </w:rPr>
              <w:t>tranche</w:t>
            </w:r>
          </w:p>
        </w:tc>
        <w:tc>
          <w:tcPr>
            <w:tcW w:w="1122" w:type="dxa"/>
            <w:shd w:val="clear" w:color="auto" w:fill="auto"/>
            <w:noWrap/>
            <w:vAlign w:val="center"/>
            <w:hideMark/>
          </w:tcPr>
          <w:p w:rsidR="00CD69A7" w:rsidRPr="00626225" w:rsidRDefault="00CD69A7" w:rsidP="00CD69A7">
            <w:pPr>
              <w:keepNext/>
              <w:rPr>
                <w:bCs/>
                <w:color w:val="000000"/>
                <w:sz w:val="20"/>
                <w:szCs w:val="20"/>
                <w:lang w:val="en-CA" w:eastAsia="en-CA"/>
              </w:rPr>
            </w:pPr>
            <w:r w:rsidRPr="00626225">
              <w:rPr>
                <w:bCs/>
                <w:color w:val="000000"/>
                <w:sz w:val="20"/>
                <w:szCs w:val="20"/>
                <w:lang w:val="en-CA" w:eastAsia="en-CA"/>
              </w:rPr>
              <w:t>Appro</w:t>
            </w:r>
            <w:r>
              <w:rPr>
                <w:bCs/>
                <w:color w:val="000000"/>
                <w:sz w:val="20"/>
                <w:szCs w:val="20"/>
                <w:lang w:val="en-CA" w:eastAsia="en-CA"/>
              </w:rPr>
              <w:t>uvé</w:t>
            </w:r>
            <w:r w:rsidRPr="00626225">
              <w:rPr>
                <w:bCs/>
                <w:color w:val="000000"/>
                <w:sz w:val="20"/>
                <w:szCs w:val="20"/>
                <w:lang w:val="en-CA" w:eastAsia="en-CA"/>
              </w:rPr>
              <w:t xml:space="preserve"> </w:t>
            </w:r>
          </w:p>
        </w:tc>
        <w:tc>
          <w:tcPr>
            <w:tcW w:w="1401" w:type="dxa"/>
            <w:shd w:val="clear" w:color="auto" w:fill="auto"/>
            <w:noWrap/>
            <w:vAlign w:val="center"/>
          </w:tcPr>
          <w:p w:rsidR="00CD69A7" w:rsidRPr="00626225" w:rsidRDefault="00CD69A7" w:rsidP="00CD69A7">
            <w:pPr>
              <w:keepNext/>
              <w:jc w:val="right"/>
              <w:rPr>
                <w:color w:val="000000"/>
                <w:sz w:val="20"/>
                <w:szCs w:val="20"/>
                <w:lang w:val="en-CA" w:eastAsia="en-CA"/>
              </w:rPr>
            </w:pPr>
            <w:r>
              <w:rPr>
                <w:color w:val="000000"/>
                <w:sz w:val="20"/>
                <w:szCs w:val="20"/>
                <w:lang w:val="en-CA" w:eastAsia="en-CA"/>
              </w:rPr>
              <w:t>46 000</w:t>
            </w:r>
          </w:p>
        </w:tc>
        <w:tc>
          <w:tcPr>
            <w:tcW w:w="1401" w:type="dxa"/>
            <w:vAlign w:val="center"/>
          </w:tcPr>
          <w:p w:rsidR="00CD69A7" w:rsidRPr="00626225" w:rsidRDefault="00CD69A7" w:rsidP="00CD69A7">
            <w:pPr>
              <w:keepNext/>
              <w:jc w:val="right"/>
              <w:rPr>
                <w:color w:val="000000"/>
                <w:sz w:val="20"/>
                <w:szCs w:val="20"/>
                <w:lang w:val="en-CA" w:eastAsia="en-CA"/>
              </w:rPr>
            </w:pPr>
            <w:r w:rsidRPr="00626225">
              <w:rPr>
                <w:color w:val="000000"/>
                <w:sz w:val="20"/>
                <w:szCs w:val="20"/>
                <w:lang w:val="en-CA" w:eastAsia="en-CA"/>
              </w:rPr>
              <w:t>0</w:t>
            </w:r>
          </w:p>
        </w:tc>
        <w:tc>
          <w:tcPr>
            <w:tcW w:w="1402" w:type="dxa"/>
            <w:shd w:val="clear" w:color="auto" w:fill="auto"/>
            <w:noWrap/>
            <w:vAlign w:val="center"/>
          </w:tcPr>
          <w:p w:rsidR="00CD69A7" w:rsidRPr="00626225" w:rsidRDefault="00CD69A7" w:rsidP="00CD69A7">
            <w:pPr>
              <w:keepNext/>
              <w:jc w:val="right"/>
              <w:rPr>
                <w:color w:val="000000"/>
                <w:sz w:val="20"/>
                <w:szCs w:val="20"/>
                <w:lang w:val="en-CA" w:eastAsia="en-CA"/>
              </w:rPr>
            </w:pPr>
            <w:r>
              <w:rPr>
                <w:color w:val="000000"/>
                <w:sz w:val="20"/>
                <w:szCs w:val="20"/>
                <w:lang w:val="en-CA" w:eastAsia="en-CA"/>
              </w:rPr>
              <w:t>46 000</w:t>
            </w:r>
          </w:p>
        </w:tc>
        <w:tc>
          <w:tcPr>
            <w:tcW w:w="2384" w:type="dxa"/>
            <w:vMerge w:val="restart"/>
            <w:shd w:val="clear" w:color="auto" w:fill="auto"/>
            <w:noWrap/>
            <w:vAlign w:val="center"/>
          </w:tcPr>
          <w:p w:rsidR="00CD69A7" w:rsidRPr="00626225" w:rsidRDefault="00CD69A7" w:rsidP="00CD69A7">
            <w:pPr>
              <w:keepNext/>
              <w:jc w:val="center"/>
              <w:rPr>
                <w:color w:val="000000"/>
                <w:sz w:val="20"/>
                <w:szCs w:val="20"/>
                <w:lang w:val="en-CA" w:eastAsia="en-CA"/>
              </w:rPr>
            </w:pPr>
            <w:r>
              <w:rPr>
                <w:color w:val="000000"/>
                <w:sz w:val="20"/>
                <w:szCs w:val="20"/>
                <w:lang w:val="en-CA" w:eastAsia="en-CA"/>
              </w:rPr>
              <w:t>100,0</w:t>
            </w:r>
          </w:p>
        </w:tc>
      </w:tr>
      <w:tr w:rsidR="00CD69A7" w:rsidRPr="00FE3307" w:rsidTr="00CD69A7">
        <w:trPr>
          <w:trHeight w:val="183"/>
        </w:trPr>
        <w:tc>
          <w:tcPr>
            <w:tcW w:w="1520" w:type="dxa"/>
            <w:vMerge/>
            <w:vAlign w:val="center"/>
            <w:hideMark/>
          </w:tcPr>
          <w:p w:rsidR="00CD69A7" w:rsidRPr="00FE3307" w:rsidRDefault="00CD69A7" w:rsidP="00CD69A7">
            <w:pPr>
              <w:keepNext/>
              <w:jc w:val="left"/>
              <w:rPr>
                <w:bCs/>
                <w:color w:val="000000"/>
                <w:sz w:val="20"/>
                <w:szCs w:val="20"/>
                <w:lang w:val="en-CA" w:eastAsia="en-CA"/>
              </w:rPr>
            </w:pPr>
          </w:p>
        </w:tc>
        <w:tc>
          <w:tcPr>
            <w:tcW w:w="1122" w:type="dxa"/>
            <w:shd w:val="clear" w:color="auto" w:fill="auto"/>
            <w:noWrap/>
            <w:vAlign w:val="center"/>
            <w:hideMark/>
          </w:tcPr>
          <w:p w:rsidR="00CD69A7" w:rsidRPr="00626225" w:rsidRDefault="00CD69A7" w:rsidP="00CD69A7">
            <w:pPr>
              <w:keepNext/>
              <w:rPr>
                <w:bCs/>
                <w:color w:val="000000"/>
                <w:sz w:val="20"/>
                <w:szCs w:val="20"/>
                <w:lang w:val="en-CA" w:eastAsia="en-CA"/>
              </w:rPr>
            </w:pPr>
            <w:r w:rsidRPr="00626225">
              <w:rPr>
                <w:bCs/>
                <w:color w:val="000000"/>
                <w:sz w:val="20"/>
                <w:szCs w:val="20"/>
                <w:lang w:val="en-CA" w:eastAsia="en-CA"/>
              </w:rPr>
              <w:t>D</w:t>
            </w:r>
            <w:r>
              <w:rPr>
                <w:bCs/>
                <w:color w:val="000000"/>
                <w:sz w:val="20"/>
                <w:szCs w:val="20"/>
                <w:lang w:val="en-CA" w:eastAsia="en-CA"/>
              </w:rPr>
              <w:t>écaissé</w:t>
            </w:r>
            <w:r w:rsidRPr="00626225">
              <w:rPr>
                <w:bCs/>
                <w:color w:val="000000"/>
                <w:sz w:val="20"/>
                <w:szCs w:val="20"/>
                <w:lang w:val="en-CA" w:eastAsia="en-CA"/>
              </w:rPr>
              <w:t xml:space="preserve"> </w:t>
            </w:r>
          </w:p>
        </w:tc>
        <w:tc>
          <w:tcPr>
            <w:tcW w:w="1401" w:type="dxa"/>
            <w:shd w:val="clear" w:color="auto" w:fill="auto"/>
            <w:noWrap/>
            <w:vAlign w:val="center"/>
          </w:tcPr>
          <w:p w:rsidR="00CD69A7" w:rsidRPr="00626225" w:rsidRDefault="00CD69A7" w:rsidP="00CD69A7">
            <w:pPr>
              <w:keepNext/>
              <w:jc w:val="right"/>
              <w:rPr>
                <w:color w:val="000000"/>
                <w:sz w:val="20"/>
                <w:szCs w:val="20"/>
                <w:lang w:val="en-CA" w:eastAsia="en-CA"/>
              </w:rPr>
            </w:pPr>
            <w:r>
              <w:rPr>
                <w:color w:val="000000"/>
                <w:sz w:val="20"/>
                <w:szCs w:val="20"/>
                <w:lang w:val="en-CA" w:eastAsia="en-CA"/>
              </w:rPr>
              <w:t>46 000</w:t>
            </w:r>
          </w:p>
        </w:tc>
        <w:tc>
          <w:tcPr>
            <w:tcW w:w="1401" w:type="dxa"/>
            <w:vAlign w:val="center"/>
          </w:tcPr>
          <w:p w:rsidR="00CD69A7" w:rsidRPr="00626225" w:rsidRDefault="00CD69A7" w:rsidP="00CD69A7">
            <w:pPr>
              <w:keepNext/>
              <w:jc w:val="right"/>
              <w:rPr>
                <w:color w:val="000000"/>
                <w:sz w:val="20"/>
                <w:szCs w:val="20"/>
                <w:lang w:val="en-CA" w:eastAsia="en-CA"/>
              </w:rPr>
            </w:pPr>
            <w:r w:rsidRPr="00626225">
              <w:rPr>
                <w:color w:val="000000"/>
                <w:sz w:val="20"/>
                <w:szCs w:val="20"/>
                <w:lang w:val="en-CA" w:eastAsia="en-CA"/>
              </w:rPr>
              <w:t>0</w:t>
            </w:r>
          </w:p>
        </w:tc>
        <w:tc>
          <w:tcPr>
            <w:tcW w:w="1402" w:type="dxa"/>
            <w:shd w:val="clear" w:color="auto" w:fill="auto"/>
            <w:noWrap/>
            <w:vAlign w:val="center"/>
          </w:tcPr>
          <w:p w:rsidR="00CD69A7" w:rsidRPr="00626225" w:rsidRDefault="00CD69A7" w:rsidP="00CD69A7">
            <w:pPr>
              <w:keepNext/>
              <w:jc w:val="right"/>
              <w:rPr>
                <w:color w:val="000000"/>
                <w:sz w:val="20"/>
                <w:szCs w:val="20"/>
                <w:lang w:val="en-CA" w:eastAsia="en-CA"/>
              </w:rPr>
            </w:pPr>
            <w:r>
              <w:rPr>
                <w:color w:val="000000"/>
                <w:sz w:val="20"/>
                <w:szCs w:val="20"/>
                <w:lang w:val="en-CA" w:eastAsia="en-CA"/>
              </w:rPr>
              <w:t>46 000</w:t>
            </w:r>
            <w:r w:rsidRPr="00626225">
              <w:rPr>
                <w:color w:val="000000"/>
                <w:sz w:val="20"/>
                <w:szCs w:val="20"/>
                <w:lang w:val="en-CA" w:eastAsia="en-CA"/>
              </w:rPr>
              <w:t xml:space="preserve"> </w:t>
            </w:r>
          </w:p>
        </w:tc>
        <w:tc>
          <w:tcPr>
            <w:tcW w:w="2384" w:type="dxa"/>
            <w:vMerge/>
            <w:vAlign w:val="center"/>
          </w:tcPr>
          <w:p w:rsidR="00CD69A7" w:rsidRPr="00626225" w:rsidRDefault="00CD69A7" w:rsidP="00CD69A7">
            <w:pPr>
              <w:keepNext/>
              <w:jc w:val="center"/>
              <w:rPr>
                <w:color w:val="000000"/>
                <w:sz w:val="20"/>
                <w:szCs w:val="20"/>
                <w:lang w:val="en-CA" w:eastAsia="en-CA"/>
              </w:rPr>
            </w:pPr>
          </w:p>
        </w:tc>
      </w:tr>
      <w:tr w:rsidR="00CD69A7" w:rsidRPr="00FE3307" w:rsidTr="00CD69A7">
        <w:trPr>
          <w:trHeight w:val="127"/>
        </w:trPr>
        <w:tc>
          <w:tcPr>
            <w:tcW w:w="1520" w:type="dxa"/>
            <w:vMerge w:val="restart"/>
            <w:shd w:val="clear" w:color="auto" w:fill="auto"/>
            <w:noWrap/>
            <w:vAlign w:val="center"/>
            <w:hideMark/>
          </w:tcPr>
          <w:p w:rsidR="00CD69A7" w:rsidRPr="00FE3307" w:rsidRDefault="00CD69A7" w:rsidP="00CD69A7">
            <w:pPr>
              <w:keepNext/>
              <w:jc w:val="left"/>
              <w:rPr>
                <w:bCs/>
                <w:color w:val="000000"/>
                <w:sz w:val="20"/>
                <w:szCs w:val="20"/>
                <w:lang w:val="en-CA" w:eastAsia="en-CA"/>
              </w:rPr>
            </w:pPr>
            <w:r>
              <w:rPr>
                <w:bCs/>
                <w:color w:val="000000"/>
                <w:sz w:val="20"/>
                <w:szCs w:val="20"/>
                <w:lang w:val="en-CA" w:eastAsia="en-CA"/>
              </w:rPr>
              <w:t>Troisième</w:t>
            </w:r>
            <w:r w:rsidRPr="00FE3307">
              <w:rPr>
                <w:bCs/>
                <w:color w:val="000000"/>
                <w:sz w:val="20"/>
                <w:szCs w:val="20"/>
                <w:lang w:val="en-CA" w:eastAsia="en-CA"/>
              </w:rPr>
              <w:t xml:space="preserve"> tranche</w:t>
            </w:r>
          </w:p>
        </w:tc>
        <w:tc>
          <w:tcPr>
            <w:tcW w:w="1122" w:type="dxa"/>
            <w:shd w:val="clear" w:color="auto" w:fill="auto"/>
            <w:noWrap/>
            <w:vAlign w:val="center"/>
            <w:hideMark/>
          </w:tcPr>
          <w:p w:rsidR="00CD69A7" w:rsidRPr="00626225" w:rsidRDefault="00CD69A7" w:rsidP="00CD69A7">
            <w:pPr>
              <w:keepNext/>
              <w:rPr>
                <w:bCs/>
                <w:color w:val="000000"/>
                <w:sz w:val="20"/>
                <w:szCs w:val="20"/>
                <w:lang w:val="en-CA" w:eastAsia="en-CA"/>
              </w:rPr>
            </w:pPr>
            <w:r w:rsidRPr="00626225">
              <w:rPr>
                <w:bCs/>
                <w:color w:val="000000"/>
                <w:sz w:val="20"/>
                <w:szCs w:val="20"/>
                <w:lang w:val="en-CA" w:eastAsia="en-CA"/>
              </w:rPr>
              <w:t>Appro</w:t>
            </w:r>
            <w:r>
              <w:rPr>
                <w:bCs/>
                <w:color w:val="000000"/>
                <w:sz w:val="20"/>
                <w:szCs w:val="20"/>
                <w:lang w:val="en-CA" w:eastAsia="en-CA"/>
              </w:rPr>
              <w:t>uvé</w:t>
            </w:r>
            <w:r w:rsidRPr="00626225">
              <w:rPr>
                <w:bCs/>
                <w:color w:val="000000"/>
                <w:sz w:val="20"/>
                <w:szCs w:val="20"/>
                <w:lang w:val="en-CA" w:eastAsia="en-CA"/>
              </w:rPr>
              <w:t xml:space="preserve"> </w:t>
            </w:r>
          </w:p>
        </w:tc>
        <w:tc>
          <w:tcPr>
            <w:tcW w:w="1401" w:type="dxa"/>
            <w:shd w:val="clear" w:color="auto" w:fill="auto"/>
            <w:noWrap/>
            <w:vAlign w:val="center"/>
          </w:tcPr>
          <w:p w:rsidR="00CD69A7" w:rsidRPr="00626225" w:rsidRDefault="00CD69A7" w:rsidP="00CD69A7">
            <w:pPr>
              <w:keepNext/>
              <w:jc w:val="right"/>
              <w:rPr>
                <w:color w:val="000000"/>
                <w:sz w:val="20"/>
                <w:szCs w:val="20"/>
                <w:lang w:val="en-CA" w:eastAsia="en-CA"/>
              </w:rPr>
            </w:pPr>
            <w:r>
              <w:rPr>
                <w:color w:val="000000"/>
                <w:sz w:val="20"/>
                <w:szCs w:val="20"/>
                <w:lang w:val="en-CA" w:eastAsia="en-CA"/>
              </w:rPr>
              <w:t>50 100</w:t>
            </w:r>
          </w:p>
        </w:tc>
        <w:tc>
          <w:tcPr>
            <w:tcW w:w="1401" w:type="dxa"/>
            <w:vAlign w:val="center"/>
          </w:tcPr>
          <w:p w:rsidR="00CD69A7" w:rsidRPr="00626225" w:rsidRDefault="00CD69A7" w:rsidP="00CD69A7">
            <w:pPr>
              <w:keepNext/>
              <w:jc w:val="right"/>
              <w:rPr>
                <w:color w:val="000000"/>
                <w:sz w:val="20"/>
                <w:szCs w:val="20"/>
                <w:lang w:val="en-CA" w:eastAsia="en-CA"/>
              </w:rPr>
            </w:pPr>
            <w:r>
              <w:rPr>
                <w:color w:val="000000"/>
                <w:sz w:val="20"/>
                <w:szCs w:val="20"/>
                <w:lang w:val="en-CA" w:eastAsia="en-CA"/>
              </w:rPr>
              <w:t>119 900</w:t>
            </w:r>
          </w:p>
        </w:tc>
        <w:tc>
          <w:tcPr>
            <w:tcW w:w="1402" w:type="dxa"/>
            <w:shd w:val="clear" w:color="auto" w:fill="auto"/>
            <w:noWrap/>
            <w:vAlign w:val="center"/>
          </w:tcPr>
          <w:p w:rsidR="00CD69A7" w:rsidRPr="00626225" w:rsidRDefault="00CD69A7" w:rsidP="00CD69A7">
            <w:pPr>
              <w:keepNext/>
              <w:jc w:val="right"/>
              <w:rPr>
                <w:color w:val="000000"/>
                <w:sz w:val="20"/>
                <w:szCs w:val="20"/>
                <w:lang w:val="en-CA" w:eastAsia="en-CA"/>
              </w:rPr>
            </w:pPr>
            <w:r>
              <w:rPr>
                <w:color w:val="000000"/>
                <w:sz w:val="20"/>
                <w:szCs w:val="20"/>
                <w:lang w:val="en-CA" w:eastAsia="en-CA"/>
              </w:rPr>
              <w:t>170 000</w:t>
            </w:r>
          </w:p>
        </w:tc>
        <w:tc>
          <w:tcPr>
            <w:tcW w:w="2384" w:type="dxa"/>
            <w:vMerge w:val="restart"/>
            <w:shd w:val="clear" w:color="auto" w:fill="auto"/>
            <w:noWrap/>
            <w:vAlign w:val="center"/>
          </w:tcPr>
          <w:p w:rsidR="00CD69A7" w:rsidRPr="00626225" w:rsidRDefault="00CD69A7" w:rsidP="00CD69A7">
            <w:pPr>
              <w:keepNext/>
              <w:jc w:val="center"/>
              <w:rPr>
                <w:color w:val="000000"/>
                <w:sz w:val="20"/>
                <w:szCs w:val="20"/>
                <w:lang w:val="en-CA" w:eastAsia="en-CA"/>
              </w:rPr>
            </w:pPr>
            <w:r>
              <w:rPr>
                <w:color w:val="000000"/>
                <w:sz w:val="20"/>
                <w:szCs w:val="20"/>
                <w:lang w:val="en-CA" w:eastAsia="en-CA"/>
              </w:rPr>
              <w:t>35,7</w:t>
            </w:r>
          </w:p>
        </w:tc>
      </w:tr>
      <w:tr w:rsidR="00CD69A7" w:rsidRPr="00FE3307" w:rsidTr="00CD69A7">
        <w:trPr>
          <w:trHeight w:val="59"/>
        </w:trPr>
        <w:tc>
          <w:tcPr>
            <w:tcW w:w="1520" w:type="dxa"/>
            <w:vMerge/>
            <w:vAlign w:val="center"/>
            <w:hideMark/>
          </w:tcPr>
          <w:p w:rsidR="00CD69A7" w:rsidRPr="00FE3307" w:rsidRDefault="00CD69A7" w:rsidP="00CD69A7">
            <w:pPr>
              <w:keepNext/>
              <w:jc w:val="left"/>
              <w:rPr>
                <w:bCs/>
                <w:color w:val="000000"/>
                <w:sz w:val="20"/>
                <w:szCs w:val="20"/>
                <w:lang w:val="en-CA" w:eastAsia="en-CA"/>
              </w:rPr>
            </w:pPr>
          </w:p>
        </w:tc>
        <w:tc>
          <w:tcPr>
            <w:tcW w:w="1122" w:type="dxa"/>
            <w:shd w:val="clear" w:color="auto" w:fill="auto"/>
            <w:noWrap/>
            <w:vAlign w:val="center"/>
            <w:hideMark/>
          </w:tcPr>
          <w:p w:rsidR="00CD69A7" w:rsidRPr="00626225" w:rsidRDefault="00CD69A7" w:rsidP="00CD69A7">
            <w:pPr>
              <w:keepNext/>
              <w:rPr>
                <w:bCs/>
                <w:color w:val="000000"/>
                <w:sz w:val="20"/>
                <w:szCs w:val="20"/>
                <w:lang w:val="en-CA" w:eastAsia="en-CA"/>
              </w:rPr>
            </w:pPr>
            <w:r w:rsidRPr="00626225">
              <w:rPr>
                <w:bCs/>
                <w:color w:val="000000"/>
                <w:sz w:val="20"/>
                <w:szCs w:val="20"/>
                <w:lang w:val="en-CA" w:eastAsia="en-CA"/>
              </w:rPr>
              <w:t>D</w:t>
            </w:r>
            <w:r>
              <w:rPr>
                <w:bCs/>
                <w:color w:val="000000"/>
                <w:sz w:val="20"/>
                <w:szCs w:val="20"/>
                <w:lang w:val="en-CA" w:eastAsia="en-CA"/>
              </w:rPr>
              <w:t>écaissé</w:t>
            </w:r>
            <w:r w:rsidRPr="00626225">
              <w:rPr>
                <w:bCs/>
                <w:color w:val="000000"/>
                <w:sz w:val="20"/>
                <w:szCs w:val="20"/>
                <w:lang w:val="en-CA" w:eastAsia="en-CA"/>
              </w:rPr>
              <w:t xml:space="preserve"> </w:t>
            </w:r>
          </w:p>
        </w:tc>
        <w:tc>
          <w:tcPr>
            <w:tcW w:w="1401" w:type="dxa"/>
            <w:shd w:val="clear" w:color="auto" w:fill="auto"/>
            <w:noWrap/>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50 100</w:t>
            </w:r>
          </w:p>
        </w:tc>
        <w:tc>
          <w:tcPr>
            <w:tcW w:w="1401" w:type="dxa"/>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10 659</w:t>
            </w:r>
          </w:p>
        </w:tc>
        <w:tc>
          <w:tcPr>
            <w:tcW w:w="1402" w:type="dxa"/>
            <w:shd w:val="clear" w:color="auto" w:fill="auto"/>
            <w:noWrap/>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60 759</w:t>
            </w:r>
          </w:p>
        </w:tc>
        <w:tc>
          <w:tcPr>
            <w:tcW w:w="2384" w:type="dxa"/>
            <w:vMerge/>
            <w:vAlign w:val="center"/>
          </w:tcPr>
          <w:p w:rsidR="00CD69A7" w:rsidRPr="00FE3307" w:rsidRDefault="00CD69A7" w:rsidP="00CD69A7">
            <w:pPr>
              <w:keepNext/>
              <w:jc w:val="center"/>
              <w:rPr>
                <w:color w:val="000000"/>
                <w:sz w:val="20"/>
                <w:szCs w:val="20"/>
                <w:lang w:val="en-CA" w:eastAsia="en-CA"/>
              </w:rPr>
            </w:pPr>
          </w:p>
        </w:tc>
      </w:tr>
      <w:tr w:rsidR="00CD69A7" w:rsidRPr="00FE3307" w:rsidTr="00CD69A7">
        <w:trPr>
          <w:trHeight w:val="59"/>
        </w:trPr>
        <w:tc>
          <w:tcPr>
            <w:tcW w:w="1520" w:type="dxa"/>
            <w:vMerge w:val="restart"/>
            <w:shd w:val="clear" w:color="auto" w:fill="auto"/>
            <w:vAlign w:val="center"/>
            <w:hideMark/>
          </w:tcPr>
          <w:p w:rsidR="00CD69A7" w:rsidRPr="00FE3307" w:rsidRDefault="00CD69A7" w:rsidP="00CD69A7">
            <w:pPr>
              <w:keepNext/>
              <w:jc w:val="left"/>
              <w:rPr>
                <w:bCs/>
                <w:color w:val="000000"/>
                <w:sz w:val="20"/>
                <w:szCs w:val="20"/>
                <w:lang w:val="en-CA" w:eastAsia="en-CA"/>
              </w:rPr>
            </w:pPr>
            <w:r w:rsidRPr="00FE3307">
              <w:rPr>
                <w:bCs/>
                <w:color w:val="000000"/>
                <w:sz w:val="20"/>
                <w:szCs w:val="20"/>
                <w:lang w:val="en-CA" w:eastAsia="en-CA"/>
              </w:rPr>
              <w:t>Total</w:t>
            </w:r>
          </w:p>
        </w:tc>
        <w:tc>
          <w:tcPr>
            <w:tcW w:w="1122" w:type="dxa"/>
            <w:shd w:val="clear" w:color="auto" w:fill="auto"/>
            <w:vAlign w:val="center"/>
            <w:hideMark/>
          </w:tcPr>
          <w:p w:rsidR="00CD69A7" w:rsidRPr="00626225" w:rsidRDefault="00CD69A7" w:rsidP="00CD69A7">
            <w:pPr>
              <w:keepNext/>
              <w:rPr>
                <w:bCs/>
                <w:color w:val="000000"/>
                <w:sz w:val="20"/>
                <w:szCs w:val="20"/>
                <w:lang w:val="en-CA" w:eastAsia="en-CA"/>
              </w:rPr>
            </w:pPr>
            <w:r w:rsidRPr="00626225">
              <w:rPr>
                <w:bCs/>
                <w:color w:val="000000"/>
                <w:sz w:val="20"/>
                <w:szCs w:val="20"/>
                <w:lang w:val="en-CA" w:eastAsia="en-CA"/>
              </w:rPr>
              <w:t>Appro</w:t>
            </w:r>
            <w:r>
              <w:rPr>
                <w:bCs/>
                <w:color w:val="000000"/>
                <w:sz w:val="20"/>
                <w:szCs w:val="20"/>
                <w:lang w:val="en-CA" w:eastAsia="en-CA"/>
              </w:rPr>
              <w:t>uvé</w:t>
            </w:r>
            <w:r w:rsidRPr="00626225">
              <w:rPr>
                <w:bCs/>
                <w:color w:val="000000"/>
                <w:sz w:val="20"/>
                <w:szCs w:val="20"/>
                <w:lang w:val="en-CA" w:eastAsia="en-CA"/>
              </w:rPr>
              <w:t xml:space="preserve"> </w:t>
            </w:r>
          </w:p>
        </w:tc>
        <w:tc>
          <w:tcPr>
            <w:tcW w:w="1401" w:type="dxa"/>
            <w:shd w:val="clear" w:color="auto" w:fill="auto"/>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186 100</w:t>
            </w:r>
          </w:p>
        </w:tc>
        <w:tc>
          <w:tcPr>
            <w:tcW w:w="1401" w:type="dxa"/>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249 900</w:t>
            </w:r>
          </w:p>
        </w:tc>
        <w:tc>
          <w:tcPr>
            <w:tcW w:w="1402" w:type="dxa"/>
            <w:shd w:val="clear" w:color="auto" w:fill="auto"/>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436 000</w:t>
            </w:r>
          </w:p>
        </w:tc>
        <w:tc>
          <w:tcPr>
            <w:tcW w:w="2384" w:type="dxa"/>
            <w:vMerge w:val="restart"/>
            <w:shd w:val="clear" w:color="auto" w:fill="auto"/>
            <w:vAlign w:val="center"/>
          </w:tcPr>
          <w:p w:rsidR="00CD69A7" w:rsidRPr="00FE3307" w:rsidRDefault="00CD69A7" w:rsidP="00CD69A7">
            <w:pPr>
              <w:keepNext/>
              <w:jc w:val="center"/>
              <w:rPr>
                <w:color w:val="000000"/>
                <w:sz w:val="20"/>
                <w:szCs w:val="20"/>
                <w:lang w:val="en-CA" w:eastAsia="en-CA"/>
              </w:rPr>
            </w:pPr>
            <w:r>
              <w:rPr>
                <w:color w:val="000000"/>
                <w:sz w:val="20"/>
                <w:szCs w:val="20"/>
                <w:lang w:val="en-CA" w:eastAsia="en-CA"/>
              </w:rPr>
              <w:t>67,8</w:t>
            </w:r>
          </w:p>
        </w:tc>
      </w:tr>
      <w:tr w:rsidR="00CD69A7" w:rsidRPr="00FE3307" w:rsidTr="00CD69A7">
        <w:trPr>
          <w:trHeight w:val="183"/>
        </w:trPr>
        <w:tc>
          <w:tcPr>
            <w:tcW w:w="1520" w:type="dxa"/>
            <w:vMerge/>
            <w:shd w:val="clear" w:color="auto" w:fill="auto"/>
            <w:vAlign w:val="center"/>
          </w:tcPr>
          <w:p w:rsidR="00CD69A7" w:rsidRPr="00FE3307" w:rsidRDefault="00CD69A7" w:rsidP="00CD69A7">
            <w:pPr>
              <w:keepNext/>
              <w:jc w:val="left"/>
              <w:rPr>
                <w:b/>
                <w:bCs/>
                <w:color w:val="000000"/>
                <w:sz w:val="20"/>
                <w:szCs w:val="20"/>
                <w:lang w:val="en-CA" w:eastAsia="en-CA"/>
              </w:rPr>
            </w:pPr>
          </w:p>
        </w:tc>
        <w:tc>
          <w:tcPr>
            <w:tcW w:w="1122" w:type="dxa"/>
            <w:shd w:val="clear" w:color="auto" w:fill="auto"/>
            <w:vAlign w:val="center"/>
          </w:tcPr>
          <w:p w:rsidR="00CD69A7" w:rsidRPr="00626225" w:rsidRDefault="00CD69A7" w:rsidP="00CD69A7">
            <w:pPr>
              <w:keepNext/>
              <w:rPr>
                <w:bCs/>
                <w:color w:val="000000"/>
                <w:sz w:val="20"/>
                <w:szCs w:val="20"/>
                <w:lang w:val="en-CA" w:eastAsia="en-CA"/>
              </w:rPr>
            </w:pPr>
            <w:r w:rsidRPr="00626225">
              <w:rPr>
                <w:bCs/>
                <w:color w:val="000000"/>
                <w:sz w:val="20"/>
                <w:szCs w:val="20"/>
                <w:lang w:val="en-CA" w:eastAsia="en-CA"/>
              </w:rPr>
              <w:t>D</w:t>
            </w:r>
            <w:r>
              <w:rPr>
                <w:bCs/>
                <w:color w:val="000000"/>
                <w:sz w:val="20"/>
                <w:szCs w:val="20"/>
                <w:lang w:val="en-CA" w:eastAsia="en-CA"/>
              </w:rPr>
              <w:t>écaissé</w:t>
            </w:r>
            <w:r w:rsidRPr="00626225">
              <w:rPr>
                <w:bCs/>
                <w:color w:val="000000"/>
                <w:sz w:val="20"/>
                <w:szCs w:val="20"/>
                <w:lang w:val="en-CA" w:eastAsia="en-CA"/>
              </w:rPr>
              <w:t xml:space="preserve"> </w:t>
            </w:r>
          </w:p>
        </w:tc>
        <w:tc>
          <w:tcPr>
            <w:tcW w:w="1401" w:type="dxa"/>
            <w:shd w:val="clear" w:color="auto" w:fill="auto"/>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186 100</w:t>
            </w:r>
          </w:p>
        </w:tc>
        <w:tc>
          <w:tcPr>
            <w:tcW w:w="1401" w:type="dxa"/>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109 353</w:t>
            </w:r>
          </w:p>
        </w:tc>
        <w:tc>
          <w:tcPr>
            <w:tcW w:w="1402" w:type="dxa"/>
            <w:shd w:val="clear" w:color="auto" w:fill="auto"/>
            <w:vAlign w:val="center"/>
          </w:tcPr>
          <w:p w:rsidR="00CD69A7" w:rsidRPr="00FE3307" w:rsidRDefault="00CD69A7" w:rsidP="00CD69A7">
            <w:pPr>
              <w:keepNext/>
              <w:jc w:val="right"/>
              <w:rPr>
                <w:color w:val="000000"/>
                <w:sz w:val="20"/>
                <w:szCs w:val="20"/>
                <w:lang w:val="en-CA" w:eastAsia="en-CA"/>
              </w:rPr>
            </w:pPr>
            <w:r>
              <w:rPr>
                <w:color w:val="000000"/>
                <w:sz w:val="20"/>
                <w:szCs w:val="20"/>
                <w:lang w:val="en-CA" w:eastAsia="en-CA"/>
              </w:rPr>
              <w:t>295 453</w:t>
            </w:r>
          </w:p>
        </w:tc>
        <w:tc>
          <w:tcPr>
            <w:tcW w:w="2384" w:type="dxa"/>
            <w:vMerge/>
            <w:shd w:val="clear" w:color="auto" w:fill="auto"/>
            <w:vAlign w:val="center"/>
          </w:tcPr>
          <w:p w:rsidR="00CD69A7" w:rsidRPr="00FE3307" w:rsidRDefault="00CD69A7" w:rsidP="00CD69A7">
            <w:pPr>
              <w:keepNext/>
              <w:jc w:val="center"/>
              <w:rPr>
                <w:color w:val="000000"/>
                <w:sz w:val="20"/>
                <w:szCs w:val="20"/>
                <w:lang w:val="en-CA" w:eastAsia="en-CA"/>
              </w:rPr>
            </w:pPr>
          </w:p>
        </w:tc>
      </w:tr>
    </w:tbl>
    <w:p w:rsidR="007607DC" w:rsidRDefault="007607DC" w:rsidP="007607DC">
      <w:pPr>
        <w:keepNext/>
        <w:keepLines/>
        <w:spacing w:after="240"/>
        <w:rPr>
          <w:u w:val="single"/>
          <w:lang w:val="en-CA"/>
        </w:rPr>
      </w:pPr>
    </w:p>
    <w:p w:rsidR="007607DC" w:rsidRPr="00E96217" w:rsidRDefault="00E96217" w:rsidP="007607DC">
      <w:pPr>
        <w:keepNext/>
        <w:keepLines/>
        <w:spacing w:after="240"/>
        <w:rPr>
          <w:u w:val="single"/>
          <w:lang w:val="fr-CA"/>
        </w:rPr>
      </w:pPr>
      <w:r w:rsidRPr="00E96217">
        <w:rPr>
          <w:u w:val="single"/>
          <w:lang w:val="fr-CA"/>
        </w:rPr>
        <w:t xml:space="preserve">Plan de mise en œuvre de la quatrième tranche du PGEH </w:t>
      </w:r>
    </w:p>
    <w:p w:rsidR="007607DC" w:rsidRPr="00621B2E" w:rsidRDefault="00E96217" w:rsidP="007607DC">
      <w:pPr>
        <w:pStyle w:val="Heading1"/>
        <w:keepNext/>
        <w:keepLines/>
        <w:rPr>
          <w:lang w:val="fr-CA"/>
        </w:rPr>
      </w:pPr>
      <w:r w:rsidRPr="00621B2E">
        <w:rPr>
          <w:lang w:val="fr-CA"/>
        </w:rPr>
        <w:t>Les activités suivantes seront menées entre mars</w:t>
      </w:r>
      <w:r w:rsidR="004F6167" w:rsidRPr="00621B2E">
        <w:rPr>
          <w:lang w:val="fr-CA"/>
        </w:rPr>
        <w:t> </w:t>
      </w:r>
      <w:r w:rsidRPr="00621B2E">
        <w:rPr>
          <w:lang w:val="fr-CA"/>
        </w:rPr>
        <w:t>2019 et décembre</w:t>
      </w:r>
      <w:r w:rsidR="004F6167" w:rsidRPr="00621B2E">
        <w:rPr>
          <w:lang w:val="fr-CA"/>
        </w:rPr>
        <w:t> </w:t>
      </w:r>
      <w:r w:rsidRPr="00621B2E">
        <w:rPr>
          <w:lang w:val="fr-CA"/>
        </w:rPr>
        <w:t>2020</w:t>
      </w:r>
      <w:r w:rsidR="004F6167" w:rsidRPr="00621B2E">
        <w:rPr>
          <w:lang w:val="fr-CA"/>
        </w:rPr>
        <w:t> </w:t>
      </w:r>
      <w:r w:rsidRPr="00621B2E">
        <w:rPr>
          <w:lang w:val="fr-CA"/>
        </w:rPr>
        <w:t>:</w:t>
      </w:r>
    </w:p>
    <w:p w:rsidR="007607DC" w:rsidRPr="001B27B7" w:rsidRDefault="00E96217" w:rsidP="00633C70">
      <w:pPr>
        <w:pStyle w:val="Heading2"/>
        <w:rPr>
          <w:lang w:val="fr-CA"/>
        </w:rPr>
      </w:pPr>
      <w:r w:rsidRPr="001B27B7">
        <w:rPr>
          <w:lang w:val="fr-CA"/>
        </w:rPr>
        <w:t>Formation d’environ 100</w:t>
      </w:r>
      <w:r w:rsidR="004F6167" w:rsidRPr="001B27B7">
        <w:rPr>
          <w:lang w:val="fr-CA"/>
        </w:rPr>
        <w:t> </w:t>
      </w:r>
      <w:r w:rsidRPr="001B27B7">
        <w:rPr>
          <w:lang w:val="fr-CA"/>
        </w:rPr>
        <w:t>agents des douanes</w:t>
      </w:r>
      <w:r w:rsidR="001B27B7" w:rsidRPr="001B27B7">
        <w:rPr>
          <w:lang w:val="fr-CA"/>
        </w:rPr>
        <w:t xml:space="preserve">, </w:t>
      </w:r>
      <w:r w:rsidR="001B27B7" w:rsidRPr="00621B2E">
        <w:rPr>
          <w:highlight w:val="yellow"/>
          <w:lang w:val="fr-CA"/>
        </w:rPr>
        <w:t xml:space="preserve">avec les instructeurs des douanes ayant déjà reçu une formation, par l’entremise de quatre ateliers visant à se familiariser avec les exigences réglementaires actualisées du Gabon pour le contrôle des SAO; </w:t>
      </w:r>
      <w:r w:rsidR="003F562D" w:rsidRPr="00621B2E">
        <w:rPr>
          <w:highlight w:val="yellow"/>
          <w:lang w:val="fr-CA"/>
        </w:rPr>
        <w:t xml:space="preserve">à </w:t>
      </w:r>
      <w:r w:rsidR="001B27B7" w:rsidRPr="00621B2E">
        <w:rPr>
          <w:highlight w:val="yellow"/>
          <w:lang w:val="fr-CA"/>
        </w:rPr>
        <w:t xml:space="preserve">apprendre à reconnaître les SAO, les frigorigènes de remplacement des SAO </w:t>
      </w:r>
      <w:r w:rsidR="003F562D" w:rsidRPr="00621B2E">
        <w:rPr>
          <w:highlight w:val="yellow"/>
          <w:lang w:val="fr-CA"/>
        </w:rPr>
        <w:t>et les chargements de substances réglementées; et à acquérir</w:t>
      </w:r>
      <w:r w:rsidR="003F562D">
        <w:rPr>
          <w:lang w:val="fr-CA"/>
        </w:rPr>
        <w:t xml:space="preserve"> des connaissances et des compétences concernant la détection des HCFC et de l’équipement à base de HCFC (PNUE) 20 000 $US;</w:t>
      </w:r>
      <w:r w:rsidRPr="001B27B7">
        <w:rPr>
          <w:lang w:val="fr-CA"/>
        </w:rPr>
        <w:t>;</w:t>
      </w:r>
    </w:p>
    <w:p w:rsidR="007607DC" w:rsidRPr="003F562D" w:rsidRDefault="00E96217" w:rsidP="00633C70">
      <w:pPr>
        <w:pStyle w:val="Heading2"/>
        <w:rPr>
          <w:lang w:val="fr-CA"/>
        </w:rPr>
      </w:pPr>
      <w:r w:rsidRPr="003F562D">
        <w:rPr>
          <w:lang w:val="fr-CA"/>
        </w:rPr>
        <w:t>Formation d’environ 100</w:t>
      </w:r>
      <w:r w:rsidR="004F6167" w:rsidRPr="003F562D">
        <w:rPr>
          <w:lang w:val="fr-CA"/>
        </w:rPr>
        <w:t> </w:t>
      </w:r>
      <w:r w:rsidRPr="003F562D">
        <w:rPr>
          <w:lang w:val="fr-CA"/>
        </w:rPr>
        <w:t>techniciens en réfrigération et climatisation</w:t>
      </w:r>
      <w:r w:rsidR="003F562D" w:rsidRPr="003F562D">
        <w:rPr>
          <w:lang w:val="fr-CA"/>
        </w:rPr>
        <w:t xml:space="preserve">, </w:t>
      </w:r>
      <w:r w:rsidR="003F562D" w:rsidRPr="00621B2E">
        <w:rPr>
          <w:highlight w:val="yellow"/>
          <w:lang w:val="fr-CA"/>
        </w:rPr>
        <w:t xml:space="preserve">avec des formateurs de techniciens ayant déjà reçu une formation, par l’entremise de quatre ateliers sur les pratiques exemplaires </w:t>
      </w:r>
      <w:r w:rsidRPr="00621B2E">
        <w:rPr>
          <w:highlight w:val="yellow"/>
          <w:lang w:val="fr-CA"/>
        </w:rPr>
        <w:t xml:space="preserve"> </w:t>
      </w:r>
      <w:r w:rsidR="003F562D" w:rsidRPr="00621B2E">
        <w:rPr>
          <w:highlight w:val="yellow"/>
          <w:lang w:val="fr-CA"/>
        </w:rPr>
        <w:t>d’entretien des appareils de réfrigération, y compris</w:t>
      </w:r>
      <w:r w:rsidR="00633C70" w:rsidRPr="00621B2E">
        <w:rPr>
          <w:highlight w:val="yellow"/>
          <w:lang w:val="fr-CA"/>
        </w:rPr>
        <w:t xml:space="preserve"> </w:t>
      </w:r>
      <w:r w:rsidR="003F562D" w:rsidRPr="00621B2E">
        <w:rPr>
          <w:highlight w:val="yellow"/>
          <w:lang w:val="fr-CA"/>
        </w:rPr>
        <w:t xml:space="preserve">celles visant à réduire les fuites et les émissions de frigorigènes </w:t>
      </w:r>
      <w:r w:rsidR="00840B78" w:rsidRPr="00621B2E">
        <w:rPr>
          <w:highlight w:val="yellow"/>
          <w:lang w:val="fr-CA"/>
        </w:rPr>
        <w:t>lors du nettoyage des</w:t>
      </w:r>
      <w:r w:rsidR="003F562D" w:rsidRPr="00621B2E">
        <w:rPr>
          <w:highlight w:val="yellow"/>
          <w:lang w:val="fr-CA"/>
        </w:rPr>
        <w:t xml:space="preserve"> circuits, de manière à assurer le rendement énergétique optimal;</w:t>
      </w:r>
      <w:r w:rsidR="00840B78" w:rsidRPr="00621B2E">
        <w:rPr>
          <w:highlight w:val="yellow"/>
          <w:lang w:val="fr-CA"/>
        </w:rPr>
        <w:t xml:space="preserve"> l’utilisation en toute sécurité des frigorigènes inflammables; la récupération, le recyclage et la régénération des frigorigènes; et l’amélioration de la viabilité de la formation et le renforcement des capacités dans le secteur de la réfrigération et la climatisation, dont la coordination entre </w:t>
      </w:r>
      <w:r w:rsidR="00840B78" w:rsidRPr="00621B2E">
        <w:rPr>
          <w:highlight w:val="yellow"/>
          <w:lang w:val="fr-CA"/>
        </w:rPr>
        <w:lastRenderedPageBreak/>
        <w:t>le secteur et l’UNO et la sélection des technologies et des frigorigènes</w:t>
      </w:r>
      <w:r w:rsidR="00840B78">
        <w:rPr>
          <w:lang w:val="fr-CA"/>
        </w:rPr>
        <w:t xml:space="preserve"> </w:t>
      </w:r>
      <w:r w:rsidRPr="003F562D">
        <w:rPr>
          <w:lang w:val="fr-CA"/>
        </w:rPr>
        <w:t>(PNUE) (</w:t>
      </w:r>
      <w:r w:rsidR="00997A82" w:rsidRPr="003F562D">
        <w:rPr>
          <w:lang w:val="fr-CA"/>
        </w:rPr>
        <w:t>20 000 $</w:t>
      </w:r>
      <w:r w:rsidRPr="003F562D">
        <w:rPr>
          <w:lang w:val="fr-CA"/>
        </w:rPr>
        <w:t>US);</w:t>
      </w:r>
      <w:r w:rsidR="007607DC" w:rsidRPr="003F562D">
        <w:rPr>
          <w:lang w:val="fr-CA"/>
        </w:rPr>
        <w:t xml:space="preserve"> </w:t>
      </w:r>
    </w:p>
    <w:p w:rsidR="007607DC" w:rsidRPr="00E96217" w:rsidRDefault="00E96217" w:rsidP="007607DC">
      <w:pPr>
        <w:pStyle w:val="Heading2"/>
        <w:keepNext/>
        <w:widowControl/>
        <w:rPr>
          <w:lang w:val="fr-CA"/>
        </w:rPr>
      </w:pPr>
      <w:r w:rsidRPr="00E96217">
        <w:rPr>
          <w:snapToGrid w:val="0"/>
          <w:lang w:val="fr-CA"/>
        </w:rPr>
        <w:t xml:space="preserve">Fourniture </w:t>
      </w:r>
      <w:r w:rsidRPr="00621B2E">
        <w:rPr>
          <w:snapToGrid w:val="0"/>
          <w:highlight w:val="yellow"/>
          <w:lang w:val="fr-CA"/>
        </w:rPr>
        <w:t>d’équipement et d’outils</w:t>
      </w:r>
      <w:r w:rsidR="005B397A" w:rsidRPr="00621B2E">
        <w:rPr>
          <w:snapToGrid w:val="0"/>
          <w:highlight w:val="yellow"/>
          <w:lang w:val="fr-CA"/>
        </w:rPr>
        <w:t xml:space="preserve"> supplémentaires au centre de formation et à l’Association des techniciens en réfrigération</w:t>
      </w:r>
      <w:r w:rsidR="005B397A" w:rsidRPr="00621B2E">
        <w:rPr>
          <w:rStyle w:val="FootnoteReference"/>
          <w:snapToGrid w:val="0"/>
          <w:highlight w:val="yellow"/>
          <w:lang w:val="fr-CA"/>
        </w:rPr>
        <w:footnoteReference w:id="2"/>
      </w:r>
      <w:r w:rsidRPr="00621B2E">
        <w:rPr>
          <w:snapToGrid w:val="0"/>
          <w:highlight w:val="yellow"/>
          <w:lang w:val="fr-CA"/>
        </w:rPr>
        <w:t>,</w:t>
      </w:r>
      <w:r w:rsidRPr="00E96217">
        <w:rPr>
          <w:snapToGrid w:val="0"/>
          <w:lang w:val="fr-CA"/>
        </w:rPr>
        <w:t xml:space="preserve"> </w:t>
      </w:r>
      <w:r w:rsidR="00997A82">
        <w:rPr>
          <w:snapToGrid w:val="0"/>
          <w:lang w:val="fr-CA"/>
        </w:rPr>
        <w:t>dont</w:t>
      </w:r>
      <w:r w:rsidRPr="00E96217">
        <w:rPr>
          <w:snapToGrid w:val="0"/>
          <w:lang w:val="fr-CA"/>
        </w:rPr>
        <w:t xml:space="preserve"> des machines de récupération portable</w:t>
      </w:r>
      <w:r w:rsidR="00997A82">
        <w:rPr>
          <w:snapToGrid w:val="0"/>
          <w:lang w:val="fr-CA"/>
        </w:rPr>
        <w:t>s</w:t>
      </w:r>
      <w:r w:rsidRPr="00E96217">
        <w:rPr>
          <w:snapToGrid w:val="0"/>
          <w:lang w:val="fr-CA"/>
        </w:rPr>
        <w:t xml:space="preserve">, </w:t>
      </w:r>
      <w:r>
        <w:rPr>
          <w:snapToGrid w:val="0"/>
          <w:lang w:val="fr-CA"/>
        </w:rPr>
        <w:t>des pompes à vide rotative</w:t>
      </w:r>
      <w:r w:rsidR="00997A82">
        <w:rPr>
          <w:snapToGrid w:val="0"/>
          <w:lang w:val="fr-CA"/>
        </w:rPr>
        <w:t>s à</w:t>
      </w:r>
      <w:r>
        <w:rPr>
          <w:snapToGrid w:val="0"/>
          <w:lang w:val="fr-CA"/>
        </w:rPr>
        <w:t xml:space="preserve"> deux phases, des stations de chargement portable</w:t>
      </w:r>
      <w:r w:rsidR="00997A82">
        <w:rPr>
          <w:snapToGrid w:val="0"/>
          <w:lang w:val="fr-CA"/>
        </w:rPr>
        <w:t>s</w:t>
      </w:r>
      <w:r>
        <w:rPr>
          <w:snapToGrid w:val="0"/>
          <w:lang w:val="fr-CA"/>
        </w:rPr>
        <w:t xml:space="preserve">, </w:t>
      </w:r>
      <w:r w:rsidR="00BD1071">
        <w:rPr>
          <w:snapToGrid w:val="0"/>
          <w:lang w:val="fr-CA"/>
        </w:rPr>
        <w:t>des manomètres à vide, des détecteurs de fuite</w:t>
      </w:r>
      <w:r w:rsidR="008F626B">
        <w:rPr>
          <w:snapToGrid w:val="0"/>
          <w:lang w:val="fr-CA"/>
        </w:rPr>
        <w:t>,</w:t>
      </w:r>
      <w:r w:rsidR="00BD1071">
        <w:rPr>
          <w:snapToGrid w:val="0"/>
          <w:lang w:val="fr-CA"/>
        </w:rPr>
        <w:t xml:space="preserve"> de</w:t>
      </w:r>
      <w:r w:rsidR="008F626B">
        <w:rPr>
          <w:snapToGrid w:val="0"/>
          <w:lang w:val="fr-CA"/>
        </w:rPr>
        <w:t>s</w:t>
      </w:r>
      <w:r w:rsidR="00BD1071">
        <w:rPr>
          <w:snapToGrid w:val="0"/>
          <w:lang w:val="fr-CA"/>
        </w:rPr>
        <w:t xml:space="preserve"> balance</w:t>
      </w:r>
      <w:r w:rsidR="00997A82">
        <w:rPr>
          <w:snapToGrid w:val="0"/>
          <w:lang w:val="fr-CA"/>
        </w:rPr>
        <w:t>s</w:t>
      </w:r>
      <w:r w:rsidR="00A401D2">
        <w:rPr>
          <w:snapToGrid w:val="0"/>
          <w:lang w:val="fr-CA"/>
        </w:rPr>
        <w:t>,</w:t>
      </w:r>
      <w:r w:rsidR="008F626B">
        <w:rPr>
          <w:snapToGrid w:val="0"/>
          <w:lang w:val="fr-CA"/>
        </w:rPr>
        <w:t xml:space="preserve"> </w:t>
      </w:r>
      <w:r w:rsidR="00A401D2">
        <w:rPr>
          <w:snapToGrid w:val="0"/>
          <w:lang w:val="fr-CA"/>
        </w:rPr>
        <w:t xml:space="preserve">des unités </w:t>
      </w:r>
      <w:r w:rsidR="008F626B">
        <w:rPr>
          <w:snapToGrid w:val="0"/>
          <w:lang w:val="fr-CA"/>
        </w:rPr>
        <w:t>à</w:t>
      </w:r>
      <w:r w:rsidR="00BD1071">
        <w:rPr>
          <w:snapToGrid w:val="0"/>
          <w:lang w:val="fr-CA"/>
        </w:rPr>
        <w:t xml:space="preserve"> chargement numérique, des pièces de rechange et des </w:t>
      </w:r>
      <w:r w:rsidR="00F21CB0">
        <w:rPr>
          <w:snapToGrid w:val="0"/>
          <w:lang w:val="fr-CA"/>
        </w:rPr>
        <w:t>produits consomptibles</w:t>
      </w:r>
      <w:r w:rsidR="00BD1071">
        <w:rPr>
          <w:snapToGrid w:val="0"/>
          <w:lang w:val="fr-CA"/>
        </w:rPr>
        <w:t xml:space="preserve"> (p.</w:t>
      </w:r>
      <w:r w:rsidR="00997A82">
        <w:rPr>
          <w:snapToGrid w:val="0"/>
          <w:lang w:val="fr-CA"/>
        </w:rPr>
        <w:t> </w:t>
      </w:r>
      <w:r w:rsidR="00BD1071">
        <w:rPr>
          <w:snapToGrid w:val="0"/>
          <w:lang w:val="fr-CA"/>
        </w:rPr>
        <w:t>ex., filtres, connecteurs, robinet</w:t>
      </w:r>
      <w:r w:rsidR="00997A82">
        <w:rPr>
          <w:snapToGrid w:val="0"/>
          <w:lang w:val="fr-CA"/>
        </w:rPr>
        <w:t>s</w:t>
      </w:r>
      <w:r w:rsidR="00BD1071">
        <w:rPr>
          <w:snapToGrid w:val="0"/>
          <w:lang w:val="fr-CA"/>
        </w:rPr>
        <w:t>)</w:t>
      </w:r>
      <w:r w:rsidR="00997A82">
        <w:rPr>
          <w:snapToGrid w:val="0"/>
          <w:lang w:val="fr-CA"/>
        </w:rPr>
        <w:t>;</w:t>
      </w:r>
      <w:r w:rsidR="00BD1071">
        <w:rPr>
          <w:snapToGrid w:val="0"/>
          <w:lang w:val="fr-CA"/>
        </w:rPr>
        <w:t xml:space="preserve"> t</w:t>
      </w:r>
      <w:r w:rsidR="00997A82">
        <w:rPr>
          <w:snapToGrid w:val="0"/>
          <w:lang w:val="fr-CA"/>
        </w:rPr>
        <w:t>orches</w:t>
      </w:r>
      <w:r w:rsidR="00BD1071">
        <w:rPr>
          <w:snapToGrid w:val="0"/>
          <w:lang w:val="fr-CA"/>
        </w:rPr>
        <w:t xml:space="preserve"> et</w:t>
      </w:r>
      <w:r w:rsidR="00997A82">
        <w:rPr>
          <w:snapToGrid w:val="0"/>
          <w:lang w:val="fr-CA"/>
        </w:rPr>
        <w:t xml:space="preserve"> boyaux</w:t>
      </w:r>
      <w:r w:rsidR="00BD1071">
        <w:rPr>
          <w:snapToGrid w:val="0"/>
          <w:lang w:val="fr-CA"/>
        </w:rPr>
        <w:t xml:space="preserve"> (ONUDI) (140 547</w:t>
      </w:r>
      <w:r w:rsidR="004F6167">
        <w:rPr>
          <w:snapToGrid w:val="0"/>
          <w:lang w:val="fr-CA"/>
        </w:rPr>
        <w:t> </w:t>
      </w:r>
      <w:r w:rsidR="00BD1071">
        <w:rPr>
          <w:snapToGrid w:val="0"/>
          <w:lang w:val="fr-CA"/>
        </w:rPr>
        <w:t>$US provenant de tranches précédentes);</w:t>
      </w:r>
      <w:r w:rsidR="007607DC" w:rsidRPr="00E96217">
        <w:rPr>
          <w:snapToGrid w:val="0"/>
          <w:lang w:val="fr-CA"/>
        </w:rPr>
        <w:t xml:space="preserve"> </w:t>
      </w:r>
      <w:r w:rsidR="007607DC" w:rsidRPr="00E96217">
        <w:rPr>
          <w:lang w:val="fr-CA"/>
        </w:rPr>
        <w:t xml:space="preserve"> </w:t>
      </w:r>
    </w:p>
    <w:p w:rsidR="007607DC" w:rsidRPr="00B8321D" w:rsidRDefault="00B8321D" w:rsidP="00ED77B8">
      <w:pPr>
        <w:pStyle w:val="Heading2"/>
        <w:keepNext/>
        <w:widowControl/>
        <w:spacing w:after="360"/>
        <w:rPr>
          <w:lang w:val="fr-CA"/>
        </w:rPr>
      </w:pPr>
      <w:r w:rsidRPr="00B8321D">
        <w:rPr>
          <w:lang w:val="fr-CA"/>
        </w:rPr>
        <w:t xml:space="preserve">Comptes rendus et suivi des activités </w:t>
      </w:r>
      <w:r>
        <w:rPr>
          <w:lang w:val="fr-CA"/>
        </w:rPr>
        <w:t xml:space="preserve">figurant dans le </w:t>
      </w:r>
      <w:r w:rsidR="00BD1071" w:rsidRPr="00B8321D">
        <w:rPr>
          <w:lang w:val="fr-CA"/>
        </w:rPr>
        <w:t>PGEH (PNUE) (10 000</w:t>
      </w:r>
      <w:r w:rsidR="004F6167" w:rsidRPr="00B8321D">
        <w:rPr>
          <w:lang w:val="fr-CA"/>
        </w:rPr>
        <w:t> </w:t>
      </w:r>
      <w:r w:rsidR="00BD1071" w:rsidRPr="00B8321D">
        <w:rPr>
          <w:lang w:val="fr-CA"/>
        </w:rPr>
        <w:t>$US)</w:t>
      </w:r>
      <w:r w:rsidR="007607DC" w:rsidRPr="00B8321D">
        <w:rPr>
          <w:lang w:val="fr-CA"/>
        </w:rPr>
        <w:t>.</w:t>
      </w:r>
      <w:r w:rsidR="007607DC" w:rsidRPr="00B8321D" w:rsidDel="00B976C8">
        <w:rPr>
          <w:lang w:val="fr-CA"/>
        </w:rPr>
        <w:t xml:space="preserve"> </w:t>
      </w:r>
    </w:p>
    <w:p w:rsidR="007607DC" w:rsidRPr="00BD1071" w:rsidRDefault="00BD1071" w:rsidP="007607DC">
      <w:pPr>
        <w:keepNext/>
        <w:keepLines/>
        <w:spacing w:after="240"/>
        <w:jc w:val="center"/>
        <w:rPr>
          <w:b/>
          <w:lang w:val="fr-CA"/>
        </w:rPr>
      </w:pPr>
      <w:r w:rsidRPr="00BD1071">
        <w:rPr>
          <w:b/>
          <w:lang w:val="fr-CA"/>
        </w:rPr>
        <w:t xml:space="preserve">OBSERVATIONS ET RECOMMANDATION </w:t>
      </w:r>
      <w:r>
        <w:rPr>
          <w:b/>
          <w:lang w:val="fr-CA"/>
        </w:rPr>
        <w:t xml:space="preserve">DU SECRÉTARIAT </w:t>
      </w:r>
    </w:p>
    <w:p w:rsidR="007607DC" w:rsidRPr="008968C7" w:rsidRDefault="00BD1071" w:rsidP="007607DC">
      <w:pPr>
        <w:keepNext/>
        <w:keepLines/>
        <w:spacing w:after="240"/>
        <w:rPr>
          <w:b/>
          <w:lang w:val="fr-CA"/>
        </w:rPr>
      </w:pPr>
      <w:r w:rsidRPr="008968C7">
        <w:rPr>
          <w:b/>
          <w:lang w:val="fr-CA"/>
        </w:rPr>
        <w:t>OBSERVATIONS</w:t>
      </w:r>
    </w:p>
    <w:p w:rsidR="007607DC" w:rsidRPr="00BD1071" w:rsidRDefault="00BD1071" w:rsidP="007607DC">
      <w:pPr>
        <w:spacing w:after="240"/>
        <w:rPr>
          <w:u w:val="single"/>
          <w:lang w:val="fr-CA"/>
        </w:rPr>
      </w:pPr>
      <w:r w:rsidRPr="00BD1071">
        <w:rPr>
          <w:u w:val="single"/>
          <w:lang w:val="fr-CA"/>
        </w:rPr>
        <w:t xml:space="preserve">Rapport périodique sur la mise en œuvre de la troisième tranche du PGEH </w:t>
      </w:r>
    </w:p>
    <w:p w:rsidR="007607DC" w:rsidRPr="008968C7" w:rsidRDefault="00BD1071" w:rsidP="007607DC">
      <w:pPr>
        <w:pStyle w:val="Heading1"/>
        <w:rPr>
          <w:lang w:val="fr-CA" w:eastAsia="en-CA"/>
        </w:rPr>
      </w:pPr>
      <w:r w:rsidRPr="00BD1071">
        <w:rPr>
          <w:lang w:val="fr-CA"/>
        </w:rPr>
        <w:t>Le Secrétariat a noté que la soumission de la quatrième tranche, proposé</w:t>
      </w:r>
      <w:r w:rsidR="00C8498A">
        <w:rPr>
          <w:lang w:val="fr-CA"/>
        </w:rPr>
        <w:t>e</w:t>
      </w:r>
      <w:r w:rsidRPr="00BD1071">
        <w:rPr>
          <w:lang w:val="fr-CA"/>
        </w:rPr>
        <w:t xml:space="preserve"> au départ pour</w:t>
      </w:r>
      <w:r w:rsidR="00C8498A">
        <w:rPr>
          <w:lang w:val="fr-CA"/>
        </w:rPr>
        <w:t> </w:t>
      </w:r>
      <w:r w:rsidRPr="00BD1071">
        <w:rPr>
          <w:lang w:val="fr-CA"/>
        </w:rPr>
        <w:t>2018, a été retardé</w:t>
      </w:r>
      <w:r w:rsidR="00C8498A">
        <w:rPr>
          <w:lang w:val="fr-CA"/>
        </w:rPr>
        <w:t>e</w:t>
      </w:r>
      <w:r w:rsidRPr="00BD1071">
        <w:rPr>
          <w:lang w:val="fr-CA"/>
        </w:rPr>
        <w:t xml:space="preserve"> en raison du r</w:t>
      </w:r>
      <w:r w:rsidR="00C8498A">
        <w:rPr>
          <w:lang w:val="fr-CA"/>
        </w:rPr>
        <w:t>e</w:t>
      </w:r>
      <w:r w:rsidRPr="00BD1071">
        <w:rPr>
          <w:lang w:val="fr-CA"/>
        </w:rPr>
        <w:t>port de la troisième tranche, qui était initialement attendu</w:t>
      </w:r>
      <w:r w:rsidR="00D31E3A">
        <w:rPr>
          <w:lang w:val="fr-CA"/>
        </w:rPr>
        <w:t>e</w:t>
      </w:r>
      <w:r w:rsidRPr="00BD1071">
        <w:rPr>
          <w:lang w:val="fr-CA"/>
        </w:rPr>
        <w:t xml:space="preserve"> en</w:t>
      </w:r>
      <w:r w:rsidR="00C8498A">
        <w:rPr>
          <w:lang w:val="fr-CA"/>
        </w:rPr>
        <w:t> </w:t>
      </w:r>
      <w:r w:rsidRPr="00BD1071">
        <w:rPr>
          <w:lang w:val="fr-CA"/>
        </w:rPr>
        <w:t>2016, suite à un retard dans la signature de l’Accord entre le gouvernement d</w:t>
      </w:r>
      <w:r w:rsidR="004F6167">
        <w:rPr>
          <w:lang w:val="fr-CA"/>
        </w:rPr>
        <w:t>u</w:t>
      </w:r>
      <w:r w:rsidRPr="00BD1071">
        <w:rPr>
          <w:lang w:val="fr-CA"/>
        </w:rPr>
        <w:t xml:space="preserve"> Gabon </w:t>
      </w:r>
      <w:r>
        <w:rPr>
          <w:lang w:val="fr-CA"/>
        </w:rPr>
        <w:t xml:space="preserve">et le PNUE, et </w:t>
      </w:r>
      <w:r w:rsidR="00C8498A">
        <w:rPr>
          <w:lang w:val="fr-CA"/>
        </w:rPr>
        <w:t xml:space="preserve">à </w:t>
      </w:r>
      <w:r>
        <w:rPr>
          <w:lang w:val="fr-CA"/>
        </w:rPr>
        <w:t xml:space="preserve">des changements institutionnels au sein de l’UNO. </w:t>
      </w:r>
      <w:r w:rsidRPr="00BD1071">
        <w:rPr>
          <w:lang w:val="fr-CA"/>
        </w:rPr>
        <w:t>En dépit de ces inconvénients, les activités ont pu être menées, lesquel</w:t>
      </w:r>
      <w:r w:rsidR="00C8498A">
        <w:rPr>
          <w:lang w:val="fr-CA"/>
        </w:rPr>
        <w:t>le</w:t>
      </w:r>
      <w:r w:rsidRPr="00BD1071">
        <w:rPr>
          <w:lang w:val="fr-CA"/>
        </w:rPr>
        <w:t>s ont permis de réduire les niveaux de HCFC</w:t>
      </w:r>
      <w:r w:rsidR="00C8498A">
        <w:rPr>
          <w:lang w:val="fr-CA"/>
        </w:rPr>
        <w:t xml:space="preserve"> sous</w:t>
      </w:r>
      <w:r w:rsidRPr="00BD1071">
        <w:rPr>
          <w:lang w:val="fr-CA"/>
        </w:rPr>
        <w:t xml:space="preserve"> la consommation admissible. Le PNUE a indiqué qu’il a assuré</w:t>
      </w:r>
      <w:r w:rsidR="00C8498A">
        <w:rPr>
          <w:lang w:val="fr-CA"/>
        </w:rPr>
        <w:t>, en collaboration avec l’ONUDI,</w:t>
      </w:r>
      <w:r w:rsidRPr="00BD1071">
        <w:rPr>
          <w:lang w:val="fr-CA"/>
        </w:rPr>
        <w:t xml:space="preserve"> la coordination de la planification</w:t>
      </w:r>
      <w:r w:rsidR="00C8498A">
        <w:rPr>
          <w:lang w:val="fr-CA"/>
        </w:rPr>
        <w:t xml:space="preserve"> et</w:t>
      </w:r>
      <w:r w:rsidRPr="00BD1071">
        <w:rPr>
          <w:lang w:val="fr-CA"/>
        </w:rPr>
        <w:t xml:space="preserve"> de la mise en œuvre de toutes les activités restantes, </w:t>
      </w:r>
      <w:r>
        <w:rPr>
          <w:lang w:val="fr-CA"/>
        </w:rPr>
        <w:t xml:space="preserve">et de la communication des rapports associés, conformément au plan d’action, en vertu de cet accord. </w:t>
      </w:r>
    </w:p>
    <w:p w:rsidR="007607DC" w:rsidRPr="005050ED" w:rsidRDefault="00C94BC6" w:rsidP="007607DC">
      <w:pPr>
        <w:pStyle w:val="Heading1"/>
        <w:numPr>
          <w:ilvl w:val="0"/>
          <w:numId w:val="0"/>
        </w:numPr>
        <w:rPr>
          <w:i/>
          <w:lang w:val="en-CA"/>
        </w:rPr>
      </w:pPr>
      <w:r>
        <w:rPr>
          <w:i/>
          <w:lang w:val="en-CA"/>
        </w:rPr>
        <w:t>Cadre juridique</w:t>
      </w:r>
    </w:p>
    <w:p w:rsidR="007607DC" w:rsidRPr="008968C7" w:rsidRDefault="00C94BC6" w:rsidP="007607DC">
      <w:pPr>
        <w:pStyle w:val="Heading1"/>
        <w:rPr>
          <w:lang w:val="fr-CA"/>
        </w:rPr>
      </w:pPr>
      <w:r w:rsidRPr="00C94BC6">
        <w:rPr>
          <w:lang w:val="fr-CA"/>
        </w:rPr>
        <w:t>Le gouvernement du Gabon a émis un quota d’importation d</w:t>
      </w:r>
      <w:r w:rsidR="00C8498A">
        <w:rPr>
          <w:lang w:val="fr-CA"/>
        </w:rPr>
        <w:t>u</w:t>
      </w:r>
      <w:r w:rsidRPr="00C94BC6">
        <w:rPr>
          <w:lang w:val="fr-CA"/>
        </w:rPr>
        <w:t xml:space="preserve"> HCFC-22 de 19,25</w:t>
      </w:r>
      <w:r w:rsidR="00C8498A">
        <w:rPr>
          <w:lang w:val="fr-CA"/>
        </w:rPr>
        <w:t> </w:t>
      </w:r>
      <w:r w:rsidRPr="00C94BC6">
        <w:rPr>
          <w:lang w:val="fr-CA"/>
        </w:rPr>
        <w:t>tonnes</w:t>
      </w:r>
      <w:r w:rsidR="00C8498A">
        <w:rPr>
          <w:lang w:val="fr-CA"/>
        </w:rPr>
        <w:t> </w:t>
      </w:r>
      <w:r w:rsidRPr="00C94BC6">
        <w:rPr>
          <w:lang w:val="fr-CA"/>
        </w:rPr>
        <w:t>PAO pour</w:t>
      </w:r>
      <w:r w:rsidR="00C8498A">
        <w:rPr>
          <w:lang w:val="fr-CA"/>
        </w:rPr>
        <w:t> </w:t>
      </w:r>
      <w:r w:rsidRPr="00C94BC6">
        <w:rPr>
          <w:lang w:val="fr-CA"/>
        </w:rPr>
        <w:t xml:space="preserve">2019, valeur inférieure </w:t>
      </w:r>
      <w:r>
        <w:rPr>
          <w:lang w:val="fr-CA"/>
        </w:rPr>
        <w:t xml:space="preserve">aux objectifs de réglementation du Protocole de Montréal. </w:t>
      </w:r>
      <w:r w:rsidRPr="00C94BC6">
        <w:rPr>
          <w:lang w:val="fr-CA"/>
        </w:rPr>
        <w:t>Le gouvernement a signalé que l’interdiction de l’équipement à base de H</w:t>
      </w:r>
      <w:r w:rsidR="00C8498A">
        <w:rPr>
          <w:lang w:val="fr-CA"/>
        </w:rPr>
        <w:t>C</w:t>
      </w:r>
      <w:r w:rsidRPr="00C94BC6">
        <w:rPr>
          <w:lang w:val="fr-CA"/>
        </w:rPr>
        <w:t>FC-22 serait en vigueur à compter du 1</w:t>
      </w:r>
      <w:r w:rsidRPr="00C8498A">
        <w:rPr>
          <w:vertAlign w:val="superscript"/>
          <w:lang w:val="fr-CA"/>
        </w:rPr>
        <w:t>er</w:t>
      </w:r>
      <w:r w:rsidR="004F6167">
        <w:rPr>
          <w:lang w:val="fr-CA"/>
        </w:rPr>
        <w:t> </w:t>
      </w:r>
      <w:r w:rsidRPr="00C94BC6">
        <w:rPr>
          <w:lang w:val="fr-CA"/>
        </w:rPr>
        <w:t>janvier</w:t>
      </w:r>
      <w:r w:rsidR="004F6167">
        <w:rPr>
          <w:lang w:val="fr-CA"/>
        </w:rPr>
        <w:t> </w:t>
      </w:r>
      <w:r w:rsidRPr="00C94BC6">
        <w:rPr>
          <w:lang w:val="fr-CA"/>
        </w:rPr>
        <w:t xml:space="preserve">2020. </w:t>
      </w:r>
    </w:p>
    <w:p w:rsidR="007607DC" w:rsidRPr="00C94BC6" w:rsidRDefault="00C94BC6" w:rsidP="005E1ABB">
      <w:pPr>
        <w:widowControl w:val="0"/>
        <w:spacing w:after="240"/>
        <w:rPr>
          <w:i/>
          <w:lang w:val="fr-CA"/>
        </w:rPr>
      </w:pPr>
      <w:r w:rsidRPr="00C94BC6">
        <w:rPr>
          <w:i/>
          <w:lang w:val="fr-CA"/>
        </w:rPr>
        <w:t>Secteur de l’entretien des appareils de réfrigération</w:t>
      </w:r>
    </w:p>
    <w:p w:rsidR="00252E8D" w:rsidRPr="00A6185C" w:rsidRDefault="00252E8D" w:rsidP="005E1ABB">
      <w:pPr>
        <w:pStyle w:val="Heading1"/>
        <w:widowControl w:val="0"/>
        <w:rPr>
          <w:highlight w:val="yellow"/>
          <w:lang w:val="fr-FR"/>
        </w:rPr>
      </w:pPr>
      <w:r w:rsidRPr="00ED77B8">
        <w:rPr>
          <w:highlight w:val="yellow"/>
          <w:lang w:val="fr-CA"/>
        </w:rPr>
        <w:t xml:space="preserve">Suite à une demande d’éclaircissement </w:t>
      </w:r>
      <w:r w:rsidR="00B3099B" w:rsidRPr="00ED77B8">
        <w:rPr>
          <w:highlight w:val="yellow"/>
          <w:lang w:val="fr-CA"/>
        </w:rPr>
        <w:t>au sujet du motif du retard dans la mise en œuvre du volet du projet relevant de l’ONUDI et portant sur l’acquisition et la distribution de l’équipement au centre de formation, le PNUE (à titre d’agence d’exécution principale) a indiqué que le financement total pour la phase I avait été reçu;</w:t>
      </w:r>
      <w:r w:rsidRPr="00ED77B8">
        <w:rPr>
          <w:highlight w:val="yellow"/>
          <w:lang w:val="fr-CA"/>
        </w:rPr>
        <w:t xml:space="preserve"> </w:t>
      </w:r>
      <w:r w:rsidR="00A41CAA" w:rsidRPr="00ED77B8">
        <w:rPr>
          <w:highlight w:val="yellow"/>
          <w:lang w:val="fr-CA"/>
        </w:rPr>
        <w:t xml:space="preserve">la mise en œuvre limitée est attribuable à un retard au niveau de l’organisation d’une mission destinée à évaluer les besoins en matière d’équipement, après la livraison de l’équipement initial financé par la première tranche, en raison de l’insécurité régnant dans le pays. Les besoins ont depuis lors été évalués, et un accord à long terme pour l’acquisition de l’équipement a été signé et est en cours d’exécution. </w:t>
      </w:r>
    </w:p>
    <w:p w:rsidR="007607DC" w:rsidRPr="00621B2E" w:rsidRDefault="00A41CAA" w:rsidP="00ED77B8">
      <w:pPr>
        <w:pStyle w:val="Heading1"/>
        <w:widowControl w:val="0"/>
        <w:rPr>
          <w:lang w:val="fr-CA"/>
        </w:rPr>
      </w:pPr>
      <w:r w:rsidRPr="00ED77B8">
        <w:rPr>
          <w:highlight w:val="yellow"/>
          <w:lang w:val="fr-CA"/>
        </w:rPr>
        <w:t xml:space="preserve">En ce qui a trait au programme de formation </w:t>
      </w:r>
      <w:r w:rsidR="00DD6DBA" w:rsidRPr="00ED77B8">
        <w:rPr>
          <w:highlight w:val="yellow"/>
          <w:lang w:val="fr-CA"/>
        </w:rPr>
        <w:t xml:space="preserve">à l’intention des techniciens en réfrigération, le PNUE a souligné que la formation dispensée a porté sur les pratiques exemplaires visant à réduire les émissions de frigorigènes pendant l’entretien et la réparation des appareils de réfrigération et de </w:t>
      </w:r>
      <w:r w:rsidR="00DD6DBA" w:rsidRPr="00ED77B8">
        <w:rPr>
          <w:highlight w:val="yellow"/>
          <w:lang w:val="fr-CA"/>
        </w:rPr>
        <w:lastRenderedPageBreak/>
        <w:t>climatisation.</w:t>
      </w:r>
      <w:r w:rsidR="00C94BC6" w:rsidRPr="00ED77B8">
        <w:rPr>
          <w:highlight w:val="yellow"/>
          <w:lang w:val="fr-CA"/>
        </w:rPr>
        <w:t xml:space="preserve"> </w:t>
      </w:r>
      <w:r w:rsidR="00DD6DBA" w:rsidRPr="00621B2E">
        <w:rPr>
          <w:lang w:val="fr-CA"/>
        </w:rPr>
        <w:t xml:space="preserve">Il </w:t>
      </w:r>
      <w:r w:rsidR="00C94BC6" w:rsidRPr="00621B2E">
        <w:rPr>
          <w:lang w:val="fr-CA"/>
        </w:rPr>
        <w:t>a précisé qu’outre les activités de sensibilisation de l’UNO, l’industrie contribuait à la hausse constante de l’utilisati</w:t>
      </w:r>
      <w:r w:rsidR="0079791B" w:rsidRPr="00621B2E">
        <w:rPr>
          <w:lang w:val="fr-CA"/>
        </w:rPr>
        <w:t>on de solutions de remplacement</w:t>
      </w:r>
      <w:r w:rsidR="00C94BC6" w:rsidRPr="00621B2E">
        <w:rPr>
          <w:lang w:val="fr-CA"/>
        </w:rPr>
        <w:t xml:space="preserve">, même si le </w:t>
      </w:r>
      <w:r w:rsidR="00C8498A" w:rsidRPr="00621B2E">
        <w:rPr>
          <w:lang w:val="fr-CA"/>
        </w:rPr>
        <w:t>p</w:t>
      </w:r>
      <w:r w:rsidR="00C94BC6" w:rsidRPr="00621B2E">
        <w:rPr>
          <w:lang w:val="fr-CA"/>
        </w:rPr>
        <w:t>ays n’a pas encore mis en place d’in</w:t>
      </w:r>
      <w:r w:rsidR="00C8498A" w:rsidRPr="00621B2E">
        <w:rPr>
          <w:lang w:val="fr-CA"/>
        </w:rPr>
        <w:t>cita</w:t>
      </w:r>
      <w:r w:rsidR="00C94BC6" w:rsidRPr="00621B2E">
        <w:rPr>
          <w:lang w:val="fr-CA"/>
        </w:rPr>
        <w:t xml:space="preserve">tions </w:t>
      </w:r>
      <w:r w:rsidR="00D31E3A" w:rsidRPr="00621B2E">
        <w:rPr>
          <w:lang w:val="fr-CA"/>
        </w:rPr>
        <w:t>stratégiques</w:t>
      </w:r>
      <w:r w:rsidR="00C94BC6" w:rsidRPr="00621B2E">
        <w:rPr>
          <w:lang w:val="fr-CA"/>
        </w:rPr>
        <w:t xml:space="preserve"> pour leur importation</w:t>
      </w:r>
      <w:r w:rsidR="00DD6DBA" w:rsidRPr="00621B2E">
        <w:rPr>
          <w:lang w:val="fr-CA"/>
        </w:rPr>
        <w:t xml:space="preserve"> (</w:t>
      </w:r>
      <w:r w:rsidR="00DD6DBA" w:rsidRPr="00621B2E">
        <w:rPr>
          <w:highlight w:val="yellow"/>
          <w:lang w:val="fr-CA"/>
        </w:rPr>
        <w:t>l’UNO a proposé au ministère des Finances de réduire les taxes sur les frigorigènes à faible PRP</w:t>
      </w:r>
      <w:r w:rsidR="00DD6DBA" w:rsidRPr="00621B2E">
        <w:rPr>
          <w:lang w:val="fr-CA"/>
        </w:rPr>
        <w:t>).</w:t>
      </w:r>
      <w:r w:rsidR="00C94BC6" w:rsidRPr="00621B2E">
        <w:rPr>
          <w:lang w:val="fr-CA"/>
        </w:rPr>
        <w:t xml:space="preserve"> La vérification a confirmé que l’on a recours </w:t>
      </w:r>
      <w:r w:rsidR="00C8498A" w:rsidRPr="00621B2E">
        <w:rPr>
          <w:lang w:val="fr-CA"/>
        </w:rPr>
        <w:t xml:space="preserve">à </w:t>
      </w:r>
      <w:r w:rsidR="00C94BC6" w:rsidRPr="00621B2E">
        <w:rPr>
          <w:lang w:val="fr-CA"/>
        </w:rPr>
        <w:t>du HFC-134</w:t>
      </w:r>
      <w:r w:rsidR="00C8498A" w:rsidRPr="00621B2E">
        <w:rPr>
          <w:lang w:val="fr-CA"/>
        </w:rPr>
        <w:t>a</w:t>
      </w:r>
      <w:r w:rsidR="00C94BC6" w:rsidRPr="00621B2E">
        <w:rPr>
          <w:lang w:val="fr-CA"/>
        </w:rPr>
        <w:t xml:space="preserve"> dans les secteurs </w:t>
      </w:r>
      <w:r w:rsidR="00C8498A" w:rsidRPr="00621B2E">
        <w:rPr>
          <w:lang w:val="fr-CA"/>
        </w:rPr>
        <w:t>d</w:t>
      </w:r>
      <w:r w:rsidR="00C94BC6" w:rsidRPr="00621B2E">
        <w:rPr>
          <w:lang w:val="fr-CA"/>
        </w:rPr>
        <w:t>omesti</w:t>
      </w:r>
      <w:r w:rsidR="00C8498A" w:rsidRPr="00621B2E">
        <w:rPr>
          <w:lang w:val="fr-CA"/>
        </w:rPr>
        <w:t>que</w:t>
      </w:r>
      <w:r w:rsidR="00C94BC6" w:rsidRPr="00621B2E">
        <w:rPr>
          <w:lang w:val="fr-CA"/>
        </w:rPr>
        <w:t>, commercial et industriel de la réfrigération et de la climatisation des véhicules; que l’on se sert de R-404</w:t>
      </w:r>
      <w:r w:rsidR="00C8498A" w:rsidRPr="00621B2E">
        <w:rPr>
          <w:lang w:val="fr-CA"/>
        </w:rPr>
        <w:t>A</w:t>
      </w:r>
      <w:r w:rsidR="00C94BC6" w:rsidRPr="00621B2E">
        <w:rPr>
          <w:lang w:val="fr-CA"/>
        </w:rPr>
        <w:t xml:space="preserve"> dans les appareils de réfrigération et les chambres froides à usage commercial</w:t>
      </w:r>
      <w:r w:rsidR="00C8498A" w:rsidRPr="00621B2E">
        <w:rPr>
          <w:lang w:val="fr-CA"/>
        </w:rPr>
        <w:t xml:space="preserve"> et</w:t>
      </w:r>
      <w:r w:rsidR="00C94BC6" w:rsidRPr="00621B2E">
        <w:rPr>
          <w:lang w:val="fr-CA"/>
        </w:rPr>
        <w:t xml:space="preserve"> industriel; </w:t>
      </w:r>
      <w:r w:rsidR="00B01580" w:rsidRPr="00621B2E">
        <w:rPr>
          <w:lang w:val="fr-CA"/>
        </w:rPr>
        <w:t>et que l’on fait appel à de l’isobutane (R-</w:t>
      </w:r>
      <w:r w:rsidR="00C8498A" w:rsidRPr="00621B2E">
        <w:rPr>
          <w:lang w:val="fr-CA"/>
        </w:rPr>
        <w:t>600a</w:t>
      </w:r>
      <w:r w:rsidR="00B01580" w:rsidRPr="00621B2E">
        <w:rPr>
          <w:lang w:val="fr-CA"/>
        </w:rPr>
        <w:t>) et à de l’ammoniaque (R</w:t>
      </w:r>
      <w:r w:rsidR="00ED77B8" w:rsidRPr="00621B2E">
        <w:rPr>
          <w:lang w:val="fr-CA"/>
        </w:rPr>
        <w:noBreakHyphen/>
      </w:r>
      <w:r w:rsidR="00B01580" w:rsidRPr="00621B2E">
        <w:rPr>
          <w:lang w:val="fr-CA"/>
        </w:rPr>
        <w:t xml:space="preserve">717), respectivement dans le secteur </w:t>
      </w:r>
      <w:r w:rsidR="00726F81" w:rsidRPr="00621B2E">
        <w:rPr>
          <w:lang w:val="fr-CA"/>
        </w:rPr>
        <w:t>d</w:t>
      </w:r>
      <w:r w:rsidR="00B01580" w:rsidRPr="00621B2E">
        <w:rPr>
          <w:lang w:val="fr-CA"/>
        </w:rPr>
        <w:t>omesti</w:t>
      </w:r>
      <w:r w:rsidR="00726F81" w:rsidRPr="00621B2E">
        <w:rPr>
          <w:lang w:val="fr-CA"/>
        </w:rPr>
        <w:t>que</w:t>
      </w:r>
      <w:r w:rsidR="00B01580" w:rsidRPr="00621B2E">
        <w:rPr>
          <w:lang w:val="fr-CA"/>
        </w:rPr>
        <w:t xml:space="preserve"> et le secteur industriel de l’équipement de réfrigération.</w:t>
      </w:r>
    </w:p>
    <w:p w:rsidR="007607DC" w:rsidRPr="00FE3307" w:rsidRDefault="007607DC" w:rsidP="007607DC">
      <w:pPr>
        <w:keepNext/>
        <w:keepLines/>
        <w:spacing w:after="240"/>
        <w:rPr>
          <w:u w:val="single"/>
          <w:lang w:val="en-CA"/>
        </w:rPr>
      </w:pPr>
      <w:r w:rsidRPr="00FE3307">
        <w:rPr>
          <w:u w:val="single"/>
          <w:lang w:val="en-CA"/>
        </w:rPr>
        <w:t xml:space="preserve">Conclusion </w:t>
      </w:r>
    </w:p>
    <w:p w:rsidR="007607DC" w:rsidRPr="00B847E4" w:rsidRDefault="00B01580" w:rsidP="00B847E4">
      <w:pPr>
        <w:pStyle w:val="Heading1"/>
        <w:keepNext/>
        <w:keepLines/>
        <w:rPr>
          <w:lang w:val="fr-CA"/>
        </w:rPr>
      </w:pPr>
      <w:r w:rsidRPr="00B01580">
        <w:rPr>
          <w:lang w:val="fr-CA"/>
        </w:rPr>
        <w:t xml:space="preserve">Le Gabon progresse </w:t>
      </w:r>
      <w:r w:rsidR="00D31E3A">
        <w:rPr>
          <w:lang w:val="fr-CA"/>
        </w:rPr>
        <w:t>sur le plan</w:t>
      </w:r>
      <w:r w:rsidRPr="00B01580">
        <w:rPr>
          <w:lang w:val="fr-CA"/>
        </w:rPr>
        <w:t xml:space="preserve"> de la mise en œuvre de la phase</w:t>
      </w:r>
      <w:r w:rsidR="003209EC">
        <w:rPr>
          <w:lang w:val="fr-CA"/>
        </w:rPr>
        <w:t> I</w:t>
      </w:r>
      <w:r w:rsidRPr="00B01580">
        <w:rPr>
          <w:lang w:val="fr-CA"/>
        </w:rPr>
        <w:t xml:space="preserve"> de son PGEH, malgré le</w:t>
      </w:r>
      <w:r w:rsidR="003209EC">
        <w:rPr>
          <w:lang w:val="fr-CA"/>
        </w:rPr>
        <w:t>s</w:t>
      </w:r>
      <w:r w:rsidRPr="00B01580">
        <w:rPr>
          <w:lang w:val="fr-CA"/>
        </w:rPr>
        <w:t xml:space="preserve"> retard</w:t>
      </w:r>
      <w:r w:rsidR="003209EC">
        <w:rPr>
          <w:lang w:val="fr-CA"/>
        </w:rPr>
        <w:t>s</w:t>
      </w:r>
      <w:r w:rsidRPr="00B01580">
        <w:rPr>
          <w:lang w:val="fr-CA"/>
        </w:rPr>
        <w:t xml:space="preserve"> dans la soumission des tranches précédentes. </w:t>
      </w:r>
      <w:r w:rsidR="0079791B" w:rsidRPr="00621B2E">
        <w:rPr>
          <w:highlight w:val="yellow"/>
          <w:lang w:val="fr-CA"/>
        </w:rPr>
        <w:t xml:space="preserve">La consommation estimée de </w:t>
      </w:r>
      <w:r w:rsidR="00077106" w:rsidRPr="00621B2E">
        <w:rPr>
          <w:highlight w:val="yellow"/>
          <w:lang w:val="fr-CA"/>
        </w:rPr>
        <w:t xml:space="preserve">HCFC-22 </w:t>
      </w:r>
      <w:r w:rsidR="0079791B" w:rsidRPr="00621B2E">
        <w:rPr>
          <w:highlight w:val="yellow"/>
          <w:lang w:val="fr-CA"/>
        </w:rPr>
        <w:t>en</w:t>
      </w:r>
      <w:r w:rsidR="00077106" w:rsidRPr="00621B2E">
        <w:rPr>
          <w:highlight w:val="yellow"/>
          <w:lang w:val="fr-CA"/>
        </w:rPr>
        <w:t xml:space="preserve"> 2018 </w:t>
      </w:r>
      <w:r w:rsidR="0079791B" w:rsidRPr="00621B2E">
        <w:rPr>
          <w:highlight w:val="yellow"/>
          <w:lang w:val="fr-CA"/>
        </w:rPr>
        <w:t xml:space="preserve">a été </w:t>
      </w:r>
      <w:r w:rsidR="00077106" w:rsidRPr="00621B2E">
        <w:rPr>
          <w:highlight w:val="yellow"/>
          <w:lang w:val="fr-CA"/>
        </w:rPr>
        <w:t xml:space="preserve">33 </w:t>
      </w:r>
      <w:r w:rsidR="0079791B" w:rsidRPr="00621B2E">
        <w:rPr>
          <w:highlight w:val="yellow"/>
          <w:lang w:val="fr-CA"/>
        </w:rPr>
        <w:t xml:space="preserve">pour cent inférieure à la valeur de référence des </w:t>
      </w:r>
      <w:r w:rsidR="00077106" w:rsidRPr="00621B2E">
        <w:rPr>
          <w:highlight w:val="yellow"/>
          <w:lang w:val="fr-CA"/>
        </w:rPr>
        <w:t xml:space="preserve">HCFC. </w:t>
      </w:r>
      <w:r w:rsidR="0079791B" w:rsidRPr="00621B2E">
        <w:rPr>
          <w:highlight w:val="yellow"/>
          <w:lang w:val="fr-CA"/>
        </w:rPr>
        <w:t>Au cours de la mise en œuvre de la phase I</w:t>
      </w:r>
      <w:r w:rsidR="0079791B">
        <w:rPr>
          <w:lang w:val="fr-CA"/>
        </w:rPr>
        <w:t>, le</w:t>
      </w:r>
      <w:r w:rsidR="00FD4BA0">
        <w:rPr>
          <w:lang w:val="fr-CA"/>
        </w:rPr>
        <w:t xml:space="preserve"> </w:t>
      </w:r>
      <w:r w:rsidRPr="00B01580">
        <w:rPr>
          <w:lang w:val="fr-CA"/>
        </w:rPr>
        <w:t xml:space="preserve">PNUE aidera l’UNO </w:t>
      </w:r>
      <w:r w:rsidR="003209EC">
        <w:rPr>
          <w:lang w:val="fr-CA"/>
        </w:rPr>
        <w:t>à</w:t>
      </w:r>
      <w:r w:rsidRPr="00B01580">
        <w:rPr>
          <w:lang w:val="fr-CA"/>
        </w:rPr>
        <w:t xml:space="preserve"> appliqu</w:t>
      </w:r>
      <w:r w:rsidR="003209EC">
        <w:rPr>
          <w:lang w:val="fr-CA"/>
        </w:rPr>
        <w:t>er</w:t>
      </w:r>
      <w:r w:rsidRPr="00B01580">
        <w:rPr>
          <w:lang w:val="fr-CA"/>
        </w:rPr>
        <w:t xml:space="preserve"> les recommandations contenues dans le rapport de vérification, dont les suivantes</w:t>
      </w:r>
      <w:r w:rsidR="004F6167">
        <w:rPr>
          <w:lang w:val="fr-CA"/>
        </w:rPr>
        <w:t> </w:t>
      </w:r>
      <w:r w:rsidRPr="00B01580">
        <w:rPr>
          <w:lang w:val="fr-CA"/>
        </w:rPr>
        <w:t xml:space="preserve">: </w:t>
      </w:r>
      <w:r>
        <w:rPr>
          <w:lang w:val="fr-CA"/>
        </w:rPr>
        <w:t>renforcement des formations et augmentation du nombre d’agents des douanes form</w:t>
      </w:r>
      <w:r w:rsidR="003209EC">
        <w:rPr>
          <w:lang w:val="fr-CA"/>
        </w:rPr>
        <w:t>és</w:t>
      </w:r>
      <w:r>
        <w:rPr>
          <w:lang w:val="fr-CA"/>
        </w:rPr>
        <w:t xml:space="preserve"> sur la réglementation nationale et sous-régionale des importations de SAO; et renforcement de la formation des importateurs sur l’attribution des quotas annuels. </w:t>
      </w:r>
      <w:r w:rsidRPr="00B01580">
        <w:rPr>
          <w:lang w:val="fr-CA"/>
        </w:rPr>
        <w:t>Le plan d’action pour</w:t>
      </w:r>
      <w:r w:rsidR="003209EC">
        <w:rPr>
          <w:lang w:val="fr-CA"/>
        </w:rPr>
        <w:t> </w:t>
      </w:r>
      <w:r w:rsidRPr="00B01580">
        <w:rPr>
          <w:lang w:val="fr-CA"/>
        </w:rPr>
        <w:t>2019</w:t>
      </w:r>
      <w:r w:rsidR="003209EC">
        <w:rPr>
          <w:lang w:val="fr-CA"/>
        </w:rPr>
        <w:noBreakHyphen/>
        <w:t>2020</w:t>
      </w:r>
      <w:r w:rsidRPr="00B01580">
        <w:rPr>
          <w:lang w:val="fr-CA"/>
        </w:rPr>
        <w:t xml:space="preserve"> prévoit la formation d’agents des douanes, de techniciens en réfrigération et </w:t>
      </w:r>
      <w:r>
        <w:rPr>
          <w:lang w:val="fr-CA"/>
        </w:rPr>
        <w:t xml:space="preserve">d’intervenants </w:t>
      </w:r>
      <w:r w:rsidR="0079791B">
        <w:rPr>
          <w:lang w:val="fr-CA"/>
        </w:rPr>
        <w:t>supplémentaires, comme l’avait proposé la phase I, de manière à contribuer à appliquer les</w:t>
      </w:r>
      <w:r w:rsidRPr="00B847E4">
        <w:rPr>
          <w:lang w:val="fr-CA"/>
        </w:rPr>
        <w:t xml:space="preserve"> recommandations de la vérification. Le décaissement des fonds approuvés jusqu’ici a atteint 68</w:t>
      </w:r>
      <w:r w:rsidR="003209EC" w:rsidRPr="00B847E4">
        <w:rPr>
          <w:lang w:val="fr-CA"/>
        </w:rPr>
        <w:t> </w:t>
      </w:r>
      <w:r w:rsidRPr="00B847E4">
        <w:rPr>
          <w:lang w:val="fr-CA"/>
        </w:rPr>
        <w:t>pour cent, et devrait augmenter</w:t>
      </w:r>
      <w:r w:rsidR="00B847E4">
        <w:rPr>
          <w:lang w:val="fr-CA"/>
        </w:rPr>
        <w:t xml:space="preserve"> à mesure que se poursuit l’achat </w:t>
      </w:r>
      <w:r w:rsidRPr="00B847E4">
        <w:rPr>
          <w:lang w:val="fr-CA"/>
        </w:rPr>
        <w:t xml:space="preserve">de </w:t>
      </w:r>
      <w:r w:rsidRPr="00621B2E">
        <w:rPr>
          <w:highlight w:val="yellow"/>
          <w:lang w:val="fr-CA"/>
        </w:rPr>
        <w:t>l’équipement</w:t>
      </w:r>
      <w:r w:rsidR="00B847E4" w:rsidRPr="00621B2E">
        <w:rPr>
          <w:highlight w:val="yellow"/>
          <w:lang w:val="fr-CA"/>
        </w:rPr>
        <w:t xml:space="preserve"> et des outils d’entretien avec le financement approuvé dans le cadre de la troisième tranche</w:t>
      </w:r>
      <w:r w:rsidRPr="00621B2E">
        <w:rPr>
          <w:highlight w:val="yellow"/>
          <w:lang w:val="fr-CA"/>
        </w:rPr>
        <w:t xml:space="preserve">, </w:t>
      </w:r>
      <w:r w:rsidR="00B847E4" w:rsidRPr="00621B2E">
        <w:rPr>
          <w:highlight w:val="yellow"/>
          <w:lang w:val="fr-CA"/>
        </w:rPr>
        <w:t>après la signature retardée</w:t>
      </w:r>
      <w:r w:rsidRPr="00621B2E">
        <w:rPr>
          <w:highlight w:val="yellow"/>
          <w:lang w:val="fr-CA"/>
        </w:rPr>
        <w:t xml:space="preserve"> </w:t>
      </w:r>
      <w:r w:rsidR="00B847E4" w:rsidRPr="00621B2E">
        <w:rPr>
          <w:highlight w:val="yellow"/>
          <w:lang w:val="fr-CA"/>
        </w:rPr>
        <w:t xml:space="preserve">d’un </w:t>
      </w:r>
      <w:r w:rsidRPr="00621B2E">
        <w:rPr>
          <w:highlight w:val="yellow"/>
          <w:lang w:val="fr-CA"/>
        </w:rPr>
        <w:t>accord contractuel avec le gouvernement</w:t>
      </w:r>
      <w:r w:rsidR="00B847E4">
        <w:rPr>
          <w:lang w:val="fr-CA"/>
        </w:rPr>
        <w:t xml:space="preserve">. </w:t>
      </w:r>
      <w:r w:rsidR="00D31E3A" w:rsidRPr="00B847E4">
        <w:rPr>
          <w:lang w:val="fr-CA"/>
        </w:rPr>
        <w:t>La durabilité du PGEH devrait être assurée a</w:t>
      </w:r>
      <w:r w:rsidRPr="00B847E4">
        <w:rPr>
          <w:lang w:val="fr-CA"/>
        </w:rPr>
        <w:t>vec la formation continue des agents des douanes et des techniciens en réfrigération ainsi que le renforcement des centres de formation,. Le rapport périodique sur les activités entreprises</w:t>
      </w:r>
      <w:r w:rsidR="00D31E3A" w:rsidRPr="00B847E4">
        <w:rPr>
          <w:lang w:val="fr-CA"/>
        </w:rPr>
        <w:t>,</w:t>
      </w:r>
      <w:r w:rsidRPr="00B847E4">
        <w:rPr>
          <w:lang w:val="fr-CA"/>
        </w:rPr>
        <w:t xml:space="preserve"> et les activités prévues laissent supposer que le pays progresse au niveau des objectifs d’élimination des HCFC et qu’il réussira </w:t>
      </w:r>
      <w:r w:rsidR="003209EC" w:rsidRPr="00B847E4">
        <w:rPr>
          <w:lang w:val="fr-CA"/>
        </w:rPr>
        <w:t xml:space="preserve">à </w:t>
      </w:r>
      <w:r w:rsidRPr="00B847E4">
        <w:rPr>
          <w:lang w:val="fr-CA"/>
        </w:rPr>
        <w:t xml:space="preserve">les satisfaire. </w:t>
      </w:r>
      <w:r w:rsidR="00D31E3A" w:rsidRPr="00B847E4">
        <w:rPr>
          <w:lang w:val="fr-CA"/>
        </w:rPr>
        <w:t>Celui-ci</w:t>
      </w:r>
      <w:r w:rsidR="00BD7C9B" w:rsidRPr="00B847E4">
        <w:rPr>
          <w:lang w:val="en-CA"/>
        </w:rPr>
        <w:t xml:space="preserve"> a ratifié l’Amendement de Kigali le 18</w:t>
      </w:r>
      <w:r w:rsidR="004F6167" w:rsidRPr="00B847E4">
        <w:rPr>
          <w:lang w:val="en-CA"/>
        </w:rPr>
        <w:t> </w:t>
      </w:r>
      <w:r w:rsidR="00BD7C9B" w:rsidRPr="00B847E4">
        <w:rPr>
          <w:lang w:val="en-CA"/>
        </w:rPr>
        <w:t>janvier</w:t>
      </w:r>
      <w:r w:rsidR="004F6167" w:rsidRPr="00B847E4">
        <w:rPr>
          <w:lang w:val="en-CA"/>
        </w:rPr>
        <w:t> </w:t>
      </w:r>
      <w:r w:rsidR="00BD7C9B" w:rsidRPr="00B847E4">
        <w:rPr>
          <w:lang w:val="en-CA"/>
        </w:rPr>
        <w:t>2018.</w:t>
      </w:r>
    </w:p>
    <w:p w:rsidR="007607DC" w:rsidRPr="00FE3307" w:rsidRDefault="004F6167" w:rsidP="00A6185C">
      <w:pPr>
        <w:keepNext/>
        <w:keepLines/>
        <w:spacing w:after="240"/>
        <w:rPr>
          <w:lang w:val="en-CA"/>
        </w:rPr>
      </w:pPr>
      <w:r>
        <w:rPr>
          <w:b/>
          <w:lang w:val="en-CA"/>
        </w:rPr>
        <w:t>RECOMMANDATI</w:t>
      </w:r>
      <w:r w:rsidR="00A6185C">
        <w:rPr>
          <w:b/>
          <w:lang w:val="en-CA"/>
        </w:rPr>
        <w:t>O</w:t>
      </w:r>
      <w:r>
        <w:rPr>
          <w:b/>
          <w:lang w:val="en-CA"/>
        </w:rPr>
        <w:t>N</w:t>
      </w:r>
    </w:p>
    <w:p w:rsidR="007607DC" w:rsidRDefault="00BD7C9B" w:rsidP="007607DC">
      <w:pPr>
        <w:pStyle w:val="Heading1"/>
        <w:keepNext/>
        <w:keepLines/>
        <w:rPr>
          <w:lang w:val="fr-CA"/>
        </w:rPr>
      </w:pPr>
      <w:r w:rsidRPr="00BD7C9B">
        <w:rPr>
          <w:lang w:val="fr-CA"/>
        </w:rPr>
        <w:t xml:space="preserve">Le Secrétariat du Fonds recommande que le Comité exécutif </w:t>
      </w:r>
      <w:r w:rsidR="003209EC">
        <w:rPr>
          <w:lang w:val="fr-CA"/>
        </w:rPr>
        <w:t>p</w:t>
      </w:r>
      <w:r w:rsidRPr="00BD7C9B">
        <w:rPr>
          <w:lang w:val="fr-CA"/>
        </w:rPr>
        <w:t>renne note du rapport périodique sur la mise en œuvre de la troisième tranche de la phase</w:t>
      </w:r>
      <w:r w:rsidR="003209EC">
        <w:rPr>
          <w:lang w:val="fr-CA"/>
        </w:rPr>
        <w:t> </w:t>
      </w:r>
      <w:r w:rsidRPr="00BD7C9B">
        <w:rPr>
          <w:lang w:val="fr-CA"/>
        </w:rPr>
        <w:t>II du plan de gestion de l’élimination des HCFC (PGEH) pour le Gabon; et recommande par ailleurs l’approbation globale de la quatrième tranche de la phase</w:t>
      </w:r>
      <w:r w:rsidR="003209EC">
        <w:rPr>
          <w:lang w:val="fr-CA"/>
        </w:rPr>
        <w:t> </w:t>
      </w:r>
      <w:r w:rsidRPr="00BD7C9B">
        <w:rPr>
          <w:lang w:val="fr-CA"/>
        </w:rPr>
        <w:t>I du PGEH, et du plan de mise en œuvre de la tranche correspondant</w:t>
      </w:r>
      <w:r w:rsidR="003209EC">
        <w:rPr>
          <w:lang w:val="fr-CA"/>
        </w:rPr>
        <w:t>e</w:t>
      </w:r>
      <w:r w:rsidRPr="00BD7C9B">
        <w:rPr>
          <w:lang w:val="fr-CA"/>
        </w:rPr>
        <w:t xml:space="preserve"> pour</w:t>
      </w:r>
      <w:r w:rsidR="003209EC">
        <w:rPr>
          <w:lang w:val="fr-CA"/>
        </w:rPr>
        <w:t> </w:t>
      </w:r>
      <w:r w:rsidRPr="00BD7C9B">
        <w:rPr>
          <w:lang w:val="fr-CA"/>
        </w:rPr>
        <w:t>2019</w:t>
      </w:r>
      <w:r w:rsidR="003209EC">
        <w:rPr>
          <w:lang w:val="fr-CA"/>
        </w:rPr>
        <w:noBreakHyphen/>
      </w:r>
      <w:r w:rsidRPr="00BD7C9B">
        <w:rPr>
          <w:lang w:val="fr-CA"/>
        </w:rPr>
        <w:t>2020, au niveau de financement figurant au tableau ci-après</w:t>
      </w:r>
      <w:r w:rsidR="004F6167">
        <w:rPr>
          <w:lang w:val="fr-CA"/>
        </w:rPr>
        <w:t> </w:t>
      </w:r>
      <w:r w:rsidRPr="00BD7C9B">
        <w:rPr>
          <w:lang w:val="fr-CA"/>
        </w:rPr>
        <w:t xml:space="preserve">: </w:t>
      </w:r>
    </w:p>
    <w:p w:rsidR="00A6185C" w:rsidRDefault="00A6185C" w:rsidP="00A6185C">
      <w:pPr>
        <w:rPr>
          <w:lang w:val="fr-CA"/>
        </w:rPr>
      </w:pPr>
    </w:p>
    <w:tbl>
      <w:tblPr>
        <w:tblpPr w:leftFromText="180" w:rightFromText="180" w:vertAnchor="text" w:horzAnchor="margin" w:tblpY="-59"/>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
        <w:gridCol w:w="4243"/>
        <w:gridCol w:w="1435"/>
        <w:gridCol w:w="1435"/>
        <w:gridCol w:w="1435"/>
        <w:gridCol w:w="1095"/>
      </w:tblGrid>
      <w:tr w:rsidR="00A6185C" w:rsidRPr="00FE3307" w:rsidTr="00A6185C">
        <w:trPr>
          <w:trHeight w:val="444"/>
        </w:trPr>
        <w:tc>
          <w:tcPr>
            <w:tcW w:w="530" w:type="dxa"/>
            <w:tcBorders>
              <w:bottom w:val="single" w:sz="4" w:space="0" w:color="auto"/>
            </w:tcBorders>
          </w:tcPr>
          <w:p w:rsidR="00A6185C" w:rsidRPr="00BD7C9B" w:rsidRDefault="00A6185C" w:rsidP="00A6185C">
            <w:pPr>
              <w:jc w:val="center"/>
              <w:rPr>
                <w:b/>
                <w:bCs/>
                <w:sz w:val="20"/>
                <w:szCs w:val="20"/>
                <w:lang w:val="fr-CA"/>
              </w:rPr>
            </w:pPr>
          </w:p>
        </w:tc>
        <w:tc>
          <w:tcPr>
            <w:tcW w:w="4243" w:type="dxa"/>
            <w:tcBorders>
              <w:bottom w:val="single" w:sz="4" w:space="0" w:color="auto"/>
            </w:tcBorders>
          </w:tcPr>
          <w:p w:rsidR="00A6185C" w:rsidRPr="00BD7C9B" w:rsidRDefault="00A6185C" w:rsidP="00A6185C">
            <w:pPr>
              <w:jc w:val="center"/>
              <w:rPr>
                <w:b/>
                <w:bCs/>
                <w:sz w:val="20"/>
                <w:szCs w:val="20"/>
                <w:lang w:val="fr-CA"/>
              </w:rPr>
            </w:pPr>
            <w:r w:rsidRPr="00BD7C9B">
              <w:rPr>
                <w:b/>
                <w:bCs/>
                <w:sz w:val="20"/>
                <w:szCs w:val="20"/>
                <w:lang w:val="fr-CA"/>
              </w:rPr>
              <w:t>Titre du projet</w:t>
            </w:r>
          </w:p>
        </w:tc>
        <w:tc>
          <w:tcPr>
            <w:tcW w:w="1435" w:type="dxa"/>
            <w:tcBorders>
              <w:bottom w:val="single" w:sz="4" w:space="0" w:color="auto"/>
            </w:tcBorders>
          </w:tcPr>
          <w:p w:rsidR="00A6185C" w:rsidRDefault="00A6185C" w:rsidP="00A6185C">
            <w:pPr>
              <w:jc w:val="center"/>
              <w:rPr>
                <w:b/>
                <w:bCs/>
                <w:sz w:val="20"/>
                <w:szCs w:val="20"/>
                <w:lang w:val="en-CA"/>
              </w:rPr>
            </w:pPr>
          </w:p>
        </w:tc>
        <w:tc>
          <w:tcPr>
            <w:tcW w:w="1435" w:type="dxa"/>
            <w:tcBorders>
              <w:bottom w:val="single" w:sz="4" w:space="0" w:color="auto"/>
            </w:tcBorders>
            <w:tcMar>
              <w:left w:w="29" w:type="dxa"/>
              <w:right w:w="29" w:type="dxa"/>
            </w:tcMar>
          </w:tcPr>
          <w:p w:rsidR="00A6185C" w:rsidRPr="00FE3307" w:rsidRDefault="00A6185C" w:rsidP="00A6185C">
            <w:pPr>
              <w:jc w:val="center"/>
              <w:rPr>
                <w:b/>
                <w:bCs/>
                <w:sz w:val="20"/>
                <w:szCs w:val="20"/>
                <w:lang w:val="en-CA"/>
              </w:rPr>
            </w:pPr>
            <w:r>
              <w:rPr>
                <w:b/>
                <w:bCs/>
                <w:sz w:val="20"/>
                <w:szCs w:val="20"/>
                <w:lang w:val="en-CA"/>
              </w:rPr>
              <w:t xml:space="preserve">Financement du projet </w:t>
            </w:r>
            <w:r w:rsidRPr="00FE3307">
              <w:rPr>
                <w:b/>
                <w:bCs/>
                <w:sz w:val="20"/>
                <w:szCs w:val="20"/>
                <w:lang w:val="en-CA"/>
              </w:rPr>
              <w:t>(</w:t>
            </w:r>
            <w:r>
              <w:rPr>
                <w:b/>
                <w:bCs/>
                <w:sz w:val="20"/>
                <w:szCs w:val="20"/>
                <w:lang w:val="en-CA"/>
              </w:rPr>
              <w:t>$</w:t>
            </w:r>
            <w:r w:rsidRPr="00FE3307">
              <w:rPr>
                <w:b/>
                <w:bCs/>
                <w:sz w:val="20"/>
                <w:szCs w:val="20"/>
                <w:lang w:val="en-CA"/>
              </w:rPr>
              <w:t>US)</w:t>
            </w:r>
          </w:p>
        </w:tc>
        <w:tc>
          <w:tcPr>
            <w:tcW w:w="1435" w:type="dxa"/>
            <w:tcBorders>
              <w:bottom w:val="single" w:sz="4" w:space="0" w:color="auto"/>
            </w:tcBorders>
            <w:tcMar>
              <w:left w:w="29" w:type="dxa"/>
              <w:right w:w="29" w:type="dxa"/>
            </w:tcMar>
          </w:tcPr>
          <w:p w:rsidR="00A6185C" w:rsidRPr="00FE3307" w:rsidRDefault="00A6185C" w:rsidP="00A6185C">
            <w:pPr>
              <w:jc w:val="center"/>
              <w:rPr>
                <w:b/>
                <w:bCs/>
                <w:sz w:val="20"/>
                <w:szCs w:val="20"/>
                <w:lang w:val="en-CA"/>
              </w:rPr>
            </w:pPr>
            <w:r>
              <w:rPr>
                <w:b/>
                <w:bCs/>
                <w:sz w:val="20"/>
                <w:szCs w:val="20"/>
                <w:lang w:val="en-CA"/>
              </w:rPr>
              <w:t xml:space="preserve">Coûts d’appui </w:t>
            </w:r>
            <w:r w:rsidRPr="00FE3307">
              <w:rPr>
                <w:b/>
                <w:bCs/>
                <w:sz w:val="20"/>
                <w:szCs w:val="20"/>
                <w:lang w:val="en-CA"/>
              </w:rPr>
              <w:t>(</w:t>
            </w:r>
            <w:r>
              <w:rPr>
                <w:b/>
                <w:bCs/>
                <w:sz w:val="20"/>
                <w:szCs w:val="20"/>
                <w:lang w:val="en-CA"/>
              </w:rPr>
              <w:t>$</w:t>
            </w:r>
            <w:r w:rsidRPr="00FE3307">
              <w:rPr>
                <w:b/>
                <w:bCs/>
                <w:sz w:val="20"/>
                <w:szCs w:val="20"/>
                <w:lang w:val="en-CA"/>
              </w:rPr>
              <w:t>US)</w:t>
            </w:r>
          </w:p>
        </w:tc>
        <w:tc>
          <w:tcPr>
            <w:tcW w:w="1095" w:type="dxa"/>
            <w:tcBorders>
              <w:bottom w:val="single" w:sz="4" w:space="0" w:color="auto"/>
            </w:tcBorders>
            <w:tcMar>
              <w:left w:w="29" w:type="dxa"/>
              <w:right w:w="29" w:type="dxa"/>
            </w:tcMar>
          </w:tcPr>
          <w:p w:rsidR="00A6185C" w:rsidRPr="00FE3307" w:rsidRDefault="00A6185C" w:rsidP="00A6185C">
            <w:pPr>
              <w:jc w:val="center"/>
              <w:rPr>
                <w:b/>
                <w:bCs/>
                <w:sz w:val="20"/>
                <w:szCs w:val="20"/>
                <w:lang w:val="en-CA"/>
              </w:rPr>
            </w:pPr>
            <w:r>
              <w:rPr>
                <w:b/>
                <w:bCs/>
                <w:sz w:val="20"/>
                <w:szCs w:val="20"/>
                <w:lang w:val="en-CA"/>
              </w:rPr>
              <w:t xml:space="preserve">Agence d’exécution </w:t>
            </w:r>
          </w:p>
        </w:tc>
      </w:tr>
      <w:tr w:rsidR="00A6185C" w:rsidRPr="00FE3307" w:rsidTr="00A6185C">
        <w:trPr>
          <w:trHeight w:val="433"/>
        </w:trPr>
        <w:tc>
          <w:tcPr>
            <w:tcW w:w="530" w:type="dxa"/>
            <w:tcBorders>
              <w:top w:val="single" w:sz="4" w:space="0" w:color="auto"/>
              <w:left w:val="single" w:sz="4" w:space="0" w:color="auto"/>
              <w:bottom w:val="single" w:sz="4" w:space="0" w:color="auto"/>
              <w:right w:val="single" w:sz="4" w:space="0" w:color="auto"/>
            </w:tcBorders>
          </w:tcPr>
          <w:p w:rsidR="00A6185C" w:rsidRPr="00FE3307" w:rsidRDefault="00A6185C" w:rsidP="00A6185C">
            <w:pPr>
              <w:rPr>
                <w:sz w:val="20"/>
                <w:szCs w:val="20"/>
                <w:lang w:val="en-CA"/>
              </w:rPr>
            </w:pPr>
            <w:r w:rsidRPr="00FE3307">
              <w:rPr>
                <w:sz w:val="20"/>
                <w:szCs w:val="20"/>
                <w:lang w:val="en-CA"/>
              </w:rPr>
              <w:t>(a)</w:t>
            </w:r>
          </w:p>
        </w:tc>
        <w:tc>
          <w:tcPr>
            <w:tcW w:w="4243" w:type="dxa"/>
            <w:tcBorders>
              <w:top w:val="single" w:sz="4" w:space="0" w:color="auto"/>
              <w:left w:val="single" w:sz="4" w:space="0" w:color="auto"/>
              <w:bottom w:val="single" w:sz="4" w:space="0" w:color="auto"/>
              <w:right w:val="single" w:sz="4" w:space="0" w:color="auto"/>
            </w:tcBorders>
          </w:tcPr>
          <w:p w:rsidR="00A6185C" w:rsidRPr="00BD7C9B" w:rsidRDefault="00A6185C" w:rsidP="00A6185C">
            <w:pPr>
              <w:rPr>
                <w:sz w:val="20"/>
                <w:szCs w:val="20"/>
                <w:lang w:val="fr-CA"/>
              </w:rPr>
            </w:pPr>
            <w:r w:rsidRPr="00BD7C9B">
              <w:rPr>
                <w:sz w:val="20"/>
                <w:szCs w:val="20"/>
                <w:lang w:val="fr-CA"/>
              </w:rPr>
              <w:t xml:space="preserve">Plan de gestion de l’élimination des HCFC (phase, quatrième tranche) </w:t>
            </w:r>
          </w:p>
        </w:tc>
        <w:tc>
          <w:tcPr>
            <w:tcW w:w="1435" w:type="dxa"/>
            <w:tcBorders>
              <w:top w:val="single" w:sz="4" w:space="0" w:color="auto"/>
              <w:left w:val="single" w:sz="4" w:space="0" w:color="auto"/>
              <w:bottom w:val="single" w:sz="4" w:space="0" w:color="auto"/>
              <w:right w:val="single" w:sz="4" w:space="0" w:color="auto"/>
            </w:tcBorders>
          </w:tcPr>
          <w:p w:rsidR="00A6185C" w:rsidRPr="00B54054" w:rsidRDefault="00A6185C" w:rsidP="00A6185C">
            <w:pPr>
              <w:jc w:val="right"/>
              <w:rPr>
                <w:sz w:val="20"/>
                <w:szCs w:val="20"/>
                <w:lang w:val="fr-FR"/>
              </w:rPr>
            </w:pPr>
          </w:p>
        </w:tc>
        <w:tc>
          <w:tcPr>
            <w:tcW w:w="1435" w:type="dxa"/>
            <w:tcBorders>
              <w:top w:val="single" w:sz="4" w:space="0" w:color="auto"/>
              <w:left w:val="single" w:sz="4" w:space="0" w:color="auto"/>
              <w:bottom w:val="single" w:sz="4" w:space="0" w:color="auto"/>
              <w:right w:val="single" w:sz="4" w:space="0" w:color="auto"/>
            </w:tcBorders>
          </w:tcPr>
          <w:p w:rsidR="00A6185C" w:rsidRPr="00D73C30" w:rsidRDefault="00A6185C" w:rsidP="00A6185C">
            <w:pPr>
              <w:jc w:val="right"/>
              <w:rPr>
                <w:sz w:val="20"/>
                <w:szCs w:val="20"/>
                <w:lang w:val="en-CA"/>
              </w:rPr>
            </w:pPr>
            <w:r>
              <w:rPr>
                <w:sz w:val="20"/>
                <w:szCs w:val="20"/>
                <w:lang w:val="en-CA"/>
              </w:rPr>
              <w:t>50 000</w:t>
            </w:r>
          </w:p>
        </w:tc>
        <w:tc>
          <w:tcPr>
            <w:tcW w:w="1435" w:type="dxa"/>
            <w:tcBorders>
              <w:top w:val="single" w:sz="4" w:space="0" w:color="auto"/>
              <w:left w:val="single" w:sz="4" w:space="0" w:color="auto"/>
              <w:bottom w:val="single" w:sz="4" w:space="0" w:color="auto"/>
              <w:right w:val="single" w:sz="4" w:space="0" w:color="auto"/>
            </w:tcBorders>
          </w:tcPr>
          <w:p w:rsidR="00A6185C" w:rsidRPr="00D73C30" w:rsidRDefault="00A6185C" w:rsidP="00A6185C">
            <w:pPr>
              <w:jc w:val="right"/>
              <w:rPr>
                <w:lang w:val="en-CA"/>
              </w:rPr>
            </w:pPr>
            <w:r>
              <w:rPr>
                <w:sz w:val="20"/>
                <w:szCs w:val="20"/>
                <w:lang w:val="en-CA"/>
              </w:rPr>
              <w:t>6 500</w:t>
            </w:r>
          </w:p>
        </w:tc>
        <w:tc>
          <w:tcPr>
            <w:tcW w:w="1095" w:type="dxa"/>
            <w:tcBorders>
              <w:top w:val="single" w:sz="4" w:space="0" w:color="auto"/>
              <w:left w:val="single" w:sz="4" w:space="0" w:color="auto"/>
              <w:bottom w:val="single" w:sz="4" w:space="0" w:color="auto"/>
              <w:right w:val="single" w:sz="4" w:space="0" w:color="auto"/>
            </w:tcBorders>
          </w:tcPr>
          <w:p w:rsidR="00A6185C" w:rsidRPr="00FE3307" w:rsidRDefault="00A6185C" w:rsidP="00A6185C">
            <w:pPr>
              <w:jc w:val="center"/>
              <w:rPr>
                <w:sz w:val="20"/>
                <w:szCs w:val="20"/>
                <w:lang w:val="en-CA"/>
              </w:rPr>
            </w:pPr>
            <w:r>
              <w:rPr>
                <w:sz w:val="20"/>
                <w:szCs w:val="20"/>
                <w:lang w:val="en-CA"/>
              </w:rPr>
              <w:t>PNUE</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185C" w:rsidRPr="00FE3307" w:rsidTr="00935BDB">
        <w:tc>
          <w:tcPr>
            <w:tcW w:w="1871" w:type="dxa"/>
          </w:tcPr>
          <w:p w:rsidR="00A6185C" w:rsidRPr="00FE3307" w:rsidRDefault="00A6185C" w:rsidP="00935BDB">
            <w:pPr>
              <w:rPr>
                <w:lang w:val="en-CA"/>
              </w:rPr>
            </w:pPr>
          </w:p>
        </w:tc>
        <w:tc>
          <w:tcPr>
            <w:tcW w:w="1872" w:type="dxa"/>
          </w:tcPr>
          <w:p w:rsidR="00A6185C" w:rsidRPr="00FE3307" w:rsidRDefault="00A6185C" w:rsidP="00935BDB">
            <w:pPr>
              <w:rPr>
                <w:lang w:val="en-CA"/>
              </w:rPr>
            </w:pPr>
          </w:p>
        </w:tc>
        <w:tc>
          <w:tcPr>
            <w:tcW w:w="1872" w:type="dxa"/>
            <w:tcBorders>
              <w:bottom w:val="single" w:sz="4" w:space="0" w:color="auto"/>
            </w:tcBorders>
          </w:tcPr>
          <w:p w:rsidR="00A6185C" w:rsidRPr="00FE3307" w:rsidRDefault="00A6185C" w:rsidP="00935BDB">
            <w:pPr>
              <w:rPr>
                <w:lang w:val="en-CA"/>
              </w:rPr>
            </w:pPr>
          </w:p>
        </w:tc>
        <w:tc>
          <w:tcPr>
            <w:tcW w:w="1872" w:type="dxa"/>
          </w:tcPr>
          <w:p w:rsidR="00A6185C" w:rsidRPr="00FE3307" w:rsidRDefault="00A6185C" w:rsidP="00935BDB">
            <w:pPr>
              <w:rPr>
                <w:lang w:val="en-CA"/>
              </w:rPr>
            </w:pPr>
          </w:p>
        </w:tc>
        <w:tc>
          <w:tcPr>
            <w:tcW w:w="1873" w:type="dxa"/>
          </w:tcPr>
          <w:p w:rsidR="00A6185C" w:rsidRPr="00FE3307" w:rsidRDefault="00A6185C" w:rsidP="00935BDB">
            <w:pPr>
              <w:rPr>
                <w:lang w:val="en-CA"/>
              </w:rPr>
            </w:pPr>
          </w:p>
        </w:tc>
      </w:tr>
    </w:tbl>
    <w:p w:rsidR="00A6185C" w:rsidRDefault="00A6185C" w:rsidP="00A6185C">
      <w:pPr>
        <w:rPr>
          <w:lang w:val="en-CA"/>
        </w:rPr>
      </w:pPr>
    </w:p>
    <w:p w:rsidR="00A6185C" w:rsidRDefault="00A6185C" w:rsidP="00A6185C">
      <w:pPr>
        <w:rPr>
          <w:lang w:val="fr-FR"/>
        </w:rPr>
      </w:pPr>
    </w:p>
    <w:p w:rsidR="00A6185C" w:rsidRDefault="00A6185C" w:rsidP="00A6185C">
      <w:pPr>
        <w:rPr>
          <w:lang w:val="fr-CA"/>
        </w:rPr>
      </w:pPr>
    </w:p>
    <w:p w:rsidR="00A6185C" w:rsidRDefault="00A6185C" w:rsidP="00A6185C">
      <w:pPr>
        <w:rPr>
          <w:lang w:val="fr-CA"/>
        </w:rPr>
      </w:pPr>
    </w:p>
    <w:p w:rsidR="00A6185C" w:rsidRDefault="00A6185C" w:rsidP="00A6185C">
      <w:pPr>
        <w:rPr>
          <w:lang w:val="fr-CA"/>
        </w:rPr>
      </w:pPr>
    </w:p>
    <w:p w:rsidR="00A6185C" w:rsidRDefault="00A6185C" w:rsidP="00A6185C">
      <w:pPr>
        <w:rPr>
          <w:lang w:val="fr-CA"/>
        </w:rPr>
      </w:pPr>
    </w:p>
    <w:p w:rsidR="00A6185C" w:rsidRPr="00A6185C" w:rsidRDefault="00A6185C" w:rsidP="00A6185C">
      <w:pPr>
        <w:rPr>
          <w:lang w:val="fr-CA"/>
        </w:rPr>
      </w:pPr>
    </w:p>
    <w:p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5E1ABB" w:rsidRPr="00FE3307" w:rsidRDefault="005E1ABB" w:rsidP="005E1ABB">
      <w:pPr>
        <w:rPr>
          <w:lang w:val="en-CA"/>
        </w:rPr>
      </w:pPr>
    </w:p>
    <w:sectPr w:rsidR="005E1ABB" w:rsidRPr="00FE3307" w:rsidSect="00643FE5">
      <w:headerReference w:type="even" r:id="rId15"/>
      <w:headerReference w:type="default" r:id="rId16"/>
      <w:footerReference w:type="even" r:id="rId17"/>
      <w:footerReference w:type="default" r:id="rId18"/>
      <w:footerReference w:type="first" r:id="rId19"/>
      <w:pgSz w:w="12240" w:h="15840" w:code="1"/>
      <w:pgMar w:top="600" w:right="1608"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BDB" w:rsidRDefault="00763BDB">
      <w:r>
        <w:separator/>
      </w:r>
    </w:p>
  </w:endnote>
  <w:endnote w:type="continuationSeparator" w:id="0">
    <w:p w:rsidR="00763BDB" w:rsidRDefault="0076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0DD" w:rsidRDefault="009150DD">
    <w:pPr>
      <w:jc w:val="center"/>
    </w:pPr>
    <w:r>
      <w:fldChar w:fldCharType="begin"/>
    </w:r>
    <w:r>
      <w:instrText xml:space="preserve"> PAGE </w:instrText>
    </w:r>
    <w:r>
      <w:fldChar w:fldCharType="separate"/>
    </w:r>
    <w:r w:rsidR="00F9568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0DD" w:rsidRDefault="009150DD">
    <w:pPr>
      <w:jc w:val="center"/>
    </w:pPr>
    <w:r>
      <w:fldChar w:fldCharType="begin"/>
    </w:r>
    <w:r>
      <w:instrText xml:space="preserve"> PAGE </w:instrText>
    </w:r>
    <w:r>
      <w:fldChar w:fldCharType="separate"/>
    </w:r>
    <w:r w:rsidR="00F9568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0DD" w:rsidRDefault="009150D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9150DD" w:rsidRDefault="009150D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9150DD" w:rsidRDefault="009150DD">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Pr="0033525D" w:rsidRDefault="00621B2E">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Pr="0033525D" w:rsidRDefault="00621B2E">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Default="00621B2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400BD" w:rsidRDefault="00F956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BDB" w:rsidRDefault="00763BDB">
      <w:r>
        <w:separator/>
      </w:r>
    </w:p>
  </w:footnote>
  <w:footnote w:type="continuationSeparator" w:id="0">
    <w:p w:rsidR="00763BDB" w:rsidRDefault="00763BDB">
      <w:r>
        <w:continuationSeparator/>
      </w:r>
    </w:p>
  </w:footnote>
  <w:footnote w:id="1">
    <w:p w:rsidR="009150DD" w:rsidRPr="002C6859" w:rsidRDefault="009150DD" w:rsidP="007607DC">
      <w:pPr>
        <w:pStyle w:val="FootnoteText"/>
        <w:rPr>
          <w:lang w:val="fr-CA"/>
        </w:rPr>
      </w:pPr>
      <w:r w:rsidRPr="00FE3307">
        <w:rPr>
          <w:rStyle w:val="FootnoteReference"/>
        </w:rPr>
        <w:footnoteRef/>
      </w:r>
      <w:r w:rsidRPr="00420D18">
        <w:rPr>
          <w:lang w:val="fr-CA"/>
        </w:rPr>
        <w:t xml:space="preserve"> Conformément à la lettre adressée </w:t>
      </w:r>
      <w:r>
        <w:rPr>
          <w:lang w:val="fr-CA"/>
        </w:rPr>
        <w:t xml:space="preserve">au Secrétariat </w:t>
      </w:r>
      <w:r w:rsidRPr="00420D18">
        <w:rPr>
          <w:lang w:val="fr-CA"/>
        </w:rPr>
        <w:t>le 15</w:t>
      </w:r>
      <w:r>
        <w:rPr>
          <w:lang w:val="fr-CA"/>
        </w:rPr>
        <w:t> </w:t>
      </w:r>
      <w:r w:rsidRPr="00420D18">
        <w:rPr>
          <w:lang w:val="fr-CA"/>
        </w:rPr>
        <w:t>mars</w:t>
      </w:r>
      <w:r>
        <w:rPr>
          <w:lang w:val="fr-CA"/>
        </w:rPr>
        <w:t> </w:t>
      </w:r>
      <w:r w:rsidRPr="00420D18">
        <w:rPr>
          <w:lang w:val="fr-CA"/>
        </w:rPr>
        <w:t xml:space="preserve">2019 par le </w:t>
      </w:r>
      <w:r>
        <w:rPr>
          <w:lang w:val="fr-CA"/>
        </w:rPr>
        <w:t>m</w:t>
      </w:r>
      <w:r w:rsidRPr="00420D18">
        <w:rPr>
          <w:lang w:val="fr-CA"/>
        </w:rPr>
        <w:t>inistère des Forêts et de l'Environnement responsable du plan climatique.</w:t>
      </w:r>
    </w:p>
  </w:footnote>
  <w:footnote w:id="2">
    <w:p w:rsidR="005B397A" w:rsidRPr="005B397A" w:rsidRDefault="005B397A">
      <w:pPr>
        <w:pStyle w:val="FootnoteText"/>
        <w:rPr>
          <w:lang w:val="fr-CA"/>
        </w:rPr>
      </w:pPr>
      <w:r>
        <w:rPr>
          <w:rStyle w:val="FootnoteReference"/>
        </w:rPr>
        <w:footnoteRef/>
      </w:r>
      <w:r w:rsidRPr="005B397A">
        <w:rPr>
          <w:lang w:val="fr-CA"/>
        </w:rPr>
        <w:t xml:space="preserve"> </w:t>
      </w:r>
      <w:r w:rsidRPr="00621B2E">
        <w:rPr>
          <w:lang w:val="fr-CA"/>
        </w:rPr>
        <w:t>Au cours de la deuxième tranche, l'équipement suivant a été fourni : 20 ensembles de récupération portables, et équipement</w:t>
      </w:r>
      <w:r w:rsidR="00B8321D" w:rsidRPr="00621B2E">
        <w:rPr>
          <w:lang w:val="fr-CA"/>
        </w:rPr>
        <w:t>s</w:t>
      </w:r>
      <w:r w:rsidRPr="00621B2E">
        <w:rPr>
          <w:lang w:val="fr-CA"/>
        </w:rPr>
        <w:t xml:space="preserve"> accessoire</w:t>
      </w:r>
      <w:r w:rsidR="00B8321D" w:rsidRPr="00621B2E">
        <w:rPr>
          <w:lang w:val="fr-CA"/>
        </w:rPr>
        <w:t>s</w:t>
      </w:r>
      <w:r w:rsidRPr="00621B2E">
        <w:rPr>
          <w:lang w:val="fr-CA"/>
        </w:rPr>
        <w:t xml:space="preserve"> (p. ex., tubulures, détecteurs de fuite, balances et thermomètres, pinces, et coupe-tubes); 10 ensembles d'identificateurs de frigorigènes et jeux d'outils; et 30 pompes à vide (UNEP/OzL.Pro/ExCom/79/33).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0DD" w:rsidRDefault="00A6185C">
    <w:fldSimple w:instr=" DOCPROPERTY &quot;Document number&quot;  \* MERGEFORMAT ">
      <w:r w:rsidR="00ED77B8">
        <w:t>UNEP/OzL.Pro/ExCom/83/27/Rev.1</w:t>
      </w:r>
    </w:fldSimple>
  </w:p>
  <w:p w:rsidR="009150DD" w:rsidRDefault="009150DD"/>
  <w:p w:rsidR="00A6185C" w:rsidRDefault="00A618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0DD" w:rsidRDefault="00A6185C">
    <w:pPr>
      <w:jc w:val="right"/>
    </w:pPr>
    <w:fldSimple w:instr=" DOCPROPERTY &quot;Document number&quot;  \* MERGEFORMAT ">
      <w:r w:rsidR="00ED77B8">
        <w:t>UNEP/OzL.Pro/ExCom/83/27/Rev.1</w:t>
      </w:r>
    </w:fldSimple>
  </w:p>
  <w:p w:rsidR="009150DD" w:rsidRDefault="009150DD"/>
  <w:p w:rsidR="00A6185C" w:rsidRDefault="00A6185C"/>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Pr="0033525D" w:rsidRDefault="00A6185C">
    <w:fldSimple w:instr=" DOCPROPERTY &quot;Document number&quot;  \* MERGEFORMAT ">
      <w:r w:rsidR="00621B2E">
        <w:t>UNEP/OzL.Pro/ExCom/83/27</w:t>
      </w:r>
    </w:fldSimple>
  </w:p>
  <w:p w:rsidR="00E400BD" w:rsidRPr="0033525D" w:rsidRDefault="00F9568F"/>
  <w:p w:rsidR="00E400BD" w:rsidRPr="0033525D" w:rsidRDefault="00F9568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Pr="0033525D" w:rsidRDefault="00A6185C">
    <w:pPr>
      <w:jc w:val="right"/>
    </w:pPr>
    <w:fldSimple w:instr=" DOCPROPERTY &quot;Document number&quot;  \* MERGEFORMAT ">
      <w:r w:rsidR="00621B2E">
        <w:t>UNEP/OzL.Pro/ExCom/83/27</w:t>
      </w:r>
    </w:fldSimple>
  </w:p>
  <w:p w:rsidR="00E400BD" w:rsidRPr="0033525D" w:rsidRDefault="00F9568F"/>
  <w:p w:rsidR="00E400BD" w:rsidRPr="0033525D" w:rsidRDefault="00F956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BA2A00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F713A4C1-1EEF-4D0D-99C7-4750B5356E6E}"/>
    <w:docVar w:name="dgnword-eventsink" w:val="219907592"/>
  </w:docVars>
  <w:rsids>
    <w:rsidRoot w:val="00220DA4"/>
    <w:rsid w:val="00077106"/>
    <w:rsid w:val="000F11DB"/>
    <w:rsid w:val="00102A64"/>
    <w:rsid w:val="0018310F"/>
    <w:rsid w:val="001B27B7"/>
    <w:rsid w:val="001C3D0C"/>
    <w:rsid w:val="001D4CE7"/>
    <w:rsid w:val="00220DA4"/>
    <w:rsid w:val="00252E8D"/>
    <w:rsid w:val="00265AF0"/>
    <w:rsid w:val="002A2935"/>
    <w:rsid w:val="002C6859"/>
    <w:rsid w:val="002E5657"/>
    <w:rsid w:val="002E790C"/>
    <w:rsid w:val="002F0B57"/>
    <w:rsid w:val="003209EC"/>
    <w:rsid w:val="00350E5C"/>
    <w:rsid w:val="003A3B8C"/>
    <w:rsid w:val="003C0BEB"/>
    <w:rsid w:val="003F562D"/>
    <w:rsid w:val="00441083"/>
    <w:rsid w:val="00464CA0"/>
    <w:rsid w:val="00493464"/>
    <w:rsid w:val="004C2C87"/>
    <w:rsid w:val="004E3A36"/>
    <w:rsid w:val="004F6167"/>
    <w:rsid w:val="0053571A"/>
    <w:rsid w:val="005B397A"/>
    <w:rsid w:val="005E1ABB"/>
    <w:rsid w:val="00605093"/>
    <w:rsid w:val="00621B2E"/>
    <w:rsid w:val="00631365"/>
    <w:rsid w:val="00633C70"/>
    <w:rsid w:val="007034FA"/>
    <w:rsid w:val="00726F81"/>
    <w:rsid w:val="0075750B"/>
    <w:rsid w:val="007607DC"/>
    <w:rsid w:val="00763BDB"/>
    <w:rsid w:val="0079791B"/>
    <w:rsid w:val="00815A27"/>
    <w:rsid w:val="00840B78"/>
    <w:rsid w:val="008968C7"/>
    <w:rsid w:val="008F626B"/>
    <w:rsid w:val="00902222"/>
    <w:rsid w:val="0091161A"/>
    <w:rsid w:val="009150DD"/>
    <w:rsid w:val="009306B3"/>
    <w:rsid w:val="00972848"/>
    <w:rsid w:val="00997A82"/>
    <w:rsid w:val="009A5180"/>
    <w:rsid w:val="009C72D6"/>
    <w:rsid w:val="00A401D2"/>
    <w:rsid w:val="00A41CAA"/>
    <w:rsid w:val="00A560E4"/>
    <w:rsid w:val="00A6185C"/>
    <w:rsid w:val="00A627C9"/>
    <w:rsid w:val="00AE58F0"/>
    <w:rsid w:val="00AE63D8"/>
    <w:rsid w:val="00B01580"/>
    <w:rsid w:val="00B05CEF"/>
    <w:rsid w:val="00B14128"/>
    <w:rsid w:val="00B3099B"/>
    <w:rsid w:val="00B54054"/>
    <w:rsid w:val="00B638B6"/>
    <w:rsid w:val="00B811F2"/>
    <w:rsid w:val="00B8321D"/>
    <w:rsid w:val="00B847E4"/>
    <w:rsid w:val="00BC037C"/>
    <w:rsid w:val="00BC3C7D"/>
    <w:rsid w:val="00BD1071"/>
    <w:rsid w:val="00BD76CD"/>
    <w:rsid w:val="00BD7C9B"/>
    <w:rsid w:val="00C237A9"/>
    <w:rsid w:val="00C6443E"/>
    <w:rsid w:val="00C8498A"/>
    <w:rsid w:val="00C94BC6"/>
    <w:rsid w:val="00CD69A7"/>
    <w:rsid w:val="00D30F8C"/>
    <w:rsid w:val="00D31E3A"/>
    <w:rsid w:val="00DD6DBA"/>
    <w:rsid w:val="00DF2DA2"/>
    <w:rsid w:val="00E15145"/>
    <w:rsid w:val="00E54871"/>
    <w:rsid w:val="00E60D9C"/>
    <w:rsid w:val="00E96217"/>
    <w:rsid w:val="00ED77B8"/>
    <w:rsid w:val="00F21CB0"/>
    <w:rsid w:val="00F37A42"/>
    <w:rsid w:val="00F557F5"/>
    <w:rsid w:val="00F61228"/>
    <w:rsid w:val="00F74AF3"/>
    <w:rsid w:val="00F76465"/>
    <w:rsid w:val="00F92A65"/>
    <w:rsid w:val="00F9568F"/>
    <w:rsid w:val="00FC5578"/>
    <w:rsid w:val="00FD22FE"/>
    <w:rsid w:val="00FD4B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244D9"/>
  <w15:docId w15:val="{5980036C-6D77-4930-8928-9E9F7DC42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7607DC"/>
    <w:pPr>
      <w:ind w:left="720"/>
      <w:contextualSpacing/>
    </w:pPr>
  </w:style>
  <w:style w:type="paragraph" w:styleId="FootnoteText">
    <w:name w:val="footnote text"/>
    <w:basedOn w:val="Normal"/>
    <w:link w:val="FootnoteTextChar"/>
    <w:uiPriority w:val="99"/>
    <w:semiHidden/>
    <w:unhideWhenUsed/>
    <w:rsid w:val="007607DC"/>
    <w:rPr>
      <w:sz w:val="20"/>
      <w:szCs w:val="20"/>
    </w:rPr>
  </w:style>
  <w:style w:type="character" w:customStyle="1" w:styleId="FootnoteTextChar">
    <w:name w:val="Footnote Text Char"/>
    <w:basedOn w:val="DefaultParagraphFont"/>
    <w:link w:val="FootnoteText"/>
    <w:uiPriority w:val="99"/>
    <w:semiHidden/>
    <w:rsid w:val="007607DC"/>
    <w:rPr>
      <w:lang w:val="en-GB"/>
    </w:rPr>
  </w:style>
  <w:style w:type="character" w:styleId="FootnoteReference">
    <w:name w:val="footnote reference"/>
    <w:basedOn w:val="DefaultParagraphFont"/>
    <w:uiPriority w:val="99"/>
    <w:semiHidden/>
    <w:unhideWhenUsed/>
    <w:rsid w:val="007607D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607D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UNEP/OzL.Pro/ExCom/83/27/Rev.1</Document_x0020_Number>
  </documentManagement>
</p:properties>
</file>

<file path=customXml/itemProps1.xml><?xml version="1.0" encoding="utf-8"?>
<ds:datastoreItem xmlns:ds="http://schemas.openxmlformats.org/officeDocument/2006/customXml" ds:itemID="{EB8FAC20-14CC-47C0-A188-1E24AA08AA73}"/>
</file>

<file path=customXml/itemProps2.xml><?xml version="1.0" encoding="utf-8"?>
<ds:datastoreItem xmlns:ds="http://schemas.openxmlformats.org/officeDocument/2006/customXml" ds:itemID="{5A5A2E81-14DB-4896-B1D6-9738D5E737E6}"/>
</file>

<file path=customXml/itemProps3.xml><?xml version="1.0" encoding="utf-8"?>
<ds:datastoreItem xmlns:ds="http://schemas.openxmlformats.org/officeDocument/2006/customXml" ds:itemID="{FD6A70AA-6615-4D1E-BFCD-3606DC14833D}"/>
</file>

<file path=customXml/itemProps4.xml><?xml version="1.0" encoding="utf-8"?>
<ds:datastoreItem xmlns:ds="http://schemas.openxmlformats.org/officeDocument/2006/customXml" ds:itemID="{8FB0FC1C-0FEB-44E4-A49E-EA47B7EE7E4A}"/>
</file>

<file path=docProps/app.xml><?xml version="1.0" encoding="utf-8"?>
<Properties xmlns="http://schemas.openxmlformats.org/officeDocument/2006/extended-properties" xmlns:vt="http://schemas.openxmlformats.org/officeDocument/2006/docPropsVTypes">
  <Template>F83-Template (2)</Template>
  <TotalTime>402</TotalTime>
  <Pages>8</Pages>
  <Words>2878</Words>
  <Characters>16406</Characters>
  <Application>Microsoft Office Word</Application>
  <DocSecurity>0</DocSecurity>
  <Lines>136</Lines>
  <Paragraphs>38</Paragraphs>
  <ScaleCrop>false</ScaleCrop>
  <HeadingPairs>
    <vt:vector size="6" baseType="variant">
      <vt:variant>
        <vt:lpstr>Title</vt:lpstr>
      </vt:variant>
      <vt:variant>
        <vt:i4>1</vt:i4>
      </vt:variant>
      <vt:variant>
        <vt:lpstr>Titre</vt:lpstr>
      </vt:variant>
      <vt:variant>
        <vt:i4>1</vt:i4>
      </vt:variant>
      <vt:variant>
        <vt:lpstr>Titres</vt:lpstr>
      </vt:variant>
      <vt:variant>
        <vt:i4>34</vt:i4>
      </vt:variant>
    </vt:vector>
  </HeadingPairs>
  <TitlesOfParts>
    <vt:vector size="36" baseType="lpstr">
      <vt:lpstr>Proposition de projet: Gabon</vt:lpstr>
      <vt:lpstr/>
      <vt:lpstr>        </vt:lpstr>
      <vt:lpstr/>
      <vt:lpstr/>
      <vt:lpstr/>
      <vt:lpstr>Au nom du gouvernement du Gabon, le PNUE a présenté, en sa qualité d’agence d’ex</vt:lpstr>
      <vt:lpstr>Le gouvernement du Gabon a déclaré une consommation de 19,8 tonnes PAO de HCFC e</vt:lpstr>
      <vt:lpstr>Le HCFC-22 est utilisé pour l’entretien de l’équipement de réfrigération et de c</vt:lpstr>
      <vt:lpstr>Le gouvernement du Gabon a déclaré les données de consommation du secteur des HC</vt:lpstr>
      <vt:lpstr>Rapport de vérification</vt:lpstr>
      <vt:lpstr>Le rapport de vérification couvrait la période 2013-2018. Il a confirmé que le g</vt:lpstr>
      <vt:lpstr>Le rapport de vérification a mentionné l’Association des ingénieurs de la réfrig</vt:lpstr>
      <vt:lpstr>La vérification a recommandé ce qui suit : consolider les formations dispensées </vt:lpstr>
      <vt:lpstr>Rapport périodique sur la mise en œuvre de la troisième tranche du PGEH</vt:lpstr>
      <vt:lpstr>Le Comité national de l’ozone, organisme consultatif qui rend compte au ministèr</vt:lpstr>
      <vt:lpstr>Les principales activités sont les suivantes : </vt:lpstr>
      <vt:lpstr>    Sensibilisation des décideurs et des intervenants :  35 députés ont été formés p</vt:lpstr>
      <vt:lpstr>    Formation, renforcement des capacités et sensibilisation à l’intention des agent</vt:lpstr>
      <vt:lpstr>    Formation des techniciens en réfrigération : 150 techniciens en réfrigération et</vt:lpstr>
      <vt:lpstr>    Renforcement du centre de formation et de l’approvisionnement en équipement d’en</vt:lpstr>
      <vt:lpstr>L’UNO est responsable de coordonner la mise en œuvre des activités d’élimination</vt:lpstr>
      <vt:lpstr>Niveau de décaissement </vt:lpstr>
      <vt:lpstr>En date de mars 2019, sur le montant de 436 000 $US approuvé jusqu’ici, 295 453 </vt:lpstr>
      <vt:lpstr>Les activités suivantes seront menées entre mars 2019 et décembre 2020 :</vt:lpstr>
      <vt:lpstr>    Formation d’environ 100 agents des douanes, avec les instructeurs des douanes ay</vt:lpstr>
      <vt:lpstr>    Formation d’environ 100 techniciens en réfrigération et climatisation, avec des </vt:lpstr>
      <vt:lpstr>    Fourniture d’équipement et d’outils supplémentaires au centre de formation et à </vt:lpstr>
      <vt:lpstr>    Comptes rendus et suivi des activités figurant dans le PGEH (PNUE) (10 000 $US).</vt:lpstr>
      <vt:lpstr>Le Secrétariat a noté que la soumission de la quatrième tranche, proposée au dép</vt:lpstr>
      <vt:lpstr>Cadre juridique</vt:lpstr>
      <vt:lpstr>Le gouvernement du Gabon a émis un quota d’importation du HCFC-22 de 19,25 tonne</vt:lpstr>
      <vt:lpstr>Suite à une demande d’éclaircissement au sujet du motif du retard dans la mise e</vt:lpstr>
      <vt:lpstr>En ce qui a trait au programme de formation à l’intention des techniciens en réf</vt:lpstr>
      <vt:lpstr>Le Gabon progresse sur le plan de la mise en œuvre de la phase I de son PGEH, ma</vt:lpstr>
      <vt:lpstr>Le Secrétariat du Fonds recommande que le Comité exécutif prenne note du rapport</vt:lpstr>
    </vt:vector>
  </TitlesOfParts>
  <Company>UNMFS</Company>
  <LinksUpToDate>false</LinksUpToDate>
  <CharactersWithSpaces>19246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Gabon</dc:title>
  <dc:subject/>
  <dc:creator>vipclient</dc:creator>
  <cp:lastModifiedBy>HBE</cp:lastModifiedBy>
  <cp:revision>22</cp:revision>
  <cp:lastPrinted>2001-05-26T16:40:00Z</cp:lastPrinted>
  <dcterms:created xsi:type="dcterms:W3CDTF">2019-05-18T13:15:00Z</dcterms:created>
  <dcterms:modified xsi:type="dcterms:W3CDTF">2019-05-20T19:28:00Z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UNEP/OzL.Pro/ExCom/83/27/Rev.1</vt:lpwstr>
  </property>
  <property fmtid="{D5CDD505-2E9C-101B-9397-08002B2CF9AE}" pid="3" name="Revision date">
    <vt:lpwstr>5/15/2019</vt:lpwstr>
  </property>
  <property fmtid="{D5CDD505-2E9C-101B-9397-08002B2CF9AE}" pid="4" name="ContentTypeId">
    <vt:lpwstr>0x01010021E4441DB9763A4B9F4793D394AD28DA</vt:lpwstr>
  </property>
</Properties>
</file>