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5BC7AFC" w14:textId="77777777">
        <w:trPr>
          <w:trHeight w:val="720"/>
        </w:trPr>
        <w:tc>
          <w:tcPr>
            <w:tcW w:w="4410" w:type="dxa"/>
            <w:gridSpan w:val="2"/>
            <w:tcBorders>
              <w:bottom w:val="single" w:sz="18" w:space="0" w:color="auto"/>
            </w:tcBorders>
          </w:tcPr>
          <w:p w14:paraId="67310585"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EAD9F13"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551CB34" w14:textId="77777777" w:rsidTr="009630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4059" w:type="dxa"/>
            <w:tcBorders>
              <w:top w:val="nil"/>
              <w:left w:val="nil"/>
              <w:bottom w:val="single" w:sz="36" w:space="0" w:color="auto"/>
              <w:right w:val="nil"/>
            </w:tcBorders>
          </w:tcPr>
          <w:p w14:paraId="6AC702A4" w14:textId="4D92B618" w:rsidR="007E5D09" w:rsidRDefault="00E1360E" w:rsidP="009630DD">
            <w:pPr>
              <w:jc w:val="left"/>
              <w:rPr>
                <w:lang w:val="en-US" w:bidi="ar-LB"/>
              </w:rPr>
            </w:pPr>
            <w:r>
              <w:rPr>
                <w:lang w:val="en-US" w:bidi="ar-LB"/>
              </w:rPr>
              <w:t>Distr.</w:t>
            </w:r>
          </w:p>
          <w:p w14:paraId="6FBD3966" w14:textId="77777777" w:rsidR="007E5D09" w:rsidRDefault="00E1360E" w:rsidP="009630DD">
            <w:pPr>
              <w:jc w:val="left"/>
              <w:rPr>
                <w:lang w:val="en-US" w:bidi="ar-LB"/>
              </w:rPr>
            </w:pPr>
            <w:r>
              <w:rPr>
                <w:lang w:val="en-US" w:bidi="ar-LB"/>
              </w:rPr>
              <w:t>GENERAL</w:t>
            </w:r>
          </w:p>
          <w:p w14:paraId="494FE694" w14:textId="77777777" w:rsidR="007E5D09" w:rsidRDefault="007E5D09" w:rsidP="009630DD">
            <w:pPr>
              <w:jc w:val="left"/>
              <w:rPr>
                <w:lang w:val="en-US" w:bidi="ar-LB"/>
              </w:rPr>
            </w:pPr>
          </w:p>
          <w:p w14:paraId="194DA498" w14:textId="1742087B" w:rsidR="007E5D09" w:rsidRDefault="00604931" w:rsidP="009630DD">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A91152">
              <w:rPr>
                <w:lang w:bidi="ar-LB"/>
              </w:rPr>
              <w:t>UNEP/</w:t>
            </w:r>
            <w:proofErr w:type="spellStart"/>
            <w:r w:rsidR="00A91152">
              <w:rPr>
                <w:lang w:bidi="ar-LB"/>
              </w:rPr>
              <w:t>OzL.Pro</w:t>
            </w:r>
            <w:proofErr w:type="spellEnd"/>
            <w:r w:rsidR="00A91152">
              <w:rPr>
                <w:lang w:bidi="ar-LB"/>
              </w:rPr>
              <w:t>/ExCom/94/21</w:t>
            </w:r>
            <w:r>
              <w:rPr>
                <w:lang w:bidi="ar-LB"/>
              </w:rPr>
              <w:fldChar w:fldCharType="end"/>
            </w:r>
          </w:p>
          <w:p w14:paraId="52B0131D" w14:textId="5EC5E3CF" w:rsidR="00A907AD" w:rsidRPr="009B0D30" w:rsidRDefault="00604931" w:rsidP="009630DD">
            <w:pPr>
              <w:rPr>
                <w:lang w:bidi="ar-LB"/>
              </w:rPr>
            </w:pPr>
            <w:r w:rsidRPr="002E1BA7">
              <w:rPr>
                <w:lang w:bidi="ar-LB"/>
              </w:rPr>
              <w:fldChar w:fldCharType="begin"/>
            </w:r>
            <w:r w:rsidRPr="002E1BA7">
              <w:rPr>
                <w:lang w:bidi="ar-LB"/>
              </w:rPr>
              <w:instrText xml:space="preserve"> DOCPROPERTY "Revision date" \@ "d MMMM YYYY"  \* MERGEFORMAT </w:instrText>
            </w:r>
            <w:r w:rsidRPr="002E1BA7">
              <w:rPr>
                <w:lang w:bidi="ar-LB"/>
              </w:rPr>
              <w:fldChar w:fldCharType="separate"/>
            </w:r>
            <w:r>
              <w:rPr>
                <w:lang w:bidi="ar-LB"/>
              </w:rPr>
              <w:t>6 May 2024</w:t>
            </w:r>
            <w:r w:rsidRPr="002E1BA7">
              <w:rPr>
                <w:lang w:bidi="ar-LB"/>
              </w:rPr>
              <w:fldChar w:fldCharType="end"/>
            </w:r>
          </w:p>
          <w:p w14:paraId="47DA2CB5" w14:textId="77777777" w:rsidR="00662A73" w:rsidRDefault="00662A73" w:rsidP="009630DD">
            <w:pPr>
              <w:jc w:val="left"/>
              <w:rPr>
                <w:rtl/>
                <w:lang w:val="en-US" w:bidi="ar-LB"/>
              </w:rPr>
            </w:pPr>
          </w:p>
          <w:p w14:paraId="17F1E82F" w14:textId="77777777" w:rsidR="007E5D09" w:rsidRDefault="00E1360E" w:rsidP="009630DD">
            <w:pPr>
              <w:jc w:val="left"/>
              <w:rPr>
                <w:lang w:val="en-US" w:bidi="ar-LB"/>
              </w:rPr>
            </w:pPr>
            <w:r>
              <w:rPr>
                <w:lang w:val="en-US" w:bidi="ar-LB"/>
              </w:rPr>
              <w:t>ARABIC</w:t>
            </w:r>
          </w:p>
          <w:p w14:paraId="3665110A" w14:textId="77777777" w:rsidR="007E5D09" w:rsidRDefault="00E1360E" w:rsidP="009630D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E4B8ECA" w14:textId="48EC7D88"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13B1B347" w14:textId="39C91424"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33760B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1E872A79"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2752871" w14:textId="3398ACB7" w:rsidR="007E5D09" w:rsidRDefault="00BC7287">
            <w:pPr>
              <w:rPr>
                <w:caps/>
                <w:lang w:val="en-US" w:bidi="ar-LB"/>
              </w:rPr>
            </w:pPr>
            <w:r w:rsidRPr="002E1BA7">
              <w:rPr>
                <w:noProof/>
                <w:lang w:eastAsia="en-CA" w:bidi="ar-LB"/>
              </w:rPr>
              <mc:AlternateContent>
                <mc:Choice Requires="wpg">
                  <w:drawing>
                    <wp:anchor distT="0" distB="0" distL="114300" distR="114300" simplePos="0" relativeHeight="251659264" behindDoc="0" locked="0" layoutInCell="1" allowOverlap="1" wp14:anchorId="1E01B51B" wp14:editId="2D3A7D53">
                      <wp:simplePos x="0" y="0"/>
                      <wp:positionH relativeFrom="column">
                        <wp:posOffset>217805</wp:posOffset>
                      </wp:positionH>
                      <wp:positionV relativeFrom="paragraph">
                        <wp:posOffset>99695</wp:posOffset>
                      </wp:positionV>
                      <wp:extent cx="654049" cy="1117600"/>
                      <wp:effectExtent l="0" t="0" r="0" b="6350"/>
                      <wp:wrapNone/>
                      <wp:docPr id="1" name="Group 1"/>
                      <wp:cNvGraphicFramePr/>
                      <a:graphic xmlns:a="http://schemas.openxmlformats.org/drawingml/2006/main">
                        <a:graphicData uri="http://schemas.microsoft.com/office/word/2010/wordprocessingGroup">
                          <wpg:wgp>
                            <wpg:cNvGrpSpPr/>
                            <wpg:grpSpPr>
                              <a:xfrm>
                                <a:off x="0" y="0"/>
                                <a:ext cx="654049" cy="1117600"/>
                                <a:chOff x="0" y="0"/>
                                <a:chExt cx="844549" cy="157143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0491" y="768350"/>
                                  <a:ext cx="794058" cy="80308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E398E0D" id="Group 1" o:spid="_x0000_s1026" style="position:absolute;margin-left:17.15pt;margin-top:7.85pt;width:51.5pt;height:88pt;z-index:251659264;mso-width-relative:margin;mso-height-relative:margin" coordsize="8445,15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04;top:7683;width:7941;height: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239D51A4" w14:textId="17000353" w:rsidR="007E5D09" w:rsidRDefault="007E5D09">
            <w:pPr>
              <w:rPr>
                <w:lang w:val="en-US" w:bidi="ar-LB"/>
              </w:rPr>
            </w:pPr>
          </w:p>
        </w:tc>
      </w:tr>
    </w:tbl>
    <w:p w14:paraId="6C591214"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0177E88"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105DE53A"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7D2F8FEC" w14:textId="4760CC78" w:rsidR="00170997" w:rsidRDefault="00170997" w:rsidP="00F4229B">
      <w:pPr>
        <w:bidi/>
        <w:jc w:val="left"/>
        <w:rPr>
          <w:sz w:val="28"/>
          <w:szCs w:val="28"/>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7F616167" w14:textId="77777777" w:rsidR="00F4229B" w:rsidRPr="002E1BA7" w:rsidRDefault="00F4229B" w:rsidP="00F4229B">
      <w:pPr>
        <w:bidi/>
        <w:jc w:val="left"/>
        <w:rPr>
          <w:lang w:bidi="ar-LB"/>
        </w:rPr>
      </w:pPr>
      <w:r w:rsidRPr="00F4229B">
        <w:rPr>
          <w:sz w:val="28"/>
          <w:szCs w:val="28"/>
          <w:rtl/>
          <w:lang w:val="en-US" w:eastAsia="en-CA" w:bidi="ar-LB"/>
        </w:rPr>
        <w:t>البند 9(د) من جدول الأعمال المؤقت</w:t>
      </w:r>
      <w:r w:rsidRPr="00F4229B">
        <w:rPr>
          <w:rStyle w:val="FootnoteReference"/>
          <w:sz w:val="30"/>
          <w:szCs w:val="26"/>
          <w:rtl/>
          <w:lang w:eastAsia="ar" w:bidi="ar-LB"/>
        </w:rPr>
        <w:footnoteReference w:id="1"/>
      </w:r>
    </w:p>
    <w:p w14:paraId="55E2A5BA" w14:textId="77777777" w:rsidR="00F4229B" w:rsidRPr="002E1BA7" w:rsidRDefault="00F4229B" w:rsidP="00F4229B">
      <w:pPr>
        <w:bidi/>
        <w:rPr>
          <w:lang w:bidi="ar-LB"/>
        </w:rPr>
      </w:pPr>
    </w:p>
    <w:p w14:paraId="72FCAD67" w14:textId="77777777" w:rsidR="00F4229B" w:rsidRPr="002E1BA7" w:rsidRDefault="00F4229B" w:rsidP="00F4229B">
      <w:pPr>
        <w:bidi/>
        <w:rPr>
          <w:lang w:bidi="ar-LB"/>
        </w:rPr>
      </w:pPr>
    </w:p>
    <w:p w14:paraId="62954AA4" w14:textId="77777777" w:rsidR="00F4229B" w:rsidRPr="002E1BA7" w:rsidRDefault="00F4229B" w:rsidP="00F4229B">
      <w:pPr>
        <w:bidi/>
        <w:rPr>
          <w:b/>
          <w:color w:val="0070C0"/>
          <w:lang w:bidi="ar-LB"/>
        </w:rPr>
      </w:pPr>
    </w:p>
    <w:p w14:paraId="145D6A18" w14:textId="77777777" w:rsidR="00F4229B" w:rsidRPr="002E1BA7" w:rsidRDefault="00F4229B" w:rsidP="00F4229B">
      <w:pPr>
        <w:bidi/>
        <w:rPr>
          <w:lang w:bidi="ar-LB"/>
        </w:rPr>
      </w:pPr>
    </w:p>
    <w:p w14:paraId="5EBBDF80" w14:textId="77777777" w:rsidR="00F4229B" w:rsidRPr="00F4229B" w:rsidRDefault="00F4229B" w:rsidP="00F4229B">
      <w:pPr>
        <w:bidi/>
        <w:jc w:val="center"/>
        <w:rPr>
          <w:b/>
          <w:sz w:val="36"/>
          <w:szCs w:val="32"/>
          <w:lang w:bidi="ar-LB"/>
        </w:rPr>
      </w:pPr>
      <w:r w:rsidRPr="00F4229B">
        <w:rPr>
          <w:b/>
          <w:bCs/>
          <w:sz w:val="36"/>
          <w:szCs w:val="32"/>
          <w:rtl/>
          <w:lang w:eastAsia="ar" w:bidi="ar-LB"/>
        </w:rPr>
        <w:t>مقترح مشروع: أرمينيا</w:t>
      </w:r>
    </w:p>
    <w:p w14:paraId="687A27F6" w14:textId="77777777" w:rsidR="00F4229B" w:rsidRPr="002E1BA7" w:rsidRDefault="00F4229B" w:rsidP="00F4229B">
      <w:pPr>
        <w:bidi/>
        <w:rPr>
          <w:lang w:bidi="ar-LB"/>
        </w:rPr>
      </w:pPr>
    </w:p>
    <w:p w14:paraId="315BE8E0" w14:textId="77777777" w:rsidR="00F4229B" w:rsidRPr="002E1BA7" w:rsidRDefault="00F4229B" w:rsidP="00F4229B">
      <w:pPr>
        <w:bidi/>
        <w:rPr>
          <w:lang w:bidi="ar-LB"/>
        </w:rPr>
      </w:pPr>
    </w:p>
    <w:p w14:paraId="2E01B16B" w14:textId="77777777" w:rsidR="00F4229B" w:rsidRPr="00F4229B" w:rsidRDefault="00F4229B" w:rsidP="00F4229B">
      <w:pPr>
        <w:bidi/>
        <w:ind w:firstLine="72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تتألف هذه الوثيقة من تعليقات الأمانة وتوصيتها بشأن مقترح المشروع التالي: </w:t>
      </w:r>
    </w:p>
    <w:p w14:paraId="120019C2" w14:textId="77777777" w:rsidR="00F4229B" w:rsidRPr="00F4229B" w:rsidRDefault="00F4229B" w:rsidP="00F4229B">
      <w:pPr>
        <w:bidi/>
        <w:spacing w:before="240" w:after="24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t>تخفيض 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4229B" w:rsidRPr="00F4229B" w14:paraId="6A1E8EBE" w14:textId="77777777" w:rsidTr="00190381">
        <w:tc>
          <w:tcPr>
            <w:tcW w:w="6941" w:type="dxa"/>
          </w:tcPr>
          <w:p w14:paraId="28E8F0AF" w14:textId="77777777" w:rsidR="00F4229B" w:rsidRPr="00F4229B" w:rsidRDefault="00F4229B" w:rsidP="00A53F4B">
            <w:pPr>
              <w:pStyle w:val="ListParagraph"/>
              <w:numPr>
                <w:ilvl w:val="0"/>
                <w:numId w:val="9"/>
              </w:numPr>
              <w:bidi/>
              <w:ind w:hanging="830"/>
              <w:rPr>
                <w:rFonts w:asciiTheme="majorBidi" w:hAnsiTheme="majorBidi" w:cstheme="majorBidi"/>
                <w:sz w:val="26"/>
                <w:szCs w:val="26"/>
                <w:lang w:val="en-CA" w:bidi="ar-LB"/>
              </w:rPr>
            </w:pPr>
            <w:r w:rsidRPr="00F4229B">
              <w:rPr>
                <w:rFonts w:asciiTheme="majorBidi" w:hAnsiTheme="majorBidi" w:cstheme="majorBidi"/>
                <w:sz w:val="26"/>
                <w:szCs w:val="26"/>
                <w:rtl/>
                <w:lang w:eastAsia="ar" w:bidi="ar-LB"/>
              </w:rPr>
              <w:t>خطة تنفيذ تعديل كيغالي فيما يخص الهيدروفلوروكربون (المرحلة الأولى، الشريحة الأولى)</w:t>
            </w:r>
          </w:p>
        </w:tc>
        <w:tc>
          <w:tcPr>
            <w:tcW w:w="2409" w:type="dxa"/>
          </w:tcPr>
          <w:p w14:paraId="0B662ED0" w14:textId="4A93832F" w:rsidR="00F4229B" w:rsidRPr="00F4229B" w:rsidRDefault="00F4229B" w:rsidP="00190381">
            <w:pPr>
              <w:bidi/>
              <w:jc w:val="right"/>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اليونيدو و</w:t>
            </w:r>
            <w:r w:rsidR="00604931">
              <w:rPr>
                <w:rFonts w:asciiTheme="majorBidi" w:hAnsiTheme="majorBidi" w:cstheme="majorBidi"/>
                <w:sz w:val="26"/>
                <w:szCs w:val="26"/>
                <w:rtl/>
                <w:lang w:eastAsia="ar" w:bidi="ar-LB"/>
              </w:rPr>
              <w:t>اليونيب</w:t>
            </w:r>
          </w:p>
        </w:tc>
      </w:tr>
    </w:tbl>
    <w:p w14:paraId="3156FD2B" w14:textId="77777777" w:rsidR="00F4229B" w:rsidRPr="00F4229B" w:rsidRDefault="00F4229B" w:rsidP="00F4229B">
      <w:pPr>
        <w:bidi/>
        <w:rPr>
          <w:rFonts w:asciiTheme="majorBidi" w:hAnsiTheme="majorBidi" w:cstheme="majorBidi"/>
          <w:sz w:val="26"/>
          <w:szCs w:val="26"/>
          <w:lang w:bidi="ar-LB"/>
        </w:rPr>
      </w:pPr>
    </w:p>
    <w:p w14:paraId="713B34E8" w14:textId="77777777" w:rsidR="00F4229B" w:rsidRPr="00F4229B" w:rsidRDefault="00F4229B" w:rsidP="00F4229B">
      <w:pPr>
        <w:bidi/>
        <w:rPr>
          <w:rFonts w:asciiTheme="majorBidi" w:hAnsiTheme="majorBidi" w:cstheme="majorBidi"/>
          <w:sz w:val="26"/>
          <w:szCs w:val="26"/>
          <w:lang w:bidi="ar-LB"/>
        </w:rPr>
      </w:pPr>
    </w:p>
    <w:p w14:paraId="0769A3C4" w14:textId="77777777" w:rsidR="00F4229B" w:rsidRPr="00F4229B" w:rsidRDefault="00F4229B" w:rsidP="00F4229B">
      <w:pPr>
        <w:bidi/>
        <w:rPr>
          <w:rFonts w:asciiTheme="majorBidi" w:hAnsiTheme="majorBidi" w:cstheme="majorBidi"/>
          <w:sz w:val="26"/>
          <w:szCs w:val="26"/>
          <w:lang w:bidi="ar-LB"/>
        </w:rPr>
      </w:pPr>
    </w:p>
    <w:p w14:paraId="7ABC56DD" w14:textId="77777777" w:rsidR="00F4229B" w:rsidRPr="00F4229B" w:rsidRDefault="00F4229B" w:rsidP="00F4229B">
      <w:pPr>
        <w:bidi/>
        <w:rPr>
          <w:rFonts w:asciiTheme="majorBidi" w:hAnsiTheme="majorBidi" w:cstheme="majorBidi"/>
          <w:sz w:val="26"/>
          <w:szCs w:val="26"/>
          <w:lang w:bidi="ar-LB"/>
        </w:rPr>
      </w:pPr>
    </w:p>
    <w:p w14:paraId="265D5320" w14:textId="77777777" w:rsidR="00F4229B" w:rsidRPr="00F4229B" w:rsidRDefault="00F4229B" w:rsidP="00F4229B">
      <w:pPr>
        <w:bidi/>
        <w:jc w:val="left"/>
        <w:rPr>
          <w:rFonts w:asciiTheme="majorBidi" w:hAnsiTheme="majorBidi" w:cstheme="majorBidi"/>
          <w:sz w:val="26"/>
          <w:szCs w:val="26"/>
          <w:lang w:bidi="ar-LB"/>
        </w:rPr>
      </w:pPr>
    </w:p>
    <w:p w14:paraId="654AA965" w14:textId="77777777" w:rsidR="00F4229B" w:rsidRPr="00F4229B" w:rsidRDefault="00F4229B" w:rsidP="00F4229B">
      <w:pPr>
        <w:bidi/>
        <w:jc w:val="left"/>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br w:type="page"/>
      </w:r>
    </w:p>
    <w:p w14:paraId="7C517F6C" w14:textId="77777777" w:rsidR="00F4229B" w:rsidRPr="00F4229B" w:rsidRDefault="00F4229B" w:rsidP="00F4229B">
      <w:pPr>
        <w:bidi/>
        <w:spacing w:after="120"/>
        <w:jc w:val="center"/>
        <w:rPr>
          <w:rFonts w:asciiTheme="majorBidi" w:hAnsiTheme="majorBidi" w:cstheme="majorBidi"/>
          <w:b/>
          <w:sz w:val="26"/>
          <w:szCs w:val="26"/>
          <w:lang w:bidi="ar-LB"/>
        </w:rPr>
      </w:pPr>
      <w:r w:rsidRPr="00F4229B">
        <w:rPr>
          <w:rFonts w:asciiTheme="majorBidi" w:hAnsiTheme="majorBidi" w:cstheme="majorBidi"/>
          <w:b/>
          <w:bCs/>
          <w:sz w:val="26"/>
          <w:szCs w:val="26"/>
          <w:rtl/>
          <w:lang w:eastAsia="ar" w:bidi="ar-LB"/>
        </w:rPr>
        <w:lastRenderedPageBreak/>
        <w:t>ورقة تقييم المشروع - مشاريع متعددة السنوات</w:t>
      </w:r>
    </w:p>
    <w:p w14:paraId="5D925C7A" w14:textId="77777777" w:rsidR="00F4229B" w:rsidRPr="00BA778A" w:rsidRDefault="00F4229B" w:rsidP="00F4229B">
      <w:pPr>
        <w:bidi/>
        <w:spacing w:after="240"/>
        <w:jc w:val="center"/>
        <w:rPr>
          <w:rFonts w:asciiTheme="majorBidi" w:hAnsiTheme="majorBidi" w:cstheme="majorBidi"/>
          <w:b/>
          <w:sz w:val="26"/>
          <w:szCs w:val="26"/>
          <w:lang w:bidi="ar-LB"/>
        </w:rPr>
      </w:pPr>
      <w:r w:rsidRPr="00BA778A">
        <w:rPr>
          <w:rFonts w:asciiTheme="majorBidi" w:hAnsiTheme="majorBidi" w:cstheme="majorBidi"/>
          <w:b/>
          <w:bCs/>
          <w:sz w:val="26"/>
          <w:szCs w:val="26"/>
          <w:rtl/>
          <w:lang w:eastAsia="ar" w:bidi="ar-LB"/>
        </w:rPr>
        <w:t>أرمينيا</w:t>
      </w: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F4229B" w:rsidRPr="00EE6BD4" w14:paraId="54F8BCD9" w14:textId="77777777" w:rsidTr="00190381">
        <w:trPr>
          <w:trHeight w:val="248"/>
        </w:trPr>
        <w:tc>
          <w:tcPr>
            <w:tcW w:w="2275" w:type="pct"/>
            <w:shd w:val="clear" w:color="auto" w:fill="auto"/>
          </w:tcPr>
          <w:p w14:paraId="52F2931B" w14:textId="77777777" w:rsidR="00F4229B" w:rsidRPr="00EE6BD4" w:rsidRDefault="00F4229B" w:rsidP="00190381">
            <w:pPr>
              <w:bidi/>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اسم المشروع</w:t>
            </w:r>
          </w:p>
        </w:tc>
        <w:tc>
          <w:tcPr>
            <w:tcW w:w="2725" w:type="pct"/>
            <w:shd w:val="clear" w:color="auto" w:fill="auto"/>
          </w:tcPr>
          <w:p w14:paraId="3F024408" w14:textId="77777777" w:rsidR="00F4229B" w:rsidRPr="00EE6BD4" w:rsidRDefault="00F4229B" w:rsidP="00190381">
            <w:pPr>
              <w:bidi/>
              <w:jc w:val="center"/>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الوكالة</w:t>
            </w:r>
          </w:p>
        </w:tc>
      </w:tr>
      <w:tr w:rsidR="00F4229B" w:rsidRPr="00EE6BD4" w14:paraId="7B8AECC9" w14:textId="77777777" w:rsidTr="00190381">
        <w:trPr>
          <w:trHeight w:val="40"/>
        </w:trPr>
        <w:tc>
          <w:tcPr>
            <w:tcW w:w="2275" w:type="pct"/>
            <w:shd w:val="clear" w:color="auto" w:fill="auto"/>
            <w:vAlign w:val="center"/>
          </w:tcPr>
          <w:p w14:paraId="6571B7C8" w14:textId="77777777" w:rsidR="00F4229B" w:rsidRPr="00EE6BD4" w:rsidRDefault="00F4229B" w:rsidP="00190381">
            <w:pPr>
              <w:bidi/>
              <w:jc w:val="center"/>
              <w:rPr>
                <w:rFonts w:asciiTheme="majorBidi" w:hAnsiTheme="majorBidi" w:cstheme="majorBidi"/>
                <w:color w:val="000000" w:themeColor="text1"/>
                <w:sz w:val="16"/>
                <w:szCs w:val="16"/>
                <w:lang w:bidi="ar-LB"/>
              </w:rPr>
            </w:pPr>
            <w:r w:rsidRPr="00EE6BD4">
              <w:rPr>
                <w:rFonts w:asciiTheme="majorBidi" w:hAnsiTheme="majorBidi" w:cstheme="majorBidi"/>
                <w:color w:val="000000" w:themeColor="text1"/>
                <w:sz w:val="16"/>
                <w:szCs w:val="16"/>
                <w:rtl/>
                <w:lang w:eastAsia="ar" w:bidi="ar-LB"/>
              </w:rPr>
              <w:t>خطة تنفيذ تعديل كيغالي فيما يخص الهيدروفلوروكربون (المرحلة الأولى)</w:t>
            </w:r>
          </w:p>
        </w:tc>
        <w:tc>
          <w:tcPr>
            <w:tcW w:w="2725" w:type="pct"/>
            <w:shd w:val="clear" w:color="auto" w:fill="auto"/>
            <w:vAlign w:val="center"/>
          </w:tcPr>
          <w:p w14:paraId="56A46386" w14:textId="77777777" w:rsidR="00F4229B" w:rsidRPr="00EE6BD4" w:rsidRDefault="00F4229B" w:rsidP="00190381">
            <w:pPr>
              <w:bidi/>
              <w:jc w:val="center"/>
              <w:rPr>
                <w:rFonts w:asciiTheme="majorBidi" w:hAnsiTheme="majorBidi" w:cstheme="majorBidi"/>
                <w:color w:val="000000" w:themeColor="text1"/>
                <w:sz w:val="16"/>
                <w:szCs w:val="16"/>
                <w:lang w:bidi="ar-LB"/>
              </w:rPr>
            </w:pPr>
            <w:r w:rsidRPr="00EE6BD4">
              <w:rPr>
                <w:rFonts w:asciiTheme="majorBidi" w:hAnsiTheme="majorBidi" w:cstheme="majorBidi"/>
                <w:color w:val="000000" w:themeColor="text1"/>
                <w:sz w:val="16"/>
                <w:szCs w:val="16"/>
                <w:rtl/>
                <w:lang w:eastAsia="ar" w:bidi="ar-LB"/>
              </w:rPr>
              <w:t>اليونيدو (وكالة رئيسية)، اليونيب</w:t>
            </w:r>
          </w:p>
        </w:tc>
      </w:tr>
    </w:tbl>
    <w:p w14:paraId="1BAAC472" w14:textId="77777777" w:rsidR="00F4229B" w:rsidRPr="00EE6BD4" w:rsidRDefault="00F4229B" w:rsidP="00EE6BD4">
      <w:pPr>
        <w:bidi/>
        <w:spacing w:line="120" w:lineRule="auto"/>
        <w:jc w:val="center"/>
        <w:rPr>
          <w:rFonts w:asciiTheme="majorBidi" w:hAnsiTheme="majorBidi" w:cstheme="majorBidi"/>
          <w:sz w:val="16"/>
          <w:szCs w:val="16"/>
          <w:lang w:bidi="ar-LB"/>
        </w:rPr>
      </w:pPr>
    </w:p>
    <w:tbl>
      <w:tblPr>
        <w:tblStyle w:val="TableGrid"/>
        <w:bidiVisual/>
        <w:tblW w:w="5000" w:type="pct"/>
        <w:tblCellMar>
          <w:top w:w="28" w:type="dxa"/>
          <w:bottom w:w="28" w:type="dxa"/>
        </w:tblCellMar>
        <w:tblLook w:val="04A0" w:firstRow="1" w:lastRow="0" w:firstColumn="1" w:lastColumn="0" w:noHBand="0" w:noVBand="1"/>
      </w:tblPr>
      <w:tblGrid>
        <w:gridCol w:w="4249"/>
        <w:gridCol w:w="1275"/>
        <w:gridCol w:w="1457"/>
        <w:gridCol w:w="2369"/>
      </w:tblGrid>
      <w:tr w:rsidR="00F4229B" w:rsidRPr="00EE6BD4" w14:paraId="7C33B489" w14:textId="77777777" w:rsidTr="00190381">
        <w:trPr>
          <w:trHeight w:val="77"/>
        </w:trPr>
        <w:tc>
          <w:tcPr>
            <w:tcW w:w="2272" w:type="pct"/>
            <w:shd w:val="clear" w:color="auto" w:fill="auto"/>
          </w:tcPr>
          <w:p w14:paraId="013F12C6" w14:textId="77777777" w:rsidR="00F4229B" w:rsidRPr="00EE6BD4" w:rsidRDefault="00F4229B" w:rsidP="00190381">
            <w:pPr>
              <w:bidi/>
              <w:jc w:val="left"/>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أحدث بيانات المادة 7 (المرفق واو)</w:t>
            </w:r>
          </w:p>
        </w:tc>
        <w:tc>
          <w:tcPr>
            <w:tcW w:w="682" w:type="pct"/>
            <w:shd w:val="clear" w:color="auto" w:fill="auto"/>
          </w:tcPr>
          <w:p w14:paraId="6BBFE2BC" w14:textId="77777777" w:rsidR="00F4229B" w:rsidRPr="00EE6BD4" w:rsidRDefault="00F4229B" w:rsidP="00190381">
            <w:pPr>
              <w:bidi/>
              <w:jc w:val="left"/>
              <w:rPr>
                <w:rFonts w:asciiTheme="majorBidi" w:hAnsiTheme="majorBidi" w:cstheme="majorBidi"/>
                <w:sz w:val="16"/>
                <w:szCs w:val="16"/>
                <w:lang w:bidi="ar-LB"/>
              </w:rPr>
            </w:pPr>
            <w:r w:rsidRPr="00EE6BD4">
              <w:rPr>
                <w:rFonts w:asciiTheme="majorBidi" w:hAnsiTheme="majorBidi" w:cstheme="majorBidi"/>
                <w:b/>
                <w:bCs/>
                <w:sz w:val="16"/>
                <w:szCs w:val="16"/>
                <w:rtl/>
                <w:lang w:eastAsia="ar" w:bidi="ar-LB"/>
              </w:rPr>
              <w:t xml:space="preserve">السنة: </w:t>
            </w:r>
            <w:r w:rsidRPr="00EE6BD4">
              <w:rPr>
                <w:rFonts w:asciiTheme="majorBidi" w:hAnsiTheme="majorBidi" w:cstheme="majorBidi"/>
                <w:color w:val="000000" w:themeColor="text1"/>
                <w:sz w:val="16"/>
                <w:szCs w:val="16"/>
                <w:rtl/>
                <w:lang w:eastAsia="ar" w:bidi="ar-LB"/>
              </w:rPr>
              <w:t>2022</w:t>
            </w:r>
          </w:p>
        </w:tc>
        <w:tc>
          <w:tcPr>
            <w:tcW w:w="779" w:type="pct"/>
            <w:shd w:val="clear" w:color="auto" w:fill="auto"/>
          </w:tcPr>
          <w:p w14:paraId="3B6A37F7" w14:textId="77777777" w:rsidR="00F4229B" w:rsidRPr="00EE6BD4" w:rsidRDefault="00F4229B" w:rsidP="00190381">
            <w:pPr>
              <w:bidi/>
              <w:ind w:left="-109"/>
              <w:jc w:val="right"/>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163.41 طناً مترياً</w:t>
            </w:r>
          </w:p>
        </w:tc>
        <w:tc>
          <w:tcPr>
            <w:tcW w:w="1267" w:type="pct"/>
            <w:shd w:val="clear" w:color="auto" w:fill="auto"/>
          </w:tcPr>
          <w:p w14:paraId="74F1D2DF" w14:textId="77777777" w:rsidR="00F4229B" w:rsidRPr="00EE6BD4" w:rsidRDefault="00F4229B" w:rsidP="001B55FA">
            <w:pPr>
              <w:bidi/>
              <w:ind w:left="-109"/>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465,778 طناً من معادل ثاني أكسيد الكربون</w:t>
            </w:r>
          </w:p>
        </w:tc>
      </w:tr>
    </w:tbl>
    <w:p w14:paraId="66A1F1F7" w14:textId="77777777" w:rsidR="00F4229B" w:rsidRPr="00EE6BD4" w:rsidRDefault="00F4229B" w:rsidP="00EE6BD4">
      <w:pPr>
        <w:bidi/>
        <w:spacing w:line="120" w:lineRule="auto"/>
        <w:jc w:val="center"/>
        <w:rPr>
          <w:rFonts w:asciiTheme="majorBidi" w:hAnsiTheme="majorBidi" w:cstheme="majorBidi"/>
          <w:sz w:val="16"/>
          <w:szCs w:val="16"/>
          <w:lang w:bidi="ar-LB"/>
        </w:rPr>
      </w:pPr>
    </w:p>
    <w:tbl>
      <w:tblPr>
        <w:tblStyle w:val="TableGrid"/>
        <w:bidiVisual/>
        <w:tblW w:w="5000" w:type="pct"/>
        <w:tblLayout w:type="fixed"/>
        <w:tblLook w:val="04A0" w:firstRow="1" w:lastRow="0" w:firstColumn="1" w:lastColumn="0" w:noHBand="0" w:noVBand="1"/>
      </w:tblPr>
      <w:tblGrid>
        <w:gridCol w:w="1905"/>
        <w:gridCol w:w="785"/>
        <w:gridCol w:w="656"/>
        <w:gridCol w:w="840"/>
        <w:gridCol w:w="1272"/>
        <w:gridCol w:w="712"/>
        <w:gridCol w:w="798"/>
        <w:gridCol w:w="1034"/>
        <w:gridCol w:w="742"/>
        <w:gridCol w:w="606"/>
      </w:tblGrid>
      <w:tr w:rsidR="00F4229B" w:rsidRPr="00EE6BD4" w14:paraId="57F89F80" w14:textId="77777777" w:rsidTr="00190381">
        <w:trPr>
          <w:trHeight w:val="250"/>
        </w:trPr>
        <w:tc>
          <w:tcPr>
            <w:tcW w:w="5000" w:type="pct"/>
            <w:gridSpan w:val="10"/>
            <w:shd w:val="clear" w:color="auto" w:fill="auto"/>
          </w:tcPr>
          <w:p w14:paraId="6DCC76DB" w14:textId="77777777" w:rsidR="00F4229B" w:rsidRPr="00EE6BD4" w:rsidRDefault="00F4229B" w:rsidP="00190381">
            <w:pPr>
              <w:bidi/>
              <w:spacing w:after="60"/>
              <w:ind w:right="33"/>
              <w:jc w:val="left"/>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بيانات وأنشطة الاستهلاك القطاعي للهيدروفلوروكربون (طن من معادل ثاني أكسيد الكربون)</w:t>
            </w:r>
          </w:p>
        </w:tc>
      </w:tr>
      <w:tr w:rsidR="00F4229B" w:rsidRPr="00EE6BD4" w14:paraId="5459A2D4" w14:textId="77777777" w:rsidTr="00190381">
        <w:trPr>
          <w:trHeight w:val="96"/>
        </w:trPr>
        <w:tc>
          <w:tcPr>
            <w:tcW w:w="1018" w:type="pct"/>
            <w:vMerge w:val="restart"/>
            <w:shd w:val="clear" w:color="auto" w:fill="auto"/>
            <w:tcMar>
              <w:left w:w="85" w:type="dxa"/>
              <w:right w:w="85" w:type="dxa"/>
            </w:tcMar>
            <w:vAlign w:val="center"/>
          </w:tcPr>
          <w:p w14:paraId="780BD9B9" w14:textId="77777777" w:rsidR="00F4229B" w:rsidRPr="00EE6BD4" w:rsidRDefault="00F4229B" w:rsidP="00190381">
            <w:pPr>
              <w:bidi/>
              <w:jc w:val="center"/>
              <w:rPr>
                <w:rFonts w:asciiTheme="majorBidi" w:hAnsiTheme="majorBidi" w:cstheme="majorBidi"/>
                <w:sz w:val="16"/>
                <w:szCs w:val="16"/>
                <w:lang w:bidi="ar-LB"/>
              </w:rPr>
            </w:pPr>
          </w:p>
        </w:tc>
        <w:tc>
          <w:tcPr>
            <w:tcW w:w="420" w:type="pct"/>
            <w:vMerge w:val="restart"/>
            <w:shd w:val="clear" w:color="auto" w:fill="auto"/>
            <w:tcMar>
              <w:left w:w="85" w:type="dxa"/>
              <w:right w:w="85" w:type="dxa"/>
            </w:tcMar>
            <w:vAlign w:val="center"/>
          </w:tcPr>
          <w:p w14:paraId="79AC8172" w14:textId="77777777" w:rsidR="00F4229B" w:rsidRPr="00EE6BD4" w:rsidRDefault="00F4229B" w:rsidP="00190381">
            <w:pPr>
              <w:bidi/>
              <w:ind w:left="-86" w:right="-84"/>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الأيروسول</w:t>
            </w:r>
          </w:p>
        </w:tc>
        <w:tc>
          <w:tcPr>
            <w:tcW w:w="351" w:type="pct"/>
            <w:vMerge w:val="restart"/>
            <w:shd w:val="clear" w:color="auto" w:fill="auto"/>
            <w:tcMar>
              <w:left w:w="85" w:type="dxa"/>
              <w:right w:w="85" w:type="dxa"/>
            </w:tcMar>
            <w:vAlign w:val="center"/>
          </w:tcPr>
          <w:p w14:paraId="69EEDA56" w14:textId="142AB96D" w:rsidR="00F4229B" w:rsidRPr="00EE6BD4" w:rsidRDefault="00EE6BD4" w:rsidP="00190381">
            <w:pPr>
              <w:bidi/>
              <w:ind w:left="-92" w:right="-92"/>
              <w:jc w:val="center"/>
              <w:rPr>
                <w:rFonts w:asciiTheme="majorBidi" w:hAnsiTheme="majorBidi" w:cstheme="majorBidi"/>
                <w:sz w:val="16"/>
                <w:szCs w:val="16"/>
                <w:lang w:val="en-CA" w:bidi="ar-LB"/>
              </w:rPr>
            </w:pPr>
            <w:bookmarkStart w:id="0" w:name="_Hlk166049824"/>
            <w:r w:rsidRPr="00EE6BD4">
              <w:rPr>
                <w:rFonts w:asciiTheme="majorBidi" w:hAnsiTheme="majorBidi" w:cstheme="majorBidi"/>
                <w:sz w:val="16"/>
                <w:szCs w:val="16"/>
                <w:rtl/>
                <w:lang w:eastAsia="ar" w:bidi="ar-LB"/>
              </w:rPr>
              <w:t>الرغاوى</w:t>
            </w:r>
            <w:bookmarkEnd w:id="0"/>
          </w:p>
        </w:tc>
        <w:tc>
          <w:tcPr>
            <w:tcW w:w="449" w:type="pct"/>
            <w:vMerge w:val="restart"/>
            <w:shd w:val="clear" w:color="auto" w:fill="auto"/>
            <w:tcMar>
              <w:left w:w="85" w:type="dxa"/>
              <w:right w:w="85" w:type="dxa"/>
            </w:tcMar>
            <w:vAlign w:val="center"/>
          </w:tcPr>
          <w:p w14:paraId="0B3B130D" w14:textId="77777777" w:rsidR="00F4229B" w:rsidRPr="00EE6BD4" w:rsidRDefault="00F4229B" w:rsidP="00190381">
            <w:pPr>
              <w:bidi/>
              <w:ind w:left="-78" w:right="-72"/>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إطفاء الحرائق</w:t>
            </w:r>
          </w:p>
        </w:tc>
        <w:tc>
          <w:tcPr>
            <w:tcW w:w="2041" w:type="pct"/>
            <w:gridSpan w:val="4"/>
            <w:shd w:val="clear" w:color="auto" w:fill="auto"/>
            <w:tcMar>
              <w:left w:w="85" w:type="dxa"/>
              <w:right w:w="85" w:type="dxa"/>
            </w:tcMar>
            <w:vAlign w:val="center"/>
          </w:tcPr>
          <w:p w14:paraId="74568C39" w14:textId="77777777" w:rsidR="00F4229B" w:rsidRPr="00EE6BD4" w:rsidRDefault="00F4229B" w:rsidP="00190381">
            <w:pPr>
              <w:bidi/>
              <w:ind w:left="-74" w:right="-91"/>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تكييف الهواء والتبريد</w:t>
            </w:r>
          </w:p>
        </w:tc>
        <w:tc>
          <w:tcPr>
            <w:tcW w:w="397" w:type="pct"/>
            <w:vMerge w:val="restart"/>
            <w:shd w:val="clear" w:color="auto" w:fill="auto"/>
            <w:tcMar>
              <w:left w:w="85" w:type="dxa"/>
              <w:right w:w="85" w:type="dxa"/>
            </w:tcMar>
            <w:vAlign w:val="center"/>
          </w:tcPr>
          <w:p w14:paraId="374E50E2" w14:textId="77777777" w:rsidR="00F4229B" w:rsidRPr="00EE6BD4" w:rsidRDefault="00F4229B" w:rsidP="00190381">
            <w:pPr>
              <w:bidi/>
              <w:ind w:left="-107" w:right="-95"/>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المذيبات</w:t>
            </w:r>
          </w:p>
        </w:tc>
        <w:tc>
          <w:tcPr>
            <w:tcW w:w="324" w:type="pct"/>
            <w:vMerge w:val="restart"/>
            <w:shd w:val="clear" w:color="auto" w:fill="auto"/>
            <w:tcMar>
              <w:left w:w="85" w:type="dxa"/>
              <w:right w:w="85" w:type="dxa"/>
            </w:tcMar>
            <w:vAlign w:val="center"/>
          </w:tcPr>
          <w:p w14:paraId="5281B06A" w14:textId="77777777" w:rsidR="00F4229B" w:rsidRPr="00EE6BD4" w:rsidRDefault="00F4229B" w:rsidP="00190381">
            <w:pPr>
              <w:bidi/>
              <w:ind w:left="-89" w:right="-81"/>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أخرى</w:t>
            </w:r>
          </w:p>
        </w:tc>
      </w:tr>
      <w:tr w:rsidR="00F4229B" w:rsidRPr="00EE6BD4" w14:paraId="4DC4E3C1" w14:textId="77777777" w:rsidTr="00190381">
        <w:trPr>
          <w:trHeight w:val="96"/>
        </w:trPr>
        <w:tc>
          <w:tcPr>
            <w:tcW w:w="1018" w:type="pct"/>
            <w:vMerge/>
            <w:shd w:val="clear" w:color="auto" w:fill="auto"/>
            <w:tcMar>
              <w:left w:w="85" w:type="dxa"/>
              <w:right w:w="85" w:type="dxa"/>
            </w:tcMar>
            <w:vAlign w:val="center"/>
          </w:tcPr>
          <w:p w14:paraId="0DC8946F" w14:textId="77777777" w:rsidR="00F4229B" w:rsidRPr="00EE6BD4" w:rsidRDefault="00F4229B" w:rsidP="00190381">
            <w:pPr>
              <w:bidi/>
              <w:jc w:val="center"/>
              <w:rPr>
                <w:rFonts w:asciiTheme="majorBidi" w:hAnsiTheme="majorBidi" w:cstheme="majorBidi"/>
                <w:sz w:val="16"/>
                <w:szCs w:val="16"/>
                <w:lang w:bidi="ar-LB"/>
              </w:rPr>
            </w:pPr>
          </w:p>
        </w:tc>
        <w:tc>
          <w:tcPr>
            <w:tcW w:w="420" w:type="pct"/>
            <w:vMerge/>
            <w:shd w:val="clear" w:color="auto" w:fill="auto"/>
            <w:tcMar>
              <w:left w:w="85" w:type="dxa"/>
              <w:right w:w="85" w:type="dxa"/>
            </w:tcMar>
            <w:vAlign w:val="center"/>
          </w:tcPr>
          <w:p w14:paraId="62F30BA3" w14:textId="77777777" w:rsidR="00F4229B" w:rsidRPr="00EE6BD4" w:rsidRDefault="00F4229B" w:rsidP="00190381">
            <w:pPr>
              <w:bidi/>
              <w:jc w:val="center"/>
              <w:rPr>
                <w:rFonts w:asciiTheme="majorBidi" w:hAnsiTheme="majorBidi" w:cstheme="majorBidi"/>
                <w:sz w:val="16"/>
                <w:szCs w:val="16"/>
                <w:lang w:bidi="ar-LB"/>
              </w:rPr>
            </w:pPr>
          </w:p>
        </w:tc>
        <w:tc>
          <w:tcPr>
            <w:tcW w:w="351" w:type="pct"/>
            <w:vMerge/>
            <w:shd w:val="clear" w:color="auto" w:fill="auto"/>
            <w:tcMar>
              <w:left w:w="85" w:type="dxa"/>
              <w:right w:w="85" w:type="dxa"/>
            </w:tcMar>
            <w:vAlign w:val="center"/>
          </w:tcPr>
          <w:p w14:paraId="21125797" w14:textId="77777777" w:rsidR="00F4229B" w:rsidRPr="00EE6BD4" w:rsidRDefault="00F4229B" w:rsidP="00190381">
            <w:pPr>
              <w:bidi/>
              <w:jc w:val="center"/>
              <w:rPr>
                <w:rFonts w:asciiTheme="majorBidi" w:hAnsiTheme="majorBidi" w:cstheme="majorBidi"/>
                <w:sz w:val="16"/>
                <w:szCs w:val="16"/>
                <w:lang w:bidi="ar-LB"/>
              </w:rPr>
            </w:pPr>
          </w:p>
        </w:tc>
        <w:tc>
          <w:tcPr>
            <w:tcW w:w="449" w:type="pct"/>
            <w:vMerge/>
            <w:shd w:val="clear" w:color="auto" w:fill="auto"/>
            <w:tcMar>
              <w:left w:w="85" w:type="dxa"/>
              <w:right w:w="85" w:type="dxa"/>
            </w:tcMar>
            <w:vAlign w:val="center"/>
          </w:tcPr>
          <w:p w14:paraId="57B6FA7F" w14:textId="77777777" w:rsidR="00F4229B" w:rsidRPr="00EE6BD4" w:rsidRDefault="00F4229B" w:rsidP="00190381">
            <w:pPr>
              <w:bidi/>
              <w:jc w:val="center"/>
              <w:rPr>
                <w:rFonts w:asciiTheme="majorBidi" w:hAnsiTheme="majorBidi" w:cstheme="majorBidi"/>
                <w:sz w:val="16"/>
                <w:szCs w:val="16"/>
                <w:lang w:bidi="ar-LB"/>
              </w:rPr>
            </w:pPr>
          </w:p>
        </w:tc>
        <w:tc>
          <w:tcPr>
            <w:tcW w:w="1488" w:type="pct"/>
            <w:gridSpan w:val="3"/>
            <w:shd w:val="clear" w:color="auto" w:fill="auto"/>
            <w:tcMar>
              <w:left w:w="85" w:type="dxa"/>
              <w:right w:w="85" w:type="dxa"/>
            </w:tcMar>
            <w:vAlign w:val="center"/>
          </w:tcPr>
          <w:p w14:paraId="21B4AE49" w14:textId="77777777" w:rsidR="00F4229B" w:rsidRPr="00EE6BD4" w:rsidRDefault="00F4229B" w:rsidP="00190381">
            <w:pPr>
              <w:bidi/>
              <w:ind w:left="-74" w:right="-97"/>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التصنيع</w:t>
            </w:r>
          </w:p>
        </w:tc>
        <w:tc>
          <w:tcPr>
            <w:tcW w:w="553" w:type="pct"/>
            <w:vMerge w:val="restart"/>
            <w:shd w:val="clear" w:color="auto" w:fill="auto"/>
            <w:tcMar>
              <w:left w:w="85" w:type="dxa"/>
              <w:right w:w="85" w:type="dxa"/>
            </w:tcMar>
            <w:vAlign w:val="center"/>
          </w:tcPr>
          <w:p w14:paraId="2B8ED953" w14:textId="77777777" w:rsidR="00F4229B" w:rsidRPr="00EE6BD4" w:rsidRDefault="00F4229B" w:rsidP="00190381">
            <w:pPr>
              <w:bidi/>
              <w:ind w:left="-87" w:right="-63"/>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الخدمة</w:t>
            </w:r>
          </w:p>
        </w:tc>
        <w:tc>
          <w:tcPr>
            <w:tcW w:w="397" w:type="pct"/>
            <w:vMerge/>
            <w:shd w:val="clear" w:color="auto" w:fill="auto"/>
            <w:tcMar>
              <w:left w:w="85" w:type="dxa"/>
              <w:right w:w="85" w:type="dxa"/>
            </w:tcMar>
            <w:vAlign w:val="center"/>
          </w:tcPr>
          <w:p w14:paraId="2233FE7A" w14:textId="77777777" w:rsidR="00F4229B" w:rsidRPr="00EE6BD4" w:rsidRDefault="00F4229B" w:rsidP="00190381">
            <w:pPr>
              <w:bidi/>
              <w:jc w:val="center"/>
              <w:rPr>
                <w:rFonts w:asciiTheme="majorBidi" w:hAnsiTheme="majorBidi" w:cstheme="majorBidi"/>
                <w:sz w:val="16"/>
                <w:szCs w:val="16"/>
                <w:lang w:bidi="ar-LB"/>
              </w:rPr>
            </w:pPr>
          </w:p>
        </w:tc>
        <w:tc>
          <w:tcPr>
            <w:tcW w:w="324" w:type="pct"/>
            <w:vMerge/>
            <w:shd w:val="clear" w:color="auto" w:fill="auto"/>
            <w:tcMar>
              <w:left w:w="85" w:type="dxa"/>
              <w:right w:w="85" w:type="dxa"/>
            </w:tcMar>
            <w:vAlign w:val="center"/>
          </w:tcPr>
          <w:p w14:paraId="3FB64013" w14:textId="77777777" w:rsidR="00F4229B" w:rsidRPr="00EE6BD4" w:rsidRDefault="00F4229B" w:rsidP="00190381">
            <w:pPr>
              <w:bidi/>
              <w:jc w:val="center"/>
              <w:rPr>
                <w:rFonts w:asciiTheme="majorBidi" w:hAnsiTheme="majorBidi" w:cstheme="majorBidi"/>
                <w:sz w:val="16"/>
                <w:szCs w:val="16"/>
                <w:lang w:bidi="ar-LB"/>
              </w:rPr>
            </w:pPr>
          </w:p>
        </w:tc>
      </w:tr>
      <w:tr w:rsidR="00F4229B" w:rsidRPr="00EE6BD4" w14:paraId="7ACC9B5B" w14:textId="77777777" w:rsidTr="00190381">
        <w:trPr>
          <w:trHeight w:val="96"/>
        </w:trPr>
        <w:tc>
          <w:tcPr>
            <w:tcW w:w="1018" w:type="pct"/>
            <w:vMerge/>
            <w:shd w:val="clear" w:color="auto" w:fill="auto"/>
            <w:tcMar>
              <w:left w:w="85" w:type="dxa"/>
              <w:right w:w="85" w:type="dxa"/>
            </w:tcMar>
            <w:vAlign w:val="center"/>
          </w:tcPr>
          <w:p w14:paraId="15624E90" w14:textId="77777777" w:rsidR="00F4229B" w:rsidRPr="00EE6BD4" w:rsidRDefault="00F4229B" w:rsidP="00190381">
            <w:pPr>
              <w:bidi/>
              <w:jc w:val="center"/>
              <w:rPr>
                <w:rFonts w:asciiTheme="majorBidi" w:hAnsiTheme="majorBidi" w:cstheme="majorBidi"/>
                <w:sz w:val="16"/>
                <w:szCs w:val="16"/>
                <w:lang w:bidi="ar-LB"/>
              </w:rPr>
            </w:pPr>
          </w:p>
        </w:tc>
        <w:tc>
          <w:tcPr>
            <w:tcW w:w="420" w:type="pct"/>
            <w:vMerge/>
            <w:shd w:val="clear" w:color="auto" w:fill="auto"/>
            <w:tcMar>
              <w:left w:w="85" w:type="dxa"/>
              <w:right w:w="85" w:type="dxa"/>
            </w:tcMar>
            <w:vAlign w:val="center"/>
          </w:tcPr>
          <w:p w14:paraId="776CAFEB" w14:textId="77777777" w:rsidR="00F4229B" w:rsidRPr="00EE6BD4" w:rsidRDefault="00F4229B" w:rsidP="00190381">
            <w:pPr>
              <w:bidi/>
              <w:jc w:val="center"/>
              <w:rPr>
                <w:rFonts w:asciiTheme="majorBidi" w:hAnsiTheme="majorBidi" w:cstheme="majorBidi"/>
                <w:sz w:val="16"/>
                <w:szCs w:val="16"/>
                <w:lang w:bidi="ar-LB"/>
              </w:rPr>
            </w:pPr>
          </w:p>
        </w:tc>
        <w:tc>
          <w:tcPr>
            <w:tcW w:w="351" w:type="pct"/>
            <w:vMerge/>
            <w:shd w:val="clear" w:color="auto" w:fill="auto"/>
            <w:tcMar>
              <w:left w:w="85" w:type="dxa"/>
              <w:right w:w="85" w:type="dxa"/>
            </w:tcMar>
            <w:vAlign w:val="center"/>
          </w:tcPr>
          <w:p w14:paraId="1FA5C0C3" w14:textId="77777777" w:rsidR="00F4229B" w:rsidRPr="00EE6BD4" w:rsidRDefault="00F4229B" w:rsidP="00190381">
            <w:pPr>
              <w:bidi/>
              <w:jc w:val="center"/>
              <w:rPr>
                <w:rFonts w:asciiTheme="majorBidi" w:hAnsiTheme="majorBidi" w:cstheme="majorBidi"/>
                <w:sz w:val="16"/>
                <w:szCs w:val="16"/>
                <w:lang w:bidi="ar-LB"/>
              </w:rPr>
            </w:pPr>
          </w:p>
        </w:tc>
        <w:tc>
          <w:tcPr>
            <w:tcW w:w="449" w:type="pct"/>
            <w:vMerge/>
            <w:shd w:val="clear" w:color="auto" w:fill="auto"/>
            <w:tcMar>
              <w:left w:w="85" w:type="dxa"/>
              <w:right w:w="85" w:type="dxa"/>
            </w:tcMar>
            <w:vAlign w:val="center"/>
          </w:tcPr>
          <w:p w14:paraId="34E0AC04" w14:textId="77777777" w:rsidR="00F4229B" w:rsidRPr="00EE6BD4" w:rsidRDefault="00F4229B" w:rsidP="00190381">
            <w:pPr>
              <w:bidi/>
              <w:jc w:val="center"/>
              <w:rPr>
                <w:rFonts w:asciiTheme="majorBidi" w:hAnsiTheme="majorBidi" w:cstheme="majorBidi"/>
                <w:sz w:val="16"/>
                <w:szCs w:val="16"/>
                <w:lang w:bidi="ar-LB"/>
              </w:rPr>
            </w:pPr>
          </w:p>
        </w:tc>
        <w:tc>
          <w:tcPr>
            <w:tcW w:w="680" w:type="pct"/>
            <w:shd w:val="clear" w:color="auto" w:fill="auto"/>
            <w:tcMar>
              <w:left w:w="85" w:type="dxa"/>
              <w:right w:w="85" w:type="dxa"/>
            </w:tcMar>
            <w:vAlign w:val="center"/>
          </w:tcPr>
          <w:p w14:paraId="2A33F19E" w14:textId="77777777" w:rsidR="00F4229B" w:rsidRPr="00EE6BD4" w:rsidRDefault="00F4229B" w:rsidP="00190381">
            <w:pPr>
              <w:bidi/>
              <w:ind w:left="-88" w:right="-76"/>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التبريد</w:t>
            </w:r>
          </w:p>
        </w:tc>
        <w:tc>
          <w:tcPr>
            <w:tcW w:w="381" w:type="pct"/>
            <w:shd w:val="clear" w:color="auto" w:fill="auto"/>
            <w:tcMar>
              <w:left w:w="85" w:type="dxa"/>
              <w:right w:w="85" w:type="dxa"/>
            </w:tcMar>
            <w:vAlign w:val="center"/>
          </w:tcPr>
          <w:p w14:paraId="25C8FDE9" w14:textId="77777777" w:rsidR="00F4229B" w:rsidRPr="00EE6BD4" w:rsidRDefault="00F4229B" w:rsidP="00190381">
            <w:pPr>
              <w:bidi/>
              <w:ind w:left="-94" w:right="-93"/>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تكييف الهواء</w:t>
            </w:r>
          </w:p>
        </w:tc>
        <w:tc>
          <w:tcPr>
            <w:tcW w:w="427" w:type="pct"/>
            <w:shd w:val="clear" w:color="auto" w:fill="auto"/>
            <w:vAlign w:val="center"/>
          </w:tcPr>
          <w:p w14:paraId="2AC1A05F" w14:textId="77777777" w:rsidR="00F4229B" w:rsidRPr="00EE6BD4" w:rsidRDefault="00F4229B" w:rsidP="00190381">
            <w:pPr>
              <w:bidi/>
              <w:ind w:left="-97" w:right="-117"/>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أخرى</w:t>
            </w:r>
          </w:p>
        </w:tc>
        <w:tc>
          <w:tcPr>
            <w:tcW w:w="553" w:type="pct"/>
            <w:vMerge/>
            <w:shd w:val="clear" w:color="auto" w:fill="auto"/>
            <w:tcMar>
              <w:left w:w="85" w:type="dxa"/>
              <w:right w:w="85" w:type="dxa"/>
            </w:tcMar>
            <w:vAlign w:val="center"/>
          </w:tcPr>
          <w:p w14:paraId="61323659" w14:textId="77777777" w:rsidR="00F4229B" w:rsidRPr="00EE6BD4" w:rsidRDefault="00F4229B" w:rsidP="00190381">
            <w:pPr>
              <w:bidi/>
              <w:jc w:val="center"/>
              <w:rPr>
                <w:rFonts w:asciiTheme="majorBidi" w:hAnsiTheme="majorBidi" w:cstheme="majorBidi"/>
                <w:sz w:val="16"/>
                <w:szCs w:val="16"/>
                <w:lang w:bidi="ar-LB"/>
              </w:rPr>
            </w:pPr>
          </w:p>
        </w:tc>
        <w:tc>
          <w:tcPr>
            <w:tcW w:w="397" w:type="pct"/>
            <w:vMerge/>
            <w:shd w:val="clear" w:color="auto" w:fill="auto"/>
            <w:tcMar>
              <w:left w:w="85" w:type="dxa"/>
              <w:right w:w="85" w:type="dxa"/>
            </w:tcMar>
            <w:vAlign w:val="center"/>
          </w:tcPr>
          <w:p w14:paraId="5E5BEC5E" w14:textId="77777777" w:rsidR="00F4229B" w:rsidRPr="00EE6BD4" w:rsidRDefault="00F4229B" w:rsidP="00190381">
            <w:pPr>
              <w:bidi/>
              <w:jc w:val="center"/>
              <w:rPr>
                <w:rFonts w:asciiTheme="majorBidi" w:hAnsiTheme="majorBidi" w:cstheme="majorBidi"/>
                <w:sz w:val="16"/>
                <w:szCs w:val="16"/>
                <w:lang w:bidi="ar-LB"/>
              </w:rPr>
            </w:pPr>
          </w:p>
        </w:tc>
        <w:tc>
          <w:tcPr>
            <w:tcW w:w="324" w:type="pct"/>
            <w:vMerge/>
            <w:shd w:val="clear" w:color="auto" w:fill="auto"/>
            <w:tcMar>
              <w:left w:w="85" w:type="dxa"/>
              <w:right w:w="85" w:type="dxa"/>
            </w:tcMar>
            <w:vAlign w:val="center"/>
          </w:tcPr>
          <w:p w14:paraId="0787AB8B" w14:textId="77777777" w:rsidR="00F4229B" w:rsidRPr="00EE6BD4" w:rsidRDefault="00F4229B" w:rsidP="00190381">
            <w:pPr>
              <w:bidi/>
              <w:jc w:val="center"/>
              <w:rPr>
                <w:rFonts w:asciiTheme="majorBidi" w:hAnsiTheme="majorBidi" w:cstheme="majorBidi"/>
                <w:sz w:val="16"/>
                <w:szCs w:val="16"/>
                <w:lang w:bidi="ar-LB"/>
              </w:rPr>
            </w:pPr>
          </w:p>
        </w:tc>
      </w:tr>
      <w:tr w:rsidR="00F4229B" w:rsidRPr="00EE6BD4" w14:paraId="5DDAB0A3" w14:textId="77777777" w:rsidTr="00190381">
        <w:trPr>
          <w:trHeight w:val="121"/>
        </w:trPr>
        <w:tc>
          <w:tcPr>
            <w:tcW w:w="1018" w:type="pct"/>
            <w:shd w:val="clear" w:color="auto" w:fill="auto"/>
          </w:tcPr>
          <w:p w14:paraId="1670E42D" w14:textId="77777777" w:rsidR="00F4229B" w:rsidRPr="00EE6BD4" w:rsidRDefault="00F4229B" w:rsidP="00190381">
            <w:pPr>
              <w:bidi/>
              <w:spacing w:after="40"/>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 xml:space="preserve">بالصيغة المقدمة (2022) </w:t>
            </w:r>
          </w:p>
        </w:tc>
        <w:tc>
          <w:tcPr>
            <w:tcW w:w="420" w:type="pct"/>
            <w:shd w:val="clear" w:color="auto" w:fill="auto"/>
            <w:vAlign w:val="center"/>
          </w:tcPr>
          <w:p w14:paraId="03EE5E67" w14:textId="77777777" w:rsidR="00F4229B" w:rsidRPr="00EE6BD4" w:rsidRDefault="00F4229B" w:rsidP="00190381">
            <w:pPr>
              <w:bidi/>
              <w:spacing w:after="40"/>
              <w:ind w:left="-113"/>
              <w:jc w:val="right"/>
              <w:rPr>
                <w:rFonts w:asciiTheme="majorBidi" w:hAnsiTheme="majorBidi" w:cstheme="majorBidi"/>
                <w:sz w:val="16"/>
                <w:szCs w:val="16"/>
                <w:lang w:bidi="ar-LB"/>
              </w:rPr>
            </w:pPr>
          </w:p>
        </w:tc>
        <w:tc>
          <w:tcPr>
            <w:tcW w:w="351" w:type="pct"/>
            <w:shd w:val="clear" w:color="auto" w:fill="auto"/>
            <w:vAlign w:val="center"/>
          </w:tcPr>
          <w:p w14:paraId="6AA856E7" w14:textId="77777777" w:rsidR="00F4229B" w:rsidRPr="00EE6BD4" w:rsidRDefault="00F4229B" w:rsidP="00190381">
            <w:pPr>
              <w:bidi/>
              <w:spacing w:after="40"/>
              <w:ind w:left="-120"/>
              <w:jc w:val="right"/>
              <w:rPr>
                <w:rFonts w:asciiTheme="majorBidi" w:hAnsiTheme="majorBidi" w:cstheme="majorBidi"/>
                <w:sz w:val="16"/>
                <w:szCs w:val="16"/>
                <w:lang w:bidi="ar-LB"/>
              </w:rPr>
            </w:pPr>
          </w:p>
        </w:tc>
        <w:tc>
          <w:tcPr>
            <w:tcW w:w="449" w:type="pct"/>
            <w:shd w:val="clear" w:color="auto" w:fill="auto"/>
            <w:vAlign w:val="center"/>
          </w:tcPr>
          <w:p w14:paraId="571AD2AE" w14:textId="77777777" w:rsidR="00F4229B" w:rsidRPr="00EE6BD4" w:rsidRDefault="00F4229B" w:rsidP="00190381">
            <w:pPr>
              <w:bidi/>
              <w:spacing w:after="40"/>
              <w:ind w:left="-110"/>
              <w:jc w:val="right"/>
              <w:rPr>
                <w:rFonts w:asciiTheme="majorBidi" w:hAnsiTheme="majorBidi" w:cstheme="majorBidi"/>
                <w:sz w:val="16"/>
                <w:szCs w:val="16"/>
                <w:lang w:bidi="ar-LB"/>
              </w:rPr>
            </w:pPr>
          </w:p>
        </w:tc>
        <w:tc>
          <w:tcPr>
            <w:tcW w:w="680" w:type="pct"/>
            <w:shd w:val="clear" w:color="auto" w:fill="auto"/>
            <w:vAlign w:val="center"/>
          </w:tcPr>
          <w:p w14:paraId="3B11333B" w14:textId="77777777" w:rsidR="00F4229B" w:rsidRPr="00EE6BD4" w:rsidRDefault="00F4229B" w:rsidP="00190381">
            <w:pPr>
              <w:bidi/>
              <w:spacing w:after="40"/>
              <w:ind w:left="-108"/>
              <w:jc w:val="right"/>
              <w:rPr>
                <w:rFonts w:asciiTheme="majorBidi" w:hAnsiTheme="majorBidi" w:cstheme="majorBidi"/>
                <w:sz w:val="16"/>
                <w:szCs w:val="16"/>
                <w:lang w:bidi="ar-LB"/>
              </w:rPr>
            </w:pPr>
          </w:p>
        </w:tc>
        <w:tc>
          <w:tcPr>
            <w:tcW w:w="381" w:type="pct"/>
            <w:shd w:val="clear" w:color="auto" w:fill="auto"/>
            <w:vAlign w:val="center"/>
          </w:tcPr>
          <w:p w14:paraId="1DE725FE" w14:textId="77777777" w:rsidR="00F4229B" w:rsidRPr="00EE6BD4" w:rsidRDefault="00F4229B" w:rsidP="00190381">
            <w:pPr>
              <w:bidi/>
              <w:spacing w:after="40"/>
              <w:ind w:left="-106"/>
              <w:jc w:val="right"/>
              <w:rPr>
                <w:rFonts w:asciiTheme="majorBidi" w:hAnsiTheme="majorBidi" w:cstheme="majorBidi"/>
                <w:sz w:val="16"/>
                <w:szCs w:val="16"/>
                <w:lang w:bidi="ar-LB"/>
              </w:rPr>
            </w:pPr>
          </w:p>
        </w:tc>
        <w:tc>
          <w:tcPr>
            <w:tcW w:w="427" w:type="pct"/>
            <w:shd w:val="clear" w:color="auto" w:fill="auto"/>
            <w:vAlign w:val="center"/>
          </w:tcPr>
          <w:p w14:paraId="47A946A8" w14:textId="77777777" w:rsidR="00F4229B" w:rsidRPr="00EE6BD4" w:rsidRDefault="00F4229B" w:rsidP="00190381">
            <w:pPr>
              <w:bidi/>
              <w:spacing w:after="40"/>
              <w:ind w:left="-106"/>
              <w:jc w:val="right"/>
              <w:rPr>
                <w:rFonts w:asciiTheme="majorBidi" w:hAnsiTheme="majorBidi" w:cstheme="majorBidi"/>
                <w:sz w:val="16"/>
                <w:szCs w:val="16"/>
                <w:lang w:bidi="ar-LB"/>
              </w:rPr>
            </w:pPr>
          </w:p>
        </w:tc>
        <w:tc>
          <w:tcPr>
            <w:tcW w:w="553" w:type="pct"/>
            <w:shd w:val="clear" w:color="auto" w:fill="auto"/>
            <w:vAlign w:val="center"/>
          </w:tcPr>
          <w:p w14:paraId="44087C83" w14:textId="77777777" w:rsidR="00F4229B" w:rsidRPr="00EE6BD4" w:rsidRDefault="00F4229B" w:rsidP="00190381">
            <w:pPr>
              <w:bidi/>
              <w:spacing w:after="40"/>
              <w:ind w:left="-11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682,271</w:t>
            </w:r>
          </w:p>
        </w:tc>
        <w:tc>
          <w:tcPr>
            <w:tcW w:w="397" w:type="pct"/>
            <w:shd w:val="clear" w:color="auto" w:fill="auto"/>
            <w:vAlign w:val="center"/>
          </w:tcPr>
          <w:p w14:paraId="149D937F" w14:textId="77777777" w:rsidR="00F4229B" w:rsidRPr="00EE6BD4" w:rsidRDefault="00F4229B" w:rsidP="00190381">
            <w:pPr>
              <w:bidi/>
              <w:spacing w:after="40"/>
              <w:ind w:left="-108"/>
              <w:jc w:val="right"/>
              <w:rPr>
                <w:rFonts w:asciiTheme="majorBidi" w:hAnsiTheme="majorBidi" w:cstheme="majorBidi"/>
                <w:sz w:val="16"/>
                <w:szCs w:val="16"/>
                <w:lang w:bidi="ar-LB"/>
              </w:rPr>
            </w:pPr>
          </w:p>
        </w:tc>
        <w:tc>
          <w:tcPr>
            <w:tcW w:w="324" w:type="pct"/>
            <w:shd w:val="clear" w:color="auto" w:fill="auto"/>
            <w:vAlign w:val="center"/>
          </w:tcPr>
          <w:p w14:paraId="7C3023CF" w14:textId="77777777" w:rsidR="00F4229B" w:rsidRPr="00EE6BD4" w:rsidRDefault="00F4229B" w:rsidP="00190381">
            <w:pPr>
              <w:bidi/>
              <w:spacing w:after="40"/>
              <w:ind w:left="-114" w:right="33"/>
              <w:jc w:val="right"/>
              <w:rPr>
                <w:rFonts w:asciiTheme="majorBidi" w:hAnsiTheme="majorBidi" w:cstheme="majorBidi"/>
                <w:sz w:val="16"/>
                <w:szCs w:val="16"/>
                <w:lang w:bidi="ar-LB"/>
              </w:rPr>
            </w:pPr>
          </w:p>
        </w:tc>
      </w:tr>
      <w:tr w:rsidR="00F4229B" w:rsidRPr="00EE6BD4" w14:paraId="2221BFA4" w14:textId="77777777" w:rsidTr="00190381">
        <w:trPr>
          <w:trHeight w:val="101"/>
        </w:trPr>
        <w:tc>
          <w:tcPr>
            <w:tcW w:w="1018" w:type="pct"/>
            <w:shd w:val="clear" w:color="auto" w:fill="auto"/>
          </w:tcPr>
          <w:p w14:paraId="29B7418C" w14:textId="77777777" w:rsidR="00F4229B" w:rsidRPr="00EE6BD4" w:rsidRDefault="00F4229B" w:rsidP="00190381">
            <w:pPr>
              <w:bidi/>
              <w:spacing w:after="40"/>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أحدث تقرير للبرنامج القطري (2022)</w:t>
            </w:r>
          </w:p>
        </w:tc>
        <w:tc>
          <w:tcPr>
            <w:tcW w:w="420" w:type="pct"/>
            <w:shd w:val="clear" w:color="auto" w:fill="auto"/>
            <w:vAlign w:val="center"/>
          </w:tcPr>
          <w:p w14:paraId="765A53A6" w14:textId="77777777" w:rsidR="00F4229B" w:rsidRPr="00EE6BD4" w:rsidRDefault="00F4229B" w:rsidP="00190381">
            <w:pPr>
              <w:bidi/>
              <w:spacing w:after="40"/>
              <w:ind w:left="-113"/>
              <w:jc w:val="right"/>
              <w:rPr>
                <w:rFonts w:asciiTheme="majorBidi" w:hAnsiTheme="majorBidi" w:cstheme="majorBidi"/>
                <w:sz w:val="16"/>
                <w:szCs w:val="16"/>
                <w:lang w:bidi="ar-LB"/>
              </w:rPr>
            </w:pPr>
          </w:p>
        </w:tc>
        <w:tc>
          <w:tcPr>
            <w:tcW w:w="351" w:type="pct"/>
            <w:shd w:val="clear" w:color="auto" w:fill="auto"/>
            <w:vAlign w:val="center"/>
          </w:tcPr>
          <w:p w14:paraId="02480590" w14:textId="77777777" w:rsidR="00F4229B" w:rsidRPr="00EE6BD4" w:rsidRDefault="00F4229B" w:rsidP="00190381">
            <w:pPr>
              <w:bidi/>
              <w:spacing w:after="40"/>
              <w:ind w:left="-120"/>
              <w:jc w:val="right"/>
              <w:rPr>
                <w:rFonts w:asciiTheme="majorBidi" w:hAnsiTheme="majorBidi" w:cstheme="majorBidi"/>
                <w:sz w:val="16"/>
                <w:szCs w:val="16"/>
                <w:lang w:bidi="ar-LB"/>
              </w:rPr>
            </w:pPr>
          </w:p>
        </w:tc>
        <w:tc>
          <w:tcPr>
            <w:tcW w:w="449" w:type="pct"/>
            <w:shd w:val="clear" w:color="auto" w:fill="auto"/>
            <w:vAlign w:val="center"/>
          </w:tcPr>
          <w:p w14:paraId="200A1B57" w14:textId="77777777" w:rsidR="00F4229B" w:rsidRPr="00EE6BD4" w:rsidRDefault="00F4229B" w:rsidP="00190381">
            <w:pPr>
              <w:bidi/>
              <w:spacing w:after="40"/>
              <w:ind w:left="-110"/>
              <w:jc w:val="right"/>
              <w:rPr>
                <w:rFonts w:asciiTheme="majorBidi" w:hAnsiTheme="majorBidi" w:cstheme="majorBidi"/>
                <w:sz w:val="16"/>
                <w:szCs w:val="16"/>
                <w:lang w:bidi="ar-LB"/>
              </w:rPr>
            </w:pPr>
          </w:p>
        </w:tc>
        <w:tc>
          <w:tcPr>
            <w:tcW w:w="680" w:type="pct"/>
            <w:shd w:val="clear" w:color="auto" w:fill="auto"/>
            <w:vAlign w:val="center"/>
          </w:tcPr>
          <w:p w14:paraId="3EC78AA9" w14:textId="77777777" w:rsidR="00F4229B" w:rsidRPr="00EE6BD4" w:rsidRDefault="00F4229B" w:rsidP="00190381">
            <w:pPr>
              <w:bidi/>
              <w:spacing w:after="40"/>
              <w:ind w:left="-108"/>
              <w:jc w:val="right"/>
              <w:rPr>
                <w:rFonts w:asciiTheme="majorBidi" w:hAnsiTheme="majorBidi" w:cstheme="majorBidi"/>
                <w:sz w:val="16"/>
                <w:szCs w:val="16"/>
                <w:lang w:bidi="ar-LB"/>
              </w:rPr>
            </w:pPr>
          </w:p>
        </w:tc>
        <w:tc>
          <w:tcPr>
            <w:tcW w:w="381" w:type="pct"/>
            <w:shd w:val="clear" w:color="auto" w:fill="auto"/>
            <w:vAlign w:val="center"/>
          </w:tcPr>
          <w:p w14:paraId="081F4CC4" w14:textId="77777777" w:rsidR="00F4229B" w:rsidRPr="00EE6BD4" w:rsidRDefault="00F4229B" w:rsidP="00190381">
            <w:pPr>
              <w:bidi/>
              <w:spacing w:after="40"/>
              <w:ind w:left="-106"/>
              <w:jc w:val="right"/>
              <w:rPr>
                <w:rFonts w:asciiTheme="majorBidi" w:hAnsiTheme="majorBidi" w:cstheme="majorBidi"/>
                <w:sz w:val="16"/>
                <w:szCs w:val="16"/>
                <w:lang w:bidi="ar-LB"/>
              </w:rPr>
            </w:pPr>
          </w:p>
        </w:tc>
        <w:tc>
          <w:tcPr>
            <w:tcW w:w="427" w:type="pct"/>
            <w:shd w:val="clear" w:color="auto" w:fill="auto"/>
            <w:vAlign w:val="center"/>
          </w:tcPr>
          <w:p w14:paraId="33D0A6BD" w14:textId="77777777" w:rsidR="00F4229B" w:rsidRPr="00EE6BD4" w:rsidRDefault="00F4229B" w:rsidP="00190381">
            <w:pPr>
              <w:bidi/>
              <w:spacing w:after="40"/>
              <w:ind w:left="-106"/>
              <w:jc w:val="right"/>
              <w:rPr>
                <w:rFonts w:asciiTheme="majorBidi" w:hAnsiTheme="majorBidi" w:cstheme="majorBidi"/>
                <w:sz w:val="16"/>
                <w:szCs w:val="16"/>
                <w:lang w:bidi="ar-LB"/>
              </w:rPr>
            </w:pPr>
          </w:p>
        </w:tc>
        <w:tc>
          <w:tcPr>
            <w:tcW w:w="553" w:type="pct"/>
            <w:shd w:val="clear" w:color="auto" w:fill="auto"/>
            <w:vAlign w:val="center"/>
          </w:tcPr>
          <w:p w14:paraId="66996897" w14:textId="77777777" w:rsidR="00F4229B" w:rsidRPr="00EE6BD4" w:rsidRDefault="00F4229B" w:rsidP="00190381">
            <w:pPr>
              <w:bidi/>
              <w:spacing w:after="40"/>
              <w:ind w:left="-11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465,778</w:t>
            </w:r>
          </w:p>
        </w:tc>
        <w:tc>
          <w:tcPr>
            <w:tcW w:w="397" w:type="pct"/>
            <w:shd w:val="clear" w:color="auto" w:fill="auto"/>
            <w:vAlign w:val="center"/>
          </w:tcPr>
          <w:p w14:paraId="264E5115" w14:textId="77777777" w:rsidR="00F4229B" w:rsidRPr="00EE6BD4" w:rsidRDefault="00F4229B" w:rsidP="00190381">
            <w:pPr>
              <w:bidi/>
              <w:spacing w:after="40"/>
              <w:ind w:left="-108"/>
              <w:jc w:val="right"/>
              <w:rPr>
                <w:rFonts w:asciiTheme="majorBidi" w:hAnsiTheme="majorBidi" w:cstheme="majorBidi"/>
                <w:sz w:val="16"/>
                <w:szCs w:val="16"/>
                <w:lang w:bidi="ar-LB"/>
              </w:rPr>
            </w:pPr>
          </w:p>
        </w:tc>
        <w:tc>
          <w:tcPr>
            <w:tcW w:w="324" w:type="pct"/>
            <w:shd w:val="clear" w:color="auto" w:fill="auto"/>
            <w:vAlign w:val="center"/>
          </w:tcPr>
          <w:p w14:paraId="25895F82" w14:textId="77777777" w:rsidR="00F4229B" w:rsidRPr="00EE6BD4" w:rsidRDefault="00F4229B" w:rsidP="00190381">
            <w:pPr>
              <w:bidi/>
              <w:spacing w:after="40"/>
              <w:ind w:left="-114" w:right="33"/>
              <w:jc w:val="right"/>
              <w:rPr>
                <w:rFonts w:asciiTheme="majorBidi" w:hAnsiTheme="majorBidi" w:cstheme="majorBidi"/>
                <w:sz w:val="16"/>
                <w:szCs w:val="16"/>
                <w:lang w:bidi="ar-LB"/>
              </w:rPr>
            </w:pPr>
          </w:p>
        </w:tc>
      </w:tr>
      <w:tr w:rsidR="00F4229B" w:rsidRPr="00EE6BD4" w14:paraId="13923362" w14:textId="77777777" w:rsidTr="00190381">
        <w:trPr>
          <w:trHeight w:val="250"/>
        </w:trPr>
        <w:tc>
          <w:tcPr>
            <w:tcW w:w="1018" w:type="pct"/>
            <w:shd w:val="clear" w:color="auto" w:fill="auto"/>
          </w:tcPr>
          <w:p w14:paraId="03C1C003" w14:textId="77777777" w:rsidR="00F4229B" w:rsidRPr="00EE6BD4" w:rsidRDefault="00F4229B" w:rsidP="00190381">
            <w:pPr>
              <w:bidi/>
              <w:spacing w:after="40"/>
              <w:ind w:right="-108"/>
              <w:jc w:val="left"/>
              <w:rPr>
                <w:rFonts w:asciiTheme="majorBidi" w:hAnsiTheme="majorBidi" w:cstheme="majorBidi"/>
                <w:color w:val="000000" w:themeColor="text1"/>
                <w:sz w:val="16"/>
                <w:szCs w:val="16"/>
                <w:lang w:bidi="ar-LB"/>
              </w:rPr>
            </w:pPr>
            <w:r w:rsidRPr="00EE6BD4">
              <w:rPr>
                <w:rFonts w:asciiTheme="majorBidi" w:hAnsiTheme="majorBidi" w:cstheme="majorBidi"/>
                <w:color w:val="000000" w:themeColor="text1"/>
                <w:sz w:val="16"/>
                <w:szCs w:val="16"/>
                <w:rtl/>
                <w:lang w:eastAsia="ar" w:bidi="ar-LB"/>
              </w:rPr>
              <w:t>أنشطة المرحلة الأولى من خطة تنفيذ تعديل كيغالي فيما يخص الهيدروفلوروكربون حسب المتَّفَق عليه (نعم/لا)</w:t>
            </w:r>
          </w:p>
        </w:tc>
        <w:tc>
          <w:tcPr>
            <w:tcW w:w="420" w:type="pct"/>
            <w:shd w:val="clear" w:color="auto" w:fill="auto"/>
            <w:vAlign w:val="center"/>
          </w:tcPr>
          <w:p w14:paraId="3AEFE6DE" w14:textId="77777777" w:rsidR="00F4229B" w:rsidRPr="00EE6BD4" w:rsidRDefault="00F4229B" w:rsidP="00190381">
            <w:pPr>
              <w:bidi/>
              <w:spacing w:after="40"/>
              <w:jc w:val="center"/>
              <w:rPr>
                <w:rFonts w:asciiTheme="majorBidi" w:hAnsiTheme="majorBidi" w:cstheme="majorBidi"/>
                <w:sz w:val="16"/>
                <w:szCs w:val="16"/>
                <w:lang w:bidi="ar-LB"/>
              </w:rPr>
            </w:pPr>
          </w:p>
        </w:tc>
        <w:tc>
          <w:tcPr>
            <w:tcW w:w="351" w:type="pct"/>
            <w:shd w:val="clear" w:color="auto" w:fill="auto"/>
            <w:vAlign w:val="center"/>
          </w:tcPr>
          <w:p w14:paraId="207899D5" w14:textId="77777777" w:rsidR="00F4229B" w:rsidRPr="00EE6BD4" w:rsidRDefault="00F4229B" w:rsidP="00190381">
            <w:pPr>
              <w:bidi/>
              <w:spacing w:after="40"/>
              <w:jc w:val="center"/>
              <w:rPr>
                <w:rFonts w:asciiTheme="majorBidi" w:hAnsiTheme="majorBidi" w:cstheme="majorBidi"/>
                <w:sz w:val="16"/>
                <w:szCs w:val="16"/>
                <w:lang w:bidi="ar-LB"/>
              </w:rPr>
            </w:pPr>
          </w:p>
        </w:tc>
        <w:tc>
          <w:tcPr>
            <w:tcW w:w="449" w:type="pct"/>
            <w:shd w:val="clear" w:color="auto" w:fill="auto"/>
            <w:vAlign w:val="center"/>
          </w:tcPr>
          <w:p w14:paraId="4DB24949" w14:textId="77777777" w:rsidR="00F4229B" w:rsidRPr="00EE6BD4" w:rsidRDefault="00F4229B" w:rsidP="00190381">
            <w:pPr>
              <w:bidi/>
              <w:spacing w:after="40"/>
              <w:jc w:val="center"/>
              <w:rPr>
                <w:rFonts w:asciiTheme="majorBidi" w:hAnsiTheme="majorBidi" w:cstheme="majorBidi"/>
                <w:sz w:val="16"/>
                <w:szCs w:val="16"/>
                <w:lang w:bidi="ar-LB"/>
              </w:rPr>
            </w:pPr>
          </w:p>
        </w:tc>
        <w:tc>
          <w:tcPr>
            <w:tcW w:w="680" w:type="pct"/>
            <w:shd w:val="clear" w:color="auto" w:fill="auto"/>
            <w:vAlign w:val="center"/>
          </w:tcPr>
          <w:p w14:paraId="4BB2453E" w14:textId="77777777" w:rsidR="00F4229B" w:rsidRPr="00EE6BD4" w:rsidRDefault="00F4229B" w:rsidP="00190381">
            <w:pPr>
              <w:bidi/>
              <w:spacing w:after="40"/>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لا</w:t>
            </w:r>
          </w:p>
        </w:tc>
        <w:tc>
          <w:tcPr>
            <w:tcW w:w="381" w:type="pct"/>
            <w:shd w:val="clear" w:color="auto" w:fill="auto"/>
            <w:vAlign w:val="center"/>
          </w:tcPr>
          <w:p w14:paraId="11173F8E" w14:textId="77777777" w:rsidR="00F4229B" w:rsidRPr="00EE6BD4" w:rsidRDefault="00F4229B" w:rsidP="00190381">
            <w:pPr>
              <w:bidi/>
              <w:spacing w:after="40"/>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لا</w:t>
            </w:r>
          </w:p>
        </w:tc>
        <w:tc>
          <w:tcPr>
            <w:tcW w:w="427" w:type="pct"/>
            <w:shd w:val="clear" w:color="auto" w:fill="auto"/>
            <w:vAlign w:val="center"/>
          </w:tcPr>
          <w:p w14:paraId="43EDF0DE" w14:textId="77777777" w:rsidR="00F4229B" w:rsidRPr="00EE6BD4" w:rsidRDefault="00F4229B" w:rsidP="00190381">
            <w:pPr>
              <w:bidi/>
              <w:spacing w:after="40"/>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لا</w:t>
            </w:r>
          </w:p>
        </w:tc>
        <w:tc>
          <w:tcPr>
            <w:tcW w:w="553" w:type="pct"/>
            <w:shd w:val="clear" w:color="auto" w:fill="auto"/>
            <w:vAlign w:val="center"/>
          </w:tcPr>
          <w:p w14:paraId="1A3E5D07" w14:textId="77777777" w:rsidR="00F4229B" w:rsidRPr="00EE6BD4" w:rsidRDefault="00F4229B" w:rsidP="00190381">
            <w:pPr>
              <w:bidi/>
              <w:spacing w:after="40"/>
              <w:jc w:val="center"/>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نعم</w:t>
            </w:r>
          </w:p>
        </w:tc>
        <w:tc>
          <w:tcPr>
            <w:tcW w:w="397" w:type="pct"/>
            <w:shd w:val="clear" w:color="auto" w:fill="auto"/>
            <w:vAlign w:val="center"/>
          </w:tcPr>
          <w:p w14:paraId="658389FE" w14:textId="77777777" w:rsidR="00F4229B" w:rsidRPr="00EE6BD4" w:rsidRDefault="00F4229B" w:rsidP="00190381">
            <w:pPr>
              <w:bidi/>
              <w:spacing w:after="40"/>
              <w:jc w:val="center"/>
              <w:rPr>
                <w:rFonts w:asciiTheme="majorBidi" w:hAnsiTheme="majorBidi" w:cstheme="majorBidi"/>
                <w:sz w:val="16"/>
                <w:szCs w:val="16"/>
                <w:lang w:bidi="ar-LB"/>
              </w:rPr>
            </w:pPr>
          </w:p>
        </w:tc>
        <w:tc>
          <w:tcPr>
            <w:tcW w:w="324" w:type="pct"/>
            <w:shd w:val="clear" w:color="auto" w:fill="auto"/>
            <w:vAlign w:val="center"/>
          </w:tcPr>
          <w:p w14:paraId="0251B4D0" w14:textId="77777777" w:rsidR="00F4229B" w:rsidRPr="00EE6BD4" w:rsidRDefault="00F4229B" w:rsidP="00190381">
            <w:pPr>
              <w:bidi/>
              <w:spacing w:after="40"/>
              <w:jc w:val="center"/>
              <w:rPr>
                <w:rFonts w:asciiTheme="majorBidi" w:hAnsiTheme="majorBidi" w:cstheme="majorBidi"/>
                <w:sz w:val="16"/>
                <w:szCs w:val="16"/>
                <w:lang w:bidi="ar-LB"/>
              </w:rPr>
            </w:pPr>
          </w:p>
        </w:tc>
      </w:tr>
    </w:tbl>
    <w:p w14:paraId="6AC9E355" w14:textId="77777777" w:rsidR="00F4229B" w:rsidRPr="00EE6BD4" w:rsidRDefault="00F4229B" w:rsidP="00EE6BD4">
      <w:pPr>
        <w:bidi/>
        <w:spacing w:line="120" w:lineRule="auto"/>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F4229B" w:rsidRPr="00EE6BD4" w14:paraId="471955F5" w14:textId="77777777" w:rsidTr="00190381">
        <w:trPr>
          <w:trHeight w:val="186"/>
        </w:trPr>
        <w:tc>
          <w:tcPr>
            <w:tcW w:w="3030" w:type="pct"/>
            <w:shd w:val="clear" w:color="auto" w:fill="auto"/>
            <w:tcMar>
              <w:top w:w="17" w:type="dxa"/>
              <w:left w:w="108" w:type="dxa"/>
              <w:bottom w:w="17" w:type="dxa"/>
              <w:right w:w="108" w:type="dxa"/>
            </w:tcMar>
          </w:tcPr>
          <w:p w14:paraId="5E233594" w14:textId="77777777" w:rsidR="00F4229B" w:rsidRPr="00EE6BD4" w:rsidRDefault="00F4229B" w:rsidP="00190381">
            <w:pPr>
              <w:keepNext/>
              <w:suppressAutoHyphens/>
              <w:bidi/>
              <w:ind w:right="-95"/>
              <w:jc w:val="left"/>
              <w:rPr>
                <w:rFonts w:asciiTheme="majorBidi" w:hAnsiTheme="majorBidi" w:cstheme="majorBidi"/>
                <w:b/>
                <w:bCs/>
                <w:caps/>
                <w:sz w:val="16"/>
                <w:szCs w:val="16"/>
                <w:lang w:bidi="ar-LB"/>
              </w:rPr>
            </w:pPr>
            <w:r w:rsidRPr="00EE6BD4">
              <w:rPr>
                <w:rFonts w:asciiTheme="majorBidi" w:hAnsiTheme="majorBidi" w:cstheme="majorBidi"/>
                <w:b/>
                <w:bCs/>
                <w:sz w:val="16"/>
                <w:szCs w:val="16"/>
                <w:rtl/>
                <w:lang w:eastAsia="ar" w:bidi="ar-LB"/>
              </w:rPr>
              <w:t>متوسط استهلاك الهيدروكلوروفلوروكربون في الخدمة في الفترة 2020-2022</w:t>
            </w:r>
          </w:p>
        </w:tc>
        <w:tc>
          <w:tcPr>
            <w:tcW w:w="758" w:type="pct"/>
            <w:shd w:val="clear" w:color="auto" w:fill="auto"/>
          </w:tcPr>
          <w:p w14:paraId="07CB58CB" w14:textId="77777777" w:rsidR="00F4229B" w:rsidRPr="00EE6BD4" w:rsidRDefault="00F4229B" w:rsidP="00190381">
            <w:pPr>
              <w:keepNext/>
              <w:suppressAutoHyphens/>
              <w:bidi/>
              <w:ind w:right="116"/>
              <w:jc w:val="right"/>
              <w:rPr>
                <w:rFonts w:asciiTheme="majorBidi" w:hAnsiTheme="majorBidi" w:cstheme="majorBidi"/>
                <w:bCs/>
                <w:sz w:val="16"/>
                <w:szCs w:val="16"/>
                <w:lang w:bidi="ar-LB"/>
              </w:rPr>
            </w:pPr>
            <w:r w:rsidRPr="00EE6BD4">
              <w:rPr>
                <w:rFonts w:asciiTheme="majorBidi" w:hAnsiTheme="majorBidi" w:cstheme="majorBidi"/>
                <w:sz w:val="16"/>
                <w:szCs w:val="16"/>
                <w:rtl/>
                <w:lang w:eastAsia="ar" w:bidi="ar-LB"/>
              </w:rPr>
              <w:t>133.91 طناً مترياً</w:t>
            </w:r>
          </w:p>
        </w:tc>
        <w:tc>
          <w:tcPr>
            <w:tcW w:w="1212" w:type="pct"/>
            <w:shd w:val="clear" w:color="auto" w:fill="auto"/>
          </w:tcPr>
          <w:p w14:paraId="1F1A180C" w14:textId="77777777" w:rsidR="00F4229B" w:rsidRPr="00EE6BD4" w:rsidRDefault="00F4229B" w:rsidP="00190381">
            <w:pPr>
              <w:keepNext/>
              <w:tabs>
                <w:tab w:val="left" w:pos="720"/>
              </w:tabs>
              <w:suppressAutoHyphens/>
              <w:bidi/>
              <w:ind w:right="116"/>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326,203 طناً من معادل ثاني أكسيد الكربون</w:t>
            </w:r>
          </w:p>
        </w:tc>
      </w:tr>
      <w:tr w:rsidR="00F4229B" w:rsidRPr="00EE6BD4" w14:paraId="2FB430BF" w14:textId="77777777" w:rsidTr="00190381">
        <w:trPr>
          <w:trHeight w:val="186"/>
        </w:trPr>
        <w:tc>
          <w:tcPr>
            <w:tcW w:w="3030" w:type="pct"/>
            <w:shd w:val="clear" w:color="auto" w:fill="auto"/>
            <w:tcMar>
              <w:top w:w="17" w:type="dxa"/>
              <w:left w:w="108" w:type="dxa"/>
              <w:bottom w:w="17" w:type="dxa"/>
              <w:right w:w="108" w:type="dxa"/>
            </w:tcMar>
          </w:tcPr>
          <w:p w14:paraId="32036A6D" w14:textId="181C80A3" w:rsidR="00F4229B" w:rsidRPr="00EE6BD4" w:rsidRDefault="00F4229B" w:rsidP="00190381">
            <w:pPr>
              <w:keepNext/>
              <w:suppressAutoHyphens/>
              <w:bidi/>
              <w:ind w:right="-95"/>
              <w:jc w:val="left"/>
              <w:rPr>
                <w:rFonts w:asciiTheme="majorBidi" w:hAnsiTheme="majorBidi" w:cstheme="majorBidi"/>
                <w:b/>
                <w:caps/>
                <w:sz w:val="16"/>
                <w:szCs w:val="16"/>
                <w:lang w:bidi="ar-LB"/>
              </w:rPr>
            </w:pPr>
            <w:r w:rsidRPr="00EE6BD4">
              <w:rPr>
                <w:rFonts w:asciiTheme="majorBidi" w:hAnsiTheme="majorBidi" w:cstheme="majorBidi"/>
                <w:b/>
                <w:bCs/>
                <w:sz w:val="16"/>
                <w:szCs w:val="16"/>
                <w:rtl/>
                <w:lang w:eastAsia="ar" w:bidi="ar-LB"/>
              </w:rPr>
              <w:t xml:space="preserve">المتوسط المنقح لاستهلاك الهيدروفلوروكربون في الخدمة </w:t>
            </w:r>
            <w:r w:rsidR="009460EB" w:rsidRPr="00EE6BD4">
              <w:rPr>
                <w:rFonts w:asciiTheme="majorBidi" w:hAnsiTheme="majorBidi" w:cstheme="majorBidi"/>
                <w:b/>
                <w:bCs/>
                <w:sz w:val="16"/>
                <w:szCs w:val="16"/>
                <w:rtl/>
                <w:lang w:eastAsia="ar" w:bidi="ar-LB"/>
              </w:rPr>
              <w:t xml:space="preserve">في الفترة </w:t>
            </w:r>
            <w:r w:rsidRPr="00EE6BD4">
              <w:rPr>
                <w:rFonts w:asciiTheme="majorBidi" w:hAnsiTheme="majorBidi" w:cstheme="majorBidi"/>
                <w:b/>
                <w:bCs/>
                <w:sz w:val="16"/>
                <w:szCs w:val="16"/>
                <w:rtl/>
                <w:lang w:eastAsia="ar" w:bidi="ar-LB"/>
              </w:rPr>
              <w:t>2020-2022</w:t>
            </w:r>
          </w:p>
        </w:tc>
        <w:tc>
          <w:tcPr>
            <w:tcW w:w="758" w:type="pct"/>
            <w:shd w:val="clear" w:color="auto" w:fill="auto"/>
          </w:tcPr>
          <w:p w14:paraId="4816A9F2" w14:textId="77777777" w:rsidR="00F4229B" w:rsidRPr="00EE6BD4" w:rsidRDefault="00F4229B" w:rsidP="00190381">
            <w:pPr>
              <w:keepNext/>
              <w:suppressAutoHyphens/>
              <w:bidi/>
              <w:ind w:right="116"/>
              <w:jc w:val="right"/>
              <w:rPr>
                <w:rFonts w:asciiTheme="majorBidi" w:hAnsiTheme="majorBidi" w:cstheme="majorBidi"/>
                <w:bCs/>
                <w:sz w:val="16"/>
                <w:szCs w:val="16"/>
                <w:lang w:bidi="ar-LB"/>
              </w:rPr>
            </w:pPr>
            <w:r w:rsidRPr="00EE6BD4">
              <w:rPr>
                <w:rFonts w:asciiTheme="majorBidi" w:hAnsiTheme="majorBidi" w:cstheme="majorBidi"/>
                <w:sz w:val="16"/>
                <w:szCs w:val="16"/>
                <w:rtl/>
                <w:lang w:eastAsia="ar" w:bidi="ar-LB"/>
              </w:rPr>
              <w:t>277.44 طناً مترياً</w:t>
            </w:r>
          </w:p>
        </w:tc>
        <w:tc>
          <w:tcPr>
            <w:tcW w:w="1212" w:type="pct"/>
            <w:shd w:val="clear" w:color="auto" w:fill="auto"/>
          </w:tcPr>
          <w:p w14:paraId="2882744B" w14:textId="77777777" w:rsidR="00F4229B" w:rsidRPr="00EE6BD4" w:rsidRDefault="00F4229B" w:rsidP="00190381">
            <w:pPr>
              <w:keepNext/>
              <w:tabs>
                <w:tab w:val="left" w:pos="720"/>
              </w:tabs>
              <w:suppressAutoHyphens/>
              <w:bidi/>
              <w:ind w:right="116"/>
              <w:jc w:val="right"/>
              <w:rPr>
                <w:rFonts w:asciiTheme="majorBidi" w:hAnsiTheme="majorBidi" w:cstheme="majorBidi"/>
                <w:color w:val="000000" w:themeColor="text1"/>
                <w:sz w:val="16"/>
                <w:szCs w:val="16"/>
                <w:lang w:bidi="ar-LB"/>
              </w:rPr>
            </w:pPr>
            <w:r w:rsidRPr="00EE6BD4">
              <w:rPr>
                <w:rFonts w:asciiTheme="majorBidi" w:hAnsiTheme="majorBidi" w:cstheme="majorBidi"/>
                <w:sz w:val="16"/>
                <w:szCs w:val="16"/>
                <w:rtl/>
                <w:lang w:eastAsia="ar" w:bidi="ar-LB"/>
              </w:rPr>
              <w:t xml:space="preserve">592,464 طناً من معادل ثاني أكسيد الكربون </w:t>
            </w:r>
          </w:p>
        </w:tc>
      </w:tr>
    </w:tbl>
    <w:p w14:paraId="2EBEDE83" w14:textId="77777777" w:rsidR="00F4229B" w:rsidRPr="00EE6BD4" w:rsidRDefault="00F4229B" w:rsidP="00EE6BD4">
      <w:pPr>
        <w:bidi/>
        <w:spacing w:line="120" w:lineRule="auto"/>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F4229B" w:rsidRPr="00EE6BD4" w14:paraId="031A44BC" w14:textId="77777777" w:rsidTr="00190381">
        <w:trPr>
          <w:trHeight w:val="86"/>
          <w:tblHeader/>
        </w:trPr>
        <w:tc>
          <w:tcPr>
            <w:tcW w:w="2042" w:type="pct"/>
            <w:shd w:val="clear" w:color="auto" w:fill="auto"/>
            <w:tcMar>
              <w:top w:w="17" w:type="dxa"/>
              <w:left w:w="108" w:type="dxa"/>
              <w:bottom w:w="17" w:type="dxa"/>
              <w:right w:w="108" w:type="dxa"/>
            </w:tcMar>
            <w:vAlign w:val="center"/>
          </w:tcPr>
          <w:p w14:paraId="6B6B1A3C" w14:textId="77777777" w:rsidR="00F4229B" w:rsidRPr="00EE6BD4" w:rsidRDefault="00F4229B" w:rsidP="00190381">
            <w:pPr>
              <w:keepNext/>
              <w:suppressAutoHyphens/>
              <w:bidi/>
              <w:jc w:val="left"/>
              <w:rPr>
                <w:rFonts w:asciiTheme="majorBidi" w:hAnsiTheme="majorBidi" w:cstheme="majorBidi"/>
                <w:b/>
                <w:bCs/>
                <w:sz w:val="16"/>
                <w:szCs w:val="16"/>
                <w:lang w:bidi="ar-LB"/>
              </w:rPr>
            </w:pPr>
            <w:r w:rsidRPr="00EE6BD4">
              <w:rPr>
                <w:rFonts w:asciiTheme="majorBidi" w:hAnsiTheme="majorBidi" w:cstheme="majorBidi"/>
                <w:b/>
                <w:bCs/>
                <w:sz w:val="16"/>
                <w:szCs w:val="16"/>
                <w:rtl/>
                <w:lang w:eastAsia="ar" w:bidi="ar-LB"/>
              </w:rPr>
              <w:t>بيانات خط أساس الاستهلاك (طن من معادل ثاني أكسيد الكربون)</w:t>
            </w:r>
          </w:p>
        </w:tc>
        <w:tc>
          <w:tcPr>
            <w:tcW w:w="739" w:type="pct"/>
            <w:shd w:val="clear" w:color="auto" w:fill="auto"/>
            <w:vAlign w:val="center"/>
          </w:tcPr>
          <w:p w14:paraId="06DA570D" w14:textId="77777777" w:rsidR="00F4229B" w:rsidRPr="00EE6BD4" w:rsidRDefault="00F4229B" w:rsidP="00190381">
            <w:pPr>
              <w:keepNext/>
              <w:suppressAutoHyphens/>
              <w:bidi/>
              <w:jc w:val="center"/>
              <w:rPr>
                <w:rFonts w:asciiTheme="majorBidi" w:hAnsiTheme="majorBidi" w:cstheme="majorBidi"/>
                <w:b/>
                <w:bCs/>
                <w:sz w:val="16"/>
                <w:szCs w:val="16"/>
                <w:lang w:bidi="ar-LB"/>
              </w:rPr>
            </w:pPr>
            <w:r w:rsidRPr="00EE6BD4">
              <w:rPr>
                <w:rFonts w:asciiTheme="majorBidi" w:hAnsiTheme="majorBidi" w:cstheme="majorBidi"/>
                <w:b/>
                <w:bCs/>
                <w:sz w:val="16"/>
                <w:szCs w:val="16"/>
                <w:rtl/>
                <w:lang w:eastAsia="ar" w:bidi="ar-LB"/>
              </w:rPr>
              <w:t>2020</w:t>
            </w:r>
          </w:p>
        </w:tc>
        <w:tc>
          <w:tcPr>
            <w:tcW w:w="705" w:type="pct"/>
            <w:shd w:val="clear" w:color="auto" w:fill="auto"/>
            <w:tcMar>
              <w:top w:w="17" w:type="dxa"/>
              <w:left w:w="108" w:type="dxa"/>
              <w:bottom w:w="17" w:type="dxa"/>
              <w:right w:w="108" w:type="dxa"/>
            </w:tcMar>
            <w:vAlign w:val="center"/>
          </w:tcPr>
          <w:p w14:paraId="014A4CE4" w14:textId="77777777" w:rsidR="00F4229B" w:rsidRPr="00EE6BD4" w:rsidRDefault="00F4229B" w:rsidP="00190381">
            <w:pPr>
              <w:keepNext/>
              <w:suppressAutoHyphens/>
              <w:bidi/>
              <w:jc w:val="center"/>
              <w:rPr>
                <w:rFonts w:asciiTheme="majorBidi" w:hAnsiTheme="majorBidi" w:cstheme="majorBidi"/>
                <w:b/>
                <w:bCs/>
                <w:sz w:val="16"/>
                <w:szCs w:val="16"/>
                <w:lang w:bidi="ar-LB"/>
              </w:rPr>
            </w:pPr>
            <w:r w:rsidRPr="00EE6BD4">
              <w:rPr>
                <w:rFonts w:asciiTheme="majorBidi" w:hAnsiTheme="majorBidi" w:cstheme="majorBidi"/>
                <w:b/>
                <w:bCs/>
                <w:sz w:val="16"/>
                <w:szCs w:val="16"/>
                <w:rtl/>
                <w:lang w:eastAsia="ar" w:bidi="ar-LB"/>
              </w:rPr>
              <w:t>2021</w:t>
            </w:r>
          </w:p>
        </w:tc>
        <w:tc>
          <w:tcPr>
            <w:tcW w:w="682" w:type="pct"/>
            <w:shd w:val="clear" w:color="auto" w:fill="auto"/>
            <w:tcMar>
              <w:top w:w="17" w:type="dxa"/>
              <w:left w:w="108" w:type="dxa"/>
              <w:bottom w:w="17" w:type="dxa"/>
              <w:right w:w="108" w:type="dxa"/>
            </w:tcMar>
            <w:vAlign w:val="center"/>
          </w:tcPr>
          <w:p w14:paraId="1A747F07" w14:textId="77777777" w:rsidR="00F4229B" w:rsidRPr="00EE6BD4" w:rsidRDefault="00F4229B" w:rsidP="00190381">
            <w:pPr>
              <w:keepNext/>
              <w:suppressAutoHyphens/>
              <w:bidi/>
              <w:jc w:val="center"/>
              <w:rPr>
                <w:rFonts w:asciiTheme="majorBidi" w:hAnsiTheme="majorBidi" w:cstheme="majorBidi"/>
                <w:b/>
                <w:bCs/>
                <w:sz w:val="16"/>
                <w:szCs w:val="16"/>
                <w:lang w:bidi="ar-LB"/>
              </w:rPr>
            </w:pPr>
            <w:r w:rsidRPr="00EE6BD4">
              <w:rPr>
                <w:rFonts w:asciiTheme="majorBidi" w:hAnsiTheme="majorBidi" w:cstheme="majorBidi"/>
                <w:b/>
                <w:bCs/>
                <w:sz w:val="16"/>
                <w:szCs w:val="16"/>
                <w:rtl/>
                <w:lang w:eastAsia="ar" w:bidi="ar-LB"/>
              </w:rPr>
              <w:t>2022</w:t>
            </w:r>
          </w:p>
        </w:tc>
        <w:tc>
          <w:tcPr>
            <w:tcW w:w="832" w:type="pct"/>
            <w:shd w:val="clear" w:color="auto" w:fill="auto"/>
            <w:tcMar>
              <w:top w:w="17" w:type="dxa"/>
              <w:left w:w="108" w:type="dxa"/>
              <w:bottom w:w="17" w:type="dxa"/>
              <w:right w:w="108" w:type="dxa"/>
            </w:tcMar>
            <w:vAlign w:val="center"/>
          </w:tcPr>
          <w:p w14:paraId="0239EBDE" w14:textId="77777777" w:rsidR="00F4229B" w:rsidRPr="00EE6BD4" w:rsidRDefault="00F4229B" w:rsidP="00190381">
            <w:pPr>
              <w:keepNext/>
              <w:suppressAutoHyphens/>
              <w:bidi/>
              <w:jc w:val="center"/>
              <w:rPr>
                <w:rFonts w:asciiTheme="majorBidi" w:hAnsiTheme="majorBidi" w:cstheme="majorBidi"/>
                <w:b/>
                <w:bCs/>
                <w:sz w:val="16"/>
                <w:szCs w:val="16"/>
                <w:lang w:bidi="ar-LB"/>
              </w:rPr>
            </w:pPr>
            <w:r w:rsidRPr="00EE6BD4">
              <w:rPr>
                <w:rFonts w:asciiTheme="majorBidi" w:hAnsiTheme="majorBidi" w:cstheme="majorBidi"/>
                <w:b/>
                <w:bCs/>
                <w:sz w:val="16"/>
                <w:szCs w:val="16"/>
                <w:rtl/>
                <w:lang w:eastAsia="ar" w:bidi="ar-LB"/>
              </w:rPr>
              <w:t>المتوسط للفترة 2020-2022</w:t>
            </w:r>
          </w:p>
        </w:tc>
      </w:tr>
      <w:tr w:rsidR="00F4229B" w:rsidRPr="00EE6BD4" w14:paraId="25449E2C" w14:textId="77777777" w:rsidTr="00190381">
        <w:trPr>
          <w:trHeight w:val="22"/>
        </w:trPr>
        <w:tc>
          <w:tcPr>
            <w:tcW w:w="2042" w:type="pct"/>
            <w:shd w:val="clear" w:color="auto" w:fill="auto"/>
            <w:tcMar>
              <w:top w:w="17" w:type="dxa"/>
              <w:left w:w="108" w:type="dxa"/>
              <w:bottom w:w="17" w:type="dxa"/>
              <w:right w:w="108" w:type="dxa"/>
            </w:tcMar>
          </w:tcPr>
          <w:p w14:paraId="21CB880D" w14:textId="77777777" w:rsidR="00F4229B" w:rsidRPr="00EE6BD4" w:rsidRDefault="00F4229B" w:rsidP="00190381">
            <w:pPr>
              <w:keepNext/>
              <w:suppressAutoHyphens/>
              <w:bidi/>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استهلاك الهيدروفلوروكربون السنوي</w:t>
            </w:r>
          </w:p>
        </w:tc>
        <w:tc>
          <w:tcPr>
            <w:tcW w:w="739" w:type="pct"/>
            <w:shd w:val="clear" w:color="auto" w:fill="auto"/>
          </w:tcPr>
          <w:p w14:paraId="182F1FD8" w14:textId="77777777" w:rsidR="00F4229B" w:rsidRPr="00EE6BD4" w:rsidRDefault="00F4229B" w:rsidP="00190381">
            <w:pPr>
              <w:keepNext/>
              <w:suppressAutoHyphens/>
              <w:bidi/>
              <w:ind w:right="147"/>
              <w:jc w:val="right"/>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195,790</w:t>
            </w:r>
          </w:p>
        </w:tc>
        <w:tc>
          <w:tcPr>
            <w:tcW w:w="705" w:type="pct"/>
            <w:shd w:val="clear" w:color="auto" w:fill="auto"/>
            <w:tcMar>
              <w:top w:w="17" w:type="dxa"/>
              <w:left w:w="108" w:type="dxa"/>
              <w:bottom w:w="17" w:type="dxa"/>
              <w:right w:w="108" w:type="dxa"/>
            </w:tcMar>
          </w:tcPr>
          <w:p w14:paraId="62E54FBC" w14:textId="77777777" w:rsidR="00F4229B" w:rsidRPr="00EE6BD4" w:rsidRDefault="00F4229B" w:rsidP="00190381">
            <w:pPr>
              <w:keepNext/>
              <w:suppressAutoHyphens/>
              <w:bidi/>
              <w:ind w:right="38"/>
              <w:jc w:val="right"/>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317,041</w:t>
            </w:r>
          </w:p>
        </w:tc>
        <w:tc>
          <w:tcPr>
            <w:tcW w:w="682" w:type="pct"/>
            <w:shd w:val="clear" w:color="auto" w:fill="auto"/>
            <w:tcMar>
              <w:top w:w="17" w:type="dxa"/>
              <w:left w:w="108" w:type="dxa"/>
              <w:bottom w:w="17" w:type="dxa"/>
              <w:right w:w="108" w:type="dxa"/>
            </w:tcMar>
          </w:tcPr>
          <w:p w14:paraId="1230D294" w14:textId="77777777" w:rsidR="00F4229B" w:rsidRPr="00EE6BD4" w:rsidRDefault="00F4229B" w:rsidP="00190381">
            <w:pPr>
              <w:keepNext/>
              <w:suppressAutoHyphens/>
              <w:bidi/>
              <w:ind w:right="34"/>
              <w:jc w:val="right"/>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465,778</w:t>
            </w:r>
          </w:p>
        </w:tc>
        <w:tc>
          <w:tcPr>
            <w:tcW w:w="832" w:type="pct"/>
            <w:shd w:val="clear" w:color="auto" w:fill="auto"/>
            <w:tcMar>
              <w:top w:w="17" w:type="dxa"/>
              <w:left w:w="108" w:type="dxa"/>
              <w:bottom w:w="17" w:type="dxa"/>
              <w:right w:w="108" w:type="dxa"/>
            </w:tcMar>
          </w:tcPr>
          <w:p w14:paraId="760B2984" w14:textId="77777777" w:rsidR="00F4229B" w:rsidRPr="00EE6BD4" w:rsidRDefault="00F4229B" w:rsidP="00190381">
            <w:pPr>
              <w:keepNext/>
              <w:suppressAutoHyphens/>
              <w:bidi/>
              <w:ind w:right="33"/>
              <w:jc w:val="right"/>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326,203</w:t>
            </w:r>
          </w:p>
        </w:tc>
      </w:tr>
      <w:tr w:rsidR="00F4229B" w:rsidRPr="00EE6BD4" w14:paraId="2A6B9EB8" w14:textId="77777777" w:rsidTr="00190381">
        <w:trPr>
          <w:trHeight w:val="161"/>
        </w:trPr>
        <w:tc>
          <w:tcPr>
            <w:tcW w:w="4168" w:type="pct"/>
            <w:gridSpan w:val="4"/>
            <w:shd w:val="clear" w:color="auto" w:fill="auto"/>
            <w:tcMar>
              <w:top w:w="17" w:type="dxa"/>
              <w:left w:w="108" w:type="dxa"/>
              <w:bottom w:w="17" w:type="dxa"/>
              <w:right w:w="108" w:type="dxa"/>
            </w:tcMar>
          </w:tcPr>
          <w:p w14:paraId="5474C324" w14:textId="77777777" w:rsidR="00F4229B" w:rsidRPr="00EE6BD4" w:rsidRDefault="00F4229B" w:rsidP="00190381">
            <w:pPr>
              <w:keepNext/>
              <w:suppressAutoHyphens/>
              <w:bidi/>
              <w:ind w:right="116"/>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خط أساس الهيدروكلوروفلوروكربون (65%)</w:t>
            </w:r>
          </w:p>
        </w:tc>
        <w:tc>
          <w:tcPr>
            <w:tcW w:w="832" w:type="pct"/>
            <w:shd w:val="clear" w:color="auto" w:fill="auto"/>
          </w:tcPr>
          <w:p w14:paraId="1E6F2F05" w14:textId="77777777" w:rsidR="00F4229B" w:rsidRPr="00EE6BD4" w:rsidRDefault="00F4229B" w:rsidP="00190381">
            <w:pPr>
              <w:keepNext/>
              <w:suppressAutoHyphens/>
              <w:bidi/>
              <w:ind w:right="116"/>
              <w:jc w:val="right"/>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149,051</w:t>
            </w:r>
          </w:p>
        </w:tc>
      </w:tr>
      <w:tr w:rsidR="00F4229B" w:rsidRPr="00EE6BD4" w14:paraId="1230953F" w14:textId="77777777" w:rsidTr="00190381">
        <w:trPr>
          <w:trHeight w:val="22"/>
        </w:trPr>
        <w:tc>
          <w:tcPr>
            <w:tcW w:w="4168" w:type="pct"/>
            <w:gridSpan w:val="4"/>
            <w:shd w:val="clear" w:color="auto" w:fill="auto"/>
            <w:tcMar>
              <w:top w:w="17" w:type="dxa"/>
              <w:left w:w="108" w:type="dxa"/>
              <w:bottom w:w="17" w:type="dxa"/>
              <w:right w:w="108" w:type="dxa"/>
            </w:tcMar>
          </w:tcPr>
          <w:p w14:paraId="7DB4D2C1" w14:textId="77777777" w:rsidR="00F4229B" w:rsidRPr="00EE6BD4" w:rsidRDefault="00F4229B" w:rsidP="00190381">
            <w:pPr>
              <w:keepNext/>
              <w:suppressAutoHyphens/>
              <w:bidi/>
              <w:ind w:right="116"/>
              <w:jc w:val="left"/>
              <w:rPr>
                <w:rFonts w:asciiTheme="majorBidi" w:hAnsiTheme="majorBidi" w:cstheme="majorBidi"/>
                <w:b/>
                <w:bCs/>
                <w:sz w:val="16"/>
                <w:szCs w:val="16"/>
                <w:lang w:bidi="ar-LB"/>
              </w:rPr>
            </w:pPr>
            <w:r w:rsidRPr="00EE6BD4">
              <w:rPr>
                <w:rFonts w:asciiTheme="majorBidi" w:hAnsiTheme="majorBidi" w:cstheme="majorBidi"/>
                <w:sz w:val="16"/>
                <w:szCs w:val="16"/>
                <w:rtl/>
                <w:lang w:eastAsia="ar" w:bidi="ar-LB"/>
              </w:rPr>
              <w:t>خط أساس الهيدروفلوروكربون</w:t>
            </w:r>
          </w:p>
        </w:tc>
        <w:tc>
          <w:tcPr>
            <w:tcW w:w="832" w:type="pct"/>
            <w:shd w:val="clear" w:color="auto" w:fill="auto"/>
          </w:tcPr>
          <w:p w14:paraId="1D06351F" w14:textId="77777777" w:rsidR="00F4229B" w:rsidRPr="00EE6BD4" w:rsidRDefault="00F4229B" w:rsidP="00190381">
            <w:pPr>
              <w:keepNext/>
              <w:suppressAutoHyphens/>
              <w:bidi/>
              <w:ind w:right="116"/>
              <w:jc w:val="right"/>
              <w:rPr>
                <w:rFonts w:asciiTheme="majorBidi" w:hAnsiTheme="majorBidi" w:cstheme="majorBidi"/>
                <w:b/>
                <w:bCs/>
                <w:sz w:val="16"/>
                <w:szCs w:val="16"/>
                <w:lang w:bidi="ar-LB"/>
              </w:rPr>
            </w:pPr>
            <w:r w:rsidRPr="00EE6BD4">
              <w:rPr>
                <w:rFonts w:asciiTheme="majorBidi" w:hAnsiTheme="majorBidi" w:cstheme="majorBidi"/>
                <w:sz w:val="16"/>
                <w:szCs w:val="16"/>
                <w:rtl/>
                <w:lang w:eastAsia="ar" w:bidi="ar-LB"/>
              </w:rPr>
              <w:t>475,254</w:t>
            </w:r>
          </w:p>
        </w:tc>
      </w:tr>
      <w:tr w:rsidR="00F4229B" w:rsidRPr="00EE6BD4" w14:paraId="151BE2A4" w14:textId="77777777" w:rsidTr="00190381">
        <w:trPr>
          <w:trHeight w:val="22"/>
        </w:trPr>
        <w:tc>
          <w:tcPr>
            <w:tcW w:w="2042" w:type="pct"/>
            <w:shd w:val="clear" w:color="auto" w:fill="auto"/>
            <w:tcMar>
              <w:top w:w="17" w:type="dxa"/>
              <w:left w:w="108" w:type="dxa"/>
              <w:bottom w:w="17" w:type="dxa"/>
              <w:right w:w="108" w:type="dxa"/>
            </w:tcMar>
          </w:tcPr>
          <w:p w14:paraId="6CDA4117" w14:textId="77777777" w:rsidR="00F4229B" w:rsidRPr="00EE6BD4" w:rsidRDefault="00F4229B" w:rsidP="00190381">
            <w:pPr>
              <w:keepNext/>
              <w:suppressAutoHyphens/>
              <w:bidi/>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الاستهلاك السنوي المنقح للهيدروفلوروكربون</w:t>
            </w:r>
          </w:p>
        </w:tc>
        <w:tc>
          <w:tcPr>
            <w:tcW w:w="739" w:type="pct"/>
            <w:tcBorders>
              <w:top w:val="single" w:sz="4" w:space="0" w:color="auto"/>
              <w:left w:val="single" w:sz="4" w:space="0" w:color="auto"/>
              <w:bottom w:val="single" w:sz="4" w:space="0" w:color="auto"/>
              <w:right w:val="single" w:sz="4" w:space="0" w:color="auto"/>
            </w:tcBorders>
            <w:shd w:val="clear" w:color="auto" w:fill="auto"/>
            <w:vAlign w:val="bottom"/>
          </w:tcPr>
          <w:p w14:paraId="0BFFF9D5" w14:textId="77777777" w:rsidR="00F4229B" w:rsidRPr="00EE6BD4" w:rsidRDefault="00F4229B" w:rsidP="00190381">
            <w:pPr>
              <w:keepNext/>
              <w:suppressAutoHyphens/>
              <w:bidi/>
              <w:ind w:right="147"/>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526,260</w:t>
            </w:r>
          </w:p>
        </w:tc>
        <w:tc>
          <w:tcPr>
            <w:tcW w:w="705"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76201833" w14:textId="77777777" w:rsidR="00F4229B" w:rsidRPr="00EE6BD4" w:rsidRDefault="00F4229B" w:rsidP="00190381">
            <w:pPr>
              <w:keepNext/>
              <w:suppressAutoHyphens/>
              <w:bidi/>
              <w:ind w:right="38"/>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568,860</w:t>
            </w:r>
          </w:p>
        </w:tc>
        <w:tc>
          <w:tcPr>
            <w:tcW w:w="682"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484D42BB" w14:textId="77777777" w:rsidR="00F4229B" w:rsidRPr="00EE6BD4" w:rsidRDefault="00F4229B" w:rsidP="00190381">
            <w:pPr>
              <w:keepNext/>
              <w:suppressAutoHyphens/>
              <w:bidi/>
              <w:ind w:right="34"/>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682,271</w:t>
            </w:r>
          </w:p>
        </w:tc>
        <w:tc>
          <w:tcPr>
            <w:tcW w:w="832" w:type="pct"/>
            <w:shd w:val="clear" w:color="auto" w:fill="auto"/>
            <w:tcMar>
              <w:top w:w="17" w:type="dxa"/>
              <w:left w:w="108" w:type="dxa"/>
              <w:bottom w:w="17" w:type="dxa"/>
              <w:right w:w="108" w:type="dxa"/>
            </w:tcMar>
          </w:tcPr>
          <w:p w14:paraId="5705D07B" w14:textId="77777777" w:rsidR="00F4229B" w:rsidRPr="00EE6BD4" w:rsidRDefault="00F4229B" w:rsidP="00190381">
            <w:pPr>
              <w:keepNext/>
              <w:suppressAutoHyphens/>
              <w:bidi/>
              <w:ind w:right="33"/>
              <w:jc w:val="right"/>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592,464</w:t>
            </w:r>
          </w:p>
        </w:tc>
      </w:tr>
      <w:tr w:rsidR="00F4229B" w:rsidRPr="00EE6BD4" w14:paraId="7C917196" w14:textId="77777777" w:rsidTr="00190381">
        <w:trPr>
          <w:trHeight w:val="22"/>
        </w:trPr>
        <w:tc>
          <w:tcPr>
            <w:tcW w:w="4168" w:type="pct"/>
            <w:gridSpan w:val="4"/>
            <w:shd w:val="clear" w:color="auto" w:fill="auto"/>
            <w:tcMar>
              <w:top w:w="17" w:type="dxa"/>
              <w:left w:w="108" w:type="dxa"/>
              <w:bottom w:w="17" w:type="dxa"/>
              <w:right w:w="108" w:type="dxa"/>
            </w:tcMar>
          </w:tcPr>
          <w:p w14:paraId="69D26CE4" w14:textId="77777777" w:rsidR="00F4229B" w:rsidRPr="00EE6BD4" w:rsidRDefault="00F4229B" w:rsidP="00190381">
            <w:pPr>
              <w:keepNext/>
              <w:suppressAutoHyphens/>
              <w:bidi/>
              <w:ind w:right="116"/>
              <w:jc w:val="left"/>
              <w:rPr>
                <w:rFonts w:asciiTheme="majorBidi" w:hAnsiTheme="majorBidi" w:cstheme="majorBidi"/>
                <w:b/>
                <w:bCs/>
                <w:sz w:val="16"/>
                <w:szCs w:val="16"/>
                <w:lang w:bidi="ar-LB"/>
              </w:rPr>
            </w:pPr>
            <w:r w:rsidRPr="00EE6BD4">
              <w:rPr>
                <w:rFonts w:asciiTheme="majorBidi" w:hAnsiTheme="majorBidi" w:cstheme="majorBidi"/>
                <w:sz w:val="16"/>
                <w:szCs w:val="16"/>
                <w:rtl/>
                <w:lang w:eastAsia="ar" w:bidi="ar-LB"/>
              </w:rPr>
              <w:t>خط الأساس المنقح للهيدروفلوروكربون</w:t>
            </w:r>
          </w:p>
        </w:tc>
        <w:tc>
          <w:tcPr>
            <w:tcW w:w="832" w:type="pct"/>
            <w:shd w:val="clear" w:color="auto" w:fill="auto"/>
          </w:tcPr>
          <w:p w14:paraId="48A85353" w14:textId="77777777" w:rsidR="00F4229B" w:rsidRPr="00EE6BD4" w:rsidRDefault="00F4229B" w:rsidP="00190381">
            <w:pPr>
              <w:keepNext/>
              <w:suppressAutoHyphens/>
              <w:bidi/>
              <w:ind w:right="116"/>
              <w:jc w:val="right"/>
              <w:rPr>
                <w:rFonts w:asciiTheme="majorBidi" w:hAnsiTheme="majorBidi" w:cstheme="majorBidi"/>
                <w:b/>
                <w:bCs/>
                <w:sz w:val="16"/>
                <w:szCs w:val="16"/>
                <w:lang w:bidi="ar-LB"/>
              </w:rPr>
            </w:pPr>
            <w:r w:rsidRPr="00EE6BD4">
              <w:rPr>
                <w:rFonts w:asciiTheme="majorBidi" w:hAnsiTheme="majorBidi" w:cstheme="majorBidi"/>
                <w:sz w:val="16"/>
                <w:szCs w:val="16"/>
                <w:rtl/>
                <w:lang w:eastAsia="ar" w:bidi="ar-LB"/>
              </w:rPr>
              <w:t>741,515</w:t>
            </w:r>
          </w:p>
        </w:tc>
      </w:tr>
    </w:tbl>
    <w:p w14:paraId="72BF90E8" w14:textId="77777777" w:rsidR="00F4229B" w:rsidRPr="00EE6BD4" w:rsidRDefault="00F4229B" w:rsidP="00EE6BD4">
      <w:pPr>
        <w:bidi/>
        <w:spacing w:line="120" w:lineRule="auto"/>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F4229B" w:rsidRPr="00EE6BD4" w14:paraId="090D2201" w14:textId="77777777" w:rsidTr="00190381">
        <w:trPr>
          <w:trHeight w:val="22"/>
        </w:trPr>
        <w:tc>
          <w:tcPr>
            <w:tcW w:w="5000" w:type="pct"/>
            <w:gridSpan w:val="2"/>
            <w:shd w:val="clear" w:color="auto" w:fill="auto"/>
            <w:tcMar>
              <w:top w:w="17" w:type="dxa"/>
              <w:left w:w="108" w:type="dxa"/>
              <w:bottom w:w="17" w:type="dxa"/>
              <w:right w:w="108" w:type="dxa"/>
            </w:tcMar>
          </w:tcPr>
          <w:p w14:paraId="3A271994" w14:textId="77777777" w:rsidR="00F4229B" w:rsidRPr="00EE6BD4" w:rsidRDefault="00F4229B" w:rsidP="00190381">
            <w:pPr>
              <w:keepNext/>
              <w:suppressAutoHyphens/>
              <w:bidi/>
              <w:ind w:right="116"/>
              <w:jc w:val="left"/>
              <w:rPr>
                <w:rFonts w:asciiTheme="majorBidi" w:hAnsiTheme="majorBidi" w:cstheme="majorBidi"/>
                <w:sz w:val="16"/>
                <w:szCs w:val="16"/>
                <w:lang w:bidi="ar-LB"/>
              </w:rPr>
            </w:pPr>
            <w:r w:rsidRPr="00EE6BD4">
              <w:rPr>
                <w:rFonts w:asciiTheme="majorBidi" w:hAnsiTheme="majorBidi" w:cstheme="majorBidi"/>
                <w:b/>
                <w:bCs/>
                <w:sz w:val="16"/>
                <w:szCs w:val="16"/>
                <w:rtl/>
                <w:lang w:eastAsia="ar" w:bidi="ar-LB"/>
              </w:rPr>
              <w:t>استهلاك الهيدروفلوروكربون المؤهل للتمويل</w:t>
            </w:r>
          </w:p>
        </w:tc>
      </w:tr>
      <w:tr w:rsidR="00F4229B" w:rsidRPr="00EE6BD4" w14:paraId="06FF713B" w14:textId="77777777" w:rsidTr="00190381">
        <w:trPr>
          <w:trHeight w:val="22"/>
        </w:trPr>
        <w:tc>
          <w:tcPr>
            <w:tcW w:w="3484" w:type="pct"/>
            <w:shd w:val="clear" w:color="auto" w:fill="auto"/>
            <w:tcMar>
              <w:top w:w="17" w:type="dxa"/>
              <w:left w:w="108" w:type="dxa"/>
              <w:bottom w:w="17" w:type="dxa"/>
              <w:right w:w="108" w:type="dxa"/>
            </w:tcMar>
          </w:tcPr>
          <w:p w14:paraId="57DE2EAB" w14:textId="77777777" w:rsidR="00F4229B" w:rsidRPr="00EE6BD4" w:rsidRDefault="00F4229B" w:rsidP="00190381">
            <w:pPr>
              <w:keepNext/>
              <w:suppressAutoHyphens/>
              <w:bidi/>
              <w:ind w:right="55"/>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نقطة البداية للتخفيضات المجمعة المستدامة</w:t>
            </w:r>
          </w:p>
        </w:tc>
        <w:tc>
          <w:tcPr>
            <w:tcW w:w="1516" w:type="pct"/>
            <w:shd w:val="clear" w:color="auto" w:fill="auto"/>
            <w:vAlign w:val="center"/>
          </w:tcPr>
          <w:p w14:paraId="01B139B4" w14:textId="77777777" w:rsidR="00F4229B" w:rsidRPr="00EE6BD4" w:rsidRDefault="00F4229B" w:rsidP="00190381">
            <w:pPr>
              <w:keepNext/>
              <w:suppressAutoHyphens/>
              <w:bidi/>
              <w:ind w:right="116"/>
              <w:jc w:val="right"/>
              <w:rPr>
                <w:rFonts w:asciiTheme="majorBidi" w:hAnsiTheme="majorBidi" w:cstheme="majorBidi"/>
                <w:b/>
                <w:bCs/>
                <w:sz w:val="16"/>
                <w:szCs w:val="16"/>
                <w:lang w:bidi="ar-LB"/>
              </w:rPr>
            </w:pPr>
            <w:r w:rsidRPr="00EE6BD4">
              <w:rPr>
                <w:rFonts w:asciiTheme="majorBidi" w:hAnsiTheme="majorBidi" w:cstheme="majorBidi"/>
                <w:sz w:val="16"/>
                <w:szCs w:val="16"/>
                <w:rtl/>
                <w:lang w:eastAsia="ar" w:bidi="ar-LB"/>
              </w:rPr>
              <w:t xml:space="preserve">لا ينطبق </w:t>
            </w:r>
          </w:p>
        </w:tc>
      </w:tr>
      <w:tr w:rsidR="00F4229B" w:rsidRPr="00EE6BD4" w14:paraId="3727EAD4" w14:textId="77777777" w:rsidTr="00190381">
        <w:trPr>
          <w:trHeight w:val="22"/>
        </w:trPr>
        <w:tc>
          <w:tcPr>
            <w:tcW w:w="3484" w:type="pct"/>
            <w:shd w:val="clear" w:color="auto" w:fill="auto"/>
            <w:tcMar>
              <w:top w:w="17" w:type="dxa"/>
              <w:left w:w="108" w:type="dxa"/>
              <w:bottom w:w="17" w:type="dxa"/>
              <w:right w:w="108" w:type="dxa"/>
            </w:tcMar>
          </w:tcPr>
          <w:p w14:paraId="10A798D0" w14:textId="7F24790A" w:rsidR="00F4229B" w:rsidRPr="00EE6BD4" w:rsidRDefault="00F4229B" w:rsidP="00190381">
            <w:pPr>
              <w:keepNext/>
              <w:suppressAutoHyphens/>
              <w:bidi/>
              <w:ind w:right="55"/>
              <w:jc w:val="left"/>
              <w:rPr>
                <w:rFonts w:asciiTheme="majorBidi" w:hAnsiTheme="majorBidi" w:cstheme="majorBidi"/>
                <w:b/>
                <w:bCs/>
                <w:sz w:val="16"/>
                <w:szCs w:val="16"/>
                <w:lang w:bidi="ar-LB"/>
              </w:rPr>
            </w:pPr>
            <w:r w:rsidRPr="00EE6BD4">
              <w:rPr>
                <w:rFonts w:asciiTheme="majorBidi" w:hAnsiTheme="majorBidi" w:cstheme="majorBidi"/>
                <w:sz w:val="16"/>
                <w:szCs w:val="16"/>
                <w:rtl/>
                <w:lang w:eastAsia="ar" w:bidi="ar-LB"/>
              </w:rPr>
              <w:t>المشاريع الاستثمارية المواف</w:t>
            </w:r>
            <w:r w:rsidR="002B0D30" w:rsidRPr="00EE6BD4">
              <w:rPr>
                <w:rFonts w:asciiTheme="majorBidi" w:hAnsiTheme="majorBidi" w:cstheme="majorBidi"/>
                <w:sz w:val="16"/>
                <w:szCs w:val="16"/>
                <w:rtl/>
                <w:lang w:eastAsia="ar" w:bidi="ar-LB"/>
              </w:rPr>
              <w:t>َ</w:t>
            </w:r>
            <w:r w:rsidRPr="00EE6BD4">
              <w:rPr>
                <w:rFonts w:asciiTheme="majorBidi" w:hAnsiTheme="majorBidi" w:cstheme="majorBidi"/>
                <w:sz w:val="16"/>
                <w:szCs w:val="16"/>
                <w:rtl/>
                <w:lang w:eastAsia="ar" w:bidi="ar-LB"/>
              </w:rPr>
              <w:t>ق عليها سابقاً للتخفيض التدريجي للهيدروفلوروكربون</w:t>
            </w:r>
          </w:p>
        </w:tc>
        <w:tc>
          <w:tcPr>
            <w:tcW w:w="1516" w:type="pct"/>
            <w:shd w:val="clear" w:color="auto" w:fill="auto"/>
          </w:tcPr>
          <w:p w14:paraId="089E2CC3" w14:textId="77777777" w:rsidR="00F4229B" w:rsidRPr="00EE6BD4" w:rsidRDefault="00F4229B" w:rsidP="00190381">
            <w:pPr>
              <w:keepNext/>
              <w:suppressAutoHyphens/>
              <w:bidi/>
              <w:ind w:right="116"/>
              <w:jc w:val="right"/>
              <w:rPr>
                <w:rFonts w:asciiTheme="majorBidi" w:hAnsiTheme="majorBidi" w:cstheme="majorBidi"/>
                <w:b/>
                <w:bCs/>
                <w:sz w:val="16"/>
                <w:szCs w:val="16"/>
                <w:lang w:bidi="ar-LB"/>
              </w:rPr>
            </w:pPr>
            <w:r w:rsidRPr="00EE6BD4">
              <w:rPr>
                <w:rFonts w:asciiTheme="majorBidi" w:hAnsiTheme="majorBidi" w:cstheme="majorBidi"/>
                <w:sz w:val="16"/>
                <w:szCs w:val="16"/>
                <w:rtl/>
                <w:lang w:eastAsia="ar" w:bidi="ar-LB"/>
              </w:rPr>
              <w:t>لا</w:t>
            </w:r>
          </w:p>
        </w:tc>
      </w:tr>
      <w:tr w:rsidR="00F4229B" w:rsidRPr="00EE6BD4" w14:paraId="0CB21C0B" w14:textId="77777777" w:rsidTr="00190381">
        <w:trPr>
          <w:trHeight w:val="221"/>
        </w:trPr>
        <w:tc>
          <w:tcPr>
            <w:tcW w:w="3484" w:type="pct"/>
            <w:shd w:val="clear" w:color="auto" w:fill="auto"/>
            <w:tcMar>
              <w:top w:w="17" w:type="dxa"/>
              <w:left w:w="108" w:type="dxa"/>
              <w:bottom w:w="17" w:type="dxa"/>
              <w:right w:w="108" w:type="dxa"/>
            </w:tcMar>
          </w:tcPr>
          <w:p w14:paraId="116888C5" w14:textId="2BA1F443" w:rsidR="00F4229B" w:rsidRPr="00EE6BD4" w:rsidRDefault="00F4229B" w:rsidP="00190381">
            <w:pPr>
              <w:keepNext/>
              <w:suppressAutoHyphens/>
              <w:bidi/>
              <w:ind w:right="172"/>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التخفيضات الإجمالية من المشاريع المعتمدة سابقا</w:t>
            </w:r>
            <w:r w:rsidR="002B0D30" w:rsidRPr="00EE6BD4">
              <w:rPr>
                <w:rFonts w:asciiTheme="majorBidi" w:hAnsiTheme="majorBidi" w:cstheme="majorBidi"/>
                <w:sz w:val="16"/>
                <w:szCs w:val="16"/>
                <w:rtl/>
                <w:lang w:eastAsia="ar" w:bidi="ar-LB"/>
              </w:rPr>
              <w:t>ً</w:t>
            </w:r>
            <w:r w:rsidRPr="00EE6BD4">
              <w:rPr>
                <w:rFonts w:asciiTheme="majorBidi" w:hAnsiTheme="majorBidi" w:cstheme="majorBidi"/>
                <w:sz w:val="16"/>
                <w:szCs w:val="16"/>
                <w:rtl/>
                <w:lang w:eastAsia="ar" w:bidi="ar-LB"/>
              </w:rPr>
              <w:t xml:space="preserve"> (طن من معادل ثاني أكسيد الكربون)</w:t>
            </w:r>
          </w:p>
        </w:tc>
        <w:tc>
          <w:tcPr>
            <w:tcW w:w="1516" w:type="pct"/>
            <w:shd w:val="clear" w:color="auto" w:fill="auto"/>
          </w:tcPr>
          <w:p w14:paraId="72539CC5" w14:textId="77777777" w:rsidR="00F4229B" w:rsidRPr="00EE6BD4" w:rsidRDefault="00F4229B" w:rsidP="00190381">
            <w:pPr>
              <w:bidi/>
              <w:ind w:right="116"/>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لا ينطبق</w:t>
            </w:r>
          </w:p>
        </w:tc>
      </w:tr>
    </w:tbl>
    <w:p w14:paraId="21554F12" w14:textId="77777777" w:rsidR="006123FC" w:rsidRPr="00EE6BD4" w:rsidRDefault="006123FC" w:rsidP="00EE6BD4">
      <w:pPr>
        <w:bidi/>
        <w:spacing w:line="120" w:lineRule="auto"/>
        <w:jc w:val="center"/>
        <w:rPr>
          <w:rFonts w:asciiTheme="majorBidi" w:hAnsiTheme="majorBidi" w:cstheme="majorBidi"/>
          <w:sz w:val="16"/>
          <w:szCs w:val="16"/>
          <w:lang w:bidi="ar-LB"/>
        </w:rPr>
      </w:pPr>
    </w:p>
    <w:tbl>
      <w:tblPr>
        <w:tblStyle w:val="TableGrid"/>
        <w:bidiVisual/>
        <w:tblW w:w="5000" w:type="pct"/>
        <w:tblLayout w:type="fixed"/>
        <w:tblLook w:val="04A0" w:firstRow="1" w:lastRow="0" w:firstColumn="1" w:lastColumn="0" w:noHBand="0" w:noVBand="1"/>
      </w:tblPr>
      <w:tblGrid>
        <w:gridCol w:w="1497"/>
        <w:gridCol w:w="1017"/>
        <w:gridCol w:w="1259"/>
        <w:gridCol w:w="797"/>
        <w:gridCol w:w="797"/>
        <w:gridCol w:w="797"/>
        <w:gridCol w:w="797"/>
        <w:gridCol w:w="797"/>
        <w:gridCol w:w="797"/>
        <w:gridCol w:w="795"/>
      </w:tblGrid>
      <w:tr w:rsidR="00F4229B" w:rsidRPr="00EE6BD4" w14:paraId="4DB56C7C" w14:textId="77777777" w:rsidTr="00190381">
        <w:trPr>
          <w:trHeight w:val="216"/>
        </w:trPr>
        <w:tc>
          <w:tcPr>
            <w:tcW w:w="2018" w:type="pct"/>
            <w:gridSpan w:val="3"/>
            <w:shd w:val="clear" w:color="auto" w:fill="auto"/>
            <w:tcMar>
              <w:left w:w="72" w:type="dxa"/>
              <w:right w:w="72" w:type="dxa"/>
            </w:tcMar>
          </w:tcPr>
          <w:p w14:paraId="6BB5FD20" w14:textId="77777777" w:rsidR="00F4229B" w:rsidRPr="00EE6BD4" w:rsidRDefault="00F4229B" w:rsidP="00190381">
            <w:pPr>
              <w:bidi/>
              <w:jc w:val="left"/>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بيانات المشروع حسب المتفق عليه</w:t>
            </w:r>
          </w:p>
        </w:tc>
        <w:tc>
          <w:tcPr>
            <w:tcW w:w="426" w:type="pct"/>
            <w:shd w:val="clear" w:color="auto" w:fill="auto"/>
            <w:tcMar>
              <w:left w:w="72" w:type="dxa"/>
              <w:right w:w="72" w:type="dxa"/>
            </w:tcMar>
            <w:vAlign w:val="center"/>
          </w:tcPr>
          <w:p w14:paraId="3FBCAB89" w14:textId="77777777" w:rsidR="00F4229B" w:rsidRPr="00EE6BD4" w:rsidRDefault="00F4229B" w:rsidP="00190381">
            <w:pPr>
              <w:bidi/>
              <w:jc w:val="center"/>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2024</w:t>
            </w:r>
            <w:r w:rsidRPr="00EE6BD4">
              <w:rPr>
                <w:rFonts w:asciiTheme="majorBidi" w:hAnsiTheme="majorBidi" w:cstheme="majorBidi"/>
                <w:b/>
                <w:bCs/>
                <w:sz w:val="16"/>
                <w:szCs w:val="16"/>
                <w:vertAlign w:val="superscript"/>
                <w:rtl/>
                <w:lang w:eastAsia="ar" w:bidi="ar-LB"/>
              </w:rPr>
              <w:t>*</w:t>
            </w:r>
          </w:p>
        </w:tc>
        <w:tc>
          <w:tcPr>
            <w:tcW w:w="426" w:type="pct"/>
            <w:shd w:val="clear" w:color="auto" w:fill="auto"/>
            <w:tcMar>
              <w:left w:w="72" w:type="dxa"/>
              <w:right w:w="72" w:type="dxa"/>
            </w:tcMar>
            <w:vAlign w:val="center"/>
          </w:tcPr>
          <w:p w14:paraId="440D8ACD" w14:textId="77777777" w:rsidR="00F4229B" w:rsidRPr="00EE6BD4" w:rsidRDefault="00F4229B" w:rsidP="00190381">
            <w:pPr>
              <w:bidi/>
              <w:jc w:val="center"/>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2025</w:t>
            </w:r>
          </w:p>
        </w:tc>
        <w:tc>
          <w:tcPr>
            <w:tcW w:w="426" w:type="pct"/>
            <w:tcMar>
              <w:left w:w="72" w:type="dxa"/>
              <w:right w:w="72" w:type="dxa"/>
            </w:tcMar>
            <w:vAlign w:val="center"/>
          </w:tcPr>
          <w:p w14:paraId="5692A0C1" w14:textId="77777777" w:rsidR="00F4229B" w:rsidRPr="00EE6BD4" w:rsidRDefault="00F4229B" w:rsidP="00190381">
            <w:pPr>
              <w:bidi/>
              <w:jc w:val="center"/>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2026</w:t>
            </w:r>
          </w:p>
        </w:tc>
        <w:tc>
          <w:tcPr>
            <w:tcW w:w="426" w:type="pct"/>
            <w:tcMar>
              <w:left w:w="72" w:type="dxa"/>
              <w:right w:w="72" w:type="dxa"/>
            </w:tcMar>
            <w:vAlign w:val="center"/>
          </w:tcPr>
          <w:p w14:paraId="522DF47D" w14:textId="77777777" w:rsidR="00F4229B" w:rsidRPr="00EE6BD4" w:rsidRDefault="00F4229B" w:rsidP="00190381">
            <w:pPr>
              <w:bidi/>
              <w:jc w:val="center"/>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2027</w:t>
            </w:r>
          </w:p>
        </w:tc>
        <w:tc>
          <w:tcPr>
            <w:tcW w:w="426" w:type="pct"/>
            <w:tcMar>
              <w:left w:w="72" w:type="dxa"/>
              <w:right w:w="72" w:type="dxa"/>
            </w:tcMar>
          </w:tcPr>
          <w:p w14:paraId="48093A39" w14:textId="77777777" w:rsidR="00F4229B" w:rsidRPr="00EE6BD4" w:rsidRDefault="00F4229B" w:rsidP="00190381">
            <w:pPr>
              <w:bidi/>
              <w:jc w:val="center"/>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2028</w:t>
            </w:r>
          </w:p>
        </w:tc>
        <w:tc>
          <w:tcPr>
            <w:tcW w:w="426" w:type="pct"/>
            <w:tcMar>
              <w:left w:w="72" w:type="dxa"/>
              <w:right w:w="72" w:type="dxa"/>
            </w:tcMar>
          </w:tcPr>
          <w:p w14:paraId="250B7C3E" w14:textId="77777777" w:rsidR="00F4229B" w:rsidRPr="00EE6BD4" w:rsidRDefault="00F4229B" w:rsidP="00190381">
            <w:pPr>
              <w:bidi/>
              <w:jc w:val="center"/>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2029</w:t>
            </w:r>
          </w:p>
        </w:tc>
        <w:tc>
          <w:tcPr>
            <w:tcW w:w="425" w:type="pct"/>
            <w:shd w:val="clear" w:color="auto" w:fill="auto"/>
            <w:tcMar>
              <w:left w:w="72" w:type="dxa"/>
              <w:right w:w="72" w:type="dxa"/>
            </w:tcMar>
            <w:vAlign w:val="center"/>
          </w:tcPr>
          <w:p w14:paraId="44AA20B4" w14:textId="77777777" w:rsidR="00F4229B" w:rsidRPr="00EE6BD4" w:rsidRDefault="00F4229B" w:rsidP="00190381">
            <w:pPr>
              <w:bidi/>
              <w:jc w:val="center"/>
              <w:rPr>
                <w:rFonts w:asciiTheme="majorBidi" w:hAnsiTheme="majorBidi" w:cstheme="majorBidi"/>
                <w:b/>
                <w:sz w:val="16"/>
                <w:szCs w:val="16"/>
                <w:lang w:bidi="ar-LB"/>
              </w:rPr>
            </w:pPr>
            <w:r w:rsidRPr="00EE6BD4">
              <w:rPr>
                <w:rFonts w:asciiTheme="majorBidi" w:hAnsiTheme="majorBidi" w:cstheme="majorBidi"/>
                <w:b/>
                <w:bCs/>
                <w:sz w:val="16"/>
                <w:szCs w:val="16"/>
                <w:rtl/>
                <w:lang w:eastAsia="ar" w:bidi="ar-LB"/>
              </w:rPr>
              <w:t>المجموع</w:t>
            </w:r>
          </w:p>
        </w:tc>
      </w:tr>
      <w:tr w:rsidR="00F4229B" w:rsidRPr="00EE6BD4" w14:paraId="486B447C" w14:textId="77777777" w:rsidTr="00190381">
        <w:trPr>
          <w:trHeight w:val="290"/>
        </w:trPr>
        <w:tc>
          <w:tcPr>
            <w:tcW w:w="801" w:type="pct"/>
            <w:vMerge w:val="restart"/>
            <w:shd w:val="clear" w:color="auto" w:fill="auto"/>
            <w:tcMar>
              <w:left w:w="72" w:type="dxa"/>
              <w:right w:w="72" w:type="dxa"/>
            </w:tcMar>
            <w:vAlign w:val="center"/>
          </w:tcPr>
          <w:p w14:paraId="440FBBBF" w14:textId="77777777" w:rsidR="00F4229B" w:rsidRPr="00EE6BD4" w:rsidRDefault="00F4229B" w:rsidP="00190381">
            <w:pPr>
              <w:tabs>
                <w:tab w:val="left" w:pos="8280"/>
              </w:tabs>
              <w:bidi/>
              <w:spacing w:after="60"/>
              <w:ind w:right="-48"/>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 xml:space="preserve">الاستهلاك </w:t>
            </w:r>
            <w:r w:rsidRPr="00EE6BD4">
              <w:rPr>
                <w:rFonts w:asciiTheme="majorBidi" w:hAnsiTheme="majorBidi" w:cstheme="majorBidi"/>
                <w:b/>
                <w:bCs/>
                <w:sz w:val="16"/>
                <w:szCs w:val="16"/>
                <w:rtl/>
                <w:lang w:eastAsia="ar" w:bidi="ar-LB"/>
              </w:rPr>
              <w:t>(طن من معادل ثاني أكسيد الكربون)</w:t>
            </w:r>
          </w:p>
        </w:tc>
        <w:tc>
          <w:tcPr>
            <w:tcW w:w="1217" w:type="pct"/>
            <w:gridSpan w:val="2"/>
            <w:shd w:val="clear" w:color="auto" w:fill="auto"/>
            <w:tcMar>
              <w:left w:w="72" w:type="dxa"/>
              <w:right w:w="72" w:type="dxa"/>
            </w:tcMar>
            <w:vAlign w:val="bottom"/>
          </w:tcPr>
          <w:p w14:paraId="2AA25B0A" w14:textId="77777777" w:rsidR="00F4229B" w:rsidRPr="00EE6BD4" w:rsidRDefault="00F4229B" w:rsidP="00190381">
            <w:pPr>
              <w:tabs>
                <w:tab w:val="left" w:pos="8280"/>
              </w:tabs>
              <w:bidi/>
              <w:spacing w:after="60"/>
              <w:ind w:right="-108"/>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حدود بروتوكول مونتريال</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18B6181"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B2867A8"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81D710B"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C86AB1B"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55F0B2A"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475,254</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A3C3ABB"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427,729</w:t>
            </w:r>
          </w:p>
        </w:tc>
        <w:tc>
          <w:tcPr>
            <w:tcW w:w="425" w:type="pct"/>
            <w:tcMar>
              <w:left w:w="72" w:type="dxa"/>
              <w:right w:w="72" w:type="dxa"/>
            </w:tcMar>
          </w:tcPr>
          <w:p w14:paraId="43A5BDB3"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لا ينطبق</w:t>
            </w:r>
          </w:p>
        </w:tc>
      </w:tr>
      <w:tr w:rsidR="00F4229B" w:rsidRPr="00EE6BD4" w14:paraId="1A729378" w14:textId="77777777" w:rsidTr="00190381">
        <w:trPr>
          <w:trHeight w:val="290"/>
        </w:trPr>
        <w:tc>
          <w:tcPr>
            <w:tcW w:w="801" w:type="pct"/>
            <w:vMerge/>
            <w:shd w:val="clear" w:color="auto" w:fill="auto"/>
            <w:tcMar>
              <w:left w:w="72" w:type="dxa"/>
              <w:right w:w="72" w:type="dxa"/>
            </w:tcMar>
          </w:tcPr>
          <w:p w14:paraId="562F1553" w14:textId="77777777" w:rsidR="00F4229B" w:rsidRPr="00EE6BD4" w:rsidRDefault="00F4229B" w:rsidP="00190381">
            <w:pPr>
              <w:tabs>
                <w:tab w:val="left" w:pos="8280"/>
              </w:tabs>
              <w:bidi/>
              <w:spacing w:after="60"/>
              <w:ind w:right="-48"/>
              <w:jc w:val="left"/>
              <w:rPr>
                <w:rFonts w:asciiTheme="majorBidi" w:hAnsiTheme="majorBidi" w:cstheme="majorBidi"/>
                <w:sz w:val="16"/>
                <w:szCs w:val="16"/>
                <w:lang w:bidi="ar-LB"/>
              </w:rPr>
            </w:pPr>
          </w:p>
        </w:tc>
        <w:tc>
          <w:tcPr>
            <w:tcW w:w="1217" w:type="pct"/>
            <w:gridSpan w:val="2"/>
            <w:shd w:val="clear" w:color="auto" w:fill="auto"/>
            <w:tcMar>
              <w:left w:w="72" w:type="dxa"/>
              <w:right w:w="72" w:type="dxa"/>
            </w:tcMar>
            <w:vAlign w:val="bottom"/>
          </w:tcPr>
          <w:p w14:paraId="6751E78B"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الحد الأقصى الذي يمكن السماح به**</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C2CA9E5"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87E8D55"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5A00D93C"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D9AA717"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1090475"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741,515</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1FCD3F2"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color w:val="000000"/>
                <w:sz w:val="16"/>
                <w:szCs w:val="16"/>
                <w:rtl/>
                <w:lang w:eastAsia="ar" w:bidi="ar-LB"/>
              </w:rPr>
              <w:t>667,363</w:t>
            </w:r>
          </w:p>
        </w:tc>
        <w:tc>
          <w:tcPr>
            <w:tcW w:w="425" w:type="pct"/>
            <w:tcBorders>
              <w:left w:val="single" w:sz="4" w:space="0" w:color="auto"/>
            </w:tcBorders>
            <w:tcMar>
              <w:left w:w="72" w:type="dxa"/>
              <w:right w:w="72" w:type="dxa"/>
            </w:tcMar>
          </w:tcPr>
          <w:p w14:paraId="4B5BC3C7"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لا ينطبق</w:t>
            </w:r>
          </w:p>
        </w:tc>
      </w:tr>
      <w:tr w:rsidR="00F4229B" w:rsidRPr="00EE6BD4" w14:paraId="73FE251E" w14:textId="77777777" w:rsidTr="00190381">
        <w:trPr>
          <w:trHeight w:val="290"/>
        </w:trPr>
        <w:tc>
          <w:tcPr>
            <w:tcW w:w="801" w:type="pct"/>
            <w:vMerge/>
            <w:shd w:val="clear" w:color="auto" w:fill="auto"/>
            <w:tcMar>
              <w:left w:w="72" w:type="dxa"/>
              <w:right w:w="72" w:type="dxa"/>
            </w:tcMar>
          </w:tcPr>
          <w:p w14:paraId="389024D5" w14:textId="77777777" w:rsidR="00F4229B" w:rsidRPr="00EE6BD4" w:rsidRDefault="00F4229B" w:rsidP="00190381">
            <w:pPr>
              <w:tabs>
                <w:tab w:val="left" w:pos="8280"/>
              </w:tabs>
              <w:bidi/>
              <w:spacing w:after="60"/>
              <w:ind w:right="-48"/>
              <w:jc w:val="left"/>
              <w:rPr>
                <w:rFonts w:asciiTheme="majorBidi" w:hAnsiTheme="majorBidi" w:cstheme="majorBidi"/>
                <w:sz w:val="16"/>
                <w:szCs w:val="16"/>
                <w:lang w:bidi="ar-LB"/>
              </w:rPr>
            </w:pPr>
          </w:p>
        </w:tc>
        <w:tc>
          <w:tcPr>
            <w:tcW w:w="1217" w:type="pct"/>
            <w:gridSpan w:val="2"/>
            <w:shd w:val="clear" w:color="auto" w:fill="auto"/>
            <w:tcMar>
              <w:left w:w="72" w:type="dxa"/>
              <w:right w:w="72" w:type="dxa"/>
            </w:tcMar>
            <w:vAlign w:val="bottom"/>
          </w:tcPr>
          <w:p w14:paraId="0CE1C8BD" w14:textId="77777777" w:rsidR="00F4229B" w:rsidRPr="00EE6BD4" w:rsidRDefault="00F4229B" w:rsidP="00190381">
            <w:pPr>
              <w:tabs>
                <w:tab w:val="left" w:pos="8280"/>
              </w:tabs>
              <w:bidi/>
              <w:spacing w:after="60"/>
              <w:ind w:right="-108"/>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الحد الأقصى الذي يمكن السماح به (%)***</w:t>
            </w:r>
          </w:p>
        </w:tc>
        <w:tc>
          <w:tcPr>
            <w:tcW w:w="426" w:type="pct"/>
            <w:tcBorders>
              <w:top w:val="single" w:sz="4" w:space="0" w:color="auto"/>
            </w:tcBorders>
            <w:tcMar>
              <w:left w:w="72" w:type="dxa"/>
              <w:right w:w="72" w:type="dxa"/>
            </w:tcMar>
          </w:tcPr>
          <w:p w14:paraId="4CDEA778"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100</w:t>
            </w:r>
          </w:p>
        </w:tc>
        <w:tc>
          <w:tcPr>
            <w:tcW w:w="426" w:type="pct"/>
            <w:tcBorders>
              <w:top w:val="single" w:sz="4" w:space="0" w:color="auto"/>
            </w:tcBorders>
            <w:tcMar>
              <w:left w:w="72" w:type="dxa"/>
              <w:right w:w="72" w:type="dxa"/>
            </w:tcMar>
          </w:tcPr>
          <w:p w14:paraId="14CB71E6"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100</w:t>
            </w:r>
          </w:p>
        </w:tc>
        <w:tc>
          <w:tcPr>
            <w:tcW w:w="426" w:type="pct"/>
            <w:tcBorders>
              <w:top w:val="single" w:sz="4" w:space="0" w:color="auto"/>
            </w:tcBorders>
            <w:tcMar>
              <w:left w:w="72" w:type="dxa"/>
              <w:right w:w="72" w:type="dxa"/>
            </w:tcMar>
          </w:tcPr>
          <w:p w14:paraId="5BDD4D15"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100</w:t>
            </w:r>
          </w:p>
        </w:tc>
        <w:tc>
          <w:tcPr>
            <w:tcW w:w="426" w:type="pct"/>
            <w:tcBorders>
              <w:top w:val="single" w:sz="4" w:space="0" w:color="auto"/>
            </w:tcBorders>
            <w:tcMar>
              <w:left w:w="72" w:type="dxa"/>
              <w:right w:w="72" w:type="dxa"/>
            </w:tcMar>
          </w:tcPr>
          <w:p w14:paraId="53E3183D"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100</w:t>
            </w:r>
          </w:p>
        </w:tc>
        <w:tc>
          <w:tcPr>
            <w:tcW w:w="426" w:type="pct"/>
            <w:tcBorders>
              <w:top w:val="single" w:sz="4" w:space="0" w:color="auto"/>
            </w:tcBorders>
            <w:tcMar>
              <w:left w:w="72" w:type="dxa"/>
              <w:right w:w="72" w:type="dxa"/>
            </w:tcMar>
          </w:tcPr>
          <w:p w14:paraId="4A25AE6E"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100</w:t>
            </w:r>
          </w:p>
        </w:tc>
        <w:tc>
          <w:tcPr>
            <w:tcW w:w="426" w:type="pct"/>
            <w:tcBorders>
              <w:top w:val="single" w:sz="4" w:space="0" w:color="auto"/>
            </w:tcBorders>
            <w:tcMar>
              <w:left w:w="72" w:type="dxa"/>
              <w:right w:w="72" w:type="dxa"/>
            </w:tcMar>
          </w:tcPr>
          <w:p w14:paraId="22A19CBC"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90</w:t>
            </w:r>
          </w:p>
        </w:tc>
        <w:tc>
          <w:tcPr>
            <w:tcW w:w="425" w:type="pct"/>
            <w:tcMar>
              <w:left w:w="72" w:type="dxa"/>
              <w:right w:w="72" w:type="dxa"/>
            </w:tcMar>
          </w:tcPr>
          <w:p w14:paraId="2D06ABEB"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لا ينطبق</w:t>
            </w:r>
          </w:p>
        </w:tc>
      </w:tr>
      <w:tr w:rsidR="00F4229B" w:rsidRPr="00EE6BD4" w14:paraId="7750E8F2" w14:textId="77777777" w:rsidTr="00190381">
        <w:trPr>
          <w:trHeight w:val="128"/>
        </w:trPr>
        <w:tc>
          <w:tcPr>
            <w:tcW w:w="801" w:type="pct"/>
            <w:vMerge w:val="restart"/>
            <w:shd w:val="clear" w:color="auto" w:fill="auto"/>
            <w:tcMar>
              <w:left w:w="72" w:type="dxa"/>
              <w:right w:w="72" w:type="dxa"/>
            </w:tcMar>
            <w:vAlign w:val="center"/>
          </w:tcPr>
          <w:p w14:paraId="77E2EC6D" w14:textId="77777777" w:rsidR="00F4229B" w:rsidRPr="00EE6BD4" w:rsidRDefault="00F4229B" w:rsidP="00190381">
            <w:pPr>
              <w:tabs>
                <w:tab w:val="left" w:pos="8280"/>
              </w:tabs>
              <w:bidi/>
              <w:spacing w:after="60"/>
              <w:ind w:right="-48"/>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المبالغ الموصى بها من حيث المبدأ (دولار أمريكي)</w:t>
            </w:r>
          </w:p>
        </w:tc>
        <w:tc>
          <w:tcPr>
            <w:tcW w:w="544" w:type="pct"/>
            <w:vMerge w:val="restart"/>
            <w:shd w:val="clear" w:color="auto" w:fill="auto"/>
            <w:tcMar>
              <w:left w:w="72" w:type="dxa"/>
              <w:right w:w="72" w:type="dxa"/>
            </w:tcMar>
            <w:vAlign w:val="center"/>
          </w:tcPr>
          <w:p w14:paraId="57950D9A" w14:textId="77777777" w:rsidR="00F4229B" w:rsidRPr="00EE6BD4" w:rsidRDefault="00F4229B" w:rsidP="00190381">
            <w:pPr>
              <w:tabs>
                <w:tab w:val="left" w:pos="8280"/>
              </w:tabs>
              <w:bidi/>
              <w:spacing w:after="60"/>
              <w:ind w:left="-249" w:right="-246"/>
              <w:jc w:val="center"/>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اليونيدو</w:t>
            </w:r>
          </w:p>
        </w:tc>
        <w:tc>
          <w:tcPr>
            <w:tcW w:w="673" w:type="pct"/>
            <w:shd w:val="clear" w:color="auto" w:fill="auto"/>
            <w:tcMar>
              <w:left w:w="72" w:type="dxa"/>
              <w:right w:w="72" w:type="dxa"/>
            </w:tcMar>
            <w:vAlign w:val="center"/>
          </w:tcPr>
          <w:p w14:paraId="0C37BE77"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تكاليف المشروع</w:t>
            </w:r>
          </w:p>
        </w:tc>
        <w:tc>
          <w:tcPr>
            <w:tcW w:w="426" w:type="pct"/>
            <w:tcMar>
              <w:left w:w="72" w:type="dxa"/>
              <w:right w:w="72" w:type="dxa"/>
            </w:tcMar>
          </w:tcPr>
          <w:p w14:paraId="519295D3"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99,075</w:t>
            </w:r>
          </w:p>
        </w:tc>
        <w:tc>
          <w:tcPr>
            <w:tcW w:w="426" w:type="pct"/>
            <w:tcMar>
              <w:left w:w="72" w:type="dxa"/>
              <w:right w:w="72" w:type="dxa"/>
            </w:tcMar>
          </w:tcPr>
          <w:p w14:paraId="7F8A9B23"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036E859B"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42083066"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106,925</w:t>
            </w:r>
          </w:p>
        </w:tc>
        <w:tc>
          <w:tcPr>
            <w:tcW w:w="426" w:type="pct"/>
            <w:tcMar>
              <w:left w:w="72" w:type="dxa"/>
              <w:right w:w="72" w:type="dxa"/>
            </w:tcMar>
          </w:tcPr>
          <w:p w14:paraId="4F358F85"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54CFD2AF"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5" w:type="pct"/>
            <w:tcMar>
              <w:left w:w="72" w:type="dxa"/>
              <w:right w:w="72" w:type="dxa"/>
            </w:tcMar>
          </w:tcPr>
          <w:p w14:paraId="43D25698"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206,000</w:t>
            </w:r>
          </w:p>
        </w:tc>
      </w:tr>
      <w:tr w:rsidR="00F4229B" w:rsidRPr="00EE6BD4" w14:paraId="0589AA27" w14:textId="77777777" w:rsidTr="00190381">
        <w:trPr>
          <w:trHeight w:val="44"/>
        </w:trPr>
        <w:tc>
          <w:tcPr>
            <w:tcW w:w="801" w:type="pct"/>
            <w:vMerge/>
            <w:shd w:val="clear" w:color="auto" w:fill="auto"/>
            <w:tcMar>
              <w:left w:w="72" w:type="dxa"/>
              <w:right w:w="72" w:type="dxa"/>
            </w:tcMar>
          </w:tcPr>
          <w:p w14:paraId="7605830C"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p>
        </w:tc>
        <w:tc>
          <w:tcPr>
            <w:tcW w:w="544" w:type="pct"/>
            <w:vMerge/>
            <w:shd w:val="clear" w:color="auto" w:fill="auto"/>
            <w:tcMar>
              <w:left w:w="72" w:type="dxa"/>
              <w:right w:w="72" w:type="dxa"/>
            </w:tcMar>
            <w:vAlign w:val="center"/>
          </w:tcPr>
          <w:p w14:paraId="4C815C5E" w14:textId="77777777" w:rsidR="00F4229B" w:rsidRPr="00EE6BD4" w:rsidRDefault="00F4229B" w:rsidP="00190381">
            <w:pPr>
              <w:tabs>
                <w:tab w:val="left" w:pos="8280"/>
              </w:tabs>
              <w:bidi/>
              <w:spacing w:after="60"/>
              <w:ind w:left="-249" w:right="-246"/>
              <w:jc w:val="left"/>
              <w:rPr>
                <w:rFonts w:asciiTheme="majorBidi" w:hAnsiTheme="majorBidi" w:cstheme="majorBidi"/>
                <w:sz w:val="16"/>
                <w:szCs w:val="16"/>
                <w:lang w:bidi="ar-LB"/>
              </w:rPr>
            </w:pPr>
          </w:p>
        </w:tc>
        <w:tc>
          <w:tcPr>
            <w:tcW w:w="673" w:type="pct"/>
            <w:shd w:val="clear" w:color="auto" w:fill="auto"/>
            <w:tcMar>
              <w:left w:w="72" w:type="dxa"/>
              <w:right w:w="72" w:type="dxa"/>
            </w:tcMar>
            <w:vAlign w:val="center"/>
          </w:tcPr>
          <w:p w14:paraId="19C1697A"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تكاليف الدعم</w:t>
            </w:r>
          </w:p>
        </w:tc>
        <w:tc>
          <w:tcPr>
            <w:tcW w:w="426" w:type="pct"/>
            <w:tcMar>
              <w:left w:w="72" w:type="dxa"/>
              <w:right w:w="72" w:type="dxa"/>
            </w:tcMar>
          </w:tcPr>
          <w:p w14:paraId="2BF8334E"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12,880</w:t>
            </w:r>
          </w:p>
        </w:tc>
        <w:tc>
          <w:tcPr>
            <w:tcW w:w="426" w:type="pct"/>
            <w:tcMar>
              <w:left w:w="72" w:type="dxa"/>
              <w:right w:w="72" w:type="dxa"/>
            </w:tcMar>
          </w:tcPr>
          <w:p w14:paraId="6BD503D6"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6601140A"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526AA1AB"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13,900</w:t>
            </w:r>
          </w:p>
        </w:tc>
        <w:tc>
          <w:tcPr>
            <w:tcW w:w="426" w:type="pct"/>
            <w:tcMar>
              <w:left w:w="72" w:type="dxa"/>
              <w:right w:w="72" w:type="dxa"/>
            </w:tcMar>
          </w:tcPr>
          <w:p w14:paraId="5FC8F563"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3B7AAFC1"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5" w:type="pct"/>
            <w:tcMar>
              <w:left w:w="72" w:type="dxa"/>
              <w:right w:w="72" w:type="dxa"/>
            </w:tcMar>
          </w:tcPr>
          <w:p w14:paraId="6CB56251"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26,780</w:t>
            </w:r>
          </w:p>
        </w:tc>
      </w:tr>
      <w:tr w:rsidR="00F4229B" w:rsidRPr="00EE6BD4" w14:paraId="00E225B9" w14:textId="77777777" w:rsidTr="00190381">
        <w:trPr>
          <w:trHeight w:val="94"/>
        </w:trPr>
        <w:tc>
          <w:tcPr>
            <w:tcW w:w="801" w:type="pct"/>
            <w:vMerge/>
            <w:shd w:val="clear" w:color="auto" w:fill="auto"/>
            <w:tcMar>
              <w:left w:w="72" w:type="dxa"/>
              <w:right w:w="72" w:type="dxa"/>
            </w:tcMar>
          </w:tcPr>
          <w:p w14:paraId="0D513CDD"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p>
        </w:tc>
        <w:tc>
          <w:tcPr>
            <w:tcW w:w="544" w:type="pct"/>
            <w:vMerge w:val="restart"/>
            <w:shd w:val="clear" w:color="auto" w:fill="auto"/>
            <w:tcMar>
              <w:left w:w="72" w:type="dxa"/>
              <w:right w:w="72" w:type="dxa"/>
            </w:tcMar>
            <w:vAlign w:val="center"/>
          </w:tcPr>
          <w:p w14:paraId="0098A196" w14:textId="77777777" w:rsidR="00F4229B" w:rsidRPr="00EE6BD4" w:rsidRDefault="00F4229B" w:rsidP="00190381">
            <w:pPr>
              <w:tabs>
                <w:tab w:val="left" w:pos="8280"/>
              </w:tabs>
              <w:bidi/>
              <w:spacing w:after="60"/>
              <w:ind w:left="-249" w:right="-246"/>
              <w:jc w:val="center"/>
              <w:rPr>
                <w:rFonts w:asciiTheme="majorBidi" w:hAnsiTheme="majorBidi" w:cstheme="majorBidi"/>
                <w:sz w:val="16"/>
                <w:szCs w:val="16"/>
                <w:lang w:bidi="ar-LB"/>
              </w:rPr>
            </w:pPr>
            <w:r w:rsidRPr="00EE6BD4">
              <w:rPr>
                <w:rFonts w:asciiTheme="majorBidi" w:hAnsiTheme="majorBidi" w:cstheme="majorBidi"/>
                <w:color w:val="000000" w:themeColor="text1"/>
                <w:sz w:val="16"/>
                <w:szCs w:val="16"/>
                <w:rtl/>
                <w:lang w:eastAsia="ar" w:bidi="ar-LB"/>
              </w:rPr>
              <w:t>اليونيب</w:t>
            </w:r>
          </w:p>
        </w:tc>
        <w:tc>
          <w:tcPr>
            <w:tcW w:w="673" w:type="pct"/>
            <w:shd w:val="clear" w:color="auto" w:fill="auto"/>
            <w:tcMar>
              <w:left w:w="72" w:type="dxa"/>
              <w:right w:w="72" w:type="dxa"/>
            </w:tcMar>
            <w:vAlign w:val="center"/>
          </w:tcPr>
          <w:p w14:paraId="7A7BACEA"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تكاليف المشروع</w:t>
            </w:r>
          </w:p>
        </w:tc>
        <w:tc>
          <w:tcPr>
            <w:tcW w:w="426" w:type="pct"/>
            <w:tcMar>
              <w:left w:w="72" w:type="dxa"/>
              <w:right w:w="72" w:type="dxa"/>
            </w:tcMar>
          </w:tcPr>
          <w:p w14:paraId="75A57A67"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66,000</w:t>
            </w:r>
          </w:p>
        </w:tc>
        <w:tc>
          <w:tcPr>
            <w:tcW w:w="426" w:type="pct"/>
            <w:tcMar>
              <w:left w:w="72" w:type="dxa"/>
              <w:right w:w="72" w:type="dxa"/>
            </w:tcMar>
          </w:tcPr>
          <w:p w14:paraId="6855AE49"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3A0C23E0"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7EC91DCA"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53,000</w:t>
            </w:r>
          </w:p>
        </w:tc>
        <w:tc>
          <w:tcPr>
            <w:tcW w:w="426" w:type="pct"/>
            <w:tcMar>
              <w:left w:w="72" w:type="dxa"/>
              <w:right w:w="72" w:type="dxa"/>
            </w:tcMar>
          </w:tcPr>
          <w:p w14:paraId="0488D149"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0FD19D96"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5" w:type="pct"/>
            <w:tcMar>
              <w:left w:w="72" w:type="dxa"/>
              <w:right w:w="72" w:type="dxa"/>
            </w:tcMar>
          </w:tcPr>
          <w:p w14:paraId="77974294"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119,000</w:t>
            </w:r>
          </w:p>
        </w:tc>
      </w:tr>
      <w:tr w:rsidR="00F4229B" w:rsidRPr="00EE6BD4" w14:paraId="4E31108C" w14:textId="77777777" w:rsidTr="00190381">
        <w:trPr>
          <w:trHeight w:val="44"/>
        </w:trPr>
        <w:tc>
          <w:tcPr>
            <w:tcW w:w="801" w:type="pct"/>
            <w:vMerge/>
            <w:shd w:val="clear" w:color="auto" w:fill="auto"/>
            <w:tcMar>
              <w:left w:w="72" w:type="dxa"/>
              <w:right w:w="72" w:type="dxa"/>
            </w:tcMar>
          </w:tcPr>
          <w:p w14:paraId="7ECDEAB7" w14:textId="77777777" w:rsidR="00F4229B" w:rsidRPr="00EE6BD4" w:rsidRDefault="00F4229B" w:rsidP="00190381">
            <w:pPr>
              <w:tabs>
                <w:tab w:val="left" w:pos="8280"/>
              </w:tabs>
              <w:bidi/>
              <w:spacing w:after="60"/>
              <w:jc w:val="center"/>
              <w:rPr>
                <w:rFonts w:asciiTheme="majorBidi" w:hAnsiTheme="majorBidi" w:cstheme="majorBidi"/>
                <w:sz w:val="16"/>
                <w:szCs w:val="16"/>
                <w:lang w:bidi="ar-LB"/>
              </w:rPr>
            </w:pPr>
          </w:p>
        </w:tc>
        <w:tc>
          <w:tcPr>
            <w:tcW w:w="544" w:type="pct"/>
            <w:vMerge/>
            <w:shd w:val="clear" w:color="auto" w:fill="auto"/>
            <w:tcMar>
              <w:left w:w="72" w:type="dxa"/>
              <w:right w:w="72" w:type="dxa"/>
            </w:tcMar>
          </w:tcPr>
          <w:p w14:paraId="3CB27DBF" w14:textId="77777777" w:rsidR="00F4229B" w:rsidRPr="00EE6BD4" w:rsidRDefault="00F4229B" w:rsidP="00190381">
            <w:pPr>
              <w:tabs>
                <w:tab w:val="left" w:pos="8280"/>
              </w:tabs>
              <w:bidi/>
              <w:spacing w:after="60"/>
              <w:jc w:val="center"/>
              <w:rPr>
                <w:rFonts w:asciiTheme="majorBidi" w:hAnsiTheme="majorBidi" w:cstheme="majorBidi"/>
                <w:sz w:val="16"/>
                <w:szCs w:val="16"/>
                <w:lang w:bidi="ar-LB"/>
              </w:rPr>
            </w:pPr>
          </w:p>
        </w:tc>
        <w:tc>
          <w:tcPr>
            <w:tcW w:w="673" w:type="pct"/>
            <w:shd w:val="clear" w:color="auto" w:fill="auto"/>
            <w:tcMar>
              <w:left w:w="72" w:type="dxa"/>
              <w:right w:w="72" w:type="dxa"/>
            </w:tcMar>
            <w:vAlign w:val="center"/>
          </w:tcPr>
          <w:p w14:paraId="268ED2CB"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تكاليف الدعم</w:t>
            </w:r>
          </w:p>
        </w:tc>
        <w:tc>
          <w:tcPr>
            <w:tcW w:w="426" w:type="pct"/>
            <w:tcMar>
              <w:left w:w="72" w:type="dxa"/>
              <w:right w:w="72" w:type="dxa"/>
            </w:tcMar>
          </w:tcPr>
          <w:p w14:paraId="50397762"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8,580</w:t>
            </w:r>
          </w:p>
        </w:tc>
        <w:tc>
          <w:tcPr>
            <w:tcW w:w="426" w:type="pct"/>
            <w:tcMar>
              <w:left w:w="72" w:type="dxa"/>
              <w:right w:w="72" w:type="dxa"/>
            </w:tcMar>
          </w:tcPr>
          <w:p w14:paraId="47A5C8F0"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3E1A6CF7"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16D3080A"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6,890</w:t>
            </w:r>
          </w:p>
        </w:tc>
        <w:tc>
          <w:tcPr>
            <w:tcW w:w="426" w:type="pct"/>
            <w:tcMar>
              <w:left w:w="72" w:type="dxa"/>
              <w:right w:w="72" w:type="dxa"/>
            </w:tcMar>
          </w:tcPr>
          <w:p w14:paraId="38E825F9"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3D05A018"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5" w:type="pct"/>
            <w:tcMar>
              <w:left w:w="72" w:type="dxa"/>
              <w:right w:w="72" w:type="dxa"/>
            </w:tcMar>
          </w:tcPr>
          <w:p w14:paraId="1BDB7C02"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15,470</w:t>
            </w:r>
          </w:p>
        </w:tc>
      </w:tr>
      <w:tr w:rsidR="00F4229B" w:rsidRPr="00EE6BD4" w14:paraId="123F156E" w14:textId="77777777" w:rsidTr="00190381">
        <w:trPr>
          <w:trHeight w:val="157"/>
        </w:trPr>
        <w:tc>
          <w:tcPr>
            <w:tcW w:w="801" w:type="pct"/>
            <w:vMerge/>
            <w:shd w:val="clear" w:color="auto" w:fill="auto"/>
            <w:tcMar>
              <w:left w:w="72" w:type="dxa"/>
              <w:right w:w="72" w:type="dxa"/>
            </w:tcMar>
            <w:vAlign w:val="center"/>
          </w:tcPr>
          <w:p w14:paraId="4B54B110"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p>
        </w:tc>
        <w:tc>
          <w:tcPr>
            <w:tcW w:w="1217" w:type="pct"/>
            <w:gridSpan w:val="2"/>
            <w:shd w:val="clear" w:color="auto" w:fill="auto"/>
            <w:tcMar>
              <w:left w:w="72" w:type="dxa"/>
              <w:right w:w="72" w:type="dxa"/>
            </w:tcMar>
          </w:tcPr>
          <w:p w14:paraId="0B19835D" w14:textId="77777777" w:rsidR="00F4229B" w:rsidRPr="00EE6BD4" w:rsidRDefault="00F4229B" w:rsidP="00190381">
            <w:pPr>
              <w:tabs>
                <w:tab w:val="left" w:pos="8280"/>
              </w:tabs>
              <w:bidi/>
              <w:spacing w:after="60"/>
              <w:ind w:right="-219"/>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إجمالي تكاليف المشروع</w:t>
            </w:r>
          </w:p>
        </w:tc>
        <w:tc>
          <w:tcPr>
            <w:tcW w:w="426" w:type="pct"/>
            <w:tcMar>
              <w:left w:w="72" w:type="dxa"/>
              <w:right w:w="72" w:type="dxa"/>
            </w:tcMar>
          </w:tcPr>
          <w:p w14:paraId="6CD14460"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165,075</w:t>
            </w:r>
          </w:p>
        </w:tc>
        <w:tc>
          <w:tcPr>
            <w:tcW w:w="426" w:type="pct"/>
            <w:tcMar>
              <w:left w:w="72" w:type="dxa"/>
              <w:right w:w="72" w:type="dxa"/>
            </w:tcMar>
          </w:tcPr>
          <w:p w14:paraId="3338FC8E"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2C3D99CC"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5241E227"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159,925</w:t>
            </w:r>
          </w:p>
        </w:tc>
        <w:tc>
          <w:tcPr>
            <w:tcW w:w="426" w:type="pct"/>
            <w:tcMar>
              <w:left w:w="72" w:type="dxa"/>
              <w:right w:w="72" w:type="dxa"/>
            </w:tcMar>
          </w:tcPr>
          <w:p w14:paraId="448DD11A"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0F9BB19C"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5" w:type="pct"/>
            <w:tcMar>
              <w:left w:w="72" w:type="dxa"/>
              <w:right w:w="72" w:type="dxa"/>
            </w:tcMar>
          </w:tcPr>
          <w:p w14:paraId="62F95502"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325,000</w:t>
            </w:r>
          </w:p>
        </w:tc>
      </w:tr>
      <w:tr w:rsidR="00F4229B" w:rsidRPr="00EE6BD4" w14:paraId="2C8031D1" w14:textId="77777777" w:rsidTr="00190381">
        <w:trPr>
          <w:trHeight w:val="201"/>
        </w:trPr>
        <w:tc>
          <w:tcPr>
            <w:tcW w:w="801" w:type="pct"/>
            <w:vMerge/>
            <w:shd w:val="clear" w:color="auto" w:fill="auto"/>
            <w:tcMar>
              <w:left w:w="72" w:type="dxa"/>
              <w:right w:w="72" w:type="dxa"/>
            </w:tcMar>
          </w:tcPr>
          <w:p w14:paraId="1925DF6D"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p>
        </w:tc>
        <w:tc>
          <w:tcPr>
            <w:tcW w:w="1217" w:type="pct"/>
            <w:gridSpan w:val="2"/>
            <w:shd w:val="clear" w:color="auto" w:fill="auto"/>
            <w:tcMar>
              <w:left w:w="72" w:type="dxa"/>
              <w:right w:w="72" w:type="dxa"/>
            </w:tcMar>
          </w:tcPr>
          <w:p w14:paraId="5CF9107E" w14:textId="77777777" w:rsidR="00F4229B" w:rsidRPr="00EE6BD4" w:rsidRDefault="00F4229B" w:rsidP="00190381">
            <w:pPr>
              <w:tabs>
                <w:tab w:val="left" w:pos="8280"/>
              </w:tabs>
              <w:bidi/>
              <w:spacing w:after="60"/>
              <w:ind w:right="-219"/>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إجمالي تكاليف الدعم</w:t>
            </w:r>
          </w:p>
        </w:tc>
        <w:tc>
          <w:tcPr>
            <w:tcW w:w="426" w:type="pct"/>
            <w:tcMar>
              <w:left w:w="72" w:type="dxa"/>
              <w:right w:w="72" w:type="dxa"/>
            </w:tcMar>
          </w:tcPr>
          <w:p w14:paraId="59FA9EF1"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21,460</w:t>
            </w:r>
          </w:p>
        </w:tc>
        <w:tc>
          <w:tcPr>
            <w:tcW w:w="426" w:type="pct"/>
            <w:tcMar>
              <w:left w:w="72" w:type="dxa"/>
              <w:right w:w="72" w:type="dxa"/>
            </w:tcMar>
          </w:tcPr>
          <w:p w14:paraId="7EB07656"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52B8CBEF"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1674720F"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20,790</w:t>
            </w:r>
          </w:p>
        </w:tc>
        <w:tc>
          <w:tcPr>
            <w:tcW w:w="426" w:type="pct"/>
            <w:tcMar>
              <w:left w:w="72" w:type="dxa"/>
              <w:right w:w="72" w:type="dxa"/>
            </w:tcMar>
          </w:tcPr>
          <w:p w14:paraId="0C4861F3"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tcMar>
              <w:left w:w="72" w:type="dxa"/>
              <w:right w:w="72" w:type="dxa"/>
            </w:tcMar>
          </w:tcPr>
          <w:p w14:paraId="4FE2591B"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5" w:type="pct"/>
            <w:tcMar>
              <w:left w:w="72" w:type="dxa"/>
              <w:right w:w="72" w:type="dxa"/>
            </w:tcMar>
          </w:tcPr>
          <w:p w14:paraId="398132A2"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42,250</w:t>
            </w:r>
          </w:p>
        </w:tc>
      </w:tr>
      <w:tr w:rsidR="00F4229B" w:rsidRPr="00EE6BD4" w14:paraId="6DAB6257" w14:textId="77777777" w:rsidTr="00190381">
        <w:trPr>
          <w:trHeight w:val="62"/>
        </w:trPr>
        <w:tc>
          <w:tcPr>
            <w:tcW w:w="801" w:type="pct"/>
            <w:vMerge/>
            <w:shd w:val="clear" w:color="auto" w:fill="auto"/>
            <w:tcMar>
              <w:left w:w="72" w:type="dxa"/>
              <w:right w:w="72" w:type="dxa"/>
            </w:tcMar>
          </w:tcPr>
          <w:p w14:paraId="4D03E4E9" w14:textId="77777777" w:rsidR="00F4229B" w:rsidRPr="00EE6BD4" w:rsidRDefault="00F4229B" w:rsidP="00190381">
            <w:pPr>
              <w:tabs>
                <w:tab w:val="left" w:pos="8280"/>
              </w:tabs>
              <w:bidi/>
              <w:spacing w:after="60"/>
              <w:jc w:val="left"/>
              <w:rPr>
                <w:rFonts w:asciiTheme="majorBidi" w:hAnsiTheme="majorBidi" w:cstheme="majorBidi"/>
                <w:sz w:val="16"/>
                <w:szCs w:val="16"/>
                <w:lang w:bidi="ar-LB"/>
              </w:rPr>
            </w:pPr>
          </w:p>
        </w:tc>
        <w:tc>
          <w:tcPr>
            <w:tcW w:w="1217" w:type="pct"/>
            <w:gridSpan w:val="2"/>
            <w:shd w:val="clear" w:color="auto" w:fill="auto"/>
            <w:tcMar>
              <w:left w:w="72" w:type="dxa"/>
              <w:right w:w="72" w:type="dxa"/>
            </w:tcMar>
          </w:tcPr>
          <w:p w14:paraId="29718B26" w14:textId="77777777" w:rsidR="00F4229B" w:rsidRPr="00EE6BD4" w:rsidRDefault="00F4229B" w:rsidP="00190381">
            <w:pPr>
              <w:tabs>
                <w:tab w:val="left" w:pos="8280"/>
              </w:tabs>
              <w:bidi/>
              <w:spacing w:after="60"/>
              <w:ind w:right="-219"/>
              <w:jc w:val="lef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إجمالي الأموال</w:t>
            </w:r>
          </w:p>
        </w:tc>
        <w:tc>
          <w:tcPr>
            <w:tcW w:w="426" w:type="pct"/>
            <w:shd w:val="clear" w:color="auto" w:fill="auto"/>
            <w:tcMar>
              <w:left w:w="72" w:type="dxa"/>
              <w:right w:w="72" w:type="dxa"/>
            </w:tcMar>
          </w:tcPr>
          <w:p w14:paraId="03F3F5BE"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186,535</w:t>
            </w:r>
          </w:p>
        </w:tc>
        <w:tc>
          <w:tcPr>
            <w:tcW w:w="426" w:type="pct"/>
            <w:shd w:val="clear" w:color="auto" w:fill="auto"/>
            <w:tcMar>
              <w:left w:w="72" w:type="dxa"/>
              <w:right w:w="72" w:type="dxa"/>
            </w:tcMar>
          </w:tcPr>
          <w:p w14:paraId="412731B2"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shd w:val="clear" w:color="auto" w:fill="auto"/>
            <w:tcMar>
              <w:left w:w="72" w:type="dxa"/>
              <w:right w:w="72" w:type="dxa"/>
            </w:tcMar>
          </w:tcPr>
          <w:p w14:paraId="17AA51EF"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shd w:val="clear" w:color="auto" w:fill="auto"/>
            <w:tcMar>
              <w:left w:w="72" w:type="dxa"/>
              <w:right w:w="72" w:type="dxa"/>
            </w:tcMar>
          </w:tcPr>
          <w:p w14:paraId="7C15F03F"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180,715</w:t>
            </w:r>
          </w:p>
        </w:tc>
        <w:tc>
          <w:tcPr>
            <w:tcW w:w="426" w:type="pct"/>
            <w:shd w:val="clear" w:color="auto" w:fill="auto"/>
            <w:tcMar>
              <w:left w:w="72" w:type="dxa"/>
              <w:right w:w="72" w:type="dxa"/>
            </w:tcMar>
          </w:tcPr>
          <w:p w14:paraId="70AEAA74"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6" w:type="pct"/>
            <w:shd w:val="clear" w:color="auto" w:fill="auto"/>
            <w:tcMar>
              <w:left w:w="72" w:type="dxa"/>
              <w:right w:w="72" w:type="dxa"/>
            </w:tcMar>
          </w:tcPr>
          <w:p w14:paraId="77CE10DC"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0</w:t>
            </w:r>
          </w:p>
        </w:tc>
        <w:tc>
          <w:tcPr>
            <w:tcW w:w="425" w:type="pct"/>
            <w:tcMar>
              <w:left w:w="72" w:type="dxa"/>
              <w:right w:w="72" w:type="dxa"/>
            </w:tcMar>
          </w:tcPr>
          <w:p w14:paraId="3769B757" w14:textId="77777777" w:rsidR="00F4229B" w:rsidRPr="00EE6BD4" w:rsidRDefault="00F4229B" w:rsidP="00190381">
            <w:pPr>
              <w:tabs>
                <w:tab w:val="left" w:pos="8280"/>
              </w:tabs>
              <w:bidi/>
              <w:spacing w:after="60"/>
              <w:jc w:val="right"/>
              <w:rPr>
                <w:rFonts w:asciiTheme="majorBidi" w:hAnsiTheme="majorBidi" w:cstheme="majorBidi"/>
                <w:sz w:val="16"/>
                <w:szCs w:val="16"/>
                <w:lang w:bidi="ar-LB"/>
              </w:rPr>
            </w:pPr>
            <w:r w:rsidRPr="00EE6BD4">
              <w:rPr>
                <w:rFonts w:asciiTheme="majorBidi" w:hAnsiTheme="majorBidi" w:cstheme="majorBidi"/>
                <w:sz w:val="16"/>
                <w:szCs w:val="16"/>
                <w:rtl/>
                <w:lang w:eastAsia="ar" w:bidi="ar-LB"/>
              </w:rPr>
              <w:t>367,250</w:t>
            </w:r>
          </w:p>
        </w:tc>
      </w:tr>
    </w:tbl>
    <w:p w14:paraId="62E8865C" w14:textId="559F5129" w:rsidR="00F4229B" w:rsidRPr="00EE6BD4" w:rsidRDefault="00F4229B" w:rsidP="00F4229B">
      <w:pPr>
        <w:bidi/>
        <w:ind w:right="-561"/>
        <w:jc w:val="left"/>
        <w:rPr>
          <w:rFonts w:asciiTheme="majorBidi" w:hAnsiTheme="majorBidi" w:cstheme="majorBidi"/>
          <w:sz w:val="16"/>
          <w:szCs w:val="16"/>
          <w:lang w:bidi="ar-LB"/>
        </w:rPr>
      </w:pPr>
      <w:r w:rsidRPr="00EE6BD4">
        <w:rPr>
          <w:rFonts w:asciiTheme="majorBidi" w:hAnsiTheme="majorBidi" w:cstheme="majorBidi"/>
          <w:sz w:val="16"/>
          <w:szCs w:val="16"/>
          <w:vertAlign w:val="superscript"/>
          <w:rtl/>
          <w:lang w:eastAsia="ar" w:bidi="ar-LB"/>
        </w:rPr>
        <w:t>*</w:t>
      </w:r>
      <w:r w:rsidRPr="00EE6BD4">
        <w:rPr>
          <w:rFonts w:asciiTheme="majorBidi" w:hAnsiTheme="majorBidi" w:cstheme="majorBidi"/>
          <w:sz w:val="16"/>
          <w:szCs w:val="16"/>
          <w:rtl/>
          <w:lang w:eastAsia="ar" w:bidi="ar-LB"/>
        </w:rPr>
        <w:t xml:space="preserve"> الموصى بالموافقة عليها في الاجتماع الحالي</w:t>
      </w:r>
      <w:r w:rsidR="0085124E" w:rsidRPr="00EE6BD4">
        <w:rPr>
          <w:rFonts w:asciiTheme="majorBidi" w:hAnsiTheme="majorBidi" w:cstheme="majorBidi"/>
          <w:sz w:val="16"/>
          <w:szCs w:val="16"/>
          <w:rtl/>
          <w:lang w:eastAsia="ar" w:bidi="ar-LB"/>
        </w:rPr>
        <w:t>.</w:t>
      </w:r>
    </w:p>
    <w:p w14:paraId="0D7760D9" w14:textId="37DA0FC3" w:rsidR="00F4229B" w:rsidRPr="00EE6BD4" w:rsidRDefault="00F4229B" w:rsidP="00F4229B">
      <w:pPr>
        <w:bidi/>
        <w:ind w:right="-561"/>
        <w:jc w:val="left"/>
        <w:rPr>
          <w:rFonts w:asciiTheme="majorBidi" w:hAnsiTheme="majorBidi" w:cstheme="majorBidi"/>
          <w:sz w:val="16"/>
          <w:szCs w:val="16"/>
          <w:lang w:bidi="ar-LB"/>
        </w:rPr>
      </w:pPr>
      <w:r w:rsidRPr="00EE6BD4">
        <w:rPr>
          <w:rFonts w:asciiTheme="majorBidi" w:hAnsiTheme="majorBidi" w:cstheme="majorBidi"/>
          <w:sz w:val="16"/>
          <w:szCs w:val="16"/>
          <w:vertAlign w:val="superscript"/>
          <w:rtl/>
          <w:lang w:eastAsia="ar" w:bidi="ar-LB"/>
        </w:rPr>
        <w:t>**</w:t>
      </w:r>
      <w:r w:rsidRPr="00EE6BD4">
        <w:rPr>
          <w:rFonts w:asciiTheme="majorBidi" w:hAnsiTheme="majorBidi" w:cstheme="majorBidi"/>
          <w:sz w:val="16"/>
          <w:szCs w:val="16"/>
          <w:rtl/>
          <w:lang w:eastAsia="ar" w:bidi="ar-LB"/>
        </w:rPr>
        <w:t xml:space="preserve"> استنادا</w:t>
      </w:r>
      <w:r w:rsidR="004B20CB" w:rsidRPr="00EE6BD4">
        <w:rPr>
          <w:rFonts w:asciiTheme="majorBidi" w:hAnsiTheme="majorBidi" w:cstheme="majorBidi"/>
          <w:sz w:val="16"/>
          <w:szCs w:val="16"/>
          <w:rtl/>
          <w:lang w:eastAsia="ar" w:bidi="ar-LB"/>
        </w:rPr>
        <w:t>ً</w:t>
      </w:r>
      <w:r w:rsidRPr="00EE6BD4">
        <w:rPr>
          <w:rFonts w:asciiTheme="majorBidi" w:hAnsiTheme="majorBidi" w:cstheme="majorBidi"/>
          <w:sz w:val="16"/>
          <w:szCs w:val="16"/>
          <w:rtl/>
          <w:lang w:eastAsia="ar" w:bidi="ar-LB"/>
        </w:rPr>
        <w:t xml:space="preserve"> إلى البيانات المنقحة التي ستوافق عليها لجنة التنفيذ.</w:t>
      </w:r>
    </w:p>
    <w:p w14:paraId="37CB2E1D" w14:textId="77777777" w:rsidR="00F4229B" w:rsidRDefault="00F4229B" w:rsidP="00F4229B">
      <w:pPr>
        <w:bidi/>
        <w:ind w:right="-561"/>
        <w:jc w:val="left"/>
        <w:rPr>
          <w:rFonts w:asciiTheme="majorBidi" w:hAnsiTheme="majorBidi" w:cstheme="majorBidi"/>
          <w:sz w:val="16"/>
          <w:szCs w:val="16"/>
          <w:lang w:eastAsia="ar" w:bidi="ar-LB"/>
        </w:rPr>
      </w:pPr>
      <w:r w:rsidRPr="00EE6BD4">
        <w:rPr>
          <w:rFonts w:asciiTheme="majorBidi" w:hAnsiTheme="majorBidi" w:cstheme="majorBidi"/>
          <w:sz w:val="16"/>
          <w:szCs w:val="16"/>
          <w:vertAlign w:val="superscript"/>
          <w:rtl/>
          <w:lang w:eastAsia="ar" w:bidi="ar-LB"/>
        </w:rPr>
        <w:t>***</w:t>
      </w:r>
      <w:r w:rsidRPr="00EE6BD4">
        <w:rPr>
          <w:rFonts w:asciiTheme="majorBidi" w:hAnsiTheme="majorBidi" w:cstheme="majorBidi"/>
          <w:sz w:val="16"/>
          <w:szCs w:val="16"/>
          <w:rtl/>
          <w:lang w:eastAsia="ar" w:bidi="ar-LB"/>
        </w:rPr>
        <w:t xml:space="preserve"> كنسبة مئوية من خط الأساس المنقح.</w:t>
      </w:r>
    </w:p>
    <w:p w14:paraId="03482A90" w14:textId="77777777" w:rsidR="00806CA6" w:rsidRPr="00EE6BD4" w:rsidRDefault="00806CA6" w:rsidP="00806CA6">
      <w:pPr>
        <w:bidi/>
        <w:ind w:right="-561"/>
        <w:jc w:val="left"/>
        <w:rPr>
          <w:rFonts w:asciiTheme="majorBidi" w:hAnsiTheme="majorBidi" w:cstheme="majorBidi"/>
          <w:sz w:val="16"/>
          <w:szCs w:val="16"/>
          <w:lang w:bidi="ar-LB"/>
        </w:rPr>
      </w:pPr>
    </w:p>
    <w:tbl>
      <w:tblPr>
        <w:tblStyle w:val="TableGrid"/>
        <w:bidiVisual/>
        <w:tblW w:w="0" w:type="auto"/>
        <w:tblLook w:val="04A0" w:firstRow="1" w:lastRow="0" w:firstColumn="1" w:lastColumn="0" w:noHBand="0" w:noVBand="1"/>
      </w:tblPr>
      <w:tblGrid>
        <w:gridCol w:w="4479"/>
        <w:gridCol w:w="4871"/>
      </w:tblGrid>
      <w:tr w:rsidR="00F4229B" w:rsidRPr="00806CA6" w14:paraId="061FC093" w14:textId="77777777" w:rsidTr="00190381">
        <w:tc>
          <w:tcPr>
            <w:tcW w:w="4479" w:type="dxa"/>
          </w:tcPr>
          <w:p w14:paraId="1D385416" w14:textId="77777777" w:rsidR="00F4229B" w:rsidRPr="00806CA6" w:rsidRDefault="00F4229B" w:rsidP="00190381">
            <w:pPr>
              <w:bidi/>
              <w:spacing w:line="276" w:lineRule="auto"/>
              <w:ind w:right="-561"/>
              <w:jc w:val="left"/>
              <w:rPr>
                <w:rFonts w:asciiTheme="majorBidi" w:hAnsiTheme="majorBidi" w:cstheme="majorBidi"/>
                <w:sz w:val="16"/>
                <w:szCs w:val="16"/>
                <w:lang w:bidi="ar-LB"/>
              </w:rPr>
            </w:pPr>
            <w:r w:rsidRPr="00806CA6">
              <w:rPr>
                <w:rFonts w:asciiTheme="majorBidi" w:hAnsiTheme="majorBidi" w:cstheme="majorBidi"/>
                <w:sz w:val="16"/>
                <w:szCs w:val="16"/>
                <w:rtl/>
                <w:lang w:eastAsia="ar" w:bidi="ar-LB"/>
              </w:rPr>
              <w:t>التخفيض من المرحلة الأولى في أطنان معادل ثاني أكسيد الكربون</w:t>
            </w:r>
          </w:p>
        </w:tc>
        <w:tc>
          <w:tcPr>
            <w:tcW w:w="4871" w:type="dxa"/>
          </w:tcPr>
          <w:p w14:paraId="14FE9827" w14:textId="77777777" w:rsidR="00F4229B" w:rsidRPr="00806CA6" w:rsidRDefault="00F4229B" w:rsidP="00190381">
            <w:pPr>
              <w:bidi/>
              <w:ind w:right="-18"/>
              <w:jc w:val="center"/>
              <w:rPr>
                <w:rFonts w:asciiTheme="majorBidi" w:hAnsiTheme="majorBidi" w:cstheme="majorBidi"/>
                <w:sz w:val="16"/>
                <w:szCs w:val="16"/>
                <w:lang w:bidi="ar-LB"/>
              </w:rPr>
            </w:pPr>
            <w:r w:rsidRPr="00806CA6">
              <w:rPr>
                <w:rFonts w:asciiTheme="majorBidi" w:hAnsiTheme="majorBidi" w:cstheme="majorBidi"/>
                <w:sz w:val="16"/>
                <w:szCs w:val="16"/>
                <w:rtl/>
                <w:lang w:eastAsia="ar" w:bidi="ar-LB"/>
              </w:rPr>
              <w:t>74,151</w:t>
            </w:r>
          </w:p>
        </w:tc>
      </w:tr>
    </w:tbl>
    <w:p w14:paraId="0B2B87EB" w14:textId="77777777" w:rsidR="00F4229B" w:rsidRPr="00806CA6" w:rsidRDefault="00F4229B" w:rsidP="00EE6BD4">
      <w:pPr>
        <w:bidi/>
        <w:spacing w:line="120" w:lineRule="auto"/>
        <w:jc w:val="center"/>
        <w:rPr>
          <w:rFonts w:asciiTheme="majorBidi" w:hAnsiTheme="majorBidi" w:cstheme="majorBidi"/>
          <w:sz w:val="16"/>
          <w:szCs w:val="16"/>
          <w:lang w:bidi="ar-LB"/>
        </w:rPr>
      </w:pPr>
    </w:p>
    <w:tbl>
      <w:tblPr>
        <w:tblStyle w:val="TableGrid"/>
        <w:bidiVisual/>
        <w:tblW w:w="5000" w:type="pct"/>
        <w:tblLook w:val="04A0" w:firstRow="1" w:lastRow="0" w:firstColumn="1" w:lastColumn="0" w:noHBand="0" w:noVBand="1"/>
      </w:tblPr>
      <w:tblGrid>
        <w:gridCol w:w="2859"/>
        <w:gridCol w:w="6491"/>
      </w:tblGrid>
      <w:tr w:rsidR="00F4229B" w:rsidRPr="00806CA6" w14:paraId="1757ED47" w14:textId="77777777" w:rsidTr="00190381">
        <w:trPr>
          <w:trHeight w:hRule="exact" w:val="238"/>
        </w:trPr>
        <w:tc>
          <w:tcPr>
            <w:tcW w:w="1529" w:type="pct"/>
            <w:shd w:val="clear" w:color="auto" w:fill="auto"/>
          </w:tcPr>
          <w:p w14:paraId="200A04E9" w14:textId="77777777" w:rsidR="00F4229B" w:rsidRPr="00806CA6" w:rsidRDefault="00F4229B" w:rsidP="00190381">
            <w:pPr>
              <w:bidi/>
              <w:jc w:val="left"/>
              <w:rPr>
                <w:rFonts w:asciiTheme="majorBidi" w:hAnsiTheme="majorBidi" w:cstheme="majorBidi"/>
                <w:b/>
                <w:color w:val="000000" w:themeColor="text1"/>
                <w:sz w:val="16"/>
                <w:szCs w:val="16"/>
                <w:lang w:bidi="ar-LB"/>
              </w:rPr>
            </w:pPr>
            <w:r w:rsidRPr="00806CA6">
              <w:rPr>
                <w:rFonts w:asciiTheme="majorBidi" w:hAnsiTheme="majorBidi" w:cstheme="majorBidi"/>
                <w:b/>
                <w:bCs/>
                <w:color w:val="000000" w:themeColor="text1"/>
                <w:sz w:val="16"/>
                <w:szCs w:val="16"/>
                <w:rtl/>
                <w:lang w:eastAsia="ar" w:bidi="ar-LB"/>
              </w:rPr>
              <w:t>توصية الأمانة:</w:t>
            </w:r>
          </w:p>
        </w:tc>
        <w:tc>
          <w:tcPr>
            <w:tcW w:w="3471" w:type="pct"/>
            <w:shd w:val="clear" w:color="auto" w:fill="auto"/>
          </w:tcPr>
          <w:p w14:paraId="3B6B1D83" w14:textId="77777777" w:rsidR="00F4229B" w:rsidRPr="00806CA6" w:rsidRDefault="00F4229B" w:rsidP="00190381">
            <w:pPr>
              <w:bidi/>
              <w:jc w:val="center"/>
              <w:rPr>
                <w:rFonts w:asciiTheme="majorBidi" w:hAnsiTheme="majorBidi" w:cstheme="majorBidi"/>
                <w:color w:val="000000" w:themeColor="text1"/>
                <w:sz w:val="16"/>
                <w:szCs w:val="16"/>
                <w:lang w:bidi="ar-LB"/>
              </w:rPr>
            </w:pPr>
            <w:r w:rsidRPr="00806CA6">
              <w:rPr>
                <w:rFonts w:asciiTheme="majorBidi" w:hAnsiTheme="majorBidi" w:cstheme="majorBidi"/>
                <w:color w:val="000000" w:themeColor="text1"/>
                <w:sz w:val="16"/>
                <w:szCs w:val="16"/>
                <w:rtl/>
                <w:lang w:eastAsia="ar" w:bidi="ar-LB"/>
              </w:rPr>
              <w:t xml:space="preserve">النظر فيه بصفة فردية </w:t>
            </w:r>
          </w:p>
        </w:tc>
      </w:tr>
    </w:tbl>
    <w:p w14:paraId="23368999" w14:textId="77777777" w:rsidR="00F4229B" w:rsidRPr="00F4229B" w:rsidRDefault="00F4229B" w:rsidP="00F4229B">
      <w:pPr>
        <w:bidi/>
        <w:jc w:val="center"/>
        <w:rPr>
          <w:rFonts w:asciiTheme="majorBidi" w:hAnsiTheme="majorBidi" w:cstheme="majorBidi"/>
          <w:b/>
          <w:sz w:val="26"/>
          <w:szCs w:val="26"/>
          <w:lang w:bidi="ar-LB"/>
        </w:rPr>
      </w:pPr>
      <w:r w:rsidRPr="00806CA6">
        <w:rPr>
          <w:rFonts w:asciiTheme="majorBidi" w:hAnsiTheme="majorBidi" w:cstheme="majorBidi"/>
          <w:b/>
          <w:bCs/>
          <w:sz w:val="16"/>
          <w:szCs w:val="16"/>
          <w:rtl/>
          <w:lang w:eastAsia="ar" w:bidi="ar-LB"/>
        </w:rPr>
        <w:br w:type="page"/>
      </w:r>
      <w:r w:rsidRPr="00F4229B">
        <w:rPr>
          <w:rFonts w:asciiTheme="majorBidi" w:hAnsiTheme="majorBidi" w:cstheme="majorBidi"/>
          <w:b/>
          <w:bCs/>
          <w:sz w:val="26"/>
          <w:szCs w:val="26"/>
          <w:rtl/>
          <w:lang w:eastAsia="ar" w:bidi="ar-LB"/>
        </w:rPr>
        <w:lastRenderedPageBreak/>
        <w:t>وصف المشروع</w:t>
      </w:r>
    </w:p>
    <w:p w14:paraId="7E496D06" w14:textId="77777777" w:rsidR="00F4229B" w:rsidRPr="00F4229B" w:rsidRDefault="00F4229B" w:rsidP="00F4229B">
      <w:pPr>
        <w:bidi/>
        <w:jc w:val="center"/>
        <w:rPr>
          <w:rFonts w:asciiTheme="majorBidi" w:hAnsiTheme="majorBidi" w:cstheme="majorBidi"/>
          <w:b/>
          <w:sz w:val="26"/>
          <w:szCs w:val="26"/>
          <w:lang w:bidi="ar-LB"/>
        </w:rPr>
      </w:pPr>
    </w:p>
    <w:p w14:paraId="61E87318" w14:textId="77777777" w:rsidR="00F4229B" w:rsidRPr="00422CAD" w:rsidRDefault="00F4229B" w:rsidP="00422CAD">
      <w:pPr>
        <w:pStyle w:val="Heading1"/>
        <w:numPr>
          <w:ilvl w:val="0"/>
          <w:numId w:val="13"/>
        </w:numPr>
        <w:bidi/>
        <w:rPr>
          <w:rFonts w:asciiTheme="majorBidi" w:hAnsiTheme="majorBidi" w:cstheme="majorBidi"/>
          <w:sz w:val="26"/>
          <w:szCs w:val="26"/>
          <w:lang w:bidi="ar-LB"/>
        </w:rPr>
      </w:pPr>
      <w:r w:rsidRPr="00422CAD">
        <w:rPr>
          <w:rFonts w:asciiTheme="majorBidi" w:hAnsiTheme="majorBidi" w:cstheme="majorBidi"/>
          <w:sz w:val="26"/>
          <w:szCs w:val="26"/>
          <w:rtl/>
          <w:lang w:eastAsia="ar" w:bidi="ar-LB"/>
        </w:rPr>
        <w:t>تحتوي هذه الوثيقة على الأقسام التالية:</w:t>
      </w:r>
    </w:p>
    <w:p w14:paraId="2D94398F" w14:textId="77777777" w:rsidR="00F4229B" w:rsidRPr="00F4229B" w:rsidRDefault="00F4229B" w:rsidP="00A53F4B">
      <w:pPr>
        <w:pStyle w:val="ListParagraph"/>
        <w:numPr>
          <w:ilvl w:val="0"/>
          <w:numId w:val="10"/>
        </w:numPr>
        <w:bidi/>
        <w:spacing w:before="240" w:after="240"/>
        <w:ind w:left="1440"/>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ملخص الاقتراح بالصيغة المقدمة</w:t>
      </w:r>
    </w:p>
    <w:p w14:paraId="2A70F49F" w14:textId="77777777" w:rsidR="00F4229B" w:rsidRPr="00F4229B" w:rsidRDefault="00F4229B" w:rsidP="00A53F4B">
      <w:pPr>
        <w:pStyle w:val="ListParagraph"/>
        <w:numPr>
          <w:ilvl w:val="0"/>
          <w:numId w:val="10"/>
        </w:numPr>
        <w:bidi/>
        <w:spacing w:before="240" w:after="240"/>
        <w:ind w:left="1440"/>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معلومات أساسية: حالة تنفيذ خطة البلد في إدارة إزالة المواد الهيدروكلوروفلوروكربونية والمشاريع السابقة ذات الصلة بالهيدروفلوروكربون</w:t>
      </w:r>
    </w:p>
    <w:p w14:paraId="4A655127" w14:textId="77777777" w:rsidR="00F4229B" w:rsidRPr="00F4229B" w:rsidRDefault="00F4229B" w:rsidP="00A53F4B">
      <w:pPr>
        <w:pStyle w:val="ListParagraph"/>
        <w:numPr>
          <w:ilvl w:val="0"/>
          <w:numId w:val="10"/>
        </w:numPr>
        <w:bidi/>
        <w:spacing w:before="240" w:after="240"/>
        <w:ind w:left="1440"/>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استهلاك الهيدروفلوروكربون: لمحة عامة عن مستويات استهلاك الهيدروفلوروكربون واتجاهاته والاستخدامات القطاعية في البلد</w:t>
      </w:r>
    </w:p>
    <w:p w14:paraId="2BE71365" w14:textId="77777777" w:rsidR="00F4229B" w:rsidRPr="00892CEB" w:rsidRDefault="00F4229B" w:rsidP="00A53F4B">
      <w:pPr>
        <w:pStyle w:val="ListParagraph"/>
        <w:numPr>
          <w:ilvl w:val="0"/>
          <w:numId w:val="10"/>
        </w:numPr>
        <w:bidi/>
        <w:spacing w:before="240" w:after="240"/>
        <w:ind w:left="1440"/>
        <w:contextualSpacing w:val="0"/>
        <w:rPr>
          <w:rFonts w:asciiTheme="majorBidi" w:hAnsiTheme="majorBidi" w:cstheme="majorBidi"/>
          <w:sz w:val="26"/>
          <w:szCs w:val="26"/>
          <w:lang w:bidi="ar-LB"/>
        </w:rPr>
      </w:pPr>
      <w:r w:rsidRPr="001B55FA">
        <w:rPr>
          <w:rFonts w:asciiTheme="majorBidi" w:hAnsiTheme="majorBidi" w:cstheme="majorBidi"/>
          <w:sz w:val="26"/>
          <w:szCs w:val="26"/>
          <w:rtl/>
          <w:lang w:eastAsia="ar" w:bidi="ar-LB"/>
        </w:rPr>
        <w:t>المرحلة الأولى من خطة تنفيذ تعديل كيغالي فيما يخص الهيدروفلوروكربون، بالصيغة المقدمة:</w:t>
      </w:r>
      <w:r w:rsidRPr="00892CEB">
        <w:rPr>
          <w:rFonts w:asciiTheme="majorBidi" w:hAnsiTheme="majorBidi" w:cstheme="majorBidi"/>
          <w:sz w:val="26"/>
          <w:szCs w:val="26"/>
          <w:rtl/>
          <w:lang w:eastAsia="ar" w:bidi="ar-LB"/>
        </w:rPr>
        <w:t xml:space="preserve"> الاستراتيجية الشاملة وخطة التنفيذ للشريحة الأولى</w:t>
      </w:r>
    </w:p>
    <w:p w14:paraId="5ADFD571" w14:textId="77777777" w:rsidR="00F4229B" w:rsidRPr="00F4229B" w:rsidRDefault="00F4229B" w:rsidP="00A53F4B">
      <w:pPr>
        <w:pStyle w:val="ListParagraph"/>
        <w:numPr>
          <w:ilvl w:val="0"/>
          <w:numId w:val="10"/>
        </w:numPr>
        <w:bidi/>
        <w:spacing w:before="240" w:after="240"/>
        <w:ind w:left="1440"/>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تعليقات الأمانة، بما يشمل تكلفة الأنشطة المتفق عليها</w:t>
      </w:r>
    </w:p>
    <w:p w14:paraId="580C4264" w14:textId="77777777" w:rsidR="00F4229B" w:rsidRPr="00F4229B" w:rsidRDefault="00F4229B" w:rsidP="00A53F4B">
      <w:pPr>
        <w:pStyle w:val="ListParagraph"/>
        <w:numPr>
          <w:ilvl w:val="0"/>
          <w:numId w:val="10"/>
        </w:numPr>
        <w:bidi/>
        <w:spacing w:before="240" w:after="240"/>
        <w:ind w:left="1440"/>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التوصية</w:t>
      </w:r>
    </w:p>
    <w:p w14:paraId="695BD735" w14:textId="77777777" w:rsidR="00F4229B" w:rsidRPr="00F4229B" w:rsidRDefault="00F4229B" w:rsidP="00F4229B">
      <w:pPr>
        <w:pStyle w:val="Heading1"/>
        <w:numPr>
          <w:ilvl w:val="0"/>
          <w:numId w:val="0"/>
        </w:numPr>
        <w:bidi/>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أولاً:</w:t>
      </w:r>
      <w:r w:rsidRPr="00F4229B">
        <w:rPr>
          <w:rFonts w:asciiTheme="majorBidi" w:hAnsiTheme="majorBidi" w:cstheme="majorBidi"/>
          <w:b/>
          <w:bCs/>
          <w:sz w:val="26"/>
          <w:szCs w:val="26"/>
          <w:rtl/>
          <w:lang w:eastAsia="ar" w:bidi="ar-LB"/>
        </w:rPr>
        <w:tab/>
        <w:t>ملخص الاقتراح بالصيغة المقدمة</w:t>
      </w:r>
    </w:p>
    <w:p w14:paraId="035C0724" w14:textId="187FA989"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نيابة عن حكومة أرمينيا، قدمت اليونيدو، بصفتها الوكالة المنفذة الرئيسية، طلبا</w:t>
      </w:r>
      <w:r w:rsidR="00E33B80">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يخص المرحلة الأولى من خطة تنفيذ تعديل كيغالي فيما يخص الهيدروفلوروكربون، بتكلفة إجمالية قدرها 367,250 دولارا</w:t>
      </w:r>
      <w:r w:rsidR="00E33B80">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E33B80">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تتألف من 000</w:t>
      </w:r>
      <w:r w:rsidR="00E868D4" w:rsidRPr="002E1BA7">
        <w:rPr>
          <w:color w:val="000000" w:themeColor="text1"/>
          <w:sz w:val="20"/>
          <w:lang w:bidi="ar-LB"/>
        </w:rPr>
        <w:t>,</w:t>
      </w:r>
      <w:r w:rsidRPr="00F4229B">
        <w:rPr>
          <w:rFonts w:asciiTheme="majorBidi" w:hAnsiTheme="majorBidi" w:cstheme="majorBidi"/>
          <w:sz w:val="26"/>
          <w:szCs w:val="26"/>
          <w:rtl/>
          <w:lang w:eastAsia="ar" w:bidi="ar-LB"/>
        </w:rPr>
        <w:t>206 دولار أمريكي، بالإضافة إلى تكاليف دعم الوكالة البالغة 26,780 دولارا</w:t>
      </w:r>
      <w:r w:rsidR="00E33B80">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 لليونيدو و119,000 دولار أمريكي، بالإضافة إلى تكاليف دعم الوكالة البالغة 15,470 دولارا</w:t>
      </w:r>
      <w:r w:rsidR="00460198">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460198">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لبرنامج الأمم المتحدة للبيئة، حسب الصيغة المقدمة في الأصل.</w:t>
      </w:r>
      <w:r w:rsidRPr="00F4229B">
        <w:rPr>
          <w:rFonts w:asciiTheme="majorBidi" w:hAnsiTheme="majorBidi" w:cstheme="majorBidi"/>
          <w:sz w:val="26"/>
          <w:szCs w:val="26"/>
          <w:vertAlign w:val="superscript"/>
          <w:rtl/>
          <w:lang w:eastAsia="ar" w:bidi="ar-LB"/>
        </w:rPr>
        <w:footnoteReference w:id="2"/>
      </w:r>
    </w:p>
    <w:p w14:paraId="7C8A9F5B" w14:textId="77777777"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وسيساعد تنفيذ المرحلة الأولى من خطة تنفيذ تعديل كيغالي فيما يخص الهيدروفلوروكربون حكومة أرمينيا على تحقيق هدف تخفيض خط الأساس بنسبة 10 في المائة من استهلاكها الأساسي من الهيدروفلوروكربون بحلول 1 يناير/كانون الثاني 2029. </w:t>
      </w:r>
    </w:p>
    <w:p w14:paraId="6D10577F" w14:textId="68A4542E"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وتبلغ الشريحة الأولى من المرحلة الأولى من خطة تنفيذ تعديل كيغالي فيما يخص الهيدروفلوروكربون المطلوبة في هذا الاجتماع 186,535 دولارا أمريكيا، تتألف من 99,075 دولارا أمريكيا، بالإضافة إلى تكاليف دعم الوكالة البالغة 12,880 دولارا أمريكيا لليونيدو و66,000 دولار أمريكي، بالإضافة إلى تكاليف دعم الوكالة البالغة 8,580 دولارا أمريكيا لبرنامج الأمم المتحدة للبيئة، حسب الصيغة المقدمة في الأصل، للفترة من </w:t>
      </w:r>
      <w:r w:rsidR="00DF185D">
        <w:rPr>
          <w:rFonts w:asciiTheme="majorBidi" w:hAnsiTheme="majorBidi" w:cstheme="majorBidi"/>
          <w:sz w:val="26"/>
          <w:szCs w:val="26"/>
          <w:rtl/>
          <w:lang w:eastAsia="ar" w:bidi="ar-LB"/>
        </w:rPr>
        <w:t>يوليو</w:t>
      </w:r>
      <w:r w:rsidRPr="00F4229B">
        <w:rPr>
          <w:rFonts w:asciiTheme="majorBidi" w:hAnsiTheme="majorBidi" w:cstheme="majorBidi"/>
          <w:sz w:val="26"/>
          <w:szCs w:val="26"/>
          <w:rtl/>
          <w:lang w:eastAsia="ar" w:bidi="ar-LB"/>
        </w:rPr>
        <w:t xml:space="preserve">/تموز 2024 إلى ديسمبر/كانون الأول 2026. </w:t>
      </w:r>
    </w:p>
    <w:p w14:paraId="26F9A3A4" w14:textId="77777777" w:rsidR="00F4229B" w:rsidRPr="00F4229B" w:rsidRDefault="00F4229B" w:rsidP="00F4229B">
      <w:pPr>
        <w:bidi/>
        <w:spacing w:after="240"/>
        <w:rPr>
          <w:rFonts w:asciiTheme="majorBidi" w:hAnsiTheme="majorBidi" w:cstheme="majorBidi"/>
          <w:b/>
          <w:sz w:val="26"/>
          <w:szCs w:val="26"/>
          <w:lang w:bidi="ar-LB"/>
        </w:rPr>
      </w:pPr>
      <w:r w:rsidRPr="00F4229B">
        <w:rPr>
          <w:rFonts w:asciiTheme="majorBidi" w:hAnsiTheme="majorBidi" w:cstheme="majorBidi"/>
          <w:b/>
          <w:bCs/>
          <w:sz w:val="26"/>
          <w:szCs w:val="26"/>
          <w:rtl/>
          <w:lang w:eastAsia="ar" w:bidi="ar-LB"/>
        </w:rPr>
        <w:t>ثانياً:</w:t>
      </w:r>
      <w:r w:rsidRPr="00F4229B">
        <w:rPr>
          <w:rFonts w:asciiTheme="majorBidi" w:hAnsiTheme="majorBidi" w:cstheme="majorBidi"/>
          <w:b/>
          <w:bCs/>
          <w:sz w:val="26"/>
          <w:szCs w:val="26"/>
          <w:rtl/>
          <w:lang w:eastAsia="ar" w:bidi="ar-LB"/>
        </w:rPr>
        <w:tab/>
        <w:t>معلومات أساسية</w:t>
      </w:r>
    </w:p>
    <w:p w14:paraId="520791D6" w14:textId="77777777" w:rsidR="00F4229B" w:rsidRPr="00F4229B" w:rsidRDefault="00F4229B" w:rsidP="00F4229B">
      <w:pPr>
        <w:bidi/>
        <w:spacing w:after="240"/>
        <w:outlineLvl w:val="0"/>
        <w:rPr>
          <w:rFonts w:asciiTheme="majorBidi" w:hAnsiTheme="majorBidi" w:cstheme="majorBidi"/>
          <w:bCs/>
          <w:sz w:val="26"/>
          <w:szCs w:val="26"/>
          <w:u w:val="single"/>
          <w:lang w:bidi="ar-LB"/>
        </w:rPr>
      </w:pPr>
      <w:r w:rsidRPr="00F4229B">
        <w:rPr>
          <w:rFonts w:asciiTheme="majorBidi" w:hAnsiTheme="majorBidi" w:cstheme="majorBidi"/>
          <w:sz w:val="26"/>
          <w:szCs w:val="26"/>
          <w:u w:val="single"/>
          <w:rtl/>
          <w:lang w:eastAsia="ar" w:bidi="ar-LB"/>
        </w:rPr>
        <w:t>حالة تنفيذ خطة إدارة إزالة المواد الهيدروكلوروفلوروكربونية</w:t>
      </w:r>
    </w:p>
    <w:p w14:paraId="07728E9F" w14:textId="7497A8B6" w:rsidR="00F4229B" w:rsidRPr="00F4229B" w:rsidRDefault="00F4229B" w:rsidP="00F4229B">
      <w:pPr>
        <w:pStyle w:val="Heading1"/>
        <w:keepNext/>
        <w:tabs>
          <w:tab w:val="num" w:pos="709"/>
        </w:tabs>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أ</w:t>
      </w:r>
      <w:r w:rsidR="004F07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نجزت المرحلة الثانية من خطة إدارة إزالة المواد الهيدروكلوروفلوروكربونية في عام 2021. </w:t>
      </w:r>
      <w:r w:rsidR="004F0794">
        <w:rPr>
          <w:rFonts w:asciiTheme="majorBidi" w:hAnsiTheme="majorBidi" w:cstheme="majorBidi"/>
          <w:sz w:val="26"/>
          <w:szCs w:val="26"/>
          <w:rtl/>
          <w:lang w:eastAsia="ar" w:bidi="ar-LB"/>
        </w:rPr>
        <w:t>وجر</w:t>
      </w:r>
      <w:r w:rsidR="004F0794" w:rsidRPr="00F4229B">
        <w:rPr>
          <w:rFonts w:asciiTheme="majorBidi" w:hAnsiTheme="majorBidi" w:cstheme="majorBidi"/>
          <w:sz w:val="26"/>
          <w:szCs w:val="26"/>
          <w:rtl/>
          <w:lang w:eastAsia="ar" w:bidi="ar-LB"/>
        </w:rPr>
        <w:t xml:space="preserve">ت </w:t>
      </w:r>
      <w:r w:rsidRPr="00F4229B">
        <w:rPr>
          <w:rFonts w:asciiTheme="majorBidi" w:hAnsiTheme="majorBidi" w:cstheme="majorBidi"/>
          <w:sz w:val="26"/>
          <w:szCs w:val="26"/>
          <w:rtl/>
          <w:lang w:eastAsia="ar" w:bidi="ar-LB"/>
        </w:rPr>
        <w:t>الموافقة على تمويل إعداد المشروع للمرحلة الثالثة من خطة إدارة إزالة المواد الهيدروكلوروفلوروكربونية</w:t>
      </w:r>
      <w:r w:rsidR="004F0794">
        <w:rPr>
          <w:rFonts w:asciiTheme="majorBidi" w:hAnsiTheme="majorBidi" w:cstheme="majorBidi"/>
          <w:sz w:val="26"/>
          <w:szCs w:val="26"/>
          <w:rtl/>
          <w:lang w:eastAsia="ar" w:bidi="ar-LB"/>
        </w:rPr>
        <w:t xml:space="preserve"> </w:t>
      </w:r>
      <w:r w:rsidRPr="001B55FA">
        <w:rPr>
          <w:rFonts w:asciiTheme="majorBidi" w:hAnsiTheme="majorBidi" w:cstheme="majorBidi"/>
          <w:sz w:val="26"/>
          <w:szCs w:val="26"/>
          <w:rtl/>
          <w:lang w:eastAsia="ar" w:bidi="ar-LB"/>
        </w:rPr>
        <w:t>في الاجتماع</w:t>
      </w:r>
      <w:r w:rsidRPr="00F4229B">
        <w:rPr>
          <w:rFonts w:asciiTheme="majorBidi" w:hAnsiTheme="majorBidi" w:cstheme="majorBidi"/>
          <w:sz w:val="26"/>
          <w:szCs w:val="26"/>
          <w:rtl/>
          <w:lang w:eastAsia="ar" w:bidi="ar-LB"/>
        </w:rPr>
        <w:t xml:space="preserve"> الرابع والثمانين. وقد تأخر إعداد المرحلة الثالثة من الخطة بسبب التغييرات في الهيكل الحكومي، ومن المقرر تقديمها</w:t>
      </w:r>
      <w:r w:rsidR="0044042B">
        <w:rPr>
          <w:rFonts w:asciiTheme="majorBidi" w:hAnsiTheme="majorBidi" w:cstheme="majorBidi"/>
          <w:sz w:val="26"/>
          <w:szCs w:val="26"/>
          <w:rtl/>
          <w:lang w:eastAsia="ar" w:bidi="ar-LB"/>
        </w:rPr>
        <w:t xml:space="preserve"> </w:t>
      </w:r>
      <w:r w:rsidRPr="001B55FA">
        <w:rPr>
          <w:rFonts w:asciiTheme="majorBidi" w:hAnsiTheme="majorBidi" w:cstheme="majorBidi"/>
          <w:sz w:val="26"/>
          <w:szCs w:val="26"/>
          <w:rtl/>
          <w:lang w:eastAsia="ar" w:bidi="ar-LB"/>
        </w:rPr>
        <w:t xml:space="preserve">إلى </w:t>
      </w:r>
      <w:r w:rsidRPr="001B55FA">
        <w:rPr>
          <w:rFonts w:asciiTheme="majorBidi" w:hAnsiTheme="majorBidi" w:cstheme="majorBidi"/>
          <w:sz w:val="26"/>
          <w:szCs w:val="26"/>
          <w:rtl/>
          <w:lang w:eastAsia="ar" w:bidi="ar-LB"/>
        </w:rPr>
        <w:lastRenderedPageBreak/>
        <w:t>الاجتماع</w:t>
      </w:r>
      <w:r w:rsidRPr="00F4229B">
        <w:rPr>
          <w:rFonts w:asciiTheme="majorBidi" w:hAnsiTheme="majorBidi" w:cstheme="majorBidi"/>
          <w:sz w:val="26"/>
          <w:szCs w:val="26"/>
          <w:rtl/>
          <w:lang w:eastAsia="ar" w:bidi="ar-LB"/>
        </w:rPr>
        <w:t xml:space="preserve"> الخامس والتسعين. يعرض الجدول 1 معلومات عن خطة إدارة إزالة المواد الهيدروكلوروفلوروكربونية في أرمينيا اعتبارا</w:t>
      </w:r>
      <w:r w:rsidR="00736818">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من مايو/أيار 2024. </w:t>
      </w:r>
    </w:p>
    <w:p w14:paraId="50D60F00" w14:textId="77777777" w:rsidR="00F4229B" w:rsidRPr="00F4229B" w:rsidRDefault="00F4229B" w:rsidP="00F4229B">
      <w:pPr>
        <w:bidi/>
        <w:rPr>
          <w:rFonts w:asciiTheme="majorBidi" w:hAnsiTheme="majorBidi" w:cstheme="majorBidi"/>
          <w:sz w:val="26"/>
          <w:szCs w:val="26"/>
          <w:lang w:bidi="ar-LB"/>
        </w:rPr>
      </w:pPr>
      <w:r w:rsidRPr="00F4229B">
        <w:rPr>
          <w:rFonts w:asciiTheme="majorBidi" w:hAnsiTheme="majorBidi" w:cstheme="majorBidi"/>
          <w:b/>
          <w:bCs/>
          <w:sz w:val="26"/>
          <w:szCs w:val="26"/>
          <w:rtl/>
          <w:lang w:eastAsia="ar" w:bidi="ar-LB"/>
        </w:rPr>
        <w:t>الجدول 1: حالة تنفيذ خطة إدارة إزالة المواد الهيدروكلوروفلوروكربونية في أرمينيا</w:t>
      </w:r>
    </w:p>
    <w:tbl>
      <w:tblPr>
        <w:tblStyle w:val="TableGrid"/>
        <w:bidiVisual/>
        <w:tblW w:w="5000" w:type="pct"/>
        <w:tblLook w:val="04A0" w:firstRow="1" w:lastRow="0" w:firstColumn="1" w:lastColumn="0" w:noHBand="0" w:noVBand="1"/>
      </w:tblPr>
      <w:tblGrid>
        <w:gridCol w:w="4044"/>
        <w:gridCol w:w="2652"/>
        <w:gridCol w:w="2654"/>
      </w:tblGrid>
      <w:tr w:rsidR="00F4229B" w:rsidRPr="00BF6B42" w14:paraId="57A5E063" w14:textId="77777777" w:rsidTr="00190381">
        <w:trPr>
          <w:tblHeader/>
        </w:trPr>
        <w:tc>
          <w:tcPr>
            <w:tcW w:w="2163" w:type="pct"/>
          </w:tcPr>
          <w:p w14:paraId="3F0A5767" w14:textId="77777777" w:rsidR="00F4229B" w:rsidRPr="00BF6B42" w:rsidRDefault="00F4229B" w:rsidP="00190381">
            <w:pPr>
              <w:bidi/>
              <w:jc w:val="center"/>
              <w:rPr>
                <w:rFonts w:asciiTheme="majorBidi" w:hAnsiTheme="majorBidi" w:cstheme="majorBidi"/>
                <w:b/>
                <w:bCs/>
                <w:sz w:val="22"/>
                <w:szCs w:val="22"/>
                <w:lang w:bidi="ar-LB"/>
              </w:rPr>
            </w:pPr>
          </w:p>
        </w:tc>
        <w:tc>
          <w:tcPr>
            <w:tcW w:w="1418" w:type="pct"/>
          </w:tcPr>
          <w:p w14:paraId="0AC7F38C" w14:textId="77777777" w:rsidR="00F4229B" w:rsidRPr="00BF6B42" w:rsidRDefault="00F4229B" w:rsidP="00190381">
            <w:pPr>
              <w:bidi/>
              <w:jc w:val="center"/>
              <w:rPr>
                <w:rFonts w:asciiTheme="majorBidi" w:hAnsiTheme="majorBidi" w:cstheme="majorBidi"/>
                <w:b/>
                <w:bCs/>
                <w:sz w:val="22"/>
                <w:szCs w:val="22"/>
                <w:lang w:bidi="ar-LB"/>
              </w:rPr>
            </w:pPr>
            <w:r w:rsidRPr="00BF6B42">
              <w:rPr>
                <w:rFonts w:asciiTheme="majorBidi" w:hAnsiTheme="majorBidi" w:cstheme="majorBidi"/>
                <w:b/>
                <w:bCs/>
                <w:sz w:val="22"/>
                <w:szCs w:val="22"/>
                <w:rtl/>
                <w:lang w:eastAsia="ar" w:bidi="ar-LB"/>
              </w:rPr>
              <w:t>المرحلة الأولى</w:t>
            </w:r>
          </w:p>
        </w:tc>
        <w:tc>
          <w:tcPr>
            <w:tcW w:w="1419" w:type="pct"/>
          </w:tcPr>
          <w:p w14:paraId="33D6EF44" w14:textId="77777777" w:rsidR="00F4229B" w:rsidRPr="00BF6B42" w:rsidRDefault="00F4229B" w:rsidP="00190381">
            <w:pPr>
              <w:bidi/>
              <w:jc w:val="center"/>
              <w:rPr>
                <w:rFonts w:asciiTheme="majorBidi" w:hAnsiTheme="majorBidi" w:cstheme="majorBidi"/>
                <w:b/>
                <w:bCs/>
                <w:sz w:val="22"/>
                <w:szCs w:val="22"/>
                <w:lang w:bidi="ar-LB"/>
              </w:rPr>
            </w:pPr>
            <w:r w:rsidRPr="00BF6B42">
              <w:rPr>
                <w:rFonts w:asciiTheme="majorBidi" w:hAnsiTheme="majorBidi" w:cstheme="majorBidi"/>
                <w:b/>
                <w:bCs/>
                <w:sz w:val="22"/>
                <w:szCs w:val="22"/>
                <w:rtl/>
                <w:lang w:eastAsia="ar" w:bidi="ar-LB"/>
              </w:rPr>
              <w:t>المرحلة الثانية</w:t>
            </w:r>
          </w:p>
        </w:tc>
      </w:tr>
      <w:tr w:rsidR="00F4229B" w:rsidRPr="00BF6B42" w14:paraId="65A11259" w14:textId="77777777" w:rsidTr="00190381">
        <w:tc>
          <w:tcPr>
            <w:tcW w:w="2163" w:type="pct"/>
            <w:vAlign w:val="center"/>
          </w:tcPr>
          <w:p w14:paraId="119E2A42" w14:textId="793033F1" w:rsidR="00F4229B" w:rsidRPr="00BF6B42" w:rsidRDefault="00F4229B" w:rsidP="00190381">
            <w:pPr>
              <w:bidi/>
              <w:jc w:val="left"/>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 xml:space="preserve">الاجتماعات التي صدرت فيها الموافقة على خطة إدارة إزالة المواد الهيدروكلوروفلوروكربونية </w:t>
            </w:r>
            <w:r w:rsidR="00133E05">
              <w:rPr>
                <w:rFonts w:asciiTheme="majorBidi" w:hAnsiTheme="majorBidi" w:cstheme="majorBidi"/>
                <w:sz w:val="22"/>
                <w:szCs w:val="22"/>
                <w:rtl/>
                <w:lang w:eastAsia="ar" w:bidi="ar-LB"/>
              </w:rPr>
              <w:t>/</w:t>
            </w:r>
            <w:r w:rsidRPr="00BF6B42">
              <w:rPr>
                <w:rFonts w:asciiTheme="majorBidi" w:hAnsiTheme="majorBidi" w:cstheme="majorBidi"/>
                <w:sz w:val="22"/>
                <w:szCs w:val="22"/>
                <w:rtl/>
                <w:lang w:eastAsia="ar" w:bidi="ar-LB"/>
              </w:rPr>
              <w:t>تحديثها</w:t>
            </w:r>
          </w:p>
        </w:tc>
        <w:tc>
          <w:tcPr>
            <w:tcW w:w="1418" w:type="pct"/>
            <w:vAlign w:val="center"/>
          </w:tcPr>
          <w:p w14:paraId="7BC7D5DA"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 xml:space="preserve">الثاني والستون/الرابع والسبعون </w:t>
            </w:r>
          </w:p>
        </w:tc>
        <w:tc>
          <w:tcPr>
            <w:tcW w:w="1419" w:type="pct"/>
            <w:vAlign w:val="center"/>
          </w:tcPr>
          <w:p w14:paraId="3C640F05"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 xml:space="preserve">السابع والسبعون </w:t>
            </w:r>
          </w:p>
        </w:tc>
      </w:tr>
      <w:tr w:rsidR="00F4229B" w:rsidRPr="00BF6B42" w14:paraId="05AA0BD9" w14:textId="77777777" w:rsidTr="00190381">
        <w:tc>
          <w:tcPr>
            <w:tcW w:w="2163" w:type="pct"/>
            <w:vAlign w:val="center"/>
          </w:tcPr>
          <w:p w14:paraId="6F49D0DF" w14:textId="77777777" w:rsidR="00F4229B" w:rsidRPr="00BF6B42" w:rsidRDefault="00F4229B" w:rsidP="00190381">
            <w:pPr>
              <w:bidi/>
              <w:jc w:val="left"/>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التخفيض من خط الأساس</w:t>
            </w:r>
          </w:p>
        </w:tc>
        <w:tc>
          <w:tcPr>
            <w:tcW w:w="1418" w:type="pct"/>
            <w:vAlign w:val="center"/>
          </w:tcPr>
          <w:p w14:paraId="7DDEF478"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10% بحلول عام 2015</w:t>
            </w:r>
          </w:p>
        </w:tc>
        <w:tc>
          <w:tcPr>
            <w:tcW w:w="1419" w:type="pct"/>
            <w:vAlign w:val="center"/>
          </w:tcPr>
          <w:p w14:paraId="6D558A5D"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66.6% بحلول عام 2020</w:t>
            </w:r>
          </w:p>
        </w:tc>
      </w:tr>
      <w:tr w:rsidR="00F4229B" w:rsidRPr="00BF6B42" w14:paraId="07511D33" w14:textId="77777777" w:rsidTr="00190381">
        <w:tc>
          <w:tcPr>
            <w:tcW w:w="2163" w:type="pct"/>
            <w:vAlign w:val="center"/>
          </w:tcPr>
          <w:p w14:paraId="67953342" w14:textId="77777777" w:rsidR="00F4229B" w:rsidRPr="00BF6B42" w:rsidRDefault="00F4229B" w:rsidP="00190381">
            <w:pPr>
              <w:bidi/>
              <w:jc w:val="left"/>
              <w:rPr>
                <w:rFonts w:asciiTheme="majorBidi" w:hAnsiTheme="majorBidi" w:cstheme="majorBidi"/>
                <w:b/>
                <w:bCs/>
                <w:sz w:val="22"/>
                <w:szCs w:val="22"/>
                <w:lang w:bidi="ar-LB"/>
              </w:rPr>
            </w:pPr>
            <w:r w:rsidRPr="00BF6B42">
              <w:rPr>
                <w:rFonts w:asciiTheme="majorBidi" w:hAnsiTheme="majorBidi" w:cstheme="majorBidi"/>
                <w:b/>
                <w:bCs/>
                <w:sz w:val="22"/>
                <w:szCs w:val="22"/>
                <w:rtl/>
                <w:lang w:eastAsia="ar" w:bidi="ar-LB"/>
              </w:rPr>
              <w:t>إجمالي تكلفة المشروع (دولار أمريكي)</w:t>
            </w:r>
          </w:p>
        </w:tc>
        <w:tc>
          <w:tcPr>
            <w:tcW w:w="1418" w:type="pct"/>
            <w:vAlign w:val="center"/>
          </w:tcPr>
          <w:p w14:paraId="61DC6A5A"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601,838</w:t>
            </w:r>
          </w:p>
        </w:tc>
        <w:tc>
          <w:tcPr>
            <w:tcW w:w="1419" w:type="pct"/>
          </w:tcPr>
          <w:p w14:paraId="5FE8F6CE"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216,000</w:t>
            </w:r>
          </w:p>
        </w:tc>
      </w:tr>
      <w:tr w:rsidR="00F4229B" w:rsidRPr="00BF6B42" w14:paraId="5E709E0A" w14:textId="77777777" w:rsidTr="00190381">
        <w:tc>
          <w:tcPr>
            <w:tcW w:w="2163" w:type="pct"/>
            <w:vAlign w:val="center"/>
          </w:tcPr>
          <w:p w14:paraId="4DD9D145" w14:textId="77777777" w:rsidR="00F4229B" w:rsidRPr="00BF6B42" w:rsidRDefault="00F4229B" w:rsidP="00190381">
            <w:pPr>
              <w:bidi/>
              <w:jc w:val="left"/>
              <w:rPr>
                <w:rFonts w:asciiTheme="majorBidi" w:hAnsiTheme="majorBidi" w:cstheme="majorBidi"/>
                <w:b/>
                <w:bCs/>
                <w:sz w:val="22"/>
                <w:szCs w:val="22"/>
                <w:lang w:bidi="ar-LB"/>
              </w:rPr>
            </w:pPr>
            <w:r w:rsidRPr="00BF6B42">
              <w:rPr>
                <w:rFonts w:asciiTheme="majorBidi" w:hAnsiTheme="majorBidi" w:cstheme="majorBidi"/>
                <w:b/>
                <w:bCs/>
                <w:sz w:val="22"/>
                <w:szCs w:val="22"/>
                <w:rtl/>
                <w:lang w:eastAsia="ar" w:bidi="ar-LB"/>
              </w:rPr>
              <w:t>تاريخ الإنجاز</w:t>
            </w:r>
          </w:p>
        </w:tc>
        <w:tc>
          <w:tcPr>
            <w:tcW w:w="1418" w:type="pct"/>
            <w:vAlign w:val="center"/>
          </w:tcPr>
          <w:p w14:paraId="383E1032" w14:textId="77777777" w:rsidR="00F4229B" w:rsidRPr="000E4D14" w:rsidRDefault="00F4229B" w:rsidP="00190381">
            <w:pPr>
              <w:bidi/>
              <w:jc w:val="center"/>
              <w:rPr>
                <w:rFonts w:asciiTheme="majorBidi" w:hAnsiTheme="majorBidi" w:cstheme="majorBidi"/>
                <w:sz w:val="22"/>
                <w:szCs w:val="22"/>
                <w:lang w:bidi="ar-LB"/>
              </w:rPr>
            </w:pPr>
            <w:r w:rsidRPr="000E4D14">
              <w:rPr>
                <w:rFonts w:asciiTheme="majorBidi" w:hAnsiTheme="majorBidi" w:cstheme="majorBidi"/>
                <w:sz w:val="22"/>
                <w:szCs w:val="22"/>
                <w:rtl/>
                <w:lang w:eastAsia="ar" w:bidi="ar-LB"/>
              </w:rPr>
              <w:t>31 ديسمبر/كانون الأول 2016</w:t>
            </w:r>
          </w:p>
        </w:tc>
        <w:tc>
          <w:tcPr>
            <w:tcW w:w="1419" w:type="pct"/>
            <w:vAlign w:val="center"/>
          </w:tcPr>
          <w:p w14:paraId="4000169F" w14:textId="49459F0F"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31 ديسمبر</w:t>
            </w:r>
            <w:r w:rsidR="00133E05">
              <w:rPr>
                <w:rFonts w:asciiTheme="majorBidi" w:hAnsiTheme="majorBidi" w:cstheme="majorBidi"/>
                <w:sz w:val="22"/>
                <w:szCs w:val="22"/>
                <w:rtl/>
                <w:lang w:eastAsia="ar" w:bidi="ar-LB"/>
              </w:rPr>
              <w:t>/</w:t>
            </w:r>
            <w:r w:rsidRPr="00BF6B42">
              <w:rPr>
                <w:rFonts w:asciiTheme="majorBidi" w:hAnsiTheme="majorBidi" w:cstheme="majorBidi"/>
                <w:sz w:val="22"/>
                <w:szCs w:val="22"/>
                <w:rtl/>
                <w:lang w:eastAsia="ar" w:bidi="ar-LB"/>
              </w:rPr>
              <w:t>كانون الأول 2021</w:t>
            </w:r>
          </w:p>
        </w:tc>
      </w:tr>
    </w:tbl>
    <w:p w14:paraId="216BBC07" w14:textId="77777777" w:rsidR="00F4229B" w:rsidRPr="00F4229B" w:rsidRDefault="00F4229B" w:rsidP="00F4229B">
      <w:pPr>
        <w:pStyle w:val="Heading1"/>
        <w:keepNext/>
        <w:widowControl w:val="0"/>
        <w:numPr>
          <w:ilvl w:val="0"/>
          <w:numId w:val="0"/>
        </w:numPr>
        <w:tabs>
          <w:tab w:val="num" w:pos="709"/>
        </w:tabs>
        <w:bidi/>
        <w:spacing w:before="240"/>
        <w:rPr>
          <w:rFonts w:asciiTheme="majorBidi" w:hAnsiTheme="majorBidi" w:cstheme="majorBidi"/>
          <w:sz w:val="26"/>
          <w:szCs w:val="26"/>
          <w:lang w:bidi="ar-LB"/>
        </w:rPr>
      </w:pPr>
      <w:r w:rsidRPr="00F4229B">
        <w:rPr>
          <w:rFonts w:asciiTheme="majorBidi" w:hAnsiTheme="majorBidi" w:cstheme="majorBidi"/>
          <w:sz w:val="26"/>
          <w:szCs w:val="26"/>
          <w:u w:val="single"/>
          <w:rtl/>
          <w:lang w:eastAsia="ar" w:bidi="ar-LB"/>
        </w:rPr>
        <w:t>حالة تنفيذ الأنشطة السابقة ذات الصلة بالهيدروفلوروكربون</w:t>
      </w:r>
    </w:p>
    <w:p w14:paraId="3D191C94" w14:textId="0EF3DBB1"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يقدم الجدول 2 لمحة عامة عن الأنشطة المنفذة في أرمينيا في سياق تعديل كيغالي التي مولها الصندوق المتعدد الأطراف. </w:t>
      </w:r>
    </w:p>
    <w:p w14:paraId="076A30E9" w14:textId="77777777" w:rsidR="00F4229B" w:rsidRPr="00F4229B" w:rsidRDefault="00F4229B" w:rsidP="00F4229B">
      <w:pPr>
        <w:pStyle w:val="Heading1"/>
        <w:numPr>
          <w:ilvl w:val="0"/>
          <w:numId w:val="0"/>
        </w:numPr>
        <w:bidi/>
        <w:spacing w:after="0"/>
        <w:rPr>
          <w:rFonts w:asciiTheme="majorBidi" w:hAnsiTheme="majorBidi" w:cstheme="majorBidi"/>
          <w:sz w:val="26"/>
          <w:szCs w:val="26"/>
          <w:lang w:bidi="ar-LB"/>
        </w:rPr>
      </w:pPr>
      <w:r w:rsidRPr="00F4229B">
        <w:rPr>
          <w:rFonts w:asciiTheme="majorBidi" w:hAnsiTheme="majorBidi" w:cstheme="majorBidi"/>
          <w:b/>
          <w:bCs/>
          <w:sz w:val="26"/>
          <w:szCs w:val="26"/>
          <w:rtl/>
          <w:lang w:eastAsia="ar" w:bidi="ar-LB"/>
        </w:rPr>
        <w:t>الجدول 2: الأنشطة ذات الصلة بالهيدروفلوروكربون التي سبق الموافقة عليها في أرمينيا</w:t>
      </w:r>
    </w:p>
    <w:tbl>
      <w:tblPr>
        <w:tblStyle w:val="TableGrid"/>
        <w:bidiVisual/>
        <w:tblW w:w="5000" w:type="pct"/>
        <w:tblLook w:val="04A0" w:firstRow="1" w:lastRow="0" w:firstColumn="1" w:lastColumn="0" w:noHBand="0" w:noVBand="1"/>
      </w:tblPr>
      <w:tblGrid>
        <w:gridCol w:w="1129"/>
        <w:gridCol w:w="3996"/>
        <w:gridCol w:w="1530"/>
        <w:gridCol w:w="1079"/>
        <w:gridCol w:w="1616"/>
      </w:tblGrid>
      <w:tr w:rsidR="00F4229B" w:rsidRPr="00BF6B42" w14:paraId="33BBFCD3" w14:textId="77777777" w:rsidTr="00190381">
        <w:tc>
          <w:tcPr>
            <w:tcW w:w="604" w:type="pct"/>
            <w:vAlign w:val="center"/>
          </w:tcPr>
          <w:p w14:paraId="0FE317A4" w14:textId="77777777" w:rsidR="00F4229B" w:rsidRPr="00BF6B42" w:rsidRDefault="00F4229B" w:rsidP="00190381">
            <w:pPr>
              <w:bidi/>
              <w:ind w:left="-109" w:right="-72"/>
              <w:jc w:val="center"/>
              <w:rPr>
                <w:rFonts w:asciiTheme="majorBidi" w:hAnsiTheme="majorBidi" w:cstheme="majorBidi"/>
                <w:b/>
                <w:sz w:val="22"/>
                <w:szCs w:val="22"/>
                <w:lang w:bidi="ar-LB"/>
              </w:rPr>
            </w:pPr>
            <w:r w:rsidRPr="00BF6B42">
              <w:rPr>
                <w:rFonts w:asciiTheme="majorBidi" w:hAnsiTheme="majorBidi" w:cstheme="majorBidi"/>
                <w:b/>
                <w:bCs/>
                <w:sz w:val="22"/>
                <w:szCs w:val="22"/>
                <w:rtl/>
                <w:lang w:eastAsia="ar" w:bidi="ar-LB"/>
              </w:rPr>
              <w:t>الاجتماع الذي صدرت فيه الموافقة</w:t>
            </w:r>
          </w:p>
        </w:tc>
        <w:tc>
          <w:tcPr>
            <w:tcW w:w="2137" w:type="pct"/>
            <w:vAlign w:val="center"/>
          </w:tcPr>
          <w:p w14:paraId="160E9C83" w14:textId="2D03AAD2" w:rsidR="00F4229B" w:rsidRPr="00BF6B42" w:rsidRDefault="00F4229B" w:rsidP="00190381">
            <w:pPr>
              <w:keepNext/>
              <w:bidi/>
              <w:jc w:val="center"/>
              <w:rPr>
                <w:rFonts w:asciiTheme="majorBidi" w:hAnsiTheme="majorBidi" w:cstheme="majorBidi"/>
                <w:b/>
                <w:bCs/>
                <w:sz w:val="22"/>
                <w:szCs w:val="22"/>
                <w:lang w:bidi="ar-LB"/>
              </w:rPr>
            </w:pPr>
            <w:r w:rsidRPr="00BF6B42">
              <w:rPr>
                <w:rFonts w:asciiTheme="majorBidi" w:hAnsiTheme="majorBidi" w:cstheme="majorBidi"/>
                <w:b/>
                <w:bCs/>
                <w:sz w:val="22"/>
                <w:szCs w:val="22"/>
                <w:rtl/>
                <w:lang w:eastAsia="ar" w:bidi="ar-LB"/>
              </w:rPr>
              <w:t xml:space="preserve">اسم </w:t>
            </w:r>
            <w:r w:rsidR="008D043C">
              <w:rPr>
                <w:rFonts w:asciiTheme="majorBidi" w:hAnsiTheme="majorBidi" w:cstheme="majorBidi"/>
                <w:b/>
                <w:bCs/>
                <w:sz w:val="22"/>
                <w:szCs w:val="22"/>
                <w:rtl/>
                <w:lang w:eastAsia="ar" w:bidi="ar-LB"/>
              </w:rPr>
              <w:t>المشروع</w:t>
            </w:r>
          </w:p>
        </w:tc>
        <w:tc>
          <w:tcPr>
            <w:tcW w:w="818" w:type="pct"/>
            <w:vAlign w:val="center"/>
          </w:tcPr>
          <w:p w14:paraId="49970E54" w14:textId="77777777" w:rsidR="00F4229B" w:rsidRPr="00BF6B42" w:rsidRDefault="00F4229B" w:rsidP="00190381">
            <w:pPr>
              <w:keepNext/>
              <w:bidi/>
              <w:jc w:val="center"/>
              <w:rPr>
                <w:rFonts w:asciiTheme="majorBidi" w:hAnsiTheme="majorBidi" w:cstheme="majorBidi"/>
                <w:b/>
                <w:bCs/>
                <w:sz w:val="22"/>
                <w:szCs w:val="22"/>
                <w:lang w:bidi="ar-LB"/>
              </w:rPr>
            </w:pPr>
            <w:r w:rsidRPr="00BF6B42">
              <w:rPr>
                <w:rFonts w:asciiTheme="majorBidi" w:hAnsiTheme="majorBidi" w:cstheme="majorBidi"/>
                <w:b/>
                <w:bCs/>
                <w:sz w:val="22"/>
                <w:szCs w:val="22"/>
                <w:rtl/>
                <w:lang w:eastAsia="ar" w:bidi="ar-LB"/>
              </w:rPr>
              <w:t>الوكالة المنفذة</w:t>
            </w:r>
          </w:p>
        </w:tc>
        <w:tc>
          <w:tcPr>
            <w:tcW w:w="577" w:type="pct"/>
            <w:vAlign w:val="center"/>
          </w:tcPr>
          <w:p w14:paraId="430D83F5" w14:textId="77777777" w:rsidR="00F4229B" w:rsidRPr="00BF6B42" w:rsidRDefault="00F4229B" w:rsidP="00190381">
            <w:pPr>
              <w:keepNext/>
              <w:bidi/>
              <w:jc w:val="center"/>
              <w:rPr>
                <w:rFonts w:asciiTheme="majorBidi" w:hAnsiTheme="majorBidi" w:cstheme="majorBidi"/>
                <w:b/>
                <w:bCs/>
                <w:sz w:val="22"/>
                <w:szCs w:val="22"/>
                <w:lang w:bidi="ar-LB"/>
              </w:rPr>
            </w:pPr>
            <w:r w:rsidRPr="00BF6B42">
              <w:rPr>
                <w:rFonts w:asciiTheme="majorBidi" w:hAnsiTheme="majorBidi" w:cstheme="majorBidi"/>
                <w:b/>
                <w:bCs/>
                <w:sz w:val="22"/>
                <w:szCs w:val="22"/>
                <w:rtl/>
                <w:lang w:eastAsia="ar" w:bidi="ar-LB"/>
              </w:rPr>
              <w:t>التكلفة (دولار أمريكي)</w:t>
            </w:r>
          </w:p>
        </w:tc>
        <w:tc>
          <w:tcPr>
            <w:tcW w:w="864" w:type="pct"/>
            <w:vAlign w:val="center"/>
          </w:tcPr>
          <w:p w14:paraId="788C26DE" w14:textId="77777777" w:rsidR="00F4229B" w:rsidRPr="00BF6B42" w:rsidRDefault="00F4229B" w:rsidP="00190381">
            <w:pPr>
              <w:keepNext/>
              <w:bidi/>
              <w:jc w:val="center"/>
              <w:rPr>
                <w:rFonts w:asciiTheme="majorBidi" w:hAnsiTheme="majorBidi" w:cstheme="majorBidi"/>
                <w:b/>
                <w:bCs/>
                <w:sz w:val="22"/>
                <w:szCs w:val="22"/>
                <w:lang w:bidi="ar-LB"/>
              </w:rPr>
            </w:pPr>
            <w:r w:rsidRPr="00BF6B42">
              <w:rPr>
                <w:rFonts w:asciiTheme="majorBidi" w:hAnsiTheme="majorBidi" w:cstheme="majorBidi"/>
                <w:b/>
                <w:bCs/>
                <w:sz w:val="22"/>
                <w:szCs w:val="22"/>
                <w:rtl/>
                <w:lang w:eastAsia="ar" w:bidi="ar-LB"/>
              </w:rPr>
              <w:t>تاريخ الإنجاز</w:t>
            </w:r>
          </w:p>
        </w:tc>
      </w:tr>
      <w:tr w:rsidR="00F4229B" w:rsidRPr="00BF6B42" w14:paraId="689BFEEB" w14:textId="77777777" w:rsidTr="00190381">
        <w:tc>
          <w:tcPr>
            <w:tcW w:w="604" w:type="pct"/>
          </w:tcPr>
          <w:p w14:paraId="4DDEECF7" w14:textId="77777777" w:rsidR="00F4229B" w:rsidRPr="00BF6B42" w:rsidRDefault="00F4229B" w:rsidP="00190381">
            <w:pPr>
              <w:bidi/>
              <w:ind w:left="-109" w:right="-72"/>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 xml:space="preserve">الرابع والسبعون </w:t>
            </w:r>
          </w:p>
        </w:tc>
        <w:tc>
          <w:tcPr>
            <w:tcW w:w="2137" w:type="pct"/>
            <w:shd w:val="clear" w:color="auto" w:fill="auto"/>
          </w:tcPr>
          <w:p w14:paraId="7C35900D" w14:textId="77777777" w:rsidR="00F4229B" w:rsidRPr="00BF6B42" w:rsidRDefault="00F4229B" w:rsidP="00190381">
            <w:pPr>
              <w:bidi/>
              <w:jc w:val="left"/>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مسح المواد المستنفدة للأوزون</w:t>
            </w:r>
          </w:p>
        </w:tc>
        <w:tc>
          <w:tcPr>
            <w:tcW w:w="818" w:type="pct"/>
            <w:shd w:val="clear" w:color="auto" w:fill="auto"/>
          </w:tcPr>
          <w:p w14:paraId="2DE43823"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اليونيب</w:t>
            </w:r>
          </w:p>
        </w:tc>
        <w:tc>
          <w:tcPr>
            <w:tcW w:w="577" w:type="pct"/>
            <w:shd w:val="clear" w:color="auto" w:fill="auto"/>
          </w:tcPr>
          <w:p w14:paraId="274A6278" w14:textId="77777777" w:rsidR="00F4229B" w:rsidRPr="00BF6B42" w:rsidRDefault="00F4229B" w:rsidP="00190381">
            <w:pPr>
              <w:bidi/>
              <w:ind w:left="-129" w:right="55"/>
              <w:jc w:val="right"/>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70,000</w:t>
            </w:r>
          </w:p>
        </w:tc>
        <w:tc>
          <w:tcPr>
            <w:tcW w:w="864" w:type="pct"/>
            <w:shd w:val="clear" w:color="auto" w:fill="auto"/>
          </w:tcPr>
          <w:p w14:paraId="6BB06192"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مارس/آذار 2017</w:t>
            </w:r>
          </w:p>
        </w:tc>
      </w:tr>
      <w:tr w:rsidR="00F4229B" w:rsidRPr="00BF6B42" w14:paraId="18A54889" w14:textId="77777777" w:rsidTr="00190381">
        <w:trPr>
          <w:trHeight w:val="46"/>
        </w:trPr>
        <w:tc>
          <w:tcPr>
            <w:tcW w:w="604" w:type="pct"/>
          </w:tcPr>
          <w:p w14:paraId="438F7854" w14:textId="77777777" w:rsidR="00F4229B" w:rsidRPr="00BF6B42" w:rsidRDefault="00F4229B" w:rsidP="00190381">
            <w:pPr>
              <w:bidi/>
              <w:ind w:left="-109" w:right="-72"/>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 xml:space="preserve">الثمانون </w:t>
            </w:r>
          </w:p>
        </w:tc>
        <w:tc>
          <w:tcPr>
            <w:tcW w:w="2137" w:type="pct"/>
            <w:shd w:val="clear" w:color="auto" w:fill="auto"/>
          </w:tcPr>
          <w:p w14:paraId="72080B20" w14:textId="77777777" w:rsidR="00F4229B" w:rsidRPr="00BF6B42" w:rsidRDefault="00F4229B" w:rsidP="00190381">
            <w:pPr>
              <w:bidi/>
              <w:jc w:val="left"/>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الأنشطة التمكينية للتخفيض التدريجي للهيدروفلوروكربون</w:t>
            </w:r>
          </w:p>
        </w:tc>
        <w:tc>
          <w:tcPr>
            <w:tcW w:w="818" w:type="pct"/>
            <w:shd w:val="clear" w:color="auto" w:fill="auto"/>
          </w:tcPr>
          <w:p w14:paraId="399FB7F2" w14:textId="7777777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اليونيدو</w:t>
            </w:r>
          </w:p>
        </w:tc>
        <w:tc>
          <w:tcPr>
            <w:tcW w:w="577" w:type="pct"/>
            <w:shd w:val="clear" w:color="auto" w:fill="auto"/>
          </w:tcPr>
          <w:p w14:paraId="3F60995A" w14:textId="77777777" w:rsidR="00F4229B" w:rsidRPr="00BF6B42" w:rsidRDefault="00F4229B" w:rsidP="00190381">
            <w:pPr>
              <w:bidi/>
              <w:ind w:left="-129" w:right="55"/>
              <w:jc w:val="right"/>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150,000</w:t>
            </w:r>
          </w:p>
        </w:tc>
        <w:tc>
          <w:tcPr>
            <w:tcW w:w="864" w:type="pct"/>
            <w:shd w:val="clear" w:color="auto" w:fill="auto"/>
          </w:tcPr>
          <w:p w14:paraId="77E7F4BF" w14:textId="3C3FD597" w:rsidR="00F4229B" w:rsidRPr="00BF6B42" w:rsidRDefault="00F4229B" w:rsidP="00190381">
            <w:pPr>
              <w:bidi/>
              <w:jc w:val="center"/>
              <w:rPr>
                <w:rFonts w:asciiTheme="majorBidi" w:hAnsiTheme="majorBidi" w:cstheme="majorBidi"/>
                <w:sz w:val="22"/>
                <w:szCs w:val="22"/>
                <w:lang w:bidi="ar-LB"/>
              </w:rPr>
            </w:pPr>
            <w:r w:rsidRPr="00BF6B42">
              <w:rPr>
                <w:rFonts w:asciiTheme="majorBidi" w:hAnsiTheme="majorBidi" w:cstheme="majorBidi"/>
                <w:sz w:val="22"/>
                <w:szCs w:val="22"/>
                <w:rtl/>
                <w:lang w:eastAsia="ar" w:bidi="ar-LB"/>
              </w:rPr>
              <w:t>ديسمبر</w:t>
            </w:r>
            <w:r w:rsidR="00133E05">
              <w:rPr>
                <w:rFonts w:asciiTheme="majorBidi" w:hAnsiTheme="majorBidi" w:cstheme="majorBidi"/>
                <w:sz w:val="22"/>
                <w:szCs w:val="22"/>
                <w:rtl/>
                <w:lang w:eastAsia="ar" w:bidi="ar-LB"/>
              </w:rPr>
              <w:t>/</w:t>
            </w:r>
            <w:r w:rsidRPr="00BF6B42">
              <w:rPr>
                <w:rFonts w:asciiTheme="majorBidi" w:hAnsiTheme="majorBidi" w:cstheme="majorBidi"/>
                <w:sz w:val="22"/>
                <w:szCs w:val="22"/>
                <w:rtl/>
                <w:lang w:eastAsia="ar" w:bidi="ar-LB"/>
              </w:rPr>
              <w:t>كانون الأول 2020</w:t>
            </w:r>
          </w:p>
        </w:tc>
      </w:tr>
    </w:tbl>
    <w:p w14:paraId="17DC8112" w14:textId="77777777" w:rsidR="00F4229B" w:rsidRPr="00F4229B" w:rsidRDefault="00F4229B" w:rsidP="00F4229B">
      <w:pPr>
        <w:keepNext/>
        <w:keepLines/>
        <w:bidi/>
        <w:spacing w:before="240" w:after="240"/>
        <w:outlineLvl w:val="0"/>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ثالثاً:</w:t>
      </w:r>
      <w:r w:rsidRPr="00F4229B">
        <w:rPr>
          <w:rFonts w:asciiTheme="majorBidi" w:hAnsiTheme="majorBidi" w:cstheme="majorBidi"/>
          <w:b/>
          <w:bCs/>
          <w:sz w:val="26"/>
          <w:szCs w:val="26"/>
          <w:rtl/>
          <w:lang w:eastAsia="ar" w:bidi="ar-LB"/>
        </w:rPr>
        <w:tab/>
        <w:t>لمحة عامة عن استهلاك الهيدروفلوروكربون</w:t>
      </w:r>
    </w:p>
    <w:p w14:paraId="01504617" w14:textId="77777777" w:rsidR="00F4229B" w:rsidRPr="00F4229B" w:rsidRDefault="00F4229B" w:rsidP="00F4229B">
      <w:pPr>
        <w:keepNext/>
        <w:keepLines/>
        <w:bidi/>
        <w:spacing w:before="240" w:after="240"/>
        <w:outlineLvl w:val="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t>مستويات استهلاك الهيدروفلوروكربون</w:t>
      </w:r>
    </w:p>
    <w:p w14:paraId="7F9D9CD2" w14:textId="77777777" w:rsidR="00F4229B" w:rsidRPr="00F4229B" w:rsidRDefault="00F4229B" w:rsidP="00F4229B">
      <w:pPr>
        <w:keepNext/>
        <w:keepLines/>
        <w:bidi/>
        <w:spacing w:before="240" w:after="240"/>
        <w:outlineLvl w:val="0"/>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t>استهلاك الهيدروفلوروكربون المبلغ عنه بموجب المادة 7 من بروتوكول مونتريال</w:t>
      </w:r>
    </w:p>
    <w:p w14:paraId="5C961488" w14:textId="77F1D5D9"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تستورد أرمينيا المواد الهيدروفلوروكربونية فقط لاستخدامها في قطاع خدمة التبريد. وكانت أكثر المواد استهلاكا</w:t>
      </w:r>
      <w:r w:rsidR="00A94A1D">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في عام 2022 هي </w:t>
      </w:r>
      <w:r w:rsidRPr="00F4229B">
        <w:rPr>
          <w:rFonts w:asciiTheme="majorBidi" w:hAnsiTheme="majorBidi" w:cstheme="majorBidi"/>
          <w:sz w:val="26"/>
          <w:szCs w:val="26"/>
          <w:lang w:eastAsia="ar" w:bidi="ar-LB"/>
        </w:rPr>
        <w:t>R-404A</w:t>
      </w:r>
      <w:r w:rsidRPr="00F4229B">
        <w:rPr>
          <w:rFonts w:asciiTheme="majorBidi" w:hAnsiTheme="majorBidi" w:cstheme="majorBidi"/>
          <w:sz w:val="26"/>
          <w:szCs w:val="26"/>
          <w:rtl/>
          <w:lang w:eastAsia="ar" w:bidi="ar-LB"/>
        </w:rPr>
        <w:t xml:space="preserve"> (71.2 في المائة من إجمالي استهلاك المواد الهيدروفلوروكربونية بمعادل ثاني أكسيد الكربون (معادل ثاني أكسيد الكربون)، و</w:t>
      </w:r>
      <w:r w:rsidRPr="00F4229B">
        <w:rPr>
          <w:rFonts w:asciiTheme="majorBidi" w:hAnsiTheme="majorBidi" w:cstheme="majorBidi"/>
          <w:sz w:val="26"/>
          <w:szCs w:val="26"/>
          <w:lang w:eastAsia="ar" w:bidi="ar-LB"/>
        </w:rPr>
        <w:t>HFC-134a</w:t>
      </w:r>
      <w:r w:rsidRPr="00F4229B">
        <w:rPr>
          <w:rFonts w:asciiTheme="majorBidi" w:hAnsiTheme="majorBidi" w:cstheme="majorBidi"/>
          <w:sz w:val="26"/>
          <w:szCs w:val="26"/>
          <w:rtl/>
          <w:lang w:eastAsia="ar" w:bidi="ar-LB"/>
        </w:rPr>
        <w:t xml:space="preserve"> (17.2 في المائة)،</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R-410A</w:t>
      </w:r>
      <w:r w:rsidRPr="00F4229B">
        <w:rPr>
          <w:rFonts w:asciiTheme="majorBidi" w:hAnsiTheme="majorBidi" w:cstheme="majorBidi"/>
          <w:sz w:val="26"/>
          <w:szCs w:val="26"/>
          <w:rtl/>
          <w:lang w:eastAsia="ar" w:bidi="ar-LB"/>
        </w:rPr>
        <w:t xml:space="preserve"> (7.6 في المائة)، والمواد الهيدروفلوروكربونية الأخرى (4.0 في المائة). ويعرض الجدول 3 استهلاك البلد من الهيدروفلوروكربون على النحو الذي أُبلغت به أمانة الأوزون بموجب المادة 7 من بروتوكول مونتريال.</w:t>
      </w:r>
    </w:p>
    <w:p w14:paraId="049E8E89" w14:textId="77777777" w:rsidR="00F4229B" w:rsidRPr="00F4229B" w:rsidRDefault="00F4229B" w:rsidP="00F4229B">
      <w:pPr>
        <w:pStyle w:val="Heading1"/>
        <w:numPr>
          <w:ilvl w:val="0"/>
          <w:numId w:val="0"/>
        </w:numPr>
        <w:bidi/>
        <w:spacing w:after="0"/>
        <w:rPr>
          <w:rFonts w:asciiTheme="majorBidi" w:hAnsiTheme="majorBidi" w:cstheme="majorBidi"/>
          <w:sz w:val="26"/>
          <w:szCs w:val="26"/>
          <w:lang w:bidi="ar-LB"/>
        </w:rPr>
      </w:pPr>
      <w:r w:rsidRPr="00F4229B">
        <w:rPr>
          <w:rFonts w:asciiTheme="majorBidi" w:hAnsiTheme="majorBidi" w:cstheme="majorBidi"/>
          <w:b/>
          <w:bCs/>
          <w:sz w:val="26"/>
          <w:szCs w:val="26"/>
          <w:rtl/>
          <w:lang w:eastAsia="ar" w:bidi="ar-LB"/>
        </w:rPr>
        <w:t>الجدول 3: استهلاك الهيدروفلوروكربون في أرمينيا (2019-2022</w:t>
      </w:r>
      <w:r w:rsidRPr="00F4229B">
        <w:rPr>
          <w:rFonts w:asciiTheme="majorBidi" w:hAnsiTheme="majorBidi" w:cstheme="majorBidi"/>
          <w:b/>
          <w:bCs/>
          <w:sz w:val="26"/>
          <w:szCs w:val="26"/>
          <w:vertAlign w:val="superscript"/>
          <w:rtl/>
          <w:lang w:eastAsia="ar" w:bidi="ar-LB"/>
        </w:rPr>
        <w:t>*</w:t>
      </w:r>
      <w:r w:rsidRPr="00F4229B">
        <w:rPr>
          <w:rFonts w:asciiTheme="majorBidi" w:hAnsiTheme="majorBidi" w:cstheme="majorBidi"/>
          <w:b/>
          <w:bCs/>
          <w:sz w:val="26"/>
          <w:szCs w:val="26"/>
          <w:rtl/>
          <w:lang w:eastAsia="ar" w:bidi="ar-LB"/>
        </w:rPr>
        <w:t xml:space="preserve"> بيانات المادة 7)</w:t>
      </w:r>
    </w:p>
    <w:tbl>
      <w:tblPr>
        <w:tblStyle w:val="TableGrid"/>
        <w:bidiVisual/>
        <w:tblW w:w="5000" w:type="pct"/>
        <w:tblLayout w:type="fixed"/>
        <w:tblLook w:val="04A0" w:firstRow="1" w:lastRow="0" w:firstColumn="1" w:lastColumn="0" w:noHBand="0" w:noVBand="1"/>
      </w:tblPr>
      <w:tblGrid>
        <w:gridCol w:w="1706"/>
        <w:gridCol w:w="1108"/>
        <w:gridCol w:w="1634"/>
        <w:gridCol w:w="1634"/>
        <w:gridCol w:w="1634"/>
        <w:gridCol w:w="1634"/>
      </w:tblGrid>
      <w:tr w:rsidR="00F4229B" w:rsidRPr="00DF185D" w14:paraId="2B32DAE3" w14:textId="77777777" w:rsidTr="00190381">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1CECB2D"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الهيدروفلوروكربون</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05555A0A"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القدرة على إحداث الاحترار العالمي**</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366BD932"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2019</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62782968"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2020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36D9573E"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2021</w:t>
            </w:r>
          </w:p>
        </w:tc>
        <w:tc>
          <w:tcPr>
            <w:tcW w:w="874" w:type="pct"/>
            <w:tcBorders>
              <w:top w:val="single" w:sz="4" w:space="0" w:color="auto"/>
              <w:left w:val="single" w:sz="4" w:space="0" w:color="auto"/>
              <w:bottom w:val="single" w:sz="4" w:space="0" w:color="auto"/>
              <w:right w:val="single" w:sz="4" w:space="0" w:color="auto"/>
            </w:tcBorders>
            <w:vAlign w:val="center"/>
          </w:tcPr>
          <w:p w14:paraId="4AF4C4E8" w14:textId="77777777" w:rsidR="00F4229B" w:rsidRPr="00DF185D" w:rsidRDefault="00F4229B" w:rsidP="00190381">
            <w:pPr>
              <w:widowControl w:val="0"/>
              <w:tabs>
                <w:tab w:val="left" w:pos="3141"/>
              </w:tabs>
              <w:suppressAutoHyphens/>
              <w:bidi/>
              <w:ind w:left="-44" w:right="-105"/>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2022</w:t>
            </w:r>
          </w:p>
        </w:tc>
      </w:tr>
      <w:tr w:rsidR="00F4229B" w:rsidRPr="00DF185D" w14:paraId="0C2BCF6D" w14:textId="77777777" w:rsidTr="00190381">
        <w:tc>
          <w:tcPr>
            <w:tcW w:w="5000" w:type="pct"/>
            <w:gridSpan w:val="6"/>
            <w:tcBorders>
              <w:top w:val="single" w:sz="4" w:space="0" w:color="auto"/>
              <w:left w:val="single" w:sz="4" w:space="0" w:color="auto"/>
              <w:bottom w:val="single" w:sz="4" w:space="0" w:color="auto"/>
              <w:right w:val="single" w:sz="4" w:space="0" w:color="auto"/>
            </w:tcBorders>
          </w:tcPr>
          <w:p w14:paraId="590411CD" w14:textId="77777777" w:rsidR="00F4229B" w:rsidRPr="00DF185D" w:rsidRDefault="00F4229B" w:rsidP="00190381">
            <w:pPr>
              <w:widowControl w:val="0"/>
              <w:tabs>
                <w:tab w:val="left" w:pos="3141"/>
              </w:tabs>
              <w:suppressAutoHyphens/>
              <w:bidi/>
              <w:jc w:val="center"/>
              <w:rPr>
                <w:rFonts w:asciiTheme="majorBidi" w:hAnsiTheme="majorBidi" w:cstheme="majorBidi"/>
                <w:sz w:val="17"/>
                <w:szCs w:val="17"/>
                <w:lang w:bidi="ar-LB"/>
              </w:rPr>
            </w:pPr>
            <w:r w:rsidRPr="00DF185D">
              <w:rPr>
                <w:rFonts w:asciiTheme="majorBidi" w:hAnsiTheme="majorBidi" w:cstheme="majorBidi"/>
                <w:b/>
                <w:bCs/>
                <w:sz w:val="17"/>
                <w:szCs w:val="17"/>
                <w:rtl/>
                <w:lang w:eastAsia="ar" w:bidi="ar-LB"/>
              </w:rPr>
              <w:t>طن متري</w:t>
            </w:r>
          </w:p>
        </w:tc>
      </w:tr>
      <w:tr w:rsidR="00F4229B" w:rsidRPr="00DF185D" w14:paraId="38479D38" w14:textId="77777777" w:rsidTr="00190381">
        <w:tc>
          <w:tcPr>
            <w:tcW w:w="912" w:type="pct"/>
            <w:tcBorders>
              <w:top w:val="single" w:sz="4" w:space="0" w:color="auto"/>
              <w:left w:val="single" w:sz="4" w:space="0" w:color="auto"/>
              <w:bottom w:val="single" w:sz="4" w:space="0" w:color="auto"/>
              <w:right w:val="single" w:sz="4" w:space="0" w:color="auto"/>
            </w:tcBorders>
            <w:shd w:val="clear" w:color="auto" w:fill="auto"/>
          </w:tcPr>
          <w:p w14:paraId="07C135EF"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الهيدروفلوروكربون-23</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1A3EC12E"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14,800.00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485D3C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0.00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bottom"/>
          </w:tcPr>
          <w:p w14:paraId="4D198F58"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0.00</w:t>
            </w:r>
          </w:p>
        </w:tc>
        <w:tc>
          <w:tcPr>
            <w:tcW w:w="874" w:type="pct"/>
            <w:tcBorders>
              <w:top w:val="single" w:sz="4" w:space="0" w:color="auto"/>
              <w:left w:val="nil"/>
              <w:bottom w:val="single" w:sz="4" w:space="0" w:color="auto"/>
              <w:right w:val="single" w:sz="4" w:space="0" w:color="auto"/>
            </w:tcBorders>
            <w:shd w:val="clear" w:color="auto" w:fill="auto"/>
            <w:vAlign w:val="bottom"/>
          </w:tcPr>
          <w:p w14:paraId="689D0319"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0.00</w:t>
            </w:r>
          </w:p>
        </w:tc>
        <w:tc>
          <w:tcPr>
            <w:tcW w:w="874" w:type="pct"/>
            <w:tcBorders>
              <w:top w:val="single" w:sz="4" w:space="0" w:color="auto"/>
              <w:left w:val="nil"/>
              <w:bottom w:val="single" w:sz="4" w:space="0" w:color="auto"/>
              <w:right w:val="single" w:sz="4" w:space="0" w:color="auto"/>
            </w:tcBorders>
            <w:shd w:val="clear" w:color="auto" w:fill="auto"/>
            <w:vAlign w:val="bottom"/>
          </w:tcPr>
          <w:p w14:paraId="6A8CD801"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0.95</w:t>
            </w:r>
          </w:p>
        </w:tc>
      </w:tr>
      <w:tr w:rsidR="00F4229B" w:rsidRPr="00DF185D" w14:paraId="4C24C5AF" w14:textId="77777777" w:rsidTr="00190381">
        <w:tc>
          <w:tcPr>
            <w:tcW w:w="912" w:type="pct"/>
            <w:tcBorders>
              <w:top w:val="single" w:sz="4" w:space="0" w:color="auto"/>
              <w:left w:val="single" w:sz="4" w:space="0" w:color="auto"/>
              <w:bottom w:val="single" w:sz="4" w:space="0" w:color="auto"/>
              <w:right w:val="single" w:sz="4" w:space="0" w:color="auto"/>
            </w:tcBorders>
            <w:shd w:val="clear" w:color="auto" w:fill="auto"/>
          </w:tcPr>
          <w:p w14:paraId="2E6734AD"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الهيدروفلوروكربون-32</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485CA7B0"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675.00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599F8C9"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1.15</w:t>
            </w:r>
          </w:p>
        </w:tc>
        <w:tc>
          <w:tcPr>
            <w:tcW w:w="874" w:type="pct"/>
            <w:tcBorders>
              <w:top w:val="nil"/>
              <w:left w:val="single" w:sz="4" w:space="0" w:color="auto"/>
              <w:bottom w:val="single" w:sz="4" w:space="0" w:color="auto"/>
              <w:right w:val="single" w:sz="4" w:space="0" w:color="auto"/>
            </w:tcBorders>
            <w:shd w:val="clear" w:color="auto" w:fill="auto"/>
            <w:vAlign w:val="bottom"/>
          </w:tcPr>
          <w:p w14:paraId="1EE9F570"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1.00</w:t>
            </w:r>
          </w:p>
        </w:tc>
        <w:tc>
          <w:tcPr>
            <w:tcW w:w="874" w:type="pct"/>
            <w:tcBorders>
              <w:top w:val="nil"/>
              <w:left w:val="nil"/>
              <w:bottom w:val="single" w:sz="4" w:space="0" w:color="auto"/>
              <w:right w:val="single" w:sz="4" w:space="0" w:color="auto"/>
            </w:tcBorders>
            <w:shd w:val="clear" w:color="auto" w:fill="auto"/>
            <w:vAlign w:val="bottom"/>
          </w:tcPr>
          <w:p w14:paraId="107988EE"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0.23</w:t>
            </w:r>
          </w:p>
        </w:tc>
        <w:tc>
          <w:tcPr>
            <w:tcW w:w="874" w:type="pct"/>
            <w:tcBorders>
              <w:top w:val="nil"/>
              <w:left w:val="nil"/>
              <w:bottom w:val="single" w:sz="4" w:space="0" w:color="auto"/>
              <w:right w:val="single" w:sz="4" w:space="0" w:color="auto"/>
            </w:tcBorders>
            <w:shd w:val="clear" w:color="auto" w:fill="auto"/>
            <w:vAlign w:val="bottom"/>
          </w:tcPr>
          <w:p w14:paraId="2186D1A1"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2.52</w:t>
            </w:r>
          </w:p>
        </w:tc>
      </w:tr>
      <w:tr w:rsidR="00F4229B" w:rsidRPr="00DF185D" w14:paraId="506B7C79" w14:textId="77777777" w:rsidTr="00190381">
        <w:tc>
          <w:tcPr>
            <w:tcW w:w="912" w:type="pct"/>
            <w:tcBorders>
              <w:top w:val="single" w:sz="4" w:space="0" w:color="auto"/>
              <w:left w:val="single" w:sz="4" w:space="0" w:color="auto"/>
              <w:bottom w:val="single" w:sz="4" w:space="0" w:color="auto"/>
              <w:right w:val="single" w:sz="4" w:space="0" w:color="auto"/>
            </w:tcBorders>
            <w:shd w:val="clear" w:color="auto" w:fill="auto"/>
          </w:tcPr>
          <w:p w14:paraId="39C0AD41"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الهيدروفلوروكربون‑134أ</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2FC378EC"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1,430.00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902B532"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76.17</w:t>
            </w:r>
          </w:p>
        </w:tc>
        <w:tc>
          <w:tcPr>
            <w:tcW w:w="874" w:type="pct"/>
            <w:tcBorders>
              <w:top w:val="nil"/>
              <w:left w:val="single" w:sz="4" w:space="0" w:color="auto"/>
              <w:bottom w:val="single" w:sz="4" w:space="0" w:color="auto"/>
              <w:right w:val="single" w:sz="4" w:space="0" w:color="auto"/>
            </w:tcBorders>
            <w:shd w:val="clear" w:color="auto" w:fill="auto"/>
            <w:vAlign w:val="bottom"/>
          </w:tcPr>
          <w:p w14:paraId="77EE3998"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64.49</w:t>
            </w:r>
          </w:p>
        </w:tc>
        <w:tc>
          <w:tcPr>
            <w:tcW w:w="874" w:type="pct"/>
            <w:tcBorders>
              <w:top w:val="nil"/>
              <w:left w:val="nil"/>
              <w:bottom w:val="single" w:sz="4" w:space="0" w:color="auto"/>
              <w:right w:val="single" w:sz="4" w:space="0" w:color="auto"/>
            </w:tcBorders>
            <w:shd w:val="clear" w:color="auto" w:fill="auto"/>
            <w:vAlign w:val="bottom"/>
          </w:tcPr>
          <w:p w14:paraId="092474EF"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72.14</w:t>
            </w:r>
          </w:p>
        </w:tc>
        <w:tc>
          <w:tcPr>
            <w:tcW w:w="874" w:type="pct"/>
            <w:tcBorders>
              <w:top w:val="nil"/>
              <w:left w:val="nil"/>
              <w:bottom w:val="single" w:sz="4" w:space="0" w:color="auto"/>
              <w:right w:val="single" w:sz="4" w:space="0" w:color="auto"/>
            </w:tcBorders>
            <w:shd w:val="clear" w:color="auto" w:fill="auto"/>
            <w:vAlign w:val="bottom"/>
          </w:tcPr>
          <w:p w14:paraId="56A699EA"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56.08</w:t>
            </w:r>
          </w:p>
        </w:tc>
      </w:tr>
      <w:tr w:rsidR="00F4229B" w:rsidRPr="00DF185D" w14:paraId="1AF43BAB" w14:textId="77777777" w:rsidTr="00190381">
        <w:tc>
          <w:tcPr>
            <w:tcW w:w="912" w:type="pct"/>
            <w:tcBorders>
              <w:top w:val="single" w:sz="4" w:space="0" w:color="auto"/>
              <w:left w:val="single" w:sz="4" w:space="0" w:color="auto"/>
              <w:bottom w:val="single" w:sz="4" w:space="0" w:color="auto"/>
              <w:right w:val="single" w:sz="4" w:space="0" w:color="auto"/>
            </w:tcBorders>
            <w:shd w:val="clear" w:color="auto" w:fill="auto"/>
          </w:tcPr>
          <w:p w14:paraId="46931F53"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R-404A</w:t>
            </w:r>
            <w:r w:rsidRPr="00DF185D">
              <w:rPr>
                <w:rFonts w:asciiTheme="majorBidi" w:hAnsiTheme="majorBidi" w:cstheme="majorBidi"/>
                <w:sz w:val="17"/>
                <w:szCs w:val="17"/>
                <w:rtl/>
                <w:lang w:eastAsia="ar" w:bidi="ar-LB"/>
              </w:rPr>
              <w:t xml:space="preserve"> </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1525862D"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3,921.60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B9929B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43.37</w:t>
            </w:r>
          </w:p>
        </w:tc>
        <w:tc>
          <w:tcPr>
            <w:tcW w:w="874" w:type="pct"/>
            <w:tcBorders>
              <w:top w:val="nil"/>
              <w:left w:val="single" w:sz="4" w:space="0" w:color="auto"/>
              <w:bottom w:val="single" w:sz="4" w:space="0" w:color="auto"/>
              <w:right w:val="single" w:sz="4" w:space="0" w:color="auto"/>
            </w:tcBorders>
            <w:shd w:val="clear" w:color="auto" w:fill="auto"/>
            <w:vAlign w:val="bottom"/>
          </w:tcPr>
          <w:p w14:paraId="1DE2224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14-96</w:t>
            </w:r>
          </w:p>
        </w:tc>
        <w:tc>
          <w:tcPr>
            <w:tcW w:w="874" w:type="pct"/>
            <w:tcBorders>
              <w:top w:val="nil"/>
              <w:left w:val="nil"/>
              <w:bottom w:val="single" w:sz="4" w:space="0" w:color="auto"/>
              <w:right w:val="single" w:sz="4" w:space="0" w:color="auto"/>
            </w:tcBorders>
            <w:shd w:val="clear" w:color="auto" w:fill="auto"/>
            <w:vAlign w:val="bottom"/>
          </w:tcPr>
          <w:p w14:paraId="0748EA1D"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42.57</w:t>
            </w:r>
          </w:p>
        </w:tc>
        <w:tc>
          <w:tcPr>
            <w:tcW w:w="874" w:type="pct"/>
            <w:tcBorders>
              <w:top w:val="nil"/>
              <w:left w:val="nil"/>
              <w:bottom w:val="single" w:sz="4" w:space="0" w:color="auto"/>
              <w:right w:val="single" w:sz="4" w:space="0" w:color="auto"/>
            </w:tcBorders>
            <w:shd w:val="clear" w:color="auto" w:fill="auto"/>
            <w:vAlign w:val="bottom"/>
          </w:tcPr>
          <w:p w14:paraId="134A0D7D"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84.58</w:t>
            </w:r>
          </w:p>
        </w:tc>
      </w:tr>
      <w:tr w:rsidR="00F4229B" w:rsidRPr="00DF185D" w14:paraId="1CF0D3BB" w14:textId="77777777" w:rsidTr="00190381">
        <w:tc>
          <w:tcPr>
            <w:tcW w:w="912" w:type="pct"/>
            <w:tcBorders>
              <w:top w:val="single" w:sz="4" w:space="0" w:color="auto"/>
              <w:left w:val="single" w:sz="4" w:space="0" w:color="auto"/>
              <w:bottom w:val="single" w:sz="4" w:space="0" w:color="auto"/>
              <w:right w:val="single" w:sz="4" w:space="0" w:color="auto"/>
            </w:tcBorders>
            <w:shd w:val="clear" w:color="auto" w:fill="auto"/>
          </w:tcPr>
          <w:p w14:paraId="26A1DEFF"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R-407C</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2AF4A83E"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1,773.85</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6E7109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42.32</w:t>
            </w:r>
          </w:p>
        </w:tc>
        <w:tc>
          <w:tcPr>
            <w:tcW w:w="874" w:type="pct"/>
            <w:tcBorders>
              <w:top w:val="nil"/>
              <w:left w:val="single" w:sz="4" w:space="0" w:color="auto"/>
              <w:bottom w:val="single" w:sz="4" w:space="0" w:color="auto"/>
              <w:right w:val="single" w:sz="4" w:space="0" w:color="auto"/>
            </w:tcBorders>
            <w:shd w:val="clear" w:color="auto" w:fill="auto"/>
            <w:vAlign w:val="bottom"/>
          </w:tcPr>
          <w:p w14:paraId="69734D6F"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0.00</w:t>
            </w:r>
          </w:p>
        </w:tc>
        <w:tc>
          <w:tcPr>
            <w:tcW w:w="874" w:type="pct"/>
            <w:tcBorders>
              <w:top w:val="nil"/>
              <w:left w:val="nil"/>
              <w:bottom w:val="single" w:sz="4" w:space="0" w:color="auto"/>
              <w:right w:val="single" w:sz="4" w:space="0" w:color="auto"/>
            </w:tcBorders>
            <w:shd w:val="clear" w:color="auto" w:fill="auto"/>
            <w:vAlign w:val="bottom"/>
          </w:tcPr>
          <w:p w14:paraId="076E957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3.38</w:t>
            </w:r>
          </w:p>
        </w:tc>
        <w:tc>
          <w:tcPr>
            <w:tcW w:w="874" w:type="pct"/>
            <w:tcBorders>
              <w:top w:val="nil"/>
              <w:left w:val="nil"/>
              <w:bottom w:val="single" w:sz="4" w:space="0" w:color="auto"/>
              <w:right w:val="single" w:sz="4" w:space="0" w:color="auto"/>
            </w:tcBorders>
            <w:shd w:val="clear" w:color="auto" w:fill="auto"/>
            <w:vAlign w:val="bottom"/>
          </w:tcPr>
          <w:p w14:paraId="38688631"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0.00</w:t>
            </w:r>
          </w:p>
        </w:tc>
      </w:tr>
      <w:tr w:rsidR="00F4229B" w:rsidRPr="00DF185D" w14:paraId="09460B4B" w14:textId="77777777" w:rsidTr="00190381">
        <w:trPr>
          <w:trHeight w:val="54"/>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DF75CD0"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R-410A</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75B07405"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2,087.50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D5FE99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78.77</w:t>
            </w:r>
          </w:p>
        </w:tc>
        <w:tc>
          <w:tcPr>
            <w:tcW w:w="874" w:type="pct"/>
            <w:tcBorders>
              <w:top w:val="nil"/>
              <w:left w:val="single" w:sz="4" w:space="0" w:color="auto"/>
              <w:bottom w:val="single" w:sz="4" w:space="0" w:color="auto"/>
              <w:right w:val="single" w:sz="4" w:space="0" w:color="auto"/>
            </w:tcBorders>
            <w:shd w:val="clear" w:color="auto" w:fill="auto"/>
            <w:vAlign w:val="bottom"/>
          </w:tcPr>
          <w:p w14:paraId="33901BFF"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16.98</w:t>
            </w:r>
          </w:p>
        </w:tc>
        <w:tc>
          <w:tcPr>
            <w:tcW w:w="874" w:type="pct"/>
            <w:tcBorders>
              <w:top w:val="nil"/>
              <w:left w:val="nil"/>
              <w:bottom w:val="single" w:sz="4" w:space="0" w:color="auto"/>
              <w:right w:val="single" w:sz="4" w:space="0" w:color="auto"/>
            </w:tcBorders>
            <w:shd w:val="clear" w:color="auto" w:fill="auto"/>
            <w:vAlign w:val="bottom"/>
          </w:tcPr>
          <w:p w14:paraId="3A8EC194"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14.69</w:t>
            </w:r>
          </w:p>
        </w:tc>
        <w:tc>
          <w:tcPr>
            <w:tcW w:w="874" w:type="pct"/>
            <w:tcBorders>
              <w:top w:val="nil"/>
              <w:left w:val="nil"/>
              <w:bottom w:val="single" w:sz="4" w:space="0" w:color="auto"/>
              <w:right w:val="single" w:sz="4" w:space="0" w:color="auto"/>
            </w:tcBorders>
            <w:shd w:val="clear" w:color="auto" w:fill="auto"/>
            <w:vAlign w:val="bottom"/>
          </w:tcPr>
          <w:p w14:paraId="11A53099"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16.93</w:t>
            </w:r>
          </w:p>
        </w:tc>
      </w:tr>
      <w:tr w:rsidR="00F4229B" w:rsidRPr="00DF185D" w14:paraId="4D1416E4" w14:textId="77777777" w:rsidTr="00190381">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5F2BE814" w14:textId="77777777" w:rsidR="00F4229B" w:rsidRPr="00DF185D" w:rsidRDefault="00F4229B" w:rsidP="00190381">
            <w:pPr>
              <w:widowControl w:val="0"/>
              <w:tabs>
                <w:tab w:val="left" w:pos="3141"/>
              </w:tabs>
              <w:suppressAutoHyphens/>
              <w:bidi/>
              <w:jc w:val="lef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أخرى**</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2732B12"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2.90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7482949"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5.33</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6647D87"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2.54</w:t>
            </w:r>
          </w:p>
        </w:tc>
        <w:tc>
          <w:tcPr>
            <w:tcW w:w="874" w:type="pct"/>
            <w:tcBorders>
              <w:top w:val="single" w:sz="4" w:space="0" w:color="auto"/>
              <w:left w:val="single" w:sz="4" w:space="0" w:color="auto"/>
              <w:bottom w:val="single" w:sz="4" w:space="0" w:color="auto"/>
              <w:right w:val="single" w:sz="4" w:space="0" w:color="auto"/>
            </w:tcBorders>
          </w:tcPr>
          <w:p w14:paraId="0830A419"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2,36</w:t>
            </w:r>
          </w:p>
        </w:tc>
      </w:tr>
      <w:tr w:rsidR="00F4229B" w:rsidRPr="00DF185D" w14:paraId="24127DE2" w14:textId="77777777" w:rsidTr="00190381">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16BF116E" w14:textId="77777777" w:rsidR="00F4229B" w:rsidRPr="00DF185D" w:rsidRDefault="00F4229B" w:rsidP="00190381">
            <w:pPr>
              <w:widowControl w:val="0"/>
              <w:suppressAutoHyphens/>
              <w:bidi/>
              <w:jc w:val="lef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المجموع (طن متري)</w:t>
            </w:r>
          </w:p>
        </w:tc>
        <w:tc>
          <w:tcPr>
            <w:tcW w:w="874" w:type="pct"/>
            <w:tcBorders>
              <w:top w:val="single" w:sz="4" w:space="0" w:color="auto"/>
              <w:left w:val="single" w:sz="4" w:space="0" w:color="auto"/>
              <w:bottom w:val="single" w:sz="4" w:space="0" w:color="auto"/>
              <w:right w:val="single" w:sz="4" w:space="0" w:color="auto"/>
            </w:tcBorders>
          </w:tcPr>
          <w:p w14:paraId="3B0C7251" w14:textId="77777777" w:rsidR="00F4229B" w:rsidRPr="00DF185D" w:rsidRDefault="00F4229B" w:rsidP="00190381">
            <w:pPr>
              <w:widowControl w:val="0"/>
              <w:tabs>
                <w:tab w:val="left" w:pos="3141"/>
              </w:tabs>
              <w:suppressAutoHyphens/>
              <w:bidi/>
              <w:jc w:val="righ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244.68</w:t>
            </w:r>
          </w:p>
        </w:tc>
        <w:tc>
          <w:tcPr>
            <w:tcW w:w="874" w:type="pct"/>
            <w:tcBorders>
              <w:top w:val="single" w:sz="4" w:space="0" w:color="auto"/>
              <w:left w:val="single" w:sz="4" w:space="0" w:color="auto"/>
              <w:bottom w:val="single" w:sz="4" w:space="0" w:color="auto"/>
              <w:right w:val="single" w:sz="4" w:space="0" w:color="auto"/>
            </w:tcBorders>
          </w:tcPr>
          <w:p w14:paraId="678A6098" w14:textId="77777777" w:rsidR="00F4229B" w:rsidRPr="00DF185D" w:rsidRDefault="00F4229B" w:rsidP="00190381">
            <w:pPr>
              <w:widowControl w:val="0"/>
              <w:tabs>
                <w:tab w:val="left" w:pos="3141"/>
              </w:tabs>
              <w:suppressAutoHyphens/>
              <w:bidi/>
              <w:jc w:val="righ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102.76</w:t>
            </w:r>
          </w:p>
        </w:tc>
        <w:tc>
          <w:tcPr>
            <w:tcW w:w="874" w:type="pct"/>
            <w:tcBorders>
              <w:top w:val="single" w:sz="4" w:space="0" w:color="auto"/>
              <w:left w:val="single" w:sz="4" w:space="0" w:color="auto"/>
              <w:bottom w:val="single" w:sz="4" w:space="0" w:color="auto"/>
              <w:right w:val="single" w:sz="4" w:space="0" w:color="auto"/>
            </w:tcBorders>
          </w:tcPr>
          <w:p w14:paraId="42A898E3" w14:textId="77777777" w:rsidR="00F4229B" w:rsidRPr="00DF185D" w:rsidRDefault="00F4229B" w:rsidP="00190381">
            <w:pPr>
              <w:widowControl w:val="0"/>
              <w:tabs>
                <w:tab w:val="left" w:pos="3141"/>
              </w:tabs>
              <w:suppressAutoHyphens/>
              <w:bidi/>
              <w:jc w:val="righ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135.55</w:t>
            </w:r>
          </w:p>
        </w:tc>
        <w:tc>
          <w:tcPr>
            <w:tcW w:w="874" w:type="pct"/>
            <w:tcBorders>
              <w:top w:val="single" w:sz="4" w:space="0" w:color="auto"/>
              <w:left w:val="single" w:sz="4" w:space="0" w:color="auto"/>
              <w:bottom w:val="single" w:sz="4" w:space="0" w:color="auto"/>
              <w:right w:val="single" w:sz="4" w:space="0" w:color="auto"/>
            </w:tcBorders>
          </w:tcPr>
          <w:p w14:paraId="58FE04FF" w14:textId="77777777" w:rsidR="00F4229B" w:rsidRPr="00DF185D" w:rsidRDefault="00F4229B" w:rsidP="00190381">
            <w:pPr>
              <w:widowControl w:val="0"/>
              <w:tabs>
                <w:tab w:val="left" w:pos="3141"/>
              </w:tabs>
              <w:suppressAutoHyphens/>
              <w:bidi/>
              <w:jc w:val="righ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163.41</w:t>
            </w:r>
          </w:p>
        </w:tc>
      </w:tr>
      <w:tr w:rsidR="00F4229B" w:rsidRPr="00DF185D" w14:paraId="24FE3C49" w14:textId="77777777" w:rsidTr="00190381">
        <w:tc>
          <w:tcPr>
            <w:tcW w:w="5000" w:type="pct"/>
            <w:gridSpan w:val="6"/>
            <w:tcBorders>
              <w:top w:val="single" w:sz="4" w:space="0" w:color="auto"/>
              <w:left w:val="single" w:sz="4" w:space="0" w:color="auto"/>
              <w:bottom w:val="single" w:sz="4" w:space="0" w:color="auto"/>
              <w:right w:val="single" w:sz="4" w:space="0" w:color="auto"/>
            </w:tcBorders>
          </w:tcPr>
          <w:p w14:paraId="7474195F"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طن من معادل ثاني أكسيد الكربون</w:t>
            </w:r>
          </w:p>
        </w:tc>
      </w:tr>
      <w:tr w:rsidR="00F4229B" w:rsidRPr="00DF185D" w14:paraId="19AB8488" w14:textId="77777777" w:rsidTr="00190381">
        <w:tc>
          <w:tcPr>
            <w:tcW w:w="912" w:type="pct"/>
            <w:tcBorders>
              <w:top w:val="single" w:sz="4" w:space="0" w:color="auto"/>
              <w:left w:val="single" w:sz="4" w:space="0" w:color="auto"/>
              <w:bottom w:val="single" w:sz="4" w:space="0" w:color="auto"/>
              <w:right w:val="single" w:sz="4" w:space="0" w:color="auto"/>
            </w:tcBorders>
          </w:tcPr>
          <w:p w14:paraId="485B9037"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الهيدروفلوروكربون-23</w:t>
            </w:r>
          </w:p>
        </w:tc>
        <w:tc>
          <w:tcPr>
            <w:tcW w:w="591" w:type="pct"/>
            <w:tcBorders>
              <w:top w:val="single" w:sz="4" w:space="0" w:color="auto"/>
              <w:left w:val="single" w:sz="4" w:space="0" w:color="auto"/>
              <w:bottom w:val="single" w:sz="4" w:space="0" w:color="auto"/>
              <w:right w:val="single" w:sz="4" w:space="0" w:color="auto"/>
            </w:tcBorders>
          </w:tcPr>
          <w:p w14:paraId="7BB863B2"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14,800.00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bottom"/>
          </w:tcPr>
          <w:p w14:paraId="6BD59C12"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7CD15AD7"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0696F780"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68A193AF"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 xml:space="preserve">14,090 </w:t>
            </w:r>
          </w:p>
        </w:tc>
      </w:tr>
      <w:tr w:rsidR="00F4229B" w:rsidRPr="00DF185D" w14:paraId="240C1EB9" w14:textId="77777777" w:rsidTr="00190381">
        <w:trPr>
          <w:trHeight w:val="159"/>
        </w:trPr>
        <w:tc>
          <w:tcPr>
            <w:tcW w:w="912" w:type="pct"/>
            <w:tcBorders>
              <w:top w:val="single" w:sz="4" w:space="0" w:color="auto"/>
              <w:left w:val="single" w:sz="4" w:space="0" w:color="auto"/>
              <w:bottom w:val="single" w:sz="4" w:space="0" w:color="auto"/>
              <w:right w:val="single" w:sz="4" w:space="0" w:color="auto"/>
            </w:tcBorders>
          </w:tcPr>
          <w:p w14:paraId="640814B8"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الهيدروفلوروكربون-32</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250FC358"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675.00</w:t>
            </w:r>
          </w:p>
        </w:tc>
        <w:tc>
          <w:tcPr>
            <w:tcW w:w="874" w:type="pct"/>
            <w:tcBorders>
              <w:top w:val="nil"/>
              <w:left w:val="single" w:sz="4" w:space="0" w:color="auto"/>
              <w:bottom w:val="single" w:sz="4" w:space="0" w:color="auto"/>
              <w:right w:val="single" w:sz="4" w:space="0" w:color="auto"/>
            </w:tcBorders>
            <w:shd w:val="clear" w:color="auto" w:fill="auto"/>
            <w:vAlign w:val="bottom"/>
          </w:tcPr>
          <w:p w14:paraId="68C5BB0B"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776</w:t>
            </w:r>
          </w:p>
        </w:tc>
        <w:tc>
          <w:tcPr>
            <w:tcW w:w="874" w:type="pct"/>
            <w:tcBorders>
              <w:top w:val="nil"/>
              <w:left w:val="nil"/>
              <w:bottom w:val="single" w:sz="4" w:space="0" w:color="auto"/>
              <w:right w:val="single" w:sz="4" w:space="0" w:color="auto"/>
            </w:tcBorders>
            <w:shd w:val="clear" w:color="auto" w:fill="auto"/>
            <w:vAlign w:val="bottom"/>
          </w:tcPr>
          <w:p w14:paraId="04A5780E"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675</w:t>
            </w:r>
          </w:p>
        </w:tc>
        <w:tc>
          <w:tcPr>
            <w:tcW w:w="874" w:type="pct"/>
            <w:tcBorders>
              <w:top w:val="nil"/>
              <w:left w:val="nil"/>
              <w:bottom w:val="single" w:sz="4" w:space="0" w:color="auto"/>
              <w:right w:val="single" w:sz="4" w:space="0" w:color="auto"/>
            </w:tcBorders>
            <w:shd w:val="clear" w:color="auto" w:fill="auto"/>
            <w:vAlign w:val="bottom"/>
          </w:tcPr>
          <w:p w14:paraId="5AFB698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155</w:t>
            </w:r>
          </w:p>
        </w:tc>
        <w:tc>
          <w:tcPr>
            <w:tcW w:w="874" w:type="pct"/>
            <w:tcBorders>
              <w:top w:val="nil"/>
              <w:left w:val="nil"/>
              <w:bottom w:val="single" w:sz="4" w:space="0" w:color="auto"/>
              <w:right w:val="single" w:sz="4" w:space="0" w:color="auto"/>
            </w:tcBorders>
            <w:shd w:val="clear" w:color="auto" w:fill="auto"/>
            <w:vAlign w:val="bottom"/>
          </w:tcPr>
          <w:p w14:paraId="7A0B7172"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 xml:space="preserve">1,698 </w:t>
            </w:r>
          </w:p>
        </w:tc>
      </w:tr>
      <w:tr w:rsidR="00F4229B" w:rsidRPr="00DF185D" w14:paraId="3E2668E0" w14:textId="77777777" w:rsidTr="00190381">
        <w:tc>
          <w:tcPr>
            <w:tcW w:w="912" w:type="pct"/>
            <w:tcBorders>
              <w:top w:val="single" w:sz="4" w:space="0" w:color="auto"/>
              <w:left w:val="single" w:sz="4" w:space="0" w:color="auto"/>
              <w:bottom w:val="single" w:sz="4" w:space="0" w:color="auto"/>
              <w:right w:val="single" w:sz="4" w:space="0" w:color="auto"/>
            </w:tcBorders>
          </w:tcPr>
          <w:p w14:paraId="00035FE0"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lastRenderedPageBreak/>
              <w:t>الهيدروفلوروكربون‑134أ</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1C81BE7D"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1,430.00</w:t>
            </w:r>
          </w:p>
        </w:tc>
        <w:tc>
          <w:tcPr>
            <w:tcW w:w="874" w:type="pct"/>
            <w:tcBorders>
              <w:top w:val="nil"/>
              <w:left w:val="single" w:sz="4" w:space="0" w:color="auto"/>
              <w:bottom w:val="single" w:sz="4" w:space="0" w:color="auto"/>
              <w:right w:val="single" w:sz="4" w:space="0" w:color="auto"/>
            </w:tcBorders>
            <w:shd w:val="clear" w:color="auto" w:fill="auto"/>
            <w:vAlign w:val="bottom"/>
          </w:tcPr>
          <w:p w14:paraId="38757809"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108,923</w:t>
            </w:r>
          </w:p>
        </w:tc>
        <w:tc>
          <w:tcPr>
            <w:tcW w:w="874" w:type="pct"/>
            <w:tcBorders>
              <w:top w:val="nil"/>
              <w:left w:val="nil"/>
              <w:bottom w:val="single" w:sz="4" w:space="0" w:color="auto"/>
              <w:right w:val="single" w:sz="4" w:space="0" w:color="auto"/>
            </w:tcBorders>
            <w:shd w:val="clear" w:color="auto" w:fill="auto"/>
            <w:vAlign w:val="bottom"/>
          </w:tcPr>
          <w:p w14:paraId="0D8AC288"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92,216</w:t>
            </w:r>
          </w:p>
        </w:tc>
        <w:tc>
          <w:tcPr>
            <w:tcW w:w="874" w:type="pct"/>
            <w:tcBorders>
              <w:top w:val="nil"/>
              <w:left w:val="nil"/>
              <w:bottom w:val="single" w:sz="4" w:space="0" w:color="auto"/>
              <w:right w:val="single" w:sz="4" w:space="0" w:color="auto"/>
            </w:tcBorders>
            <w:shd w:val="clear" w:color="auto" w:fill="auto"/>
            <w:vAlign w:val="bottom"/>
          </w:tcPr>
          <w:p w14:paraId="1F55A1B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103,160</w:t>
            </w:r>
          </w:p>
        </w:tc>
        <w:tc>
          <w:tcPr>
            <w:tcW w:w="874" w:type="pct"/>
            <w:tcBorders>
              <w:top w:val="nil"/>
              <w:left w:val="nil"/>
              <w:bottom w:val="single" w:sz="4" w:space="0" w:color="auto"/>
              <w:right w:val="single" w:sz="4" w:space="0" w:color="auto"/>
            </w:tcBorders>
            <w:shd w:val="clear" w:color="auto" w:fill="auto"/>
            <w:vAlign w:val="bottom"/>
          </w:tcPr>
          <w:p w14:paraId="3328C550"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 xml:space="preserve">80,189 </w:t>
            </w:r>
          </w:p>
        </w:tc>
      </w:tr>
      <w:tr w:rsidR="00F4229B" w:rsidRPr="00DF185D" w14:paraId="0F72C45C" w14:textId="77777777" w:rsidTr="00190381">
        <w:tc>
          <w:tcPr>
            <w:tcW w:w="912" w:type="pct"/>
            <w:tcBorders>
              <w:top w:val="single" w:sz="4" w:space="0" w:color="auto"/>
              <w:left w:val="single" w:sz="4" w:space="0" w:color="auto"/>
              <w:bottom w:val="single" w:sz="4" w:space="0" w:color="auto"/>
              <w:right w:val="single" w:sz="4" w:space="0" w:color="auto"/>
            </w:tcBorders>
          </w:tcPr>
          <w:p w14:paraId="629238E8"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 xml:space="preserve">R-404A </w:t>
            </w:r>
          </w:p>
        </w:tc>
        <w:tc>
          <w:tcPr>
            <w:tcW w:w="591" w:type="pct"/>
            <w:tcBorders>
              <w:top w:val="single" w:sz="4" w:space="0" w:color="auto"/>
              <w:left w:val="single" w:sz="4" w:space="0" w:color="auto"/>
              <w:bottom w:val="single" w:sz="4" w:space="0" w:color="auto"/>
              <w:right w:val="single" w:sz="4" w:space="0" w:color="auto"/>
            </w:tcBorders>
          </w:tcPr>
          <w:p w14:paraId="1E9E0CD3"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3,921.60</w:t>
            </w:r>
          </w:p>
        </w:tc>
        <w:tc>
          <w:tcPr>
            <w:tcW w:w="874" w:type="pct"/>
            <w:tcBorders>
              <w:top w:val="nil"/>
              <w:left w:val="single" w:sz="4" w:space="0" w:color="auto"/>
              <w:bottom w:val="single" w:sz="4" w:space="0" w:color="auto"/>
              <w:right w:val="single" w:sz="4" w:space="0" w:color="auto"/>
            </w:tcBorders>
            <w:shd w:val="clear" w:color="auto" w:fill="auto"/>
            <w:vAlign w:val="bottom"/>
          </w:tcPr>
          <w:p w14:paraId="305ECDC0"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170,080</w:t>
            </w:r>
          </w:p>
        </w:tc>
        <w:tc>
          <w:tcPr>
            <w:tcW w:w="874" w:type="pct"/>
            <w:tcBorders>
              <w:top w:val="nil"/>
              <w:left w:val="nil"/>
              <w:bottom w:val="single" w:sz="4" w:space="0" w:color="auto"/>
              <w:right w:val="single" w:sz="4" w:space="0" w:color="auto"/>
            </w:tcBorders>
            <w:shd w:val="clear" w:color="auto" w:fill="auto"/>
            <w:vAlign w:val="bottom"/>
          </w:tcPr>
          <w:p w14:paraId="4008031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58,667</w:t>
            </w:r>
          </w:p>
        </w:tc>
        <w:tc>
          <w:tcPr>
            <w:tcW w:w="874" w:type="pct"/>
            <w:tcBorders>
              <w:top w:val="nil"/>
              <w:left w:val="nil"/>
              <w:bottom w:val="single" w:sz="4" w:space="0" w:color="auto"/>
              <w:right w:val="single" w:sz="4" w:space="0" w:color="auto"/>
            </w:tcBorders>
            <w:shd w:val="clear" w:color="auto" w:fill="auto"/>
            <w:vAlign w:val="bottom"/>
          </w:tcPr>
          <w:p w14:paraId="0E6B2FA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166,943</w:t>
            </w:r>
          </w:p>
        </w:tc>
        <w:tc>
          <w:tcPr>
            <w:tcW w:w="874" w:type="pct"/>
            <w:tcBorders>
              <w:top w:val="nil"/>
              <w:left w:val="nil"/>
              <w:bottom w:val="single" w:sz="4" w:space="0" w:color="auto"/>
              <w:right w:val="single" w:sz="4" w:space="0" w:color="auto"/>
            </w:tcBorders>
            <w:shd w:val="clear" w:color="auto" w:fill="auto"/>
            <w:vAlign w:val="bottom"/>
          </w:tcPr>
          <w:p w14:paraId="410F9FD0"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331,681</w:t>
            </w:r>
          </w:p>
        </w:tc>
      </w:tr>
      <w:tr w:rsidR="00F4229B" w:rsidRPr="00DF185D" w14:paraId="6E024D27" w14:textId="77777777" w:rsidTr="00190381">
        <w:tc>
          <w:tcPr>
            <w:tcW w:w="912" w:type="pct"/>
            <w:tcBorders>
              <w:top w:val="single" w:sz="4" w:space="0" w:color="auto"/>
              <w:left w:val="single" w:sz="4" w:space="0" w:color="auto"/>
              <w:bottom w:val="single" w:sz="4" w:space="0" w:color="auto"/>
              <w:right w:val="single" w:sz="4" w:space="0" w:color="auto"/>
            </w:tcBorders>
          </w:tcPr>
          <w:p w14:paraId="40E3B013"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R-407C</w:t>
            </w:r>
          </w:p>
        </w:tc>
        <w:tc>
          <w:tcPr>
            <w:tcW w:w="591" w:type="pct"/>
            <w:tcBorders>
              <w:top w:val="single" w:sz="4" w:space="0" w:color="auto"/>
              <w:left w:val="single" w:sz="4" w:space="0" w:color="auto"/>
              <w:bottom w:val="single" w:sz="4" w:space="0" w:color="auto"/>
              <w:right w:val="single" w:sz="4" w:space="0" w:color="auto"/>
            </w:tcBorders>
          </w:tcPr>
          <w:p w14:paraId="79E69AA5"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1,773.85</w:t>
            </w:r>
          </w:p>
        </w:tc>
        <w:tc>
          <w:tcPr>
            <w:tcW w:w="874" w:type="pct"/>
            <w:tcBorders>
              <w:top w:val="nil"/>
              <w:left w:val="single" w:sz="4" w:space="0" w:color="auto"/>
              <w:bottom w:val="single" w:sz="4" w:space="0" w:color="auto"/>
              <w:right w:val="single" w:sz="4" w:space="0" w:color="auto"/>
            </w:tcBorders>
            <w:shd w:val="clear" w:color="auto" w:fill="auto"/>
            <w:vAlign w:val="bottom"/>
          </w:tcPr>
          <w:p w14:paraId="1EC7B2AA"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75,069</w:t>
            </w:r>
          </w:p>
        </w:tc>
        <w:tc>
          <w:tcPr>
            <w:tcW w:w="874" w:type="pct"/>
            <w:tcBorders>
              <w:top w:val="nil"/>
              <w:left w:val="nil"/>
              <w:bottom w:val="single" w:sz="4" w:space="0" w:color="auto"/>
              <w:right w:val="single" w:sz="4" w:space="0" w:color="auto"/>
            </w:tcBorders>
            <w:shd w:val="clear" w:color="auto" w:fill="auto"/>
            <w:vAlign w:val="bottom"/>
          </w:tcPr>
          <w:p w14:paraId="6E1DEE02"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w:t>
            </w:r>
          </w:p>
        </w:tc>
        <w:tc>
          <w:tcPr>
            <w:tcW w:w="874" w:type="pct"/>
            <w:tcBorders>
              <w:top w:val="nil"/>
              <w:left w:val="nil"/>
              <w:bottom w:val="single" w:sz="4" w:space="0" w:color="auto"/>
              <w:right w:val="single" w:sz="4" w:space="0" w:color="auto"/>
            </w:tcBorders>
            <w:shd w:val="clear" w:color="auto" w:fill="auto"/>
            <w:vAlign w:val="bottom"/>
          </w:tcPr>
          <w:p w14:paraId="0D40C328"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5,996</w:t>
            </w:r>
          </w:p>
        </w:tc>
        <w:tc>
          <w:tcPr>
            <w:tcW w:w="874" w:type="pct"/>
            <w:tcBorders>
              <w:top w:val="nil"/>
              <w:left w:val="nil"/>
              <w:bottom w:val="single" w:sz="4" w:space="0" w:color="auto"/>
              <w:right w:val="single" w:sz="4" w:space="0" w:color="auto"/>
            </w:tcBorders>
            <w:shd w:val="clear" w:color="auto" w:fill="auto"/>
            <w:vAlign w:val="bottom"/>
          </w:tcPr>
          <w:p w14:paraId="088B95E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 xml:space="preserve">0 </w:t>
            </w:r>
          </w:p>
        </w:tc>
      </w:tr>
      <w:tr w:rsidR="00F4229B" w:rsidRPr="00DF185D" w14:paraId="0FEE068F" w14:textId="77777777" w:rsidTr="00190381">
        <w:tc>
          <w:tcPr>
            <w:tcW w:w="912" w:type="pct"/>
            <w:tcBorders>
              <w:top w:val="single" w:sz="4" w:space="0" w:color="auto"/>
              <w:left w:val="single" w:sz="4" w:space="0" w:color="auto"/>
              <w:bottom w:val="single" w:sz="4" w:space="0" w:color="auto"/>
              <w:right w:val="single" w:sz="4" w:space="0" w:color="auto"/>
            </w:tcBorders>
          </w:tcPr>
          <w:p w14:paraId="6956BEA3"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R-410A</w:t>
            </w:r>
          </w:p>
        </w:tc>
        <w:tc>
          <w:tcPr>
            <w:tcW w:w="591" w:type="pct"/>
            <w:tcBorders>
              <w:top w:val="single" w:sz="4" w:space="0" w:color="auto"/>
              <w:left w:val="single" w:sz="4" w:space="0" w:color="auto"/>
              <w:bottom w:val="single" w:sz="4" w:space="0" w:color="auto"/>
              <w:right w:val="single" w:sz="4" w:space="0" w:color="auto"/>
            </w:tcBorders>
          </w:tcPr>
          <w:p w14:paraId="3FDC5B97"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2,087.50</w:t>
            </w:r>
          </w:p>
        </w:tc>
        <w:tc>
          <w:tcPr>
            <w:tcW w:w="874" w:type="pct"/>
            <w:tcBorders>
              <w:top w:val="nil"/>
              <w:left w:val="single" w:sz="4" w:space="0" w:color="auto"/>
              <w:bottom w:val="single" w:sz="4" w:space="0" w:color="auto"/>
              <w:right w:val="single" w:sz="4" w:space="0" w:color="auto"/>
            </w:tcBorders>
            <w:shd w:val="clear" w:color="auto" w:fill="auto"/>
            <w:vAlign w:val="bottom"/>
          </w:tcPr>
          <w:p w14:paraId="03B28AAC"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164,432</w:t>
            </w:r>
          </w:p>
        </w:tc>
        <w:tc>
          <w:tcPr>
            <w:tcW w:w="874" w:type="pct"/>
            <w:tcBorders>
              <w:top w:val="nil"/>
              <w:left w:val="nil"/>
              <w:bottom w:val="single" w:sz="4" w:space="0" w:color="auto"/>
              <w:right w:val="single" w:sz="4" w:space="0" w:color="auto"/>
            </w:tcBorders>
            <w:shd w:val="clear" w:color="auto" w:fill="auto"/>
            <w:vAlign w:val="bottom"/>
          </w:tcPr>
          <w:p w14:paraId="737EA1A7"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35,446</w:t>
            </w:r>
          </w:p>
        </w:tc>
        <w:tc>
          <w:tcPr>
            <w:tcW w:w="874" w:type="pct"/>
            <w:tcBorders>
              <w:top w:val="nil"/>
              <w:left w:val="nil"/>
              <w:bottom w:val="single" w:sz="4" w:space="0" w:color="auto"/>
              <w:right w:val="single" w:sz="4" w:space="0" w:color="auto"/>
            </w:tcBorders>
            <w:shd w:val="clear" w:color="auto" w:fill="auto"/>
            <w:vAlign w:val="bottom"/>
          </w:tcPr>
          <w:p w14:paraId="5C0C7435"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30,665</w:t>
            </w:r>
          </w:p>
        </w:tc>
        <w:tc>
          <w:tcPr>
            <w:tcW w:w="874" w:type="pct"/>
            <w:tcBorders>
              <w:top w:val="nil"/>
              <w:left w:val="nil"/>
              <w:bottom w:val="single" w:sz="4" w:space="0" w:color="auto"/>
              <w:right w:val="single" w:sz="4" w:space="0" w:color="auto"/>
            </w:tcBorders>
            <w:shd w:val="clear" w:color="auto" w:fill="auto"/>
            <w:vAlign w:val="bottom"/>
          </w:tcPr>
          <w:p w14:paraId="64D30EDC"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 xml:space="preserve">35,346 </w:t>
            </w:r>
          </w:p>
        </w:tc>
      </w:tr>
      <w:tr w:rsidR="00F4229B" w:rsidRPr="00DF185D" w14:paraId="6D025982" w14:textId="77777777" w:rsidTr="00190381">
        <w:tc>
          <w:tcPr>
            <w:tcW w:w="1504" w:type="pct"/>
            <w:gridSpan w:val="2"/>
            <w:tcBorders>
              <w:top w:val="single" w:sz="4" w:space="0" w:color="auto"/>
              <w:left w:val="single" w:sz="4" w:space="0" w:color="auto"/>
              <w:bottom w:val="single" w:sz="4" w:space="0" w:color="auto"/>
              <w:right w:val="single" w:sz="4" w:space="0" w:color="auto"/>
            </w:tcBorders>
          </w:tcPr>
          <w:p w14:paraId="397E605C" w14:textId="77777777" w:rsidR="00F4229B" w:rsidRPr="00DF185D" w:rsidRDefault="00F4229B" w:rsidP="00190381">
            <w:pPr>
              <w:widowControl w:val="0"/>
              <w:suppressAutoHyphens/>
              <w:bidi/>
              <w:jc w:val="lef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أخرى**</w:t>
            </w:r>
          </w:p>
        </w:tc>
        <w:tc>
          <w:tcPr>
            <w:tcW w:w="874" w:type="pct"/>
            <w:tcBorders>
              <w:top w:val="single" w:sz="4" w:space="0" w:color="auto"/>
              <w:left w:val="single" w:sz="4" w:space="0" w:color="auto"/>
              <w:bottom w:val="single" w:sz="4" w:space="0" w:color="auto"/>
              <w:right w:val="single" w:sz="4" w:space="0" w:color="auto"/>
            </w:tcBorders>
          </w:tcPr>
          <w:p w14:paraId="40437D0B"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7,252</w:t>
            </w:r>
          </w:p>
        </w:tc>
        <w:tc>
          <w:tcPr>
            <w:tcW w:w="874" w:type="pct"/>
            <w:tcBorders>
              <w:top w:val="single" w:sz="4" w:space="0" w:color="auto"/>
              <w:left w:val="single" w:sz="4" w:space="0" w:color="auto"/>
              <w:bottom w:val="single" w:sz="4" w:space="0" w:color="auto"/>
              <w:right w:val="single" w:sz="4" w:space="0" w:color="auto"/>
            </w:tcBorders>
          </w:tcPr>
          <w:p w14:paraId="7820DDBE"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8,785</w:t>
            </w:r>
          </w:p>
        </w:tc>
        <w:tc>
          <w:tcPr>
            <w:tcW w:w="874" w:type="pct"/>
            <w:tcBorders>
              <w:top w:val="single" w:sz="4" w:space="0" w:color="auto"/>
              <w:left w:val="single" w:sz="4" w:space="0" w:color="auto"/>
              <w:bottom w:val="single" w:sz="4" w:space="0" w:color="auto"/>
              <w:right w:val="single" w:sz="4" w:space="0" w:color="auto"/>
            </w:tcBorders>
          </w:tcPr>
          <w:p w14:paraId="1FE7BE8E"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10,122</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Pr>
          <w:p w14:paraId="1886233B"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2,776</w:t>
            </w:r>
          </w:p>
        </w:tc>
      </w:tr>
      <w:tr w:rsidR="00F4229B" w:rsidRPr="00DF185D" w14:paraId="0D412C59" w14:textId="77777777" w:rsidTr="00190381">
        <w:tc>
          <w:tcPr>
            <w:tcW w:w="1504" w:type="pct"/>
            <w:gridSpan w:val="2"/>
            <w:tcBorders>
              <w:top w:val="single" w:sz="4" w:space="0" w:color="auto"/>
              <w:left w:val="single" w:sz="4" w:space="0" w:color="auto"/>
              <w:bottom w:val="single" w:sz="4" w:space="0" w:color="auto"/>
              <w:right w:val="single" w:sz="4" w:space="0" w:color="auto"/>
            </w:tcBorders>
          </w:tcPr>
          <w:p w14:paraId="0E30D095" w14:textId="77777777" w:rsidR="00F4229B" w:rsidRPr="00DF185D" w:rsidRDefault="00F4229B" w:rsidP="00190381">
            <w:pPr>
              <w:widowControl w:val="0"/>
              <w:suppressAutoHyphens/>
              <w:bidi/>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المجموع (طن من معادل ثاني أكسيد الكربون)</w:t>
            </w:r>
          </w:p>
        </w:tc>
        <w:tc>
          <w:tcPr>
            <w:tcW w:w="874" w:type="pct"/>
            <w:tcBorders>
              <w:top w:val="single" w:sz="4" w:space="0" w:color="auto"/>
              <w:left w:val="single" w:sz="4" w:space="0" w:color="auto"/>
              <w:bottom w:val="single" w:sz="4" w:space="0" w:color="auto"/>
              <w:right w:val="single" w:sz="4" w:space="0" w:color="auto"/>
            </w:tcBorders>
          </w:tcPr>
          <w:p w14:paraId="01BE9D74" w14:textId="77777777" w:rsidR="00F4229B" w:rsidRPr="00DF185D" w:rsidRDefault="00F4229B" w:rsidP="00190381">
            <w:pPr>
              <w:widowControl w:val="0"/>
              <w:suppressAutoHyphens/>
              <w:bidi/>
              <w:jc w:val="righ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526,533</w:t>
            </w:r>
          </w:p>
        </w:tc>
        <w:tc>
          <w:tcPr>
            <w:tcW w:w="874" w:type="pct"/>
            <w:tcBorders>
              <w:top w:val="single" w:sz="4" w:space="0" w:color="auto"/>
              <w:left w:val="single" w:sz="4" w:space="0" w:color="auto"/>
              <w:bottom w:val="single" w:sz="4" w:space="0" w:color="auto"/>
              <w:right w:val="single" w:sz="4" w:space="0" w:color="auto"/>
            </w:tcBorders>
          </w:tcPr>
          <w:p w14:paraId="08AB1CE6" w14:textId="77777777" w:rsidR="00F4229B" w:rsidRPr="00DF185D" w:rsidRDefault="00F4229B" w:rsidP="00190381">
            <w:pPr>
              <w:widowControl w:val="0"/>
              <w:suppressAutoHyphens/>
              <w:bidi/>
              <w:jc w:val="righ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195,790</w:t>
            </w:r>
          </w:p>
        </w:tc>
        <w:tc>
          <w:tcPr>
            <w:tcW w:w="874" w:type="pct"/>
            <w:tcBorders>
              <w:top w:val="single" w:sz="4" w:space="0" w:color="auto"/>
              <w:left w:val="single" w:sz="4" w:space="0" w:color="auto"/>
              <w:bottom w:val="single" w:sz="4" w:space="0" w:color="auto"/>
              <w:right w:val="single" w:sz="4" w:space="0" w:color="auto"/>
            </w:tcBorders>
          </w:tcPr>
          <w:p w14:paraId="2780480D" w14:textId="77777777" w:rsidR="00F4229B" w:rsidRPr="00DF185D" w:rsidRDefault="00F4229B" w:rsidP="00190381">
            <w:pPr>
              <w:widowControl w:val="0"/>
              <w:suppressAutoHyphens/>
              <w:bidi/>
              <w:jc w:val="righ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317,041</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Pr>
          <w:p w14:paraId="7F58D06F" w14:textId="77777777" w:rsidR="00F4229B" w:rsidRPr="00DF185D" w:rsidRDefault="00F4229B" w:rsidP="00190381">
            <w:pPr>
              <w:widowControl w:val="0"/>
              <w:suppressAutoHyphens/>
              <w:bidi/>
              <w:jc w:val="righ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465,778</w:t>
            </w:r>
          </w:p>
        </w:tc>
      </w:tr>
    </w:tbl>
    <w:p w14:paraId="184F1180" w14:textId="13A5D76D" w:rsidR="00F4229B" w:rsidRPr="001B55FA" w:rsidRDefault="00F4229B" w:rsidP="00F4229B">
      <w:pPr>
        <w:widowControl w:val="0"/>
        <w:bidi/>
        <w:rPr>
          <w:rFonts w:asciiTheme="majorBidi" w:hAnsiTheme="majorBidi" w:cstheme="majorBidi"/>
          <w:sz w:val="18"/>
          <w:szCs w:val="18"/>
          <w:lang w:bidi="ar-LB"/>
        </w:rPr>
      </w:pPr>
      <w:r w:rsidRPr="001B55FA">
        <w:rPr>
          <w:rFonts w:asciiTheme="majorBidi" w:hAnsiTheme="majorBidi" w:cstheme="majorBidi"/>
          <w:sz w:val="18"/>
          <w:szCs w:val="18"/>
          <w:vertAlign w:val="superscript"/>
          <w:rtl/>
          <w:lang w:eastAsia="ar" w:bidi="ar-LB"/>
        </w:rPr>
        <w:t>*</w:t>
      </w:r>
      <w:r w:rsidRPr="001B55FA">
        <w:rPr>
          <w:rFonts w:asciiTheme="majorBidi" w:hAnsiTheme="majorBidi" w:cstheme="majorBidi"/>
          <w:sz w:val="18"/>
          <w:szCs w:val="18"/>
          <w:rtl/>
          <w:lang w:eastAsia="ar" w:bidi="ar-LB"/>
        </w:rPr>
        <w:t xml:space="preserve"> في وقت وضع الصيغة النهائية لهذه الوثيقة، لم يكن قد </w:t>
      </w:r>
      <w:r w:rsidR="00347E33">
        <w:rPr>
          <w:rFonts w:asciiTheme="majorBidi" w:hAnsiTheme="majorBidi" w:cstheme="majorBidi"/>
          <w:sz w:val="18"/>
          <w:szCs w:val="18"/>
          <w:rtl/>
          <w:lang w:eastAsia="ar" w:bidi="ar-LB"/>
        </w:rPr>
        <w:t>جرى</w:t>
      </w:r>
      <w:r w:rsidR="00347E33" w:rsidRPr="001B55FA">
        <w:rPr>
          <w:rFonts w:asciiTheme="majorBidi" w:hAnsiTheme="majorBidi" w:cstheme="majorBidi"/>
          <w:sz w:val="18"/>
          <w:szCs w:val="18"/>
          <w:rtl/>
          <w:lang w:eastAsia="ar" w:bidi="ar-LB"/>
        </w:rPr>
        <w:t xml:space="preserve"> </w:t>
      </w:r>
      <w:r w:rsidRPr="001B55FA">
        <w:rPr>
          <w:rFonts w:asciiTheme="majorBidi" w:hAnsiTheme="majorBidi" w:cstheme="majorBidi"/>
          <w:sz w:val="18"/>
          <w:szCs w:val="18"/>
          <w:rtl/>
          <w:lang w:eastAsia="ar" w:bidi="ar-LB"/>
        </w:rPr>
        <w:t>الإبلاغ عن بيانات البرنامج الق</w:t>
      </w:r>
      <w:r w:rsidR="00347E33">
        <w:rPr>
          <w:rFonts w:asciiTheme="majorBidi" w:hAnsiTheme="majorBidi" w:cstheme="majorBidi"/>
          <w:sz w:val="18"/>
          <w:szCs w:val="18"/>
          <w:rtl/>
          <w:lang w:eastAsia="ar" w:bidi="ar-LB"/>
        </w:rPr>
        <w:t>ُ</w:t>
      </w:r>
      <w:r w:rsidRPr="001B55FA">
        <w:rPr>
          <w:rFonts w:asciiTheme="majorBidi" w:hAnsiTheme="majorBidi" w:cstheme="majorBidi"/>
          <w:sz w:val="18"/>
          <w:szCs w:val="18"/>
          <w:rtl/>
          <w:lang w:eastAsia="ar" w:bidi="ar-LB"/>
        </w:rPr>
        <w:t>طري لعام 2023 بعد.</w:t>
      </w:r>
    </w:p>
    <w:p w14:paraId="2C5F13B3" w14:textId="77777777" w:rsidR="00F4229B" w:rsidRPr="001B55FA" w:rsidRDefault="00F4229B" w:rsidP="00F4229B">
      <w:pPr>
        <w:widowControl w:val="0"/>
        <w:bidi/>
        <w:rPr>
          <w:rFonts w:asciiTheme="majorBidi" w:hAnsiTheme="majorBidi" w:cstheme="majorBidi"/>
          <w:sz w:val="18"/>
          <w:szCs w:val="18"/>
          <w:lang w:bidi="ar-LB"/>
        </w:rPr>
      </w:pPr>
      <w:r w:rsidRPr="001B55FA">
        <w:rPr>
          <w:rFonts w:asciiTheme="majorBidi" w:hAnsiTheme="majorBidi" w:cstheme="majorBidi"/>
          <w:sz w:val="18"/>
          <w:szCs w:val="18"/>
          <w:vertAlign w:val="superscript"/>
          <w:rtl/>
          <w:lang w:eastAsia="ar" w:bidi="ar-LB"/>
        </w:rPr>
        <w:t>**</w:t>
      </w:r>
      <w:r w:rsidRPr="001B55FA">
        <w:rPr>
          <w:rFonts w:asciiTheme="majorBidi" w:hAnsiTheme="majorBidi" w:cstheme="majorBidi"/>
          <w:sz w:val="18"/>
          <w:szCs w:val="18"/>
          <w:rtl/>
          <w:lang w:eastAsia="ar" w:bidi="ar-LB"/>
        </w:rPr>
        <w:t xml:space="preserve"> القدرة على إحداث الاحترار العالمي.</w:t>
      </w:r>
    </w:p>
    <w:p w14:paraId="56837658" w14:textId="60199094" w:rsidR="00F4229B" w:rsidRPr="001B55FA" w:rsidRDefault="00F4229B" w:rsidP="00F4229B">
      <w:pPr>
        <w:widowControl w:val="0"/>
        <w:bidi/>
        <w:rPr>
          <w:rFonts w:asciiTheme="majorBidi" w:hAnsiTheme="majorBidi" w:cstheme="majorBidi"/>
          <w:sz w:val="18"/>
          <w:szCs w:val="18"/>
          <w:lang w:bidi="ar-LB"/>
        </w:rPr>
      </w:pPr>
      <w:r w:rsidRPr="001B55FA">
        <w:rPr>
          <w:rFonts w:asciiTheme="majorBidi" w:hAnsiTheme="majorBidi" w:cstheme="majorBidi"/>
          <w:sz w:val="18"/>
          <w:szCs w:val="18"/>
          <w:vertAlign w:val="superscript"/>
          <w:rtl/>
          <w:lang w:eastAsia="ar" w:bidi="ar-LB"/>
        </w:rPr>
        <w:t>***</w:t>
      </w:r>
      <w:r w:rsidRPr="001B55FA">
        <w:rPr>
          <w:rFonts w:asciiTheme="majorBidi" w:hAnsiTheme="majorBidi" w:cstheme="majorBidi"/>
          <w:sz w:val="18"/>
          <w:szCs w:val="18"/>
          <w:rtl/>
          <w:lang w:eastAsia="ar" w:bidi="ar-LB"/>
        </w:rPr>
        <w:t xml:space="preserve"> بما في ذلك </w:t>
      </w:r>
      <w:r w:rsidRPr="001B55FA">
        <w:rPr>
          <w:rFonts w:asciiTheme="majorBidi" w:hAnsiTheme="majorBidi" w:cstheme="majorBidi"/>
          <w:sz w:val="18"/>
          <w:szCs w:val="18"/>
          <w:lang w:eastAsia="ar" w:bidi="ar-LB"/>
        </w:rPr>
        <w:t>HFC</w:t>
      </w:r>
      <w:r w:rsidRPr="001B55FA">
        <w:rPr>
          <w:rFonts w:asciiTheme="majorBidi" w:hAnsiTheme="majorBidi" w:cstheme="majorBidi"/>
          <w:sz w:val="18"/>
          <w:szCs w:val="18"/>
          <w:rtl/>
          <w:lang w:eastAsia="ar" w:bidi="ar-LB"/>
        </w:rPr>
        <w:t>-125</w:t>
      </w:r>
      <w:r w:rsidR="00347E33">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HFC-152a</w:t>
      </w:r>
      <w:r w:rsidR="00347E33">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HFC-227ea</w:t>
      </w:r>
      <w:r w:rsidR="00347E33">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HFC-245fa</w:t>
      </w:r>
      <w:r w:rsidR="00347E33">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R-407A</w:t>
      </w:r>
      <w:r w:rsidR="00347E33">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R-507A</w:t>
      </w:r>
      <w:r w:rsidRPr="001B55FA">
        <w:rPr>
          <w:rFonts w:asciiTheme="majorBidi" w:hAnsiTheme="majorBidi" w:cstheme="majorBidi"/>
          <w:sz w:val="18"/>
          <w:szCs w:val="18"/>
          <w:rtl/>
          <w:lang w:eastAsia="ar" w:bidi="ar-LB"/>
        </w:rPr>
        <w:t>.</w:t>
      </w:r>
    </w:p>
    <w:p w14:paraId="0C5FF047" w14:textId="0F83D50A" w:rsidR="00F4229B" w:rsidRPr="00F4229B" w:rsidRDefault="00F4229B" w:rsidP="00F4229B">
      <w:pPr>
        <w:keepNext/>
        <w:keepLines/>
        <w:bidi/>
        <w:spacing w:before="240" w:after="240"/>
        <w:outlineLvl w:val="0"/>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t>استهلاك الهيدروفلوروكربون حسبما أفاد المسح الذي أ</w:t>
      </w:r>
      <w:r w:rsidR="006D2307">
        <w:rPr>
          <w:rFonts w:asciiTheme="majorBidi" w:hAnsiTheme="majorBidi" w:cstheme="majorBidi"/>
          <w:i/>
          <w:iCs/>
          <w:sz w:val="26"/>
          <w:szCs w:val="26"/>
          <w:rtl/>
          <w:lang w:eastAsia="ar" w:bidi="ar-LB"/>
        </w:rPr>
        <w:t>ُ</w:t>
      </w:r>
      <w:r w:rsidRPr="00F4229B">
        <w:rPr>
          <w:rFonts w:asciiTheme="majorBidi" w:hAnsiTheme="majorBidi" w:cstheme="majorBidi"/>
          <w:i/>
          <w:iCs/>
          <w:sz w:val="26"/>
          <w:szCs w:val="26"/>
          <w:rtl/>
          <w:lang w:eastAsia="ar" w:bidi="ar-LB"/>
        </w:rPr>
        <w:t>جري</w:t>
      </w:r>
      <w:r w:rsidR="006D2307">
        <w:rPr>
          <w:rFonts w:asciiTheme="majorBidi" w:hAnsiTheme="majorBidi" w:cstheme="majorBidi"/>
          <w:i/>
          <w:iCs/>
          <w:sz w:val="26"/>
          <w:szCs w:val="26"/>
          <w:rtl/>
          <w:lang w:eastAsia="ar" w:bidi="ar-LB"/>
        </w:rPr>
        <w:t>َ</w:t>
      </w:r>
      <w:r w:rsidRPr="00F4229B">
        <w:rPr>
          <w:rFonts w:asciiTheme="majorBidi" w:hAnsiTheme="majorBidi" w:cstheme="majorBidi"/>
          <w:i/>
          <w:iCs/>
          <w:sz w:val="26"/>
          <w:szCs w:val="26"/>
          <w:rtl/>
          <w:lang w:eastAsia="ar" w:bidi="ar-LB"/>
        </w:rPr>
        <w:t xml:space="preserve"> أثناء إعداد خطة تنفيذ تعديل كيغالي فيما يخص الهيدروفلوروكربون</w:t>
      </w:r>
    </w:p>
    <w:p w14:paraId="57919342" w14:textId="54EC84BB"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استهلاك الهيدروفلوروكربون للفترة 2019-2022 الذي جرى الحصول عليه من المسح أعلى بكثير من بيانات المادة 7 المبلغ عنها سابقا، التي لم تشمل واردات المواد الهيدروفلوروكربونية من بلدان الاتحاد الاقتصادي للمنطقة الأوروبية الآسيوية. </w:t>
      </w:r>
      <w:r w:rsidR="00642002">
        <w:rPr>
          <w:rFonts w:asciiTheme="majorBidi" w:hAnsiTheme="majorBidi" w:cstheme="majorBidi"/>
          <w:sz w:val="26"/>
          <w:szCs w:val="26"/>
          <w:rtl/>
          <w:lang w:eastAsia="ar" w:bidi="ar-LB"/>
        </w:rPr>
        <w:t xml:space="preserve">وقد </w:t>
      </w:r>
      <w:r w:rsidRPr="00F4229B">
        <w:rPr>
          <w:rFonts w:asciiTheme="majorBidi" w:hAnsiTheme="majorBidi" w:cstheme="majorBidi"/>
          <w:sz w:val="26"/>
          <w:szCs w:val="26"/>
          <w:rtl/>
          <w:lang w:eastAsia="ar" w:bidi="ar-LB"/>
        </w:rPr>
        <w:t>انضمت أرمينيا إلى الاتحاد الاقتصادي للمنطقة الأوروبية الآسيوية في عام 2019، مما أدى إلى اعتبار واردات المواد الهيدروفلوروكربونية من دول الاتحاد حركة وليست واردات، وبالتالي لا ت</w:t>
      </w:r>
      <w:r w:rsidR="00642002">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سج</w:t>
      </w:r>
      <w:r w:rsidR="00642002">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ل في الجمارك. وطلبت حكومة أرمينيا تنقيح استهلاك الهيدروفلوروكربون للفترة 2019-2022 استنادا</w:t>
      </w:r>
      <w:r w:rsidR="00642002">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إلى المسح. وقد ن</w:t>
      </w:r>
      <w:r w:rsidR="00642002">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قح استهلاك الهيدروفلوروكربون لعام 2019، وتنتظر بيانات الفترة 2020-2022 استعراضها من جانب لجنة التنفيذ</w:t>
      </w:r>
      <w:r w:rsidR="00883EF0">
        <w:rPr>
          <w:rFonts w:asciiTheme="majorBidi" w:hAnsiTheme="majorBidi" w:cstheme="majorBidi"/>
          <w:sz w:val="26"/>
          <w:szCs w:val="26"/>
          <w:rtl/>
          <w:lang w:eastAsia="ar" w:bidi="ar-LB"/>
        </w:rPr>
        <w:t xml:space="preserve"> </w:t>
      </w:r>
      <w:r w:rsidRPr="001B55FA">
        <w:rPr>
          <w:rFonts w:asciiTheme="majorBidi" w:hAnsiTheme="majorBidi" w:cstheme="majorBidi"/>
          <w:sz w:val="26"/>
          <w:szCs w:val="26"/>
          <w:rtl/>
          <w:lang w:eastAsia="ar" w:bidi="ar-LB"/>
        </w:rPr>
        <w:t>في اجتماعها</w:t>
      </w:r>
      <w:r w:rsidRPr="00F4229B">
        <w:rPr>
          <w:rFonts w:asciiTheme="majorBidi" w:hAnsiTheme="majorBidi" w:cstheme="majorBidi"/>
          <w:sz w:val="26"/>
          <w:szCs w:val="26"/>
          <w:rtl/>
          <w:lang w:eastAsia="ar" w:bidi="ar-LB"/>
        </w:rPr>
        <w:t xml:space="preserve"> الثاني والسبعين في </w:t>
      </w:r>
      <w:r w:rsidR="00DF185D">
        <w:rPr>
          <w:rFonts w:asciiTheme="majorBidi" w:hAnsiTheme="majorBidi" w:cstheme="majorBidi"/>
          <w:sz w:val="26"/>
          <w:szCs w:val="26"/>
          <w:rtl/>
          <w:lang w:eastAsia="ar" w:bidi="ar-LB"/>
        </w:rPr>
        <w:t>يوليو</w:t>
      </w:r>
      <w:r w:rsidRPr="00F4229B">
        <w:rPr>
          <w:rFonts w:asciiTheme="majorBidi" w:hAnsiTheme="majorBidi" w:cstheme="majorBidi"/>
          <w:sz w:val="26"/>
          <w:szCs w:val="26"/>
          <w:rtl/>
          <w:lang w:eastAsia="ar" w:bidi="ar-LB"/>
        </w:rPr>
        <w:t>/تموز2024. ويبين الجدول 4 أدناه استهلاك الهيدروفلوروكربون المأخوذ من المسح.</w:t>
      </w:r>
    </w:p>
    <w:p w14:paraId="06CB1F0D" w14:textId="77777777" w:rsidR="00F4229B" w:rsidRPr="00F4229B" w:rsidRDefault="00F4229B" w:rsidP="00F4229B">
      <w:pPr>
        <w:pStyle w:val="Heading1"/>
        <w:numPr>
          <w:ilvl w:val="0"/>
          <w:numId w:val="0"/>
        </w:numPr>
        <w:bidi/>
        <w:spacing w:after="0"/>
        <w:rPr>
          <w:rFonts w:asciiTheme="majorBidi" w:hAnsiTheme="majorBidi" w:cstheme="majorBidi"/>
          <w:sz w:val="26"/>
          <w:szCs w:val="26"/>
          <w:lang w:bidi="ar-LB"/>
        </w:rPr>
      </w:pPr>
      <w:r w:rsidRPr="00F4229B">
        <w:rPr>
          <w:rFonts w:asciiTheme="majorBidi" w:hAnsiTheme="majorBidi" w:cstheme="majorBidi"/>
          <w:b/>
          <w:bCs/>
          <w:sz w:val="26"/>
          <w:szCs w:val="26"/>
          <w:rtl/>
          <w:lang w:eastAsia="ar" w:bidi="ar-LB"/>
        </w:rPr>
        <w:t>الجدول 4: استهلاك الهيدروفلوروكربون في أرمينيا (بيانات مسح 2020-2022)</w:t>
      </w:r>
    </w:p>
    <w:tbl>
      <w:tblPr>
        <w:tblStyle w:val="TableGrid"/>
        <w:bidiVisual/>
        <w:tblW w:w="5000" w:type="pct"/>
        <w:tblLook w:val="04A0" w:firstRow="1" w:lastRow="0" w:firstColumn="1" w:lastColumn="0" w:noHBand="0" w:noVBand="1"/>
      </w:tblPr>
      <w:tblGrid>
        <w:gridCol w:w="1838"/>
        <w:gridCol w:w="1560"/>
        <w:gridCol w:w="1984"/>
        <w:gridCol w:w="1984"/>
        <w:gridCol w:w="1984"/>
      </w:tblGrid>
      <w:tr w:rsidR="00F4229B" w:rsidRPr="00DF185D" w14:paraId="0AEAA4C4" w14:textId="77777777" w:rsidTr="00190381">
        <w:trPr>
          <w:tblHeader/>
        </w:trPr>
        <w:tc>
          <w:tcPr>
            <w:tcW w:w="983" w:type="pct"/>
            <w:shd w:val="clear" w:color="auto" w:fill="auto"/>
            <w:vAlign w:val="center"/>
          </w:tcPr>
          <w:p w14:paraId="3972E18E"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الهيدروفلوروكربون</w:t>
            </w:r>
          </w:p>
        </w:tc>
        <w:tc>
          <w:tcPr>
            <w:tcW w:w="834" w:type="pct"/>
            <w:shd w:val="clear" w:color="auto" w:fill="auto"/>
            <w:vAlign w:val="center"/>
          </w:tcPr>
          <w:p w14:paraId="0743E865"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القدرة على إحداث الاحترار العالمي</w:t>
            </w:r>
          </w:p>
        </w:tc>
        <w:tc>
          <w:tcPr>
            <w:tcW w:w="1061" w:type="pct"/>
            <w:shd w:val="clear" w:color="auto" w:fill="auto"/>
            <w:vAlign w:val="center"/>
          </w:tcPr>
          <w:p w14:paraId="53371C11"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2020</w:t>
            </w:r>
          </w:p>
        </w:tc>
        <w:tc>
          <w:tcPr>
            <w:tcW w:w="1061" w:type="pct"/>
            <w:shd w:val="clear" w:color="auto" w:fill="auto"/>
            <w:vAlign w:val="center"/>
          </w:tcPr>
          <w:p w14:paraId="043CACEB"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2021</w:t>
            </w:r>
          </w:p>
        </w:tc>
        <w:tc>
          <w:tcPr>
            <w:tcW w:w="1061" w:type="pct"/>
            <w:vAlign w:val="center"/>
          </w:tcPr>
          <w:p w14:paraId="26C266B3" w14:textId="77777777" w:rsidR="00F4229B" w:rsidRPr="00DF185D" w:rsidRDefault="00F4229B" w:rsidP="00190381">
            <w:pPr>
              <w:widowControl w:val="0"/>
              <w:tabs>
                <w:tab w:val="left" w:pos="3141"/>
              </w:tabs>
              <w:suppressAutoHyphens/>
              <w:bidi/>
              <w:jc w:val="center"/>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2022</w:t>
            </w:r>
          </w:p>
        </w:tc>
      </w:tr>
      <w:tr w:rsidR="00F4229B" w:rsidRPr="00DF185D" w14:paraId="6295256E" w14:textId="77777777" w:rsidTr="00190381">
        <w:tc>
          <w:tcPr>
            <w:tcW w:w="5000" w:type="pct"/>
            <w:gridSpan w:val="5"/>
          </w:tcPr>
          <w:p w14:paraId="66BFAE78" w14:textId="77777777" w:rsidR="00F4229B" w:rsidRPr="00DF185D" w:rsidRDefault="00F4229B" w:rsidP="00190381">
            <w:pPr>
              <w:widowControl w:val="0"/>
              <w:tabs>
                <w:tab w:val="left" w:pos="3141"/>
              </w:tabs>
              <w:suppressAutoHyphens/>
              <w:bidi/>
              <w:jc w:val="center"/>
              <w:rPr>
                <w:rFonts w:asciiTheme="majorBidi" w:hAnsiTheme="majorBidi" w:cstheme="majorBidi"/>
                <w:sz w:val="17"/>
                <w:szCs w:val="17"/>
                <w:lang w:bidi="ar-LB"/>
              </w:rPr>
            </w:pPr>
            <w:r w:rsidRPr="00DF185D">
              <w:rPr>
                <w:rFonts w:asciiTheme="majorBidi" w:hAnsiTheme="majorBidi" w:cstheme="majorBidi"/>
                <w:b/>
                <w:bCs/>
                <w:sz w:val="17"/>
                <w:szCs w:val="17"/>
                <w:rtl/>
                <w:lang w:eastAsia="ar" w:bidi="ar-LB"/>
              </w:rPr>
              <w:t>طن متري</w:t>
            </w:r>
          </w:p>
        </w:tc>
      </w:tr>
      <w:tr w:rsidR="00F4229B" w:rsidRPr="00DF185D" w14:paraId="0DBD3593" w14:textId="77777777" w:rsidTr="00190381">
        <w:tc>
          <w:tcPr>
            <w:tcW w:w="983" w:type="pct"/>
            <w:shd w:val="clear" w:color="auto" w:fill="auto"/>
          </w:tcPr>
          <w:p w14:paraId="0EC9E620"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الهيدروفلوروكربون-23</w:t>
            </w:r>
          </w:p>
        </w:tc>
        <w:tc>
          <w:tcPr>
            <w:tcW w:w="834" w:type="pct"/>
            <w:shd w:val="clear" w:color="auto" w:fill="auto"/>
          </w:tcPr>
          <w:p w14:paraId="728E0215"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14,800.00</w:t>
            </w:r>
          </w:p>
        </w:tc>
        <w:tc>
          <w:tcPr>
            <w:tcW w:w="1061" w:type="pct"/>
            <w:shd w:val="clear" w:color="auto" w:fill="auto"/>
          </w:tcPr>
          <w:p w14:paraId="4CF2E32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0.00</w:t>
            </w:r>
          </w:p>
        </w:tc>
        <w:tc>
          <w:tcPr>
            <w:tcW w:w="1061" w:type="pct"/>
            <w:shd w:val="clear" w:color="auto" w:fill="auto"/>
          </w:tcPr>
          <w:p w14:paraId="1D003A70"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0.00</w:t>
            </w:r>
          </w:p>
        </w:tc>
        <w:tc>
          <w:tcPr>
            <w:tcW w:w="1061" w:type="pct"/>
            <w:shd w:val="clear" w:color="auto" w:fill="auto"/>
          </w:tcPr>
          <w:p w14:paraId="2CCE9F2C"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0.95</w:t>
            </w:r>
          </w:p>
        </w:tc>
      </w:tr>
      <w:tr w:rsidR="00F4229B" w:rsidRPr="00DF185D" w14:paraId="22AA0245" w14:textId="77777777" w:rsidTr="00190381">
        <w:tc>
          <w:tcPr>
            <w:tcW w:w="983" w:type="pct"/>
            <w:shd w:val="clear" w:color="auto" w:fill="auto"/>
          </w:tcPr>
          <w:p w14:paraId="2EBD1308"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الهيدروفلوروكربون-32</w:t>
            </w:r>
          </w:p>
        </w:tc>
        <w:tc>
          <w:tcPr>
            <w:tcW w:w="834" w:type="pct"/>
            <w:shd w:val="clear" w:color="auto" w:fill="auto"/>
          </w:tcPr>
          <w:p w14:paraId="268FF073"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675.00</w:t>
            </w:r>
          </w:p>
        </w:tc>
        <w:tc>
          <w:tcPr>
            <w:tcW w:w="1061" w:type="pct"/>
            <w:shd w:val="clear" w:color="auto" w:fill="auto"/>
          </w:tcPr>
          <w:p w14:paraId="7B083DBF"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1.54</w:t>
            </w:r>
          </w:p>
        </w:tc>
        <w:tc>
          <w:tcPr>
            <w:tcW w:w="1061" w:type="pct"/>
            <w:shd w:val="clear" w:color="auto" w:fill="auto"/>
          </w:tcPr>
          <w:p w14:paraId="0635BDA7"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1.86</w:t>
            </w:r>
          </w:p>
        </w:tc>
        <w:tc>
          <w:tcPr>
            <w:tcW w:w="1061" w:type="pct"/>
            <w:shd w:val="clear" w:color="auto" w:fill="auto"/>
          </w:tcPr>
          <w:p w14:paraId="56B96D7C"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5.30</w:t>
            </w:r>
          </w:p>
        </w:tc>
      </w:tr>
      <w:tr w:rsidR="00F4229B" w:rsidRPr="00DF185D" w14:paraId="2949923D" w14:textId="77777777" w:rsidTr="00190381">
        <w:tc>
          <w:tcPr>
            <w:tcW w:w="983" w:type="pct"/>
            <w:shd w:val="clear" w:color="auto" w:fill="auto"/>
          </w:tcPr>
          <w:p w14:paraId="6F25CAD5"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الهيدروفلوروكربون‑134أ</w:t>
            </w:r>
          </w:p>
        </w:tc>
        <w:tc>
          <w:tcPr>
            <w:tcW w:w="834" w:type="pct"/>
            <w:shd w:val="clear" w:color="auto" w:fill="auto"/>
          </w:tcPr>
          <w:p w14:paraId="17E34F4F"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1,430.00</w:t>
            </w:r>
          </w:p>
        </w:tc>
        <w:tc>
          <w:tcPr>
            <w:tcW w:w="1061" w:type="pct"/>
            <w:shd w:val="clear" w:color="auto" w:fill="auto"/>
          </w:tcPr>
          <w:p w14:paraId="06663BFB"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78.9</w:t>
            </w:r>
          </w:p>
        </w:tc>
        <w:tc>
          <w:tcPr>
            <w:tcW w:w="1061" w:type="pct"/>
            <w:shd w:val="clear" w:color="auto" w:fill="auto"/>
          </w:tcPr>
          <w:p w14:paraId="1B17BB17"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81.54</w:t>
            </w:r>
          </w:p>
        </w:tc>
        <w:tc>
          <w:tcPr>
            <w:tcW w:w="1061" w:type="pct"/>
            <w:shd w:val="clear" w:color="auto" w:fill="auto"/>
          </w:tcPr>
          <w:p w14:paraId="78712FF4"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81.88</w:t>
            </w:r>
          </w:p>
        </w:tc>
      </w:tr>
      <w:tr w:rsidR="00F4229B" w:rsidRPr="00DF185D" w14:paraId="4C4F240B" w14:textId="77777777" w:rsidTr="00190381">
        <w:tc>
          <w:tcPr>
            <w:tcW w:w="983" w:type="pct"/>
            <w:shd w:val="clear" w:color="auto" w:fill="auto"/>
          </w:tcPr>
          <w:p w14:paraId="067BE589"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 xml:space="preserve">R-404A </w:t>
            </w:r>
          </w:p>
        </w:tc>
        <w:tc>
          <w:tcPr>
            <w:tcW w:w="834" w:type="pct"/>
            <w:shd w:val="clear" w:color="auto" w:fill="auto"/>
          </w:tcPr>
          <w:p w14:paraId="5A217529"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3,921.60</w:t>
            </w:r>
          </w:p>
        </w:tc>
        <w:tc>
          <w:tcPr>
            <w:tcW w:w="1061" w:type="pct"/>
            <w:shd w:val="clear" w:color="auto" w:fill="auto"/>
          </w:tcPr>
          <w:p w14:paraId="50988F2B"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40.15</w:t>
            </w:r>
          </w:p>
        </w:tc>
        <w:tc>
          <w:tcPr>
            <w:tcW w:w="1061" w:type="pct"/>
            <w:shd w:val="clear" w:color="auto" w:fill="auto"/>
          </w:tcPr>
          <w:p w14:paraId="07B94655"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41.11</w:t>
            </w:r>
          </w:p>
        </w:tc>
        <w:tc>
          <w:tcPr>
            <w:tcW w:w="1061" w:type="pct"/>
            <w:shd w:val="clear" w:color="auto" w:fill="auto"/>
          </w:tcPr>
          <w:p w14:paraId="69CBD8F5"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46.52</w:t>
            </w:r>
          </w:p>
        </w:tc>
      </w:tr>
      <w:tr w:rsidR="00F4229B" w:rsidRPr="00DF185D" w14:paraId="155EDD69" w14:textId="77777777" w:rsidTr="00190381">
        <w:tc>
          <w:tcPr>
            <w:tcW w:w="983" w:type="pct"/>
            <w:shd w:val="clear" w:color="auto" w:fill="auto"/>
          </w:tcPr>
          <w:p w14:paraId="13268933"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R-407C</w:t>
            </w:r>
          </w:p>
        </w:tc>
        <w:tc>
          <w:tcPr>
            <w:tcW w:w="834" w:type="pct"/>
            <w:shd w:val="clear" w:color="auto" w:fill="auto"/>
          </w:tcPr>
          <w:p w14:paraId="486A1CC7"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1,773.85</w:t>
            </w:r>
          </w:p>
        </w:tc>
        <w:tc>
          <w:tcPr>
            <w:tcW w:w="1061" w:type="pct"/>
            <w:shd w:val="clear" w:color="auto" w:fill="auto"/>
          </w:tcPr>
          <w:p w14:paraId="29DEE16D" w14:textId="77777777" w:rsidR="00F4229B" w:rsidRPr="00DF185D" w:rsidRDefault="00000000" w:rsidP="00190381">
            <w:pPr>
              <w:widowControl w:val="0"/>
              <w:suppressAutoHyphens/>
              <w:bidi/>
              <w:jc w:val="right"/>
              <w:rPr>
                <w:rFonts w:asciiTheme="majorBidi" w:hAnsiTheme="majorBidi" w:cstheme="majorBidi"/>
                <w:sz w:val="17"/>
                <w:szCs w:val="17"/>
                <w:lang w:bidi="ar-LB"/>
              </w:rPr>
            </w:pPr>
            <w:dir w:val="rtl">
              <w:r w:rsidR="00F4229B" w:rsidRPr="00DF185D">
                <w:rPr>
                  <w:rFonts w:asciiTheme="majorBidi" w:hAnsiTheme="majorBidi" w:cstheme="majorBidi"/>
                  <w:color w:val="000000"/>
                  <w:sz w:val="17"/>
                  <w:szCs w:val="17"/>
                  <w:lang w:eastAsia="ar" w:bidi="ar-LB"/>
                </w:rPr>
                <w:t>39-12</w:t>
              </w:r>
              <w:r w:rsidR="00F4229B" w:rsidRPr="00DF185D">
                <w:rPr>
                  <w:rFonts w:asciiTheme="majorBidi" w:hAnsiTheme="majorBidi" w:cstheme="majorBidi"/>
                  <w:color w:val="000000"/>
                  <w:sz w:val="17"/>
                  <w:szCs w:val="17"/>
                  <w:lang w:eastAsia="ar" w:bidi="ar-LB"/>
                </w:rPr>
                <w:t>‬</w:t>
              </w:r>
              <w:r w:rsidR="00F4229B" w:rsidRPr="00DF185D">
                <w:rPr>
                  <w:rFonts w:asciiTheme="majorBidi" w:hAnsiTheme="majorBidi" w:cstheme="majorBidi"/>
                  <w:sz w:val="17"/>
                  <w:szCs w:val="17"/>
                  <w:lang w:bidi="ar-LB"/>
                </w:rPr>
                <w:t>‬</w:t>
              </w:r>
              <w:r w:rsidR="005B5388" w:rsidRPr="00DF185D">
                <w:rPr>
                  <w:sz w:val="17"/>
                  <w:szCs w:val="17"/>
                  <w:lang w:bidi="ar-LB"/>
                </w:rPr>
                <w:t>‬</w:t>
              </w:r>
              <w:r w:rsidRPr="00DF185D">
                <w:rPr>
                  <w:sz w:val="17"/>
                  <w:szCs w:val="17"/>
                  <w:lang w:bidi="ar-LB"/>
                </w:rPr>
                <w:t>‬</w:t>
              </w:r>
              <w:r w:rsidRPr="00DF185D">
                <w:rPr>
                  <w:sz w:val="17"/>
                  <w:szCs w:val="17"/>
                  <w:lang w:bidi="ar-LB"/>
                </w:rPr>
                <w:t>‬</w:t>
              </w:r>
              <w:r>
                <w:t>‬</w:t>
              </w:r>
            </w:dir>
          </w:p>
        </w:tc>
        <w:tc>
          <w:tcPr>
            <w:tcW w:w="1061" w:type="pct"/>
            <w:shd w:val="clear" w:color="auto" w:fill="auto"/>
          </w:tcPr>
          <w:p w14:paraId="667AD1FC"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33.94</w:t>
            </w:r>
          </w:p>
        </w:tc>
        <w:tc>
          <w:tcPr>
            <w:tcW w:w="1061" w:type="pct"/>
            <w:shd w:val="clear" w:color="auto" w:fill="auto"/>
          </w:tcPr>
          <w:p w14:paraId="10D6A404"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33.35</w:t>
            </w:r>
          </w:p>
        </w:tc>
      </w:tr>
      <w:tr w:rsidR="00F4229B" w:rsidRPr="00DF185D" w14:paraId="4A47B8B5" w14:textId="77777777" w:rsidTr="00190381">
        <w:trPr>
          <w:trHeight w:val="54"/>
        </w:trPr>
        <w:tc>
          <w:tcPr>
            <w:tcW w:w="983" w:type="pct"/>
            <w:shd w:val="clear" w:color="auto" w:fill="auto"/>
          </w:tcPr>
          <w:p w14:paraId="7360C235" w14:textId="77777777" w:rsidR="00F4229B" w:rsidRPr="00DF185D" w:rsidRDefault="00F4229B" w:rsidP="00190381">
            <w:pPr>
              <w:widowControl w:val="0"/>
              <w:tabs>
                <w:tab w:val="left" w:pos="3141"/>
              </w:tabs>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R-410A</w:t>
            </w:r>
          </w:p>
        </w:tc>
        <w:tc>
          <w:tcPr>
            <w:tcW w:w="834" w:type="pct"/>
            <w:shd w:val="clear" w:color="auto" w:fill="auto"/>
          </w:tcPr>
          <w:p w14:paraId="62076CE1"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2,087.50</w:t>
            </w:r>
          </w:p>
        </w:tc>
        <w:tc>
          <w:tcPr>
            <w:tcW w:w="1061" w:type="pct"/>
            <w:shd w:val="clear" w:color="auto" w:fill="auto"/>
          </w:tcPr>
          <w:p w14:paraId="51E8D6DE"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84.86</w:t>
            </w:r>
          </w:p>
        </w:tc>
        <w:tc>
          <w:tcPr>
            <w:tcW w:w="1061" w:type="pct"/>
            <w:shd w:val="clear" w:color="auto" w:fill="auto"/>
          </w:tcPr>
          <w:p w14:paraId="6C87E86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108.58</w:t>
            </w:r>
          </w:p>
        </w:tc>
        <w:tc>
          <w:tcPr>
            <w:tcW w:w="1061" w:type="pct"/>
            <w:shd w:val="clear" w:color="auto" w:fill="auto"/>
          </w:tcPr>
          <w:p w14:paraId="34EB8485"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143.55</w:t>
            </w:r>
          </w:p>
        </w:tc>
      </w:tr>
      <w:tr w:rsidR="00F4229B" w:rsidRPr="00DF185D" w14:paraId="58C84014" w14:textId="77777777" w:rsidTr="00190381">
        <w:tc>
          <w:tcPr>
            <w:tcW w:w="1817" w:type="pct"/>
            <w:gridSpan w:val="2"/>
            <w:shd w:val="clear" w:color="auto" w:fill="auto"/>
          </w:tcPr>
          <w:p w14:paraId="3C85E227" w14:textId="77777777" w:rsidR="00F4229B" w:rsidRPr="00DF185D" w:rsidRDefault="00F4229B" w:rsidP="00190381">
            <w:pPr>
              <w:widowControl w:val="0"/>
              <w:tabs>
                <w:tab w:val="left" w:pos="3141"/>
              </w:tabs>
              <w:suppressAutoHyphens/>
              <w:bidi/>
              <w:jc w:val="lef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أخرى*</w:t>
            </w:r>
          </w:p>
        </w:tc>
        <w:tc>
          <w:tcPr>
            <w:tcW w:w="1061" w:type="pct"/>
            <w:shd w:val="clear" w:color="auto" w:fill="auto"/>
          </w:tcPr>
          <w:p w14:paraId="7741C94E"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5.22</w:t>
            </w:r>
          </w:p>
        </w:tc>
        <w:tc>
          <w:tcPr>
            <w:tcW w:w="1061" w:type="pct"/>
            <w:shd w:val="clear" w:color="auto" w:fill="auto"/>
          </w:tcPr>
          <w:p w14:paraId="31D4BF0E"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0.72</w:t>
            </w:r>
          </w:p>
        </w:tc>
        <w:tc>
          <w:tcPr>
            <w:tcW w:w="1061" w:type="pct"/>
            <w:shd w:val="clear" w:color="auto" w:fill="auto"/>
            <w:vAlign w:val="bottom"/>
          </w:tcPr>
          <w:p w14:paraId="49B25088" w14:textId="77777777" w:rsidR="00F4229B" w:rsidRPr="00DF185D" w:rsidRDefault="00000000" w:rsidP="00190381">
            <w:pPr>
              <w:widowControl w:val="0"/>
              <w:suppressAutoHyphens/>
              <w:bidi/>
              <w:jc w:val="right"/>
              <w:rPr>
                <w:rFonts w:asciiTheme="majorBidi" w:hAnsiTheme="majorBidi" w:cstheme="majorBidi"/>
                <w:sz w:val="17"/>
                <w:szCs w:val="17"/>
                <w:lang w:bidi="ar-LB"/>
              </w:rPr>
            </w:pPr>
            <w:dir w:val="rtl">
              <w:r w:rsidR="00F4229B" w:rsidRPr="00DF185D">
                <w:rPr>
                  <w:rFonts w:asciiTheme="majorBidi" w:hAnsiTheme="majorBidi" w:cstheme="majorBidi"/>
                  <w:color w:val="000000"/>
                  <w:sz w:val="17"/>
                  <w:szCs w:val="17"/>
                  <w:lang w:eastAsia="ar" w:bidi="ar-LB"/>
                </w:rPr>
                <w:t>3,23</w:t>
              </w:r>
              <w:r w:rsidR="00F4229B" w:rsidRPr="00DF185D">
                <w:rPr>
                  <w:rFonts w:asciiTheme="majorBidi" w:hAnsiTheme="majorBidi" w:cstheme="majorBidi"/>
                  <w:color w:val="000000"/>
                  <w:sz w:val="17"/>
                  <w:szCs w:val="17"/>
                  <w:lang w:eastAsia="ar" w:bidi="ar-LB"/>
                </w:rPr>
                <w:t>‬</w:t>
              </w:r>
              <w:r w:rsidR="00F4229B" w:rsidRPr="00DF185D">
                <w:rPr>
                  <w:rFonts w:asciiTheme="majorBidi" w:hAnsiTheme="majorBidi" w:cstheme="majorBidi"/>
                  <w:sz w:val="17"/>
                  <w:szCs w:val="17"/>
                  <w:lang w:bidi="ar-LB"/>
                </w:rPr>
                <w:t>‬</w:t>
              </w:r>
              <w:r w:rsidR="005B5388" w:rsidRPr="00DF185D">
                <w:rPr>
                  <w:sz w:val="17"/>
                  <w:szCs w:val="17"/>
                  <w:lang w:bidi="ar-LB"/>
                </w:rPr>
                <w:t>‬</w:t>
              </w:r>
              <w:r w:rsidRPr="00DF185D">
                <w:rPr>
                  <w:sz w:val="17"/>
                  <w:szCs w:val="17"/>
                  <w:lang w:bidi="ar-LB"/>
                </w:rPr>
                <w:t>‬</w:t>
              </w:r>
              <w:r w:rsidRPr="00DF185D">
                <w:rPr>
                  <w:sz w:val="17"/>
                  <w:szCs w:val="17"/>
                  <w:lang w:bidi="ar-LB"/>
                </w:rPr>
                <w:t>‬</w:t>
              </w:r>
              <w:r>
                <w:t>‬</w:t>
              </w:r>
            </w:dir>
          </w:p>
        </w:tc>
      </w:tr>
      <w:tr w:rsidR="00F4229B" w:rsidRPr="00DF185D" w14:paraId="2658F145" w14:textId="77777777" w:rsidTr="00190381">
        <w:tc>
          <w:tcPr>
            <w:tcW w:w="1817" w:type="pct"/>
            <w:gridSpan w:val="2"/>
            <w:shd w:val="clear" w:color="auto" w:fill="auto"/>
          </w:tcPr>
          <w:p w14:paraId="154F34D5" w14:textId="77777777" w:rsidR="00F4229B" w:rsidRPr="00DF185D" w:rsidRDefault="00F4229B" w:rsidP="00190381">
            <w:pPr>
              <w:widowControl w:val="0"/>
              <w:suppressAutoHyphens/>
              <w:bidi/>
              <w:jc w:val="left"/>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المجموع (طن متري)</w:t>
            </w:r>
          </w:p>
        </w:tc>
        <w:tc>
          <w:tcPr>
            <w:tcW w:w="1061" w:type="pct"/>
            <w:shd w:val="clear" w:color="auto" w:fill="auto"/>
            <w:vAlign w:val="bottom"/>
          </w:tcPr>
          <w:p w14:paraId="1AAA82A2" w14:textId="77777777" w:rsidR="00F4229B" w:rsidRPr="00DF185D" w:rsidRDefault="00F4229B" w:rsidP="00190381">
            <w:pPr>
              <w:widowControl w:val="0"/>
              <w:tabs>
                <w:tab w:val="left" w:pos="3141"/>
              </w:tabs>
              <w:suppressAutoHyphens/>
              <w:bidi/>
              <w:jc w:val="right"/>
              <w:rPr>
                <w:rFonts w:asciiTheme="majorBidi" w:hAnsiTheme="majorBidi" w:cstheme="majorBidi"/>
                <w:b/>
                <w:bCs/>
                <w:sz w:val="17"/>
                <w:szCs w:val="17"/>
                <w:lang w:bidi="ar-LB"/>
              </w:rPr>
            </w:pPr>
            <w:r w:rsidRPr="00DF185D">
              <w:rPr>
                <w:rFonts w:asciiTheme="majorBidi" w:hAnsiTheme="majorBidi" w:cstheme="majorBidi"/>
                <w:b/>
                <w:bCs/>
                <w:color w:val="000000"/>
                <w:sz w:val="17"/>
                <w:szCs w:val="17"/>
                <w:rtl/>
                <w:lang w:eastAsia="ar" w:bidi="ar-LB"/>
              </w:rPr>
              <w:t>249.79</w:t>
            </w:r>
          </w:p>
        </w:tc>
        <w:tc>
          <w:tcPr>
            <w:tcW w:w="1061" w:type="pct"/>
            <w:shd w:val="clear" w:color="auto" w:fill="auto"/>
            <w:vAlign w:val="bottom"/>
          </w:tcPr>
          <w:p w14:paraId="1A623D9F" w14:textId="77777777" w:rsidR="00F4229B" w:rsidRPr="00DF185D" w:rsidRDefault="00F4229B" w:rsidP="00190381">
            <w:pPr>
              <w:widowControl w:val="0"/>
              <w:tabs>
                <w:tab w:val="left" w:pos="3141"/>
              </w:tabs>
              <w:suppressAutoHyphens/>
              <w:bidi/>
              <w:jc w:val="right"/>
              <w:rPr>
                <w:rFonts w:asciiTheme="majorBidi" w:hAnsiTheme="majorBidi" w:cstheme="majorBidi"/>
                <w:b/>
                <w:bCs/>
                <w:sz w:val="17"/>
                <w:szCs w:val="17"/>
                <w:lang w:bidi="ar-LB"/>
              </w:rPr>
            </w:pPr>
            <w:r w:rsidRPr="00DF185D">
              <w:rPr>
                <w:rFonts w:asciiTheme="majorBidi" w:hAnsiTheme="majorBidi" w:cstheme="majorBidi"/>
                <w:b/>
                <w:bCs/>
                <w:color w:val="000000"/>
                <w:sz w:val="17"/>
                <w:szCs w:val="17"/>
                <w:rtl/>
                <w:lang w:eastAsia="ar" w:bidi="ar-LB"/>
              </w:rPr>
              <w:t>267.75</w:t>
            </w:r>
          </w:p>
        </w:tc>
        <w:tc>
          <w:tcPr>
            <w:tcW w:w="1061" w:type="pct"/>
            <w:shd w:val="clear" w:color="auto" w:fill="auto"/>
            <w:vAlign w:val="bottom"/>
          </w:tcPr>
          <w:p w14:paraId="45E2BC27" w14:textId="77777777" w:rsidR="00F4229B" w:rsidRPr="00DF185D" w:rsidRDefault="00F4229B" w:rsidP="00190381">
            <w:pPr>
              <w:widowControl w:val="0"/>
              <w:tabs>
                <w:tab w:val="left" w:pos="3141"/>
              </w:tabs>
              <w:suppressAutoHyphens/>
              <w:bidi/>
              <w:jc w:val="right"/>
              <w:rPr>
                <w:rFonts w:asciiTheme="majorBidi" w:hAnsiTheme="majorBidi" w:cstheme="majorBidi"/>
                <w:b/>
                <w:bCs/>
                <w:sz w:val="17"/>
                <w:szCs w:val="17"/>
                <w:lang w:bidi="ar-LB"/>
              </w:rPr>
            </w:pPr>
            <w:r w:rsidRPr="00DF185D">
              <w:rPr>
                <w:rFonts w:asciiTheme="majorBidi" w:hAnsiTheme="majorBidi" w:cstheme="majorBidi"/>
                <w:b/>
                <w:bCs/>
                <w:color w:val="000000"/>
                <w:sz w:val="17"/>
                <w:szCs w:val="17"/>
                <w:rtl/>
                <w:lang w:eastAsia="ar" w:bidi="ar-LB"/>
              </w:rPr>
              <w:t>314.78</w:t>
            </w:r>
          </w:p>
        </w:tc>
      </w:tr>
      <w:tr w:rsidR="00F4229B" w:rsidRPr="00DF185D" w14:paraId="77F72507" w14:textId="77777777" w:rsidTr="00190381">
        <w:tc>
          <w:tcPr>
            <w:tcW w:w="5000" w:type="pct"/>
            <w:gridSpan w:val="5"/>
          </w:tcPr>
          <w:p w14:paraId="3D2CBA62" w14:textId="77777777" w:rsidR="00F4229B" w:rsidRPr="00DF185D" w:rsidRDefault="00F4229B" w:rsidP="00190381">
            <w:pPr>
              <w:widowControl w:val="0"/>
              <w:suppressAutoHyphens/>
              <w:bidi/>
              <w:jc w:val="center"/>
              <w:rPr>
                <w:rFonts w:asciiTheme="majorBidi" w:hAnsiTheme="majorBidi" w:cstheme="majorBidi"/>
                <w:b/>
                <w:bCs/>
                <w:color w:val="000000"/>
                <w:sz w:val="17"/>
                <w:szCs w:val="17"/>
                <w:lang w:bidi="ar-LB"/>
              </w:rPr>
            </w:pPr>
            <w:r w:rsidRPr="00DF185D">
              <w:rPr>
                <w:rFonts w:asciiTheme="majorBidi" w:hAnsiTheme="majorBidi" w:cstheme="majorBidi"/>
                <w:b/>
                <w:bCs/>
                <w:sz w:val="17"/>
                <w:szCs w:val="17"/>
                <w:rtl/>
                <w:lang w:eastAsia="ar" w:bidi="ar-LB"/>
              </w:rPr>
              <w:t>طن من معادل ثاني أكسيد الكربون</w:t>
            </w:r>
          </w:p>
        </w:tc>
      </w:tr>
      <w:tr w:rsidR="00F4229B" w:rsidRPr="00DF185D" w14:paraId="0E9748CB" w14:textId="77777777" w:rsidTr="00190381">
        <w:tc>
          <w:tcPr>
            <w:tcW w:w="983" w:type="pct"/>
          </w:tcPr>
          <w:p w14:paraId="5F547F2B"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الهيدروفلوروكربون-23</w:t>
            </w:r>
          </w:p>
        </w:tc>
        <w:tc>
          <w:tcPr>
            <w:tcW w:w="834" w:type="pct"/>
          </w:tcPr>
          <w:p w14:paraId="479F77C0"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14,800.00</w:t>
            </w:r>
          </w:p>
        </w:tc>
        <w:tc>
          <w:tcPr>
            <w:tcW w:w="1061" w:type="pct"/>
            <w:shd w:val="clear" w:color="auto" w:fill="auto"/>
          </w:tcPr>
          <w:p w14:paraId="4BC1E68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w:t>
            </w:r>
          </w:p>
        </w:tc>
        <w:tc>
          <w:tcPr>
            <w:tcW w:w="1061" w:type="pct"/>
            <w:shd w:val="clear" w:color="auto" w:fill="auto"/>
          </w:tcPr>
          <w:p w14:paraId="68B4AFF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0</w:t>
            </w:r>
          </w:p>
        </w:tc>
        <w:tc>
          <w:tcPr>
            <w:tcW w:w="1061" w:type="pct"/>
            <w:shd w:val="clear" w:color="auto" w:fill="auto"/>
          </w:tcPr>
          <w:p w14:paraId="76CF6D0B"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14,060</w:t>
            </w:r>
          </w:p>
        </w:tc>
      </w:tr>
      <w:tr w:rsidR="00F4229B" w:rsidRPr="00DF185D" w14:paraId="4836FAFA" w14:textId="77777777" w:rsidTr="00190381">
        <w:trPr>
          <w:trHeight w:val="159"/>
        </w:trPr>
        <w:tc>
          <w:tcPr>
            <w:tcW w:w="983" w:type="pct"/>
          </w:tcPr>
          <w:p w14:paraId="5CD048B8"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الهيدروفلوروكربون-32</w:t>
            </w:r>
          </w:p>
        </w:tc>
        <w:tc>
          <w:tcPr>
            <w:tcW w:w="834" w:type="pct"/>
            <w:shd w:val="clear" w:color="auto" w:fill="auto"/>
          </w:tcPr>
          <w:p w14:paraId="3D82A4CB"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675.00</w:t>
            </w:r>
          </w:p>
        </w:tc>
        <w:tc>
          <w:tcPr>
            <w:tcW w:w="1061" w:type="pct"/>
            <w:shd w:val="clear" w:color="auto" w:fill="auto"/>
          </w:tcPr>
          <w:p w14:paraId="57F8D37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1,045</w:t>
            </w:r>
          </w:p>
        </w:tc>
        <w:tc>
          <w:tcPr>
            <w:tcW w:w="1061" w:type="pct"/>
            <w:shd w:val="clear" w:color="auto" w:fill="auto"/>
          </w:tcPr>
          <w:p w14:paraId="7FD46BC4"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1,258</w:t>
            </w:r>
          </w:p>
        </w:tc>
        <w:tc>
          <w:tcPr>
            <w:tcW w:w="1061" w:type="pct"/>
            <w:shd w:val="clear" w:color="auto" w:fill="auto"/>
          </w:tcPr>
          <w:p w14:paraId="1337369E"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3,578</w:t>
            </w:r>
          </w:p>
        </w:tc>
      </w:tr>
      <w:tr w:rsidR="00F4229B" w:rsidRPr="00DF185D" w14:paraId="07404F1A" w14:textId="77777777" w:rsidTr="00190381">
        <w:tc>
          <w:tcPr>
            <w:tcW w:w="983" w:type="pct"/>
          </w:tcPr>
          <w:p w14:paraId="00472FC7"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الهيدروفلوروكربون‑134أ</w:t>
            </w:r>
          </w:p>
        </w:tc>
        <w:tc>
          <w:tcPr>
            <w:tcW w:w="834" w:type="pct"/>
            <w:shd w:val="clear" w:color="auto" w:fill="auto"/>
          </w:tcPr>
          <w:p w14:paraId="4600886F"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1,430.00</w:t>
            </w:r>
          </w:p>
        </w:tc>
        <w:tc>
          <w:tcPr>
            <w:tcW w:w="1061" w:type="pct"/>
            <w:shd w:val="clear" w:color="auto" w:fill="auto"/>
          </w:tcPr>
          <w:p w14:paraId="1D7EEB6F"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112,837</w:t>
            </w:r>
          </w:p>
        </w:tc>
        <w:tc>
          <w:tcPr>
            <w:tcW w:w="1061" w:type="pct"/>
            <w:shd w:val="clear" w:color="auto" w:fill="auto"/>
          </w:tcPr>
          <w:p w14:paraId="291AD2C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116,603</w:t>
            </w:r>
          </w:p>
        </w:tc>
        <w:tc>
          <w:tcPr>
            <w:tcW w:w="1061" w:type="pct"/>
            <w:shd w:val="clear" w:color="auto" w:fill="auto"/>
          </w:tcPr>
          <w:p w14:paraId="0514BA6B"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117,092</w:t>
            </w:r>
          </w:p>
        </w:tc>
      </w:tr>
      <w:tr w:rsidR="00F4229B" w:rsidRPr="00DF185D" w14:paraId="1188BCAC" w14:textId="77777777" w:rsidTr="00190381">
        <w:tc>
          <w:tcPr>
            <w:tcW w:w="983" w:type="pct"/>
          </w:tcPr>
          <w:p w14:paraId="49273CB6"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 xml:space="preserve">R-404A </w:t>
            </w:r>
          </w:p>
        </w:tc>
        <w:tc>
          <w:tcPr>
            <w:tcW w:w="834" w:type="pct"/>
          </w:tcPr>
          <w:p w14:paraId="0150E8AA"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3,921.60</w:t>
            </w:r>
          </w:p>
        </w:tc>
        <w:tc>
          <w:tcPr>
            <w:tcW w:w="1061" w:type="pct"/>
            <w:shd w:val="clear" w:color="auto" w:fill="auto"/>
          </w:tcPr>
          <w:p w14:paraId="17FA6D5E"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157,474</w:t>
            </w:r>
          </w:p>
        </w:tc>
        <w:tc>
          <w:tcPr>
            <w:tcW w:w="1061" w:type="pct"/>
            <w:shd w:val="clear" w:color="auto" w:fill="auto"/>
          </w:tcPr>
          <w:p w14:paraId="7D427E0C"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161,222</w:t>
            </w:r>
          </w:p>
        </w:tc>
        <w:tc>
          <w:tcPr>
            <w:tcW w:w="1061" w:type="pct"/>
            <w:shd w:val="clear" w:color="auto" w:fill="auto"/>
          </w:tcPr>
          <w:p w14:paraId="7AEA81F6"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182,448</w:t>
            </w:r>
          </w:p>
        </w:tc>
      </w:tr>
      <w:tr w:rsidR="00F4229B" w:rsidRPr="00DF185D" w14:paraId="7E4927CE" w14:textId="77777777" w:rsidTr="00190381">
        <w:tc>
          <w:tcPr>
            <w:tcW w:w="983" w:type="pct"/>
          </w:tcPr>
          <w:p w14:paraId="45BAC12A"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R-407C</w:t>
            </w:r>
          </w:p>
        </w:tc>
        <w:tc>
          <w:tcPr>
            <w:tcW w:w="834" w:type="pct"/>
          </w:tcPr>
          <w:p w14:paraId="28914851"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1,773.85</w:t>
            </w:r>
          </w:p>
        </w:tc>
        <w:tc>
          <w:tcPr>
            <w:tcW w:w="1061" w:type="pct"/>
            <w:shd w:val="clear" w:color="auto" w:fill="auto"/>
          </w:tcPr>
          <w:p w14:paraId="68902005"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69,403</w:t>
            </w:r>
          </w:p>
        </w:tc>
        <w:tc>
          <w:tcPr>
            <w:tcW w:w="1061" w:type="pct"/>
            <w:shd w:val="clear" w:color="auto" w:fill="auto"/>
          </w:tcPr>
          <w:p w14:paraId="7C293C6D"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60,207</w:t>
            </w:r>
          </w:p>
        </w:tc>
        <w:tc>
          <w:tcPr>
            <w:tcW w:w="1061" w:type="pct"/>
            <w:shd w:val="clear" w:color="auto" w:fill="auto"/>
          </w:tcPr>
          <w:p w14:paraId="55000EEB"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59,163</w:t>
            </w:r>
          </w:p>
        </w:tc>
      </w:tr>
      <w:tr w:rsidR="00F4229B" w:rsidRPr="00DF185D" w14:paraId="3DC96C7E" w14:textId="77777777" w:rsidTr="00190381">
        <w:tc>
          <w:tcPr>
            <w:tcW w:w="983" w:type="pct"/>
          </w:tcPr>
          <w:p w14:paraId="57891341" w14:textId="77777777" w:rsidR="00F4229B" w:rsidRPr="00DF185D" w:rsidRDefault="00F4229B" w:rsidP="00190381">
            <w:pPr>
              <w:widowControl w:val="0"/>
              <w:suppressAutoHyphens/>
              <w:bidi/>
              <w:rPr>
                <w:rFonts w:asciiTheme="majorBidi" w:hAnsiTheme="majorBidi" w:cstheme="majorBidi"/>
                <w:sz w:val="17"/>
                <w:szCs w:val="17"/>
                <w:lang w:bidi="ar-LB"/>
              </w:rPr>
            </w:pPr>
            <w:r w:rsidRPr="00DF185D">
              <w:rPr>
                <w:rFonts w:asciiTheme="majorBidi" w:hAnsiTheme="majorBidi" w:cstheme="majorBidi"/>
                <w:sz w:val="17"/>
                <w:szCs w:val="17"/>
                <w:lang w:eastAsia="ar" w:bidi="ar-LB"/>
              </w:rPr>
              <w:t>R-410A</w:t>
            </w:r>
          </w:p>
        </w:tc>
        <w:tc>
          <w:tcPr>
            <w:tcW w:w="834" w:type="pct"/>
          </w:tcPr>
          <w:p w14:paraId="40B4838C"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2,087.50</w:t>
            </w:r>
          </w:p>
        </w:tc>
        <w:tc>
          <w:tcPr>
            <w:tcW w:w="1061" w:type="pct"/>
            <w:shd w:val="clear" w:color="auto" w:fill="auto"/>
          </w:tcPr>
          <w:p w14:paraId="68277104"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177,150</w:t>
            </w:r>
          </w:p>
        </w:tc>
        <w:tc>
          <w:tcPr>
            <w:tcW w:w="1061" w:type="pct"/>
            <w:shd w:val="clear" w:color="auto" w:fill="auto"/>
          </w:tcPr>
          <w:p w14:paraId="4C279A84"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226,679</w:t>
            </w:r>
          </w:p>
        </w:tc>
        <w:tc>
          <w:tcPr>
            <w:tcW w:w="1061" w:type="pct"/>
            <w:shd w:val="clear" w:color="auto" w:fill="auto"/>
          </w:tcPr>
          <w:p w14:paraId="265FA1A8" w14:textId="77777777" w:rsidR="00F4229B" w:rsidRPr="00DF185D" w:rsidRDefault="00F4229B" w:rsidP="00190381">
            <w:pPr>
              <w:widowControl w:val="0"/>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299,680</w:t>
            </w:r>
          </w:p>
        </w:tc>
      </w:tr>
      <w:tr w:rsidR="00F4229B" w:rsidRPr="00DF185D" w14:paraId="7FFC8D67" w14:textId="77777777" w:rsidTr="00190381">
        <w:tc>
          <w:tcPr>
            <w:tcW w:w="1817" w:type="pct"/>
            <w:gridSpan w:val="2"/>
          </w:tcPr>
          <w:p w14:paraId="7353FC08" w14:textId="77777777" w:rsidR="00F4229B" w:rsidRPr="00DF185D" w:rsidRDefault="00F4229B" w:rsidP="00190381">
            <w:pPr>
              <w:widowControl w:val="0"/>
              <w:suppressAutoHyphens/>
              <w:bidi/>
              <w:jc w:val="left"/>
              <w:rPr>
                <w:rFonts w:asciiTheme="majorBidi" w:hAnsiTheme="majorBidi" w:cstheme="majorBidi"/>
                <w:sz w:val="17"/>
                <w:szCs w:val="17"/>
                <w:lang w:bidi="ar-LB"/>
              </w:rPr>
            </w:pPr>
            <w:r w:rsidRPr="00DF185D">
              <w:rPr>
                <w:rFonts w:asciiTheme="majorBidi" w:hAnsiTheme="majorBidi" w:cstheme="majorBidi"/>
                <w:sz w:val="17"/>
                <w:szCs w:val="17"/>
                <w:rtl/>
                <w:lang w:eastAsia="ar" w:bidi="ar-LB"/>
              </w:rPr>
              <w:t>أخرى*</w:t>
            </w:r>
          </w:p>
        </w:tc>
        <w:tc>
          <w:tcPr>
            <w:tcW w:w="1061" w:type="pct"/>
            <w:shd w:val="clear" w:color="auto" w:fill="auto"/>
          </w:tcPr>
          <w:p w14:paraId="77F8AC13"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8,351</w:t>
            </w:r>
          </w:p>
        </w:tc>
        <w:tc>
          <w:tcPr>
            <w:tcW w:w="1061" w:type="pct"/>
            <w:shd w:val="clear" w:color="auto" w:fill="auto"/>
          </w:tcPr>
          <w:p w14:paraId="19EE47C5"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2,891</w:t>
            </w:r>
          </w:p>
        </w:tc>
        <w:tc>
          <w:tcPr>
            <w:tcW w:w="1061" w:type="pct"/>
            <w:shd w:val="clear" w:color="auto" w:fill="auto"/>
          </w:tcPr>
          <w:p w14:paraId="65441593" w14:textId="77777777" w:rsidR="00F4229B" w:rsidRPr="00DF185D" w:rsidRDefault="00F4229B" w:rsidP="00190381">
            <w:pPr>
              <w:widowControl w:val="0"/>
              <w:tabs>
                <w:tab w:val="left" w:pos="3141"/>
              </w:tabs>
              <w:suppressAutoHyphens/>
              <w:bidi/>
              <w:jc w:val="right"/>
              <w:rPr>
                <w:rFonts w:asciiTheme="majorBidi" w:hAnsiTheme="majorBidi" w:cstheme="majorBidi"/>
                <w:sz w:val="17"/>
                <w:szCs w:val="17"/>
                <w:lang w:bidi="ar-LB"/>
              </w:rPr>
            </w:pPr>
            <w:r w:rsidRPr="00DF185D">
              <w:rPr>
                <w:rFonts w:asciiTheme="majorBidi" w:hAnsiTheme="majorBidi" w:cstheme="majorBidi"/>
                <w:color w:val="000000"/>
                <w:sz w:val="17"/>
                <w:szCs w:val="17"/>
                <w:rtl/>
                <w:lang w:eastAsia="ar" w:bidi="ar-LB"/>
              </w:rPr>
              <w:t>6,250</w:t>
            </w:r>
          </w:p>
        </w:tc>
      </w:tr>
      <w:tr w:rsidR="00F4229B" w:rsidRPr="00DF185D" w14:paraId="34BB51AB" w14:textId="77777777" w:rsidTr="00190381">
        <w:tc>
          <w:tcPr>
            <w:tcW w:w="1817" w:type="pct"/>
            <w:gridSpan w:val="2"/>
          </w:tcPr>
          <w:p w14:paraId="16C9A2EE" w14:textId="77777777" w:rsidR="00F4229B" w:rsidRPr="00DF185D" w:rsidRDefault="00F4229B" w:rsidP="00190381">
            <w:pPr>
              <w:widowControl w:val="0"/>
              <w:suppressAutoHyphens/>
              <w:bidi/>
              <w:rPr>
                <w:rFonts w:asciiTheme="majorBidi" w:hAnsiTheme="majorBidi" w:cstheme="majorBidi"/>
                <w:b/>
                <w:bCs/>
                <w:sz w:val="17"/>
                <w:szCs w:val="17"/>
                <w:lang w:bidi="ar-LB"/>
              </w:rPr>
            </w:pPr>
            <w:r w:rsidRPr="00DF185D">
              <w:rPr>
                <w:rFonts w:asciiTheme="majorBidi" w:hAnsiTheme="majorBidi" w:cstheme="majorBidi"/>
                <w:b/>
                <w:bCs/>
                <w:sz w:val="17"/>
                <w:szCs w:val="17"/>
                <w:rtl/>
                <w:lang w:eastAsia="ar" w:bidi="ar-LB"/>
              </w:rPr>
              <w:t>المجموع (طن من معادل ثاني أكسيد الكربون)</w:t>
            </w:r>
          </w:p>
        </w:tc>
        <w:tc>
          <w:tcPr>
            <w:tcW w:w="1061" w:type="pct"/>
            <w:tcBorders>
              <w:top w:val="single" w:sz="4" w:space="0" w:color="auto"/>
              <w:left w:val="nil"/>
              <w:bottom w:val="single" w:sz="4" w:space="0" w:color="auto"/>
              <w:right w:val="single" w:sz="4" w:space="0" w:color="auto"/>
            </w:tcBorders>
            <w:shd w:val="clear" w:color="auto" w:fill="auto"/>
            <w:vAlign w:val="bottom"/>
          </w:tcPr>
          <w:p w14:paraId="507C3756" w14:textId="77777777" w:rsidR="00F4229B" w:rsidRPr="00DF185D" w:rsidRDefault="00F4229B" w:rsidP="00190381">
            <w:pPr>
              <w:widowControl w:val="0"/>
              <w:suppressAutoHyphens/>
              <w:bidi/>
              <w:jc w:val="right"/>
              <w:rPr>
                <w:rFonts w:asciiTheme="majorBidi" w:hAnsiTheme="majorBidi" w:cstheme="majorBidi"/>
                <w:b/>
                <w:bCs/>
                <w:sz w:val="17"/>
                <w:szCs w:val="17"/>
                <w:lang w:bidi="ar-LB"/>
              </w:rPr>
            </w:pPr>
            <w:r w:rsidRPr="00DF185D">
              <w:rPr>
                <w:rFonts w:asciiTheme="majorBidi" w:hAnsiTheme="majorBidi" w:cstheme="majorBidi"/>
                <w:b/>
                <w:bCs/>
                <w:color w:val="000000"/>
                <w:sz w:val="17"/>
                <w:szCs w:val="17"/>
                <w:rtl/>
                <w:lang w:eastAsia="ar" w:bidi="ar-LB"/>
              </w:rPr>
              <w:t>526,260</w:t>
            </w:r>
          </w:p>
        </w:tc>
        <w:tc>
          <w:tcPr>
            <w:tcW w:w="1061" w:type="pct"/>
            <w:tcBorders>
              <w:top w:val="single" w:sz="4" w:space="0" w:color="auto"/>
              <w:left w:val="nil"/>
              <w:bottom w:val="single" w:sz="4" w:space="0" w:color="auto"/>
              <w:right w:val="single" w:sz="4" w:space="0" w:color="auto"/>
            </w:tcBorders>
            <w:shd w:val="clear" w:color="auto" w:fill="auto"/>
            <w:vAlign w:val="bottom"/>
          </w:tcPr>
          <w:p w14:paraId="4863C4E5" w14:textId="77777777" w:rsidR="00F4229B" w:rsidRPr="00DF185D" w:rsidRDefault="00F4229B" w:rsidP="00190381">
            <w:pPr>
              <w:widowControl w:val="0"/>
              <w:suppressAutoHyphens/>
              <w:bidi/>
              <w:jc w:val="right"/>
              <w:rPr>
                <w:rFonts w:asciiTheme="majorBidi" w:hAnsiTheme="majorBidi" w:cstheme="majorBidi"/>
                <w:b/>
                <w:bCs/>
                <w:sz w:val="17"/>
                <w:szCs w:val="17"/>
                <w:lang w:bidi="ar-LB"/>
              </w:rPr>
            </w:pPr>
            <w:r w:rsidRPr="00DF185D">
              <w:rPr>
                <w:rFonts w:asciiTheme="majorBidi" w:hAnsiTheme="majorBidi" w:cstheme="majorBidi"/>
                <w:b/>
                <w:bCs/>
                <w:color w:val="000000"/>
                <w:sz w:val="17"/>
                <w:szCs w:val="17"/>
                <w:rtl/>
                <w:lang w:eastAsia="ar" w:bidi="ar-LB"/>
              </w:rPr>
              <w:t>568,860</w:t>
            </w:r>
          </w:p>
        </w:tc>
        <w:tc>
          <w:tcPr>
            <w:tcW w:w="1061" w:type="pct"/>
            <w:tcBorders>
              <w:top w:val="single" w:sz="4" w:space="0" w:color="auto"/>
              <w:left w:val="nil"/>
              <w:bottom w:val="single" w:sz="4" w:space="0" w:color="auto"/>
              <w:right w:val="single" w:sz="4" w:space="0" w:color="auto"/>
            </w:tcBorders>
            <w:shd w:val="clear" w:color="auto" w:fill="auto"/>
            <w:vAlign w:val="bottom"/>
          </w:tcPr>
          <w:p w14:paraId="36855930" w14:textId="77777777" w:rsidR="00F4229B" w:rsidRPr="00DF185D" w:rsidRDefault="00F4229B" w:rsidP="00190381">
            <w:pPr>
              <w:widowControl w:val="0"/>
              <w:suppressAutoHyphens/>
              <w:bidi/>
              <w:jc w:val="right"/>
              <w:rPr>
                <w:rFonts w:asciiTheme="majorBidi" w:hAnsiTheme="majorBidi" w:cstheme="majorBidi"/>
                <w:b/>
                <w:bCs/>
                <w:sz w:val="17"/>
                <w:szCs w:val="17"/>
                <w:lang w:bidi="ar-LB"/>
              </w:rPr>
            </w:pPr>
            <w:r w:rsidRPr="00DF185D">
              <w:rPr>
                <w:rFonts w:asciiTheme="majorBidi" w:hAnsiTheme="majorBidi" w:cstheme="majorBidi"/>
                <w:b/>
                <w:bCs/>
                <w:color w:val="000000"/>
                <w:sz w:val="17"/>
                <w:szCs w:val="17"/>
                <w:rtl/>
                <w:lang w:eastAsia="ar" w:bidi="ar-LB"/>
              </w:rPr>
              <w:t>682,271</w:t>
            </w:r>
          </w:p>
        </w:tc>
      </w:tr>
    </w:tbl>
    <w:p w14:paraId="1138CEB0" w14:textId="0ED2838B" w:rsidR="00F4229B" w:rsidRPr="001B55FA" w:rsidRDefault="00F4229B" w:rsidP="00F4229B">
      <w:pPr>
        <w:widowControl w:val="0"/>
        <w:bidi/>
        <w:rPr>
          <w:rFonts w:asciiTheme="majorBidi" w:hAnsiTheme="majorBidi" w:cstheme="majorBidi"/>
          <w:sz w:val="18"/>
          <w:szCs w:val="18"/>
          <w:lang w:eastAsia="ar" w:bidi="ar-LB"/>
        </w:rPr>
      </w:pPr>
      <w:r w:rsidRPr="001B55FA">
        <w:rPr>
          <w:rFonts w:asciiTheme="majorBidi" w:hAnsiTheme="majorBidi" w:cstheme="majorBidi"/>
          <w:sz w:val="18"/>
          <w:szCs w:val="18"/>
          <w:rtl/>
          <w:lang w:eastAsia="ar" w:bidi="ar-LB"/>
        </w:rPr>
        <w:t xml:space="preserve">* بما في ذلك </w:t>
      </w:r>
      <w:r w:rsidRPr="001B55FA">
        <w:rPr>
          <w:rFonts w:asciiTheme="majorBidi" w:hAnsiTheme="majorBidi" w:cstheme="majorBidi"/>
          <w:sz w:val="18"/>
          <w:szCs w:val="18"/>
          <w:lang w:eastAsia="ar" w:bidi="ar-LB"/>
        </w:rPr>
        <w:t>HFC-125</w:t>
      </w:r>
      <w:r w:rsidR="00347E33" w:rsidRPr="001B55FA">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HFC-152a</w:t>
      </w:r>
      <w:r w:rsidR="00347E33" w:rsidRPr="001B55FA">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HFC-227ea</w:t>
      </w:r>
      <w:r w:rsidR="00347E33" w:rsidRPr="001B55FA">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HFC-245fa</w:t>
      </w:r>
      <w:r w:rsidR="00347E33" w:rsidRPr="001B55FA">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R-407A</w:t>
      </w:r>
      <w:r w:rsidR="00347E33" w:rsidRPr="001B55FA">
        <w:rPr>
          <w:rFonts w:asciiTheme="majorBidi" w:hAnsiTheme="majorBidi" w:cstheme="majorBidi"/>
          <w:sz w:val="18"/>
          <w:szCs w:val="18"/>
          <w:rtl/>
          <w:lang w:eastAsia="ar" w:bidi="ar-LB"/>
        </w:rPr>
        <w:t xml:space="preserve"> و</w:t>
      </w:r>
      <w:r w:rsidRPr="001B55FA">
        <w:rPr>
          <w:rFonts w:asciiTheme="majorBidi" w:hAnsiTheme="majorBidi" w:cstheme="majorBidi"/>
          <w:sz w:val="18"/>
          <w:szCs w:val="18"/>
          <w:lang w:eastAsia="ar" w:bidi="ar-LB"/>
        </w:rPr>
        <w:t>R-507A</w:t>
      </w:r>
      <w:r w:rsidRPr="001B55FA">
        <w:rPr>
          <w:rFonts w:asciiTheme="majorBidi" w:hAnsiTheme="majorBidi" w:cstheme="majorBidi"/>
          <w:sz w:val="18"/>
          <w:szCs w:val="18"/>
          <w:rtl/>
          <w:lang w:eastAsia="ar" w:bidi="ar-LB"/>
        </w:rPr>
        <w:t>.</w:t>
      </w:r>
    </w:p>
    <w:p w14:paraId="4B5DE6F1" w14:textId="77777777" w:rsidR="00F4229B" w:rsidRPr="00F4229B" w:rsidRDefault="00F4229B" w:rsidP="00F4229B">
      <w:pPr>
        <w:keepNext/>
        <w:bidi/>
        <w:spacing w:before="240" w:after="240"/>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t xml:space="preserve">خط أساس الهيدروفلوروكربون المحدد </w:t>
      </w:r>
    </w:p>
    <w:p w14:paraId="6C717D72" w14:textId="6F456762" w:rsidR="00DF185D" w:rsidRDefault="00F4229B" w:rsidP="00F4229B">
      <w:pPr>
        <w:pStyle w:val="Heading1"/>
        <w:bidi/>
        <w:rPr>
          <w:rFonts w:asciiTheme="majorBidi" w:hAnsiTheme="majorBidi" w:cstheme="majorBidi"/>
          <w:sz w:val="26"/>
          <w:szCs w:val="26"/>
          <w:rtl/>
          <w:lang w:eastAsia="ar" w:bidi="ar-LB"/>
        </w:rPr>
      </w:pPr>
      <w:bookmarkStart w:id="1" w:name="_Hlk118781799"/>
      <w:r w:rsidRPr="00F4229B">
        <w:rPr>
          <w:rFonts w:asciiTheme="majorBidi" w:hAnsiTheme="majorBidi" w:cstheme="majorBidi"/>
          <w:sz w:val="26"/>
          <w:szCs w:val="26"/>
          <w:rtl/>
          <w:lang w:eastAsia="ar" w:bidi="ar-LB"/>
        </w:rPr>
        <w:t xml:space="preserve">أبلغت حكومة </w:t>
      </w:r>
      <w:bookmarkStart w:id="2" w:name="_Hlk139986133"/>
      <w:r w:rsidRPr="00F4229B">
        <w:rPr>
          <w:rFonts w:asciiTheme="majorBidi" w:hAnsiTheme="majorBidi" w:cstheme="majorBidi"/>
          <w:sz w:val="26"/>
          <w:szCs w:val="26"/>
          <w:rtl/>
          <w:lang w:eastAsia="ar" w:bidi="ar-LB"/>
        </w:rPr>
        <w:t xml:space="preserve">أرمينيا </w:t>
      </w:r>
      <w:bookmarkEnd w:id="1"/>
      <w:bookmarkEnd w:id="2"/>
      <w:r w:rsidRPr="00F4229B">
        <w:rPr>
          <w:rFonts w:asciiTheme="majorBidi" w:hAnsiTheme="majorBidi" w:cstheme="majorBidi"/>
          <w:sz w:val="26"/>
          <w:szCs w:val="26"/>
          <w:rtl/>
          <w:lang w:eastAsia="ar" w:bidi="ar-LB"/>
        </w:rPr>
        <w:t xml:space="preserve">عن بيانات المادة 7 للفترة 2020-2022. </w:t>
      </w:r>
      <w:r w:rsidR="002B565C">
        <w:rPr>
          <w:rFonts w:asciiTheme="majorBidi" w:hAnsiTheme="majorBidi" w:cstheme="majorBidi"/>
          <w:sz w:val="26"/>
          <w:szCs w:val="26"/>
          <w:rtl/>
          <w:lang w:eastAsia="ar" w:bidi="ar-LB"/>
        </w:rPr>
        <w:t>وجرى</w:t>
      </w:r>
      <w:r w:rsidR="002B565C" w:rsidRPr="00F4229B">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تحديد خط أساس استهلاك البلد من الهيدروفلوروكربون عند 475,254 طن من معادل ثاني أكسيد الكربون بإضافة 65 في المائة من خط الأساس للهيدروكلوروفلوروكربون (م</w:t>
      </w:r>
      <w:r w:rsidR="000E10F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عب</w:t>
      </w:r>
      <w:r w:rsidR="000E10F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را</w:t>
      </w:r>
      <w:r w:rsidR="000E10F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عنه بأطنان معادل ثاني أكسيد الكربون) إلى متوسط استهلاكه من الهيدروفلوروكربون في الفترة 2020-2022، كما هو موضح في الجدول 5.</w:t>
      </w:r>
    </w:p>
    <w:p w14:paraId="707FBB68" w14:textId="03F6A000" w:rsidR="00F4229B" w:rsidRPr="009630DD" w:rsidRDefault="00DF185D" w:rsidP="00DF185D">
      <w:pPr>
        <w:jc w:val="left"/>
        <w:rPr>
          <w:rFonts w:asciiTheme="majorBidi" w:hAnsiTheme="majorBidi" w:cstheme="majorBidi"/>
          <w:sz w:val="26"/>
          <w:szCs w:val="26"/>
          <w:lang w:eastAsia="ar" w:bidi="ar-LB"/>
        </w:rPr>
      </w:pPr>
      <w:r>
        <w:rPr>
          <w:rFonts w:asciiTheme="majorBidi" w:hAnsiTheme="majorBidi" w:cstheme="majorBidi"/>
          <w:sz w:val="26"/>
          <w:szCs w:val="26"/>
          <w:rtl/>
          <w:lang w:eastAsia="ar" w:bidi="ar-LB"/>
        </w:rPr>
        <w:br w:type="page"/>
      </w:r>
    </w:p>
    <w:p w14:paraId="58E66CB5" w14:textId="77777777" w:rsidR="00F4229B" w:rsidRPr="00F4229B" w:rsidRDefault="00F4229B" w:rsidP="00F4229B">
      <w:pPr>
        <w:suppressAutoHyphens/>
        <w:bidi/>
        <w:outlineLvl w:val="0"/>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lastRenderedPageBreak/>
        <w:t xml:space="preserve">الجدول 5: </w:t>
      </w:r>
      <w:bookmarkStart w:id="3" w:name="_Hlk131922742"/>
      <w:r w:rsidRPr="00F4229B">
        <w:rPr>
          <w:rFonts w:asciiTheme="majorBidi" w:hAnsiTheme="majorBidi" w:cstheme="majorBidi"/>
          <w:b/>
          <w:bCs/>
          <w:sz w:val="26"/>
          <w:szCs w:val="26"/>
          <w:rtl/>
          <w:lang w:eastAsia="ar" w:bidi="ar-LB"/>
        </w:rPr>
        <w:t>حساب خط أساس الهيدروفلوروكربون لأرمينيا (طن من معادل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F4229B" w:rsidRPr="001A7E26" w14:paraId="05A6BEA5" w14:textId="77777777" w:rsidTr="00190381">
        <w:trPr>
          <w:trHeight w:val="227"/>
          <w:tblHeader/>
        </w:trPr>
        <w:tc>
          <w:tcPr>
            <w:tcW w:w="2425" w:type="pct"/>
            <w:shd w:val="clear" w:color="auto" w:fill="auto"/>
            <w:tcMar>
              <w:top w:w="17" w:type="dxa"/>
              <w:left w:w="108" w:type="dxa"/>
              <w:bottom w:w="17" w:type="dxa"/>
              <w:right w:w="108" w:type="dxa"/>
            </w:tcMar>
          </w:tcPr>
          <w:bookmarkEnd w:id="3"/>
          <w:p w14:paraId="1AE543FB" w14:textId="77777777" w:rsidR="00F4229B" w:rsidRPr="001A7E26" w:rsidRDefault="00F4229B" w:rsidP="00190381">
            <w:pPr>
              <w:suppressAutoHyphens/>
              <w:bidi/>
              <w:jc w:val="center"/>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عناصر حساب خط الأساس</w:t>
            </w:r>
          </w:p>
        </w:tc>
        <w:tc>
          <w:tcPr>
            <w:tcW w:w="859" w:type="pct"/>
            <w:shd w:val="clear" w:color="auto" w:fill="auto"/>
            <w:tcMar>
              <w:top w:w="17" w:type="dxa"/>
              <w:left w:w="108" w:type="dxa"/>
              <w:bottom w:w="17" w:type="dxa"/>
              <w:right w:w="108" w:type="dxa"/>
            </w:tcMar>
          </w:tcPr>
          <w:p w14:paraId="686DC10F" w14:textId="77777777" w:rsidR="00F4229B" w:rsidRPr="001A7E26" w:rsidRDefault="00F4229B" w:rsidP="00190381">
            <w:pPr>
              <w:suppressAutoHyphens/>
              <w:bidi/>
              <w:jc w:val="center"/>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2020</w:t>
            </w:r>
          </w:p>
        </w:tc>
        <w:tc>
          <w:tcPr>
            <w:tcW w:w="859" w:type="pct"/>
            <w:shd w:val="clear" w:color="auto" w:fill="auto"/>
            <w:tcMar>
              <w:top w:w="17" w:type="dxa"/>
              <w:left w:w="108" w:type="dxa"/>
              <w:bottom w:w="17" w:type="dxa"/>
              <w:right w:w="108" w:type="dxa"/>
            </w:tcMar>
          </w:tcPr>
          <w:p w14:paraId="55944439" w14:textId="77777777" w:rsidR="00F4229B" w:rsidRPr="001A7E26" w:rsidRDefault="00F4229B" w:rsidP="00190381">
            <w:pPr>
              <w:suppressAutoHyphens/>
              <w:bidi/>
              <w:jc w:val="center"/>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2021</w:t>
            </w:r>
          </w:p>
        </w:tc>
        <w:tc>
          <w:tcPr>
            <w:tcW w:w="857" w:type="pct"/>
            <w:shd w:val="clear" w:color="auto" w:fill="auto"/>
            <w:tcMar>
              <w:top w:w="17" w:type="dxa"/>
              <w:left w:w="108" w:type="dxa"/>
              <w:bottom w:w="17" w:type="dxa"/>
              <w:right w:w="108" w:type="dxa"/>
            </w:tcMar>
          </w:tcPr>
          <w:p w14:paraId="340A2E80" w14:textId="77777777" w:rsidR="00F4229B" w:rsidRPr="001A7E26" w:rsidRDefault="00F4229B" w:rsidP="00190381">
            <w:pPr>
              <w:suppressAutoHyphens/>
              <w:bidi/>
              <w:jc w:val="center"/>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2022</w:t>
            </w:r>
          </w:p>
        </w:tc>
      </w:tr>
      <w:tr w:rsidR="00F4229B" w:rsidRPr="001A7E26" w14:paraId="243D1B2D" w14:textId="77777777" w:rsidTr="00190381">
        <w:trPr>
          <w:trHeight w:val="227"/>
        </w:trPr>
        <w:tc>
          <w:tcPr>
            <w:tcW w:w="2425" w:type="pct"/>
            <w:shd w:val="clear" w:color="auto" w:fill="auto"/>
            <w:tcMar>
              <w:top w:w="17" w:type="dxa"/>
              <w:left w:w="108" w:type="dxa"/>
              <w:bottom w:w="17" w:type="dxa"/>
              <w:right w:w="108" w:type="dxa"/>
            </w:tcMar>
          </w:tcPr>
          <w:p w14:paraId="68EC60C2" w14:textId="77777777" w:rsidR="00F4229B" w:rsidRPr="001A7E26" w:rsidRDefault="00F4229B" w:rsidP="00190381">
            <w:pPr>
              <w:suppressAutoHyphens/>
              <w:bidi/>
              <w:jc w:val="lef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استهلاك الهيدروفلوروكربون السنوي</w:t>
            </w:r>
          </w:p>
        </w:tc>
        <w:tc>
          <w:tcPr>
            <w:tcW w:w="859" w:type="pct"/>
            <w:shd w:val="clear" w:color="auto" w:fill="auto"/>
            <w:tcMar>
              <w:top w:w="17" w:type="dxa"/>
              <w:left w:w="108" w:type="dxa"/>
              <w:bottom w:w="17" w:type="dxa"/>
              <w:right w:w="108" w:type="dxa"/>
            </w:tcMar>
          </w:tcPr>
          <w:p w14:paraId="4F48E1BF" w14:textId="77777777" w:rsidR="00F4229B" w:rsidRPr="001A7E26" w:rsidRDefault="00F4229B" w:rsidP="00190381">
            <w:pPr>
              <w:suppressAutoHyphens/>
              <w:bidi/>
              <w:ind w:right="179"/>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195,790</w:t>
            </w:r>
          </w:p>
        </w:tc>
        <w:tc>
          <w:tcPr>
            <w:tcW w:w="859" w:type="pct"/>
            <w:shd w:val="clear" w:color="auto" w:fill="auto"/>
            <w:tcMar>
              <w:top w:w="17" w:type="dxa"/>
              <w:left w:w="108" w:type="dxa"/>
              <w:bottom w:w="17" w:type="dxa"/>
              <w:right w:w="108" w:type="dxa"/>
            </w:tcMar>
          </w:tcPr>
          <w:p w14:paraId="3A092C1C" w14:textId="77777777" w:rsidR="00F4229B" w:rsidRPr="001A7E26" w:rsidRDefault="00F4229B" w:rsidP="00190381">
            <w:pPr>
              <w:suppressAutoHyphens/>
              <w:bidi/>
              <w:ind w:right="179"/>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317,041</w:t>
            </w:r>
          </w:p>
        </w:tc>
        <w:tc>
          <w:tcPr>
            <w:tcW w:w="857" w:type="pct"/>
            <w:shd w:val="clear" w:color="auto" w:fill="auto"/>
            <w:tcMar>
              <w:top w:w="17" w:type="dxa"/>
              <w:left w:w="108" w:type="dxa"/>
              <w:bottom w:w="17" w:type="dxa"/>
              <w:right w:w="108" w:type="dxa"/>
            </w:tcMar>
          </w:tcPr>
          <w:p w14:paraId="0CEE1234" w14:textId="77777777" w:rsidR="00F4229B" w:rsidRPr="001A7E26" w:rsidRDefault="00F4229B" w:rsidP="00190381">
            <w:pPr>
              <w:suppressAutoHyphens/>
              <w:bidi/>
              <w:ind w:right="179"/>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465,778</w:t>
            </w:r>
          </w:p>
        </w:tc>
      </w:tr>
      <w:tr w:rsidR="00F4229B" w:rsidRPr="001A7E26" w14:paraId="43347855" w14:textId="77777777" w:rsidTr="00190381">
        <w:trPr>
          <w:trHeight w:val="227"/>
        </w:trPr>
        <w:tc>
          <w:tcPr>
            <w:tcW w:w="2425" w:type="pct"/>
            <w:shd w:val="clear" w:color="auto" w:fill="auto"/>
            <w:tcMar>
              <w:top w:w="17" w:type="dxa"/>
              <w:left w:w="108" w:type="dxa"/>
              <w:bottom w:w="17" w:type="dxa"/>
              <w:right w:w="108" w:type="dxa"/>
            </w:tcMar>
          </w:tcPr>
          <w:p w14:paraId="57484F5C" w14:textId="77777777" w:rsidR="00F4229B" w:rsidRPr="001A7E26" w:rsidRDefault="00F4229B" w:rsidP="00190381">
            <w:pPr>
              <w:suppressAutoHyphens/>
              <w:bidi/>
              <w:jc w:val="lef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 xml:space="preserve">متوسط </w:t>
            </w:r>
            <w:r w:rsidRPr="001A7E26">
              <w:rPr>
                <w:rFonts w:asciiTheme="majorBidi" w:hAnsiTheme="majorBidi" w:cstheme="majorBidi"/>
                <w:sz w:val="18"/>
                <w:szCs w:val="18"/>
                <w:lang w:eastAsia="ar" w:bidi="ar-LB"/>
              </w:rPr>
              <w:t>​​</w:t>
            </w:r>
            <w:r w:rsidRPr="001A7E26">
              <w:rPr>
                <w:rFonts w:asciiTheme="majorBidi" w:hAnsiTheme="majorBidi" w:cstheme="majorBidi"/>
                <w:sz w:val="18"/>
                <w:szCs w:val="18"/>
                <w:rtl/>
                <w:lang w:eastAsia="ar" w:bidi="ar-LB"/>
              </w:rPr>
              <w:t>استهلاك الهيدروفلوروكربون في الفترة 2020-2022</w:t>
            </w:r>
          </w:p>
        </w:tc>
        <w:tc>
          <w:tcPr>
            <w:tcW w:w="2575" w:type="pct"/>
            <w:gridSpan w:val="3"/>
            <w:shd w:val="clear" w:color="auto" w:fill="auto"/>
            <w:tcMar>
              <w:top w:w="17" w:type="dxa"/>
              <w:left w:w="108" w:type="dxa"/>
              <w:bottom w:w="17" w:type="dxa"/>
              <w:right w:w="108" w:type="dxa"/>
            </w:tcMar>
          </w:tcPr>
          <w:p w14:paraId="0C19573D" w14:textId="77777777" w:rsidR="00F4229B" w:rsidRPr="001A7E26" w:rsidRDefault="00F4229B" w:rsidP="00190381">
            <w:pPr>
              <w:suppressAutoHyphens/>
              <w:bidi/>
              <w:ind w:left="819" w:right="179"/>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326,203</w:t>
            </w:r>
          </w:p>
        </w:tc>
      </w:tr>
      <w:tr w:rsidR="00F4229B" w:rsidRPr="001A7E26" w14:paraId="3AC3A032" w14:textId="77777777" w:rsidTr="00190381">
        <w:trPr>
          <w:trHeight w:val="31"/>
        </w:trPr>
        <w:tc>
          <w:tcPr>
            <w:tcW w:w="2425" w:type="pct"/>
            <w:shd w:val="clear" w:color="auto" w:fill="auto"/>
            <w:tcMar>
              <w:top w:w="17" w:type="dxa"/>
              <w:left w:w="108" w:type="dxa"/>
              <w:bottom w:w="17" w:type="dxa"/>
              <w:right w:w="108" w:type="dxa"/>
            </w:tcMar>
          </w:tcPr>
          <w:p w14:paraId="4EF91F0F" w14:textId="77777777" w:rsidR="00F4229B" w:rsidRPr="001A7E26" w:rsidRDefault="00F4229B" w:rsidP="001B55FA">
            <w:pPr>
              <w:suppressAutoHyphens/>
              <w:bidi/>
              <w:jc w:val="lef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خط أساس الهيدروكلوروفلوروكربون (65%)</w:t>
            </w:r>
          </w:p>
        </w:tc>
        <w:tc>
          <w:tcPr>
            <w:tcW w:w="2575" w:type="pct"/>
            <w:gridSpan w:val="3"/>
            <w:shd w:val="clear" w:color="auto" w:fill="auto"/>
          </w:tcPr>
          <w:p w14:paraId="4629558B" w14:textId="77777777" w:rsidR="00F4229B" w:rsidRPr="001A7E26" w:rsidRDefault="00F4229B" w:rsidP="00190381">
            <w:pPr>
              <w:suppressAutoHyphens/>
              <w:bidi/>
              <w:ind w:left="819" w:right="253"/>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149,051</w:t>
            </w:r>
          </w:p>
        </w:tc>
      </w:tr>
      <w:tr w:rsidR="00F4229B" w:rsidRPr="001A7E26" w14:paraId="55EEB60D" w14:textId="77777777" w:rsidTr="00190381">
        <w:trPr>
          <w:trHeight w:val="227"/>
        </w:trPr>
        <w:tc>
          <w:tcPr>
            <w:tcW w:w="2425" w:type="pct"/>
            <w:shd w:val="clear" w:color="auto" w:fill="auto"/>
            <w:tcMar>
              <w:top w:w="17" w:type="dxa"/>
              <w:left w:w="108" w:type="dxa"/>
              <w:bottom w:w="17" w:type="dxa"/>
              <w:right w:w="108" w:type="dxa"/>
            </w:tcMar>
          </w:tcPr>
          <w:p w14:paraId="7DE56AD0" w14:textId="77777777" w:rsidR="00F4229B" w:rsidRPr="001A7E26" w:rsidRDefault="00F4229B" w:rsidP="00190381">
            <w:pPr>
              <w:suppressAutoHyphens/>
              <w:bidi/>
              <w:ind w:right="1505"/>
              <w:jc w:val="left"/>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خط أساس الهيدروفلوروكربون</w:t>
            </w:r>
          </w:p>
        </w:tc>
        <w:tc>
          <w:tcPr>
            <w:tcW w:w="2575" w:type="pct"/>
            <w:gridSpan w:val="3"/>
            <w:shd w:val="clear" w:color="auto" w:fill="auto"/>
          </w:tcPr>
          <w:p w14:paraId="653FA6CB" w14:textId="77777777" w:rsidR="00F4229B" w:rsidRPr="001A7E26" w:rsidRDefault="00F4229B" w:rsidP="00190381">
            <w:pPr>
              <w:suppressAutoHyphens/>
              <w:bidi/>
              <w:ind w:left="819" w:right="253"/>
              <w:jc w:val="right"/>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475,254</w:t>
            </w:r>
          </w:p>
        </w:tc>
      </w:tr>
    </w:tbl>
    <w:p w14:paraId="41CAF7AD" w14:textId="77777777" w:rsidR="00F4229B" w:rsidRPr="00F4229B" w:rsidRDefault="00F4229B" w:rsidP="00F4229B">
      <w:pPr>
        <w:pStyle w:val="Heading1"/>
        <w:numPr>
          <w:ilvl w:val="0"/>
          <w:numId w:val="0"/>
        </w:numPr>
        <w:bidi/>
        <w:spacing w:after="0"/>
        <w:rPr>
          <w:rFonts w:asciiTheme="majorBidi" w:hAnsiTheme="majorBidi" w:cstheme="majorBidi"/>
          <w:sz w:val="26"/>
          <w:szCs w:val="26"/>
          <w:lang w:bidi="ar-LB"/>
        </w:rPr>
      </w:pPr>
    </w:p>
    <w:p w14:paraId="228C715B" w14:textId="59B16D06"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وإذا ن</w:t>
      </w:r>
      <w:r w:rsidR="009502D6">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قحت بيانات استهلاك الهيدروفلوروكربون في سنوات خط الأساس، فإن خط الأساس لأرمينيا من الهيدروفلوروكربون سينقح ليصبح 741,515 طن</w:t>
      </w:r>
      <w:r w:rsidR="009502D6">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كما هو مبين في الجدول 6 أدناه. </w:t>
      </w:r>
    </w:p>
    <w:p w14:paraId="00E56ACE" w14:textId="77777777" w:rsidR="00F4229B" w:rsidRPr="00F4229B" w:rsidRDefault="00F4229B" w:rsidP="00F4229B">
      <w:pPr>
        <w:suppressAutoHyphens/>
        <w:bidi/>
        <w:outlineLvl w:val="0"/>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الجدول 6: خط الأساس المنقح للهيدروفلوروكربون لأرمينيا (طن من معادل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8"/>
        <w:gridCol w:w="1604"/>
        <w:gridCol w:w="1604"/>
        <w:gridCol w:w="1604"/>
      </w:tblGrid>
      <w:tr w:rsidR="00F4229B" w:rsidRPr="001A7E26" w14:paraId="5C0AC3EC" w14:textId="77777777" w:rsidTr="00190381">
        <w:trPr>
          <w:trHeight w:val="119"/>
          <w:tblHeader/>
        </w:trPr>
        <w:tc>
          <w:tcPr>
            <w:tcW w:w="2426" w:type="pct"/>
            <w:shd w:val="clear" w:color="auto" w:fill="auto"/>
            <w:tcMar>
              <w:top w:w="17" w:type="dxa"/>
              <w:left w:w="108" w:type="dxa"/>
              <w:bottom w:w="17" w:type="dxa"/>
              <w:right w:w="108" w:type="dxa"/>
            </w:tcMar>
          </w:tcPr>
          <w:p w14:paraId="7C3F23E5" w14:textId="77777777" w:rsidR="00F4229B" w:rsidRPr="001A7E26" w:rsidRDefault="00F4229B" w:rsidP="00190381">
            <w:pPr>
              <w:suppressAutoHyphens/>
              <w:bidi/>
              <w:jc w:val="center"/>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عناصر حساب خط الأساس</w:t>
            </w:r>
          </w:p>
        </w:tc>
        <w:tc>
          <w:tcPr>
            <w:tcW w:w="858" w:type="pct"/>
            <w:shd w:val="clear" w:color="auto" w:fill="auto"/>
            <w:tcMar>
              <w:top w:w="17" w:type="dxa"/>
              <w:left w:w="108" w:type="dxa"/>
              <w:bottom w:w="17" w:type="dxa"/>
              <w:right w:w="108" w:type="dxa"/>
            </w:tcMar>
          </w:tcPr>
          <w:p w14:paraId="1D50F7D7" w14:textId="77777777" w:rsidR="00F4229B" w:rsidRPr="001A7E26" w:rsidRDefault="00F4229B" w:rsidP="00190381">
            <w:pPr>
              <w:suppressAutoHyphens/>
              <w:bidi/>
              <w:jc w:val="center"/>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2020</w:t>
            </w:r>
          </w:p>
        </w:tc>
        <w:tc>
          <w:tcPr>
            <w:tcW w:w="858" w:type="pct"/>
            <w:shd w:val="clear" w:color="auto" w:fill="auto"/>
            <w:tcMar>
              <w:top w:w="17" w:type="dxa"/>
              <w:left w:w="108" w:type="dxa"/>
              <w:bottom w:w="17" w:type="dxa"/>
              <w:right w:w="108" w:type="dxa"/>
            </w:tcMar>
          </w:tcPr>
          <w:p w14:paraId="4640A47C" w14:textId="77777777" w:rsidR="00F4229B" w:rsidRPr="001A7E26" w:rsidRDefault="00F4229B" w:rsidP="00190381">
            <w:pPr>
              <w:suppressAutoHyphens/>
              <w:bidi/>
              <w:jc w:val="center"/>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2021</w:t>
            </w:r>
          </w:p>
        </w:tc>
        <w:tc>
          <w:tcPr>
            <w:tcW w:w="859" w:type="pct"/>
            <w:shd w:val="clear" w:color="auto" w:fill="auto"/>
            <w:tcMar>
              <w:top w:w="17" w:type="dxa"/>
              <w:left w:w="108" w:type="dxa"/>
              <w:bottom w:w="17" w:type="dxa"/>
              <w:right w:w="108" w:type="dxa"/>
            </w:tcMar>
          </w:tcPr>
          <w:p w14:paraId="38F2F76C" w14:textId="77777777" w:rsidR="00F4229B" w:rsidRPr="001A7E26" w:rsidRDefault="00F4229B" w:rsidP="00190381">
            <w:pPr>
              <w:suppressAutoHyphens/>
              <w:bidi/>
              <w:jc w:val="center"/>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2022</w:t>
            </w:r>
          </w:p>
        </w:tc>
      </w:tr>
      <w:tr w:rsidR="00F4229B" w:rsidRPr="001A7E26" w14:paraId="026EE8C9" w14:textId="77777777" w:rsidTr="00190381">
        <w:trPr>
          <w:trHeight w:val="119"/>
        </w:trPr>
        <w:tc>
          <w:tcPr>
            <w:tcW w:w="2426" w:type="pct"/>
            <w:shd w:val="clear" w:color="auto" w:fill="auto"/>
            <w:tcMar>
              <w:top w:w="17" w:type="dxa"/>
              <w:left w:w="108" w:type="dxa"/>
              <w:bottom w:w="17" w:type="dxa"/>
              <w:right w:w="108" w:type="dxa"/>
            </w:tcMar>
          </w:tcPr>
          <w:p w14:paraId="240B1ED6" w14:textId="77777777" w:rsidR="00F4229B" w:rsidRPr="001A7E26" w:rsidRDefault="00F4229B" w:rsidP="00190381">
            <w:pPr>
              <w:suppressAutoHyphens/>
              <w:bidi/>
              <w:jc w:val="lef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استهلاك الهيدروفلوروكربون السنوي</w:t>
            </w:r>
          </w:p>
        </w:tc>
        <w:tc>
          <w:tcPr>
            <w:tcW w:w="85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59AAB302" w14:textId="77777777" w:rsidR="00F4229B" w:rsidRPr="001A7E26" w:rsidRDefault="00F4229B" w:rsidP="00190381">
            <w:pPr>
              <w:suppressAutoHyphens/>
              <w:bidi/>
              <w:ind w:right="179"/>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526,260</w:t>
            </w:r>
          </w:p>
        </w:tc>
        <w:tc>
          <w:tcPr>
            <w:tcW w:w="858"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04A24792" w14:textId="77777777" w:rsidR="00F4229B" w:rsidRPr="001A7E26" w:rsidRDefault="00F4229B" w:rsidP="00190381">
            <w:pPr>
              <w:suppressAutoHyphens/>
              <w:bidi/>
              <w:ind w:right="179"/>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568,860</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60A05878" w14:textId="77777777" w:rsidR="00F4229B" w:rsidRPr="001A7E26" w:rsidRDefault="00F4229B" w:rsidP="00190381">
            <w:pPr>
              <w:suppressAutoHyphens/>
              <w:bidi/>
              <w:ind w:right="179"/>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682,271</w:t>
            </w:r>
          </w:p>
        </w:tc>
      </w:tr>
      <w:tr w:rsidR="00F4229B" w:rsidRPr="001A7E26" w14:paraId="2D2167DB" w14:textId="77777777" w:rsidTr="00190381">
        <w:trPr>
          <w:trHeight w:val="119"/>
        </w:trPr>
        <w:tc>
          <w:tcPr>
            <w:tcW w:w="2426" w:type="pct"/>
            <w:shd w:val="clear" w:color="auto" w:fill="auto"/>
            <w:tcMar>
              <w:top w:w="17" w:type="dxa"/>
              <w:left w:w="108" w:type="dxa"/>
              <w:bottom w:w="17" w:type="dxa"/>
              <w:right w:w="108" w:type="dxa"/>
            </w:tcMar>
          </w:tcPr>
          <w:p w14:paraId="73E51DCA" w14:textId="77777777" w:rsidR="00F4229B" w:rsidRPr="001A7E26" w:rsidRDefault="00F4229B" w:rsidP="00190381">
            <w:pPr>
              <w:suppressAutoHyphens/>
              <w:bidi/>
              <w:jc w:val="lef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 xml:space="preserve">متوسط </w:t>
            </w:r>
            <w:r w:rsidRPr="001A7E26">
              <w:rPr>
                <w:rFonts w:asciiTheme="majorBidi" w:hAnsiTheme="majorBidi" w:cstheme="majorBidi"/>
                <w:sz w:val="18"/>
                <w:szCs w:val="18"/>
                <w:lang w:eastAsia="ar" w:bidi="ar-LB"/>
              </w:rPr>
              <w:t>​​</w:t>
            </w:r>
            <w:r w:rsidRPr="001A7E26">
              <w:rPr>
                <w:rFonts w:asciiTheme="majorBidi" w:hAnsiTheme="majorBidi" w:cstheme="majorBidi"/>
                <w:sz w:val="18"/>
                <w:szCs w:val="18"/>
                <w:rtl/>
                <w:lang w:eastAsia="ar" w:bidi="ar-LB"/>
              </w:rPr>
              <w:t>استهلاك الهيدروفلوروكربون في الفترة 2020-2022</w:t>
            </w:r>
          </w:p>
        </w:tc>
        <w:tc>
          <w:tcPr>
            <w:tcW w:w="2574" w:type="pct"/>
            <w:gridSpan w:val="3"/>
            <w:tcBorders>
              <w:top w:val="nil"/>
              <w:left w:val="nil"/>
              <w:bottom w:val="single" w:sz="4" w:space="0" w:color="auto"/>
              <w:right w:val="single" w:sz="4" w:space="0" w:color="auto"/>
            </w:tcBorders>
            <w:shd w:val="clear" w:color="auto" w:fill="auto"/>
            <w:tcMar>
              <w:top w:w="17" w:type="dxa"/>
              <w:left w:w="108" w:type="dxa"/>
              <w:bottom w:w="17" w:type="dxa"/>
              <w:right w:w="108" w:type="dxa"/>
            </w:tcMar>
          </w:tcPr>
          <w:p w14:paraId="37B4C61F" w14:textId="77777777" w:rsidR="00F4229B" w:rsidRPr="001A7E26" w:rsidRDefault="00F4229B" w:rsidP="00190381">
            <w:pPr>
              <w:suppressAutoHyphens/>
              <w:bidi/>
              <w:ind w:right="179"/>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592,464</w:t>
            </w:r>
          </w:p>
        </w:tc>
      </w:tr>
      <w:tr w:rsidR="00F4229B" w:rsidRPr="001A7E26" w14:paraId="12A0BEFE" w14:textId="77777777" w:rsidTr="00190381">
        <w:trPr>
          <w:trHeight w:val="183"/>
        </w:trPr>
        <w:tc>
          <w:tcPr>
            <w:tcW w:w="2426" w:type="pct"/>
            <w:shd w:val="clear" w:color="auto" w:fill="auto"/>
            <w:tcMar>
              <w:top w:w="17" w:type="dxa"/>
              <w:left w:w="108" w:type="dxa"/>
              <w:bottom w:w="17" w:type="dxa"/>
              <w:right w:w="108" w:type="dxa"/>
            </w:tcMar>
          </w:tcPr>
          <w:p w14:paraId="759A192B" w14:textId="77777777" w:rsidR="00F4229B" w:rsidRPr="001A7E26" w:rsidRDefault="00F4229B" w:rsidP="001B55FA">
            <w:pPr>
              <w:suppressAutoHyphens/>
              <w:bidi/>
              <w:jc w:val="lef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خط أساس الهيدروكلوروفلوروكربون (65%)</w:t>
            </w:r>
          </w:p>
        </w:tc>
        <w:tc>
          <w:tcPr>
            <w:tcW w:w="2574" w:type="pct"/>
            <w:gridSpan w:val="3"/>
            <w:tcBorders>
              <w:top w:val="nil"/>
              <w:left w:val="nil"/>
              <w:bottom w:val="single" w:sz="4" w:space="0" w:color="auto"/>
              <w:right w:val="single" w:sz="4" w:space="0" w:color="auto"/>
            </w:tcBorders>
            <w:shd w:val="clear" w:color="auto" w:fill="auto"/>
          </w:tcPr>
          <w:p w14:paraId="33C473F1" w14:textId="77777777" w:rsidR="00F4229B" w:rsidRPr="001A7E26" w:rsidRDefault="00F4229B" w:rsidP="00190381">
            <w:pPr>
              <w:suppressAutoHyphens/>
              <w:bidi/>
              <w:ind w:right="260"/>
              <w:jc w:val="right"/>
              <w:rPr>
                <w:rFonts w:asciiTheme="majorBidi" w:hAnsiTheme="majorBidi" w:cstheme="majorBidi"/>
                <w:sz w:val="18"/>
                <w:szCs w:val="18"/>
                <w:lang w:bidi="ar-LB"/>
              </w:rPr>
            </w:pPr>
            <w:r w:rsidRPr="001A7E26">
              <w:rPr>
                <w:rFonts w:asciiTheme="majorBidi" w:hAnsiTheme="majorBidi" w:cstheme="majorBidi"/>
                <w:sz w:val="18"/>
                <w:szCs w:val="18"/>
                <w:rtl/>
                <w:lang w:eastAsia="ar" w:bidi="ar-LB"/>
              </w:rPr>
              <w:t>149,051</w:t>
            </w:r>
          </w:p>
        </w:tc>
      </w:tr>
      <w:tr w:rsidR="00F4229B" w:rsidRPr="001A7E26" w14:paraId="7EDD952C" w14:textId="77777777" w:rsidTr="00190381">
        <w:trPr>
          <w:trHeight w:val="186"/>
        </w:trPr>
        <w:tc>
          <w:tcPr>
            <w:tcW w:w="2426" w:type="pct"/>
            <w:shd w:val="clear" w:color="auto" w:fill="auto"/>
            <w:tcMar>
              <w:top w:w="17" w:type="dxa"/>
              <w:left w:w="108" w:type="dxa"/>
              <w:bottom w:w="17" w:type="dxa"/>
              <w:right w:w="108" w:type="dxa"/>
            </w:tcMar>
          </w:tcPr>
          <w:p w14:paraId="3BCBD2F7" w14:textId="77777777" w:rsidR="00F4229B" w:rsidRPr="001A7E26" w:rsidRDefault="00F4229B" w:rsidP="00190381">
            <w:pPr>
              <w:suppressAutoHyphens/>
              <w:bidi/>
              <w:ind w:right="1505"/>
              <w:jc w:val="left"/>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خط أساس الهيدروفلوروكربون</w:t>
            </w:r>
          </w:p>
        </w:tc>
        <w:tc>
          <w:tcPr>
            <w:tcW w:w="2574" w:type="pct"/>
            <w:gridSpan w:val="3"/>
            <w:tcBorders>
              <w:top w:val="nil"/>
              <w:left w:val="nil"/>
              <w:bottom w:val="single" w:sz="4" w:space="0" w:color="auto"/>
              <w:right w:val="single" w:sz="4" w:space="0" w:color="auto"/>
            </w:tcBorders>
            <w:shd w:val="clear" w:color="auto" w:fill="auto"/>
          </w:tcPr>
          <w:p w14:paraId="15692C85" w14:textId="77777777" w:rsidR="00F4229B" w:rsidRPr="001A7E26" w:rsidRDefault="00F4229B" w:rsidP="00190381">
            <w:pPr>
              <w:suppressAutoHyphens/>
              <w:bidi/>
              <w:ind w:right="260"/>
              <w:jc w:val="right"/>
              <w:rPr>
                <w:rFonts w:asciiTheme="majorBidi" w:hAnsiTheme="majorBidi" w:cstheme="majorBidi"/>
                <w:b/>
                <w:bCs/>
                <w:sz w:val="18"/>
                <w:szCs w:val="18"/>
                <w:lang w:bidi="ar-LB"/>
              </w:rPr>
            </w:pPr>
            <w:r w:rsidRPr="001A7E26">
              <w:rPr>
                <w:rFonts w:asciiTheme="majorBidi" w:hAnsiTheme="majorBidi" w:cstheme="majorBidi"/>
                <w:b/>
                <w:bCs/>
                <w:sz w:val="18"/>
                <w:szCs w:val="18"/>
                <w:rtl/>
                <w:lang w:eastAsia="ar" w:bidi="ar-LB"/>
              </w:rPr>
              <w:t>741,515</w:t>
            </w:r>
          </w:p>
        </w:tc>
      </w:tr>
    </w:tbl>
    <w:p w14:paraId="15B0B54B" w14:textId="77777777" w:rsidR="00F4229B" w:rsidRPr="00F4229B" w:rsidRDefault="00F4229B" w:rsidP="00F4229B">
      <w:pPr>
        <w:bidi/>
        <w:rPr>
          <w:rFonts w:asciiTheme="majorBidi" w:hAnsiTheme="majorBidi" w:cstheme="majorBidi"/>
          <w:sz w:val="26"/>
          <w:szCs w:val="26"/>
          <w:lang w:bidi="ar-LB"/>
        </w:rPr>
      </w:pPr>
    </w:p>
    <w:p w14:paraId="3727BEE9" w14:textId="06B06BAE" w:rsidR="00F4229B" w:rsidRPr="00F4229B" w:rsidRDefault="00F4229B" w:rsidP="00F4229B">
      <w:pPr>
        <w:keepNext/>
        <w:bidi/>
        <w:spacing w:after="240"/>
        <w:rPr>
          <w:rFonts w:asciiTheme="majorBidi" w:hAnsiTheme="majorBidi" w:cstheme="majorBidi"/>
          <w:i/>
          <w:sz w:val="26"/>
          <w:szCs w:val="26"/>
          <w:lang w:bidi="ar-LB"/>
        </w:rPr>
      </w:pPr>
      <w:r w:rsidRPr="00F4229B">
        <w:rPr>
          <w:rFonts w:asciiTheme="majorBidi" w:hAnsiTheme="majorBidi" w:cstheme="majorBidi"/>
          <w:sz w:val="26"/>
          <w:szCs w:val="26"/>
          <w:rtl/>
          <w:lang w:eastAsia="ar" w:bidi="ar-LB"/>
        </w:rPr>
        <w:t>تقرير تنفيذ البرنامج الق</w:t>
      </w:r>
      <w:r w:rsidR="009502D6">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طري</w:t>
      </w:r>
    </w:p>
    <w:p w14:paraId="0AD3C11F" w14:textId="3C419E6E"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تتسق البيانات القطاعية لاستهلاك الهيدروفلوروكربون التي قدمتها حكومة أرمينيا في تقريرها عن تنفيذ البرنامج الق</w:t>
      </w:r>
      <w:r w:rsidR="00346E48">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طري لعام 2022 مع البيانات المبلغ عنها بموجب المادة 7 من بروتوكول مونتريال.</w:t>
      </w:r>
    </w:p>
    <w:p w14:paraId="78A478E2" w14:textId="77777777" w:rsidR="00F4229B" w:rsidRPr="00F4229B" w:rsidRDefault="00F4229B" w:rsidP="00F4229B">
      <w:pPr>
        <w:keepNext/>
        <w:keepLines/>
        <w:bidi/>
        <w:spacing w:before="240" w:after="240"/>
        <w:outlineLvl w:val="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t>اتجاهات استهلاك الهيدروفلوروكربون</w:t>
      </w:r>
    </w:p>
    <w:p w14:paraId="58BE5FE6" w14:textId="77777777"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يتزايد استهلاك الهيدروفلوروكربون منذ عام 2019 بسبب الاقتصاد المتنامي. وبالإضافة إلى التنمية الاقتصادية، يمكن أن تتمثل العوامل الأخرى التي تؤثر على زيادة الواردات في التأخير في الشحنات في السنوات السابقة بسبب الاضطرابات في سلسلة التوريد؛ وقيام المستوردين والموزعين بالتكديس خلال جائحة كوفيد-19؛ والاحتياطيات المحتملة من غازات التبريد التي جرى الحصول عليها لتجنب نقص المواد الهيدروفلوروكربونية خلال سنوات التجميد.</w:t>
      </w:r>
    </w:p>
    <w:p w14:paraId="1A71E6AE" w14:textId="77777777" w:rsidR="00F4229B" w:rsidRPr="00F4229B" w:rsidRDefault="00F4229B" w:rsidP="00F4229B">
      <w:pPr>
        <w:pStyle w:val="Heading1"/>
        <w:keepNext/>
        <w:numPr>
          <w:ilvl w:val="0"/>
          <w:numId w:val="0"/>
        </w:numPr>
        <w:bidi/>
        <w:spacing w:before="24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t>استهلاك الهيدروفلوروكربون حسب القطاع</w:t>
      </w:r>
    </w:p>
    <w:p w14:paraId="1EAB58CF" w14:textId="649289E4"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لا تنتج أرمينيا أو تصدر المواد الهيدروفلوروكربونية. وتستخدم واردات الهيدروفلوروكربون أساسا</w:t>
      </w:r>
      <w:r w:rsidR="000549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في قطاع خدمة التبريد وتكييف الهواء، وفي قطاع</w:t>
      </w:r>
      <w:r w:rsidR="000549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ي </w:t>
      </w:r>
      <w:r w:rsidR="00EE6BD4">
        <w:rPr>
          <w:rFonts w:asciiTheme="majorBidi" w:hAnsiTheme="majorBidi" w:cstheme="majorBidi"/>
          <w:sz w:val="26"/>
          <w:szCs w:val="26"/>
          <w:rtl/>
          <w:lang w:eastAsia="ar" w:bidi="ar-LB"/>
        </w:rPr>
        <w:t>الرغاوى</w:t>
      </w:r>
      <w:r w:rsidRPr="00F4229B">
        <w:rPr>
          <w:rFonts w:asciiTheme="majorBidi" w:hAnsiTheme="majorBidi" w:cstheme="majorBidi"/>
          <w:sz w:val="26"/>
          <w:szCs w:val="26"/>
          <w:rtl/>
          <w:lang w:eastAsia="ar" w:bidi="ar-LB"/>
        </w:rPr>
        <w:t xml:space="preserve"> والأيروسول إلى حد صغير للغاية. وهناك أيضا</w:t>
      </w:r>
      <w:r w:rsidR="000549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استخدام طفيف </w:t>
      </w:r>
      <w:r w:rsidR="000549DF">
        <w:rPr>
          <w:rFonts w:asciiTheme="majorBidi" w:hAnsiTheme="majorBidi" w:cstheme="majorBidi"/>
          <w:sz w:val="26"/>
          <w:szCs w:val="26"/>
          <w:rtl/>
          <w:lang w:eastAsia="ar" w:bidi="ar-LB"/>
        </w:rPr>
        <w:t>ل</w:t>
      </w:r>
      <w:r w:rsidR="000549DF" w:rsidRPr="00F4229B">
        <w:rPr>
          <w:rFonts w:asciiTheme="majorBidi" w:hAnsiTheme="majorBidi" w:cstheme="majorBidi"/>
          <w:sz w:val="26"/>
          <w:szCs w:val="26"/>
          <w:rtl/>
          <w:lang w:eastAsia="ar" w:bidi="ar-LB"/>
        </w:rPr>
        <w:t xml:space="preserve">لمواد </w:t>
      </w:r>
      <w:r w:rsidRPr="00F4229B">
        <w:rPr>
          <w:rFonts w:asciiTheme="majorBidi" w:hAnsiTheme="majorBidi" w:cstheme="majorBidi"/>
          <w:sz w:val="26"/>
          <w:szCs w:val="26"/>
          <w:rtl/>
          <w:lang w:eastAsia="ar" w:bidi="ar-LB"/>
        </w:rPr>
        <w:t xml:space="preserve">الهيدروفلوروكربونية في قطاع تجميع معدات التبريد وتكييف الهواء. </w:t>
      </w:r>
    </w:p>
    <w:p w14:paraId="2E7ACE7F" w14:textId="2FB4EC40" w:rsidR="00DF185D" w:rsidRDefault="00F4229B" w:rsidP="00F4229B">
      <w:pPr>
        <w:pStyle w:val="Heading1"/>
        <w:bidi/>
        <w:rPr>
          <w:rFonts w:asciiTheme="majorBidi" w:hAnsiTheme="majorBidi" w:cstheme="majorBidi"/>
          <w:sz w:val="26"/>
          <w:szCs w:val="26"/>
          <w:rtl/>
          <w:lang w:eastAsia="ar" w:bidi="ar-LB"/>
        </w:rPr>
      </w:pPr>
      <w:r w:rsidRPr="00F4229B">
        <w:rPr>
          <w:rFonts w:asciiTheme="majorBidi" w:hAnsiTheme="majorBidi" w:cstheme="majorBidi"/>
          <w:sz w:val="26"/>
          <w:szCs w:val="26"/>
          <w:rtl/>
          <w:lang w:eastAsia="ar" w:bidi="ar-LB"/>
        </w:rPr>
        <w:t>وت</w:t>
      </w:r>
      <w:r w:rsidR="0071534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ستخدم المواد الهيدروفلوروكربونية أساسا</w:t>
      </w:r>
      <w:r w:rsidR="0071534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لخدمة المعدات في التبريد الصناعي (39.5 في المائة بالطن المتري و41.3 في المائة بالطن من معادل ثاني أكسيد الكربون)، تليها مبردات المباني والمضخات الحرارية (20.3 </w:t>
      </w:r>
      <w:r w:rsidR="008C4A52">
        <w:rPr>
          <w:rFonts w:asciiTheme="majorBidi" w:hAnsiTheme="majorBidi" w:cstheme="majorBidi"/>
          <w:sz w:val="26"/>
          <w:szCs w:val="26"/>
          <w:rtl/>
          <w:lang w:val="en-CA" w:eastAsia="ar" w:bidi="ar-LB"/>
        </w:rPr>
        <w:t xml:space="preserve">بالمائة </w:t>
      </w:r>
      <w:r w:rsidR="000D42E5">
        <w:rPr>
          <w:rFonts w:asciiTheme="majorBidi" w:hAnsiTheme="majorBidi" w:cstheme="majorBidi"/>
          <w:sz w:val="26"/>
          <w:szCs w:val="26"/>
          <w:rtl/>
          <w:lang w:val="en-CA" w:eastAsia="ar" w:bidi="ar-LB"/>
        </w:rPr>
        <w:t xml:space="preserve"> بالطن </w:t>
      </w:r>
      <w:r w:rsidRPr="00F4229B">
        <w:rPr>
          <w:rFonts w:asciiTheme="majorBidi" w:hAnsiTheme="majorBidi" w:cstheme="majorBidi"/>
          <w:sz w:val="26"/>
          <w:szCs w:val="26"/>
          <w:rtl/>
          <w:lang w:eastAsia="ar" w:bidi="ar-LB"/>
        </w:rPr>
        <w:t>من معادل ثاني أكسيد الكربون و16.0 في المائة بالطن من معادل ثاني أكسيد الكربون)، ومكيفات الهواء السكنية (18.2 في المائة بالطن المتري و16.7 في المائة من معادل ثاني أكسيد الكربون)، والقطاعات الفرعية الأخرى، على النحو المبين في الجدولين 7</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rtl/>
          <w:lang w:eastAsia="ar" w:bidi="ar-LB"/>
        </w:rPr>
        <w:t>8.</w:t>
      </w:r>
    </w:p>
    <w:p w14:paraId="091FADE4" w14:textId="518992A8" w:rsidR="00F4229B" w:rsidRPr="009630DD" w:rsidRDefault="00DF185D" w:rsidP="00DF185D">
      <w:pPr>
        <w:jc w:val="left"/>
        <w:rPr>
          <w:rFonts w:asciiTheme="majorBidi" w:hAnsiTheme="majorBidi" w:cstheme="majorBidi"/>
          <w:sz w:val="26"/>
          <w:szCs w:val="26"/>
          <w:lang w:eastAsia="ar" w:bidi="ar-LB"/>
        </w:rPr>
      </w:pPr>
      <w:r>
        <w:rPr>
          <w:rFonts w:asciiTheme="majorBidi" w:hAnsiTheme="majorBidi" w:cstheme="majorBidi"/>
          <w:sz w:val="26"/>
          <w:szCs w:val="26"/>
          <w:rtl/>
          <w:lang w:eastAsia="ar" w:bidi="ar-LB"/>
        </w:rPr>
        <w:br w:type="page"/>
      </w:r>
    </w:p>
    <w:p w14:paraId="3850BB0C" w14:textId="77777777" w:rsidR="00F4229B" w:rsidRPr="00F4229B" w:rsidRDefault="00F4229B" w:rsidP="00F4229B">
      <w:pPr>
        <w:pStyle w:val="Heading1"/>
        <w:numPr>
          <w:ilvl w:val="0"/>
          <w:numId w:val="0"/>
        </w:numPr>
        <w:bidi/>
        <w:spacing w:before="240" w:after="0"/>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lastRenderedPageBreak/>
        <w:t xml:space="preserve">الجدول 7- استهلاك الهيدروفلوروكربون في أرمينيا في القطاعات الفرعية لخدمة التبريد وتكييف الهواء بالطن المتري (2022) </w:t>
      </w:r>
    </w:p>
    <w:tbl>
      <w:tblPr>
        <w:bidiVisual/>
        <w:tblW w:w="4991" w:type="pct"/>
        <w:tblLook w:val="04A0" w:firstRow="1" w:lastRow="0" w:firstColumn="1" w:lastColumn="0" w:noHBand="0" w:noVBand="1"/>
      </w:tblPr>
      <w:tblGrid>
        <w:gridCol w:w="934"/>
        <w:gridCol w:w="934"/>
        <w:gridCol w:w="934"/>
        <w:gridCol w:w="933"/>
        <w:gridCol w:w="933"/>
        <w:gridCol w:w="933"/>
        <w:gridCol w:w="933"/>
        <w:gridCol w:w="933"/>
        <w:gridCol w:w="933"/>
        <w:gridCol w:w="933"/>
      </w:tblGrid>
      <w:tr w:rsidR="00604931" w:rsidRPr="000D42E5" w14:paraId="35F3B54E" w14:textId="77777777" w:rsidTr="000D42E5">
        <w:trPr>
          <w:trHeight w:val="444"/>
          <w:tblHeader/>
        </w:trPr>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C249E31" w14:textId="77777777"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القطاع</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3D587AD" w14:textId="643FDFA8" w:rsidR="00604931" w:rsidRPr="000D42E5" w:rsidRDefault="00604931" w:rsidP="001B55FA">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HFC-23</w:t>
            </w:r>
          </w:p>
        </w:tc>
        <w:tc>
          <w:tcPr>
            <w:tcW w:w="500" w:type="pct"/>
            <w:tcBorders>
              <w:top w:val="single" w:sz="4" w:space="0" w:color="auto"/>
              <w:left w:val="nil"/>
              <w:bottom w:val="single" w:sz="4" w:space="0" w:color="auto"/>
              <w:right w:val="single" w:sz="4" w:space="0" w:color="auto"/>
            </w:tcBorders>
            <w:tcMar>
              <w:left w:w="43" w:type="dxa"/>
              <w:right w:w="43" w:type="dxa"/>
            </w:tcMar>
            <w:vAlign w:val="center"/>
          </w:tcPr>
          <w:p w14:paraId="61C2FBCB" w14:textId="017417A9" w:rsidR="00604931" w:rsidRPr="000D42E5" w:rsidRDefault="00604931" w:rsidP="00604931">
            <w:pPr>
              <w:keepNext/>
              <w:suppressAutoHyphens/>
              <w:bidi/>
              <w:ind w:left="-48"/>
              <w:jc w:val="center"/>
              <w:rPr>
                <w:rFonts w:asciiTheme="majorBidi" w:hAnsiTheme="majorBidi" w:cstheme="majorBidi"/>
                <w:b/>
                <w:bCs/>
                <w:sz w:val="18"/>
                <w:szCs w:val="18"/>
                <w:lang w:eastAsia="en-CA" w:bidi="ar-LB"/>
              </w:rPr>
            </w:pPr>
            <w:r w:rsidRPr="000D42E5">
              <w:rPr>
                <w:b/>
                <w:bCs/>
                <w:sz w:val="18"/>
                <w:szCs w:val="18"/>
                <w:lang w:eastAsia="en-CA" w:bidi="ar-LB"/>
              </w:rPr>
              <w:t>HFC-32</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0429602" w14:textId="5DBC69E3" w:rsidR="00604931" w:rsidRPr="000D42E5" w:rsidRDefault="00604931" w:rsidP="001B55FA">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HFC-134a</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581767C" w14:textId="20370BD9"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R-404A</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2AB4FE2" w14:textId="7ACE55BA"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R-407C</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1246CF6" w14:textId="58BBAEDD"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R-410A</w:t>
            </w:r>
          </w:p>
        </w:tc>
        <w:tc>
          <w:tcPr>
            <w:tcW w:w="500" w:type="pct"/>
            <w:tcBorders>
              <w:top w:val="single" w:sz="4" w:space="0" w:color="auto"/>
              <w:left w:val="nil"/>
              <w:bottom w:val="single" w:sz="4" w:space="0" w:color="auto"/>
              <w:right w:val="single" w:sz="4" w:space="0" w:color="auto"/>
            </w:tcBorders>
            <w:tcMar>
              <w:left w:w="43" w:type="dxa"/>
              <w:right w:w="43" w:type="dxa"/>
            </w:tcMar>
            <w:vAlign w:val="center"/>
          </w:tcPr>
          <w:p w14:paraId="1D750DBC" w14:textId="77777777"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أخرى**</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E9C9C39" w14:textId="77777777"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المجموع</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21EFA7" w14:textId="77777777" w:rsidR="00604931" w:rsidRPr="000D42E5" w:rsidRDefault="00604931" w:rsidP="00604931">
            <w:pPr>
              <w:keepNext/>
              <w:suppressAutoHyphens/>
              <w:bidi/>
              <w:ind w:left="-50" w:right="-45"/>
              <w:jc w:val="center"/>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الحصة</w:t>
            </w:r>
            <w:r w:rsidRPr="000D42E5">
              <w:rPr>
                <w:rFonts w:asciiTheme="majorBidi" w:hAnsiTheme="majorBidi" w:cstheme="majorBidi"/>
                <w:b/>
                <w:bCs/>
                <w:sz w:val="18"/>
                <w:szCs w:val="18"/>
                <w:rtl/>
                <w:lang w:eastAsia="ar" w:bidi="ar-LB"/>
              </w:rPr>
              <w:br/>
              <w:t>من المجموع</w:t>
            </w:r>
            <w:r w:rsidRPr="000D42E5">
              <w:rPr>
                <w:rFonts w:asciiTheme="majorBidi" w:hAnsiTheme="majorBidi" w:cstheme="majorBidi"/>
                <w:b/>
                <w:bCs/>
                <w:sz w:val="18"/>
                <w:szCs w:val="18"/>
                <w:rtl/>
                <w:lang w:eastAsia="ar" w:bidi="ar-LB"/>
              </w:rPr>
              <w:br/>
              <w:t>(%)</w:t>
            </w:r>
          </w:p>
        </w:tc>
      </w:tr>
      <w:tr w:rsidR="00F4229B" w:rsidRPr="000D42E5" w14:paraId="6C4B6551" w14:textId="77777777" w:rsidTr="000D42E5">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17F50CB" w14:textId="77777777" w:rsidR="00F4229B" w:rsidRPr="000D42E5" w:rsidRDefault="00F4229B" w:rsidP="00190381">
            <w:pPr>
              <w:suppressAutoHyphens/>
              <w:bidi/>
              <w:ind w:left="96"/>
              <w:jc w:val="center"/>
              <w:rPr>
                <w:rFonts w:asciiTheme="majorBidi" w:hAnsiTheme="majorBidi" w:cstheme="majorBidi"/>
                <w:sz w:val="18"/>
                <w:szCs w:val="18"/>
                <w:lang w:bidi="ar-LB"/>
              </w:rPr>
            </w:pPr>
            <w:r w:rsidRPr="000D42E5">
              <w:rPr>
                <w:rFonts w:asciiTheme="majorBidi" w:hAnsiTheme="majorBidi" w:cstheme="majorBidi"/>
                <w:b/>
                <w:bCs/>
                <w:sz w:val="18"/>
                <w:szCs w:val="18"/>
                <w:rtl/>
                <w:lang w:eastAsia="ar" w:bidi="ar-LB"/>
              </w:rPr>
              <w:t>خدمة التبريد وتكييف الهواء</w:t>
            </w:r>
          </w:p>
        </w:tc>
      </w:tr>
      <w:tr w:rsidR="00F4229B" w:rsidRPr="000D42E5" w14:paraId="39D75AB0" w14:textId="77777777" w:rsidTr="000D42E5">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37AD202" w14:textId="77777777" w:rsidR="00F4229B" w:rsidRPr="000D42E5" w:rsidRDefault="00F4229B" w:rsidP="00190381">
            <w:pPr>
              <w:suppressAutoHyphens/>
              <w:bidi/>
              <w:ind w:left="521"/>
              <w:jc w:val="left"/>
              <w:rPr>
                <w:rFonts w:asciiTheme="majorBidi" w:hAnsiTheme="majorBidi" w:cstheme="majorBidi"/>
                <w:sz w:val="18"/>
                <w:szCs w:val="18"/>
                <w:lang w:bidi="ar-LB"/>
              </w:rPr>
            </w:pPr>
            <w:r w:rsidRPr="000D42E5">
              <w:rPr>
                <w:rFonts w:asciiTheme="majorBidi" w:hAnsiTheme="majorBidi" w:cstheme="majorBidi"/>
                <w:b/>
                <w:bCs/>
                <w:sz w:val="18"/>
                <w:szCs w:val="18"/>
                <w:rtl/>
                <w:lang w:eastAsia="ar" w:bidi="ar-LB"/>
              </w:rPr>
              <w:t>قطاعات التبريد الفرعية</w:t>
            </w:r>
          </w:p>
        </w:tc>
      </w:tr>
      <w:tr w:rsidR="00F4229B" w:rsidRPr="000D42E5" w14:paraId="44AD07AA" w14:textId="77777777" w:rsidTr="000D42E5">
        <w:trPr>
          <w:trHeight w:val="227"/>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5BEE21D"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 xml:space="preserve">منزلي </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F533A6"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17CB3B3A"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tcPr>
          <w:p w14:paraId="6AABE454"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3.24</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635690"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FCA94F"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F7EAC0"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7CF5CAA6"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6C3444"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3.24</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5E1E1F8B"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1.0</w:t>
            </w:r>
          </w:p>
        </w:tc>
      </w:tr>
      <w:tr w:rsidR="00F4229B" w:rsidRPr="000D42E5" w14:paraId="1F04DF54" w14:textId="77777777" w:rsidTr="000D42E5">
        <w:trPr>
          <w:trHeight w:val="227"/>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0BDB60"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 xml:space="preserve">تجاري </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EBCAD2"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0.95</w:t>
            </w:r>
          </w:p>
        </w:tc>
        <w:tc>
          <w:tcPr>
            <w:tcW w:w="500" w:type="pct"/>
            <w:tcBorders>
              <w:top w:val="single" w:sz="4" w:space="0" w:color="auto"/>
              <w:left w:val="nil"/>
              <w:bottom w:val="single" w:sz="4" w:space="0" w:color="auto"/>
              <w:right w:val="single" w:sz="4" w:space="0" w:color="auto"/>
            </w:tcBorders>
            <w:tcMar>
              <w:left w:w="43" w:type="dxa"/>
              <w:right w:w="43" w:type="dxa"/>
            </w:tcMar>
          </w:tcPr>
          <w:p w14:paraId="12D07EB5"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tcPr>
          <w:p w14:paraId="6399A3DE"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8.09</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306BBE"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21.37</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A227AD"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D8CE8C"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37789B44"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0.17</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E94158"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30.58</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177C84F1"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9.7</w:t>
            </w:r>
          </w:p>
        </w:tc>
      </w:tr>
      <w:tr w:rsidR="00F4229B" w:rsidRPr="000D42E5" w14:paraId="02AF7482" w14:textId="77777777" w:rsidTr="000D42E5">
        <w:trPr>
          <w:trHeight w:val="227"/>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8F861D3"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 xml:space="preserve">صناعي </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CD99FF"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699983E8"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tcPr>
          <w:p w14:paraId="416644EE"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17.95</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6F3CA6"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20.58</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766C25"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15.69</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1F97FD"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69.35</w:t>
            </w:r>
          </w:p>
        </w:tc>
        <w:tc>
          <w:tcPr>
            <w:tcW w:w="500" w:type="pct"/>
            <w:tcBorders>
              <w:top w:val="single" w:sz="4" w:space="0" w:color="auto"/>
              <w:left w:val="nil"/>
              <w:bottom w:val="single" w:sz="4" w:space="0" w:color="auto"/>
              <w:right w:val="single" w:sz="4" w:space="0" w:color="auto"/>
            </w:tcBorders>
            <w:tcMar>
              <w:left w:w="43" w:type="dxa"/>
              <w:right w:w="43" w:type="dxa"/>
            </w:tcMar>
          </w:tcPr>
          <w:p w14:paraId="3616A8DE"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0.71</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590C1D"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124.28</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5932889A"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39.5</w:t>
            </w:r>
          </w:p>
        </w:tc>
      </w:tr>
      <w:tr w:rsidR="00F4229B" w:rsidRPr="000D42E5" w14:paraId="582DFB3A" w14:textId="77777777" w:rsidTr="000D42E5">
        <w:trPr>
          <w:trHeight w:val="227"/>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0155CAC"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النقل</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90E3DD"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47827AAA"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tcPr>
          <w:p w14:paraId="73A89C74"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2.67</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870009"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4.57</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191058"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94C6D9"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169D6C98"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0.13</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5BBD24"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7.37</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4A73D137"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2.3</w:t>
            </w:r>
          </w:p>
        </w:tc>
      </w:tr>
      <w:tr w:rsidR="00F4229B" w:rsidRPr="000D42E5" w14:paraId="1AFE6DC1" w14:textId="77777777" w:rsidTr="000D42E5">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770BCE83" w14:textId="77777777" w:rsidR="00F4229B" w:rsidRPr="000D42E5" w:rsidRDefault="00F4229B" w:rsidP="00190381">
            <w:pPr>
              <w:keepNext/>
              <w:suppressAutoHyphens/>
              <w:bidi/>
              <w:ind w:left="522"/>
              <w:jc w:val="lef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القطاعات الفرعية لتكييف الهواء</w:t>
            </w:r>
          </w:p>
        </w:tc>
      </w:tr>
      <w:tr w:rsidR="00F4229B" w:rsidRPr="000D42E5" w14:paraId="626F102A" w14:textId="77777777" w:rsidTr="000D42E5">
        <w:trPr>
          <w:trHeight w:val="227"/>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DC549D3"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سكني</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ADECC9"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1F61994A"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2.42</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tcPr>
          <w:p w14:paraId="7E425D2F"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FDC1D8"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02595A"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7.90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2AC264"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46.96</w:t>
            </w:r>
          </w:p>
        </w:tc>
        <w:tc>
          <w:tcPr>
            <w:tcW w:w="500" w:type="pct"/>
            <w:tcBorders>
              <w:top w:val="single" w:sz="4" w:space="0" w:color="auto"/>
              <w:left w:val="nil"/>
              <w:bottom w:val="single" w:sz="4" w:space="0" w:color="auto"/>
              <w:right w:val="single" w:sz="4" w:space="0" w:color="auto"/>
            </w:tcBorders>
            <w:tcMar>
              <w:left w:w="43" w:type="dxa"/>
              <w:right w:w="43" w:type="dxa"/>
            </w:tcMar>
          </w:tcPr>
          <w:p w14:paraId="507030FF"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148917"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57.28</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5DDC2B1E"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18.2</w:t>
            </w:r>
          </w:p>
        </w:tc>
      </w:tr>
      <w:tr w:rsidR="00F4229B" w:rsidRPr="000D42E5" w14:paraId="3D41AB6E" w14:textId="77777777" w:rsidTr="000D42E5">
        <w:trPr>
          <w:trHeight w:val="227"/>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9CBF52C"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متنقل</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8971A1"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33D8DC65"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tcPr>
          <w:p w14:paraId="218BDD4B"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28.23</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B559FB"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49B835"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2C8610"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3B1FC382"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9C1595"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28.23</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1AF4D2A4"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9.0</w:t>
            </w:r>
          </w:p>
        </w:tc>
      </w:tr>
      <w:tr w:rsidR="00F4229B" w:rsidRPr="000D42E5" w14:paraId="324E253F" w14:textId="77777777" w:rsidTr="000D42E5">
        <w:trPr>
          <w:trHeight w:val="227"/>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5A6A3D"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أخرى*</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AA6060"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tcMar>
              <w:left w:w="43" w:type="dxa"/>
              <w:right w:w="43" w:type="dxa"/>
            </w:tcMar>
          </w:tcPr>
          <w:p w14:paraId="01404840"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2.88</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tcPr>
          <w:p w14:paraId="1A207F04"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21.7</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B58608"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0.00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E3D47C"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9.76</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5B66C0"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27.25</w:t>
            </w:r>
          </w:p>
        </w:tc>
        <w:tc>
          <w:tcPr>
            <w:tcW w:w="500" w:type="pct"/>
            <w:tcBorders>
              <w:top w:val="single" w:sz="4" w:space="0" w:color="auto"/>
              <w:left w:val="nil"/>
              <w:bottom w:val="single" w:sz="4" w:space="0" w:color="auto"/>
              <w:right w:val="single" w:sz="4" w:space="0" w:color="auto"/>
            </w:tcBorders>
            <w:tcMar>
              <w:left w:w="43" w:type="dxa"/>
              <w:right w:w="43" w:type="dxa"/>
            </w:tcMar>
          </w:tcPr>
          <w:p w14:paraId="05819517"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2.22</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4155D1"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63.83</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861131" w14:textId="77777777" w:rsidR="00F4229B" w:rsidRPr="000D42E5" w:rsidRDefault="00F4229B" w:rsidP="00190381">
            <w:pPr>
              <w:suppressAutoHyphens/>
              <w:bidi/>
              <w:jc w:val="righ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20.3</w:t>
            </w:r>
          </w:p>
        </w:tc>
      </w:tr>
      <w:tr w:rsidR="00F4229B" w:rsidRPr="000D42E5" w14:paraId="5BD00FB2" w14:textId="77777777" w:rsidTr="000D42E5">
        <w:trPr>
          <w:trHeight w:val="227"/>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AF7AE50" w14:textId="77777777" w:rsidR="00F4229B" w:rsidRPr="000D42E5" w:rsidRDefault="00F4229B" w:rsidP="00190381">
            <w:pPr>
              <w:suppressAutoHyphens/>
              <w:bidi/>
              <w:ind w:left="36" w:right="84"/>
              <w:jc w:val="left"/>
              <w:rPr>
                <w:rFonts w:asciiTheme="majorBidi" w:hAnsiTheme="majorBidi" w:cstheme="majorBidi"/>
                <w:sz w:val="18"/>
                <w:szCs w:val="18"/>
                <w:lang w:eastAsia="en-CA" w:bidi="ar-LB"/>
              </w:rPr>
            </w:pPr>
            <w:r w:rsidRPr="000D42E5">
              <w:rPr>
                <w:rFonts w:asciiTheme="majorBidi" w:hAnsiTheme="majorBidi" w:cstheme="majorBidi"/>
                <w:b/>
                <w:bCs/>
                <w:sz w:val="18"/>
                <w:szCs w:val="18"/>
                <w:rtl/>
                <w:lang w:eastAsia="ar" w:bidi="ar-LB"/>
              </w:rPr>
              <w:t>المجموع</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E722E6" w14:textId="77777777" w:rsidR="00F4229B" w:rsidRPr="000D42E5" w:rsidRDefault="00F4229B" w:rsidP="00190381">
            <w:pPr>
              <w:suppressAutoHyphens/>
              <w:bidi/>
              <w:jc w:val="right"/>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0.95</w:t>
            </w:r>
          </w:p>
        </w:tc>
        <w:tc>
          <w:tcPr>
            <w:tcW w:w="500" w:type="pct"/>
            <w:tcBorders>
              <w:top w:val="single" w:sz="4" w:space="0" w:color="auto"/>
              <w:left w:val="nil"/>
              <w:bottom w:val="single" w:sz="4" w:space="0" w:color="auto"/>
              <w:right w:val="single" w:sz="4" w:space="0" w:color="auto"/>
            </w:tcBorders>
            <w:tcMar>
              <w:left w:w="43" w:type="dxa"/>
              <w:right w:w="43" w:type="dxa"/>
            </w:tcMar>
          </w:tcPr>
          <w:p w14:paraId="603275BE" w14:textId="77777777" w:rsidR="00F4229B" w:rsidRPr="000D42E5" w:rsidRDefault="00F4229B" w:rsidP="00190381">
            <w:pPr>
              <w:suppressAutoHyphens/>
              <w:bidi/>
              <w:jc w:val="right"/>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5.30</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tcPr>
          <w:p w14:paraId="0ADBEFF7"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81.88</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918676" w14:textId="77777777" w:rsidR="00F4229B" w:rsidRPr="000D42E5" w:rsidRDefault="00F4229B" w:rsidP="00190381">
            <w:pPr>
              <w:suppressAutoHyphens/>
              <w:bidi/>
              <w:jc w:val="right"/>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46.52</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E02B65" w14:textId="77777777" w:rsidR="00F4229B" w:rsidRPr="000D42E5" w:rsidRDefault="00F4229B" w:rsidP="00190381">
            <w:pPr>
              <w:suppressAutoHyphens/>
              <w:bidi/>
              <w:jc w:val="right"/>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33.35</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ED82F5" w14:textId="77777777" w:rsidR="00F4229B" w:rsidRPr="000D42E5" w:rsidRDefault="00F4229B" w:rsidP="00190381">
            <w:pPr>
              <w:suppressAutoHyphens/>
              <w:bidi/>
              <w:jc w:val="right"/>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143.56</w:t>
            </w:r>
          </w:p>
        </w:tc>
        <w:tc>
          <w:tcPr>
            <w:tcW w:w="500" w:type="pct"/>
            <w:tcBorders>
              <w:top w:val="single" w:sz="4" w:space="0" w:color="auto"/>
              <w:left w:val="nil"/>
              <w:bottom w:val="single" w:sz="4" w:space="0" w:color="auto"/>
              <w:right w:val="single" w:sz="4" w:space="0" w:color="auto"/>
            </w:tcBorders>
            <w:tcMar>
              <w:left w:w="43" w:type="dxa"/>
              <w:right w:w="43" w:type="dxa"/>
            </w:tcMar>
          </w:tcPr>
          <w:p w14:paraId="47C5AC7F" w14:textId="77777777" w:rsidR="00F4229B" w:rsidRPr="000D42E5" w:rsidRDefault="00F4229B" w:rsidP="00190381">
            <w:pPr>
              <w:suppressAutoHyphens/>
              <w:bidi/>
              <w:jc w:val="right"/>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3.23</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776685" w14:textId="77777777" w:rsidR="00F4229B" w:rsidRPr="000D42E5" w:rsidRDefault="00F4229B" w:rsidP="00190381">
            <w:pPr>
              <w:suppressAutoHyphens/>
              <w:bidi/>
              <w:jc w:val="right"/>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314.80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50A4C2C0" w14:textId="77777777" w:rsidR="00F4229B" w:rsidRPr="000D42E5" w:rsidRDefault="00F4229B" w:rsidP="00190381">
            <w:pPr>
              <w:suppressAutoHyphens/>
              <w:bidi/>
              <w:jc w:val="right"/>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100.0</w:t>
            </w:r>
          </w:p>
        </w:tc>
      </w:tr>
    </w:tbl>
    <w:p w14:paraId="57F71899" w14:textId="32A78C4F" w:rsidR="00F4229B" w:rsidRPr="00BF6B42" w:rsidRDefault="00F4229B" w:rsidP="00F4229B">
      <w:pPr>
        <w:widowControl w:val="0"/>
        <w:bidi/>
        <w:rPr>
          <w:rFonts w:asciiTheme="majorBidi" w:hAnsiTheme="majorBidi" w:cstheme="majorBidi"/>
          <w:sz w:val="18"/>
          <w:szCs w:val="18"/>
          <w:lang w:bidi="ar-LB"/>
        </w:rPr>
      </w:pPr>
      <w:r w:rsidRPr="00BF6B42">
        <w:rPr>
          <w:rFonts w:asciiTheme="majorBidi" w:hAnsiTheme="majorBidi" w:cstheme="majorBidi"/>
          <w:sz w:val="18"/>
          <w:szCs w:val="18"/>
          <w:vertAlign w:val="superscript"/>
          <w:rtl/>
          <w:lang w:eastAsia="ar" w:bidi="ar-LB"/>
        </w:rPr>
        <w:t>*</w:t>
      </w:r>
      <w:r w:rsidRPr="00BF6B42">
        <w:rPr>
          <w:rFonts w:asciiTheme="majorBidi" w:hAnsiTheme="majorBidi" w:cstheme="majorBidi"/>
          <w:sz w:val="18"/>
          <w:szCs w:val="18"/>
          <w:rtl/>
          <w:lang w:eastAsia="ar" w:bidi="ar-LB"/>
        </w:rPr>
        <w:t xml:space="preserve"> بما في ذلك مبردات المباني والمضخات الحرارية. وتجمع معدات التبريد وتكييف الهواء أيضا</w:t>
      </w:r>
      <w:r w:rsidR="00E43F08">
        <w:rPr>
          <w:rFonts w:asciiTheme="majorBidi" w:hAnsiTheme="majorBidi" w:cstheme="majorBidi"/>
          <w:sz w:val="18"/>
          <w:szCs w:val="18"/>
          <w:rtl/>
          <w:lang w:eastAsia="ar" w:bidi="ar-LB"/>
        </w:rPr>
        <w:t>ً</w:t>
      </w:r>
      <w:r w:rsidRPr="00BF6B42">
        <w:rPr>
          <w:rFonts w:asciiTheme="majorBidi" w:hAnsiTheme="majorBidi" w:cstheme="majorBidi"/>
          <w:sz w:val="18"/>
          <w:szCs w:val="18"/>
          <w:rtl/>
          <w:lang w:eastAsia="ar" w:bidi="ar-LB"/>
        </w:rPr>
        <w:t xml:space="preserve"> في أرمينيا</w:t>
      </w:r>
      <w:r w:rsidR="005055DC">
        <w:rPr>
          <w:rFonts w:asciiTheme="majorBidi" w:hAnsiTheme="majorBidi" w:cstheme="majorBidi"/>
          <w:sz w:val="18"/>
          <w:szCs w:val="18"/>
          <w:rtl/>
          <w:lang w:eastAsia="ar" w:bidi="ar-LB"/>
        </w:rPr>
        <w:t>،</w:t>
      </w:r>
      <w:r w:rsidRPr="00BF6B42">
        <w:rPr>
          <w:rFonts w:asciiTheme="majorBidi" w:hAnsiTheme="majorBidi" w:cstheme="majorBidi"/>
          <w:sz w:val="18"/>
          <w:szCs w:val="18"/>
          <w:rtl/>
          <w:lang w:eastAsia="ar" w:bidi="ar-LB"/>
        </w:rPr>
        <w:t xml:space="preserve"> ولكنها غير مشمولة في المسح؛ ومن المقرر إجراء دراسة مفصلة لهذا القطاع الفرعي في المرحلة الأولى. </w:t>
      </w:r>
    </w:p>
    <w:p w14:paraId="3D7785DE" w14:textId="5C8E3A77" w:rsidR="00F4229B" w:rsidRPr="00BF6B42" w:rsidRDefault="00F4229B" w:rsidP="00F4229B">
      <w:pPr>
        <w:widowControl w:val="0"/>
        <w:bidi/>
        <w:rPr>
          <w:rFonts w:asciiTheme="majorBidi" w:hAnsiTheme="majorBidi" w:cstheme="majorBidi"/>
          <w:sz w:val="18"/>
          <w:szCs w:val="18"/>
          <w:lang w:bidi="ar-LB"/>
        </w:rPr>
      </w:pPr>
      <w:r w:rsidRPr="00BF6B42">
        <w:rPr>
          <w:rFonts w:asciiTheme="majorBidi" w:hAnsiTheme="majorBidi" w:cstheme="majorBidi"/>
          <w:sz w:val="18"/>
          <w:szCs w:val="18"/>
          <w:vertAlign w:val="superscript"/>
          <w:rtl/>
          <w:lang w:eastAsia="ar" w:bidi="ar-LB"/>
        </w:rPr>
        <w:t>**</w:t>
      </w:r>
      <w:r w:rsidRPr="00BF6B42">
        <w:rPr>
          <w:rFonts w:asciiTheme="majorBidi" w:hAnsiTheme="majorBidi" w:cstheme="majorBidi"/>
          <w:sz w:val="18"/>
          <w:szCs w:val="18"/>
          <w:rtl/>
          <w:lang w:eastAsia="ar" w:bidi="ar-LB"/>
        </w:rPr>
        <w:t xml:space="preserve"> بما في ذلك </w:t>
      </w:r>
      <w:r w:rsidRPr="00BF6B42">
        <w:rPr>
          <w:rFonts w:asciiTheme="majorBidi" w:hAnsiTheme="majorBidi" w:cstheme="majorBidi"/>
          <w:sz w:val="18"/>
          <w:szCs w:val="18"/>
          <w:lang w:eastAsia="ar" w:bidi="ar-LB"/>
        </w:rPr>
        <w:t>HFC-125</w:t>
      </w:r>
      <w:r w:rsidR="00347E33">
        <w:rPr>
          <w:rFonts w:asciiTheme="majorBidi" w:hAnsiTheme="majorBidi" w:cstheme="majorBidi"/>
          <w:sz w:val="18"/>
          <w:szCs w:val="18"/>
          <w:rtl/>
          <w:lang w:eastAsia="ar" w:bidi="ar-LB"/>
        </w:rPr>
        <w:t xml:space="preserve"> و</w:t>
      </w:r>
      <w:r w:rsidRPr="00BF6B42">
        <w:rPr>
          <w:rFonts w:asciiTheme="majorBidi" w:hAnsiTheme="majorBidi" w:cstheme="majorBidi"/>
          <w:sz w:val="18"/>
          <w:szCs w:val="18"/>
          <w:lang w:eastAsia="ar" w:bidi="ar-LB"/>
        </w:rPr>
        <w:t>HFC-245fa</w:t>
      </w:r>
      <w:r w:rsidR="00347E33">
        <w:rPr>
          <w:rFonts w:asciiTheme="majorBidi" w:hAnsiTheme="majorBidi" w:cstheme="majorBidi"/>
          <w:sz w:val="18"/>
          <w:szCs w:val="18"/>
          <w:rtl/>
          <w:lang w:eastAsia="ar" w:bidi="ar-LB"/>
        </w:rPr>
        <w:t xml:space="preserve"> و</w:t>
      </w:r>
      <w:r w:rsidRPr="00BF6B42">
        <w:rPr>
          <w:rFonts w:asciiTheme="majorBidi" w:hAnsiTheme="majorBidi" w:cstheme="majorBidi"/>
          <w:sz w:val="18"/>
          <w:szCs w:val="18"/>
          <w:lang w:eastAsia="ar" w:bidi="ar-LB"/>
        </w:rPr>
        <w:t>R-507A</w:t>
      </w:r>
      <w:r w:rsidRPr="00BF6B42">
        <w:rPr>
          <w:rFonts w:asciiTheme="majorBidi" w:hAnsiTheme="majorBidi" w:cstheme="majorBidi"/>
          <w:sz w:val="18"/>
          <w:szCs w:val="18"/>
          <w:rtl/>
          <w:lang w:eastAsia="ar" w:bidi="ar-LB"/>
        </w:rPr>
        <w:t>.</w:t>
      </w:r>
    </w:p>
    <w:p w14:paraId="2D5758C9" w14:textId="77777777" w:rsidR="00F4229B" w:rsidRPr="00F4229B" w:rsidRDefault="00F4229B" w:rsidP="00F4229B">
      <w:pPr>
        <w:pStyle w:val="Heading1"/>
        <w:numPr>
          <w:ilvl w:val="0"/>
          <w:numId w:val="0"/>
        </w:numPr>
        <w:bidi/>
        <w:spacing w:before="240" w:after="0"/>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الجدول 8: استهلاك الهيدروفلوروكربون في أرمينيا في القطاعات الفرعية لخدمة التبريد وتكييف الهواء بمعادل ثاني أكسيد الكربون</w:t>
      </w:r>
      <w:r w:rsidRPr="00F4229B">
        <w:rPr>
          <w:rFonts w:asciiTheme="majorBidi" w:hAnsiTheme="majorBidi" w:cstheme="majorBidi"/>
          <w:sz w:val="26"/>
          <w:szCs w:val="26"/>
          <w:rtl/>
          <w:lang w:eastAsia="ar" w:bidi="ar-LB"/>
        </w:rPr>
        <w:t xml:space="preserve"> </w:t>
      </w:r>
      <w:r w:rsidRPr="00F4229B">
        <w:rPr>
          <w:rFonts w:asciiTheme="majorBidi" w:hAnsiTheme="majorBidi" w:cstheme="majorBidi"/>
          <w:b/>
          <w:bCs/>
          <w:sz w:val="26"/>
          <w:szCs w:val="26"/>
          <w:rtl/>
          <w:lang w:eastAsia="ar" w:bidi="ar-LB"/>
        </w:rPr>
        <w:t>(2022)</w:t>
      </w:r>
    </w:p>
    <w:tbl>
      <w:tblPr>
        <w:bidiVisual/>
        <w:tblW w:w="4994" w:type="pct"/>
        <w:jc w:val="center"/>
        <w:tblLayout w:type="fixed"/>
        <w:tblLook w:val="04A0" w:firstRow="1" w:lastRow="0" w:firstColumn="1" w:lastColumn="0" w:noHBand="0" w:noVBand="1"/>
      </w:tblPr>
      <w:tblGrid>
        <w:gridCol w:w="933"/>
        <w:gridCol w:w="934"/>
        <w:gridCol w:w="934"/>
        <w:gridCol w:w="934"/>
        <w:gridCol w:w="934"/>
        <w:gridCol w:w="934"/>
        <w:gridCol w:w="934"/>
        <w:gridCol w:w="934"/>
        <w:gridCol w:w="934"/>
        <w:gridCol w:w="934"/>
      </w:tblGrid>
      <w:tr w:rsidR="00604931" w:rsidRPr="000D42E5" w14:paraId="6DAA2260" w14:textId="77777777" w:rsidTr="000D42E5">
        <w:trPr>
          <w:trHeight w:val="444"/>
          <w:tblHeader/>
          <w:jc w:val="center"/>
        </w:trPr>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AF5E745" w14:textId="77777777"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القطاع</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6B60A26" w14:textId="5765CF01" w:rsidR="00604931" w:rsidRPr="000D42E5" w:rsidRDefault="00604931" w:rsidP="001B55FA">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HFC-23</w:t>
            </w:r>
          </w:p>
        </w:tc>
        <w:tc>
          <w:tcPr>
            <w:tcW w:w="500" w:type="pct"/>
            <w:tcBorders>
              <w:top w:val="single" w:sz="4" w:space="0" w:color="auto"/>
              <w:left w:val="nil"/>
              <w:bottom w:val="single" w:sz="4" w:space="0" w:color="auto"/>
              <w:right w:val="single" w:sz="4" w:space="0" w:color="auto"/>
            </w:tcBorders>
            <w:tcMar>
              <w:left w:w="43" w:type="dxa"/>
              <w:right w:w="43" w:type="dxa"/>
            </w:tcMar>
            <w:vAlign w:val="center"/>
          </w:tcPr>
          <w:p w14:paraId="60B0239A" w14:textId="77C34927" w:rsidR="00604931" w:rsidRPr="000D42E5" w:rsidRDefault="00604931" w:rsidP="001B55FA">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HFC-32</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052B5F1" w14:textId="19DA5DAC" w:rsidR="00604931" w:rsidRPr="000D42E5" w:rsidRDefault="00604931" w:rsidP="001B55FA">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HFC-134a</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01AC713" w14:textId="694856BD"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R-404A</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E540CA6" w14:textId="173486E6"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R-407C</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97639F5" w14:textId="5527F128"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b/>
                <w:bCs/>
                <w:sz w:val="18"/>
                <w:szCs w:val="18"/>
                <w:lang w:eastAsia="en-CA" w:bidi="ar-LB"/>
              </w:rPr>
              <w:t>R-410A</w:t>
            </w:r>
          </w:p>
        </w:tc>
        <w:tc>
          <w:tcPr>
            <w:tcW w:w="500" w:type="pct"/>
            <w:tcBorders>
              <w:top w:val="single" w:sz="4" w:space="0" w:color="auto"/>
              <w:left w:val="nil"/>
              <w:bottom w:val="single" w:sz="4" w:space="0" w:color="auto"/>
              <w:right w:val="single" w:sz="4" w:space="0" w:color="auto"/>
            </w:tcBorders>
            <w:tcMar>
              <w:left w:w="43" w:type="dxa"/>
              <w:right w:w="43" w:type="dxa"/>
            </w:tcMar>
            <w:vAlign w:val="center"/>
          </w:tcPr>
          <w:p w14:paraId="479A5D5F" w14:textId="77777777"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أخرى**</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7FCD89C" w14:textId="77777777" w:rsidR="00604931" w:rsidRPr="000D42E5" w:rsidRDefault="00604931" w:rsidP="00604931">
            <w:pPr>
              <w:keepNext/>
              <w:suppressAutoHyphens/>
              <w:bidi/>
              <w:jc w:val="center"/>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المجموع</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A0E9D03" w14:textId="77777777" w:rsidR="00604931" w:rsidRPr="000D42E5" w:rsidRDefault="00604931" w:rsidP="00604931">
            <w:pPr>
              <w:keepNext/>
              <w:suppressAutoHyphens/>
              <w:bidi/>
              <w:ind w:left="-38" w:right="-45"/>
              <w:jc w:val="center"/>
              <w:rPr>
                <w:rFonts w:asciiTheme="majorBidi" w:hAnsiTheme="majorBidi" w:cstheme="majorBidi"/>
                <w:b/>
                <w:bCs/>
                <w:sz w:val="18"/>
                <w:szCs w:val="18"/>
                <w:lang w:eastAsia="en-CA" w:bidi="ar-LB"/>
              </w:rPr>
            </w:pPr>
            <w:r w:rsidRPr="000D42E5">
              <w:rPr>
                <w:rFonts w:asciiTheme="majorBidi" w:hAnsiTheme="majorBidi" w:cstheme="majorBidi"/>
                <w:b/>
                <w:bCs/>
                <w:sz w:val="18"/>
                <w:szCs w:val="18"/>
                <w:rtl/>
                <w:lang w:eastAsia="ar" w:bidi="ar-LB"/>
              </w:rPr>
              <w:t>الحصة</w:t>
            </w:r>
            <w:r w:rsidRPr="000D42E5">
              <w:rPr>
                <w:rFonts w:asciiTheme="majorBidi" w:hAnsiTheme="majorBidi" w:cstheme="majorBidi"/>
                <w:b/>
                <w:bCs/>
                <w:sz w:val="18"/>
                <w:szCs w:val="18"/>
                <w:rtl/>
                <w:lang w:eastAsia="ar" w:bidi="ar-LB"/>
              </w:rPr>
              <w:br/>
              <w:t>من المجموع</w:t>
            </w:r>
            <w:r w:rsidRPr="000D42E5">
              <w:rPr>
                <w:rFonts w:asciiTheme="majorBidi" w:hAnsiTheme="majorBidi" w:cstheme="majorBidi"/>
                <w:b/>
                <w:bCs/>
                <w:sz w:val="18"/>
                <w:szCs w:val="18"/>
                <w:rtl/>
                <w:lang w:eastAsia="ar" w:bidi="ar-LB"/>
              </w:rPr>
              <w:br/>
              <w:t>(%)</w:t>
            </w:r>
          </w:p>
        </w:tc>
      </w:tr>
      <w:tr w:rsidR="00604931" w:rsidRPr="000D42E5" w14:paraId="1758261E" w14:textId="77777777" w:rsidTr="000D42E5">
        <w:trPr>
          <w:trHeight w:val="227"/>
          <w:jc w:val="center"/>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32F5B61C" w14:textId="77777777" w:rsidR="00F4229B" w:rsidRPr="000D42E5" w:rsidRDefault="00F4229B" w:rsidP="00190381">
            <w:pPr>
              <w:suppressAutoHyphens/>
              <w:bidi/>
              <w:ind w:left="96"/>
              <w:jc w:val="center"/>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خدمة التبريد وتكييف الهواء</w:t>
            </w:r>
          </w:p>
        </w:tc>
      </w:tr>
      <w:tr w:rsidR="00604931" w:rsidRPr="000D42E5" w14:paraId="42013DEA" w14:textId="77777777" w:rsidTr="000D42E5">
        <w:trPr>
          <w:trHeight w:val="227"/>
          <w:jc w:val="center"/>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BBB0D7D" w14:textId="77777777" w:rsidR="00F4229B" w:rsidRPr="000D42E5" w:rsidRDefault="00F4229B" w:rsidP="00190381">
            <w:pPr>
              <w:suppressAutoHyphens/>
              <w:bidi/>
              <w:ind w:left="521"/>
              <w:jc w:val="left"/>
              <w:rPr>
                <w:rFonts w:asciiTheme="majorBidi" w:hAnsiTheme="majorBidi" w:cstheme="majorBidi"/>
                <w:sz w:val="18"/>
                <w:szCs w:val="18"/>
                <w:lang w:bidi="ar-LB"/>
              </w:rPr>
            </w:pPr>
            <w:r w:rsidRPr="000D42E5">
              <w:rPr>
                <w:rFonts w:asciiTheme="majorBidi" w:hAnsiTheme="majorBidi" w:cstheme="majorBidi"/>
                <w:b/>
                <w:bCs/>
                <w:sz w:val="18"/>
                <w:szCs w:val="18"/>
                <w:rtl/>
                <w:lang w:eastAsia="ar" w:bidi="ar-LB"/>
              </w:rPr>
              <w:t>قطاعات التبريد الفرعية</w:t>
            </w:r>
          </w:p>
        </w:tc>
      </w:tr>
      <w:tr w:rsidR="00604931" w:rsidRPr="000D42E5" w14:paraId="61682382" w14:textId="77777777" w:rsidTr="000D42E5">
        <w:trPr>
          <w:trHeight w:val="227"/>
          <w:jc w:val="center"/>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4B11B1D"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منزلي</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596A10F5"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551976A5"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4CE98A82"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4,632</w:t>
            </w:r>
          </w:p>
        </w:tc>
        <w:tc>
          <w:tcPr>
            <w:tcW w:w="500" w:type="pct"/>
            <w:tcBorders>
              <w:top w:val="single" w:sz="4" w:space="0" w:color="auto"/>
              <w:left w:val="nil"/>
              <w:bottom w:val="single" w:sz="4" w:space="0" w:color="auto"/>
              <w:right w:val="single" w:sz="4" w:space="0" w:color="auto"/>
            </w:tcBorders>
            <w:tcMar>
              <w:left w:w="43" w:type="dxa"/>
              <w:right w:w="43" w:type="dxa"/>
            </w:tcMar>
          </w:tcPr>
          <w:p w14:paraId="36736CA7"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51C0AD4"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1FD8176C"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40074ABF"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72CB6A49"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4,632</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0B957C0"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0.7</w:t>
            </w:r>
          </w:p>
        </w:tc>
      </w:tr>
      <w:tr w:rsidR="00604931" w:rsidRPr="000D42E5" w14:paraId="744A0E91" w14:textId="77777777" w:rsidTr="000D42E5">
        <w:trPr>
          <w:trHeight w:val="227"/>
          <w:jc w:val="center"/>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3272C5C"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تجاري</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40DDAD93"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14,060</w:t>
            </w:r>
          </w:p>
        </w:tc>
        <w:tc>
          <w:tcPr>
            <w:tcW w:w="500" w:type="pct"/>
            <w:tcBorders>
              <w:top w:val="single" w:sz="4" w:space="0" w:color="auto"/>
              <w:left w:val="nil"/>
              <w:bottom w:val="single" w:sz="4" w:space="0" w:color="auto"/>
              <w:right w:val="single" w:sz="4" w:space="0" w:color="auto"/>
            </w:tcBorders>
            <w:tcMar>
              <w:left w:w="43" w:type="dxa"/>
              <w:right w:w="43" w:type="dxa"/>
            </w:tcMar>
          </w:tcPr>
          <w:p w14:paraId="1358A677"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4AF6D056"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11,569</w:t>
            </w:r>
          </w:p>
        </w:tc>
        <w:tc>
          <w:tcPr>
            <w:tcW w:w="500" w:type="pct"/>
            <w:tcBorders>
              <w:top w:val="single" w:sz="4" w:space="0" w:color="auto"/>
              <w:left w:val="nil"/>
              <w:bottom w:val="single" w:sz="4" w:space="0" w:color="auto"/>
              <w:right w:val="single" w:sz="4" w:space="0" w:color="auto"/>
            </w:tcBorders>
            <w:tcMar>
              <w:left w:w="43" w:type="dxa"/>
              <w:right w:w="43" w:type="dxa"/>
            </w:tcMar>
          </w:tcPr>
          <w:p w14:paraId="79A35A6A"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83,815</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AD09949"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7F9533E6"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19F4E91B"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608</w:t>
            </w:r>
          </w:p>
        </w:tc>
        <w:tc>
          <w:tcPr>
            <w:tcW w:w="500" w:type="pct"/>
            <w:tcBorders>
              <w:top w:val="single" w:sz="4" w:space="0" w:color="auto"/>
              <w:left w:val="nil"/>
              <w:bottom w:val="single" w:sz="4" w:space="0" w:color="auto"/>
              <w:right w:val="single" w:sz="4" w:space="0" w:color="auto"/>
            </w:tcBorders>
            <w:tcMar>
              <w:left w:w="43" w:type="dxa"/>
              <w:right w:w="43" w:type="dxa"/>
            </w:tcMar>
          </w:tcPr>
          <w:p w14:paraId="639F6FAC"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110,052</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768C0288"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16.1</w:t>
            </w:r>
          </w:p>
        </w:tc>
      </w:tr>
      <w:tr w:rsidR="00604931" w:rsidRPr="000D42E5" w14:paraId="3372052D" w14:textId="77777777" w:rsidTr="000D42E5">
        <w:trPr>
          <w:trHeight w:val="227"/>
          <w:jc w:val="center"/>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81DD7EC"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صناعي</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BF14D55"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43306C21"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33B0F4F2"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25,664</w:t>
            </w:r>
          </w:p>
        </w:tc>
        <w:tc>
          <w:tcPr>
            <w:tcW w:w="500" w:type="pct"/>
            <w:tcBorders>
              <w:top w:val="single" w:sz="4" w:space="0" w:color="auto"/>
              <w:left w:val="nil"/>
              <w:bottom w:val="single" w:sz="4" w:space="0" w:color="auto"/>
              <w:right w:val="single" w:sz="4" w:space="0" w:color="auto"/>
            </w:tcBorders>
            <w:tcMar>
              <w:left w:w="43" w:type="dxa"/>
              <w:right w:w="43" w:type="dxa"/>
            </w:tcMar>
          </w:tcPr>
          <w:p w14:paraId="26B1C248"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80,701</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C76F9E2"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27,833</w:t>
            </w:r>
          </w:p>
        </w:tc>
        <w:tc>
          <w:tcPr>
            <w:tcW w:w="500" w:type="pct"/>
            <w:tcBorders>
              <w:top w:val="single" w:sz="4" w:space="0" w:color="auto"/>
              <w:left w:val="nil"/>
              <w:bottom w:val="single" w:sz="4" w:space="0" w:color="auto"/>
              <w:right w:val="single" w:sz="4" w:space="0" w:color="auto"/>
            </w:tcBorders>
            <w:tcMar>
              <w:left w:w="43" w:type="dxa"/>
              <w:right w:w="43" w:type="dxa"/>
            </w:tcMar>
          </w:tcPr>
          <w:p w14:paraId="4B5D0FA5"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144,768</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4C2DFDCA"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2,845</w:t>
            </w:r>
          </w:p>
        </w:tc>
        <w:tc>
          <w:tcPr>
            <w:tcW w:w="500" w:type="pct"/>
            <w:tcBorders>
              <w:top w:val="single" w:sz="4" w:space="0" w:color="auto"/>
              <w:left w:val="nil"/>
              <w:bottom w:val="single" w:sz="4" w:space="0" w:color="auto"/>
              <w:right w:val="single" w:sz="4" w:space="0" w:color="auto"/>
            </w:tcBorders>
            <w:tcMar>
              <w:left w:w="43" w:type="dxa"/>
              <w:right w:w="43" w:type="dxa"/>
            </w:tcMar>
          </w:tcPr>
          <w:p w14:paraId="1B6E07DA"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281,811</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672FE506"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41.3</w:t>
            </w:r>
          </w:p>
        </w:tc>
      </w:tr>
      <w:tr w:rsidR="00604931" w:rsidRPr="000D42E5" w14:paraId="6D144A49" w14:textId="77777777" w:rsidTr="000D42E5">
        <w:trPr>
          <w:trHeight w:val="227"/>
          <w:jc w:val="center"/>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3D5BB3" w14:textId="77777777" w:rsidR="00F4229B" w:rsidRPr="000D42E5" w:rsidRDefault="00F4229B" w:rsidP="00190381">
            <w:pPr>
              <w:suppressAutoHyphens/>
              <w:bidi/>
              <w:ind w:left="36"/>
              <w:jc w:val="lef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النقل</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24F3BF64"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36021F3E"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A75650B"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3,813</w:t>
            </w:r>
          </w:p>
        </w:tc>
        <w:tc>
          <w:tcPr>
            <w:tcW w:w="500" w:type="pct"/>
            <w:tcBorders>
              <w:top w:val="single" w:sz="4" w:space="0" w:color="auto"/>
              <w:left w:val="nil"/>
              <w:bottom w:val="single" w:sz="4" w:space="0" w:color="auto"/>
              <w:right w:val="single" w:sz="4" w:space="0" w:color="auto"/>
            </w:tcBorders>
            <w:tcMar>
              <w:left w:w="43" w:type="dxa"/>
              <w:right w:w="43" w:type="dxa"/>
            </w:tcMar>
          </w:tcPr>
          <w:p w14:paraId="54B21077"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17,933</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4E2E8B48"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6AA23221"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6B6A082F"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510</w:t>
            </w:r>
          </w:p>
        </w:tc>
        <w:tc>
          <w:tcPr>
            <w:tcW w:w="500" w:type="pct"/>
            <w:tcBorders>
              <w:top w:val="single" w:sz="4" w:space="0" w:color="auto"/>
              <w:left w:val="nil"/>
              <w:bottom w:val="single" w:sz="4" w:space="0" w:color="auto"/>
              <w:right w:val="single" w:sz="4" w:space="0" w:color="auto"/>
            </w:tcBorders>
            <w:tcMar>
              <w:left w:w="43" w:type="dxa"/>
              <w:right w:w="43" w:type="dxa"/>
            </w:tcMar>
          </w:tcPr>
          <w:p w14:paraId="5DC8D800"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22,256</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7D136B9C"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3.3</w:t>
            </w:r>
          </w:p>
        </w:tc>
      </w:tr>
      <w:tr w:rsidR="00604931" w:rsidRPr="000D42E5" w14:paraId="5644525E" w14:textId="77777777" w:rsidTr="000D42E5">
        <w:trPr>
          <w:trHeight w:val="227"/>
          <w:jc w:val="center"/>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3E72D439" w14:textId="77777777" w:rsidR="00F4229B" w:rsidRPr="000D42E5" w:rsidRDefault="00F4229B" w:rsidP="00190381">
            <w:pPr>
              <w:suppressAutoHyphens/>
              <w:bidi/>
              <w:ind w:left="521"/>
              <w:jc w:val="left"/>
              <w:rPr>
                <w:rFonts w:asciiTheme="majorBidi" w:hAnsiTheme="majorBidi" w:cstheme="majorBidi"/>
                <w:sz w:val="18"/>
                <w:szCs w:val="18"/>
                <w:lang w:bidi="ar-LB"/>
              </w:rPr>
            </w:pPr>
            <w:r w:rsidRPr="000D42E5">
              <w:rPr>
                <w:rFonts w:asciiTheme="majorBidi" w:hAnsiTheme="majorBidi" w:cstheme="majorBidi"/>
                <w:b/>
                <w:bCs/>
                <w:sz w:val="18"/>
                <w:szCs w:val="18"/>
                <w:rtl/>
                <w:lang w:eastAsia="ar" w:bidi="ar-LB"/>
              </w:rPr>
              <w:t>القطاعات الفرعية لتكييف الهواء</w:t>
            </w:r>
          </w:p>
        </w:tc>
      </w:tr>
      <w:tr w:rsidR="00604931" w:rsidRPr="000D42E5" w14:paraId="4C05F790" w14:textId="77777777" w:rsidTr="000D42E5">
        <w:trPr>
          <w:trHeight w:val="227"/>
          <w:jc w:val="center"/>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18BAD1"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سكني</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4DC38F29"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6257EA50"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1,632</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61C4F7C5"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5C62324E"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3E30D033"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14,010</w:t>
            </w:r>
          </w:p>
        </w:tc>
        <w:tc>
          <w:tcPr>
            <w:tcW w:w="500" w:type="pct"/>
            <w:tcBorders>
              <w:top w:val="single" w:sz="4" w:space="0" w:color="auto"/>
              <w:left w:val="nil"/>
              <w:bottom w:val="single" w:sz="4" w:space="0" w:color="auto"/>
              <w:right w:val="single" w:sz="4" w:space="0" w:color="auto"/>
            </w:tcBorders>
            <w:tcMar>
              <w:left w:w="43" w:type="dxa"/>
              <w:right w:w="43" w:type="dxa"/>
            </w:tcMar>
          </w:tcPr>
          <w:p w14:paraId="71B003A6"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98,029</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888F051"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08781464"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113,671</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1B30651"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16.7</w:t>
            </w:r>
          </w:p>
        </w:tc>
      </w:tr>
      <w:tr w:rsidR="00604931" w:rsidRPr="000D42E5" w14:paraId="3A9D1623" w14:textId="77777777" w:rsidTr="000D42E5">
        <w:trPr>
          <w:trHeight w:val="227"/>
          <w:jc w:val="center"/>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F73A9D"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متنقل</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769067B5"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1CE78052"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78327D1D"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40,363</w:t>
            </w:r>
          </w:p>
        </w:tc>
        <w:tc>
          <w:tcPr>
            <w:tcW w:w="500" w:type="pct"/>
            <w:tcBorders>
              <w:top w:val="single" w:sz="4" w:space="0" w:color="auto"/>
              <w:left w:val="nil"/>
              <w:bottom w:val="single" w:sz="4" w:space="0" w:color="auto"/>
              <w:right w:val="single" w:sz="4" w:space="0" w:color="auto"/>
            </w:tcBorders>
            <w:tcMar>
              <w:left w:w="43" w:type="dxa"/>
              <w:right w:w="43" w:type="dxa"/>
            </w:tcMar>
          </w:tcPr>
          <w:p w14:paraId="43F6ABA2"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6923477B"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097A2D87"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2F31407A"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0F835726"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40,363</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3CB30394"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5,9</w:t>
            </w:r>
          </w:p>
        </w:tc>
      </w:tr>
      <w:tr w:rsidR="00604931" w:rsidRPr="000D42E5" w14:paraId="23F0EE8D" w14:textId="77777777" w:rsidTr="000D42E5">
        <w:trPr>
          <w:trHeight w:val="227"/>
          <w:jc w:val="center"/>
        </w:trPr>
        <w:tc>
          <w:tcPr>
            <w:tcW w:w="50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7672098" w14:textId="77777777" w:rsidR="00F4229B" w:rsidRPr="000D42E5" w:rsidRDefault="00F4229B" w:rsidP="00190381">
            <w:pPr>
              <w:suppressAutoHyphens/>
              <w:bidi/>
              <w:ind w:left="36"/>
              <w:jc w:val="left"/>
              <w:rPr>
                <w:rFonts w:asciiTheme="majorBidi" w:hAnsiTheme="majorBidi" w:cstheme="majorBidi"/>
                <w:sz w:val="18"/>
                <w:szCs w:val="18"/>
                <w:lang w:eastAsia="en-CA" w:bidi="ar-LB"/>
              </w:rPr>
            </w:pPr>
            <w:r w:rsidRPr="000D42E5">
              <w:rPr>
                <w:rFonts w:asciiTheme="majorBidi" w:hAnsiTheme="majorBidi" w:cstheme="majorBidi"/>
                <w:sz w:val="18"/>
                <w:szCs w:val="18"/>
                <w:rtl/>
                <w:lang w:eastAsia="ar" w:bidi="ar-LB"/>
              </w:rPr>
              <w:t>أخرى*</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0A5A45EF"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443985B7"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1,947</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6DCB978B"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31,052</w:t>
            </w:r>
          </w:p>
        </w:tc>
        <w:tc>
          <w:tcPr>
            <w:tcW w:w="500" w:type="pct"/>
            <w:tcBorders>
              <w:top w:val="single" w:sz="4" w:space="0" w:color="auto"/>
              <w:left w:val="nil"/>
              <w:bottom w:val="single" w:sz="4" w:space="0" w:color="auto"/>
              <w:right w:val="single" w:sz="4" w:space="0" w:color="auto"/>
            </w:tcBorders>
            <w:tcMar>
              <w:left w:w="43" w:type="dxa"/>
              <w:right w:w="43" w:type="dxa"/>
            </w:tcMar>
          </w:tcPr>
          <w:p w14:paraId="36819613"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0</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24672401"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17,320</w:t>
            </w:r>
          </w:p>
        </w:tc>
        <w:tc>
          <w:tcPr>
            <w:tcW w:w="500" w:type="pct"/>
            <w:tcBorders>
              <w:top w:val="single" w:sz="4" w:space="0" w:color="auto"/>
              <w:left w:val="nil"/>
              <w:bottom w:val="single" w:sz="4" w:space="0" w:color="auto"/>
              <w:right w:val="single" w:sz="4" w:space="0" w:color="auto"/>
            </w:tcBorders>
            <w:tcMar>
              <w:left w:w="43" w:type="dxa"/>
              <w:right w:w="43" w:type="dxa"/>
            </w:tcMar>
          </w:tcPr>
          <w:p w14:paraId="23DD10AF"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56,883</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72D5C6A3"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2,287</w:t>
            </w:r>
          </w:p>
        </w:tc>
        <w:tc>
          <w:tcPr>
            <w:tcW w:w="500" w:type="pct"/>
            <w:tcBorders>
              <w:top w:val="single" w:sz="4" w:space="0" w:color="auto"/>
              <w:left w:val="nil"/>
              <w:bottom w:val="single" w:sz="4" w:space="0" w:color="auto"/>
              <w:right w:val="single" w:sz="4" w:space="0" w:color="auto"/>
            </w:tcBorders>
            <w:tcMar>
              <w:left w:w="43" w:type="dxa"/>
              <w:right w:w="43" w:type="dxa"/>
            </w:tcMar>
          </w:tcPr>
          <w:p w14:paraId="0E325CD8"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109,489</w:t>
            </w:r>
          </w:p>
        </w:tc>
        <w:tc>
          <w:tcPr>
            <w:tcW w:w="500" w:type="pct"/>
            <w:tcBorders>
              <w:top w:val="nil"/>
              <w:left w:val="nil"/>
              <w:bottom w:val="single" w:sz="4" w:space="0" w:color="auto"/>
              <w:right w:val="single" w:sz="4" w:space="0" w:color="auto"/>
            </w:tcBorders>
            <w:shd w:val="clear" w:color="auto" w:fill="auto"/>
            <w:tcMar>
              <w:left w:w="43" w:type="dxa"/>
              <w:right w:w="43" w:type="dxa"/>
            </w:tcMar>
          </w:tcPr>
          <w:p w14:paraId="3D20873C" w14:textId="77777777" w:rsidR="00F4229B" w:rsidRPr="000D42E5" w:rsidRDefault="00F4229B" w:rsidP="00190381">
            <w:pPr>
              <w:suppressAutoHyphens/>
              <w:bidi/>
              <w:jc w:val="right"/>
              <w:rPr>
                <w:rFonts w:asciiTheme="majorBidi" w:hAnsiTheme="majorBidi" w:cstheme="majorBidi"/>
                <w:sz w:val="18"/>
                <w:szCs w:val="18"/>
                <w:lang w:bidi="ar-LB"/>
              </w:rPr>
            </w:pPr>
            <w:r w:rsidRPr="000D42E5">
              <w:rPr>
                <w:rFonts w:asciiTheme="majorBidi" w:hAnsiTheme="majorBidi" w:cstheme="majorBidi"/>
                <w:sz w:val="18"/>
                <w:szCs w:val="18"/>
                <w:rtl/>
                <w:lang w:eastAsia="ar" w:bidi="ar-LB"/>
              </w:rPr>
              <w:t>16.0</w:t>
            </w:r>
          </w:p>
        </w:tc>
      </w:tr>
      <w:tr w:rsidR="00604931" w:rsidRPr="000D42E5" w14:paraId="0B3A29E9" w14:textId="77777777" w:rsidTr="000D42E5">
        <w:trPr>
          <w:trHeight w:val="227"/>
          <w:jc w:val="center"/>
        </w:trPr>
        <w:tc>
          <w:tcPr>
            <w:tcW w:w="5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CFC6452" w14:textId="77777777" w:rsidR="00F4229B" w:rsidRPr="000D42E5" w:rsidRDefault="00F4229B" w:rsidP="00190381">
            <w:pPr>
              <w:suppressAutoHyphens/>
              <w:bidi/>
              <w:ind w:left="36" w:right="84"/>
              <w:jc w:val="lef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المجموع</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A19A79"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14,060</w:t>
            </w:r>
          </w:p>
        </w:tc>
        <w:tc>
          <w:tcPr>
            <w:tcW w:w="500" w:type="pct"/>
            <w:tcBorders>
              <w:top w:val="single" w:sz="4" w:space="0" w:color="auto"/>
              <w:left w:val="nil"/>
              <w:bottom w:val="single" w:sz="4" w:space="0" w:color="auto"/>
              <w:right w:val="single" w:sz="4" w:space="0" w:color="auto"/>
            </w:tcBorders>
            <w:tcMar>
              <w:left w:w="43" w:type="dxa"/>
              <w:right w:w="43" w:type="dxa"/>
            </w:tcMar>
          </w:tcPr>
          <w:p w14:paraId="37AFD106"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3,579</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F2AE71"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117,093</w:t>
            </w:r>
          </w:p>
        </w:tc>
        <w:tc>
          <w:tcPr>
            <w:tcW w:w="500" w:type="pct"/>
            <w:tcBorders>
              <w:top w:val="single" w:sz="4" w:space="0" w:color="auto"/>
              <w:left w:val="nil"/>
              <w:bottom w:val="single" w:sz="4" w:space="0" w:color="auto"/>
              <w:right w:val="single" w:sz="4" w:space="0" w:color="auto"/>
            </w:tcBorders>
            <w:tcMar>
              <w:left w:w="43" w:type="dxa"/>
              <w:right w:w="43" w:type="dxa"/>
            </w:tcMar>
          </w:tcPr>
          <w:p w14:paraId="6F1B0807"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182,448</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0FF2CB"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59,164</w:t>
            </w:r>
          </w:p>
        </w:tc>
        <w:tc>
          <w:tcPr>
            <w:tcW w:w="500" w:type="pct"/>
            <w:tcBorders>
              <w:top w:val="single" w:sz="4" w:space="0" w:color="auto"/>
              <w:left w:val="nil"/>
              <w:bottom w:val="single" w:sz="4" w:space="0" w:color="auto"/>
              <w:right w:val="single" w:sz="4" w:space="0" w:color="auto"/>
            </w:tcBorders>
            <w:tcMar>
              <w:left w:w="43" w:type="dxa"/>
              <w:right w:w="43" w:type="dxa"/>
            </w:tcMar>
          </w:tcPr>
          <w:p w14:paraId="2DE2587F"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299,680</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69D8A0"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6,250</w:t>
            </w:r>
          </w:p>
        </w:tc>
        <w:tc>
          <w:tcPr>
            <w:tcW w:w="500" w:type="pct"/>
            <w:tcBorders>
              <w:top w:val="single" w:sz="4" w:space="0" w:color="auto"/>
              <w:left w:val="nil"/>
              <w:bottom w:val="single" w:sz="4" w:space="0" w:color="auto"/>
              <w:right w:val="single" w:sz="4" w:space="0" w:color="auto"/>
            </w:tcBorders>
            <w:tcMar>
              <w:left w:w="43" w:type="dxa"/>
              <w:right w:w="43" w:type="dxa"/>
            </w:tcMar>
          </w:tcPr>
          <w:p w14:paraId="7AA85FD1"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682,274</w:t>
            </w:r>
          </w:p>
        </w:tc>
        <w:tc>
          <w:tcPr>
            <w:tcW w:w="5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70D222" w14:textId="77777777" w:rsidR="00F4229B" w:rsidRPr="000D42E5" w:rsidRDefault="00F4229B" w:rsidP="00190381">
            <w:pPr>
              <w:suppressAutoHyphens/>
              <w:bidi/>
              <w:jc w:val="right"/>
              <w:rPr>
                <w:rFonts w:asciiTheme="majorBidi" w:hAnsiTheme="majorBidi" w:cstheme="majorBidi"/>
                <w:b/>
                <w:bCs/>
                <w:sz w:val="18"/>
                <w:szCs w:val="18"/>
                <w:lang w:bidi="ar-LB"/>
              </w:rPr>
            </w:pPr>
            <w:r w:rsidRPr="000D42E5">
              <w:rPr>
                <w:rFonts w:asciiTheme="majorBidi" w:hAnsiTheme="majorBidi" w:cstheme="majorBidi"/>
                <w:b/>
                <w:bCs/>
                <w:sz w:val="18"/>
                <w:szCs w:val="18"/>
                <w:rtl/>
                <w:lang w:eastAsia="ar" w:bidi="ar-LB"/>
              </w:rPr>
              <w:t>100.0</w:t>
            </w:r>
          </w:p>
        </w:tc>
      </w:tr>
    </w:tbl>
    <w:p w14:paraId="51669507" w14:textId="77777777" w:rsidR="00F4229B" w:rsidRPr="00BF6B42" w:rsidRDefault="00F4229B" w:rsidP="00F4229B">
      <w:pPr>
        <w:tabs>
          <w:tab w:val="left" w:pos="1543"/>
          <w:tab w:val="left" w:pos="2445"/>
          <w:tab w:val="left" w:pos="3272"/>
          <w:tab w:val="left" w:pos="4254"/>
          <w:tab w:val="left" w:pos="5135"/>
          <w:tab w:val="left" w:pos="5980"/>
          <w:tab w:val="left" w:pos="6827"/>
          <w:tab w:val="left" w:pos="7702"/>
          <w:tab w:val="left" w:pos="8549"/>
        </w:tabs>
        <w:suppressAutoHyphens/>
        <w:bidi/>
        <w:ind w:left="48"/>
        <w:jc w:val="left"/>
        <w:rPr>
          <w:rFonts w:asciiTheme="majorBidi" w:hAnsiTheme="majorBidi" w:cstheme="majorBidi"/>
          <w:sz w:val="18"/>
          <w:szCs w:val="18"/>
          <w:lang w:bidi="ar-LB"/>
        </w:rPr>
      </w:pPr>
      <w:r w:rsidRPr="00BF6B42">
        <w:rPr>
          <w:rFonts w:asciiTheme="majorBidi" w:hAnsiTheme="majorBidi" w:cstheme="majorBidi"/>
          <w:sz w:val="18"/>
          <w:szCs w:val="18"/>
          <w:vertAlign w:val="superscript"/>
          <w:rtl/>
          <w:lang w:eastAsia="ar" w:bidi="ar-LB"/>
        </w:rPr>
        <w:t>*</w:t>
      </w:r>
      <w:r w:rsidRPr="00BF6B42">
        <w:rPr>
          <w:rFonts w:asciiTheme="majorBidi" w:hAnsiTheme="majorBidi" w:cstheme="majorBidi"/>
          <w:sz w:val="18"/>
          <w:szCs w:val="18"/>
          <w:rtl/>
          <w:lang w:eastAsia="ar" w:bidi="ar-LB"/>
        </w:rPr>
        <w:t>/</w:t>
      </w:r>
      <w:r w:rsidRPr="00BF6B42">
        <w:rPr>
          <w:rFonts w:asciiTheme="majorBidi" w:hAnsiTheme="majorBidi" w:cstheme="majorBidi"/>
          <w:sz w:val="18"/>
          <w:szCs w:val="18"/>
          <w:vertAlign w:val="superscript"/>
          <w:rtl/>
          <w:lang w:eastAsia="ar" w:bidi="ar-LB"/>
        </w:rPr>
        <w:t>**</w:t>
      </w:r>
      <w:r w:rsidRPr="00BF6B42">
        <w:rPr>
          <w:rFonts w:asciiTheme="majorBidi" w:hAnsiTheme="majorBidi" w:cstheme="majorBidi"/>
          <w:sz w:val="18"/>
          <w:szCs w:val="18"/>
          <w:rtl/>
          <w:lang w:eastAsia="ar" w:bidi="ar-LB"/>
        </w:rPr>
        <w:t>: كما هو موضح في الجدول 7.</w:t>
      </w:r>
    </w:p>
    <w:p w14:paraId="67700F06" w14:textId="77777777" w:rsidR="00F4229B" w:rsidRPr="00F4229B" w:rsidRDefault="00F4229B" w:rsidP="00F4229B">
      <w:pPr>
        <w:pStyle w:val="Heading1"/>
        <w:keepNext/>
        <w:numPr>
          <w:ilvl w:val="0"/>
          <w:numId w:val="0"/>
        </w:numPr>
        <w:bidi/>
        <w:spacing w:before="240"/>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t>قطاع خدمة التبريد وتكييف الهواء</w:t>
      </w:r>
    </w:p>
    <w:p w14:paraId="50FD3F15" w14:textId="1C18A167"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هناك ما يق</w:t>
      </w:r>
      <w:r w:rsidR="000D42E5">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رب 300 فني (امرأة واحدة) وحوالي 130 إلى 150 ورشة خدمة تستهلك المواد الهيدروفلوروكربونية في أرمينيا (تعمل 15 امرأة مدربات</w:t>
      </w:r>
      <w:r w:rsidR="000466AE">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في مؤسسات التدريب ومساع</w:t>
      </w:r>
      <w:r w:rsidR="00273838">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دات بيع في الورش). </w:t>
      </w:r>
      <w:r w:rsidR="00273838">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هناك ثلاث مؤسسات تدريب تقدم التدريب المهني لفنيي التبريد وتكييف الهواء. ويجري النظر في تنفيذ نظام إلزامي للاعتماد الفني. وخلال تنفيذ خطة إدارة إزالة المواد الهيدروكلوروفلوروكربونية، تم تدريب 135 فنيا</w:t>
      </w:r>
      <w:r w:rsidR="00273838">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من فنيي التبريد وتكييف الهواء على ممارسات الخدمة الجيدة والتعامل الآمن مع غازات التبريد. </w:t>
      </w:r>
      <w:r w:rsidR="008E20F3">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توفر الأدوات والمعدات التدريبية لورش الخدمة ورابطة فنيي التبريد وتكييف الهواء.</w:t>
      </w:r>
    </w:p>
    <w:p w14:paraId="1E69E3AB" w14:textId="77777777" w:rsidR="00F4229B" w:rsidRPr="00F4229B" w:rsidRDefault="00F4229B" w:rsidP="00F4229B">
      <w:pPr>
        <w:pStyle w:val="Heading1"/>
        <w:numPr>
          <w:ilvl w:val="0"/>
          <w:numId w:val="0"/>
        </w:numPr>
        <w:bidi/>
        <w:rPr>
          <w:rFonts w:asciiTheme="majorBidi" w:hAnsiTheme="majorBidi" w:cstheme="majorBidi"/>
          <w:i/>
          <w:iCs/>
          <w:sz w:val="26"/>
          <w:szCs w:val="26"/>
          <w:u w:val="single"/>
          <w:lang w:bidi="ar-LB"/>
        </w:rPr>
      </w:pPr>
      <w:r w:rsidRPr="00F4229B">
        <w:rPr>
          <w:rFonts w:asciiTheme="majorBidi" w:hAnsiTheme="majorBidi" w:cstheme="majorBidi"/>
          <w:i/>
          <w:iCs/>
          <w:sz w:val="26"/>
          <w:szCs w:val="26"/>
          <w:u w:val="single"/>
          <w:rtl/>
          <w:lang w:eastAsia="ar" w:bidi="ar-LB"/>
        </w:rPr>
        <w:t>خدمة التبريد المنزلي والتجاري والصناعي</w:t>
      </w:r>
    </w:p>
    <w:p w14:paraId="5F4FE532" w14:textId="640BCB08"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التبريد الصناعي هو أكبر قطاع فرعي يستخدم المواد الهيدروفلوروكربونية (39.5 في المائة من جميع استخدام المواد الهيدروفلوروكربونية بالطن المتري)، ويتألف من حوالي 10</w:t>
      </w:r>
      <w:r w:rsidR="00887B4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نظام كبير موزع وأنظمة تبريد صناعية وأنظمة من صغيرة</w:t>
      </w:r>
      <w:r w:rsidRPr="00F4229B">
        <w:rPr>
          <w:rFonts w:asciiTheme="majorBidi" w:hAnsiTheme="majorBidi" w:cstheme="majorBidi"/>
          <w:sz w:val="26"/>
          <w:szCs w:val="26"/>
          <w:rtl/>
          <w:lang w:eastAsia="ar" w:bidi="ar-LB"/>
        </w:rPr>
        <w:noBreakHyphen/>
        <w:t xml:space="preserve"> إلى متوسطة الحجم. يمثل التبريد التجاري 9.7 في المائة من جميع استخدامات الهيدروفلوروكربون بالطن المتري، ويضم حوالي 255</w:t>
      </w:r>
      <w:r w:rsidR="00887B4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000 وحدة تكثيف وغرف تبريد ومصانع لصنع الثلج مثبتة </w:t>
      </w:r>
      <w:r w:rsidRPr="00F4229B">
        <w:rPr>
          <w:rFonts w:asciiTheme="majorBidi" w:hAnsiTheme="majorBidi" w:cstheme="majorBidi"/>
          <w:sz w:val="26"/>
          <w:szCs w:val="26"/>
          <w:rtl/>
          <w:lang w:eastAsia="ar" w:bidi="ar-LB"/>
        </w:rPr>
        <w:lastRenderedPageBreak/>
        <w:t xml:space="preserve">في المباني التجارية. </w:t>
      </w:r>
      <w:r w:rsidR="008D718B">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 xml:space="preserve">غاز التبريد السائد المستخدم في قطاع التبريد الصناعي والتجاري هو </w:t>
      </w:r>
      <w:r w:rsidRPr="00F4229B">
        <w:rPr>
          <w:rFonts w:asciiTheme="majorBidi" w:hAnsiTheme="majorBidi" w:cstheme="majorBidi"/>
          <w:sz w:val="26"/>
          <w:szCs w:val="26"/>
          <w:lang w:eastAsia="ar" w:bidi="ar-LB"/>
        </w:rPr>
        <w:t>R-410A</w:t>
      </w:r>
      <w:r w:rsidRPr="00F4229B">
        <w:rPr>
          <w:rFonts w:asciiTheme="majorBidi" w:hAnsiTheme="majorBidi" w:cstheme="majorBidi"/>
          <w:sz w:val="26"/>
          <w:szCs w:val="26"/>
          <w:rtl/>
          <w:lang w:eastAsia="ar" w:bidi="ar-LB"/>
        </w:rPr>
        <w:t xml:space="preserve"> (44.8 في المائة) في مبردات المباني الصناعية، يليه </w:t>
      </w:r>
      <w:r w:rsidRPr="00F4229B">
        <w:rPr>
          <w:rFonts w:asciiTheme="majorBidi" w:hAnsiTheme="majorBidi" w:cstheme="majorBidi"/>
          <w:sz w:val="26"/>
          <w:szCs w:val="26"/>
          <w:lang w:eastAsia="ar" w:bidi="ar-LB"/>
        </w:rPr>
        <w:t>R-404A</w:t>
      </w:r>
      <w:r w:rsidRPr="00F4229B">
        <w:rPr>
          <w:rFonts w:asciiTheme="majorBidi" w:hAnsiTheme="majorBidi" w:cstheme="majorBidi"/>
          <w:sz w:val="26"/>
          <w:szCs w:val="26"/>
          <w:rtl/>
          <w:lang w:eastAsia="ar" w:bidi="ar-LB"/>
        </w:rPr>
        <w:t xml:space="preserve"> (27.1 في المائة)، و</w:t>
      </w:r>
      <w:r w:rsidRPr="00F4229B">
        <w:rPr>
          <w:rFonts w:asciiTheme="majorBidi" w:hAnsiTheme="majorBidi" w:cstheme="majorBidi"/>
          <w:sz w:val="26"/>
          <w:szCs w:val="26"/>
          <w:lang w:eastAsia="ar" w:bidi="ar-LB"/>
        </w:rPr>
        <w:t>R-134a</w:t>
      </w:r>
      <w:r w:rsidRPr="00F4229B">
        <w:rPr>
          <w:rFonts w:asciiTheme="majorBidi" w:hAnsiTheme="majorBidi" w:cstheme="majorBidi"/>
          <w:sz w:val="26"/>
          <w:szCs w:val="26"/>
          <w:rtl/>
          <w:lang w:eastAsia="ar" w:bidi="ar-LB"/>
        </w:rPr>
        <w:t xml:space="preserve"> (16.8 في المائة)،</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w:t>
      </w:r>
      <w:r w:rsidRPr="00F4229B">
        <w:rPr>
          <w:rFonts w:asciiTheme="majorBidi" w:hAnsiTheme="majorBidi" w:cstheme="majorBidi"/>
          <w:sz w:val="26"/>
          <w:szCs w:val="26"/>
          <w:lang w:eastAsia="ar" w:bidi="ar-LB"/>
        </w:rPr>
        <w:noBreakHyphen/>
        <w:t>407C</w:t>
      </w:r>
      <w:r w:rsidRPr="00F4229B">
        <w:rPr>
          <w:rFonts w:asciiTheme="majorBidi" w:hAnsiTheme="majorBidi" w:cstheme="majorBidi"/>
          <w:sz w:val="26"/>
          <w:szCs w:val="26"/>
          <w:rtl/>
          <w:lang w:eastAsia="ar" w:bidi="ar-LB"/>
        </w:rPr>
        <w:t xml:space="preserve"> (10.1 في المائة)، ويتألف الاستخدام المتبقي من </w:t>
      </w:r>
      <w:r w:rsidRPr="00F4229B">
        <w:rPr>
          <w:rFonts w:asciiTheme="majorBidi" w:hAnsiTheme="majorBidi" w:cstheme="majorBidi"/>
          <w:sz w:val="26"/>
          <w:szCs w:val="26"/>
          <w:lang w:eastAsia="ar" w:bidi="ar-LB"/>
        </w:rPr>
        <w:t>HFC-23</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R-507A</w:t>
      </w:r>
      <w:r w:rsidRPr="00F4229B">
        <w:rPr>
          <w:rFonts w:asciiTheme="majorBidi" w:hAnsiTheme="majorBidi" w:cstheme="majorBidi"/>
          <w:sz w:val="26"/>
          <w:szCs w:val="26"/>
          <w:rtl/>
          <w:lang w:eastAsia="ar" w:bidi="ar-LB"/>
        </w:rPr>
        <w:t xml:space="preserve">. ويمكن أن تشمل البدائل المحتملة المقرر استحداثها </w:t>
      </w:r>
      <w:r w:rsidRPr="00F4229B">
        <w:rPr>
          <w:rFonts w:asciiTheme="majorBidi" w:hAnsiTheme="majorBidi" w:cstheme="majorBidi"/>
          <w:sz w:val="26"/>
          <w:szCs w:val="26"/>
          <w:lang w:eastAsia="ar" w:bidi="ar-LB"/>
        </w:rPr>
        <w:t>R-448A</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w:t>
      </w:r>
      <w:r w:rsidRPr="00F4229B">
        <w:rPr>
          <w:rFonts w:asciiTheme="majorBidi" w:hAnsiTheme="majorBidi" w:cstheme="majorBidi"/>
          <w:sz w:val="26"/>
          <w:szCs w:val="26"/>
          <w:lang w:eastAsia="ar" w:bidi="ar-LB"/>
        </w:rPr>
        <w:noBreakHyphen/>
        <w:t>449A</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R-600a</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R-290</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R-717</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R-744</w:t>
      </w:r>
      <w:r w:rsidRPr="00F4229B">
        <w:rPr>
          <w:rFonts w:asciiTheme="majorBidi" w:hAnsiTheme="majorBidi" w:cstheme="majorBidi"/>
          <w:sz w:val="26"/>
          <w:szCs w:val="26"/>
          <w:rtl/>
          <w:lang w:eastAsia="ar" w:bidi="ar-LB"/>
        </w:rPr>
        <w:t>.</w:t>
      </w:r>
    </w:p>
    <w:p w14:paraId="17189359" w14:textId="6980F887" w:rsidR="00F4229B" w:rsidRPr="00F4229B" w:rsidRDefault="00A10ADA" w:rsidP="00F4229B">
      <w:pPr>
        <w:pStyle w:val="Heading1"/>
        <w:bidi/>
        <w:rPr>
          <w:rFonts w:asciiTheme="majorBidi" w:hAnsiTheme="majorBidi" w:cstheme="majorBidi"/>
          <w:sz w:val="26"/>
          <w:szCs w:val="26"/>
          <w:lang w:bidi="ar-LB"/>
        </w:rPr>
      </w:pPr>
      <w:r>
        <w:rPr>
          <w:rFonts w:asciiTheme="majorBidi" w:hAnsiTheme="majorBidi" w:cstheme="majorBidi"/>
          <w:sz w:val="26"/>
          <w:szCs w:val="26"/>
          <w:rtl/>
          <w:lang w:eastAsia="ar" w:bidi="ar-LB"/>
        </w:rPr>
        <w:t>و</w:t>
      </w:r>
      <w:r w:rsidR="00F4229B" w:rsidRPr="00F4229B">
        <w:rPr>
          <w:rFonts w:asciiTheme="majorBidi" w:hAnsiTheme="majorBidi" w:cstheme="majorBidi"/>
          <w:sz w:val="26"/>
          <w:szCs w:val="26"/>
          <w:rtl/>
          <w:lang w:eastAsia="ar" w:bidi="ar-LB"/>
        </w:rPr>
        <w:t>لا يمثل قطاع تبريد النقل سوى 2.3 في المائة من إجمالي استخدام غازات التبريد في البلد</w:t>
      </w:r>
      <w:r w:rsidR="007E1479">
        <w:rPr>
          <w:rFonts w:asciiTheme="majorBidi" w:hAnsiTheme="majorBidi" w:cstheme="majorBidi"/>
          <w:sz w:val="26"/>
          <w:szCs w:val="26"/>
          <w:rtl/>
          <w:lang w:eastAsia="ar" w:bidi="ar-LB"/>
        </w:rPr>
        <w:t>،</w:t>
      </w:r>
      <w:r w:rsidR="00F4229B" w:rsidRPr="00F4229B">
        <w:rPr>
          <w:rFonts w:asciiTheme="majorBidi" w:hAnsiTheme="majorBidi" w:cstheme="majorBidi"/>
          <w:sz w:val="26"/>
          <w:szCs w:val="26"/>
          <w:rtl/>
          <w:lang w:eastAsia="ar" w:bidi="ar-LB"/>
        </w:rPr>
        <w:t xml:space="preserve"> ويضم حوالي 4,650 وحدة من الشاحنات المبردة المخصصة لتوزيع الأغذية. </w:t>
      </w:r>
      <w:r w:rsidR="007E1479">
        <w:rPr>
          <w:rFonts w:asciiTheme="majorBidi" w:hAnsiTheme="majorBidi" w:cstheme="majorBidi"/>
          <w:sz w:val="26"/>
          <w:szCs w:val="26"/>
          <w:rtl/>
          <w:lang w:eastAsia="ar" w:bidi="ar-LB"/>
        </w:rPr>
        <w:t>و</w:t>
      </w:r>
      <w:r w:rsidR="00F4229B" w:rsidRPr="00F4229B">
        <w:rPr>
          <w:rFonts w:asciiTheme="majorBidi" w:hAnsiTheme="majorBidi" w:cstheme="majorBidi"/>
          <w:sz w:val="26"/>
          <w:szCs w:val="26"/>
          <w:rtl/>
          <w:lang w:eastAsia="ar" w:bidi="ar-LB"/>
        </w:rPr>
        <w:t xml:space="preserve">تشمل غازات التبريد المستخدمة </w:t>
      </w:r>
      <w:r w:rsidR="00F4229B" w:rsidRPr="00F4229B">
        <w:rPr>
          <w:rFonts w:asciiTheme="majorBidi" w:hAnsiTheme="majorBidi" w:cstheme="majorBidi"/>
          <w:sz w:val="26"/>
          <w:szCs w:val="26"/>
          <w:lang w:eastAsia="ar" w:bidi="ar-LB"/>
        </w:rPr>
        <w:t>R-404A</w:t>
      </w:r>
      <w:r w:rsidR="00347E33">
        <w:rPr>
          <w:rFonts w:asciiTheme="majorBidi" w:hAnsiTheme="majorBidi" w:cstheme="majorBidi"/>
          <w:sz w:val="26"/>
          <w:szCs w:val="26"/>
          <w:rtl/>
          <w:lang w:eastAsia="ar" w:bidi="ar-LB"/>
        </w:rPr>
        <w:t xml:space="preserve"> و</w:t>
      </w:r>
      <w:r w:rsidR="00F4229B" w:rsidRPr="00F4229B">
        <w:rPr>
          <w:rFonts w:asciiTheme="majorBidi" w:hAnsiTheme="majorBidi" w:cstheme="majorBidi"/>
          <w:sz w:val="26"/>
          <w:szCs w:val="26"/>
          <w:lang w:eastAsia="ar" w:bidi="ar-LB"/>
        </w:rPr>
        <w:t>R-134a</w:t>
      </w:r>
      <w:r w:rsidR="00347E33">
        <w:rPr>
          <w:rFonts w:asciiTheme="majorBidi" w:hAnsiTheme="majorBidi" w:cstheme="majorBidi"/>
          <w:sz w:val="26"/>
          <w:szCs w:val="26"/>
          <w:rtl/>
          <w:lang w:eastAsia="ar" w:bidi="ar-LB"/>
        </w:rPr>
        <w:t xml:space="preserve"> و</w:t>
      </w:r>
      <w:r w:rsidR="00F4229B" w:rsidRPr="00F4229B">
        <w:rPr>
          <w:rFonts w:asciiTheme="majorBidi" w:hAnsiTheme="majorBidi" w:cstheme="majorBidi"/>
          <w:sz w:val="26"/>
          <w:szCs w:val="26"/>
          <w:lang w:eastAsia="ar" w:bidi="ar-LB"/>
        </w:rPr>
        <w:t>R-507A</w:t>
      </w:r>
      <w:r w:rsidR="00F4229B" w:rsidRPr="00F4229B">
        <w:rPr>
          <w:rFonts w:asciiTheme="majorBidi" w:hAnsiTheme="majorBidi" w:cstheme="majorBidi"/>
          <w:sz w:val="26"/>
          <w:szCs w:val="26"/>
          <w:rtl/>
          <w:lang w:eastAsia="ar" w:bidi="ar-LB"/>
        </w:rPr>
        <w:t xml:space="preserve">. ويمكن أن تشمل البدائل المحتملة المقرر استحداثها </w:t>
      </w:r>
      <w:r w:rsidR="00F4229B" w:rsidRPr="00F4229B">
        <w:rPr>
          <w:rFonts w:asciiTheme="majorBidi" w:hAnsiTheme="majorBidi" w:cstheme="majorBidi"/>
          <w:sz w:val="26"/>
          <w:szCs w:val="26"/>
          <w:lang w:eastAsia="ar" w:bidi="ar-LB"/>
        </w:rPr>
        <w:t>R-452A</w:t>
      </w:r>
      <w:r w:rsidR="00347E33">
        <w:rPr>
          <w:rFonts w:asciiTheme="majorBidi" w:hAnsiTheme="majorBidi" w:cstheme="majorBidi"/>
          <w:sz w:val="26"/>
          <w:szCs w:val="26"/>
          <w:rtl/>
          <w:lang w:eastAsia="ar" w:bidi="ar-LB"/>
        </w:rPr>
        <w:t xml:space="preserve"> و</w:t>
      </w:r>
      <w:r w:rsidR="00F4229B" w:rsidRPr="00F4229B">
        <w:rPr>
          <w:rFonts w:asciiTheme="majorBidi" w:hAnsiTheme="majorBidi" w:cstheme="majorBidi"/>
          <w:sz w:val="26"/>
          <w:szCs w:val="26"/>
          <w:lang w:eastAsia="ar" w:bidi="ar-LB"/>
        </w:rPr>
        <w:t>R-744</w:t>
      </w:r>
      <w:r w:rsidR="00F4229B" w:rsidRPr="00F4229B">
        <w:rPr>
          <w:rFonts w:asciiTheme="majorBidi" w:hAnsiTheme="majorBidi" w:cstheme="majorBidi"/>
          <w:sz w:val="26"/>
          <w:szCs w:val="26"/>
          <w:rtl/>
          <w:lang w:eastAsia="ar" w:bidi="ar-LB"/>
        </w:rPr>
        <w:t>.</w:t>
      </w:r>
    </w:p>
    <w:p w14:paraId="24D96B31" w14:textId="3A7D4CA9"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ولا يستهلك القطاع الفرعي لخدمة التبريد المحلية سوى 1.0 في المائة من جميع المواد الهيدروفلوروكربونية على الرغم من أنه يحتوي على معظم المعدات (يقدر ب</w:t>
      </w:r>
      <w:r w:rsidR="004C3E5B">
        <w:rPr>
          <w:rFonts w:asciiTheme="majorBidi" w:hAnsiTheme="majorBidi" w:cstheme="majorBidi"/>
          <w:sz w:val="26"/>
          <w:szCs w:val="26"/>
          <w:rtl/>
          <w:lang w:eastAsia="ar" w:bidi="ar-LB"/>
        </w:rPr>
        <w:t>ـ</w:t>
      </w:r>
      <w:r w:rsidRPr="00F4229B">
        <w:rPr>
          <w:rFonts w:asciiTheme="majorBidi" w:hAnsiTheme="majorBidi" w:cstheme="majorBidi"/>
          <w:sz w:val="26"/>
          <w:szCs w:val="26"/>
          <w:rtl/>
          <w:lang w:eastAsia="ar" w:bidi="ar-LB"/>
        </w:rPr>
        <w:t xml:space="preserve"> 1</w:t>
      </w:r>
      <w:r w:rsidR="00887B4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351</w:t>
      </w:r>
      <w:r w:rsidR="00887B4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860 وحدة من الثلاجات والمجمدات ومبردات المياه). وقد اعتمدت التكنولوجيات ذات إمكانية الاحترار العالمي المنخفضة </w:t>
      </w:r>
      <w:r w:rsidRPr="00F4229B">
        <w:rPr>
          <w:rFonts w:asciiTheme="majorBidi" w:hAnsiTheme="majorBidi" w:cstheme="majorBidi"/>
          <w:sz w:val="26"/>
          <w:szCs w:val="26"/>
          <w:rtl/>
          <w:lang w:eastAsia="ar" w:bidi="ar-LB"/>
        </w:rPr>
        <w:noBreakHyphen/>
        <w:t xml:space="preserve"> على نطاق واسع، حيث تعتمد 46.7 في المائة من المعدات على </w:t>
      </w:r>
      <w:r w:rsidRPr="00F4229B">
        <w:rPr>
          <w:rFonts w:asciiTheme="majorBidi" w:hAnsiTheme="majorBidi" w:cstheme="majorBidi"/>
          <w:sz w:val="26"/>
          <w:szCs w:val="26"/>
          <w:lang w:eastAsia="ar" w:bidi="ar-LB"/>
        </w:rPr>
        <w:t>R-600a</w:t>
      </w:r>
      <w:r w:rsidR="008517C0">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وغيرها من غازات التبريد ذات إمكانية الاحترار العالمي المنخفضة، وتستخدم نسبة 53.3 في المائة المتبقية الهيدروفلوروكربون-134</w:t>
      </w:r>
      <w:r w:rsidRPr="00F4229B">
        <w:rPr>
          <w:rFonts w:asciiTheme="majorBidi" w:hAnsiTheme="majorBidi" w:cstheme="majorBidi"/>
          <w:sz w:val="26"/>
          <w:szCs w:val="26"/>
          <w:lang w:eastAsia="ar" w:bidi="ar-LB"/>
        </w:rPr>
        <w:t>a</w:t>
      </w:r>
      <w:r w:rsidRPr="00F4229B">
        <w:rPr>
          <w:rFonts w:asciiTheme="majorBidi" w:hAnsiTheme="majorBidi" w:cstheme="majorBidi"/>
          <w:sz w:val="26"/>
          <w:szCs w:val="26"/>
          <w:rtl/>
          <w:lang w:eastAsia="ar" w:bidi="ar-LB"/>
        </w:rPr>
        <w:t>.</w:t>
      </w:r>
    </w:p>
    <w:p w14:paraId="43F1F092" w14:textId="77777777" w:rsidR="00F4229B" w:rsidRPr="00F4229B" w:rsidRDefault="00F4229B" w:rsidP="00F4229B">
      <w:pPr>
        <w:suppressAutoHyphens/>
        <w:bidi/>
        <w:spacing w:after="240"/>
        <w:rPr>
          <w:rFonts w:asciiTheme="majorBidi" w:hAnsiTheme="majorBidi" w:cstheme="majorBidi"/>
          <w:i/>
          <w:iCs/>
          <w:sz w:val="26"/>
          <w:szCs w:val="26"/>
          <w:u w:val="single"/>
          <w:lang w:bidi="ar-LB"/>
        </w:rPr>
      </w:pPr>
      <w:r w:rsidRPr="00F4229B">
        <w:rPr>
          <w:rFonts w:asciiTheme="majorBidi" w:hAnsiTheme="majorBidi" w:cstheme="majorBidi"/>
          <w:i/>
          <w:iCs/>
          <w:sz w:val="26"/>
          <w:szCs w:val="26"/>
          <w:u w:val="single"/>
          <w:rtl/>
          <w:lang w:eastAsia="ar" w:bidi="ar-LB"/>
        </w:rPr>
        <w:t>خدمات تكييف الهواء السكنية والتجارية والمتنقلة</w:t>
      </w:r>
    </w:p>
    <w:p w14:paraId="33A6EC9A" w14:textId="18E5EAF9"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يضم القطاع الفرعي للمكيفات الثابتة حوالي 451,660 قطعة من المعدات. ومن هذا المخزون، يستخدم 9 في المائة الهيدروكلوروفلوروكربون-22</w:t>
      </w:r>
      <w:r w:rsidR="00377C92">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ويستخدم 91 في المائة المواد الهيدروفلوروكربونية.</w:t>
      </w:r>
      <w:r w:rsidR="0024161C">
        <w:rPr>
          <w:rFonts w:asciiTheme="majorBidi" w:hAnsiTheme="majorBidi" w:cstheme="majorBidi"/>
          <w:sz w:val="26"/>
          <w:szCs w:val="26"/>
          <w:rtl/>
          <w:lang w:eastAsia="ar" w:bidi="ar-LB"/>
        </w:rPr>
        <w:t xml:space="preserve"> ويُعد</w:t>
      </w:r>
      <w:r w:rsidRPr="00F4229B">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lang w:eastAsia="ar" w:bidi="ar-LB"/>
        </w:rPr>
        <w:t>R-410A</w:t>
      </w:r>
      <w:r w:rsidRPr="00F4229B">
        <w:rPr>
          <w:rFonts w:asciiTheme="majorBidi" w:hAnsiTheme="majorBidi" w:cstheme="majorBidi"/>
          <w:sz w:val="26"/>
          <w:szCs w:val="26"/>
          <w:rtl/>
          <w:lang w:eastAsia="ar" w:bidi="ar-LB"/>
        </w:rPr>
        <w:t xml:space="preserve"> هو غاز التبريد السائد المستخدم في القطاع الفرعي (81 في المائة من الاستخدام القطاعي)، يليه </w:t>
      </w:r>
      <w:r w:rsidRPr="00F4229B">
        <w:rPr>
          <w:rFonts w:asciiTheme="majorBidi" w:hAnsiTheme="majorBidi" w:cstheme="majorBidi"/>
          <w:sz w:val="26"/>
          <w:szCs w:val="26"/>
          <w:lang w:eastAsia="ar" w:bidi="ar-LB"/>
        </w:rPr>
        <w:t>R-407C</w:t>
      </w:r>
      <w:r w:rsidRPr="00F4229B">
        <w:rPr>
          <w:rFonts w:asciiTheme="majorBidi" w:hAnsiTheme="majorBidi" w:cstheme="majorBidi"/>
          <w:sz w:val="26"/>
          <w:szCs w:val="26"/>
          <w:rtl/>
          <w:lang w:eastAsia="ar" w:bidi="ar-LB"/>
        </w:rPr>
        <w:t xml:space="preserve"> (13.8 في المائة)</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HFC-32</w:t>
      </w:r>
      <w:r w:rsidRPr="00F4229B">
        <w:rPr>
          <w:rFonts w:asciiTheme="majorBidi" w:hAnsiTheme="majorBidi" w:cstheme="majorBidi"/>
          <w:sz w:val="26"/>
          <w:szCs w:val="26"/>
          <w:rtl/>
          <w:lang w:eastAsia="ar" w:bidi="ar-LB"/>
        </w:rPr>
        <w:t xml:space="preserve"> (4.2 في المائة). ويمكن أن تشمل البدائل المحتملة المقرر استحداثها الهيدروفلوروكربون-32 و</w:t>
      </w:r>
      <w:r w:rsidRPr="00F4229B">
        <w:rPr>
          <w:rFonts w:asciiTheme="majorBidi" w:hAnsiTheme="majorBidi" w:cstheme="majorBidi"/>
          <w:sz w:val="26"/>
          <w:szCs w:val="26"/>
          <w:lang w:eastAsia="ar" w:bidi="ar-LB"/>
        </w:rPr>
        <w:t>R-290</w:t>
      </w:r>
      <w:r w:rsidRPr="00F4229B">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R-446A</w:t>
      </w:r>
      <w:r w:rsidRPr="00F4229B">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R-447A</w:t>
      </w:r>
      <w:r w:rsidRPr="00F4229B">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R-744</w:t>
      </w:r>
      <w:r w:rsidRPr="00F4229B">
        <w:rPr>
          <w:rFonts w:asciiTheme="majorBidi" w:hAnsiTheme="majorBidi" w:cstheme="majorBidi"/>
          <w:sz w:val="26"/>
          <w:szCs w:val="26"/>
          <w:rtl/>
          <w:lang w:eastAsia="ar" w:bidi="ar-LB"/>
        </w:rPr>
        <w:t>.</w:t>
      </w:r>
    </w:p>
    <w:p w14:paraId="25CFA870" w14:textId="0DC652DA" w:rsidR="00F4229B" w:rsidRPr="00F4229B" w:rsidRDefault="00F42A43" w:rsidP="00F4229B">
      <w:pPr>
        <w:pStyle w:val="Heading1"/>
        <w:bidi/>
        <w:rPr>
          <w:rFonts w:asciiTheme="majorBidi" w:hAnsiTheme="majorBidi" w:cstheme="majorBidi"/>
          <w:sz w:val="26"/>
          <w:szCs w:val="26"/>
          <w:lang w:bidi="ar-LB"/>
        </w:rPr>
      </w:pPr>
      <w:r>
        <w:rPr>
          <w:rFonts w:asciiTheme="majorBidi" w:hAnsiTheme="majorBidi" w:cstheme="majorBidi"/>
          <w:sz w:val="26"/>
          <w:szCs w:val="26"/>
          <w:rtl/>
          <w:lang w:eastAsia="ar" w:bidi="ar-LB"/>
        </w:rPr>
        <w:t>و</w:t>
      </w:r>
      <w:r w:rsidR="00F4229B" w:rsidRPr="00F4229B">
        <w:rPr>
          <w:rFonts w:asciiTheme="majorBidi" w:hAnsiTheme="majorBidi" w:cstheme="majorBidi"/>
          <w:sz w:val="26"/>
          <w:szCs w:val="26"/>
          <w:rtl/>
          <w:lang w:eastAsia="ar" w:bidi="ar-LB"/>
        </w:rPr>
        <w:t xml:space="preserve">يشير قطاع خدمات تكييف الهواء المتنقل في البلد إلى أنظمة التحكم في المناخ المثبتة في 341,500 سيارة ومركبات رياضية متعددة الاستخدامات وشاحنات وحافلات تجارية، ويستخدم فقط </w:t>
      </w:r>
      <w:r w:rsidR="00F4229B" w:rsidRPr="00F4229B">
        <w:rPr>
          <w:rFonts w:asciiTheme="majorBidi" w:hAnsiTheme="majorBidi" w:cstheme="majorBidi"/>
          <w:sz w:val="26"/>
          <w:szCs w:val="26"/>
          <w:lang w:eastAsia="ar" w:bidi="ar-LB"/>
        </w:rPr>
        <w:t>HFC-134a</w:t>
      </w:r>
      <w:r w:rsidR="00F4229B" w:rsidRPr="00F4229B">
        <w:rPr>
          <w:rFonts w:asciiTheme="majorBidi" w:hAnsiTheme="majorBidi" w:cstheme="majorBidi"/>
          <w:sz w:val="26"/>
          <w:szCs w:val="26"/>
          <w:rtl/>
          <w:lang w:eastAsia="ar" w:bidi="ar-LB"/>
        </w:rPr>
        <w:t xml:space="preserve"> كغاز التبريد. ويمكن أن تشمل البدائل المحتملة المقرر استحداثها </w:t>
      </w:r>
      <w:r w:rsidR="00F4229B" w:rsidRPr="00F4229B">
        <w:rPr>
          <w:rFonts w:asciiTheme="majorBidi" w:hAnsiTheme="majorBidi" w:cstheme="majorBidi"/>
          <w:sz w:val="26"/>
          <w:szCs w:val="26"/>
          <w:lang w:eastAsia="ar" w:bidi="ar-LB"/>
        </w:rPr>
        <w:t>R-1234yf</w:t>
      </w:r>
      <w:r w:rsidR="00F4229B" w:rsidRPr="00F4229B">
        <w:rPr>
          <w:rFonts w:asciiTheme="majorBidi" w:hAnsiTheme="majorBidi" w:cstheme="majorBidi"/>
          <w:sz w:val="26"/>
          <w:szCs w:val="26"/>
          <w:rtl/>
          <w:lang w:eastAsia="ar" w:bidi="ar-LB"/>
        </w:rPr>
        <w:t xml:space="preserve"> و</w:t>
      </w:r>
      <w:r w:rsidR="00F4229B" w:rsidRPr="00F4229B">
        <w:rPr>
          <w:rFonts w:asciiTheme="majorBidi" w:hAnsiTheme="majorBidi" w:cstheme="majorBidi"/>
          <w:sz w:val="26"/>
          <w:szCs w:val="26"/>
          <w:lang w:eastAsia="ar" w:bidi="ar-LB"/>
        </w:rPr>
        <w:t>R-744</w:t>
      </w:r>
      <w:r w:rsidR="00F4229B" w:rsidRPr="00F4229B">
        <w:rPr>
          <w:rFonts w:asciiTheme="majorBidi" w:hAnsiTheme="majorBidi" w:cstheme="majorBidi"/>
          <w:sz w:val="26"/>
          <w:szCs w:val="26"/>
          <w:rtl/>
          <w:lang w:eastAsia="ar" w:bidi="ar-LB"/>
        </w:rPr>
        <w:t xml:space="preserve"> و</w:t>
      </w:r>
      <w:r w:rsidR="00F4229B" w:rsidRPr="00F4229B">
        <w:rPr>
          <w:rFonts w:asciiTheme="majorBidi" w:hAnsiTheme="majorBidi" w:cstheme="majorBidi"/>
          <w:sz w:val="26"/>
          <w:szCs w:val="26"/>
          <w:lang w:eastAsia="ar" w:bidi="ar-LB"/>
        </w:rPr>
        <w:t>HFC-152a</w:t>
      </w:r>
      <w:r w:rsidR="00F4229B" w:rsidRPr="00F4229B">
        <w:rPr>
          <w:rFonts w:asciiTheme="majorBidi" w:hAnsiTheme="majorBidi" w:cstheme="majorBidi"/>
          <w:sz w:val="26"/>
          <w:szCs w:val="26"/>
          <w:rtl/>
          <w:lang w:eastAsia="ar" w:bidi="ar-LB"/>
        </w:rPr>
        <w:t xml:space="preserve">. </w:t>
      </w:r>
    </w:p>
    <w:p w14:paraId="2A7D9805" w14:textId="77777777" w:rsidR="00F4229B" w:rsidRPr="00F4229B" w:rsidRDefault="00F4229B" w:rsidP="00F4229B">
      <w:pPr>
        <w:keepNext/>
        <w:suppressAutoHyphens/>
        <w:bidi/>
        <w:spacing w:after="240"/>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t>القطاع الفرعي للتركيب والتجميع المحلي</w:t>
      </w:r>
    </w:p>
    <w:p w14:paraId="2F3DCEA9" w14:textId="47741C1D"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هناك العديد من ورش العمل الصغيرة غير الرسمية التي تقدم خدمات تركيب معدات التبريد وتكييف الهواء وصيانتها. </w:t>
      </w:r>
      <w:r w:rsidR="0086635D">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ت</w:t>
      </w:r>
      <w:r w:rsidR="0086635D">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جمع معدات التبريد وتكييف الهواء في أرمينيا. ولم يشمل المسح القطاع الفرعي للتجميع والتركيب. وتعتزم الحكومة جمع معلومات عن القطاع الفرعي أثناء تنفيذ المرحلة الأولى من خطة تنفيذ تعديل كيغالي فيما يخص الهيدروفلوروكربون</w:t>
      </w:r>
      <w:r w:rsidR="0086635D">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حتى يمكن إدراج الفنيين في هذا القطاع في خطة التدريب والاعتماد.</w:t>
      </w:r>
    </w:p>
    <w:p w14:paraId="712DF0E0" w14:textId="77777777" w:rsidR="00F4229B" w:rsidRPr="00F4229B" w:rsidRDefault="00F4229B" w:rsidP="00F4229B">
      <w:pPr>
        <w:keepNext/>
        <w:bidi/>
        <w:spacing w:after="240"/>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رابعاً:</w:t>
      </w:r>
      <w:r w:rsidRPr="00F4229B">
        <w:rPr>
          <w:rFonts w:asciiTheme="majorBidi" w:hAnsiTheme="majorBidi" w:cstheme="majorBidi"/>
          <w:b/>
          <w:bCs/>
          <w:sz w:val="26"/>
          <w:szCs w:val="26"/>
          <w:rtl/>
          <w:lang w:eastAsia="ar" w:bidi="ar-LB"/>
        </w:rPr>
        <w:tab/>
        <w:t>المرحلة الأولى من خطة تنفيذ تعديل كيغالي فيما يخص الهيدروفلوروكربون، بالصيغة المقدمة</w:t>
      </w:r>
    </w:p>
    <w:p w14:paraId="0A7EA628" w14:textId="77777777" w:rsidR="00F4229B" w:rsidRPr="00F4229B" w:rsidRDefault="00F4229B" w:rsidP="00F4229B">
      <w:pPr>
        <w:keepNext/>
        <w:bidi/>
        <w:spacing w:after="24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t>الإطار المؤسسي والسياساتي والتنظيمي</w:t>
      </w:r>
    </w:p>
    <w:p w14:paraId="37B90BD9" w14:textId="2B7990E6" w:rsidR="00F4229B" w:rsidRPr="00F4229B" w:rsidRDefault="00F4229B" w:rsidP="00F4229B">
      <w:pPr>
        <w:pStyle w:val="Heading1"/>
        <w:keepNext/>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وزارة البيئة مسؤولة عن تنفيذ بروتوكول مونتريال. </w:t>
      </w:r>
      <w:r w:rsidR="0086635D">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 xml:space="preserve">وحدة الأوزون الوطنية داخل وزارة البيئة مسؤولة عن تنفيذ جميع مشاريع التخفيض التدريجي للمواد الخاضعة للرقابة بموجب بروتوكول مونتريال، بما في ذلك المرحلة الأولى من خطة تنفيذ تعديل كيغالي فيما يخص الهيدروفلوروكربون، بالتنسيق مع الإدارات الحكومية الأخرى وأصحاب المصلحة الرئيسيين. </w:t>
      </w:r>
    </w:p>
    <w:p w14:paraId="510849F7" w14:textId="6BC9550A"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وقد ثبتت فعالية آلية التنسيق مع أصحاب المصلحة التي أ</w:t>
      </w:r>
      <w:r w:rsidR="0086635D">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نشئت خلال خطة إدارة إزالة المواد الهيدروكلوروفلوروكربونية</w:t>
      </w:r>
      <w:r w:rsidR="0086635D">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وستستمر في المرحلة الأولى من خطة تنفيذ تعديل كيغالي فيما يخص الهيدروفلوروكربون. وتشمل الجهات صاحبة المصلحة الرئيسية الجمارك لمراقبة الدخول القانوني للمواد والمعدات إلى البلد؛ والهيئة الوطنية للمعايير والمقاييس (</w:t>
      </w:r>
      <w:r w:rsidRPr="00F4229B">
        <w:rPr>
          <w:rFonts w:asciiTheme="majorBidi" w:hAnsiTheme="majorBidi" w:cstheme="majorBidi"/>
          <w:sz w:val="26"/>
          <w:szCs w:val="26"/>
          <w:lang w:eastAsia="ar" w:bidi="ar-LB"/>
        </w:rPr>
        <w:t>ARMSTANDARD</w:t>
      </w:r>
      <w:r w:rsidRPr="00F4229B">
        <w:rPr>
          <w:rFonts w:asciiTheme="majorBidi" w:hAnsiTheme="majorBidi" w:cstheme="majorBidi"/>
          <w:sz w:val="26"/>
          <w:szCs w:val="26"/>
          <w:rtl/>
          <w:lang w:eastAsia="ar" w:bidi="ar-LB"/>
        </w:rPr>
        <w:t xml:space="preserve">) التابعة لوزارة الاقتصاد لإدخال رموز </w:t>
      </w:r>
      <w:r w:rsidRPr="00F4229B">
        <w:rPr>
          <w:rFonts w:asciiTheme="majorBidi" w:hAnsiTheme="majorBidi" w:cstheme="majorBidi"/>
          <w:sz w:val="26"/>
          <w:szCs w:val="26"/>
          <w:rtl/>
          <w:lang w:eastAsia="ar" w:bidi="ar-LB"/>
        </w:rPr>
        <w:lastRenderedPageBreak/>
        <w:t>ومعايير للتعامل الآمن مع غازات التبريد القابلة للاشتعال</w:t>
      </w:r>
      <w:r w:rsidR="00347E33">
        <w:rPr>
          <w:rFonts w:asciiTheme="majorBidi" w:hAnsiTheme="majorBidi" w:cstheme="majorBidi"/>
          <w:sz w:val="26"/>
          <w:szCs w:val="26"/>
          <w:rtl/>
          <w:lang w:eastAsia="ar" w:bidi="ar-LB"/>
        </w:rPr>
        <w:t xml:space="preserve"> و</w:t>
      </w:r>
      <w:r w:rsidR="00133E0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أو السامة؛ </w:t>
      </w:r>
      <w:r w:rsidR="0086635D">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وزارة الإدارة الإقليمية والبنية التحتية لتطوير وتعزيز السياسة والمعايير الوطنية لكفاءة الطاقة من أجل التنمية المستدامة؛ وإدارة الاتحاد الاقتصادي للمنطقة الأوروبية الآسيوية والتجارة الخارجية بوزارة الاقتصاد لتنسيق تحديثات التشريعات المتعلقة بالاتحاد؛ ووزارة التعليم والعلوم والثقافة والرياضة لبرامج التدريب المهني للفنيين وموظفي الجمارك.</w:t>
      </w:r>
    </w:p>
    <w:p w14:paraId="460A632B" w14:textId="4422FA74"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وعقب التصديق على تعديل كيغالي، عد</w:t>
      </w:r>
      <w:r w:rsidR="000C07CC">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لت حكومة أرمينيا قانون حماية طبقة الأوزون (</w:t>
      </w:r>
      <w:r w:rsidRPr="00F4229B">
        <w:rPr>
          <w:rFonts w:asciiTheme="majorBidi" w:hAnsiTheme="majorBidi" w:cstheme="majorBidi"/>
          <w:sz w:val="26"/>
          <w:szCs w:val="26"/>
          <w:lang w:eastAsia="ar" w:bidi="ar-LB"/>
        </w:rPr>
        <w:t>N 218-N</w:t>
      </w:r>
      <w:r w:rsidRPr="00F4229B">
        <w:rPr>
          <w:rFonts w:asciiTheme="majorBidi" w:hAnsiTheme="majorBidi" w:cstheme="majorBidi"/>
          <w:sz w:val="26"/>
          <w:szCs w:val="26"/>
          <w:rtl/>
          <w:lang w:eastAsia="ar" w:bidi="ar-LB"/>
        </w:rPr>
        <w:t>) لتوسيع نطاق نظام إصدار التراخيص</w:t>
      </w:r>
      <w:r w:rsidR="000C07CC">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ليشمل المواد الهيدروفلوروكربونية النقية اعتبارا</w:t>
      </w:r>
      <w:r w:rsidR="000C07CC">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من 18 أبريل/نيسان </w:t>
      </w:r>
      <w:r w:rsidR="000C07CC">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2021 وخلائط المواد الهيدروفلوروكربونية اعتبارا</w:t>
      </w:r>
      <w:r w:rsidR="000C07CC">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من ديسمبر/كانون الأول 2023؛ وط</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ب</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ق نظام الحصص بدءا</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من عام 2024. </w:t>
      </w:r>
      <w:r w:rsidR="00C96994">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تخطط الحكومة لمعالجة المعايير الدنيا لأداء الطاقة ومتطلبات التصنيف بوضع العلامات خلال المرحلة الأولى من خطة تنفيذ تعديل كيغالي</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فيما يخص الهيدروفلوروكربون.</w:t>
      </w:r>
    </w:p>
    <w:p w14:paraId="178B4BAE" w14:textId="77777777" w:rsidR="00F4229B" w:rsidRPr="00F4229B" w:rsidRDefault="00F4229B" w:rsidP="00F4229B">
      <w:pPr>
        <w:keepNext/>
        <w:suppressAutoHyphens/>
        <w:bidi/>
        <w:spacing w:after="24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t>استراتيجية التخفيض التدريجي للمرحلة الأولى من خطة تنفيذ تعديل كيغالي فيما يخص الهيدروفلوروكربون</w:t>
      </w:r>
    </w:p>
    <w:p w14:paraId="55E30AA2" w14:textId="77777777" w:rsidR="00F4229B" w:rsidRPr="00F4229B" w:rsidRDefault="00F4229B" w:rsidP="00F4229B">
      <w:pPr>
        <w:suppressAutoHyphens/>
        <w:bidi/>
        <w:spacing w:before="240" w:after="240"/>
        <w:outlineLvl w:val="0"/>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t>الاستراتيجية الشاملة</w:t>
      </w:r>
    </w:p>
    <w:p w14:paraId="021BBA14" w14:textId="5D8D2F80"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تتضمن خطة تنفيذ تعديل كيغالي فيما يخص الهيدروفلوروكربون لأرمينيا ثلاث مراحل: من عام 2024 إلى عام 2029؛ ومن عام 2030 إلى عام 2039؛</w:t>
      </w:r>
      <w:r w:rsidR="00347E33">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rtl/>
          <w:lang w:eastAsia="ar" w:bidi="ar-LB"/>
        </w:rPr>
        <w:t>من عام 2040 إلى عام 2045. وسيؤدي تنفيذه إلى خفض استهلاك الهيدروفلوروكربون بنسبة 80 في المائة بحلول عام 2045</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وفقا</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للجدول الزمني للتخفيض التدريجي لبروتوكول مونتريال.</w:t>
      </w:r>
    </w:p>
    <w:p w14:paraId="7CBE40D7" w14:textId="1EBF8100"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ومن المقرر أن تخفض المرحلة الأولى من خطة تنفيذ تعديل كيغالي فيما يخص الهيدروفلوروكربون بنسبة 10 في المائة من خط الأساس للهيدروفلوروكربون بحلول عام 2029</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عن طريق تعزيز الإطار التنظيمي للحد من استيراد المعدات القائمة على الهيدروفلوروكربون؛ تقييد </w:t>
      </w:r>
      <w:r w:rsidRPr="000D42E5">
        <w:rPr>
          <w:rFonts w:asciiTheme="majorBidi" w:hAnsiTheme="majorBidi" w:cstheme="majorBidi"/>
          <w:sz w:val="26"/>
          <w:szCs w:val="26"/>
          <w:rtl/>
          <w:lang w:eastAsia="ar" w:bidi="ar-LB"/>
        </w:rPr>
        <w:t>استخدام غازات التبريد ذات</w:t>
      </w:r>
      <w:r w:rsidRPr="00F4229B">
        <w:rPr>
          <w:rFonts w:asciiTheme="majorBidi" w:hAnsiTheme="majorBidi" w:cstheme="majorBidi"/>
          <w:sz w:val="26"/>
          <w:szCs w:val="26"/>
          <w:rtl/>
          <w:lang w:eastAsia="ar" w:bidi="ar-LB"/>
        </w:rPr>
        <w:t xml:space="preserve"> إمكانية الاحترار العالمي العالية؛ وتشجيع اعتماد البدائل ذات إمكانية الاحترار العالمي المنخفضة من خلال أنشطة بناء القدرات</w:t>
      </w:r>
      <w:r w:rsidR="00C96994">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والتوعية.</w:t>
      </w:r>
    </w:p>
    <w:p w14:paraId="29CA856D" w14:textId="033D19E2"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ست</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نف</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ذ المرحلة الأولى من خطة تنفيذ تعديل كيغالي فيما يخص الهيدروفلوروكربون من خلال نهج متكامل عند اختيار البدائل، وضمان فوائد الأوزون والمناخ وتقليل التأثير على المناخ</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بالإضافة إلى تلبية اعتبارات الصحة والسلامة والاقتصادية.</w:t>
      </w:r>
    </w:p>
    <w:p w14:paraId="18A69A51" w14:textId="77777777" w:rsidR="00F45E92" w:rsidRDefault="00F45E92">
      <w:pPr>
        <w:jc w:val="left"/>
        <w:rPr>
          <w:rFonts w:asciiTheme="majorBidi" w:hAnsiTheme="majorBidi" w:cstheme="majorBidi"/>
          <w:i/>
          <w:iCs/>
          <w:sz w:val="26"/>
          <w:szCs w:val="26"/>
          <w:rtl/>
          <w:lang w:eastAsia="ar" w:bidi="ar-LB"/>
        </w:rPr>
      </w:pPr>
      <w:r>
        <w:rPr>
          <w:rFonts w:asciiTheme="majorBidi" w:hAnsiTheme="majorBidi" w:cstheme="majorBidi"/>
          <w:i/>
          <w:iCs/>
          <w:sz w:val="26"/>
          <w:szCs w:val="26"/>
          <w:rtl/>
          <w:lang w:eastAsia="ar" w:bidi="ar-LB"/>
        </w:rPr>
        <w:br w:type="page"/>
      </w:r>
    </w:p>
    <w:p w14:paraId="596D60D1" w14:textId="734AD3A7" w:rsidR="00F4229B" w:rsidRPr="00F4229B" w:rsidRDefault="00F4229B" w:rsidP="00F4229B">
      <w:pPr>
        <w:pStyle w:val="Heading1"/>
        <w:numPr>
          <w:ilvl w:val="0"/>
          <w:numId w:val="0"/>
        </w:numPr>
        <w:bidi/>
        <w:spacing w:before="240"/>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lastRenderedPageBreak/>
        <w:t>الأنشطة المقترحة</w:t>
      </w:r>
    </w:p>
    <w:p w14:paraId="542810EF" w14:textId="77777777"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تُقترح الأنشطة التالية في المرحلة الأولى من خطة تنفيذ تعديل كيغالي فيما يخص الهيدروفلوروكربون:</w:t>
      </w:r>
    </w:p>
    <w:p w14:paraId="201E86F4" w14:textId="5A16B2B7" w:rsidR="00F4229B" w:rsidRPr="00F4229B" w:rsidRDefault="00F4229B" w:rsidP="00BF6B42">
      <w:pPr>
        <w:pStyle w:val="Heading2"/>
        <w:widowControl/>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تعزيز الإطار القانوني والتنظيمي: </w:t>
      </w:r>
      <w:r w:rsidRPr="00F4229B">
        <w:rPr>
          <w:rFonts w:asciiTheme="majorBidi" w:hAnsiTheme="majorBidi" w:cstheme="majorBidi"/>
          <w:sz w:val="26"/>
          <w:szCs w:val="26"/>
          <w:rtl/>
          <w:lang w:eastAsia="ar" w:bidi="ar-LB"/>
        </w:rPr>
        <w:t>توسيع نظام التراخيص والحصص ليشمل خلائط الهيدروفلوروكربون؛ وتنفيذ حظر على الواردات من المعدات القائمة على الهيدروفلوروكربون على مدى أطر زمنية مختلفة على النحو المبين في الجدول 9 أدناه؛ وإنشاء وتنفيذ نظام رصد لواردات الهيدروفلوروكربون من البلدان الأعضاء في الاتحاد الاقتصادي للمنطقة الأوروبية الآسيوية؛ وإجراء دراسة عن أكواد الممارسات المتعلقة بمناولة غازات التبريد ذات إمكانية الاحترار العالمي المنخفضة</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ووضع دليل لأكواد الممارسات والمناولة الآمنة لغازات التبريد القابلة للاشتعال (اليونيدو) (117</w:t>
      </w:r>
      <w:r w:rsidR="00887B4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w:t>
      </w:r>
    </w:p>
    <w:p w14:paraId="4E2C0838" w14:textId="3BEECB75" w:rsidR="00F4229B" w:rsidRPr="00F4229B" w:rsidRDefault="00F4229B" w:rsidP="00DC182B">
      <w:pPr>
        <w:bidi/>
        <w:ind w:left="1422" w:firstLine="18"/>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الجدول 9: الحظر المزمع فرضه في المرحلة الأولى من خطة تنفيذ تعديل كيغالي لأرمينيا</w:t>
      </w:r>
    </w:p>
    <w:tbl>
      <w:tblPr>
        <w:tblStyle w:val="TableGrid"/>
        <w:bidiVisual/>
        <w:tblW w:w="0" w:type="auto"/>
        <w:tblInd w:w="1435" w:type="dxa"/>
        <w:tblLook w:val="04A0" w:firstRow="1" w:lastRow="0" w:firstColumn="1" w:lastColumn="0" w:noHBand="0" w:noVBand="1"/>
      </w:tblPr>
      <w:tblGrid>
        <w:gridCol w:w="3663"/>
        <w:gridCol w:w="2187"/>
        <w:gridCol w:w="2065"/>
      </w:tblGrid>
      <w:tr w:rsidR="00F4229B" w:rsidRPr="00E91E4D" w14:paraId="66B7391E" w14:textId="77777777" w:rsidTr="001B55FA">
        <w:tc>
          <w:tcPr>
            <w:tcW w:w="3663" w:type="dxa"/>
          </w:tcPr>
          <w:p w14:paraId="0A44346C" w14:textId="77777777" w:rsidR="00F4229B" w:rsidRPr="00E91E4D" w:rsidRDefault="00F4229B" w:rsidP="00190381">
            <w:pPr>
              <w:bidi/>
              <w:jc w:val="center"/>
              <w:rPr>
                <w:rFonts w:asciiTheme="majorBidi" w:hAnsiTheme="majorBidi" w:cstheme="majorBidi"/>
                <w:sz w:val="18"/>
                <w:szCs w:val="18"/>
                <w:lang w:bidi="ar-LB"/>
              </w:rPr>
            </w:pPr>
            <w:r w:rsidRPr="00E91E4D">
              <w:rPr>
                <w:rFonts w:asciiTheme="majorBidi" w:hAnsiTheme="majorBidi" w:cstheme="majorBidi"/>
                <w:b/>
                <w:bCs/>
                <w:color w:val="000000" w:themeColor="text1"/>
                <w:sz w:val="18"/>
                <w:szCs w:val="18"/>
                <w:rtl/>
                <w:lang w:eastAsia="ar" w:bidi="ar-LB"/>
              </w:rPr>
              <w:t>الحظر</w:t>
            </w:r>
          </w:p>
        </w:tc>
        <w:tc>
          <w:tcPr>
            <w:tcW w:w="2187" w:type="dxa"/>
          </w:tcPr>
          <w:p w14:paraId="759BD22C" w14:textId="77777777" w:rsidR="00F4229B" w:rsidRPr="00E91E4D" w:rsidRDefault="00F4229B" w:rsidP="00190381">
            <w:pPr>
              <w:bidi/>
              <w:jc w:val="center"/>
              <w:rPr>
                <w:rFonts w:asciiTheme="majorBidi" w:hAnsiTheme="majorBidi" w:cstheme="majorBidi"/>
                <w:sz w:val="18"/>
                <w:szCs w:val="18"/>
                <w:lang w:bidi="ar-LB"/>
              </w:rPr>
            </w:pPr>
            <w:r w:rsidRPr="00E91E4D">
              <w:rPr>
                <w:rFonts w:asciiTheme="majorBidi" w:hAnsiTheme="majorBidi" w:cstheme="majorBidi"/>
                <w:b/>
                <w:bCs/>
                <w:color w:val="000000" w:themeColor="text1"/>
                <w:sz w:val="18"/>
                <w:szCs w:val="18"/>
                <w:rtl/>
                <w:lang w:eastAsia="ar" w:bidi="ar-LB"/>
              </w:rPr>
              <w:t>التاريخ</w:t>
            </w:r>
          </w:p>
        </w:tc>
        <w:tc>
          <w:tcPr>
            <w:tcW w:w="2065" w:type="dxa"/>
          </w:tcPr>
          <w:p w14:paraId="75DAD200" w14:textId="77777777" w:rsidR="00F4229B" w:rsidRPr="00E91E4D" w:rsidRDefault="00F4229B" w:rsidP="00190381">
            <w:pPr>
              <w:bidi/>
              <w:jc w:val="center"/>
              <w:rPr>
                <w:rFonts w:asciiTheme="majorBidi" w:hAnsiTheme="majorBidi" w:cstheme="majorBidi"/>
                <w:sz w:val="18"/>
                <w:szCs w:val="18"/>
                <w:lang w:bidi="ar-LB"/>
              </w:rPr>
            </w:pPr>
            <w:r w:rsidRPr="00E91E4D">
              <w:rPr>
                <w:rFonts w:asciiTheme="majorBidi" w:hAnsiTheme="majorBidi" w:cstheme="majorBidi"/>
                <w:b/>
                <w:bCs/>
                <w:color w:val="000000" w:themeColor="text1"/>
                <w:sz w:val="18"/>
                <w:szCs w:val="18"/>
                <w:rtl/>
                <w:lang w:eastAsia="ar" w:bidi="ar-LB"/>
              </w:rPr>
              <w:t>ملحوظات</w:t>
            </w:r>
          </w:p>
        </w:tc>
      </w:tr>
      <w:tr w:rsidR="00F4229B" w:rsidRPr="00E91E4D" w14:paraId="175F4F4D" w14:textId="77777777" w:rsidTr="001B55FA">
        <w:tc>
          <w:tcPr>
            <w:tcW w:w="3663" w:type="dxa"/>
          </w:tcPr>
          <w:p w14:paraId="1E171C20" w14:textId="77777777" w:rsidR="00F4229B" w:rsidRPr="00E91E4D" w:rsidRDefault="00F4229B" w:rsidP="00190381">
            <w:pPr>
              <w:bidi/>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الثلاجات والمجمدات المنزلية التي تحتوي على المواد الهيدروفلوروكربونية بإمكانية احترار عالمي تبلغ 150 أو أعلى</w:t>
            </w:r>
          </w:p>
        </w:tc>
        <w:tc>
          <w:tcPr>
            <w:tcW w:w="2187" w:type="dxa"/>
          </w:tcPr>
          <w:p w14:paraId="779EC480" w14:textId="77777777" w:rsidR="00F4229B" w:rsidRPr="00E91E4D" w:rsidRDefault="00F4229B" w:rsidP="00190381">
            <w:pPr>
              <w:bidi/>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1 يناير/كانون الثاني 2027</w:t>
            </w:r>
          </w:p>
        </w:tc>
        <w:tc>
          <w:tcPr>
            <w:tcW w:w="2065" w:type="dxa"/>
          </w:tcPr>
          <w:p w14:paraId="20E54A47" w14:textId="77777777" w:rsidR="00F4229B" w:rsidRPr="00E91E4D" w:rsidRDefault="00F4229B" w:rsidP="00190381">
            <w:pPr>
              <w:bidi/>
              <w:jc w:val="left"/>
              <w:rPr>
                <w:rFonts w:asciiTheme="majorBidi" w:hAnsiTheme="majorBidi" w:cstheme="majorBidi"/>
                <w:sz w:val="18"/>
                <w:szCs w:val="18"/>
                <w:lang w:bidi="ar-LB"/>
              </w:rPr>
            </w:pPr>
          </w:p>
        </w:tc>
      </w:tr>
      <w:tr w:rsidR="00F4229B" w:rsidRPr="00E91E4D" w14:paraId="64F42983" w14:textId="77777777" w:rsidTr="001B55FA">
        <w:tc>
          <w:tcPr>
            <w:tcW w:w="3663" w:type="dxa"/>
          </w:tcPr>
          <w:p w14:paraId="3E71F7B8" w14:textId="36AA3843" w:rsidR="00F4229B" w:rsidRPr="00E91E4D" w:rsidRDefault="00F4229B" w:rsidP="00190381">
            <w:pPr>
              <w:bidi/>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معدات التبريد التجارية التي تحتوي على المواد الهيدروفلوروكربونية بإمكانية احترار عالمي تبلغ</w:t>
            </w:r>
            <w:r w:rsidR="00C96994" w:rsidRPr="00E91E4D">
              <w:rPr>
                <w:rFonts w:asciiTheme="majorBidi" w:hAnsiTheme="majorBidi" w:cstheme="majorBidi"/>
                <w:color w:val="000000"/>
                <w:sz w:val="18"/>
                <w:szCs w:val="18"/>
                <w:rtl/>
                <w:lang w:eastAsia="ar" w:bidi="ar-LB"/>
              </w:rPr>
              <w:t xml:space="preserve"> </w:t>
            </w:r>
            <w:r w:rsidRPr="00E91E4D">
              <w:rPr>
                <w:rFonts w:asciiTheme="majorBidi" w:hAnsiTheme="majorBidi" w:cstheme="majorBidi"/>
                <w:color w:val="000000"/>
                <w:sz w:val="18"/>
                <w:szCs w:val="18"/>
                <w:rtl/>
                <w:lang w:eastAsia="ar" w:bidi="ar-LB"/>
              </w:rPr>
              <w:t>2500 أو أعلى</w:t>
            </w:r>
          </w:p>
        </w:tc>
        <w:tc>
          <w:tcPr>
            <w:tcW w:w="2187" w:type="dxa"/>
          </w:tcPr>
          <w:p w14:paraId="353910E8" w14:textId="77777777" w:rsidR="00F4229B" w:rsidRPr="00E91E4D" w:rsidRDefault="00F4229B" w:rsidP="00190381">
            <w:pPr>
              <w:bidi/>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1 يناير/كانون الثاني 2027</w:t>
            </w:r>
          </w:p>
        </w:tc>
        <w:tc>
          <w:tcPr>
            <w:tcW w:w="2065" w:type="dxa"/>
          </w:tcPr>
          <w:p w14:paraId="694A5D8F" w14:textId="77777777" w:rsidR="00F4229B" w:rsidRPr="00E91E4D" w:rsidRDefault="00F4229B" w:rsidP="00190381">
            <w:pPr>
              <w:bidi/>
              <w:jc w:val="left"/>
              <w:rPr>
                <w:rFonts w:asciiTheme="majorBidi" w:hAnsiTheme="majorBidi" w:cstheme="majorBidi"/>
                <w:sz w:val="18"/>
                <w:szCs w:val="18"/>
                <w:lang w:bidi="ar-LB"/>
              </w:rPr>
            </w:pPr>
          </w:p>
        </w:tc>
      </w:tr>
      <w:tr w:rsidR="00F4229B" w:rsidRPr="00E91E4D" w14:paraId="37ECE962" w14:textId="77777777" w:rsidTr="001B55FA">
        <w:tc>
          <w:tcPr>
            <w:tcW w:w="3663" w:type="dxa"/>
          </w:tcPr>
          <w:p w14:paraId="05E97C62" w14:textId="77777777" w:rsidR="00F4229B" w:rsidRPr="00E91E4D" w:rsidRDefault="00F4229B" w:rsidP="00190381">
            <w:pPr>
              <w:bidi/>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مكيفات هواء الغرف المتحركة التي تحتوي على المواد الهيدروفلوروكربونية بإمكانية احترار عالمي تبلغ 800 أو أعلى</w:t>
            </w:r>
          </w:p>
        </w:tc>
        <w:tc>
          <w:tcPr>
            <w:tcW w:w="2187" w:type="dxa"/>
          </w:tcPr>
          <w:p w14:paraId="69555D64" w14:textId="77777777" w:rsidR="00F4229B" w:rsidRPr="00E91E4D" w:rsidRDefault="00F4229B" w:rsidP="00190381">
            <w:pPr>
              <w:bidi/>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1 يناير/كانون الثاني 2027</w:t>
            </w:r>
          </w:p>
        </w:tc>
        <w:tc>
          <w:tcPr>
            <w:tcW w:w="2065" w:type="dxa"/>
          </w:tcPr>
          <w:p w14:paraId="0AECC276" w14:textId="77777777" w:rsidR="00F4229B" w:rsidRPr="00E91E4D" w:rsidRDefault="00F4229B" w:rsidP="00190381">
            <w:pPr>
              <w:bidi/>
              <w:jc w:val="left"/>
              <w:rPr>
                <w:rFonts w:asciiTheme="majorBidi" w:hAnsiTheme="majorBidi" w:cstheme="majorBidi"/>
                <w:sz w:val="18"/>
                <w:szCs w:val="18"/>
                <w:lang w:bidi="ar-LB"/>
              </w:rPr>
            </w:pPr>
          </w:p>
        </w:tc>
      </w:tr>
      <w:tr w:rsidR="00F4229B" w:rsidRPr="00E91E4D" w14:paraId="0DADFCC0" w14:textId="77777777" w:rsidTr="001B55FA">
        <w:tc>
          <w:tcPr>
            <w:tcW w:w="3663" w:type="dxa"/>
          </w:tcPr>
          <w:p w14:paraId="16C21724" w14:textId="77777777" w:rsidR="00F4229B" w:rsidRPr="00E91E4D" w:rsidRDefault="00F4229B" w:rsidP="00190381">
            <w:pPr>
              <w:bidi/>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مكيفات ذات وحدات منفصلة تحتوي على أقل من 3 كيلو غرامات من الغازات المفلورة بإمكانية احترار عالمي تبلغ 800 أو أعلى</w:t>
            </w:r>
          </w:p>
        </w:tc>
        <w:tc>
          <w:tcPr>
            <w:tcW w:w="2187" w:type="dxa"/>
          </w:tcPr>
          <w:p w14:paraId="2EFE7EF2" w14:textId="77777777" w:rsidR="00F4229B" w:rsidRPr="00E91E4D" w:rsidRDefault="00F4229B" w:rsidP="00190381">
            <w:pPr>
              <w:bidi/>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1 يناير/كانون الثاني 2027</w:t>
            </w:r>
          </w:p>
        </w:tc>
        <w:tc>
          <w:tcPr>
            <w:tcW w:w="2065" w:type="dxa"/>
          </w:tcPr>
          <w:p w14:paraId="7458CC99" w14:textId="77777777" w:rsidR="00F4229B" w:rsidRPr="00E91E4D" w:rsidRDefault="00F4229B" w:rsidP="00190381">
            <w:pPr>
              <w:bidi/>
              <w:jc w:val="left"/>
              <w:rPr>
                <w:rFonts w:asciiTheme="majorBidi" w:hAnsiTheme="majorBidi" w:cstheme="majorBidi"/>
                <w:sz w:val="18"/>
                <w:szCs w:val="18"/>
                <w:lang w:bidi="ar-LB"/>
              </w:rPr>
            </w:pPr>
          </w:p>
        </w:tc>
      </w:tr>
      <w:tr w:rsidR="00F4229B" w:rsidRPr="00E91E4D" w14:paraId="48F418CB" w14:textId="77777777" w:rsidTr="001B55FA">
        <w:tc>
          <w:tcPr>
            <w:tcW w:w="3663" w:type="dxa"/>
          </w:tcPr>
          <w:p w14:paraId="66C60C44" w14:textId="33D2F87D" w:rsidR="00F4229B" w:rsidRPr="00E91E4D" w:rsidRDefault="00F4229B" w:rsidP="00190381">
            <w:pPr>
              <w:bidi/>
              <w:jc w:val="left"/>
              <w:rPr>
                <w:rFonts w:asciiTheme="majorBidi" w:hAnsiTheme="majorBidi" w:cstheme="majorBidi"/>
                <w:color w:val="000000"/>
                <w:sz w:val="18"/>
                <w:szCs w:val="18"/>
                <w:lang w:bidi="ar-LB"/>
              </w:rPr>
            </w:pPr>
            <w:r w:rsidRPr="00E91E4D">
              <w:rPr>
                <w:rFonts w:asciiTheme="majorBidi" w:hAnsiTheme="majorBidi" w:cstheme="majorBidi"/>
                <w:sz w:val="18"/>
                <w:szCs w:val="18"/>
                <w:rtl/>
                <w:lang w:eastAsia="ar" w:bidi="ar-LB"/>
              </w:rPr>
              <w:t>التجارة محليا بالمواد الهيدروفلوروكربونية في حاويات غير</w:t>
            </w:r>
            <w:r w:rsidR="00C96994" w:rsidRPr="00E91E4D">
              <w:rPr>
                <w:rFonts w:asciiTheme="majorBidi" w:hAnsiTheme="majorBidi" w:cstheme="majorBidi"/>
                <w:sz w:val="18"/>
                <w:szCs w:val="18"/>
                <w:rtl/>
                <w:lang w:eastAsia="ar" w:bidi="ar-LB"/>
              </w:rPr>
              <w:t xml:space="preserve"> </w:t>
            </w:r>
            <w:r w:rsidRPr="00E91E4D">
              <w:rPr>
                <w:rFonts w:asciiTheme="majorBidi" w:hAnsiTheme="majorBidi" w:cstheme="majorBidi"/>
                <w:sz w:val="18"/>
                <w:szCs w:val="18"/>
                <w:rtl/>
                <w:lang w:eastAsia="ar" w:bidi="ar-LB"/>
              </w:rPr>
              <w:t>قابلة لإعادة التعبئة</w:t>
            </w:r>
          </w:p>
        </w:tc>
        <w:tc>
          <w:tcPr>
            <w:tcW w:w="2187" w:type="dxa"/>
          </w:tcPr>
          <w:p w14:paraId="56D18796" w14:textId="3B3D2759" w:rsidR="00F4229B" w:rsidRPr="00E91E4D" w:rsidRDefault="00F4229B" w:rsidP="00190381">
            <w:pPr>
              <w:bidi/>
              <w:jc w:val="left"/>
              <w:rPr>
                <w:rFonts w:asciiTheme="majorBidi" w:hAnsiTheme="majorBidi" w:cstheme="majorBidi"/>
                <w:color w:val="000000"/>
                <w:sz w:val="18"/>
                <w:szCs w:val="18"/>
                <w:lang w:bidi="ar-LB"/>
              </w:rPr>
            </w:pPr>
            <w:r w:rsidRPr="00E91E4D">
              <w:rPr>
                <w:rFonts w:asciiTheme="majorBidi" w:hAnsiTheme="majorBidi" w:cstheme="majorBidi"/>
                <w:sz w:val="18"/>
                <w:szCs w:val="18"/>
                <w:rtl/>
                <w:lang w:eastAsia="ar" w:bidi="ar-LB"/>
              </w:rPr>
              <w:t>1 يناير/كانون الثاني</w:t>
            </w:r>
            <w:r w:rsidR="00C96994" w:rsidRPr="00E91E4D">
              <w:rPr>
                <w:rFonts w:asciiTheme="majorBidi" w:hAnsiTheme="majorBidi" w:cstheme="majorBidi"/>
                <w:sz w:val="18"/>
                <w:szCs w:val="18"/>
                <w:rtl/>
                <w:lang w:eastAsia="ar" w:bidi="ar-LB"/>
              </w:rPr>
              <w:t xml:space="preserve"> </w:t>
            </w:r>
            <w:r w:rsidRPr="00E91E4D">
              <w:rPr>
                <w:rFonts w:asciiTheme="majorBidi" w:hAnsiTheme="majorBidi" w:cstheme="majorBidi"/>
                <w:sz w:val="18"/>
                <w:szCs w:val="18"/>
                <w:rtl/>
                <w:lang w:eastAsia="ar" w:bidi="ar-LB"/>
              </w:rPr>
              <w:t>2028</w:t>
            </w:r>
          </w:p>
        </w:tc>
        <w:tc>
          <w:tcPr>
            <w:tcW w:w="2065" w:type="dxa"/>
          </w:tcPr>
          <w:p w14:paraId="3F4B5B23" w14:textId="77777777" w:rsidR="00F4229B" w:rsidRPr="00E91E4D" w:rsidRDefault="00F4229B" w:rsidP="00190381">
            <w:pPr>
              <w:bidi/>
              <w:jc w:val="left"/>
              <w:rPr>
                <w:rFonts w:asciiTheme="majorBidi" w:hAnsiTheme="majorBidi" w:cstheme="majorBidi"/>
                <w:sz w:val="18"/>
                <w:szCs w:val="18"/>
                <w:lang w:bidi="ar-LB"/>
              </w:rPr>
            </w:pPr>
          </w:p>
        </w:tc>
      </w:tr>
      <w:tr w:rsidR="00F4229B" w:rsidRPr="00E91E4D" w14:paraId="5A8CFFEF" w14:textId="77777777" w:rsidTr="001B55FA">
        <w:tc>
          <w:tcPr>
            <w:tcW w:w="3663" w:type="dxa"/>
          </w:tcPr>
          <w:p w14:paraId="5767FDBC" w14:textId="3F93B45E" w:rsidR="00F4229B" w:rsidRPr="00E91E4D" w:rsidRDefault="00F4229B" w:rsidP="00190381">
            <w:pPr>
              <w:bidi/>
              <w:jc w:val="left"/>
              <w:rPr>
                <w:rFonts w:asciiTheme="majorBidi" w:hAnsiTheme="majorBidi" w:cstheme="majorBidi"/>
                <w:color w:val="000000"/>
                <w:sz w:val="18"/>
                <w:szCs w:val="18"/>
                <w:lang w:bidi="ar-LB"/>
              </w:rPr>
            </w:pPr>
            <w:r w:rsidRPr="00E91E4D">
              <w:rPr>
                <w:rFonts w:asciiTheme="majorBidi" w:hAnsiTheme="majorBidi" w:cstheme="majorBidi"/>
                <w:color w:val="000000"/>
                <w:sz w:val="18"/>
                <w:szCs w:val="18"/>
                <w:rtl/>
                <w:lang w:eastAsia="ar" w:bidi="ar-LB"/>
              </w:rPr>
              <w:t xml:space="preserve">معدات التبريد الثابتة التي تحتوي على المواد الهيدروفلوروكربونية بإمكانية احترار عالمي تبلغ 2500 أو أعلى، أو الاعتماد على </w:t>
            </w:r>
            <w:r w:rsidR="00C96994" w:rsidRPr="00E91E4D">
              <w:rPr>
                <w:rFonts w:asciiTheme="majorBidi" w:hAnsiTheme="majorBidi" w:cstheme="majorBidi"/>
                <w:color w:val="000000"/>
                <w:sz w:val="18"/>
                <w:szCs w:val="18"/>
                <w:rtl/>
                <w:lang w:eastAsia="ar" w:bidi="ar-LB"/>
              </w:rPr>
              <w:t xml:space="preserve">تلك </w:t>
            </w:r>
            <w:r w:rsidRPr="00E91E4D">
              <w:rPr>
                <w:rFonts w:asciiTheme="majorBidi" w:hAnsiTheme="majorBidi" w:cstheme="majorBidi"/>
                <w:color w:val="000000"/>
                <w:sz w:val="18"/>
                <w:szCs w:val="18"/>
                <w:rtl/>
                <w:lang w:eastAsia="ar" w:bidi="ar-LB"/>
              </w:rPr>
              <w:t>المواد الهيدروفلوروكربونية</w:t>
            </w:r>
          </w:p>
        </w:tc>
        <w:tc>
          <w:tcPr>
            <w:tcW w:w="2187" w:type="dxa"/>
          </w:tcPr>
          <w:p w14:paraId="4B7DF4E8" w14:textId="341B6656" w:rsidR="00F4229B" w:rsidRPr="00E91E4D" w:rsidRDefault="00F4229B" w:rsidP="00190381">
            <w:pPr>
              <w:bidi/>
              <w:jc w:val="left"/>
              <w:rPr>
                <w:rFonts w:asciiTheme="majorBidi" w:hAnsiTheme="majorBidi" w:cstheme="majorBidi"/>
                <w:color w:val="000000"/>
                <w:sz w:val="18"/>
                <w:szCs w:val="18"/>
                <w:lang w:bidi="ar-LB"/>
              </w:rPr>
            </w:pPr>
            <w:r w:rsidRPr="00E91E4D">
              <w:rPr>
                <w:rFonts w:asciiTheme="majorBidi" w:hAnsiTheme="majorBidi" w:cstheme="majorBidi"/>
                <w:color w:val="000000"/>
                <w:sz w:val="18"/>
                <w:szCs w:val="18"/>
                <w:rtl/>
                <w:lang w:eastAsia="ar" w:bidi="ar-LB"/>
              </w:rPr>
              <w:t>1 يناير/كانون الثاني</w:t>
            </w:r>
            <w:r w:rsidR="00C96994" w:rsidRPr="00E91E4D">
              <w:rPr>
                <w:rFonts w:asciiTheme="majorBidi" w:hAnsiTheme="majorBidi" w:cstheme="majorBidi"/>
                <w:color w:val="000000"/>
                <w:sz w:val="18"/>
                <w:szCs w:val="18"/>
                <w:rtl/>
                <w:lang w:eastAsia="ar" w:bidi="ar-LB"/>
              </w:rPr>
              <w:t xml:space="preserve"> </w:t>
            </w:r>
            <w:r w:rsidRPr="00E91E4D">
              <w:rPr>
                <w:rFonts w:asciiTheme="majorBidi" w:hAnsiTheme="majorBidi" w:cstheme="majorBidi"/>
                <w:color w:val="000000"/>
                <w:sz w:val="18"/>
                <w:szCs w:val="18"/>
                <w:rtl/>
                <w:lang w:eastAsia="ar" w:bidi="ar-LB"/>
              </w:rPr>
              <w:t>2029</w:t>
            </w:r>
          </w:p>
        </w:tc>
        <w:tc>
          <w:tcPr>
            <w:tcW w:w="2065" w:type="dxa"/>
          </w:tcPr>
          <w:p w14:paraId="3A29396E" w14:textId="77777777" w:rsidR="00F4229B" w:rsidRPr="00E91E4D" w:rsidRDefault="00F4229B" w:rsidP="00190381">
            <w:pPr>
              <w:bidi/>
              <w:ind w:right="-39"/>
              <w:jc w:val="left"/>
              <w:rPr>
                <w:rFonts w:asciiTheme="majorBidi" w:hAnsiTheme="majorBidi" w:cstheme="majorBidi"/>
                <w:sz w:val="18"/>
                <w:szCs w:val="18"/>
                <w:lang w:bidi="ar-LB"/>
              </w:rPr>
            </w:pPr>
            <w:r w:rsidRPr="00E91E4D">
              <w:rPr>
                <w:rFonts w:asciiTheme="majorBidi" w:hAnsiTheme="majorBidi" w:cstheme="majorBidi"/>
                <w:color w:val="000000"/>
                <w:sz w:val="18"/>
                <w:szCs w:val="18"/>
                <w:rtl/>
                <w:lang w:eastAsia="ar" w:bidi="ar-LB"/>
              </w:rPr>
              <w:t>باستثناء استخدامها للأغراض الطبية أو اللازمة لأسباب تتعلق بالسلامة بناء على المعايير الوطنية.</w:t>
            </w:r>
          </w:p>
        </w:tc>
      </w:tr>
    </w:tbl>
    <w:p w14:paraId="6E435EE5" w14:textId="77777777" w:rsidR="00F4229B" w:rsidRPr="00F4229B" w:rsidRDefault="00F4229B" w:rsidP="00F4229B">
      <w:pPr>
        <w:bidi/>
        <w:rPr>
          <w:rFonts w:asciiTheme="majorBidi" w:hAnsiTheme="majorBidi" w:cstheme="majorBidi"/>
          <w:sz w:val="26"/>
          <w:szCs w:val="26"/>
          <w:lang w:bidi="ar-LB"/>
        </w:rPr>
      </w:pPr>
    </w:p>
    <w:p w14:paraId="299C66B0" w14:textId="10F4FEDB"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بناء قدرات موظفي الجمارك والإنفاذ: </w:t>
      </w:r>
      <w:r w:rsidRPr="00F4229B">
        <w:rPr>
          <w:rFonts w:asciiTheme="majorBidi" w:hAnsiTheme="majorBidi" w:cstheme="majorBidi"/>
          <w:sz w:val="26"/>
          <w:szCs w:val="26"/>
          <w:rtl/>
          <w:lang w:eastAsia="ar" w:bidi="ar-LB"/>
        </w:rPr>
        <w:t>تحديث المواد التدريبية الجمركية، وأربع حلقات عمل لتدريب 240 من موظفي الجمارك وإنفاذ القانون؛ وعقد حلقت</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ي عمل للإعلام والتوعية للمستوردين والموزعين بشأن المناولة الآمنة لغازات التبريد وتخزينها وإعادة تعبئتها (برنامج الأمم المتحدة للبيئة) (64,000 دولار أمريكي)؛</w:t>
      </w:r>
    </w:p>
    <w:p w14:paraId="701C2C33" w14:textId="207B55A3" w:rsidR="00F4229B" w:rsidRPr="00F4229B" w:rsidRDefault="00F4229B" w:rsidP="00F4229B">
      <w:pPr>
        <w:pStyle w:val="Heading2"/>
        <w:widowControl/>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بناء قدرات فنيي التبريد وتكييف الهواء: </w:t>
      </w:r>
      <w:r w:rsidRPr="00F4229B">
        <w:rPr>
          <w:rFonts w:asciiTheme="majorBidi" w:hAnsiTheme="majorBidi" w:cstheme="majorBidi"/>
          <w:sz w:val="26"/>
          <w:szCs w:val="26"/>
          <w:rtl/>
          <w:lang w:eastAsia="ar" w:bidi="ar-LB"/>
        </w:rPr>
        <w:t>تنظيم دورة تدريبية دولية واحدة لمدربين اثنين بشأن الاستخدام الآمن للتكنولوجيات البديلة؛ وتدريب مدربين إضافيين و80 فنيا</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(حلقتا عمل) على التكنولوجيات ذات إمكانية الاحترار العالمي المنخفضة، ومعايير السلامة، والتحكم في التسرب، وكفاءة الطاقة، والاسترداد وإعادة التدوير، وكذلك على غازات التبريد البديلة (</w:t>
      </w:r>
      <w:r w:rsidRPr="00F4229B">
        <w:rPr>
          <w:rFonts w:asciiTheme="majorBidi" w:hAnsiTheme="majorBidi" w:cstheme="majorBidi"/>
          <w:sz w:val="26"/>
          <w:szCs w:val="26"/>
          <w:lang w:eastAsia="ar" w:bidi="ar-LB"/>
        </w:rPr>
        <w:t>HFOs</w:t>
      </w:r>
      <w:r w:rsidRPr="00F4229B">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HCs</w:t>
      </w:r>
      <w:r w:rsidRPr="00F4229B">
        <w:rPr>
          <w:rFonts w:asciiTheme="majorBidi" w:hAnsiTheme="majorBidi" w:cstheme="majorBidi"/>
          <w:sz w:val="26"/>
          <w:szCs w:val="26"/>
          <w:rtl/>
          <w:lang w:eastAsia="ar" w:bidi="ar-LB"/>
        </w:rPr>
        <w:t xml:space="preserve"> و</w:t>
      </w:r>
      <w:r w:rsidRPr="00F4229B">
        <w:rPr>
          <w:rFonts w:asciiTheme="majorBidi" w:hAnsiTheme="majorBidi" w:cstheme="majorBidi"/>
          <w:sz w:val="26"/>
          <w:szCs w:val="26"/>
          <w:lang w:eastAsia="ar" w:bidi="ar-LB"/>
        </w:rPr>
        <w:t>CO</w:t>
      </w:r>
      <w:r w:rsidRPr="00F4229B">
        <w:rPr>
          <w:rFonts w:asciiTheme="majorBidi" w:hAnsiTheme="majorBidi" w:cstheme="majorBidi"/>
          <w:sz w:val="26"/>
          <w:szCs w:val="26"/>
          <w:vertAlign w:val="subscript"/>
          <w:lang w:eastAsia="ar" w:bidi="ar-LB"/>
        </w:rPr>
        <w:t>2</w:t>
      </w:r>
      <w:r w:rsidRPr="00F4229B">
        <w:rPr>
          <w:rFonts w:asciiTheme="majorBidi" w:hAnsiTheme="majorBidi" w:cstheme="majorBidi"/>
          <w:sz w:val="26"/>
          <w:szCs w:val="26"/>
          <w:rtl/>
          <w:lang w:eastAsia="ar" w:bidi="ar-LB"/>
        </w:rPr>
        <w:t xml:space="preserve"> والأمونيا) (برنامج الأمم المتحدة للبيئة) (55</w:t>
      </w:r>
      <w:r w:rsidR="00887B4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000 دولار أمريكي)؛ </w:t>
      </w:r>
    </w:p>
    <w:p w14:paraId="03D89E90" w14:textId="787B611C" w:rsidR="00F4229B" w:rsidRPr="00C82C7F"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دعم المؤسسات التدريبية: </w:t>
      </w:r>
      <w:r w:rsidRPr="00F4229B">
        <w:rPr>
          <w:rFonts w:asciiTheme="majorBidi" w:hAnsiTheme="majorBidi" w:cstheme="majorBidi"/>
          <w:sz w:val="26"/>
          <w:szCs w:val="26"/>
          <w:rtl/>
          <w:lang w:eastAsia="ar" w:bidi="ar-LB"/>
        </w:rPr>
        <w:t>توفير الأدوات والمعدات لمركزين</w:t>
      </w:r>
      <w:r w:rsidRPr="00F4229B">
        <w:rPr>
          <w:rStyle w:val="FootnoteReference"/>
          <w:rFonts w:asciiTheme="majorBidi" w:hAnsiTheme="majorBidi" w:cstheme="majorBidi"/>
          <w:sz w:val="26"/>
          <w:szCs w:val="26"/>
          <w:rtl/>
          <w:lang w:eastAsia="ar" w:bidi="ar-LB"/>
        </w:rPr>
        <w:footnoteReference w:id="3"/>
      </w:r>
      <w:r w:rsidRPr="00F4229B">
        <w:rPr>
          <w:rStyle w:val="FootnoteReference"/>
          <w:rFonts w:asciiTheme="majorBidi" w:hAnsiTheme="majorBidi" w:cstheme="majorBidi"/>
          <w:sz w:val="26"/>
          <w:szCs w:val="26"/>
          <w:rtl/>
          <w:lang w:eastAsia="ar" w:bidi="ar-LB"/>
        </w:rPr>
        <w:t xml:space="preserve"> </w:t>
      </w:r>
      <w:r w:rsidRPr="00C82C7F">
        <w:rPr>
          <w:sz w:val="26"/>
          <w:szCs w:val="26"/>
          <w:rtl/>
          <w:lang w:bidi="ar-LB"/>
        </w:rPr>
        <w:t>للتدريب على خدمة التبريد وتكييف الهواء القائمة على غازات التبريد ذات إمكانية الاحترار العالمي المنخفضة (اليونيدو) (40</w:t>
      </w:r>
      <w:r w:rsidR="00887B41" w:rsidRPr="00C82C7F">
        <w:rPr>
          <w:rFonts w:asciiTheme="majorBidi" w:hAnsiTheme="majorBidi" w:cstheme="majorBidi"/>
          <w:sz w:val="26"/>
          <w:szCs w:val="26"/>
          <w:rtl/>
          <w:lang w:eastAsia="ar" w:bidi="ar-LB"/>
        </w:rPr>
        <w:t>,</w:t>
      </w:r>
      <w:r w:rsidRPr="00C82C7F">
        <w:rPr>
          <w:sz w:val="26"/>
          <w:szCs w:val="26"/>
          <w:rtl/>
          <w:lang w:bidi="ar-LB"/>
        </w:rPr>
        <w:t>150 دولارا أمريكيا)؛</w:t>
      </w:r>
    </w:p>
    <w:p w14:paraId="28479B82" w14:textId="567ACEF6"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lastRenderedPageBreak/>
        <w:t xml:space="preserve">المساعدات التقنية: </w:t>
      </w:r>
      <w:r w:rsidRPr="00F4229B">
        <w:rPr>
          <w:rFonts w:asciiTheme="majorBidi" w:hAnsiTheme="majorBidi" w:cstheme="majorBidi"/>
          <w:sz w:val="26"/>
          <w:szCs w:val="26"/>
          <w:rtl/>
          <w:lang w:eastAsia="ar" w:bidi="ar-LB"/>
        </w:rPr>
        <w:t>إجراء دراسة عن استهلاك واستخدام المواد الهيدروفلوروكربونية في قطاعات الأيروسول والمذيبات وإطفاء الحرائق و</w:t>
      </w:r>
      <w:r w:rsidR="00EE6BD4">
        <w:rPr>
          <w:rFonts w:asciiTheme="majorBidi" w:hAnsiTheme="majorBidi" w:cstheme="majorBidi"/>
          <w:sz w:val="26"/>
          <w:szCs w:val="26"/>
          <w:rtl/>
          <w:lang w:eastAsia="ar" w:bidi="ar-LB"/>
        </w:rPr>
        <w:t>الرغاوى</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وفي قطاع تجميع التبريد وتكييف الهواء، بما في ذلك التكنولوجيات البديلة ذات الصلة بالسوق المحلية (اليونيدو) (25</w:t>
      </w:r>
      <w:r w:rsidR="00887B4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w:t>
      </w:r>
    </w:p>
    <w:p w14:paraId="5E258F9C" w14:textId="30496C01"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التوعية: </w:t>
      </w:r>
      <w:r w:rsidRPr="00F4229B">
        <w:rPr>
          <w:rFonts w:asciiTheme="majorBidi" w:hAnsiTheme="majorBidi" w:cstheme="majorBidi"/>
          <w:sz w:val="26"/>
          <w:szCs w:val="26"/>
          <w:rtl/>
          <w:lang w:eastAsia="ar" w:bidi="ar-LB"/>
        </w:rPr>
        <w:t>تنظيم حملة توعية</w:t>
      </w:r>
      <w:r w:rsidRPr="00F4229B">
        <w:rPr>
          <w:rFonts w:asciiTheme="majorBidi" w:hAnsiTheme="majorBidi" w:cstheme="majorBidi"/>
          <w:sz w:val="26"/>
          <w:szCs w:val="26"/>
          <w:rtl/>
          <w:lang w:eastAsia="ar" w:bidi="ar-LB"/>
        </w:rPr>
        <w:noBreakHyphen/>
        <w:t>للمستخدمين النهائيين</w:t>
      </w:r>
      <w:r w:rsidR="00C96994">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والصناعات في قطاع التبريد وتكييف الهواء</w:t>
      </w:r>
      <w:r w:rsidR="00C9699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بشأن المعدات وبدائل غازات التبريد ذات إمكانية الاحترار العالمي المنخفضة والعالية الكفاءة وفوائدها الاقتصادية والبيئية، وحملة تشارك فيها مدربات في مجال التبريد وتكييف الهواء للنهوض بالمرأة في ذلك المجال (اليونيدو) (12,000 دولار أمريكي)؛</w:t>
      </w:r>
    </w:p>
    <w:p w14:paraId="62033527" w14:textId="6EC73DA3" w:rsidR="00F4229B" w:rsidRPr="00C82C7F" w:rsidRDefault="00F4229B" w:rsidP="00F4229B">
      <w:pPr>
        <w:pStyle w:val="Heading2"/>
        <w:numPr>
          <w:ilvl w:val="1"/>
          <w:numId w:val="1"/>
        </w:numPr>
        <w:bidi/>
        <w:rPr>
          <w:rFonts w:asciiTheme="majorBidi" w:hAnsiTheme="majorBidi" w:cstheme="majorBidi"/>
          <w:sz w:val="26"/>
          <w:szCs w:val="26"/>
          <w:lang w:bidi="ar-LB"/>
        </w:rPr>
      </w:pPr>
      <w:r w:rsidRPr="00C82C7F">
        <w:rPr>
          <w:rFonts w:asciiTheme="majorBidi" w:hAnsiTheme="majorBidi" w:cstheme="majorBidi"/>
          <w:sz w:val="26"/>
          <w:szCs w:val="26"/>
          <w:rtl/>
          <w:lang w:eastAsia="ar" w:bidi="ar-LB"/>
        </w:rPr>
        <w:t>تنسيق المشروع ورصده (اليونيدو) (11,850 دولار</w:t>
      </w:r>
      <w:r w:rsidR="00C96994" w:rsidRPr="00C82C7F">
        <w:rPr>
          <w:rFonts w:asciiTheme="majorBidi" w:hAnsiTheme="majorBidi" w:cstheme="majorBidi"/>
          <w:sz w:val="26"/>
          <w:szCs w:val="26"/>
          <w:rtl/>
          <w:lang w:eastAsia="ar" w:bidi="ar-LB"/>
        </w:rPr>
        <w:t>اً</w:t>
      </w:r>
      <w:r w:rsidRPr="00C82C7F">
        <w:rPr>
          <w:rFonts w:asciiTheme="majorBidi" w:hAnsiTheme="majorBidi" w:cstheme="majorBidi"/>
          <w:sz w:val="26"/>
          <w:szCs w:val="26"/>
          <w:rtl/>
          <w:lang w:eastAsia="ar" w:bidi="ar-LB"/>
        </w:rPr>
        <w:t xml:space="preserve"> أمريكي</w:t>
      </w:r>
      <w:r w:rsidR="00C96994" w:rsidRPr="00C82C7F">
        <w:rPr>
          <w:rFonts w:asciiTheme="majorBidi" w:hAnsiTheme="majorBidi" w:cstheme="majorBidi"/>
          <w:sz w:val="26"/>
          <w:szCs w:val="26"/>
          <w:rtl/>
          <w:lang w:eastAsia="ar" w:bidi="ar-LB"/>
        </w:rPr>
        <w:t>اً</w:t>
      </w:r>
      <w:r w:rsidRPr="00C82C7F">
        <w:rPr>
          <w:rFonts w:asciiTheme="majorBidi" w:hAnsiTheme="majorBidi" w:cstheme="majorBidi"/>
          <w:sz w:val="26"/>
          <w:szCs w:val="26"/>
          <w:rtl/>
          <w:lang w:eastAsia="ar" w:bidi="ar-LB"/>
        </w:rPr>
        <w:t>)</w:t>
      </w:r>
    </w:p>
    <w:p w14:paraId="301AFF12" w14:textId="77777777" w:rsidR="00F4229B" w:rsidRPr="00F4229B" w:rsidRDefault="00F4229B" w:rsidP="00F4229B">
      <w:pPr>
        <w:keepNext/>
        <w:bidi/>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t>تنفيذ المشروع وتنسيقه ورصده</w:t>
      </w:r>
    </w:p>
    <w:p w14:paraId="16B83094" w14:textId="77777777" w:rsidR="00F4229B" w:rsidRPr="00F4229B" w:rsidRDefault="00F4229B" w:rsidP="00F4229B">
      <w:pPr>
        <w:bidi/>
        <w:rPr>
          <w:rFonts w:asciiTheme="majorBidi" w:hAnsiTheme="majorBidi" w:cstheme="majorBidi"/>
          <w:sz w:val="26"/>
          <w:szCs w:val="26"/>
          <w:lang w:bidi="ar-LB"/>
        </w:rPr>
      </w:pPr>
    </w:p>
    <w:p w14:paraId="332C6BD8" w14:textId="0CFC01EA"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سيستمر النهج الذي و</w:t>
      </w:r>
      <w:r w:rsidR="00125B20">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ضع في إطار خطة إدارة إزالة المواد الهيدروكلوروفلوروكربونية في </w:t>
      </w:r>
      <w:bookmarkStart w:id="4" w:name="_Hlk125636825"/>
      <w:r w:rsidRPr="00F4229B">
        <w:rPr>
          <w:rFonts w:asciiTheme="majorBidi" w:hAnsiTheme="majorBidi" w:cstheme="majorBidi"/>
          <w:sz w:val="26"/>
          <w:szCs w:val="26"/>
          <w:rtl/>
          <w:lang w:eastAsia="ar" w:bidi="ar-LB"/>
        </w:rPr>
        <w:t>المرحلة الأولى من خطة تنفيذ</w:t>
      </w:r>
      <w:bookmarkEnd w:id="4"/>
      <w:r w:rsidRPr="00F4229B">
        <w:rPr>
          <w:rFonts w:asciiTheme="majorBidi" w:hAnsiTheme="majorBidi" w:cstheme="majorBidi"/>
          <w:sz w:val="26"/>
          <w:szCs w:val="26"/>
          <w:rtl/>
          <w:lang w:eastAsia="ar" w:bidi="ar-LB"/>
        </w:rPr>
        <w:t xml:space="preserve"> خطة تنفيذ تعديل كيغالي فيما يخص الهيدروفلوروكربون، مع قيام وحدة المعالجة الوطنية واليونيدو وبرنامج الأمم المتحدة للبيئة بتنسيق المشروع ورصده، والإبلاغ عن التقدم المحرز، والعمل مع أصحاب المصلحة. وتبلغ تكلفة تلك الأنشطة بالنسبة لليونيدو 850</w:t>
      </w:r>
      <w:r w:rsidR="00887B41" w:rsidRPr="002E1BA7">
        <w:rPr>
          <w:color w:val="000000" w:themeColor="text1"/>
          <w:sz w:val="20"/>
          <w:lang w:bidi="ar-LB"/>
        </w:rPr>
        <w:t>,</w:t>
      </w:r>
      <w:r w:rsidRPr="00F4229B">
        <w:rPr>
          <w:rFonts w:asciiTheme="majorBidi" w:hAnsiTheme="majorBidi" w:cstheme="majorBidi"/>
          <w:sz w:val="26"/>
          <w:szCs w:val="26"/>
          <w:rtl/>
          <w:lang w:eastAsia="ar" w:bidi="ar-LB"/>
        </w:rPr>
        <w:t>11 دولارا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وتشمل الخبراء الاستشاريين (8</w:t>
      </w:r>
      <w:r w:rsidR="00887B4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 والسفر الداخلي (000</w:t>
      </w:r>
      <w:r w:rsidR="00887B41" w:rsidRPr="002E1BA7">
        <w:rPr>
          <w:color w:val="000000" w:themeColor="text1"/>
          <w:sz w:val="20"/>
          <w:lang w:bidi="ar-LB"/>
        </w:rPr>
        <w:t>,</w:t>
      </w:r>
      <w:r w:rsidRPr="00F4229B">
        <w:rPr>
          <w:rFonts w:asciiTheme="majorBidi" w:hAnsiTheme="majorBidi" w:cstheme="majorBidi"/>
          <w:sz w:val="26"/>
          <w:szCs w:val="26"/>
          <w:rtl/>
          <w:lang w:eastAsia="ar" w:bidi="ar-LB"/>
        </w:rPr>
        <w:t>3 دولار أمريكي)، وتكاليف متنوعة (850 دولارا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w:t>
      </w:r>
    </w:p>
    <w:p w14:paraId="4A31FB49" w14:textId="77777777" w:rsidR="00F4229B" w:rsidRPr="00F4229B" w:rsidRDefault="00F4229B" w:rsidP="00F4229B">
      <w:pPr>
        <w:widowControl w:val="0"/>
        <w:bidi/>
        <w:spacing w:after="240"/>
        <w:rPr>
          <w:rFonts w:asciiTheme="majorBidi" w:hAnsiTheme="majorBidi" w:cstheme="majorBidi"/>
          <w:i/>
          <w:sz w:val="26"/>
          <w:szCs w:val="26"/>
          <w:lang w:bidi="ar-LB"/>
        </w:rPr>
      </w:pPr>
      <w:r w:rsidRPr="00F4229B">
        <w:rPr>
          <w:rFonts w:asciiTheme="majorBidi" w:hAnsiTheme="majorBidi" w:cstheme="majorBidi"/>
          <w:i/>
          <w:iCs/>
          <w:sz w:val="26"/>
          <w:szCs w:val="26"/>
          <w:rtl/>
          <w:lang w:eastAsia="ar" w:bidi="ar-LB"/>
        </w:rPr>
        <w:t>تنفيذ السياسة الجنسانية</w:t>
      </w:r>
    </w:p>
    <w:p w14:paraId="7A81F3BC" w14:textId="65AA7CD3"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تلتزم حكومة أرمينيا واليونيدو وبرنامج الأمم المتحدة للبيئة التزاما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تاما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بتنفيذ السياسة الجنسانية للصندوق المتعدد الأطراف والسياسات الجنسانية الخاصة بها. وأجرت الوحدة الوطنية تقييما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جنسانيا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لمشاركة المرأة في قطاع التبريد وتكييف الهواء والمضخات الحرارية في أرمينيا. وتمشيا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مع سياسات الصندوق المتعدد الأطراف لتعميم مراعاة المنظور الجنساني، سي</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دم</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ج تنفيذ المرحلة الأولى المساواة بين الجنسين وتمكين المرأة في جميع عناصر الأنشطة. وست</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بذل جهود لإشراك المتدربات في المدارس المهنية، وإشراك الفنيات وموظفات الجمارك ومفتشات البيئة والمستوردات في أنشطة التوعية علاوة على حلقات العمل التدريبية. وست</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بذل جهود أيضا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لضمان أن تكون المواد والمعلومات التدريبية مراعية للمنظور الجنساني</w:t>
      </w:r>
      <w:r w:rsidR="008E34DF">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وأن تقدم النساء والرجال على قدم المساواة. وستجمع بيانات مصنفة جنسانيا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w:t>
      </w:r>
    </w:p>
    <w:p w14:paraId="667079CB" w14:textId="77777777" w:rsidR="00F4229B" w:rsidRPr="00F4229B" w:rsidRDefault="00F4229B" w:rsidP="00F4229B">
      <w:pPr>
        <w:pStyle w:val="Heading1"/>
        <w:numPr>
          <w:ilvl w:val="0"/>
          <w:numId w:val="0"/>
        </w:numPr>
        <w:bidi/>
        <w:rPr>
          <w:rFonts w:asciiTheme="majorBidi" w:hAnsiTheme="majorBidi" w:cstheme="majorBidi"/>
          <w:i/>
          <w:sz w:val="26"/>
          <w:szCs w:val="26"/>
          <w:lang w:bidi="ar-LB"/>
        </w:rPr>
      </w:pPr>
      <w:r w:rsidRPr="00F4229B">
        <w:rPr>
          <w:rFonts w:asciiTheme="majorBidi" w:hAnsiTheme="majorBidi" w:cstheme="majorBidi"/>
          <w:i/>
          <w:iCs/>
          <w:sz w:val="26"/>
          <w:szCs w:val="26"/>
          <w:rtl/>
          <w:lang w:eastAsia="ar" w:bidi="ar-LB"/>
        </w:rPr>
        <w:t>تنسيق الأنشطة في قطاع الخدمة في خطة إزالة الهيدروفلوروكربون وخطة التخفيض التدريجي للهيدروفلوروكربون</w:t>
      </w:r>
    </w:p>
    <w:p w14:paraId="03FD3C63" w14:textId="705190C0" w:rsidR="00F4229B" w:rsidRPr="00F4229B" w:rsidRDefault="00F4229B" w:rsidP="00F4229B">
      <w:pPr>
        <w:pStyle w:val="Heading1"/>
        <w:bidi/>
        <w:rPr>
          <w:rFonts w:asciiTheme="majorBidi" w:hAnsiTheme="majorBidi" w:cstheme="majorBidi"/>
          <w:iCs/>
          <w:sz w:val="26"/>
          <w:szCs w:val="26"/>
          <w:lang w:bidi="ar-LB"/>
        </w:rPr>
      </w:pPr>
      <w:r w:rsidRPr="00F4229B">
        <w:rPr>
          <w:rFonts w:asciiTheme="majorBidi" w:hAnsiTheme="majorBidi" w:cstheme="majorBidi"/>
          <w:sz w:val="26"/>
          <w:szCs w:val="26"/>
          <w:rtl/>
          <w:lang w:eastAsia="ar" w:bidi="ar-LB"/>
        </w:rPr>
        <w:t>ست</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نف</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ذ خطة تنفيذ تعديل كيغالي فيما يخص الهيدروفلوروكربون (2024-2029) بطريقة متكاملة مع المرحلة الثالثة من خطة إدارة إزالة المواد الهيدروكلوروفلوروكربونية (2025-2030). ويجري حاليا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إعداد المرحلة الثالثة من الخطة وست</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قد</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م</w:t>
      </w:r>
      <w:r w:rsidR="008E34DF">
        <w:rPr>
          <w:rFonts w:asciiTheme="majorBidi" w:hAnsiTheme="majorBidi" w:cstheme="majorBidi"/>
          <w:sz w:val="26"/>
          <w:szCs w:val="26"/>
          <w:rtl/>
          <w:lang w:eastAsia="ar" w:bidi="ar-LB"/>
        </w:rPr>
        <w:t xml:space="preserve"> </w:t>
      </w:r>
      <w:r w:rsidRPr="001B55FA">
        <w:rPr>
          <w:rFonts w:asciiTheme="majorBidi" w:hAnsiTheme="majorBidi" w:cstheme="majorBidi"/>
          <w:sz w:val="26"/>
          <w:szCs w:val="26"/>
          <w:rtl/>
          <w:lang w:eastAsia="ar" w:bidi="ar-LB"/>
        </w:rPr>
        <w:t>إلى الاجتماع</w:t>
      </w:r>
      <w:r w:rsidRPr="00F4229B">
        <w:rPr>
          <w:rFonts w:asciiTheme="majorBidi" w:hAnsiTheme="majorBidi" w:cstheme="majorBidi"/>
          <w:sz w:val="26"/>
          <w:szCs w:val="26"/>
          <w:rtl/>
          <w:lang w:eastAsia="ar" w:bidi="ar-LB"/>
        </w:rPr>
        <w:t xml:space="preserve"> الخامس والتسعين. وست</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صم</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م الأنشطة المضطلع بها في إطار المرحلة الثالثة من الخطة بعناية لضمان التكامل لتحقيق أوجه التآزر وتجنب ازدواجية الجهود. وترد في المرفق الثاني لهذه الوثيقة الطريقة التي </w:t>
      </w:r>
      <w:r w:rsidR="008E34DF">
        <w:rPr>
          <w:rFonts w:asciiTheme="majorBidi" w:hAnsiTheme="majorBidi" w:cstheme="majorBidi"/>
          <w:sz w:val="26"/>
          <w:szCs w:val="26"/>
          <w:rtl/>
          <w:lang w:eastAsia="ar" w:bidi="ar-LB"/>
        </w:rPr>
        <w:t>تُنسَّق</w:t>
      </w:r>
      <w:r w:rsidR="008E34DF" w:rsidRPr="00F4229B">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بها الأنشطة في المرحلة الأولى من خطة تنفيذ تعديل كيغالي فيما يخص الهيدروفلوروكربون مع الأنشطة المخطط لها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في إطار خطة إدارة إزالة المواد الهيدروكلوروفلوروكربونية.</w:t>
      </w:r>
    </w:p>
    <w:p w14:paraId="25025B10" w14:textId="77777777" w:rsidR="00F4229B" w:rsidRPr="00F4229B" w:rsidRDefault="00F4229B" w:rsidP="00F4229B">
      <w:pPr>
        <w:pStyle w:val="Heading1"/>
        <w:keepNext/>
        <w:numPr>
          <w:ilvl w:val="0"/>
          <w:numId w:val="0"/>
        </w:numPr>
        <w:bidi/>
        <w:spacing w:before="24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t>التكلفة الإجمالية للمرحلة الأولى من خطة تنفيذ تعديل كيغالي فيما يخص الهيدروفلوروكربون</w:t>
      </w:r>
    </w:p>
    <w:p w14:paraId="666C3805" w14:textId="70A7A06C"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استنادا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إلى الاستهلاك الحالي للهيدروفلوروكربون المبلغ عنه بموجب المادة 7 من بروتوكول مونتريال، ينبغي أن يكون مستوى التمويل المؤهل لأرمينيا 180,000 دولار أمريكي لتنفيذ المرحلة الأولى من خطة تنفيذ تعديل كيغالي فيما يخص الهيدروفلوروكربون لتحقيق تخفيض بنسبة 10 في المائة من خط الأساس للهيدروفلوروكربون تمشيا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مع المقرر 92/37. وطلبت الحكومة</w:t>
      </w:r>
      <w:r w:rsidR="008E34DF">
        <w:rPr>
          <w:rFonts w:asciiTheme="majorBidi" w:hAnsiTheme="majorBidi" w:cstheme="majorBidi"/>
          <w:sz w:val="26"/>
          <w:szCs w:val="26"/>
          <w:rtl/>
          <w:lang w:eastAsia="ar" w:bidi="ar-LB"/>
        </w:rPr>
        <w:t xml:space="preserve"> </w:t>
      </w:r>
      <w:r w:rsidR="008E34DF" w:rsidRPr="00F4229B">
        <w:rPr>
          <w:rFonts w:asciiTheme="majorBidi" w:hAnsiTheme="majorBidi" w:cstheme="majorBidi"/>
          <w:sz w:val="26"/>
          <w:szCs w:val="26"/>
          <w:rtl/>
          <w:lang w:eastAsia="ar" w:bidi="ar-LB"/>
        </w:rPr>
        <w:t>000</w:t>
      </w:r>
      <w:r w:rsidR="00887B41" w:rsidRPr="002E1BA7">
        <w:rPr>
          <w:color w:val="000000" w:themeColor="text1"/>
          <w:sz w:val="20"/>
          <w:lang w:bidi="ar-LB"/>
        </w:rPr>
        <w:t>,</w:t>
      </w:r>
      <w:r w:rsidRPr="00F4229B">
        <w:rPr>
          <w:rFonts w:asciiTheme="majorBidi" w:hAnsiTheme="majorBidi" w:cstheme="majorBidi"/>
          <w:sz w:val="26"/>
          <w:szCs w:val="26"/>
          <w:rtl/>
          <w:lang w:eastAsia="ar" w:bidi="ar-LB"/>
        </w:rPr>
        <w:t>325</w:t>
      </w:r>
      <w:r w:rsidR="008E34DF">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 xml:space="preserve"> دولار أمريكي لتحقيق تخفيض بنسبة 10 في المائة من خط الأساس المنقح للهيدروفلوروكربون</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المحسوبة باستخدام بيانات الاستهلاك التي جرى الحصول عليها من المسح. </w:t>
      </w:r>
    </w:p>
    <w:p w14:paraId="60AE1565" w14:textId="77777777" w:rsidR="00F4229B" w:rsidRPr="00F4229B" w:rsidRDefault="00F4229B" w:rsidP="00F4229B">
      <w:pPr>
        <w:keepNext/>
        <w:suppressAutoHyphens/>
        <w:bidi/>
        <w:spacing w:after="240"/>
        <w:outlineLvl w:val="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lastRenderedPageBreak/>
        <w:t>تنفيذ الشريحة الأولى من المرحلة الأولى من خطة تنفيذ تعديل كيغالي فيما يخص الهيدروفلوروكربون</w:t>
      </w:r>
    </w:p>
    <w:p w14:paraId="1177AE05" w14:textId="535BCC8C"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ست</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نف</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ذ شريحة التمويل الأولى من المرحلة الأولى من خطة تنفيذ تعديل كيغالي فيما يخص الهيدروفلوروكربون، بمبلغ إجمالي قدره 165,075 دولارا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بين </w:t>
      </w:r>
      <w:r w:rsidR="00DF185D">
        <w:rPr>
          <w:rFonts w:asciiTheme="majorBidi" w:hAnsiTheme="majorBidi" w:cstheme="majorBidi"/>
          <w:sz w:val="26"/>
          <w:szCs w:val="26"/>
          <w:rtl/>
          <w:lang w:eastAsia="ar" w:bidi="ar-LB"/>
        </w:rPr>
        <w:t>يوليو</w:t>
      </w:r>
      <w:r w:rsidRPr="00F4229B">
        <w:rPr>
          <w:rFonts w:asciiTheme="majorBidi" w:hAnsiTheme="majorBidi" w:cstheme="majorBidi"/>
          <w:sz w:val="26"/>
          <w:szCs w:val="26"/>
          <w:rtl/>
          <w:lang w:eastAsia="ar" w:bidi="ar-LB"/>
        </w:rPr>
        <w:t xml:space="preserve">/تموز 2024 وديسمبر/كانون الأول 2026 وستشمل الأنشطة التالية: </w:t>
      </w:r>
      <w:bookmarkStart w:id="5" w:name="_Hlk126916095"/>
    </w:p>
    <w:p w14:paraId="375B9FA1" w14:textId="1594FF41"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تعزيز الإطار القانوني والتنظيمي: </w:t>
      </w:r>
      <w:r w:rsidRPr="00F4229B">
        <w:rPr>
          <w:rFonts w:asciiTheme="majorBidi" w:hAnsiTheme="majorBidi" w:cstheme="majorBidi"/>
          <w:sz w:val="26"/>
          <w:szCs w:val="26"/>
          <w:rtl/>
          <w:lang w:eastAsia="ar" w:bidi="ar-LB"/>
        </w:rPr>
        <w:t>توسيع نظام التراخيص والحصص ليشمل خلائط الهيدروفلوروكربون؛ وتنفيذ الحظر المفروض على واردات المعدات القائمة على الهيدروفلوروكربون على مدى أطر زمنية مختلفة؛ وإنشاء وتنفيذ نظام رصد لواردات الهيدروفلوروكربون من البلدان الأعضاء في الاتحاد الاقتصادي للمنطقة الأوروبية الآسيوية؛ وإجراء دراسة عن أكواد الممارسات المتعلقة بمناولة غازات التبريد ذات إمكانية الاحترار العالمي المنخفضة</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ووضع دليل لأكواد الممارسات والمناولة الآمنة غازات التبريد القابلة للاشتعال (اليونيدو) (58</w:t>
      </w:r>
      <w:r w:rsidR="006E0FA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w:t>
      </w:r>
    </w:p>
    <w:p w14:paraId="5107A49A" w14:textId="51E1B779"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بناء قدرات موظفي الجمارك والإنفاذ: </w:t>
      </w:r>
      <w:r w:rsidRPr="00F4229B">
        <w:rPr>
          <w:rFonts w:asciiTheme="majorBidi" w:hAnsiTheme="majorBidi" w:cstheme="majorBidi"/>
          <w:sz w:val="26"/>
          <w:szCs w:val="26"/>
          <w:rtl/>
          <w:lang w:eastAsia="ar" w:bidi="ar-LB"/>
        </w:rPr>
        <w:t>تحديث المواد التدريبية الجمركية، وتنظيم حلقت</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ي عمل لتدريب 120 من موظفي الجمارك وإنفاذ القانون؛ وعقد حلقة عمل واحدة للإعلام والتوعية للمستوردين والموزعين بشأن المناولة الآمنة لغازات التبريد وتخزينها وإعادة تعبئتها (برنامج الأمم المتحدة للبيئة) (36,000 دولار أمريكي)؛</w:t>
      </w:r>
    </w:p>
    <w:p w14:paraId="2D427BDE" w14:textId="37977258"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بناء قدرات فنيي التبريد وتكييف الهواء: </w:t>
      </w:r>
      <w:r w:rsidRPr="00F4229B">
        <w:rPr>
          <w:rFonts w:asciiTheme="majorBidi" w:hAnsiTheme="majorBidi" w:cstheme="majorBidi"/>
          <w:sz w:val="26"/>
          <w:szCs w:val="26"/>
          <w:rtl/>
          <w:lang w:eastAsia="ar" w:bidi="ar-LB"/>
        </w:rPr>
        <w:t>تنظيم دورة تدريبية دولية واحدة لمدربين اثنين بشأن الاستخدام الآمن للتكنولوجيات البديلة؛ وتوفير التدريب لمدربين إضافيين و40 فنيا</w:t>
      </w:r>
      <w:r w:rsidR="008E34DF">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(حلقة عمل واحدة) على التكنولوجيات ذات إمكانية الاحترار العالمي المنخفضة، ومعايير السلامة، والتحكم في التسرب، وكفاءة الطاقة، والاسترداد وإعادة التدوير، وكذلك على الغازات التبريد البديلة (</w:t>
      </w:r>
      <w:r w:rsidRPr="00F4229B">
        <w:rPr>
          <w:rFonts w:asciiTheme="majorBidi" w:hAnsiTheme="majorBidi" w:cstheme="majorBidi"/>
          <w:sz w:val="26"/>
          <w:szCs w:val="26"/>
          <w:lang w:eastAsia="ar" w:bidi="ar-LB"/>
        </w:rPr>
        <w:t>HFOs</w:t>
      </w:r>
      <w:r w:rsidRPr="00F4229B">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lang w:eastAsia="ar" w:bidi="ar-LB"/>
        </w:rPr>
        <w:t>HCs</w:t>
      </w:r>
      <w:r w:rsidRPr="00F4229B">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lang w:eastAsia="ar" w:bidi="ar-LB"/>
        </w:rPr>
        <w:t>CO</w:t>
      </w:r>
      <w:r w:rsidRPr="00F4229B">
        <w:rPr>
          <w:rFonts w:asciiTheme="majorBidi" w:hAnsiTheme="majorBidi" w:cstheme="majorBidi"/>
          <w:sz w:val="26"/>
          <w:szCs w:val="26"/>
          <w:vertAlign w:val="subscript"/>
          <w:lang w:eastAsia="ar" w:bidi="ar-LB"/>
        </w:rPr>
        <w:t>2</w:t>
      </w:r>
      <w:r w:rsidRPr="00F4229B">
        <w:rPr>
          <w:rFonts w:asciiTheme="majorBidi" w:hAnsiTheme="majorBidi" w:cstheme="majorBidi"/>
          <w:sz w:val="26"/>
          <w:szCs w:val="26"/>
          <w:rtl/>
          <w:lang w:eastAsia="ar" w:bidi="ar-LB"/>
        </w:rPr>
        <w:t xml:space="preserve"> والأمونيا) (برنامج الأمم المتحدة للبيئة) (30</w:t>
      </w:r>
      <w:r w:rsidR="00BB60C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w:t>
      </w:r>
    </w:p>
    <w:p w14:paraId="6A96B7E8" w14:textId="480A68F1"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دعم مؤسسات التدريب: </w:t>
      </w:r>
      <w:r w:rsidRPr="00F4229B">
        <w:rPr>
          <w:rFonts w:asciiTheme="majorBidi" w:hAnsiTheme="majorBidi" w:cstheme="majorBidi"/>
          <w:sz w:val="26"/>
          <w:szCs w:val="26"/>
          <w:rtl/>
          <w:lang w:eastAsia="ar" w:bidi="ar-LB"/>
        </w:rPr>
        <w:t>البدء في شراء الأدوات والمعدات لمركزين للتدريب على خدمة أجهزة التبريد وتكييف الهواء القائمة على غازات التبريد ذات إمكانية الاحترار العالمي المنخفضة (اليونيدو) (20</w:t>
      </w:r>
      <w:r w:rsidR="00BB60C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075 دولارا</w:t>
      </w:r>
      <w:r w:rsidR="00E868D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E868D4">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w:t>
      </w:r>
    </w:p>
    <w:p w14:paraId="331A2B54" w14:textId="1F404265"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المساعدات التقنية: </w:t>
      </w:r>
      <w:r w:rsidRPr="00F4229B">
        <w:rPr>
          <w:rFonts w:asciiTheme="majorBidi" w:hAnsiTheme="majorBidi" w:cstheme="majorBidi"/>
          <w:sz w:val="26"/>
          <w:szCs w:val="26"/>
          <w:rtl/>
          <w:lang w:eastAsia="ar" w:bidi="ar-LB"/>
        </w:rPr>
        <w:t>إجراء دراسة عن استهلاك واستخدام المواد الهيدروفلوروكربونية في قطاعات الأيروسول والمذيبات وإطفاء الحرائق و</w:t>
      </w:r>
      <w:r w:rsidR="00EE6BD4">
        <w:rPr>
          <w:rFonts w:asciiTheme="majorBidi" w:hAnsiTheme="majorBidi" w:cstheme="majorBidi"/>
          <w:sz w:val="26"/>
          <w:szCs w:val="26"/>
          <w:rtl/>
          <w:lang w:eastAsia="ar" w:bidi="ar-LB"/>
        </w:rPr>
        <w:t>الرغاوى</w:t>
      </w:r>
      <w:r w:rsidRPr="00F4229B">
        <w:rPr>
          <w:rFonts w:asciiTheme="majorBidi" w:hAnsiTheme="majorBidi" w:cstheme="majorBidi"/>
          <w:sz w:val="26"/>
          <w:szCs w:val="26"/>
          <w:rtl/>
          <w:lang w:eastAsia="ar" w:bidi="ar-LB"/>
        </w:rPr>
        <w:t>، بما في ذلك التكنولوجيات البديلة ذات الصلة بالسوق المحلية (اليونيدو) (10</w:t>
      </w:r>
      <w:r w:rsidR="00BB60C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w:t>
      </w:r>
    </w:p>
    <w:p w14:paraId="0DFD0C83" w14:textId="1A967578"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i/>
          <w:iCs/>
          <w:sz w:val="26"/>
          <w:szCs w:val="26"/>
          <w:rtl/>
          <w:lang w:eastAsia="ar" w:bidi="ar-LB"/>
        </w:rPr>
        <w:t xml:space="preserve">التوعية: </w:t>
      </w:r>
      <w:r w:rsidRPr="00F4229B">
        <w:rPr>
          <w:rFonts w:asciiTheme="majorBidi" w:hAnsiTheme="majorBidi" w:cstheme="majorBidi"/>
          <w:sz w:val="26"/>
          <w:szCs w:val="26"/>
          <w:rtl/>
          <w:lang w:eastAsia="ar" w:bidi="ar-LB"/>
        </w:rPr>
        <w:t>تنظيم حملة توعية للمستخدمين النهائيين</w:t>
      </w:r>
      <w:r w:rsidR="00BB60C5">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والصناعات في قطاع التبريد وتكييف الهواء</w:t>
      </w:r>
      <w:r w:rsidR="00BB60C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بشأن المعدات وبدائل الغازات التبريد ذات إمكانية الاحترار العالمي المنخفضة والعالية الكفاءة وفوائدها الاقتصادية والبيئية، وحملة تشارك فيها مدربات في مجال التبريد وتكييف الهواء لتعزيز دور المرأة في ذلك المجال (اليونيدو) (6,000 دولار أمريكي)؛</w:t>
      </w:r>
    </w:p>
    <w:p w14:paraId="3FD5ACA5" w14:textId="176E6D71" w:rsidR="00F4229B" w:rsidRPr="00F4229B" w:rsidRDefault="00F4229B" w:rsidP="00F4229B">
      <w:pPr>
        <w:pStyle w:val="Heading2"/>
        <w:numPr>
          <w:ilvl w:val="1"/>
          <w:numId w:val="1"/>
        </w:numPr>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تنسيق المشروع ورصده (5</w:t>
      </w:r>
      <w:r w:rsidR="006164D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 للخبراء الاستشاريين (3</w:t>
      </w:r>
      <w:r w:rsidR="006164D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500 دولار أمريكي)، والسفر الداخلي (1</w:t>
      </w:r>
      <w:r w:rsidR="006164D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 والتكاليف المتنوعة (500 دولار أمريكي) (اليونيدو).</w:t>
      </w:r>
    </w:p>
    <w:p w14:paraId="034D127B" w14:textId="77777777" w:rsidR="00F4229B" w:rsidRPr="00F4229B" w:rsidRDefault="00F4229B" w:rsidP="00F4229B">
      <w:pPr>
        <w:keepNext/>
        <w:widowControl w:val="0"/>
        <w:bidi/>
        <w:spacing w:before="360" w:after="240"/>
        <w:jc w:val="center"/>
        <w:rPr>
          <w:rFonts w:asciiTheme="majorBidi" w:hAnsiTheme="majorBidi" w:cstheme="majorBidi"/>
          <w:b/>
          <w:sz w:val="26"/>
          <w:szCs w:val="26"/>
          <w:lang w:bidi="ar-LB"/>
        </w:rPr>
      </w:pPr>
      <w:r w:rsidRPr="00F4229B">
        <w:rPr>
          <w:rFonts w:asciiTheme="majorBidi" w:hAnsiTheme="majorBidi" w:cstheme="majorBidi"/>
          <w:b/>
          <w:bCs/>
          <w:sz w:val="26"/>
          <w:szCs w:val="26"/>
          <w:rtl/>
          <w:lang w:eastAsia="ar" w:bidi="ar-LB"/>
        </w:rPr>
        <w:lastRenderedPageBreak/>
        <w:t>تعليقات الأمانة وتوصيتها</w:t>
      </w:r>
    </w:p>
    <w:p w14:paraId="3ECAB8AC" w14:textId="77777777" w:rsidR="00F4229B" w:rsidRPr="00F4229B" w:rsidRDefault="00F4229B" w:rsidP="00F4229B">
      <w:pPr>
        <w:pStyle w:val="Heading2"/>
        <w:keepNext/>
        <w:bidi/>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خامساً:</w:t>
      </w:r>
      <w:r w:rsidRPr="00F4229B">
        <w:rPr>
          <w:rFonts w:asciiTheme="majorBidi" w:hAnsiTheme="majorBidi" w:cstheme="majorBidi"/>
          <w:b/>
          <w:bCs/>
          <w:sz w:val="26"/>
          <w:szCs w:val="26"/>
          <w:rtl/>
          <w:lang w:eastAsia="ar" w:bidi="ar-LB"/>
        </w:rPr>
        <w:tab/>
        <w:t>التعليقـات</w:t>
      </w:r>
    </w:p>
    <w:p w14:paraId="021B7CFA" w14:textId="77777777" w:rsidR="00F4229B" w:rsidRPr="00F4229B" w:rsidRDefault="00F4229B" w:rsidP="00F4229B">
      <w:pPr>
        <w:pStyle w:val="Heading1"/>
        <w:keepNext/>
        <w:numPr>
          <w:ilvl w:val="0"/>
          <w:numId w:val="0"/>
        </w:numPr>
        <w:bidi/>
        <w:rPr>
          <w:rFonts w:asciiTheme="majorBidi" w:hAnsiTheme="majorBidi" w:cstheme="majorBidi"/>
          <w:sz w:val="26"/>
          <w:szCs w:val="26"/>
          <w:lang w:bidi="ar-LB"/>
        </w:rPr>
      </w:pPr>
      <w:bookmarkStart w:id="6" w:name="_Hlk126916105"/>
      <w:bookmarkStart w:id="7" w:name="_Hlk126916111"/>
      <w:bookmarkEnd w:id="5"/>
      <w:r w:rsidRPr="00F4229B">
        <w:rPr>
          <w:rFonts w:asciiTheme="majorBidi" w:hAnsiTheme="majorBidi" w:cstheme="majorBidi"/>
          <w:sz w:val="26"/>
          <w:szCs w:val="26"/>
          <w:u w:val="single"/>
          <w:rtl/>
          <w:lang w:eastAsia="ar" w:bidi="ar-LB"/>
        </w:rPr>
        <w:t>الاستراتيجية الشاملة</w:t>
      </w:r>
    </w:p>
    <w:bookmarkEnd w:id="6"/>
    <w:p w14:paraId="739628CE" w14:textId="725EA785"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أشارت الأمانة إلى أن الحكومة تخطط لإنفاذ خط أساس مستهدف للتجميد قدره 475,254 طن</w:t>
      </w:r>
      <w:r w:rsidR="006164D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وهو ما يمثل 80 في المائة من المتوسط المنقح لاستهلاك الهيدروفلوروكربون البالغ 592,464 طن</w:t>
      </w:r>
      <w:r w:rsidR="006164D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في الفترة 2020-2022، وتساءلت عما إذا كانت الحكومة ترغب في الحفاظ على مستوى التخفيض هذا في المرحلة الأولى (التي ستتحقق في عام 2029) لتحقيق التخفيض التدريجي المعجل بما يتماشى مع المقرر 92/44. </w:t>
      </w:r>
      <w:r w:rsidR="006164D9">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أفادت اليونيدو بأن الاستهلاك المنقح من الهيدروفلوروكربون في عام 2022 هو 682,271 طن</w:t>
      </w:r>
      <w:r w:rsidR="006164D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w:t>
      </w:r>
      <w:r w:rsidR="006164D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وأن المتوسط المنقح للاستهلاك 2020-2022 هو 592,464 طن</w:t>
      </w:r>
      <w:r w:rsidR="006164D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ولذلك</w:t>
      </w:r>
      <w:r w:rsidR="006164D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يحتاج البلد إلى تحقيق تخفيض كبير في الهيدروفلوروكربون عن مستوى الاستهلاك الحالي لتحقيق تخفيض بنسبة 10 في المائة من المتوسط المنقح لاستهلاك الهيدروفلوروكربون في الفترة 2020-2022. وبالنظر إلى التحديات التي تواجه التنفيذ، لن تتبع حكومة أرمينيا خيار التخفيض التدريجي المعجل به.</w:t>
      </w:r>
    </w:p>
    <w:p w14:paraId="62A86A8F" w14:textId="188AFA40" w:rsidR="00F4229B" w:rsidRPr="00F4229B" w:rsidRDefault="00F4229B" w:rsidP="00F4229B">
      <w:pPr>
        <w:pStyle w:val="Heading1"/>
        <w:keepNext/>
        <w:keepLines/>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واستفسرت الأمانة كذلك عن وجود خطر يتمثل في عدم الامتثال في عام 2024 بالنظر إلى ارتفاع استهلاك الهيدروفلوروكربون في عام 2022. فأفادت اليونيدو بأنه لا يوجد خطر يتمثل في عدم الامتثال في عام 2024. ولا يزال استهلاك الهيدروفلوروكربون لعام 2022 البالغ 682,271 طن</w:t>
      </w:r>
      <w:r w:rsidR="006164D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أقل من خط الأساس المنقح البالغ 741,515 طن</w:t>
      </w:r>
      <w:r w:rsidR="006164D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كما هو موضح في الجدول 6. ومن المتوقع ألا يكون استهلاك الهيدروفلوروكربون لعام 2023 أعلى من خط الأساس المنقح. ويفرض البلد حصة لعام 2024 بناء على خط الأساس المحدد حاليا</w:t>
      </w:r>
      <w:r w:rsidR="006164D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البالغ 475,254 طن</w:t>
      </w:r>
      <w:r w:rsidR="006164D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مما سيضمن ألا </w:t>
      </w:r>
      <w:r w:rsidR="006164D9">
        <w:rPr>
          <w:rFonts w:asciiTheme="majorBidi" w:hAnsiTheme="majorBidi" w:cstheme="majorBidi"/>
          <w:sz w:val="26"/>
          <w:szCs w:val="26"/>
          <w:rtl/>
          <w:lang w:eastAsia="ar" w:bidi="ar-LB"/>
        </w:rPr>
        <w:t>ي</w:t>
      </w:r>
      <w:r w:rsidRPr="00F4229B">
        <w:rPr>
          <w:rFonts w:asciiTheme="majorBidi" w:hAnsiTheme="majorBidi" w:cstheme="majorBidi"/>
          <w:sz w:val="26"/>
          <w:szCs w:val="26"/>
          <w:rtl/>
          <w:lang w:eastAsia="ar" w:bidi="ar-LB"/>
        </w:rPr>
        <w:t>تجاوز الاستهلاك في عام 2024 خط الأساس المنقح.</w:t>
      </w:r>
    </w:p>
    <w:p w14:paraId="720CED4D" w14:textId="77777777" w:rsidR="00F4229B" w:rsidRPr="00F4229B" w:rsidRDefault="00F4229B" w:rsidP="00F4229B">
      <w:pPr>
        <w:keepNext/>
        <w:keepLines/>
        <w:bidi/>
        <w:spacing w:after="240"/>
        <w:rPr>
          <w:rFonts w:asciiTheme="majorBidi" w:hAnsiTheme="majorBidi" w:cstheme="majorBidi"/>
          <w:sz w:val="26"/>
          <w:szCs w:val="26"/>
          <w:u w:val="single"/>
          <w:lang w:bidi="ar-LB"/>
        </w:rPr>
      </w:pPr>
      <w:r w:rsidRPr="00F4229B">
        <w:rPr>
          <w:rFonts w:asciiTheme="majorBidi" w:hAnsiTheme="majorBidi" w:cstheme="majorBidi"/>
          <w:sz w:val="26"/>
          <w:szCs w:val="26"/>
          <w:u w:val="single"/>
          <w:rtl/>
          <w:lang w:eastAsia="ar" w:bidi="ar-LB"/>
        </w:rPr>
        <w:t>الإطار المؤسسي والسياساتي والتنظيمي</w:t>
      </w:r>
    </w:p>
    <w:bookmarkEnd w:id="7"/>
    <w:p w14:paraId="74F89EC0" w14:textId="77777777" w:rsidR="00F4229B" w:rsidRPr="00F4229B" w:rsidRDefault="00F4229B" w:rsidP="00F4229B">
      <w:pPr>
        <w:suppressAutoHyphens/>
        <w:bidi/>
        <w:spacing w:after="240"/>
        <w:rPr>
          <w:rFonts w:asciiTheme="majorBidi" w:hAnsiTheme="majorBidi" w:cstheme="majorBidi"/>
          <w:i/>
          <w:iCs/>
          <w:sz w:val="26"/>
          <w:szCs w:val="26"/>
          <w:lang w:bidi="ar-LB"/>
        </w:rPr>
      </w:pPr>
      <w:r w:rsidRPr="00F4229B">
        <w:rPr>
          <w:rFonts w:asciiTheme="majorBidi" w:hAnsiTheme="majorBidi" w:cstheme="majorBidi"/>
          <w:i/>
          <w:iCs/>
          <w:sz w:val="26"/>
          <w:szCs w:val="26"/>
          <w:rtl/>
          <w:lang w:eastAsia="ar" w:bidi="ar-LB"/>
        </w:rPr>
        <w:t>نظام تراخيص وحصص الهيدروفلوروكربون</w:t>
      </w:r>
    </w:p>
    <w:p w14:paraId="00EF2EA7" w14:textId="66CE3E5A"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تمشيا</w:t>
      </w:r>
      <w:r w:rsidR="006164D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مع المقرر 87/50 (ز)، أكدت اليونيدو أن أرمينيا لديها نظام راسخ وقابل للإنفاذ للتراخيص والحصص لرصد واردات/صادرات الهيدروفلوروكربون. وستصدر حصة الهيدروفلوروكربون لعام 2024 عند خط الأساس المحدد البالغ 475,254 طن</w:t>
      </w:r>
      <w:r w:rsidR="006164D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بما يتماشى مع بروتوكول مونتريال. </w:t>
      </w:r>
    </w:p>
    <w:p w14:paraId="72DD7CBB" w14:textId="77777777" w:rsidR="00F4229B" w:rsidRPr="00F4229B" w:rsidRDefault="00F4229B" w:rsidP="00F4229B">
      <w:pPr>
        <w:widowControl w:val="0"/>
        <w:bidi/>
        <w:spacing w:after="240"/>
        <w:rPr>
          <w:rFonts w:asciiTheme="majorBidi" w:hAnsiTheme="majorBidi" w:cstheme="majorBidi"/>
          <w:sz w:val="26"/>
          <w:szCs w:val="26"/>
          <w:lang w:bidi="ar-LB"/>
        </w:rPr>
      </w:pPr>
      <w:bookmarkStart w:id="8" w:name="_Hlk126916116"/>
      <w:r w:rsidRPr="00F4229B">
        <w:rPr>
          <w:rFonts w:asciiTheme="majorBidi" w:hAnsiTheme="majorBidi" w:cstheme="majorBidi"/>
          <w:sz w:val="26"/>
          <w:szCs w:val="26"/>
          <w:u w:val="single"/>
          <w:rtl/>
          <w:lang w:eastAsia="ar" w:bidi="ar-LB"/>
        </w:rPr>
        <w:t>القضايا التقنية والأخرى المتصلة بالتكلفة</w:t>
      </w:r>
    </w:p>
    <w:p w14:paraId="3606F763" w14:textId="1F2DFD45"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أشارت الأمانة إلى أن واردات الهيدروفلوروكربون من بلدان الاتحاد الاقتصادي للمنطقة الأوروبية الآسيوية لم تسجل كواردات من الجمارك</w:t>
      </w:r>
      <w:r w:rsidR="001D2D2C">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وطلبت توضيحا بشأن كيفية حل هذه المشكلة في إطار تنفيذ خطة تنفيذ تعديل كيغالي فيما يخص الهيدروفلوروكربون. وأوضحت اليونيدو أن التشريع (الاتفاق المتعلق بحركة المواد المستنفدة للأوزون والمنتجات المحتوية عليها</w:t>
      </w:r>
      <w:r w:rsidR="001D2D2C">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وتسجيل المواد المستنفدة للأوزون في التجارة المتبادلة بين الدول الأعضاء في الاتحاد الاقتصادي للمنطقة الأوروبية الآسيوية) قد و</w:t>
      </w:r>
      <w:r w:rsidR="001D2D2C">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ضع لإدراج جميع الواردات في البيانات الجمركية. وبدأت الحكومة في تنفيذ التشريع الجديد بجدية. التنسيق بين وزارة البيئة ولجنة إيرادات الدولة ودائرة الجمارك ووزارة الاقتصاد مستمر، </w:t>
      </w:r>
      <w:r w:rsidR="00E91869" w:rsidRPr="00F4229B">
        <w:rPr>
          <w:rFonts w:asciiTheme="majorBidi" w:hAnsiTheme="majorBidi" w:cstheme="majorBidi"/>
          <w:sz w:val="26"/>
          <w:szCs w:val="26"/>
          <w:rtl/>
          <w:lang w:eastAsia="ar" w:bidi="ar-LB"/>
        </w:rPr>
        <w:t>و</w:t>
      </w:r>
      <w:r w:rsidR="00E91869">
        <w:rPr>
          <w:rFonts w:asciiTheme="majorBidi" w:hAnsiTheme="majorBidi" w:cstheme="majorBidi"/>
          <w:sz w:val="26"/>
          <w:szCs w:val="26"/>
          <w:rtl/>
          <w:lang w:eastAsia="ar" w:bidi="ar-LB"/>
        </w:rPr>
        <w:t>جرى</w:t>
      </w:r>
      <w:r w:rsidR="00E91869" w:rsidRPr="00F4229B">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 xml:space="preserve">الاتفاق على تحديد الهيئة الرسمية للإشراف على حركة المواد الخاضعة للتنظيم المستوردة من دول الاتحاد الاقتصادي للمنطقة الأوروبية الآسيوية. </w:t>
      </w:r>
    </w:p>
    <w:p w14:paraId="444D7418" w14:textId="6D4F84E8"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وأحاطت الأمانة علما</w:t>
      </w:r>
      <w:r w:rsidR="00E9186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بالدراسة المتعلقة بالقطاعات الفرعية للأ</w:t>
      </w:r>
      <w:r w:rsidR="00E91869">
        <w:rPr>
          <w:rFonts w:asciiTheme="majorBidi" w:hAnsiTheme="majorBidi" w:cstheme="majorBidi"/>
          <w:sz w:val="26"/>
          <w:szCs w:val="26"/>
          <w:rtl/>
          <w:lang w:eastAsia="ar" w:bidi="ar-LB"/>
        </w:rPr>
        <w:t>ي</w:t>
      </w:r>
      <w:r w:rsidRPr="00F4229B">
        <w:rPr>
          <w:rFonts w:asciiTheme="majorBidi" w:hAnsiTheme="majorBidi" w:cstheme="majorBidi"/>
          <w:sz w:val="26"/>
          <w:szCs w:val="26"/>
          <w:rtl/>
          <w:lang w:eastAsia="ar" w:bidi="ar-LB"/>
        </w:rPr>
        <w:t>روسول والمذيبات وإطفاء الحرائق و</w:t>
      </w:r>
      <w:r w:rsidR="00EE6BD4">
        <w:rPr>
          <w:rFonts w:asciiTheme="majorBidi" w:hAnsiTheme="majorBidi" w:cstheme="majorBidi"/>
          <w:sz w:val="26"/>
          <w:szCs w:val="26"/>
          <w:rtl/>
          <w:lang w:eastAsia="ar" w:bidi="ar-LB"/>
        </w:rPr>
        <w:t>الرغاوى</w:t>
      </w:r>
      <w:r w:rsidRPr="00F4229B">
        <w:rPr>
          <w:rFonts w:asciiTheme="majorBidi" w:hAnsiTheme="majorBidi" w:cstheme="majorBidi"/>
          <w:sz w:val="26"/>
          <w:szCs w:val="26"/>
          <w:rtl/>
          <w:lang w:eastAsia="ar" w:bidi="ar-LB"/>
        </w:rPr>
        <w:t xml:space="preserve"> والتجميع، وتساءلت عما إذا كان ينبغي أن يكون ذلك جزءا</w:t>
      </w:r>
      <w:r w:rsidR="00E9186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من إعداد المشروع. وأوضحت اليونيدو أن المسح الذي أ</w:t>
      </w:r>
      <w:r w:rsidR="00E9186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عد لخطة تنفيذ تعديل كيغالي فيما يخص الهيدروفلوروكربون لم يشمل الاستخدامات المتخصصة للمواد الهيدروفلوروكربونية في القطاعات الصغيرة، حيث ثبت أن من الصعب على المساحين الحصول على هذه المعلومات. </w:t>
      </w:r>
      <w:r w:rsidRPr="00F4229B">
        <w:rPr>
          <w:rFonts w:asciiTheme="majorBidi" w:hAnsiTheme="majorBidi" w:cstheme="majorBidi"/>
          <w:sz w:val="26"/>
          <w:szCs w:val="26"/>
          <w:rtl/>
          <w:lang w:eastAsia="ar" w:bidi="ar-LB"/>
        </w:rPr>
        <w:lastRenderedPageBreak/>
        <w:t>وعلاوة على ذلك، فإن المعلومات المتعلقة بالاستهلاك في هذه القطاعات الفرعية والمؤسسات المدرجة فيها ليست من النوع الذي ي</w:t>
      </w:r>
      <w:r w:rsidR="00E9186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جمع عادة من خلال المسوح الموحدة معياريا</w:t>
      </w:r>
      <w:r w:rsidR="00E9186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بل هي بالأحرى لغرض البحث الرامي إلى توسيع قاعدة المعلومات</w:t>
      </w:r>
      <w:r w:rsidR="00E9186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من أجل مواصلة تطوير التدابير التنظيمية بطريقة أكثر شمولا</w:t>
      </w:r>
      <w:r w:rsidR="00E9186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لمعالجة الاستهلاك في هذه القطاعات الفرعية. واستنادا</w:t>
      </w:r>
      <w:r w:rsidR="00E9186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إلى التوضيح، توصي الأمانة بالموافقة على هذا العنصر بصيغته المقترحة. </w:t>
      </w:r>
    </w:p>
    <w:p w14:paraId="6A6BA278" w14:textId="77777777" w:rsidR="00F4229B" w:rsidRPr="00F4229B" w:rsidRDefault="00F4229B" w:rsidP="00F4229B">
      <w:pPr>
        <w:keepNext/>
        <w:bidi/>
        <w:spacing w:after="240"/>
        <w:jc w:val="left"/>
        <w:rPr>
          <w:rFonts w:asciiTheme="majorBidi" w:hAnsiTheme="majorBidi" w:cstheme="majorBidi"/>
          <w:i/>
          <w:iCs/>
          <w:color w:val="000000"/>
          <w:sz w:val="26"/>
          <w:szCs w:val="26"/>
          <w:lang w:eastAsia="en-CA" w:bidi="ar-LB"/>
        </w:rPr>
      </w:pPr>
      <w:r w:rsidRPr="00F4229B">
        <w:rPr>
          <w:rFonts w:asciiTheme="majorBidi" w:hAnsiTheme="majorBidi" w:cstheme="majorBidi"/>
          <w:i/>
          <w:iCs/>
          <w:color w:val="000000"/>
          <w:sz w:val="26"/>
          <w:szCs w:val="26"/>
          <w:rtl/>
          <w:lang w:eastAsia="ar" w:bidi="ar-LB"/>
        </w:rPr>
        <w:t>توزيع الشرائح وتسويات التكاليف</w:t>
      </w:r>
    </w:p>
    <w:p w14:paraId="3E44C90F" w14:textId="700C21A7"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color w:val="000000"/>
          <w:sz w:val="26"/>
          <w:szCs w:val="26"/>
          <w:rtl/>
          <w:lang w:eastAsia="ar" w:bidi="ar-LB"/>
        </w:rPr>
        <w:t>أشارت الأمانة إلى أن المرحلة الأولى من خطة تنفيذ تعديل كيغالي فيما يخص الهيدروفلوروكربون خططت لشريحتين فقط في عام</w:t>
      </w:r>
      <w:r w:rsidR="00E91869">
        <w:rPr>
          <w:rFonts w:asciiTheme="majorBidi" w:hAnsiTheme="majorBidi" w:cstheme="majorBidi"/>
          <w:color w:val="000000"/>
          <w:sz w:val="26"/>
          <w:szCs w:val="26"/>
          <w:rtl/>
          <w:lang w:eastAsia="ar" w:bidi="ar-LB"/>
        </w:rPr>
        <w:t>َ</w:t>
      </w:r>
      <w:r w:rsidRPr="00F4229B">
        <w:rPr>
          <w:rFonts w:asciiTheme="majorBidi" w:hAnsiTheme="majorBidi" w:cstheme="majorBidi"/>
          <w:color w:val="000000"/>
          <w:sz w:val="26"/>
          <w:szCs w:val="26"/>
          <w:rtl/>
          <w:lang w:eastAsia="ar" w:bidi="ar-LB"/>
        </w:rPr>
        <w:t>ي 2024 و2026. وتماشيا</w:t>
      </w:r>
      <w:r w:rsidR="00E91869">
        <w:rPr>
          <w:rFonts w:asciiTheme="majorBidi" w:hAnsiTheme="majorBidi" w:cstheme="majorBidi"/>
          <w:color w:val="000000"/>
          <w:sz w:val="26"/>
          <w:szCs w:val="26"/>
          <w:rtl/>
          <w:lang w:eastAsia="ar" w:bidi="ar-LB"/>
        </w:rPr>
        <w:t>ً</w:t>
      </w:r>
      <w:r w:rsidRPr="00F4229B">
        <w:rPr>
          <w:rFonts w:asciiTheme="majorBidi" w:hAnsiTheme="majorBidi" w:cstheme="majorBidi"/>
          <w:color w:val="000000"/>
          <w:sz w:val="26"/>
          <w:szCs w:val="26"/>
          <w:rtl/>
          <w:lang w:eastAsia="ar" w:bidi="ar-LB"/>
        </w:rPr>
        <w:t xml:space="preserve"> مع المقرر 93/105، نظرت الأمانة في توزيع الشرائح الذي اقترحته اليونيدو</w:t>
      </w:r>
      <w:r w:rsidR="00EE7B89">
        <w:rPr>
          <w:rFonts w:asciiTheme="majorBidi" w:hAnsiTheme="majorBidi" w:cstheme="majorBidi"/>
          <w:color w:val="000000"/>
          <w:sz w:val="26"/>
          <w:szCs w:val="26"/>
          <w:rtl/>
          <w:lang w:eastAsia="ar" w:bidi="ar-LB"/>
        </w:rPr>
        <w:t>،</w:t>
      </w:r>
      <w:r w:rsidR="00EE7B89">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 xml:space="preserve">على أساس كل حالة على حدة. وتتوافق طريقة الشريحتين مع طرائق توزيع الشرائح لخطط تنفيذ تعديل كيغالي فيما يخص الهيدروفلوروكربون المقترحة في الوثيقة </w:t>
      </w:r>
      <w:r w:rsidRPr="00F4229B">
        <w:rPr>
          <w:rFonts w:asciiTheme="majorBidi" w:hAnsiTheme="majorBidi" w:cstheme="majorBidi"/>
          <w:sz w:val="26"/>
          <w:szCs w:val="26"/>
          <w:lang w:eastAsia="ar" w:bidi="ar-LB"/>
        </w:rPr>
        <w:t>UNEP/OzL.Pro/ExCom/94/59</w:t>
      </w:r>
      <w:r w:rsidRPr="00F4229B">
        <w:rPr>
          <w:rFonts w:asciiTheme="majorBidi" w:hAnsiTheme="majorBidi" w:cstheme="majorBidi"/>
          <w:sz w:val="26"/>
          <w:szCs w:val="26"/>
          <w:rtl/>
          <w:lang w:eastAsia="ar" w:bidi="ar-LB"/>
        </w:rPr>
        <w:t>. ولتحسين التخطيط لتوزيع الشريحة من أجل تنفيذ أكثر كفاءة، نقلت الشريحة الثانية إلى عام 2027. وفي حالة عدم امتثال البلد للحد الأقصى للاستهلاك المسموح به المستهدف لأي سنة بعد الموافقة على الشريحة الأخيرة، سيُنظر في المسائل بما يتماشى مع الملحق 7-أ من الخطة المستقبلية لتنفيذ تعديل كيغالي فيما يخص الهيدروفلوروكربون («التخفيضات في التمويل لعدم الامتثال للأهداف المحددة في الاتفاق»)، مع ملاحظة أن أي تخفيض في التمويل، إذا كان ممكناً، سيُطب</w:t>
      </w:r>
      <w:r w:rsidR="00EE7B8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ق عند الموافقة على المرحلة الثانية من خطة تنفيذ تعديل كيغالي فيما يخص الهيدروفلوروكربون.</w:t>
      </w:r>
    </w:p>
    <w:bookmarkEnd w:id="8"/>
    <w:p w14:paraId="6FE21AC4" w14:textId="77777777" w:rsidR="00F4229B" w:rsidRPr="00F4229B" w:rsidRDefault="00F4229B" w:rsidP="00F4229B">
      <w:pPr>
        <w:pStyle w:val="Heading1"/>
        <w:widowControl w:val="0"/>
        <w:numPr>
          <w:ilvl w:val="0"/>
          <w:numId w:val="0"/>
        </w:numPr>
        <w:bidi/>
        <w:rPr>
          <w:rFonts w:asciiTheme="majorBidi" w:hAnsiTheme="majorBidi" w:cstheme="majorBidi"/>
          <w:sz w:val="26"/>
          <w:szCs w:val="26"/>
          <w:lang w:bidi="ar-LB"/>
        </w:rPr>
      </w:pPr>
      <w:r w:rsidRPr="00F4229B">
        <w:rPr>
          <w:rFonts w:asciiTheme="majorBidi" w:hAnsiTheme="majorBidi" w:cstheme="majorBidi"/>
          <w:sz w:val="26"/>
          <w:szCs w:val="26"/>
          <w:u w:val="single"/>
          <w:rtl/>
          <w:lang w:eastAsia="ar" w:bidi="ar-LB"/>
        </w:rPr>
        <w:t>التكلفة الإجمالية للمشروع</w:t>
      </w:r>
      <w:r w:rsidRPr="00F4229B">
        <w:rPr>
          <w:rFonts w:asciiTheme="majorBidi" w:hAnsiTheme="majorBidi" w:cstheme="majorBidi"/>
          <w:sz w:val="26"/>
          <w:szCs w:val="26"/>
          <w:rtl/>
          <w:lang w:eastAsia="ar" w:bidi="ar-LB"/>
        </w:rPr>
        <w:t xml:space="preserve"> </w:t>
      </w:r>
    </w:p>
    <w:p w14:paraId="5029B4A2" w14:textId="2030734A"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استنادا</w:t>
      </w:r>
      <w:r w:rsidR="00EE7B8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إلى المقرر 92/37، فإن أهلية التمويل لتنفيذ المرحلة الأولى من خطة تنفيذ تعديل كيغالي فيما يخص الهيدروفلوروكربون للبلدان العاملة بالمادة 5</w:t>
      </w:r>
      <w:r w:rsidR="00EE7B8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التي كان متوسط استهلاكها من الهيدروفلوروكربون في قطاع الخدمة خلال سنوات خط الأساس يصل إلى 360 طن</w:t>
      </w:r>
      <w:r w:rsidR="00EE7B8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متري</w:t>
      </w:r>
      <w:r w:rsidR="00EE7B8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يحدده متوسط استهلاك الهيدروفلوروكربون في سنوات خط الأساس في قطاع الخدم. وبالنسبة لأرمينيا، يبلغ التمويل المؤهل 180,000 دولار أمريكي استنادا</w:t>
      </w:r>
      <w:r w:rsidR="00EE7B8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إلى بيانات المادة 7 المبلغ عنها سابقا</w:t>
      </w:r>
      <w:r w:rsidR="00EE7B8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(خط الأساس البالغ 475,254 طن</w:t>
      </w:r>
      <w:r w:rsidR="00EE7B8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w:t>
      </w:r>
      <w:r w:rsidR="00EE7B89">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الكربون). ومع ذلك، فإن التمويل المؤهل سيكون 325,000 دولار أمريكي إذا نقح استهلاك الهيدروفلوروكربون في سنوات خط الأساس (خط الأساس المنقح البالغ 741,515 طن</w:t>
      </w:r>
      <w:r w:rsidR="00EE7B8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واستعرضت الأمانة بيانات المسح</w:t>
      </w:r>
      <w:r w:rsidR="00EE7B89">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واعتبرت أن بيانات المسح تعكس بشكل أكثر واقعية مستوى استهلاك الهيدروفلوروكربون في البلد. </w:t>
      </w:r>
      <w:r w:rsidR="00EE7B89">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بالنظر إلى أن البلد يحتاج إلى إنفاذ خط أساس صارم للتجميد يبلغ 475,254 طن</w:t>
      </w:r>
      <w:r w:rsidR="00EE7B8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وفي الوقت نفسه، فإن استهلاك عام 2022 البالغ 682,271 طن</w:t>
      </w:r>
      <w:r w:rsidR="00EE7B89">
        <w:rPr>
          <w:rFonts w:asciiTheme="majorBidi" w:hAnsiTheme="majorBidi" w:cstheme="majorBidi"/>
          <w:sz w:val="26"/>
          <w:szCs w:val="26"/>
          <w:rtl/>
          <w:lang w:eastAsia="ar" w:bidi="ar-LB"/>
        </w:rPr>
        <w:t>اً</w:t>
      </w:r>
      <w:r w:rsidRPr="00F4229B">
        <w:rPr>
          <w:rFonts w:asciiTheme="majorBidi" w:hAnsiTheme="majorBidi" w:cstheme="majorBidi"/>
          <w:sz w:val="26"/>
          <w:szCs w:val="26"/>
          <w:rtl/>
          <w:lang w:eastAsia="ar" w:bidi="ar-LB"/>
        </w:rPr>
        <w:t xml:space="preserve"> من معادل ثاني أكسيد الكربون قد تجاوز بشكل كبير هدف التجميد القسري، </w:t>
      </w:r>
      <w:r w:rsidR="00DD49BD">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توصي الأمانة اللجنة التنفيذية بالنظر في الموافقة على تمويل قدره 325,000 دولار أمريكي لأرمينيا على أساس أن التمويل المعتمد س</w:t>
      </w:r>
      <w:r w:rsidR="00DD49BD">
        <w:rPr>
          <w:rFonts w:asciiTheme="majorBidi" w:hAnsiTheme="majorBidi" w:cstheme="majorBidi"/>
          <w:sz w:val="26"/>
          <w:szCs w:val="26"/>
          <w:rtl/>
          <w:lang w:eastAsia="ar" w:bidi="ar-LB"/>
        </w:rPr>
        <w:t>يُ</w:t>
      </w:r>
      <w:r w:rsidRPr="00F4229B">
        <w:rPr>
          <w:rFonts w:asciiTheme="majorBidi" w:hAnsiTheme="majorBidi" w:cstheme="majorBidi"/>
          <w:sz w:val="26"/>
          <w:szCs w:val="26"/>
          <w:rtl/>
          <w:lang w:eastAsia="ar" w:bidi="ar-LB"/>
        </w:rPr>
        <w:t>عد</w:t>
      </w:r>
      <w:r w:rsidR="00DD49BD">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ل بما يتماشى مع المقرر 92/37</w:t>
      </w:r>
      <w:r w:rsidR="00DD49BD">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ما لم توافق عليها لجنة التنفيذ على تنقيح استهلاك الهيدروفلوروكربون في سنوات خط الأساس. </w:t>
      </w:r>
    </w:p>
    <w:p w14:paraId="6B038630" w14:textId="75F26248"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وستُنفذ المرحلة الأولى من خطة تنفيذ تعديل كيغالي فيما يخص الهيدروفلوروكربون على شريحتين. وستكفل الحكومة تخطيط الجدول الزمني لتمويل إزالة الهيدروكلوروفلوروكربون بالتزامن مع التخفيض التدريجي للهيدروفلوروكربون</w:t>
      </w:r>
      <w:r w:rsidR="00DD49BD">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من أجل تعظيم الفوائد وتخفيف العبء الإداري. </w:t>
      </w:r>
    </w:p>
    <w:p w14:paraId="013FC964" w14:textId="77777777" w:rsidR="00F4229B" w:rsidRPr="00F4229B" w:rsidRDefault="00F4229B" w:rsidP="00F4229B">
      <w:pPr>
        <w:keepNext/>
        <w:bidi/>
        <w:spacing w:after="240"/>
        <w:outlineLvl w:val="0"/>
        <w:rPr>
          <w:rFonts w:asciiTheme="majorBidi" w:hAnsiTheme="majorBidi" w:cstheme="majorBidi"/>
          <w:bCs/>
          <w:sz w:val="26"/>
          <w:szCs w:val="26"/>
          <w:lang w:bidi="ar-LB"/>
        </w:rPr>
      </w:pPr>
      <w:bookmarkStart w:id="9" w:name="_Hlk126916207"/>
      <w:bookmarkStart w:id="10" w:name="_Hlk126916178"/>
      <w:r w:rsidRPr="00F4229B">
        <w:rPr>
          <w:rFonts w:asciiTheme="majorBidi" w:hAnsiTheme="majorBidi" w:cstheme="majorBidi"/>
          <w:sz w:val="26"/>
          <w:szCs w:val="26"/>
          <w:u w:val="single"/>
          <w:rtl/>
          <w:lang w:eastAsia="ar" w:bidi="ar-LB"/>
        </w:rPr>
        <w:t>التمويل المشترك</w:t>
      </w:r>
    </w:p>
    <w:bookmarkEnd w:id="9"/>
    <w:p w14:paraId="071DAED0" w14:textId="7DC38F55"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خلال تنفيذ خطة تنفيذ تعديل كيغالي فيما يخص الهيدروفلوروكربون، سوف تستكشف وحدة الأوزون الوطنية فرص التمويل المشترك والحوافز بدعم من الوكالات المنفذة. </w:t>
      </w:r>
      <w:r w:rsidR="00317656">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 xml:space="preserve">قد يشمل ذلك التمويل المشترك من المستفيدين عند الاستعاضة عن المعدات ذات إمكانية الاحترار العالمي المرتفعة بتقنيات أكثر ملاءمة للبيئة وكفاءة في استخدام الطاقة؛ وعقد شراكات مع المؤسسات التعليمية والجمعيات الصناعية لتعزيز عملية التدريب والاعتماد؛ والاستفادة من مرافق التمويل العالمية التي تركز على الاهتمامات الاجتماعية والمناخية لدعم مبادرات مثل تعزيز المساواة بين الجنسين، وتطوير استراتيجيات التبريد الأخضر، وتعزيز كفاءة الطاقة، وتعزيز التعاون بين القطاعين العام والخاص في تحديث وتحسين نظام إدارة غازات التبريد. </w:t>
      </w:r>
    </w:p>
    <w:p w14:paraId="18C81EDC" w14:textId="14E96F23" w:rsidR="00F4229B" w:rsidRPr="00F4229B" w:rsidRDefault="00F4229B" w:rsidP="00F4229B">
      <w:pPr>
        <w:keepNext/>
        <w:widowControl w:val="0"/>
        <w:bidi/>
        <w:spacing w:before="240" w:after="240"/>
        <w:outlineLvl w:val="0"/>
        <w:rPr>
          <w:rFonts w:asciiTheme="majorBidi" w:hAnsiTheme="majorBidi" w:cstheme="majorBidi"/>
          <w:bCs/>
          <w:sz w:val="26"/>
          <w:szCs w:val="26"/>
          <w:u w:val="single"/>
          <w:lang w:bidi="ar-LB"/>
        </w:rPr>
      </w:pPr>
      <w:r w:rsidRPr="00F4229B">
        <w:rPr>
          <w:rFonts w:asciiTheme="majorBidi" w:hAnsiTheme="majorBidi" w:cstheme="majorBidi"/>
          <w:sz w:val="26"/>
          <w:szCs w:val="26"/>
          <w:u w:val="single"/>
          <w:rtl/>
          <w:lang w:eastAsia="ar" w:bidi="ar-LB"/>
        </w:rPr>
        <w:lastRenderedPageBreak/>
        <w:t>خطة أعمال الصندوق المتعدد الأطراف للفترة</w:t>
      </w:r>
      <w:r w:rsidR="0086635D">
        <w:rPr>
          <w:rFonts w:asciiTheme="majorBidi" w:hAnsiTheme="majorBidi" w:cstheme="majorBidi"/>
          <w:sz w:val="26"/>
          <w:szCs w:val="26"/>
          <w:u w:val="single"/>
          <w:rtl/>
          <w:lang w:eastAsia="ar" w:bidi="ar-LB"/>
        </w:rPr>
        <w:t xml:space="preserve"> </w:t>
      </w:r>
      <w:r w:rsidRPr="00F4229B">
        <w:rPr>
          <w:rFonts w:asciiTheme="majorBidi" w:hAnsiTheme="majorBidi" w:cstheme="majorBidi"/>
          <w:sz w:val="26"/>
          <w:szCs w:val="26"/>
          <w:u w:val="single"/>
          <w:rtl/>
          <w:lang w:eastAsia="ar" w:bidi="ar-LB"/>
        </w:rPr>
        <w:t>2024</w:t>
      </w:r>
      <w:r w:rsidR="00317656">
        <w:rPr>
          <w:rFonts w:asciiTheme="majorBidi" w:hAnsiTheme="majorBidi" w:cstheme="majorBidi"/>
          <w:sz w:val="26"/>
          <w:szCs w:val="26"/>
          <w:u w:val="single"/>
          <w:rtl/>
          <w:lang w:eastAsia="ar" w:bidi="ar-LB"/>
        </w:rPr>
        <w:t>-</w:t>
      </w:r>
      <w:r w:rsidRPr="00F4229B">
        <w:rPr>
          <w:rFonts w:asciiTheme="majorBidi" w:hAnsiTheme="majorBidi" w:cstheme="majorBidi"/>
          <w:sz w:val="26"/>
          <w:szCs w:val="26"/>
          <w:u w:val="single"/>
          <w:rtl/>
          <w:lang w:eastAsia="ar" w:bidi="ar-LB"/>
        </w:rPr>
        <w:t xml:space="preserve">2026 </w:t>
      </w:r>
    </w:p>
    <w:p w14:paraId="50548CDD" w14:textId="3149B1BC"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تطلب اليونيدو وبرنامج الأمم المتحدة للبيئة 325</w:t>
      </w:r>
      <w:r w:rsidR="00317656">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000 دولار أمريكي، بالإضافة إلى تكاليف دعم الوكالة، لتنفيذ المرحلة الأولى من خطة تنفيذ تعديل كيغالي فيما يخص الهيدروفلوروكربون لأرمينيا. وتزيد القيمة الإجمالية البالغة 186,635 دولاراً أمريكياً، شاملة تكاليف دعم الوكالة، المطلوبة للفترة 2024-2026، بواقع 104,210 دولارا</w:t>
      </w:r>
      <w:r w:rsidR="00317656">
        <w:rPr>
          <w:rFonts w:asciiTheme="majorBidi" w:hAnsiTheme="majorBidi" w:cstheme="majorBidi"/>
          <w:sz w:val="26"/>
          <w:szCs w:val="26"/>
          <w:rtl/>
          <w:lang w:eastAsia="ar" w:bidi="ar-LB"/>
        </w:rPr>
        <w:t>ت</w:t>
      </w:r>
      <w:r w:rsidRPr="00F4229B">
        <w:rPr>
          <w:rFonts w:asciiTheme="majorBidi" w:hAnsiTheme="majorBidi" w:cstheme="majorBidi"/>
          <w:sz w:val="26"/>
          <w:szCs w:val="26"/>
          <w:rtl/>
          <w:lang w:eastAsia="ar" w:bidi="ar-LB"/>
        </w:rPr>
        <w:t xml:space="preserve"> أمريكي</w:t>
      </w:r>
      <w:r w:rsidR="00317656">
        <w:rPr>
          <w:rFonts w:asciiTheme="majorBidi" w:hAnsiTheme="majorBidi" w:cstheme="majorBidi"/>
          <w:sz w:val="26"/>
          <w:szCs w:val="26"/>
          <w:rtl/>
          <w:lang w:eastAsia="ar" w:bidi="ar-LB"/>
        </w:rPr>
        <w:t>ة</w:t>
      </w:r>
      <w:r w:rsidRPr="00F4229B">
        <w:rPr>
          <w:rFonts w:asciiTheme="majorBidi" w:hAnsiTheme="majorBidi" w:cstheme="majorBidi"/>
          <w:sz w:val="26"/>
          <w:szCs w:val="26"/>
          <w:rtl/>
          <w:lang w:eastAsia="ar" w:bidi="ar-LB"/>
        </w:rPr>
        <w:t xml:space="preserve"> عن المبلغ الوارد في خطة الأعمال. </w:t>
      </w:r>
    </w:p>
    <w:p w14:paraId="56ACDF8D" w14:textId="77777777" w:rsidR="00F4229B" w:rsidRPr="00F4229B" w:rsidRDefault="00F4229B" w:rsidP="00F4229B">
      <w:pPr>
        <w:pStyle w:val="Heading1"/>
        <w:keepNext/>
        <w:numPr>
          <w:ilvl w:val="0"/>
          <w:numId w:val="0"/>
        </w:numPr>
        <w:bidi/>
        <w:rPr>
          <w:rFonts w:asciiTheme="majorBidi" w:hAnsiTheme="majorBidi" w:cstheme="majorBidi"/>
          <w:sz w:val="26"/>
          <w:szCs w:val="26"/>
          <w:u w:val="single"/>
          <w:lang w:bidi="ar-LB"/>
        </w:rPr>
      </w:pPr>
      <w:bookmarkStart w:id="11" w:name="_Hlk126916186"/>
      <w:bookmarkEnd w:id="10"/>
      <w:r w:rsidRPr="00F4229B">
        <w:rPr>
          <w:rFonts w:asciiTheme="majorBidi" w:hAnsiTheme="majorBidi" w:cstheme="majorBidi"/>
          <w:sz w:val="26"/>
          <w:szCs w:val="26"/>
          <w:u w:val="single"/>
          <w:rtl/>
          <w:lang w:eastAsia="ar" w:bidi="ar-LB"/>
        </w:rPr>
        <w:t>استدامة التخفيض التدريجي للهيدروفلوروكربون وتقييم المخاطر</w:t>
      </w:r>
      <w:bookmarkEnd w:id="11"/>
    </w:p>
    <w:p w14:paraId="4108FD8A" w14:textId="00415307" w:rsidR="00F4229B" w:rsidRPr="00F4229B" w:rsidRDefault="00F4229B" w:rsidP="00F4229B">
      <w:pPr>
        <w:pStyle w:val="Heading1"/>
        <w:bidi/>
        <w:rPr>
          <w:rFonts w:asciiTheme="majorBidi" w:hAnsiTheme="majorBidi" w:cstheme="majorBidi"/>
          <w:bCs/>
          <w:sz w:val="26"/>
          <w:szCs w:val="26"/>
          <w:lang w:bidi="ar-LB"/>
        </w:rPr>
      </w:pPr>
      <w:r w:rsidRPr="00F4229B">
        <w:rPr>
          <w:rFonts w:asciiTheme="majorBidi" w:hAnsiTheme="majorBidi" w:cstheme="majorBidi"/>
          <w:sz w:val="26"/>
          <w:szCs w:val="26"/>
          <w:rtl/>
          <w:lang w:eastAsia="ar" w:bidi="ar-LB"/>
        </w:rPr>
        <w:t>حددت حكومة أرمينيا العديد من المخاطر التي تهدد التنفيذ الناجح للمرحلة الأولى من خطة تنفيذ تعديل كيغالي فيما يخص الهيدروفلوروكربون لتحقيق خفض مستدام في استهلاك الهيدروفلوروكربون. ويشكل انتشار تكنولوجيات ذات إمكانية الاحترار العالمي المرتفع خطرا</w:t>
      </w:r>
      <w:r w:rsidR="00DA5CD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على بدء استخدام تكنولوجيات الاحترار العالمي المنخفض. ولمعالجة هذا الأمر، خططت الحكومة لفرض مجموعة شاملة من إجراءات الحظر على استيراد المعدات القائمة على الهيدروفلوروكربون على مدى أطر زمنية مختلفة للحد من استيراد المعدات القائمة على الهيدروفلوروكربون</w:t>
      </w:r>
      <w:r w:rsidR="00DA5CD5">
        <w:rPr>
          <w:rFonts w:asciiTheme="majorBidi" w:hAnsiTheme="majorBidi" w:cstheme="majorBidi"/>
          <w:sz w:val="26"/>
          <w:szCs w:val="26"/>
          <w:rtl/>
          <w:lang w:eastAsia="ar" w:bidi="ar-LB"/>
        </w:rPr>
        <w:t xml:space="preserve">، </w:t>
      </w:r>
      <w:r w:rsidRPr="00F4229B">
        <w:rPr>
          <w:rFonts w:asciiTheme="majorBidi" w:hAnsiTheme="majorBidi" w:cstheme="majorBidi"/>
          <w:sz w:val="26"/>
          <w:szCs w:val="26"/>
          <w:rtl/>
          <w:lang w:eastAsia="ar" w:bidi="ar-LB"/>
        </w:rPr>
        <w:t>التي تستخدم غازات التبريد ذات إمكانية الاحترار العالمي العالية. وأ</w:t>
      </w:r>
      <w:r w:rsidR="00DA5CD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شير</w:t>
      </w:r>
      <w:r w:rsidR="00DA5CD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إلى مراقبة الواردات من دول الاتحاد الاقتصادي للمنطقة الأوروبية الآسيوية كخطر آخر على التنفيذ الناجح لخطة تنفيذ تعديل كيغالي فيما يخص الهيدروفلوروكربون، حيث لا يزال الإجراء القانوني لرصد ومراقبة تحركات المواد الهيدروفلوروكربونية من بلدان الاتحاد الاقتصادي للمنطقة الأوروبية الآسيوية قيد التطوير. </w:t>
      </w:r>
      <w:r w:rsidR="00B973F3">
        <w:rPr>
          <w:rFonts w:asciiTheme="majorBidi" w:hAnsiTheme="majorBidi" w:cstheme="majorBidi"/>
          <w:sz w:val="26"/>
          <w:szCs w:val="26"/>
          <w:rtl/>
          <w:lang w:eastAsia="ar" w:bidi="ar-LB"/>
        </w:rPr>
        <w:t>و</w:t>
      </w:r>
      <w:r w:rsidRPr="00F4229B">
        <w:rPr>
          <w:rFonts w:asciiTheme="majorBidi" w:hAnsiTheme="majorBidi" w:cstheme="majorBidi"/>
          <w:sz w:val="26"/>
          <w:szCs w:val="26"/>
          <w:rtl/>
          <w:lang w:eastAsia="ar" w:bidi="ar-LB"/>
        </w:rPr>
        <w:t>لمعالجة هذا الأمر، ستعمل وحدة الأوزون الوطنية بجدية مع الإدارات الحكومية الأخرى لضمان مراقبة وتسجيل الواردات من دول الاتحاد الاقتصادي للمنطقة الأوروبية الآسيوية بشكل صحيح. ومن المخاطر الأخرى التي حددت أن آلية مراقبة الواردات وإنفاذها غير قادرة على مواجهة للتحديات الإضافية المرتبطة بالتخفيض التدريجي للهيدروفلوروكربون. ولمعالجة ذلك، خ</w:t>
      </w:r>
      <w:r w:rsidR="00AA2A93">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ط</w:t>
      </w:r>
      <w:r w:rsidR="00AA2A93">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ط ضمن خطة تنفيذ تعديل كيغالي فيما يخص الهيدروفلوروكربون لتقديم تدريب إلى موظفي الجمارك وعقد حلقات عمل لتوعية المستوردين والموزعين بشأن المناولة الآمنة لغازات التبريد وتخزينها وإعادة تغليفها. </w:t>
      </w:r>
    </w:p>
    <w:p w14:paraId="10F35E65" w14:textId="77777777" w:rsidR="00F4229B" w:rsidRPr="00F4229B" w:rsidRDefault="00F4229B" w:rsidP="00F4229B">
      <w:pPr>
        <w:keepNext/>
        <w:bidi/>
        <w:spacing w:before="240" w:after="240"/>
        <w:rPr>
          <w:rFonts w:asciiTheme="majorBidi" w:hAnsiTheme="majorBidi" w:cstheme="majorBidi"/>
          <w:sz w:val="26"/>
          <w:szCs w:val="26"/>
          <w:lang w:bidi="ar-LB"/>
        </w:rPr>
      </w:pPr>
      <w:bookmarkStart w:id="12" w:name="_Hlk126916245"/>
      <w:r w:rsidRPr="00F4229B">
        <w:rPr>
          <w:rFonts w:asciiTheme="majorBidi" w:hAnsiTheme="majorBidi" w:cstheme="majorBidi"/>
          <w:sz w:val="26"/>
          <w:szCs w:val="26"/>
          <w:u w:val="single"/>
          <w:rtl/>
          <w:lang w:eastAsia="ar" w:bidi="ar-LB"/>
        </w:rPr>
        <w:t>التأثير على المناخ</w:t>
      </w:r>
    </w:p>
    <w:p w14:paraId="6378F233" w14:textId="4CF8B7F7" w:rsidR="00F4229B" w:rsidRPr="00F4229B" w:rsidRDefault="00F4229B" w:rsidP="00F4229B">
      <w:pPr>
        <w:pStyle w:val="Heading1"/>
        <w:bidi/>
        <w:rPr>
          <w:rFonts w:asciiTheme="majorBidi" w:hAnsiTheme="majorBidi" w:cstheme="majorBidi"/>
          <w:sz w:val="26"/>
          <w:szCs w:val="26"/>
          <w:lang w:eastAsia="ar" w:bidi="ar-LB"/>
        </w:rPr>
      </w:pPr>
      <w:r w:rsidRPr="00F4229B">
        <w:rPr>
          <w:rFonts w:asciiTheme="majorBidi" w:hAnsiTheme="majorBidi" w:cstheme="majorBidi"/>
          <w:sz w:val="26"/>
          <w:szCs w:val="26"/>
          <w:rtl/>
          <w:lang w:eastAsia="ar" w:bidi="ar-LB"/>
        </w:rPr>
        <w:t>تشير الأنشطة المقترحة، بما في ذلك التدابير التنظيمية لتقييد استيراد الأجهزة التي تستخدم غازات التبريد ذات إمكانية الاحترار العالمي العالية، وتدريب الفنيين على ممارسات الخدمة الجيدة واسترداد الغازات التبريد وإعادة استخدامها، والجهود المبذولة للتشجيع على البدائل ذات إمكانية الاحترار العالمي المنخفضة، إلى أن تنفيذ المرحلة الأولى من خطة تنفيذ تعديل كيغالي فيما يخص الهيدروفلوروكربون سوف يقلل من انبعاثات الهيدروفلوروكربون في الغلاف الجوي، مما يؤدي إلى تحقيق فوائد مناخية. وفي حين أن الأمانة غير قادرة على تقديم تقدير للفوائد المناخية الإجمالية لبرنامج لخطة تنفيذ تعديل كيغالي فيما يخص الهيدروفلوروكربون في الاجتماع الحالي،</w:t>
      </w:r>
      <w:r w:rsidRPr="00F4229B">
        <w:rPr>
          <w:rStyle w:val="FootnoteReference"/>
          <w:rFonts w:asciiTheme="majorBidi" w:hAnsiTheme="majorBidi" w:cstheme="majorBidi"/>
          <w:sz w:val="26"/>
          <w:szCs w:val="26"/>
          <w:rtl/>
          <w:lang w:eastAsia="ar" w:bidi="ar-LB"/>
        </w:rPr>
        <w:footnoteReference w:id="4"/>
      </w:r>
      <w:r w:rsidRPr="00F4229B">
        <w:rPr>
          <w:rStyle w:val="FootnoteReference"/>
          <w:rFonts w:asciiTheme="majorBidi" w:hAnsiTheme="majorBidi" w:cstheme="majorBidi"/>
          <w:sz w:val="26"/>
          <w:szCs w:val="26"/>
          <w:rtl/>
          <w:lang w:eastAsia="ar" w:bidi="ar-LB"/>
        </w:rPr>
        <w:t xml:space="preserve"> </w:t>
      </w:r>
      <w:r w:rsidRPr="00DA0A8C">
        <w:rPr>
          <w:rFonts w:asciiTheme="majorBidi" w:hAnsiTheme="majorBidi" w:cstheme="majorBidi"/>
          <w:sz w:val="26"/>
          <w:szCs w:val="26"/>
          <w:rtl/>
          <w:lang w:eastAsia="ar" w:bidi="ar-LB"/>
        </w:rPr>
        <w:t>فإن أرمينيا ستكون قد خفضت بحلول عام 2029 انبعاثاتها السنوية بنحو 74,151 طن</w:t>
      </w:r>
      <w:r w:rsidR="00DA6DA6">
        <w:rPr>
          <w:rFonts w:asciiTheme="majorBidi" w:hAnsiTheme="majorBidi" w:cstheme="majorBidi"/>
          <w:sz w:val="26"/>
          <w:szCs w:val="26"/>
          <w:rtl/>
          <w:lang w:eastAsia="ar" w:bidi="ar-LB"/>
        </w:rPr>
        <w:t>اً</w:t>
      </w:r>
      <w:r w:rsidRPr="00DA0A8C">
        <w:rPr>
          <w:rFonts w:asciiTheme="majorBidi" w:hAnsiTheme="majorBidi" w:cstheme="majorBidi"/>
          <w:sz w:val="26"/>
          <w:szCs w:val="26"/>
          <w:rtl/>
          <w:lang w:eastAsia="ar" w:bidi="ar-LB"/>
        </w:rPr>
        <w:t xml:space="preserve"> من معادل ثاني أكسيد الكربون من المواد الهيدروفلوروكربونية، محسوبة على أنها الفرق بين خط الأساس المنقح للامتثال الخاصة بالمواد الهيدروفلوروكربونية وهدف عام 2029، على افتراض أن جميع المواد الهيدروفلوروكربونية المستهلكة ستنبعث في النهاية.</w:t>
      </w:r>
    </w:p>
    <w:p w14:paraId="31F0807F" w14:textId="77777777" w:rsidR="00F4229B" w:rsidRPr="00F4229B" w:rsidRDefault="00F4229B" w:rsidP="00F4229B">
      <w:pPr>
        <w:keepNext/>
        <w:bidi/>
        <w:spacing w:after="240"/>
        <w:outlineLvl w:val="0"/>
        <w:rPr>
          <w:rFonts w:asciiTheme="majorBidi" w:hAnsiTheme="majorBidi" w:cstheme="majorBidi"/>
          <w:bCs/>
          <w:sz w:val="26"/>
          <w:szCs w:val="26"/>
          <w:u w:val="single"/>
          <w:lang w:bidi="ar-LB"/>
        </w:rPr>
      </w:pPr>
      <w:r w:rsidRPr="00F4229B">
        <w:rPr>
          <w:rFonts w:asciiTheme="majorBidi" w:hAnsiTheme="majorBidi" w:cstheme="majorBidi"/>
          <w:sz w:val="26"/>
          <w:szCs w:val="26"/>
          <w:u w:val="single"/>
          <w:rtl/>
          <w:lang w:eastAsia="ar" w:bidi="ar-LB"/>
        </w:rPr>
        <w:t xml:space="preserve">مشروع الاتفاق </w:t>
      </w:r>
    </w:p>
    <w:bookmarkEnd w:id="12"/>
    <w:p w14:paraId="727E462D" w14:textId="39E51AF6"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لم </w:t>
      </w:r>
      <w:r w:rsidR="006B4BA1">
        <w:rPr>
          <w:rFonts w:asciiTheme="majorBidi" w:hAnsiTheme="majorBidi" w:cstheme="majorBidi"/>
          <w:sz w:val="26"/>
          <w:szCs w:val="26"/>
          <w:rtl/>
          <w:lang w:eastAsia="ar" w:bidi="ar-LB"/>
        </w:rPr>
        <w:t>يُ</w:t>
      </w:r>
      <w:r w:rsidRPr="00F4229B">
        <w:rPr>
          <w:rFonts w:asciiTheme="majorBidi" w:hAnsiTheme="majorBidi" w:cstheme="majorBidi"/>
          <w:sz w:val="26"/>
          <w:szCs w:val="26"/>
          <w:rtl/>
          <w:lang w:eastAsia="ar" w:bidi="ar-LB"/>
        </w:rPr>
        <w:t>عد مشروع اتفاق بين حكومة أرمينيا واللجنة التنفيذية للمرحلة الأولى من خطة تنفيذ كوسوفو</w:t>
      </w:r>
      <w:r w:rsidR="006B4BA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لأن قالب الاتفاق لا يزال قيد نظر اللجنة التنفيذية.</w:t>
      </w:r>
    </w:p>
    <w:p w14:paraId="71571578" w14:textId="77777777" w:rsidR="00F4229B" w:rsidRPr="00F4229B" w:rsidRDefault="00F4229B" w:rsidP="00F4229B">
      <w:pPr>
        <w:pStyle w:val="Heading1"/>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 xml:space="preserve">وإذا رغبت اللجنة التنفيذية في ذلك، يمكن الموافقة من حيث المبدأ على الأموال المخصصة للمرحلة الأولى من خطة تنفيذ تعديل كيغالي فيما يخص الهيدروفلوروكربون لأرمينيا، ويمكن الموافقة على الأموال المخصصة </w:t>
      </w:r>
      <w:r w:rsidRPr="00F4229B">
        <w:rPr>
          <w:rFonts w:asciiTheme="majorBidi" w:hAnsiTheme="majorBidi" w:cstheme="majorBidi"/>
          <w:sz w:val="26"/>
          <w:szCs w:val="26"/>
          <w:rtl/>
          <w:lang w:eastAsia="ar" w:bidi="ar-LB"/>
        </w:rPr>
        <w:lastRenderedPageBreak/>
        <w:t>للشريحة الأولى على أساس إعداد الاتفاق وتقديمه في اجتماع مقبل، قبل تقديم الشريحة الثانية، وبمجرد الموافقة على قالب الاتفاق.</w:t>
      </w:r>
    </w:p>
    <w:p w14:paraId="34DF96CE" w14:textId="77777777" w:rsidR="00F4229B" w:rsidRPr="00F4229B" w:rsidRDefault="00F4229B" w:rsidP="00F4229B">
      <w:pPr>
        <w:pStyle w:val="Heading1"/>
        <w:keepNext/>
        <w:numPr>
          <w:ilvl w:val="0"/>
          <w:numId w:val="0"/>
        </w:numPr>
        <w:autoSpaceDE w:val="0"/>
        <w:autoSpaceDN w:val="0"/>
        <w:bidi/>
        <w:adjustRightInd w:val="0"/>
        <w:rPr>
          <w:rFonts w:asciiTheme="majorBidi" w:hAnsiTheme="majorBidi" w:cstheme="majorBidi"/>
          <w:b/>
          <w:sz w:val="26"/>
          <w:szCs w:val="26"/>
          <w:lang w:bidi="ar-LB"/>
        </w:rPr>
      </w:pPr>
      <w:r w:rsidRPr="00F4229B">
        <w:rPr>
          <w:rFonts w:asciiTheme="majorBidi" w:hAnsiTheme="majorBidi" w:cstheme="majorBidi"/>
          <w:b/>
          <w:bCs/>
          <w:sz w:val="26"/>
          <w:szCs w:val="26"/>
          <w:rtl/>
          <w:lang w:eastAsia="ar" w:bidi="ar-LB"/>
        </w:rPr>
        <w:t>سادساً:</w:t>
      </w:r>
      <w:r w:rsidRPr="00F4229B">
        <w:rPr>
          <w:rFonts w:asciiTheme="majorBidi" w:hAnsiTheme="majorBidi" w:cstheme="majorBidi"/>
          <w:b/>
          <w:bCs/>
          <w:sz w:val="26"/>
          <w:szCs w:val="26"/>
          <w:rtl/>
          <w:lang w:eastAsia="ar" w:bidi="ar-LB"/>
        </w:rPr>
        <w:tab/>
        <w:t>التوصية</w:t>
      </w:r>
    </w:p>
    <w:p w14:paraId="00A91A35" w14:textId="77777777" w:rsidR="00F4229B" w:rsidRPr="00F4229B" w:rsidRDefault="00F4229B" w:rsidP="00F4229B">
      <w:pPr>
        <w:pStyle w:val="Heading1"/>
        <w:bidi/>
        <w:rPr>
          <w:rFonts w:asciiTheme="majorBidi" w:hAnsiTheme="majorBidi" w:cstheme="majorBidi"/>
          <w:sz w:val="26"/>
          <w:szCs w:val="26"/>
          <w:u w:val="single"/>
          <w:lang w:bidi="ar-LB"/>
        </w:rPr>
      </w:pPr>
      <w:r w:rsidRPr="00F4229B">
        <w:rPr>
          <w:rFonts w:asciiTheme="majorBidi" w:hAnsiTheme="majorBidi" w:cstheme="majorBidi"/>
          <w:sz w:val="26"/>
          <w:szCs w:val="26"/>
          <w:rtl/>
          <w:lang w:eastAsia="ar" w:bidi="ar-LB"/>
        </w:rPr>
        <w:t>قد ترغب اللجنة التنفيذية في الآتي:</w:t>
      </w:r>
    </w:p>
    <w:p w14:paraId="725F0DA9" w14:textId="57E2B04B" w:rsidR="00F4229B" w:rsidRPr="00F4229B" w:rsidRDefault="00F4229B" w:rsidP="00F4229B">
      <w:pPr>
        <w:pStyle w:val="Heading2"/>
        <w:widowControl/>
        <w:numPr>
          <w:ilvl w:val="1"/>
          <w:numId w:val="1"/>
        </w:numPr>
        <w:bidi/>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الموافقة، من حيث المبدأ، على المرحلة الأولى من خطة تنفيذ تعديل كيغالي فيما يخص الهيدروفلوروكربون لأرمينيا للفترة 2024-2029 لخفض استهلاك الهيدروفلوروكربون بنسبة 10 في المائة من خط الأساس للبلد بحلول عام 2029، بمبلغ 367,250 دولارا</w:t>
      </w:r>
      <w:r w:rsidR="006B4BA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6B4BA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يتألف من 206,000 دولار أمريكي، بالإضافة إلى تكاليف دعم الوكالة البالغة 26,780 دولارا</w:t>
      </w:r>
      <w:r w:rsidR="006B4BA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6B4BA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لليونيدو و119,000 دولار أمريكي، بالإضافة إلى تكاليف دعم الوكالة البالغة 15,470 دولارا</w:t>
      </w:r>
      <w:r w:rsidR="006B4BA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أمريكيا</w:t>
      </w:r>
      <w:r w:rsidR="006B4BA1">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لبرنامج الأمم المتحدة للبيئة، على النحو المبين في الجدول الوارد في المرفق الأول لهذه الوثيقة، على أن يكون مفهوما</w:t>
      </w:r>
      <w:r w:rsidR="005B3635">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أن المرفق الأول سينقح عند تقديم الشريحة الثانية من خطة تنفيذ تعديل كيغالي فيما يخص الهيدروفلوروكربون على النحو التالي:</w:t>
      </w:r>
    </w:p>
    <w:p w14:paraId="439C0541" w14:textId="25482769" w:rsidR="00F4229B" w:rsidRPr="00F4229B" w:rsidRDefault="00F4229B" w:rsidP="00A53F4B">
      <w:pPr>
        <w:pStyle w:val="ListParagraph"/>
        <w:numPr>
          <w:ilvl w:val="0"/>
          <w:numId w:val="11"/>
        </w:numPr>
        <w:bidi/>
        <w:spacing w:before="240" w:after="240"/>
        <w:ind w:left="2130"/>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إذا لم توافق لجنة التنفيذ على تنقيح بيانات الاستهلاك في سنوات خط الأساس، ي</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عد</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ل الحد الأقصى للاستهلاك المسموح به وفقا</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لخط الأساس المحدد</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وي</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عد</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ل تمويل المرحلة الأولى من خطة تنفيذ تعديل كيغالي فيما يخص الهيدروفلوروكربون وفقا</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للمقرر 92/37؛</w:t>
      </w:r>
    </w:p>
    <w:p w14:paraId="5382738A" w14:textId="1C1FA961" w:rsidR="00F4229B" w:rsidRPr="00F4229B" w:rsidRDefault="00F4229B" w:rsidP="00A53F4B">
      <w:pPr>
        <w:pStyle w:val="ListParagraph"/>
        <w:numPr>
          <w:ilvl w:val="0"/>
          <w:numId w:val="11"/>
        </w:numPr>
        <w:bidi/>
        <w:spacing w:before="240" w:after="240"/>
        <w:ind w:left="2130"/>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وإذا وافقت لجنة التنفيذ على تنقيح بيانات الاستهلاك في سنوات خط الأساس، فإن الغايات الواردة في بروتوكول مونتريال ست</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عد</w:t>
      </w:r>
      <w:r w:rsidR="001F388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ل بما يتسق مع خط الأساس المنقح؛</w:t>
      </w:r>
    </w:p>
    <w:p w14:paraId="4E9768AC" w14:textId="62F2E8FE" w:rsidR="00F4229B" w:rsidRPr="00F4229B" w:rsidRDefault="0071715B" w:rsidP="00F4229B">
      <w:pPr>
        <w:pStyle w:val="Heading2"/>
        <w:numPr>
          <w:ilvl w:val="1"/>
          <w:numId w:val="1"/>
        </w:numPr>
        <w:bidi/>
        <w:rPr>
          <w:rFonts w:asciiTheme="majorBidi" w:hAnsiTheme="majorBidi" w:cstheme="majorBidi"/>
          <w:sz w:val="26"/>
          <w:szCs w:val="26"/>
          <w:lang w:bidi="ar-LB"/>
        </w:rPr>
      </w:pPr>
      <w:r>
        <w:rPr>
          <w:rFonts w:asciiTheme="majorBidi" w:hAnsiTheme="majorBidi" w:cstheme="majorBidi"/>
          <w:sz w:val="26"/>
          <w:szCs w:val="26"/>
          <w:rtl/>
          <w:lang w:eastAsia="ar" w:bidi="ar-LB"/>
        </w:rPr>
        <w:t>و</w:t>
      </w:r>
      <w:r w:rsidR="00F4229B" w:rsidRPr="00F4229B">
        <w:rPr>
          <w:rFonts w:asciiTheme="majorBidi" w:hAnsiTheme="majorBidi" w:cstheme="majorBidi"/>
          <w:sz w:val="26"/>
          <w:szCs w:val="26"/>
          <w:rtl/>
          <w:lang w:eastAsia="ar" w:bidi="ar-LB"/>
        </w:rPr>
        <w:t>الإحاطة علما</w:t>
      </w:r>
      <w:r>
        <w:rPr>
          <w:rFonts w:asciiTheme="majorBidi" w:hAnsiTheme="majorBidi" w:cstheme="majorBidi"/>
          <w:sz w:val="26"/>
          <w:szCs w:val="26"/>
          <w:rtl/>
          <w:lang w:eastAsia="ar" w:bidi="ar-LB"/>
        </w:rPr>
        <w:t>ً</w:t>
      </w:r>
      <w:r w:rsidR="00F4229B" w:rsidRPr="00F4229B">
        <w:rPr>
          <w:rFonts w:asciiTheme="majorBidi" w:hAnsiTheme="majorBidi" w:cstheme="majorBidi"/>
          <w:sz w:val="26"/>
          <w:szCs w:val="26"/>
          <w:rtl/>
          <w:lang w:eastAsia="ar" w:bidi="ar-LB"/>
        </w:rPr>
        <w:t xml:space="preserve"> بأن حكومة أرمينيا ستنفذ التدابير التنظيمية التالية:</w:t>
      </w:r>
    </w:p>
    <w:p w14:paraId="21976BC6" w14:textId="5C1CAB07" w:rsidR="00F4229B" w:rsidRPr="00F4229B" w:rsidRDefault="00F4229B" w:rsidP="00CD17A5">
      <w:pPr>
        <w:pStyle w:val="ListParagraph"/>
        <w:numPr>
          <w:ilvl w:val="0"/>
          <w:numId w:val="14"/>
        </w:numPr>
        <w:bidi/>
        <w:spacing w:before="240" w:after="240"/>
        <w:ind w:left="2130" w:hanging="708"/>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فرض حظر على استيراد الثلاجات والمجمدات المنزلية التي تحتوي على المواد الهيدروفلوروكربونية ذات إمكانية الاحترار العالمي البالغة 150 أو أعلى</w:t>
      </w:r>
      <w:r w:rsidR="0071715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بحلول 1 يناير/كانون الثاني 2027؛</w:t>
      </w:r>
    </w:p>
    <w:p w14:paraId="490E43E0" w14:textId="52DA1B1C" w:rsidR="00F4229B" w:rsidRPr="00F4229B" w:rsidRDefault="00F4229B" w:rsidP="00CD17A5">
      <w:pPr>
        <w:pStyle w:val="ListParagraph"/>
        <w:numPr>
          <w:ilvl w:val="0"/>
          <w:numId w:val="14"/>
        </w:numPr>
        <w:bidi/>
        <w:spacing w:before="240" w:after="240"/>
        <w:ind w:left="2130" w:hanging="708"/>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فرض حظر على استيراد معدات التبريد التجارية التي تحتوي على المواد الهيدروفلوروكربونية ذات إمكانية الاحترار العالمي البالغة 2500 أو أكثر</w:t>
      </w:r>
      <w:r w:rsidR="0071715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بحلول 1 يناير/كانون الثاني 2027؛ </w:t>
      </w:r>
    </w:p>
    <w:p w14:paraId="434EC403" w14:textId="4A081EEF" w:rsidR="00F4229B" w:rsidRPr="00F4229B" w:rsidRDefault="00F4229B" w:rsidP="00CD17A5">
      <w:pPr>
        <w:pStyle w:val="ListParagraph"/>
        <w:numPr>
          <w:ilvl w:val="0"/>
          <w:numId w:val="14"/>
        </w:numPr>
        <w:bidi/>
        <w:spacing w:before="240" w:after="240"/>
        <w:ind w:left="2130" w:hanging="708"/>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فرض حظر على استيراد وحدات تكييف الهواء المتنقلة التي تحتوي على المواد الهيدروفلوروكربونية ذات إمكانية الاحترار العالمي البالغة 800 أو أكثر، ومكيفات الهواء ذات الوحدات المنفصلة التي تحتوي على أقل من 3 كيلوغرامات من الغازات المفلورة ذات إمكانية الاحترار العالمي البالغة 800 أو أكثر</w:t>
      </w:r>
      <w:r w:rsidR="0071715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بحلول 1 يناير/كانون الثاني2027؛</w:t>
      </w:r>
    </w:p>
    <w:p w14:paraId="3FC2868C" w14:textId="34979456" w:rsidR="00F4229B" w:rsidRPr="00F4229B" w:rsidRDefault="00F4229B" w:rsidP="00CD17A5">
      <w:pPr>
        <w:pStyle w:val="ListParagraph"/>
        <w:numPr>
          <w:ilvl w:val="0"/>
          <w:numId w:val="14"/>
        </w:numPr>
        <w:bidi/>
        <w:spacing w:before="240" w:after="240"/>
        <w:ind w:left="2130" w:hanging="708"/>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فرض حظر على الاتجار المحلي من المواد الهيدروفلوروكربونية في حاويات غير قابلة لإعادة التعبئة</w:t>
      </w:r>
      <w:r w:rsidR="0071715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بحلول 1 يناير/كانون الثاني 2028؛ </w:t>
      </w:r>
    </w:p>
    <w:p w14:paraId="24B0926F" w14:textId="144EECC6" w:rsidR="00F4229B" w:rsidRPr="00F4229B" w:rsidRDefault="00F4229B" w:rsidP="006E6DEF">
      <w:pPr>
        <w:pStyle w:val="ListParagraph"/>
        <w:numPr>
          <w:ilvl w:val="0"/>
          <w:numId w:val="14"/>
        </w:numPr>
        <w:bidi/>
        <w:spacing w:before="240" w:after="240"/>
        <w:ind w:left="2130"/>
        <w:contextualSpacing w:val="0"/>
        <w:rPr>
          <w:rFonts w:asciiTheme="majorBidi" w:hAnsiTheme="majorBidi" w:cstheme="majorBidi"/>
          <w:sz w:val="26"/>
          <w:szCs w:val="26"/>
          <w:lang w:bidi="ar-LB"/>
        </w:rPr>
      </w:pPr>
      <w:r w:rsidRPr="00F4229B">
        <w:rPr>
          <w:rFonts w:asciiTheme="majorBidi" w:hAnsiTheme="majorBidi" w:cstheme="majorBidi"/>
          <w:sz w:val="26"/>
          <w:szCs w:val="26"/>
          <w:rtl/>
          <w:lang w:eastAsia="ar" w:bidi="ar-LB"/>
        </w:rPr>
        <w:t>فرض حظر على استيراد معدات التبريد الثابتة التي تحتوي على المواد الهيدروفلوروكربونية ذات إمكانية الاحترار العالمي البالغة 2500 أو أكثر أو المعتمدة عليها</w:t>
      </w:r>
      <w:r w:rsidR="0071715B">
        <w:rPr>
          <w:rFonts w:asciiTheme="majorBidi" w:hAnsiTheme="majorBidi" w:cstheme="majorBidi"/>
          <w:sz w:val="26"/>
          <w:szCs w:val="26"/>
          <w:rtl/>
          <w:lang w:eastAsia="ar" w:bidi="ar-LB"/>
        </w:rPr>
        <w:t>،</w:t>
      </w:r>
      <w:r w:rsidRPr="00F4229B">
        <w:rPr>
          <w:rFonts w:asciiTheme="majorBidi" w:hAnsiTheme="majorBidi" w:cstheme="majorBidi"/>
          <w:sz w:val="26"/>
          <w:szCs w:val="26"/>
          <w:rtl/>
          <w:lang w:eastAsia="ar" w:bidi="ar-LB"/>
        </w:rPr>
        <w:t xml:space="preserve"> بحلول 1 يناير/كانون الثاني 2029؛</w:t>
      </w:r>
    </w:p>
    <w:p w14:paraId="24EE838B" w14:textId="32DE151D" w:rsidR="00F4229B" w:rsidRPr="00F4229B" w:rsidRDefault="0071715B" w:rsidP="00F4229B">
      <w:pPr>
        <w:pStyle w:val="Heading2"/>
        <w:widowControl/>
        <w:numPr>
          <w:ilvl w:val="1"/>
          <w:numId w:val="1"/>
        </w:numPr>
        <w:bidi/>
        <w:rPr>
          <w:rFonts w:asciiTheme="majorBidi" w:hAnsiTheme="majorBidi" w:cstheme="majorBidi"/>
          <w:sz w:val="26"/>
          <w:szCs w:val="26"/>
          <w:lang w:bidi="ar-LB"/>
        </w:rPr>
      </w:pPr>
      <w:r>
        <w:rPr>
          <w:rFonts w:asciiTheme="majorBidi" w:hAnsiTheme="majorBidi" w:cstheme="majorBidi"/>
          <w:sz w:val="26"/>
          <w:szCs w:val="26"/>
          <w:rtl/>
          <w:lang w:eastAsia="ar" w:bidi="ar-LB"/>
        </w:rPr>
        <w:t>و</w:t>
      </w:r>
      <w:r w:rsidR="00F4229B" w:rsidRPr="00F4229B">
        <w:rPr>
          <w:rFonts w:asciiTheme="majorBidi" w:hAnsiTheme="majorBidi" w:cstheme="majorBidi"/>
          <w:sz w:val="26"/>
          <w:szCs w:val="26"/>
          <w:rtl/>
          <w:lang w:eastAsia="ar" w:bidi="ar-LB"/>
        </w:rPr>
        <w:t>الموافقة على الشريحة الأولى من المرحلة الأولى من خطة تنفيذ تعديل كيغالي فيما يخص الهيدروفلوروكربون لأرمينيا، وخطة تنفيذ الشريحة المقابلة، بمبلغ 186,535 دولار</w:t>
      </w:r>
      <w:r>
        <w:rPr>
          <w:rFonts w:asciiTheme="majorBidi" w:hAnsiTheme="majorBidi" w:cstheme="majorBidi"/>
          <w:sz w:val="26"/>
          <w:szCs w:val="26"/>
          <w:rtl/>
          <w:lang w:eastAsia="ar" w:bidi="ar-LB"/>
        </w:rPr>
        <w:t>اً</w:t>
      </w:r>
      <w:r w:rsidR="00F4229B" w:rsidRPr="00F4229B">
        <w:rPr>
          <w:rFonts w:asciiTheme="majorBidi" w:hAnsiTheme="majorBidi" w:cstheme="majorBidi"/>
          <w:sz w:val="26"/>
          <w:szCs w:val="26"/>
          <w:rtl/>
          <w:lang w:eastAsia="ar" w:bidi="ar-LB"/>
        </w:rPr>
        <w:t xml:space="preserve"> أمريكي</w:t>
      </w:r>
      <w:r>
        <w:rPr>
          <w:rFonts w:asciiTheme="majorBidi" w:hAnsiTheme="majorBidi" w:cstheme="majorBidi"/>
          <w:sz w:val="26"/>
          <w:szCs w:val="26"/>
          <w:rtl/>
          <w:lang w:eastAsia="ar" w:bidi="ar-LB"/>
        </w:rPr>
        <w:t>اً</w:t>
      </w:r>
      <w:r w:rsidR="00F4229B" w:rsidRPr="00F4229B">
        <w:rPr>
          <w:rFonts w:asciiTheme="majorBidi" w:hAnsiTheme="majorBidi" w:cstheme="majorBidi"/>
          <w:sz w:val="26"/>
          <w:szCs w:val="26"/>
          <w:rtl/>
          <w:lang w:eastAsia="ar" w:bidi="ar-LB"/>
        </w:rPr>
        <w:t xml:space="preserve">، تتألف </w:t>
      </w:r>
      <w:r w:rsidR="00F4229B" w:rsidRPr="00F4229B">
        <w:rPr>
          <w:rFonts w:asciiTheme="majorBidi" w:hAnsiTheme="majorBidi" w:cstheme="majorBidi"/>
          <w:sz w:val="26"/>
          <w:szCs w:val="26"/>
          <w:rtl/>
          <w:lang w:eastAsia="ar" w:bidi="ar-LB"/>
        </w:rPr>
        <w:lastRenderedPageBreak/>
        <w:t>من 99,075 دولار</w:t>
      </w:r>
      <w:r>
        <w:rPr>
          <w:rFonts w:asciiTheme="majorBidi" w:hAnsiTheme="majorBidi" w:cstheme="majorBidi"/>
          <w:sz w:val="26"/>
          <w:szCs w:val="26"/>
          <w:rtl/>
          <w:lang w:eastAsia="ar" w:bidi="ar-LB"/>
        </w:rPr>
        <w:t>اً</w:t>
      </w:r>
      <w:r w:rsidR="00F4229B" w:rsidRPr="00F4229B">
        <w:rPr>
          <w:rFonts w:asciiTheme="majorBidi" w:hAnsiTheme="majorBidi" w:cstheme="majorBidi"/>
          <w:sz w:val="26"/>
          <w:szCs w:val="26"/>
          <w:rtl/>
          <w:lang w:eastAsia="ar" w:bidi="ar-LB"/>
        </w:rPr>
        <w:t xml:space="preserve"> أمريكي</w:t>
      </w:r>
      <w:r>
        <w:rPr>
          <w:rFonts w:asciiTheme="majorBidi" w:hAnsiTheme="majorBidi" w:cstheme="majorBidi"/>
          <w:sz w:val="26"/>
          <w:szCs w:val="26"/>
          <w:rtl/>
          <w:lang w:eastAsia="ar" w:bidi="ar-LB"/>
        </w:rPr>
        <w:t>اً،</w:t>
      </w:r>
      <w:r w:rsidR="00F4229B" w:rsidRPr="00F4229B">
        <w:rPr>
          <w:rFonts w:asciiTheme="majorBidi" w:hAnsiTheme="majorBidi" w:cstheme="majorBidi"/>
          <w:sz w:val="26"/>
          <w:szCs w:val="26"/>
          <w:rtl/>
          <w:lang w:eastAsia="ar" w:bidi="ar-LB"/>
        </w:rPr>
        <w:t xml:space="preserve"> بالإضافة إلى تكاليف دعم الوكالة البالغة 12,880 دولار</w:t>
      </w:r>
      <w:r>
        <w:rPr>
          <w:rFonts w:asciiTheme="majorBidi" w:hAnsiTheme="majorBidi" w:cstheme="majorBidi"/>
          <w:sz w:val="26"/>
          <w:szCs w:val="26"/>
          <w:rtl/>
          <w:lang w:eastAsia="ar" w:bidi="ar-LB"/>
        </w:rPr>
        <w:t>اً</w:t>
      </w:r>
      <w:r w:rsidR="00F4229B" w:rsidRPr="00F4229B">
        <w:rPr>
          <w:rFonts w:asciiTheme="majorBidi" w:hAnsiTheme="majorBidi" w:cstheme="majorBidi"/>
          <w:sz w:val="26"/>
          <w:szCs w:val="26"/>
          <w:rtl/>
          <w:lang w:eastAsia="ar" w:bidi="ar-LB"/>
        </w:rPr>
        <w:t xml:space="preserve"> أمريكي</w:t>
      </w:r>
      <w:r>
        <w:rPr>
          <w:rFonts w:asciiTheme="majorBidi" w:hAnsiTheme="majorBidi" w:cstheme="majorBidi"/>
          <w:sz w:val="26"/>
          <w:szCs w:val="26"/>
          <w:rtl/>
          <w:lang w:eastAsia="ar" w:bidi="ar-LB"/>
        </w:rPr>
        <w:t>اً</w:t>
      </w:r>
      <w:r w:rsidR="00F4229B" w:rsidRPr="00F4229B">
        <w:rPr>
          <w:rFonts w:asciiTheme="majorBidi" w:hAnsiTheme="majorBidi" w:cstheme="majorBidi"/>
          <w:sz w:val="26"/>
          <w:szCs w:val="26"/>
          <w:rtl/>
          <w:lang w:eastAsia="ar" w:bidi="ar-LB"/>
        </w:rPr>
        <w:t>، لليونيدو، و66,000 دولار أمريكي بالإضافة إلى تكاليف دعم الوكالة البالغة 8,580 دولار</w:t>
      </w:r>
      <w:r>
        <w:rPr>
          <w:rFonts w:asciiTheme="majorBidi" w:hAnsiTheme="majorBidi" w:cstheme="majorBidi"/>
          <w:sz w:val="26"/>
          <w:szCs w:val="26"/>
          <w:rtl/>
          <w:lang w:eastAsia="ar" w:bidi="ar-LB"/>
        </w:rPr>
        <w:t>اً</w:t>
      </w:r>
      <w:r w:rsidR="00F4229B" w:rsidRPr="00F4229B">
        <w:rPr>
          <w:rFonts w:asciiTheme="majorBidi" w:hAnsiTheme="majorBidi" w:cstheme="majorBidi"/>
          <w:sz w:val="26"/>
          <w:szCs w:val="26"/>
          <w:rtl/>
          <w:lang w:eastAsia="ar" w:bidi="ar-LB"/>
        </w:rPr>
        <w:t xml:space="preserve"> أمريكي</w:t>
      </w:r>
      <w:r>
        <w:rPr>
          <w:rFonts w:asciiTheme="majorBidi" w:hAnsiTheme="majorBidi" w:cstheme="majorBidi"/>
          <w:sz w:val="26"/>
          <w:szCs w:val="26"/>
          <w:rtl/>
          <w:lang w:eastAsia="ar" w:bidi="ar-LB"/>
        </w:rPr>
        <w:t>اً</w:t>
      </w:r>
      <w:r w:rsidR="00F4229B" w:rsidRPr="00F4229B">
        <w:rPr>
          <w:rFonts w:asciiTheme="majorBidi" w:hAnsiTheme="majorBidi" w:cstheme="majorBidi"/>
          <w:sz w:val="26"/>
          <w:szCs w:val="26"/>
          <w:rtl/>
          <w:lang w:eastAsia="ar" w:bidi="ar-LB"/>
        </w:rPr>
        <w:t>، لبرنامج الأمم المتحدة للبيئة؛</w:t>
      </w:r>
    </w:p>
    <w:p w14:paraId="6D392F74" w14:textId="2CAD90A6" w:rsidR="00F4229B" w:rsidRPr="00F4229B" w:rsidRDefault="0071715B" w:rsidP="00F4229B">
      <w:pPr>
        <w:pStyle w:val="Heading2"/>
        <w:numPr>
          <w:ilvl w:val="1"/>
          <w:numId w:val="1"/>
        </w:numPr>
        <w:bidi/>
        <w:rPr>
          <w:rFonts w:asciiTheme="majorBidi" w:hAnsiTheme="majorBidi" w:cstheme="majorBidi"/>
          <w:sz w:val="26"/>
          <w:szCs w:val="26"/>
          <w:lang w:bidi="ar-LB"/>
        </w:rPr>
      </w:pPr>
      <w:r>
        <w:rPr>
          <w:rFonts w:asciiTheme="majorBidi" w:hAnsiTheme="majorBidi" w:cstheme="majorBidi"/>
          <w:sz w:val="26"/>
          <w:szCs w:val="26"/>
          <w:rtl/>
          <w:lang w:eastAsia="ar" w:bidi="ar-LB"/>
        </w:rPr>
        <w:t>و</w:t>
      </w:r>
      <w:r w:rsidR="00F4229B" w:rsidRPr="00F4229B">
        <w:rPr>
          <w:rFonts w:asciiTheme="majorBidi" w:hAnsiTheme="majorBidi" w:cstheme="majorBidi"/>
          <w:sz w:val="26"/>
          <w:szCs w:val="26"/>
          <w:rtl/>
          <w:lang w:eastAsia="ar" w:bidi="ar-LB"/>
        </w:rPr>
        <w:t>أن تطلب إلى حكومة أرمينيا واليونيدو وبرنامج الأمم المتحدة للبيئة والأمانة وضع الصيغة النهائية لمشروع الاتفاق بين حكومة أرمينيا واللجنة التنفيذية لخفض استهلاك المواد الهيدروفلوروكربونية، بما في ذلك المعلومات الواردة في المرفق المشار إليه في الفقرة الفرعية (أ) أعلاه، وتقديمه إلى اجتماع مقبل</w:t>
      </w:r>
      <w:r>
        <w:rPr>
          <w:rFonts w:asciiTheme="majorBidi" w:hAnsiTheme="majorBidi" w:cstheme="majorBidi"/>
          <w:sz w:val="26"/>
          <w:szCs w:val="26"/>
          <w:rtl/>
          <w:lang w:eastAsia="ar" w:bidi="ar-LB"/>
        </w:rPr>
        <w:t>،</w:t>
      </w:r>
      <w:r w:rsidR="00F4229B" w:rsidRPr="00F4229B">
        <w:rPr>
          <w:rFonts w:asciiTheme="majorBidi" w:hAnsiTheme="majorBidi" w:cstheme="majorBidi"/>
          <w:sz w:val="26"/>
          <w:szCs w:val="26"/>
          <w:rtl/>
          <w:lang w:eastAsia="ar" w:bidi="ar-LB"/>
        </w:rPr>
        <w:t xml:space="preserve"> حالما توافق اللجنة التنفيذية على قالب اتفاق خطة تنفيذ تعديل كيغالي فيما يخص الهيدروفلوروكربون.</w:t>
      </w:r>
    </w:p>
    <w:p w14:paraId="45DE6BAD" w14:textId="77777777" w:rsidR="00F4229B" w:rsidRPr="00F4229B" w:rsidRDefault="00F4229B" w:rsidP="00F4229B">
      <w:pPr>
        <w:bidi/>
        <w:rPr>
          <w:rFonts w:asciiTheme="majorBidi" w:hAnsiTheme="majorBidi" w:cstheme="majorBidi"/>
          <w:sz w:val="26"/>
          <w:szCs w:val="26"/>
          <w:lang w:bidi="ar-LB"/>
        </w:rPr>
      </w:pPr>
    </w:p>
    <w:p w14:paraId="00D5B37A" w14:textId="77777777" w:rsidR="00F4229B" w:rsidRPr="0071715B" w:rsidRDefault="00F4229B" w:rsidP="00F4229B">
      <w:pPr>
        <w:bidi/>
        <w:rPr>
          <w:rFonts w:asciiTheme="majorBidi" w:hAnsiTheme="majorBidi" w:cstheme="majorBidi"/>
          <w:sz w:val="26"/>
          <w:szCs w:val="26"/>
          <w:lang w:bidi="ar-LB"/>
        </w:rPr>
        <w:sectPr w:rsidR="00F4229B" w:rsidRPr="0071715B" w:rsidSect="006C7E4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1530AD1" w14:textId="77777777" w:rsidR="00F4229B" w:rsidRPr="00F4229B" w:rsidRDefault="00F4229B" w:rsidP="00F4229B">
      <w:pPr>
        <w:widowControl w:val="0"/>
        <w:bidi/>
        <w:spacing w:after="240"/>
        <w:jc w:val="center"/>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lastRenderedPageBreak/>
        <w:t>المرفق الأول</w:t>
      </w:r>
    </w:p>
    <w:p w14:paraId="09D2AFF3" w14:textId="77777777" w:rsidR="00F4229B" w:rsidRPr="00F4229B" w:rsidRDefault="00F4229B" w:rsidP="00F4229B">
      <w:pPr>
        <w:widowControl w:val="0"/>
        <w:suppressAutoHyphens/>
        <w:bidi/>
        <w:jc w:val="center"/>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الجدول الزمني لالتزامات التخفيض التدريجي للهيدروفلوروكربون وشرائح التمويل</w:t>
      </w:r>
    </w:p>
    <w:p w14:paraId="72B4A8D8" w14:textId="77777777" w:rsidR="00F4229B" w:rsidRPr="00F4229B" w:rsidRDefault="00F4229B" w:rsidP="00F4229B">
      <w:pPr>
        <w:suppressAutoHyphens/>
        <w:bidi/>
        <w:spacing w:after="360"/>
        <w:jc w:val="center"/>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في إطار خطة تنفيذ تعديل كيغالي فيما يخص الهيدروفلوروكربون لأرمينيا</w:t>
      </w:r>
    </w:p>
    <w:p w14:paraId="17BE6B6F" w14:textId="77777777" w:rsidR="00F4229B" w:rsidRPr="00F4229B" w:rsidRDefault="00F4229B" w:rsidP="00F4229B">
      <w:pPr>
        <w:suppressAutoHyphens/>
        <w:bidi/>
        <w:spacing w:before="240"/>
        <w:jc w:val="left"/>
        <w:rPr>
          <w:rFonts w:asciiTheme="majorBidi" w:hAnsiTheme="majorBidi" w:cstheme="majorBidi"/>
          <w:b/>
          <w:bCs/>
          <w:sz w:val="26"/>
          <w:szCs w:val="26"/>
          <w:lang w:bidi="ar-LB"/>
        </w:rPr>
      </w:pPr>
      <w:r w:rsidRPr="00F4229B">
        <w:rPr>
          <w:rFonts w:asciiTheme="majorBidi" w:hAnsiTheme="majorBidi" w:cstheme="majorBidi"/>
          <w:b/>
          <w:bCs/>
          <w:sz w:val="26"/>
          <w:szCs w:val="26"/>
          <w:rtl/>
          <w:lang w:eastAsia="ar" w:bidi="ar-LB"/>
        </w:rPr>
        <w:t>خطة تنفيذ تعديل كيغالي فيما يخص الهيدروفلوروكربون (المرحلة الأولى)</w:t>
      </w:r>
    </w:p>
    <w:tbl>
      <w:tblPr>
        <w:bidiVisual/>
        <w:tblW w:w="5000" w:type="pct"/>
        <w:tblCellMar>
          <w:left w:w="85" w:type="dxa"/>
          <w:right w:w="85" w:type="dxa"/>
        </w:tblCellMar>
        <w:tblLook w:val="04A0" w:firstRow="1" w:lastRow="0" w:firstColumn="1" w:lastColumn="0" w:noHBand="0" w:noVBand="1"/>
      </w:tblPr>
      <w:tblGrid>
        <w:gridCol w:w="552"/>
        <w:gridCol w:w="2875"/>
        <w:gridCol w:w="859"/>
        <w:gridCol w:w="859"/>
        <w:gridCol w:w="859"/>
        <w:gridCol w:w="859"/>
        <w:gridCol w:w="859"/>
        <w:gridCol w:w="859"/>
        <w:gridCol w:w="859"/>
      </w:tblGrid>
      <w:tr w:rsidR="00F4229B" w:rsidRPr="005F5496" w14:paraId="7F2377CC" w14:textId="77777777" w:rsidTr="00190381">
        <w:trPr>
          <w:trHeight w:val="111"/>
        </w:trPr>
        <w:tc>
          <w:tcPr>
            <w:tcW w:w="29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F2C2E0E"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الصف</w:t>
            </w:r>
          </w:p>
        </w:tc>
        <w:tc>
          <w:tcPr>
            <w:tcW w:w="1523" w:type="pct"/>
            <w:tcBorders>
              <w:top w:val="single" w:sz="4" w:space="0" w:color="auto"/>
              <w:left w:val="nil"/>
              <w:bottom w:val="single" w:sz="4" w:space="0" w:color="auto"/>
              <w:right w:val="single" w:sz="4" w:space="0" w:color="auto"/>
            </w:tcBorders>
            <w:vAlign w:val="center"/>
            <w:hideMark/>
          </w:tcPr>
          <w:p w14:paraId="5CEFB9C8"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التفاصيل</w:t>
            </w:r>
          </w:p>
        </w:tc>
        <w:tc>
          <w:tcPr>
            <w:tcW w:w="455" w:type="pct"/>
            <w:tcBorders>
              <w:top w:val="single" w:sz="4" w:space="0" w:color="auto"/>
              <w:left w:val="nil"/>
              <w:bottom w:val="single" w:sz="4" w:space="0" w:color="auto"/>
              <w:right w:val="single" w:sz="4" w:space="0" w:color="auto"/>
            </w:tcBorders>
            <w:vAlign w:val="center"/>
            <w:hideMark/>
          </w:tcPr>
          <w:p w14:paraId="73B720AB"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2024</w:t>
            </w:r>
          </w:p>
        </w:tc>
        <w:tc>
          <w:tcPr>
            <w:tcW w:w="455" w:type="pct"/>
            <w:tcBorders>
              <w:top w:val="single" w:sz="4" w:space="0" w:color="auto"/>
              <w:left w:val="nil"/>
              <w:bottom w:val="single" w:sz="4" w:space="0" w:color="auto"/>
              <w:right w:val="single" w:sz="4" w:space="0" w:color="auto"/>
            </w:tcBorders>
            <w:vAlign w:val="center"/>
            <w:hideMark/>
          </w:tcPr>
          <w:p w14:paraId="536D395B"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2025</w:t>
            </w:r>
          </w:p>
        </w:tc>
        <w:tc>
          <w:tcPr>
            <w:tcW w:w="455" w:type="pct"/>
            <w:tcBorders>
              <w:top w:val="single" w:sz="4" w:space="0" w:color="auto"/>
              <w:left w:val="nil"/>
              <w:bottom w:val="single" w:sz="4" w:space="0" w:color="auto"/>
              <w:right w:val="single" w:sz="4" w:space="0" w:color="auto"/>
            </w:tcBorders>
            <w:vAlign w:val="center"/>
            <w:hideMark/>
          </w:tcPr>
          <w:p w14:paraId="203E2E01"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2026</w:t>
            </w:r>
          </w:p>
        </w:tc>
        <w:tc>
          <w:tcPr>
            <w:tcW w:w="455" w:type="pct"/>
            <w:tcBorders>
              <w:top w:val="single" w:sz="4" w:space="0" w:color="auto"/>
              <w:left w:val="nil"/>
              <w:bottom w:val="single" w:sz="4" w:space="0" w:color="auto"/>
              <w:right w:val="single" w:sz="4" w:space="0" w:color="auto"/>
            </w:tcBorders>
            <w:vAlign w:val="center"/>
            <w:hideMark/>
          </w:tcPr>
          <w:p w14:paraId="0C779CF4"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2027</w:t>
            </w:r>
          </w:p>
        </w:tc>
        <w:tc>
          <w:tcPr>
            <w:tcW w:w="455" w:type="pct"/>
            <w:tcBorders>
              <w:top w:val="single" w:sz="4" w:space="0" w:color="auto"/>
              <w:left w:val="nil"/>
              <w:bottom w:val="single" w:sz="4" w:space="0" w:color="auto"/>
              <w:right w:val="single" w:sz="4" w:space="0" w:color="auto"/>
            </w:tcBorders>
            <w:vAlign w:val="center"/>
            <w:hideMark/>
          </w:tcPr>
          <w:p w14:paraId="63CD0625"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2028</w:t>
            </w:r>
          </w:p>
        </w:tc>
        <w:tc>
          <w:tcPr>
            <w:tcW w:w="455" w:type="pct"/>
            <w:tcBorders>
              <w:top w:val="single" w:sz="4" w:space="0" w:color="auto"/>
              <w:left w:val="nil"/>
              <w:bottom w:val="single" w:sz="4" w:space="0" w:color="auto"/>
              <w:right w:val="single" w:sz="4" w:space="0" w:color="auto"/>
            </w:tcBorders>
            <w:vAlign w:val="center"/>
            <w:hideMark/>
          </w:tcPr>
          <w:p w14:paraId="4B719A8C"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2029</w:t>
            </w:r>
          </w:p>
        </w:tc>
        <w:tc>
          <w:tcPr>
            <w:tcW w:w="455" w:type="pct"/>
            <w:tcBorders>
              <w:top w:val="single" w:sz="4" w:space="0" w:color="auto"/>
              <w:left w:val="nil"/>
              <w:bottom w:val="single" w:sz="4" w:space="0" w:color="auto"/>
              <w:right w:val="single" w:sz="4" w:space="0" w:color="auto"/>
            </w:tcBorders>
            <w:vAlign w:val="center"/>
            <w:hideMark/>
          </w:tcPr>
          <w:p w14:paraId="6042D648" w14:textId="77777777" w:rsidR="00F4229B" w:rsidRPr="005F5496" w:rsidRDefault="00F4229B" w:rsidP="00190381">
            <w:pPr>
              <w:suppressAutoHyphens/>
              <w:bidi/>
              <w:spacing w:after="20"/>
              <w:jc w:val="center"/>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المجموع</w:t>
            </w:r>
          </w:p>
        </w:tc>
      </w:tr>
      <w:tr w:rsidR="00F4229B" w:rsidRPr="005F5496" w14:paraId="00B4DEEC" w14:textId="77777777" w:rsidTr="00190381">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B7BFAE"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1-1</w:t>
            </w:r>
          </w:p>
        </w:tc>
        <w:tc>
          <w:tcPr>
            <w:tcW w:w="1523" w:type="pct"/>
            <w:tcBorders>
              <w:top w:val="nil"/>
              <w:left w:val="nil"/>
              <w:bottom w:val="single" w:sz="4" w:space="0" w:color="auto"/>
              <w:right w:val="single" w:sz="4" w:space="0" w:color="auto"/>
            </w:tcBorders>
            <w:hideMark/>
          </w:tcPr>
          <w:p w14:paraId="3A411F59"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 xml:space="preserve">الجدول الزمني لتخفيض المواد الواردة في المرفق (و) في بروتوكول مونتريال (طن من معادل ثاني أكسيد الكربون) </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5C6874"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475,254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47202326"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475,254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36F15022"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475,254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629BEE55"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475,254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131325BF"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475,254</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609BD552"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427,729</w:t>
            </w:r>
          </w:p>
        </w:tc>
        <w:tc>
          <w:tcPr>
            <w:tcW w:w="455" w:type="pct"/>
            <w:tcBorders>
              <w:top w:val="nil"/>
              <w:left w:val="nil"/>
              <w:bottom w:val="single" w:sz="4" w:space="0" w:color="auto"/>
              <w:right w:val="single" w:sz="4" w:space="0" w:color="auto"/>
            </w:tcBorders>
            <w:hideMark/>
          </w:tcPr>
          <w:p w14:paraId="555388D3" w14:textId="77777777" w:rsidR="00F4229B" w:rsidRPr="005F5496" w:rsidRDefault="00F4229B" w:rsidP="00190381">
            <w:pPr>
              <w:suppressAutoHyphens/>
              <w:bidi/>
              <w:spacing w:after="20"/>
              <w:ind w:left="-139"/>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لا ينطبق</w:t>
            </w:r>
          </w:p>
        </w:tc>
      </w:tr>
      <w:tr w:rsidR="00F4229B" w:rsidRPr="005F5496" w14:paraId="59E5E47E" w14:textId="77777777" w:rsidTr="00190381">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D8B629"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1-2</w:t>
            </w:r>
          </w:p>
        </w:tc>
        <w:tc>
          <w:tcPr>
            <w:tcW w:w="1523" w:type="pct"/>
            <w:tcBorders>
              <w:top w:val="nil"/>
              <w:left w:val="nil"/>
              <w:bottom w:val="single" w:sz="4" w:space="0" w:color="auto"/>
              <w:right w:val="single" w:sz="4" w:space="0" w:color="auto"/>
            </w:tcBorders>
            <w:hideMark/>
          </w:tcPr>
          <w:p w14:paraId="55D1261A"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الحد الأقصى للاستهلاك المسموح به من المواد الواردة في المرفق (و) (طن من معادل ثاني أكسيد الكربون)</w:t>
            </w:r>
          </w:p>
        </w:tc>
        <w:tc>
          <w:tcPr>
            <w:tcW w:w="455" w:type="pct"/>
            <w:tcBorders>
              <w:top w:val="single" w:sz="4" w:space="0" w:color="auto"/>
              <w:left w:val="nil"/>
              <w:bottom w:val="single" w:sz="4" w:space="0" w:color="auto"/>
              <w:right w:val="single" w:sz="4" w:space="0" w:color="auto"/>
            </w:tcBorders>
            <w:shd w:val="clear" w:color="auto" w:fill="auto"/>
            <w:vAlign w:val="center"/>
          </w:tcPr>
          <w:p w14:paraId="53AF8544"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F986908"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5021DE3"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D418055"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74E501CF"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741,515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083669A"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color w:val="000000"/>
                <w:sz w:val="20"/>
                <w:rtl/>
                <w:lang w:eastAsia="ar" w:bidi="ar-LB"/>
              </w:rPr>
              <w:t>667,363</w:t>
            </w:r>
          </w:p>
        </w:tc>
        <w:tc>
          <w:tcPr>
            <w:tcW w:w="455" w:type="pct"/>
            <w:tcBorders>
              <w:top w:val="nil"/>
              <w:left w:val="single" w:sz="4" w:space="0" w:color="auto"/>
              <w:bottom w:val="single" w:sz="4" w:space="0" w:color="auto"/>
              <w:right w:val="single" w:sz="4" w:space="0" w:color="auto"/>
            </w:tcBorders>
            <w:hideMark/>
          </w:tcPr>
          <w:p w14:paraId="1C03D3ED" w14:textId="77777777" w:rsidR="00F4229B" w:rsidRPr="005F5496" w:rsidRDefault="00F4229B" w:rsidP="00190381">
            <w:pPr>
              <w:suppressAutoHyphens/>
              <w:bidi/>
              <w:spacing w:after="20"/>
              <w:ind w:left="-139"/>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لا ينطبق</w:t>
            </w:r>
          </w:p>
        </w:tc>
      </w:tr>
      <w:tr w:rsidR="00F4229B" w:rsidRPr="005F5496" w14:paraId="49F26CFC" w14:textId="77777777" w:rsidTr="00190381">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7B94DB"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2.1</w:t>
            </w:r>
          </w:p>
        </w:tc>
        <w:tc>
          <w:tcPr>
            <w:tcW w:w="1523" w:type="pct"/>
            <w:tcBorders>
              <w:top w:val="nil"/>
              <w:left w:val="nil"/>
              <w:bottom w:val="single" w:sz="4" w:space="0" w:color="auto"/>
              <w:right w:val="single" w:sz="4" w:space="0" w:color="auto"/>
            </w:tcBorders>
            <w:hideMark/>
          </w:tcPr>
          <w:p w14:paraId="170A82A8"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التمويل المتفق عليه للوكالة المنفذة الرئيسية (اليونيدو) (دولار أمريكي)</w:t>
            </w:r>
          </w:p>
        </w:tc>
        <w:tc>
          <w:tcPr>
            <w:tcW w:w="455" w:type="pct"/>
            <w:tcBorders>
              <w:top w:val="single" w:sz="4" w:space="0" w:color="auto"/>
              <w:left w:val="nil"/>
              <w:bottom w:val="single" w:sz="4" w:space="0" w:color="auto"/>
              <w:right w:val="single" w:sz="4" w:space="0" w:color="auto"/>
            </w:tcBorders>
          </w:tcPr>
          <w:p w14:paraId="09432C7E" w14:textId="77777777" w:rsidR="00F4229B" w:rsidRPr="005F5496" w:rsidRDefault="00F4229B" w:rsidP="00190381">
            <w:pPr>
              <w:suppressAutoHyphens/>
              <w:bidi/>
              <w:spacing w:after="20"/>
              <w:ind w:left="-139"/>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99,075</w:t>
            </w:r>
          </w:p>
        </w:tc>
        <w:tc>
          <w:tcPr>
            <w:tcW w:w="455" w:type="pct"/>
            <w:tcBorders>
              <w:top w:val="single" w:sz="4" w:space="0" w:color="auto"/>
              <w:left w:val="nil"/>
              <w:bottom w:val="single" w:sz="4" w:space="0" w:color="auto"/>
              <w:right w:val="single" w:sz="4" w:space="0" w:color="auto"/>
            </w:tcBorders>
          </w:tcPr>
          <w:p w14:paraId="710E9FDC" w14:textId="77777777" w:rsidR="00F4229B" w:rsidRPr="005F5496" w:rsidRDefault="00F4229B" w:rsidP="00190381">
            <w:pPr>
              <w:suppressAutoHyphens/>
              <w:bidi/>
              <w:spacing w:after="20"/>
              <w:ind w:left="-139"/>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single" w:sz="4" w:space="0" w:color="auto"/>
              <w:left w:val="nil"/>
              <w:bottom w:val="single" w:sz="4" w:space="0" w:color="auto"/>
              <w:right w:val="single" w:sz="4" w:space="0" w:color="auto"/>
            </w:tcBorders>
          </w:tcPr>
          <w:p w14:paraId="59179CB4" w14:textId="77777777" w:rsidR="00F4229B" w:rsidRPr="005F5496" w:rsidRDefault="00F4229B" w:rsidP="00190381">
            <w:pPr>
              <w:suppressAutoHyphens/>
              <w:bidi/>
              <w:spacing w:after="20"/>
              <w:ind w:left="-139"/>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single" w:sz="4" w:space="0" w:color="auto"/>
              <w:left w:val="nil"/>
              <w:bottom w:val="single" w:sz="4" w:space="0" w:color="auto"/>
              <w:right w:val="single" w:sz="4" w:space="0" w:color="auto"/>
            </w:tcBorders>
          </w:tcPr>
          <w:p w14:paraId="79E380E0" w14:textId="77777777" w:rsidR="00F4229B" w:rsidRPr="005F5496" w:rsidRDefault="00F4229B" w:rsidP="00190381">
            <w:pPr>
              <w:suppressAutoHyphens/>
              <w:bidi/>
              <w:spacing w:after="20"/>
              <w:ind w:left="-139"/>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106,925</w:t>
            </w:r>
          </w:p>
        </w:tc>
        <w:tc>
          <w:tcPr>
            <w:tcW w:w="455" w:type="pct"/>
            <w:tcBorders>
              <w:top w:val="single" w:sz="4" w:space="0" w:color="auto"/>
              <w:left w:val="nil"/>
              <w:bottom w:val="single" w:sz="4" w:space="0" w:color="auto"/>
              <w:right w:val="single" w:sz="4" w:space="0" w:color="auto"/>
            </w:tcBorders>
          </w:tcPr>
          <w:p w14:paraId="27D40943" w14:textId="77777777" w:rsidR="00F4229B" w:rsidRPr="005F5496" w:rsidRDefault="00F4229B" w:rsidP="00190381">
            <w:pPr>
              <w:suppressAutoHyphens/>
              <w:bidi/>
              <w:spacing w:after="20"/>
              <w:ind w:left="-139"/>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single" w:sz="4" w:space="0" w:color="auto"/>
              <w:left w:val="nil"/>
              <w:bottom w:val="single" w:sz="4" w:space="0" w:color="auto"/>
              <w:right w:val="single" w:sz="4" w:space="0" w:color="auto"/>
            </w:tcBorders>
          </w:tcPr>
          <w:p w14:paraId="0C741ACC" w14:textId="77777777" w:rsidR="00F4229B" w:rsidRPr="005F5496" w:rsidRDefault="00F4229B" w:rsidP="00190381">
            <w:pPr>
              <w:suppressAutoHyphens/>
              <w:bidi/>
              <w:spacing w:after="20"/>
              <w:ind w:left="-139"/>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5D34B436" w14:textId="77777777" w:rsidR="00F4229B" w:rsidRPr="005F5496" w:rsidRDefault="00F4229B" w:rsidP="00190381">
            <w:pPr>
              <w:suppressAutoHyphens/>
              <w:bidi/>
              <w:spacing w:after="20"/>
              <w:ind w:left="-139"/>
              <w:jc w:val="right"/>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206,000</w:t>
            </w:r>
          </w:p>
        </w:tc>
      </w:tr>
      <w:tr w:rsidR="00F4229B" w:rsidRPr="005F5496" w14:paraId="6D2D6DEC" w14:textId="77777777" w:rsidTr="00190381">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4BD291"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2-2</w:t>
            </w:r>
          </w:p>
        </w:tc>
        <w:tc>
          <w:tcPr>
            <w:tcW w:w="1523" w:type="pct"/>
            <w:tcBorders>
              <w:top w:val="nil"/>
              <w:left w:val="nil"/>
              <w:bottom w:val="single" w:sz="4" w:space="0" w:color="auto"/>
              <w:right w:val="single" w:sz="4" w:space="0" w:color="auto"/>
            </w:tcBorders>
            <w:hideMark/>
          </w:tcPr>
          <w:p w14:paraId="1BD9E868"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تكاليف دعم الوكالة المنفذة الرئيسية (دولار أمريكي)</w:t>
            </w:r>
          </w:p>
        </w:tc>
        <w:tc>
          <w:tcPr>
            <w:tcW w:w="455" w:type="pct"/>
            <w:tcBorders>
              <w:top w:val="nil"/>
              <w:left w:val="nil"/>
              <w:bottom w:val="single" w:sz="4" w:space="0" w:color="auto"/>
              <w:right w:val="single" w:sz="4" w:space="0" w:color="auto"/>
            </w:tcBorders>
          </w:tcPr>
          <w:p w14:paraId="11B5AEA2"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12,880</w:t>
            </w:r>
          </w:p>
        </w:tc>
        <w:tc>
          <w:tcPr>
            <w:tcW w:w="455" w:type="pct"/>
            <w:tcBorders>
              <w:top w:val="nil"/>
              <w:left w:val="nil"/>
              <w:bottom w:val="single" w:sz="4" w:space="0" w:color="auto"/>
              <w:right w:val="single" w:sz="4" w:space="0" w:color="auto"/>
            </w:tcBorders>
          </w:tcPr>
          <w:p w14:paraId="01F92FF5"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4FB178D5"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66757160"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13,900</w:t>
            </w:r>
          </w:p>
        </w:tc>
        <w:tc>
          <w:tcPr>
            <w:tcW w:w="455" w:type="pct"/>
            <w:tcBorders>
              <w:top w:val="nil"/>
              <w:left w:val="nil"/>
              <w:bottom w:val="single" w:sz="4" w:space="0" w:color="auto"/>
              <w:right w:val="single" w:sz="4" w:space="0" w:color="auto"/>
            </w:tcBorders>
          </w:tcPr>
          <w:p w14:paraId="428B533B"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7604D2BA"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321510AC" w14:textId="77777777" w:rsidR="00F4229B" w:rsidRPr="005F5496" w:rsidRDefault="00F4229B" w:rsidP="00190381">
            <w:pPr>
              <w:suppressAutoHyphens/>
              <w:bidi/>
              <w:spacing w:after="20"/>
              <w:jc w:val="right"/>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26,780</w:t>
            </w:r>
          </w:p>
        </w:tc>
      </w:tr>
      <w:tr w:rsidR="00F4229B" w:rsidRPr="005F5496" w14:paraId="305E40B3" w14:textId="77777777" w:rsidTr="00190381">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DEF5F7" w14:textId="0CDCC152"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2</w:t>
            </w:r>
            <w:r w:rsidR="00F45E92" w:rsidRPr="005F5496">
              <w:rPr>
                <w:rFonts w:asciiTheme="majorBidi" w:hAnsiTheme="majorBidi" w:cstheme="majorBidi"/>
                <w:sz w:val="20"/>
                <w:rtl/>
                <w:lang w:eastAsia="ar" w:bidi="ar-LB"/>
              </w:rPr>
              <w:t>-</w:t>
            </w:r>
            <w:r w:rsidRPr="005F5496">
              <w:rPr>
                <w:rFonts w:asciiTheme="majorBidi" w:hAnsiTheme="majorBidi" w:cstheme="majorBidi"/>
                <w:sz w:val="20"/>
                <w:rtl/>
                <w:lang w:eastAsia="ar" w:bidi="ar-LB"/>
              </w:rPr>
              <w:t>3</w:t>
            </w:r>
          </w:p>
        </w:tc>
        <w:tc>
          <w:tcPr>
            <w:tcW w:w="1523" w:type="pct"/>
            <w:tcBorders>
              <w:top w:val="nil"/>
              <w:left w:val="nil"/>
              <w:bottom w:val="single" w:sz="4" w:space="0" w:color="auto"/>
              <w:right w:val="single" w:sz="4" w:space="0" w:color="auto"/>
            </w:tcBorders>
            <w:shd w:val="clear" w:color="auto" w:fill="auto"/>
          </w:tcPr>
          <w:p w14:paraId="3E8EC8B1"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color w:val="0D0D0D" w:themeColor="text1" w:themeTint="F2"/>
                <w:sz w:val="20"/>
                <w:rtl/>
                <w:lang w:eastAsia="ar" w:bidi="ar-LB"/>
              </w:rPr>
              <w:t>التمويل المتفق عليه للوكالة المنفذة المتعاونة (اليونيب) (دولار أمريكي)</w:t>
            </w:r>
          </w:p>
        </w:tc>
        <w:tc>
          <w:tcPr>
            <w:tcW w:w="455" w:type="pct"/>
            <w:tcBorders>
              <w:top w:val="nil"/>
              <w:left w:val="nil"/>
              <w:bottom w:val="single" w:sz="4" w:space="0" w:color="auto"/>
              <w:right w:val="single" w:sz="4" w:space="0" w:color="auto"/>
            </w:tcBorders>
          </w:tcPr>
          <w:p w14:paraId="06B5FE7B"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66,000</w:t>
            </w:r>
          </w:p>
        </w:tc>
        <w:tc>
          <w:tcPr>
            <w:tcW w:w="455" w:type="pct"/>
            <w:tcBorders>
              <w:top w:val="nil"/>
              <w:left w:val="nil"/>
              <w:bottom w:val="single" w:sz="4" w:space="0" w:color="auto"/>
              <w:right w:val="single" w:sz="4" w:space="0" w:color="auto"/>
            </w:tcBorders>
          </w:tcPr>
          <w:p w14:paraId="0EF06670"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3796A18B"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28C01695"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53,000</w:t>
            </w:r>
          </w:p>
        </w:tc>
        <w:tc>
          <w:tcPr>
            <w:tcW w:w="455" w:type="pct"/>
            <w:tcBorders>
              <w:top w:val="nil"/>
              <w:left w:val="nil"/>
              <w:bottom w:val="single" w:sz="4" w:space="0" w:color="auto"/>
              <w:right w:val="single" w:sz="4" w:space="0" w:color="auto"/>
            </w:tcBorders>
          </w:tcPr>
          <w:p w14:paraId="6C2F17BC"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65AE7DAE"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72187C1C" w14:textId="77777777" w:rsidR="00F4229B" w:rsidRPr="005F5496" w:rsidRDefault="00F4229B" w:rsidP="00190381">
            <w:pPr>
              <w:suppressAutoHyphens/>
              <w:bidi/>
              <w:spacing w:after="20"/>
              <w:jc w:val="right"/>
              <w:rPr>
                <w:rFonts w:asciiTheme="majorBidi" w:hAnsiTheme="majorBidi" w:cstheme="majorBidi"/>
                <w:b/>
                <w:bCs/>
                <w:sz w:val="20"/>
                <w:lang w:bidi="ar-LB"/>
              </w:rPr>
            </w:pPr>
            <w:r w:rsidRPr="005F5496">
              <w:rPr>
                <w:rFonts w:asciiTheme="majorBidi" w:hAnsiTheme="majorBidi" w:cstheme="majorBidi"/>
                <w:b/>
                <w:bCs/>
                <w:sz w:val="20"/>
                <w:rtl/>
                <w:lang w:eastAsia="ar" w:bidi="ar-LB"/>
              </w:rPr>
              <w:t>119,000</w:t>
            </w:r>
          </w:p>
        </w:tc>
      </w:tr>
      <w:tr w:rsidR="00F4229B" w:rsidRPr="005F5496" w14:paraId="5F0800C2" w14:textId="77777777" w:rsidTr="00190381">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E4D6B0"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2-4</w:t>
            </w:r>
          </w:p>
        </w:tc>
        <w:tc>
          <w:tcPr>
            <w:tcW w:w="1523" w:type="pct"/>
            <w:tcBorders>
              <w:top w:val="nil"/>
              <w:left w:val="nil"/>
              <w:bottom w:val="single" w:sz="4" w:space="0" w:color="auto"/>
              <w:right w:val="single" w:sz="4" w:space="0" w:color="auto"/>
            </w:tcBorders>
            <w:shd w:val="clear" w:color="auto" w:fill="auto"/>
          </w:tcPr>
          <w:p w14:paraId="280CF89A"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color w:val="0D0D0D" w:themeColor="text1" w:themeTint="F2"/>
                <w:sz w:val="20"/>
                <w:rtl/>
                <w:lang w:eastAsia="ar" w:bidi="ar-LB"/>
              </w:rPr>
              <w:t>تكاليف دعم الوكالة المنفذة المتعاونة (دولار أمريكي)</w:t>
            </w:r>
          </w:p>
        </w:tc>
        <w:tc>
          <w:tcPr>
            <w:tcW w:w="455" w:type="pct"/>
            <w:tcBorders>
              <w:top w:val="nil"/>
              <w:left w:val="nil"/>
              <w:bottom w:val="single" w:sz="4" w:space="0" w:color="auto"/>
              <w:right w:val="single" w:sz="4" w:space="0" w:color="auto"/>
            </w:tcBorders>
          </w:tcPr>
          <w:p w14:paraId="14A9FD8C"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8,580</w:t>
            </w:r>
          </w:p>
        </w:tc>
        <w:tc>
          <w:tcPr>
            <w:tcW w:w="455" w:type="pct"/>
            <w:tcBorders>
              <w:top w:val="nil"/>
              <w:left w:val="nil"/>
              <w:bottom w:val="single" w:sz="4" w:space="0" w:color="auto"/>
              <w:right w:val="single" w:sz="4" w:space="0" w:color="auto"/>
            </w:tcBorders>
          </w:tcPr>
          <w:p w14:paraId="58708FEB"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714DFCB7"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57E4EA38"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6,890</w:t>
            </w:r>
          </w:p>
        </w:tc>
        <w:tc>
          <w:tcPr>
            <w:tcW w:w="455" w:type="pct"/>
            <w:tcBorders>
              <w:top w:val="nil"/>
              <w:left w:val="nil"/>
              <w:bottom w:val="single" w:sz="4" w:space="0" w:color="auto"/>
              <w:right w:val="single" w:sz="4" w:space="0" w:color="auto"/>
            </w:tcBorders>
          </w:tcPr>
          <w:p w14:paraId="03FA5C5C"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36B5EC1F"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7C302BAA" w14:textId="77777777" w:rsidR="00F4229B" w:rsidRPr="005F5496" w:rsidRDefault="00F4229B" w:rsidP="00190381">
            <w:pPr>
              <w:suppressAutoHyphens/>
              <w:bidi/>
              <w:spacing w:after="20"/>
              <w:jc w:val="right"/>
              <w:rPr>
                <w:rFonts w:asciiTheme="majorBidi" w:hAnsiTheme="majorBidi" w:cstheme="majorBidi"/>
                <w:b/>
                <w:bCs/>
                <w:sz w:val="20"/>
                <w:lang w:bidi="ar-LB"/>
              </w:rPr>
            </w:pPr>
            <w:r w:rsidRPr="005F5496">
              <w:rPr>
                <w:rFonts w:asciiTheme="majorBidi" w:hAnsiTheme="majorBidi" w:cstheme="majorBidi"/>
                <w:b/>
                <w:bCs/>
                <w:sz w:val="20"/>
                <w:rtl/>
                <w:lang w:eastAsia="ar" w:bidi="ar-LB"/>
              </w:rPr>
              <w:t>15,470</w:t>
            </w:r>
          </w:p>
        </w:tc>
      </w:tr>
      <w:tr w:rsidR="00F4229B" w:rsidRPr="005F5496" w14:paraId="3CEDBCC0" w14:textId="77777777" w:rsidTr="00190381">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111F0D0"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3-1</w:t>
            </w:r>
          </w:p>
        </w:tc>
        <w:tc>
          <w:tcPr>
            <w:tcW w:w="1523" w:type="pct"/>
            <w:tcBorders>
              <w:top w:val="nil"/>
              <w:left w:val="nil"/>
              <w:bottom w:val="single" w:sz="4" w:space="0" w:color="auto"/>
              <w:right w:val="single" w:sz="4" w:space="0" w:color="auto"/>
            </w:tcBorders>
          </w:tcPr>
          <w:p w14:paraId="38502957"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إجمالي التمويل المتفق عليه (دولار أمريكي)</w:t>
            </w:r>
          </w:p>
        </w:tc>
        <w:tc>
          <w:tcPr>
            <w:tcW w:w="455" w:type="pct"/>
            <w:tcBorders>
              <w:top w:val="nil"/>
              <w:left w:val="nil"/>
              <w:bottom w:val="single" w:sz="4" w:space="0" w:color="auto"/>
              <w:right w:val="single" w:sz="4" w:space="0" w:color="auto"/>
            </w:tcBorders>
          </w:tcPr>
          <w:p w14:paraId="764EB6E9"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165,075</w:t>
            </w:r>
          </w:p>
        </w:tc>
        <w:tc>
          <w:tcPr>
            <w:tcW w:w="455" w:type="pct"/>
            <w:tcBorders>
              <w:top w:val="nil"/>
              <w:left w:val="nil"/>
              <w:bottom w:val="single" w:sz="4" w:space="0" w:color="auto"/>
              <w:right w:val="single" w:sz="4" w:space="0" w:color="auto"/>
            </w:tcBorders>
          </w:tcPr>
          <w:p w14:paraId="44CBED59"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5E5D4DF7"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3C84E661"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159,925</w:t>
            </w:r>
          </w:p>
        </w:tc>
        <w:tc>
          <w:tcPr>
            <w:tcW w:w="455" w:type="pct"/>
            <w:tcBorders>
              <w:top w:val="nil"/>
              <w:left w:val="nil"/>
              <w:bottom w:val="single" w:sz="4" w:space="0" w:color="auto"/>
              <w:right w:val="single" w:sz="4" w:space="0" w:color="auto"/>
            </w:tcBorders>
          </w:tcPr>
          <w:p w14:paraId="5186F56C"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41821670"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36A3973C" w14:textId="77777777" w:rsidR="00F4229B" w:rsidRPr="005F5496" w:rsidRDefault="00F4229B" w:rsidP="00190381">
            <w:pPr>
              <w:suppressAutoHyphens/>
              <w:bidi/>
              <w:spacing w:after="20"/>
              <w:jc w:val="right"/>
              <w:rPr>
                <w:rFonts w:asciiTheme="majorBidi" w:hAnsiTheme="majorBidi" w:cstheme="majorBidi"/>
                <w:b/>
                <w:bCs/>
                <w:sz w:val="20"/>
                <w:lang w:bidi="ar-LB"/>
              </w:rPr>
            </w:pPr>
            <w:r w:rsidRPr="005F5496">
              <w:rPr>
                <w:rFonts w:asciiTheme="majorBidi" w:hAnsiTheme="majorBidi" w:cstheme="majorBidi"/>
                <w:b/>
                <w:bCs/>
                <w:sz w:val="20"/>
                <w:rtl/>
                <w:lang w:eastAsia="ar" w:bidi="ar-LB"/>
              </w:rPr>
              <w:t>325,000</w:t>
            </w:r>
          </w:p>
        </w:tc>
      </w:tr>
      <w:tr w:rsidR="00F4229B" w:rsidRPr="005F5496" w14:paraId="432F100A" w14:textId="77777777" w:rsidTr="00190381">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76EF76E"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3-2</w:t>
            </w:r>
          </w:p>
        </w:tc>
        <w:tc>
          <w:tcPr>
            <w:tcW w:w="1523" w:type="pct"/>
            <w:tcBorders>
              <w:top w:val="nil"/>
              <w:left w:val="nil"/>
              <w:bottom w:val="single" w:sz="4" w:space="0" w:color="auto"/>
              <w:right w:val="single" w:sz="4" w:space="0" w:color="auto"/>
            </w:tcBorders>
          </w:tcPr>
          <w:p w14:paraId="4716FD18"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إجمالي تكاليف الدعم (دولار أمريكي)</w:t>
            </w:r>
          </w:p>
        </w:tc>
        <w:tc>
          <w:tcPr>
            <w:tcW w:w="455" w:type="pct"/>
            <w:tcBorders>
              <w:top w:val="nil"/>
              <w:left w:val="nil"/>
              <w:bottom w:val="single" w:sz="4" w:space="0" w:color="auto"/>
              <w:right w:val="single" w:sz="4" w:space="0" w:color="auto"/>
            </w:tcBorders>
          </w:tcPr>
          <w:p w14:paraId="57F85C28"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21,460</w:t>
            </w:r>
          </w:p>
        </w:tc>
        <w:tc>
          <w:tcPr>
            <w:tcW w:w="455" w:type="pct"/>
            <w:tcBorders>
              <w:top w:val="nil"/>
              <w:left w:val="nil"/>
              <w:bottom w:val="single" w:sz="4" w:space="0" w:color="auto"/>
              <w:right w:val="single" w:sz="4" w:space="0" w:color="auto"/>
            </w:tcBorders>
          </w:tcPr>
          <w:p w14:paraId="6DF44D95"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50515247"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5ACE3F17"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20,790</w:t>
            </w:r>
          </w:p>
        </w:tc>
        <w:tc>
          <w:tcPr>
            <w:tcW w:w="455" w:type="pct"/>
            <w:tcBorders>
              <w:top w:val="nil"/>
              <w:left w:val="nil"/>
              <w:bottom w:val="single" w:sz="4" w:space="0" w:color="auto"/>
              <w:right w:val="single" w:sz="4" w:space="0" w:color="auto"/>
            </w:tcBorders>
          </w:tcPr>
          <w:p w14:paraId="35573244" w14:textId="77777777" w:rsidR="00F4229B" w:rsidRPr="005F5496" w:rsidRDefault="00F4229B" w:rsidP="00190381">
            <w:pPr>
              <w:suppressAutoHyphens/>
              <w:bidi/>
              <w:spacing w:after="20"/>
              <w:jc w:val="right"/>
              <w:rPr>
                <w:rFonts w:asciiTheme="majorBidi" w:hAnsiTheme="majorBidi" w:cstheme="majorBidi"/>
                <w:sz w:val="20"/>
                <w:lang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6D303D88"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6EB57AA5" w14:textId="77777777" w:rsidR="00F4229B" w:rsidRPr="005F5496" w:rsidRDefault="00F4229B" w:rsidP="00190381">
            <w:pPr>
              <w:suppressAutoHyphens/>
              <w:bidi/>
              <w:spacing w:after="20"/>
              <w:jc w:val="right"/>
              <w:rPr>
                <w:rFonts w:asciiTheme="majorBidi" w:hAnsiTheme="majorBidi" w:cstheme="majorBidi"/>
                <w:b/>
                <w:bCs/>
                <w:sz w:val="20"/>
                <w:lang w:bidi="ar-LB"/>
              </w:rPr>
            </w:pPr>
            <w:r w:rsidRPr="005F5496">
              <w:rPr>
                <w:rFonts w:asciiTheme="majorBidi" w:hAnsiTheme="majorBidi" w:cstheme="majorBidi"/>
                <w:b/>
                <w:bCs/>
                <w:sz w:val="20"/>
                <w:rtl/>
                <w:lang w:eastAsia="ar" w:bidi="ar-LB"/>
              </w:rPr>
              <w:t>42,250</w:t>
            </w:r>
          </w:p>
        </w:tc>
      </w:tr>
      <w:tr w:rsidR="00F4229B" w:rsidRPr="005F5496" w14:paraId="31F59C57" w14:textId="77777777" w:rsidTr="00190381">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873276" w14:textId="0BF11AB8"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3</w:t>
            </w:r>
            <w:r w:rsidR="00F45E92" w:rsidRPr="005F5496">
              <w:rPr>
                <w:rFonts w:asciiTheme="majorBidi" w:hAnsiTheme="majorBidi" w:cstheme="majorBidi"/>
                <w:sz w:val="20"/>
                <w:rtl/>
                <w:lang w:eastAsia="ar" w:bidi="ar-LB"/>
              </w:rPr>
              <w:t>-</w:t>
            </w:r>
            <w:r w:rsidRPr="005F5496">
              <w:rPr>
                <w:rFonts w:asciiTheme="majorBidi" w:hAnsiTheme="majorBidi" w:cstheme="majorBidi"/>
                <w:sz w:val="20"/>
                <w:rtl/>
                <w:lang w:eastAsia="ar" w:bidi="ar-LB"/>
              </w:rPr>
              <w:t>3</w:t>
            </w:r>
          </w:p>
        </w:tc>
        <w:tc>
          <w:tcPr>
            <w:tcW w:w="1523" w:type="pct"/>
            <w:tcBorders>
              <w:top w:val="nil"/>
              <w:left w:val="nil"/>
              <w:bottom w:val="single" w:sz="4" w:space="0" w:color="auto"/>
              <w:right w:val="single" w:sz="4" w:space="0" w:color="auto"/>
            </w:tcBorders>
            <w:hideMark/>
          </w:tcPr>
          <w:p w14:paraId="00A7C91D" w14:textId="77777777" w:rsidR="00F4229B" w:rsidRPr="005F5496" w:rsidRDefault="00F4229B" w:rsidP="00190381">
            <w:pPr>
              <w:suppressAutoHyphens/>
              <w:bidi/>
              <w:spacing w:after="20"/>
              <w:jc w:val="left"/>
              <w:rPr>
                <w:rFonts w:asciiTheme="majorBidi" w:hAnsiTheme="majorBidi" w:cstheme="majorBidi"/>
                <w:sz w:val="20"/>
                <w:lang w:eastAsia="en-CA" w:bidi="ar-LB"/>
              </w:rPr>
            </w:pPr>
            <w:r w:rsidRPr="005F5496">
              <w:rPr>
                <w:rFonts w:asciiTheme="majorBidi" w:hAnsiTheme="majorBidi" w:cstheme="majorBidi"/>
                <w:sz w:val="20"/>
                <w:rtl/>
                <w:lang w:eastAsia="ar" w:bidi="ar-LB"/>
              </w:rPr>
              <w:t>إجمالي التكاليف المتفق عليها (دولار أمريكي)</w:t>
            </w:r>
          </w:p>
        </w:tc>
        <w:tc>
          <w:tcPr>
            <w:tcW w:w="455" w:type="pct"/>
            <w:tcBorders>
              <w:top w:val="nil"/>
              <w:left w:val="nil"/>
              <w:bottom w:val="single" w:sz="4" w:space="0" w:color="auto"/>
              <w:right w:val="single" w:sz="4" w:space="0" w:color="auto"/>
            </w:tcBorders>
          </w:tcPr>
          <w:p w14:paraId="3FDB14E8"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186,535</w:t>
            </w:r>
          </w:p>
        </w:tc>
        <w:tc>
          <w:tcPr>
            <w:tcW w:w="455" w:type="pct"/>
            <w:tcBorders>
              <w:top w:val="nil"/>
              <w:left w:val="nil"/>
              <w:bottom w:val="single" w:sz="4" w:space="0" w:color="auto"/>
              <w:right w:val="single" w:sz="4" w:space="0" w:color="auto"/>
            </w:tcBorders>
          </w:tcPr>
          <w:p w14:paraId="52BDEB09"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5AEEAD02"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116FFF6B"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180,715</w:t>
            </w:r>
          </w:p>
        </w:tc>
        <w:tc>
          <w:tcPr>
            <w:tcW w:w="455" w:type="pct"/>
            <w:tcBorders>
              <w:top w:val="nil"/>
              <w:left w:val="nil"/>
              <w:bottom w:val="single" w:sz="4" w:space="0" w:color="auto"/>
              <w:right w:val="single" w:sz="4" w:space="0" w:color="auto"/>
            </w:tcBorders>
          </w:tcPr>
          <w:p w14:paraId="10A66F9C"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5C146EF0" w14:textId="77777777" w:rsidR="00F4229B" w:rsidRPr="005F5496" w:rsidRDefault="00F4229B" w:rsidP="00190381">
            <w:pPr>
              <w:suppressAutoHyphens/>
              <w:bidi/>
              <w:spacing w:after="20"/>
              <w:jc w:val="right"/>
              <w:rPr>
                <w:rFonts w:asciiTheme="majorBidi" w:hAnsiTheme="majorBidi" w:cstheme="majorBidi"/>
                <w:sz w:val="20"/>
                <w:lang w:eastAsia="en-CA" w:bidi="ar-LB"/>
              </w:rPr>
            </w:pPr>
            <w:r w:rsidRPr="005F5496">
              <w:rPr>
                <w:rFonts w:asciiTheme="majorBidi" w:hAnsiTheme="majorBidi" w:cstheme="majorBidi"/>
                <w:sz w:val="20"/>
                <w:rtl/>
                <w:lang w:eastAsia="ar" w:bidi="ar-LB"/>
              </w:rPr>
              <w:t>0</w:t>
            </w:r>
          </w:p>
        </w:tc>
        <w:tc>
          <w:tcPr>
            <w:tcW w:w="455" w:type="pct"/>
            <w:tcBorders>
              <w:top w:val="nil"/>
              <w:left w:val="nil"/>
              <w:bottom w:val="single" w:sz="4" w:space="0" w:color="auto"/>
              <w:right w:val="single" w:sz="4" w:space="0" w:color="auto"/>
            </w:tcBorders>
          </w:tcPr>
          <w:p w14:paraId="16F0E108" w14:textId="77777777" w:rsidR="00F4229B" w:rsidRPr="005F5496" w:rsidRDefault="00F4229B" w:rsidP="00190381">
            <w:pPr>
              <w:suppressAutoHyphens/>
              <w:bidi/>
              <w:spacing w:after="20"/>
              <w:jc w:val="right"/>
              <w:rPr>
                <w:rFonts w:asciiTheme="majorBidi" w:hAnsiTheme="majorBidi" w:cstheme="majorBidi"/>
                <w:b/>
                <w:bCs/>
                <w:sz w:val="20"/>
                <w:lang w:eastAsia="en-CA" w:bidi="ar-LB"/>
              </w:rPr>
            </w:pPr>
            <w:r w:rsidRPr="005F5496">
              <w:rPr>
                <w:rFonts w:asciiTheme="majorBidi" w:hAnsiTheme="majorBidi" w:cstheme="majorBidi"/>
                <w:b/>
                <w:bCs/>
                <w:sz w:val="20"/>
                <w:rtl/>
                <w:lang w:eastAsia="ar" w:bidi="ar-LB"/>
              </w:rPr>
              <w:t>367,250</w:t>
            </w:r>
          </w:p>
        </w:tc>
      </w:tr>
    </w:tbl>
    <w:p w14:paraId="367B846E" w14:textId="59FC9A0F" w:rsidR="00F4229B" w:rsidRPr="00A53F4B" w:rsidRDefault="00F4229B" w:rsidP="00F4229B">
      <w:pPr>
        <w:suppressAutoHyphens/>
        <w:bidi/>
        <w:spacing w:after="240"/>
        <w:jc w:val="left"/>
        <w:rPr>
          <w:rFonts w:asciiTheme="majorBidi" w:hAnsiTheme="majorBidi" w:cstheme="majorBidi"/>
          <w:sz w:val="18"/>
          <w:szCs w:val="18"/>
          <w:lang w:bidi="ar-LB"/>
        </w:rPr>
      </w:pPr>
      <w:r w:rsidRPr="00A53F4B">
        <w:rPr>
          <w:rFonts w:asciiTheme="majorBidi" w:hAnsiTheme="majorBidi" w:cstheme="majorBidi"/>
          <w:b/>
          <w:bCs/>
          <w:sz w:val="18"/>
          <w:szCs w:val="18"/>
          <w:rtl/>
          <w:lang w:eastAsia="ar" w:bidi="ar-LB"/>
        </w:rPr>
        <w:t>*</w:t>
      </w:r>
      <w:r w:rsidRPr="00A53F4B">
        <w:rPr>
          <w:rFonts w:asciiTheme="majorBidi" w:hAnsiTheme="majorBidi" w:cstheme="majorBidi"/>
          <w:sz w:val="18"/>
          <w:szCs w:val="18"/>
          <w:rtl/>
          <w:lang w:eastAsia="ar" w:bidi="ar-LB"/>
        </w:rPr>
        <w:t xml:space="preserve"> استنادا</w:t>
      </w:r>
      <w:r w:rsidR="00DB5E3B">
        <w:rPr>
          <w:rFonts w:asciiTheme="majorBidi" w:hAnsiTheme="majorBidi" w:cstheme="majorBidi"/>
          <w:sz w:val="18"/>
          <w:szCs w:val="18"/>
          <w:rtl/>
          <w:lang w:eastAsia="ar" w:bidi="ar-LB"/>
        </w:rPr>
        <w:t>ً</w:t>
      </w:r>
      <w:r w:rsidRPr="00A53F4B">
        <w:rPr>
          <w:rFonts w:asciiTheme="majorBidi" w:hAnsiTheme="majorBidi" w:cstheme="majorBidi"/>
          <w:sz w:val="18"/>
          <w:szCs w:val="18"/>
          <w:rtl/>
          <w:lang w:eastAsia="ar" w:bidi="ar-LB"/>
        </w:rPr>
        <w:t xml:space="preserve"> إلى البيانات المنقحة التي ستوافق عليها لجنة التنفيذ.</w:t>
      </w:r>
    </w:p>
    <w:p w14:paraId="3B944D19" w14:textId="77777777" w:rsidR="00F4229B" w:rsidRPr="00F4229B" w:rsidRDefault="00F4229B" w:rsidP="00F4229B">
      <w:pPr>
        <w:bidi/>
        <w:jc w:val="left"/>
        <w:rPr>
          <w:rFonts w:asciiTheme="majorBidi" w:hAnsiTheme="majorBidi" w:cstheme="majorBidi"/>
          <w:b/>
          <w:bCs/>
          <w:sz w:val="26"/>
          <w:szCs w:val="26"/>
          <w:lang w:bidi="ar-LB"/>
        </w:rPr>
        <w:sectPr w:rsidR="00F4229B" w:rsidRPr="00F4229B" w:rsidSect="006C7E4D">
          <w:headerReference w:type="even" r:id="rId20"/>
          <w:headerReference w:type="default" r:id="rId21"/>
          <w:footerReference w:type="even" r:id="rId22"/>
          <w:footerReference w:type="default" r:id="rId23"/>
          <w:pgSz w:w="12240" w:h="15840" w:code="1"/>
          <w:pgMar w:top="720" w:right="1350" w:bottom="864" w:left="1440" w:header="720" w:footer="475" w:gutter="0"/>
          <w:pgNumType w:start="1"/>
          <w:cols w:space="720"/>
          <w:docGrid w:linePitch="299"/>
        </w:sectPr>
      </w:pPr>
      <w:r w:rsidRPr="00F4229B">
        <w:rPr>
          <w:rFonts w:asciiTheme="majorBidi" w:hAnsiTheme="majorBidi" w:cstheme="majorBidi"/>
          <w:b/>
          <w:bCs/>
          <w:sz w:val="26"/>
          <w:szCs w:val="26"/>
          <w:rtl/>
          <w:lang w:eastAsia="ar" w:bidi="ar-LB"/>
        </w:rPr>
        <w:br w:type="page"/>
      </w:r>
    </w:p>
    <w:p w14:paraId="2155CF34" w14:textId="77777777" w:rsidR="005C43D8" w:rsidRPr="006376FE" w:rsidRDefault="005C43D8" w:rsidP="005C43D8">
      <w:pPr>
        <w:suppressAutoHyphens/>
        <w:spacing w:after="240"/>
        <w:jc w:val="center"/>
        <w:rPr>
          <w:b/>
          <w:bCs/>
          <w:sz w:val="22"/>
          <w:szCs w:val="22"/>
          <w:lang w:bidi="ar-LB"/>
        </w:rPr>
      </w:pPr>
      <w:r w:rsidRPr="006376FE">
        <w:rPr>
          <w:b/>
          <w:bCs/>
          <w:sz w:val="22"/>
          <w:szCs w:val="22"/>
          <w:lang w:bidi="ar-LB"/>
        </w:rPr>
        <w:lastRenderedPageBreak/>
        <w:t>Annex II</w:t>
      </w:r>
    </w:p>
    <w:p w14:paraId="07C203F0" w14:textId="77777777" w:rsidR="0010764A" w:rsidRPr="006376FE" w:rsidRDefault="0010764A" w:rsidP="0010764A">
      <w:pPr>
        <w:suppressAutoHyphens/>
        <w:jc w:val="center"/>
        <w:rPr>
          <w:b/>
          <w:bCs/>
          <w:sz w:val="22"/>
          <w:szCs w:val="22"/>
          <w:lang w:bidi="ar-LB"/>
        </w:rPr>
      </w:pPr>
      <w:r w:rsidRPr="006376FE">
        <w:rPr>
          <w:b/>
          <w:bCs/>
          <w:sz w:val="22"/>
          <w:szCs w:val="22"/>
          <w:lang w:bidi="ar-LB"/>
        </w:rPr>
        <w:t>SIMULTANEOUS IMPLEMENTATION OF THE HCFC PHASE-OUT MANAGEMENT PLAN</w:t>
      </w:r>
    </w:p>
    <w:p w14:paraId="391DC915" w14:textId="77777777" w:rsidR="0010764A" w:rsidRPr="006376FE" w:rsidRDefault="0010764A" w:rsidP="0010764A">
      <w:pPr>
        <w:suppressAutoHyphens/>
        <w:spacing w:after="360"/>
        <w:jc w:val="center"/>
        <w:rPr>
          <w:b/>
          <w:bCs/>
          <w:sz w:val="22"/>
          <w:szCs w:val="22"/>
          <w:lang w:bidi="ar-LB"/>
        </w:rPr>
      </w:pPr>
      <w:r w:rsidRPr="006376FE">
        <w:rPr>
          <w:b/>
          <w:bCs/>
          <w:sz w:val="22"/>
          <w:szCs w:val="22"/>
          <w:lang w:bidi="ar-LB"/>
        </w:rPr>
        <w:t>AND THE KIGALI HFC IMPLEMENTATION PLAN IN ARMENIA</w:t>
      </w:r>
    </w:p>
    <w:tbl>
      <w:tblPr>
        <w:tblW w:w="5000" w:type="pct"/>
        <w:tblLayout w:type="fixed"/>
        <w:tblLook w:val="04A0" w:firstRow="1" w:lastRow="0" w:firstColumn="1" w:lastColumn="0" w:noHBand="0" w:noVBand="1"/>
      </w:tblPr>
      <w:tblGrid>
        <w:gridCol w:w="1680"/>
        <w:gridCol w:w="3121"/>
        <w:gridCol w:w="690"/>
        <w:gridCol w:w="3102"/>
        <w:gridCol w:w="757"/>
      </w:tblGrid>
      <w:tr w:rsidR="0010764A" w:rsidRPr="002E1BA7" w14:paraId="44FE1A04" w14:textId="77777777" w:rsidTr="005548A9">
        <w:trPr>
          <w:trHeight w:val="113"/>
        </w:trPr>
        <w:tc>
          <w:tcPr>
            <w:tcW w:w="898"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46B7FBA0" w14:textId="77777777" w:rsidR="0010764A" w:rsidRPr="002E1BA7" w:rsidRDefault="0010764A" w:rsidP="005548A9">
            <w:pPr>
              <w:jc w:val="center"/>
              <w:rPr>
                <w:b/>
                <w:color w:val="000000"/>
                <w:sz w:val="19"/>
                <w:szCs w:val="19"/>
                <w:lang w:eastAsia="en-CA" w:bidi="ar-LB"/>
              </w:rPr>
            </w:pPr>
            <w:r w:rsidRPr="002E1BA7">
              <w:rPr>
                <w:b/>
                <w:color w:val="000000"/>
                <w:sz w:val="19"/>
                <w:szCs w:val="19"/>
                <w:lang w:eastAsia="en-CA" w:bidi="ar-LB"/>
              </w:rPr>
              <w:t>Category of activity</w:t>
            </w:r>
          </w:p>
        </w:tc>
        <w:tc>
          <w:tcPr>
            <w:tcW w:w="2038" w:type="pct"/>
            <w:gridSpan w:val="2"/>
            <w:tcBorders>
              <w:top w:val="single" w:sz="4" w:space="0" w:color="auto"/>
              <w:left w:val="nil"/>
              <w:bottom w:val="single" w:sz="4" w:space="0" w:color="auto"/>
              <w:right w:val="single" w:sz="4" w:space="0" w:color="000000"/>
            </w:tcBorders>
            <w:shd w:val="clear" w:color="auto" w:fill="auto"/>
            <w:hideMark/>
          </w:tcPr>
          <w:p w14:paraId="1B3D1087" w14:textId="77777777" w:rsidR="0010764A" w:rsidRPr="002E1BA7" w:rsidRDefault="0010764A" w:rsidP="005548A9">
            <w:pPr>
              <w:jc w:val="center"/>
              <w:rPr>
                <w:b/>
                <w:color w:val="000000"/>
                <w:sz w:val="19"/>
                <w:szCs w:val="19"/>
                <w:lang w:eastAsia="en-CA" w:bidi="ar-LB"/>
              </w:rPr>
            </w:pPr>
            <w:r w:rsidRPr="002E1BA7">
              <w:rPr>
                <w:b/>
                <w:color w:val="000000"/>
                <w:sz w:val="19"/>
                <w:szCs w:val="19"/>
                <w:lang w:eastAsia="en-CA" w:bidi="ar-LB"/>
              </w:rPr>
              <w:t>HPMP Stage III</w:t>
            </w:r>
          </w:p>
        </w:tc>
        <w:tc>
          <w:tcPr>
            <w:tcW w:w="2064" w:type="pct"/>
            <w:gridSpan w:val="2"/>
            <w:tcBorders>
              <w:top w:val="single" w:sz="4" w:space="0" w:color="auto"/>
              <w:left w:val="nil"/>
              <w:bottom w:val="single" w:sz="4" w:space="0" w:color="auto"/>
              <w:right w:val="single" w:sz="4" w:space="0" w:color="000000"/>
            </w:tcBorders>
            <w:shd w:val="clear" w:color="auto" w:fill="auto"/>
            <w:hideMark/>
          </w:tcPr>
          <w:p w14:paraId="10AFD7FF" w14:textId="77777777" w:rsidR="0010764A" w:rsidRPr="002E1BA7" w:rsidRDefault="0010764A" w:rsidP="005548A9">
            <w:pPr>
              <w:jc w:val="center"/>
              <w:rPr>
                <w:b/>
                <w:color w:val="000000"/>
                <w:sz w:val="19"/>
                <w:szCs w:val="19"/>
                <w:lang w:eastAsia="en-CA" w:bidi="ar-LB"/>
              </w:rPr>
            </w:pPr>
            <w:r w:rsidRPr="002E1BA7">
              <w:rPr>
                <w:b/>
                <w:color w:val="000000"/>
                <w:sz w:val="19"/>
                <w:szCs w:val="19"/>
                <w:lang w:eastAsia="en-CA" w:bidi="ar-LB"/>
              </w:rPr>
              <w:t>KIP Stage I</w:t>
            </w:r>
          </w:p>
        </w:tc>
      </w:tr>
      <w:tr w:rsidR="0010764A" w:rsidRPr="002E1BA7" w14:paraId="3477832C" w14:textId="77777777" w:rsidTr="005548A9">
        <w:trPr>
          <w:trHeight w:val="113"/>
        </w:trPr>
        <w:tc>
          <w:tcPr>
            <w:tcW w:w="898" w:type="pct"/>
            <w:vMerge/>
            <w:tcBorders>
              <w:top w:val="single" w:sz="4" w:space="0" w:color="auto"/>
              <w:left w:val="single" w:sz="4" w:space="0" w:color="auto"/>
              <w:bottom w:val="single" w:sz="4" w:space="0" w:color="000000"/>
              <w:right w:val="single" w:sz="4" w:space="0" w:color="auto"/>
            </w:tcBorders>
            <w:vAlign w:val="center"/>
            <w:hideMark/>
          </w:tcPr>
          <w:p w14:paraId="6338F720"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auto" w:fill="auto"/>
            <w:hideMark/>
          </w:tcPr>
          <w:p w14:paraId="1B6D6124" w14:textId="77777777" w:rsidR="0010764A" w:rsidRPr="002E1BA7" w:rsidRDefault="0010764A" w:rsidP="005548A9">
            <w:pPr>
              <w:jc w:val="center"/>
              <w:rPr>
                <w:b/>
                <w:color w:val="000000"/>
                <w:sz w:val="19"/>
                <w:szCs w:val="19"/>
                <w:lang w:eastAsia="en-CA" w:bidi="ar-LB"/>
              </w:rPr>
            </w:pPr>
            <w:r w:rsidRPr="002E1BA7">
              <w:rPr>
                <w:b/>
                <w:color w:val="000000"/>
                <w:sz w:val="19"/>
                <w:szCs w:val="19"/>
                <w:lang w:eastAsia="en-CA" w:bidi="ar-LB"/>
              </w:rPr>
              <w:t>Activities</w:t>
            </w:r>
          </w:p>
        </w:tc>
        <w:tc>
          <w:tcPr>
            <w:tcW w:w="368" w:type="pct"/>
            <w:tcBorders>
              <w:top w:val="nil"/>
              <w:left w:val="nil"/>
              <w:bottom w:val="single" w:sz="4" w:space="0" w:color="auto"/>
              <w:right w:val="single" w:sz="4" w:space="0" w:color="auto"/>
            </w:tcBorders>
            <w:shd w:val="clear" w:color="auto" w:fill="auto"/>
            <w:hideMark/>
          </w:tcPr>
          <w:p w14:paraId="4E3465BD" w14:textId="77777777" w:rsidR="0010764A" w:rsidRPr="002E1BA7" w:rsidRDefault="0010764A" w:rsidP="005548A9">
            <w:pPr>
              <w:ind w:left="-51"/>
              <w:jc w:val="center"/>
              <w:rPr>
                <w:b/>
                <w:color w:val="000000"/>
                <w:sz w:val="19"/>
                <w:szCs w:val="19"/>
                <w:lang w:eastAsia="en-CA" w:bidi="ar-LB"/>
              </w:rPr>
            </w:pPr>
            <w:r w:rsidRPr="002E1BA7">
              <w:rPr>
                <w:b/>
                <w:color w:val="000000"/>
                <w:sz w:val="19"/>
                <w:szCs w:val="19"/>
                <w:lang w:eastAsia="en-CA" w:bidi="ar-LB"/>
              </w:rPr>
              <w:t>Cost</w:t>
            </w:r>
            <w:r w:rsidRPr="002E1BA7">
              <w:rPr>
                <w:b/>
                <w:color w:val="000000"/>
                <w:sz w:val="19"/>
                <w:szCs w:val="19"/>
                <w:lang w:eastAsia="en-CA" w:bidi="ar-LB"/>
              </w:rPr>
              <w:br/>
              <w:t>(US $)</w:t>
            </w:r>
          </w:p>
        </w:tc>
        <w:tc>
          <w:tcPr>
            <w:tcW w:w="1659" w:type="pct"/>
            <w:tcBorders>
              <w:top w:val="nil"/>
              <w:left w:val="nil"/>
              <w:bottom w:val="single" w:sz="4" w:space="0" w:color="auto"/>
              <w:right w:val="single" w:sz="4" w:space="0" w:color="auto"/>
            </w:tcBorders>
            <w:shd w:val="clear" w:color="auto" w:fill="auto"/>
            <w:hideMark/>
          </w:tcPr>
          <w:p w14:paraId="4B2FDE53" w14:textId="77777777" w:rsidR="0010764A" w:rsidRPr="002E1BA7" w:rsidRDefault="0010764A" w:rsidP="005548A9">
            <w:pPr>
              <w:jc w:val="center"/>
              <w:rPr>
                <w:b/>
                <w:color w:val="000000"/>
                <w:sz w:val="19"/>
                <w:szCs w:val="19"/>
                <w:lang w:eastAsia="en-CA" w:bidi="ar-LB"/>
              </w:rPr>
            </w:pPr>
            <w:r w:rsidRPr="002E1BA7">
              <w:rPr>
                <w:b/>
                <w:color w:val="000000"/>
                <w:sz w:val="19"/>
                <w:szCs w:val="19"/>
                <w:lang w:eastAsia="en-CA" w:bidi="ar-LB"/>
              </w:rPr>
              <w:t>Activities</w:t>
            </w:r>
          </w:p>
        </w:tc>
        <w:tc>
          <w:tcPr>
            <w:tcW w:w="405" w:type="pct"/>
            <w:tcBorders>
              <w:top w:val="nil"/>
              <w:left w:val="nil"/>
              <w:bottom w:val="single" w:sz="4" w:space="0" w:color="auto"/>
              <w:right w:val="single" w:sz="4" w:space="0" w:color="auto"/>
            </w:tcBorders>
            <w:shd w:val="clear" w:color="auto" w:fill="auto"/>
            <w:hideMark/>
          </w:tcPr>
          <w:p w14:paraId="0670E7C1" w14:textId="77777777" w:rsidR="0010764A" w:rsidRPr="002E1BA7" w:rsidRDefault="0010764A" w:rsidP="005548A9">
            <w:pPr>
              <w:jc w:val="center"/>
              <w:rPr>
                <w:b/>
                <w:color w:val="000000"/>
                <w:sz w:val="19"/>
                <w:szCs w:val="19"/>
                <w:lang w:eastAsia="en-CA" w:bidi="ar-LB"/>
              </w:rPr>
            </w:pPr>
            <w:r w:rsidRPr="002E1BA7">
              <w:rPr>
                <w:b/>
                <w:color w:val="000000"/>
                <w:sz w:val="19"/>
                <w:szCs w:val="19"/>
                <w:lang w:eastAsia="en-CA" w:bidi="ar-LB"/>
              </w:rPr>
              <w:t>Cost (US $)</w:t>
            </w:r>
          </w:p>
        </w:tc>
      </w:tr>
      <w:tr w:rsidR="0010764A" w:rsidRPr="002E1BA7" w14:paraId="15CD5B98" w14:textId="77777777" w:rsidTr="005548A9">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67F00154" w14:textId="77777777" w:rsidR="0010764A" w:rsidRPr="002E1BA7" w:rsidRDefault="0010764A" w:rsidP="005548A9">
            <w:pPr>
              <w:jc w:val="left"/>
              <w:rPr>
                <w:b/>
                <w:color w:val="000000"/>
                <w:sz w:val="19"/>
                <w:szCs w:val="19"/>
                <w:lang w:eastAsia="en-CA" w:bidi="ar-LB"/>
              </w:rPr>
            </w:pPr>
            <w:r w:rsidRPr="002E1BA7">
              <w:rPr>
                <w:b/>
                <w:color w:val="000000"/>
                <w:sz w:val="19"/>
                <w:szCs w:val="19"/>
                <w:lang w:eastAsia="en-CA" w:bidi="ar-LB"/>
              </w:rPr>
              <w:t>Legal and regulatory framework</w:t>
            </w:r>
          </w:p>
        </w:tc>
        <w:tc>
          <w:tcPr>
            <w:tcW w:w="1669" w:type="pct"/>
            <w:tcBorders>
              <w:top w:val="nil"/>
              <w:left w:val="nil"/>
              <w:bottom w:val="single" w:sz="4" w:space="0" w:color="auto"/>
              <w:right w:val="single" w:sz="4" w:space="0" w:color="auto"/>
            </w:tcBorders>
            <w:shd w:val="clear" w:color="auto" w:fill="auto"/>
            <w:hideMark/>
          </w:tcPr>
          <w:p w14:paraId="7D6FE541"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Harmonization of national legislation with the EU and EAEU legislation</w:t>
            </w:r>
          </w:p>
        </w:tc>
        <w:tc>
          <w:tcPr>
            <w:tcW w:w="368" w:type="pct"/>
            <w:tcBorders>
              <w:top w:val="nil"/>
              <w:left w:val="nil"/>
              <w:bottom w:val="single" w:sz="4" w:space="0" w:color="auto"/>
              <w:right w:val="single" w:sz="4" w:space="0" w:color="auto"/>
            </w:tcBorders>
            <w:shd w:val="clear" w:color="auto" w:fill="auto"/>
            <w:hideMark/>
          </w:tcPr>
          <w:p w14:paraId="48BAE47A"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TBD</w:t>
            </w:r>
          </w:p>
        </w:tc>
        <w:tc>
          <w:tcPr>
            <w:tcW w:w="1659" w:type="pct"/>
            <w:tcBorders>
              <w:top w:val="nil"/>
              <w:left w:val="nil"/>
              <w:bottom w:val="single" w:sz="4" w:space="0" w:color="auto"/>
              <w:right w:val="single" w:sz="4" w:space="0" w:color="auto"/>
            </w:tcBorders>
            <w:shd w:val="clear" w:color="auto" w:fill="auto"/>
            <w:hideMark/>
          </w:tcPr>
          <w:p w14:paraId="44DBEB85"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Expanding and improving the licensing and quota system</w:t>
            </w:r>
          </w:p>
        </w:tc>
        <w:tc>
          <w:tcPr>
            <w:tcW w:w="405" w:type="pct"/>
            <w:tcBorders>
              <w:top w:val="nil"/>
              <w:left w:val="nil"/>
              <w:bottom w:val="single" w:sz="4" w:space="0" w:color="auto"/>
              <w:right w:val="single" w:sz="4" w:space="0" w:color="auto"/>
            </w:tcBorders>
            <w:shd w:val="clear" w:color="auto" w:fill="auto"/>
            <w:hideMark/>
          </w:tcPr>
          <w:p w14:paraId="43E726EE"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38,000</w:t>
            </w:r>
          </w:p>
        </w:tc>
      </w:tr>
      <w:tr w:rsidR="0010764A" w:rsidRPr="002E1BA7" w14:paraId="1A3DB15B"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023F959D"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auto" w:fill="auto"/>
            <w:hideMark/>
          </w:tcPr>
          <w:p w14:paraId="5C5B4EC6"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Updating of the guide on ODS/HFC legislation</w:t>
            </w:r>
          </w:p>
        </w:tc>
        <w:tc>
          <w:tcPr>
            <w:tcW w:w="368" w:type="pct"/>
            <w:tcBorders>
              <w:top w:val="nil"/>
              <w:left w:val="nil"/>
              <w:bottom w:val="single" w:sz="4" w:space="0" w:color="auto"/>
              <w:right w:val="single" w:sz="4" w:space="0" w:color="auto"/>
            </w:tcBorders>
            <w:shd w:val="clear" w:color="auto" w:fill="auto"/>
            <w:hideMark/>
          </w:tcPr>
          <w:p w14:paraId="35E9D840"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TBD</w:t>
            </w:r>
          </w:p>
        </w:tc>
        <w:tc>
          <w:tcPr>
            <w:tcW w:w="1659" w:type="pct"/>
            <w:tcBorders>
              <w:top w:val="nil"/>
              <w:left w:val="nil"/>
              <w:bottom w:val="single" w:sz="4" w:space="0" w:color="auto"/>
              <w:right w:val="single" w:sz="4" w:space="0" w:color="auto"/>
            </w:tcBorders>
            <w:shd w:val="clear" w:color="auto" w:fill="auto"/>
            <w:hideMark/>
          </w:tcPr>
          <w:p w14:paraId="6719E351"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Introduction and implementation of the ban on imports of HFC-based equipment</w:t>
            </w:r>
          </w:p>
        </w:tc>
        <w:tc>
          <w:tcPr>
            <w:tcW w:w="405" w:type="pct"/>
            <w:tcBorders>
              <w:top w:val="nil"/>
              <w:left w:val="nil"/>
              <w:bottom w:val="single" w:sz="4" w:space="0" w:color="auto"/>
              <w:right w:val="single" w:sz="4" w:space="0" w:color="auto"/>
            </w:tcBorders>
            <w:shd w:val="clear" w:color="auto" w:fill="auto"/>
            <w:hideMark/>
          </w:tcPr>
          <w:p w14:paraId="673292FC"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33,000</w:t>
            </w:r>
          </w:p>
        </w:tc>
      </w:tr>
      <w:tr w:rsidR="0010764A" w:rsidRPr="002E1BA7" w14:paraId="200FA575"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BC9A170"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auto" w:fill="auto"/>
            <w:hideMark/>
          </w:tcPr>
          <w:p w14:paraId="11431411"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Introduction of the mandatory certification scheme for RAC specialists following the EU practice</w:t>
            </w:r>
          </w:p>
        </w:tc>
        <w:tc>
          <w:tcPr>
            <w:tcW w:w="368" w:type="pct"/>
            <w:tcBorders>
              <w:top w:val="nil"/>
              <w:left w:val="nil"/>
              <w:bottom w:val="single" w:sz="4" w:space="0" w:color="auto"/>
              <w:right w:val="single" w:sz="4" w:space="0" w:color="auto"/>
            </w:tcBorders>
            <w:shd w:val="clear" w:color="auto" w:fill="auto"/>
            <w:hideMark/>
          </w:tcPr>
          <w:p w14:paraId="55658380" w14:textId="77777777" w:rsidR="0010764A" w:rsidRPr="002E1BA7" w:rsidRDefault="0010764A" w:rsidP="005548A9">
            <w:pPr>
              <w:jc w:val="right"/>
              <w:rPr>
                <w:color w:val="000000"/>
                <w:sz w:val="19"/>
                <w:szCs w:val="19"/>
                <w:lang w:eastAsia="en-CA" w:bidi="ar-LB"/>
              </w:rPr>
            </w:pPr>
            <w:r w:rsidRPr="002E1BA7">
              <w:rPr>
                <w:color w:val="000000"/>
                <w:sz w:val="19"/>
                <w:szCs w:val="19"/>
                <w:lang w:eastAsia="ja-JP" w:bidi="ar-LB"/>
              </w:rPr>
              <w:t>TBD</w:t>
            </w:r>
          </w:p>
        </w:tc>
        <w:tc>
          <w:tcPr>
            <w:tcW w:w="1659" w:type="pct"/>
            <w:tcBorders>
              <w:top w:val="nil"/>
              <w:left w:val="nil"/>
              <w:bottom w:val="single" w:sz="4" w:space="0" w:color="auto"/>
              <w:right w:val="single" w:sz="4" w:space="0" w:color="auto"/>
            </w:tcBorders>
            <w:shd w:val="clear" w:color="auto" w:fill="auto"/>
            <w:hideMark/>
          </w:tcPr>
          <w:p w14:paraId="3272AF9A"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Introduction and implementation of further legal and regulatory framework for the HFC phase-down</w:t>
            </w:r>
          </w:p>
        </w:tc>
        <w:tc>
          <w:tcPr>
            <w:tcW w:w="405" w:type="pct"/>
            <w:tcBorders>
              <w:top w:val="nil"/>
              <w:left w:val="nil"/>
              <w:bottom w:val="single" w:sz="4" w:space="0" w:color="auto"/>
              <w:right w:val="single" w:sz="4" w:space="0" w:color="auto"/>
            </w:tcBorders>
            <w:shd w:val="clear" w:color="auto" w:fill="auto"/>
            <w:hideMark/>
          </w:tcPr>
          <w:p w14:paraId="74C76236"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28,000</w:t>
            </w:r>
          </w:p>
        </w:tc>
      </w:tr>
      <w:tr w:rsidR="0010764A" w:rsidRPr="002E1BA7" w14:paraId="045CB216"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134B4C74"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auto" w:fill="auto"/>
            <w:hideMark/>
          </w:tcPr>
          <w:p w14:paraId="4AC0B48A"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Establishment of the electronic register of operators</w:t>
            </w:r>
          </w:p>
        </w:tc>
        <w:tc>
          <w:tcPr>
            <w:tcW w:w="368" w:type="pct"/>
            <w:tcBorders>
              <w:top w:val="nil"/>
              <w:left w:val="nil"/>
              <w:bottom w:val="single" w:sz="4" w:space="0" w:color="auto"/>
              <w:right w:val="single" w:sz="4" w:space="0" w:color="auto"/>
            </w:tcBorders>
            <w:shd w:val="clear" w:color="auto" w:fill="auto"/>
            <w:hideMark/>
          </w:tcPr>
          <w:p w14:paraId="5DDAE706" w14:textId="77777777" w:rsidR="0010764A" w:rsidRPr="002E1BA7" w:rsidRDefault="0010764A" w:rsidP="005548A9">
            <w:pPr>
              <w:jc w:val="right"/>
              <w:rPr>
                <w:color w:val="000000"/>
                <w:sz w:val="19"/>
                <w:szCs w:val="19"/>
                <w:lang w:eastAsia="en-CA" w:bidi="ar-LB"/>
              </w:rPr>
            </w:pPr>
            <w:r w:rsidRPr="002E1BA7">
              <w:rPr>
                <w:color w:val="000000"/>
                <w:sz w:val="19"/>
                <w:szCs w:val="19"/>
                <w:lang w:eastAsia="ja-JP" w:bidi="ar-LB"/>
              </w:rPr>
              <w:t>TBD</w:t>
            </w:r>
          </w:p>
        </w:tc>
        <w:tc>
          <w:tcPr>
            <w:tcW w:w="1659" w:type="pct"/>
            <w:tcBorders>
              <w:top w:val="nil"/>
              <w:left w:val="nil"/>
              <w:bottom w:val="single" w:sz="4" w:space="0" w:color="auto"/>
              <w:right w:val="single" w:sz="4" w:space="0" w:color="auto"/>
            </w:tcBorders>
            <w:shd w:val="clear" w:color="auto" w:fill="auto"/>
            <w:hideMark/>
          </w:tcPr>
          <w:p w14:paraId="31DDC9AA"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Further development of codes of practice and standards on handling low-GWP technologies</w:t>
            </w:r>
          </w:p>
        </w:tc>
        <w:tc>
          <w:tcPr>
            <w:tcW w:w="405" w:type="pct"/>
            <w:tcBorders>
              <w:top w:val="nil"/>
              <w:left w:val="nil"/>
              <w:bottom w:val="single" w:sz="4" w:space="0" w:color="auto"/>
              <w:right w:val="single" w:sz="4" w:space="0" w:color="auto"/>
            </w:tcBorders>
            <w:shd w:val="clear" w:color="auto" w:fill="auto"/>
            <w:hideMark/>
          </w:tcPr>
          <w:p w14:paraId="248E5B99"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18,000</w:t>
            </w:r>
          </w:p>
        </w:tc>
      </w:tr>
      <w:tr w:rsidR="0010764A" w:rsidRPr="002E1BA7" w14:paraId="3D30F7A5"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73289DA0"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000000" w:fill="D0D0D0"/>
            <w:hideMark/>
          </w:tcPr>
          <w:p w14:paraId="783406B2"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 </w:t>
            </w:r>
          </w:p>
        </w:tc>
        <w:tc>
          <w:tcPr>
            <w:tcW w:w="368" w:type="pct"/>
            <w:tcBorders>
              <w:top w:val="nil"/>
              <w:left w:val="nil"/>
              <w:bottom w:val="single" w:sz="4" w:space="0" w:color="auto"/>
              <w:right w:val="single" w:sz="4" w:space="0" w:color="auto"/>
            </w:tcBorders>
            <w:shd w:val="clear" w:color="000000" w:fill="D0D0D0"/>
            <w:hideMark/>
          </w:tcPr>
          <w:p w14:paraId="7EF1D95D" w14:textId="77777777" w:rsidR="0010764A" w:rsidRPr="002E1BA7" w:rsidRDefault="0010764A" w:rsidP="005548A9">
            <w:pPr>
              <w:jc w:val="right"/>
              <w:rPr>
                <w:color w:val="000000"/>
                <w:sz w:val="19"/>
                <w:szCs w:val="19"/>
                <w:lang w:eastAsia="en-CA" w:bidi="ar-LB"/>
              </w:rPr>
            </w:pPr>
            <w:r w:rsidRPr="002E1BA7">
              <w:rPr>
                <w:color w:val="000000"/>
                <w:sz w:val="19"/>
                <w:szCs w:val="19"/>
                <w:lang w:eastAsia="ja-JP" w:bidi="ar-LB"/>
              </w:rPr>
              <w:t> </w:t>
            </w:r>
          </w:p>
        </w:tc>
        <w:tc>
          <w:tcPr>
            <w:tcW w:w="1659" w:type="pct"/>
            <w:tcBorders>
              <w:top w:val="nil"/>
              <w:left w:val="nil"/>
              <w:bottom w:val="single" w:sz="4" w:space="0" w:color="auto"/>
              <w:right w:val="single" w:sz="4" w:space="0" w:color="auto"/>
            </w:tcBorders>
            <w:shd w:val="clear" w:color="auto" w:fill="auto"/>
            <w:hideMark/>
          </w:tcPr>
          <w:p w14:paraId="1F2CCAFC"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Targeted awareness-raising campaigns on HFCs and</w:t>
            </w:r>
          </w:p>
        </w:tc>
        <w:tc>
          <w:tcPr>
            <w:tcW w:w="405" w:type="pct"/>
            <w:tcBorders>
              <w:top w:val="nil"/>
              <w:left w:val="nil"/>
              <w:bottom w:val="single" w:sz="4" w:space="0" w:color="auto"/>
              <w:right w:val="single" w:sz="4" w:space="0" w:color="auto"/>
            </w:tcBorders>
            <w:shd w:val="clear" w:color="auto" w:fill="auto"/>
            <w:hideMark/>
          </w:tcPr>
          <w:p w14:paraId="1473E550"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12,000</w:t>
            </w:r>
          </w:p>
        </w:tc>
      </w:tr>
      <w:tr w:rsidR="0010764A" w:rsidRPr="002E1BA7" w14:paraId="59E71495"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1A9936A8"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000000" w:fill="D0D0D0"/>
            <w:hideMark/>
          </w:tcPr>
          <w:p w14:paraId="02D289FA"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 </w:t>
            </w:r>
          </w:p>
        </w:tc>
        <w:tc>
          <w:tcPr>
            <w:tcW w:w="368" w:type="pct"/>
            <w:tcBorders>
              <w:top w:val="nil"/>
              <w:left w:val="nil"/>
              <w:bottom w:val="single" w:sz="4" w:space="0" w:color="auto"/>
              <w:right w:val="single" w:sz="4" w:space="0" w:color="auto"/>
            </w:tcBorders>
            <w:shd w:val="clear" w:color="000000" w:fill="D0D0D0"/>
            <w:hideMark/>
          </w:tcPr>
          <w:p w14:paraId="6203DF1C"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 </w:t>
            </w:r>
          </w:p>
        </w:tc>
        <w:tc>
          <w:tcPr>
            <w:tcW w:w="1659" w:type="pct"/>
            <w:tcBorders>
              <w:top w:val="nil"/>
              <w:left w:val="nil"/>
              <w:bottom w:val="single" w:sz="4" w:space="0" w:color="auto"/>
              <w:right w:val="single" w:sz="4" w:space="0" w:color="auto"/>
            </w:tcBorders>
            <w:shd w:val="clear" w:color="auto" w:fill="auto"/>
            <w:hideMark/>
          </w:tcPr>
          <w:p w14:paraId="49932438"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Low-GWP technologies, including campaigns targeting women</w:t>
            </w:r>
          </w:p>
        </w:tc>
        <w:tc>
          <w:tcPr>
            <w:tcW w:w="405" w:type="pct"/>
            <w:tcBorders>
              <w:top w:val="nil"/>
              <w:left w:val="nil"/>
              <w:bottom w:val="single" w:sz="4" w:space="0" w:color="auto"/>
              <w:right w:val="single" w:sz="4" w:space="0" w:color="auto"/>
            </w:tcBorders>
            <w:shd w:val="clear" w:color="auto" w:fill="auto"/>
            <w:hideMark/>
          </w:tcPr>
          <w:p w14:paraId="2CE14A2B"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 </w:t>
            </w:r>
          </w:p>
        </w:tc>
      </w:tr>
      <w:tr w:rsidR="0010764A" w:rsidRPr="002E1BA7" w14:paraId="4FBE055C"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110D847A"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000000" w:fill="D0D0D0"/>
            <w:hideMark/>
          </w:tcPr>
          <w:p w14:paraId="4EA008D2"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 </w:t>
            </w:r>
          </w:p>
        </w:tc>
        <w:tc>
          <w:tcPr>
            <w:tcW w:w="368" w:type="pct"/>
            <w:tcBorders>
              <w:top w:val="nil"/>
              <w:left w:val="nil"/>
              <w:bottom w:val="single" w:sz="4" w:space="0" w:color="auto"/>
              <w:right w:val="single" w:sz="4" w:space="0" w:color="auto"/>
            </w:tcBorders>
            <w:shd w:val="clear" w:color="000000" w:fill="D0D0D0"/>
            <w:hideMark/>
          </w:tcPr>
          <w:p w14:paraId="6C7F4B96"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 </w:t>
            </w:r>
          </w:p>
        </w:tc>
        <w:tc>
          <w:tcPr>
            <w:tcW w:w="1659" w:type="pct"/>
            <w:tcBorders>
              <w:top w:val="nil"/>
              <w:left w:val="nil"/>
              <w:bottom w:val="single" w:sz="4" w:space="0" w:color="auto"/>
              <w:right w:val="single" w:sz="4" w:space="0" w:color="auto"/>
            </w:tcBorders>
            <w:shd w:val="clear" w:color="auto" w:fill="auto"/>
            <w:hideMark/>
          </w:tcPr>
          <w:p w14:paraId="6A839786"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Detailed sectoral studies</w:t>
            </w:r>
          </w:p>
        </w:tc>
        <w:tc>
          <w:tcPr>
            <w:tcW w:w="405" w:type="pct"/>
            <w:tcBorders>
              <w:top w:val="nil"/>
              <w:left w:val="nil"/>
              <w:bottom w:val="single" w:sz="4" w:space="0" w:color="auto"/>
              <w:right w:val="single" w:sz="4" w:space="0" w:color="auto"/>
            </w:tcBorders>
            <w:shd w:val="clear" w:color="auto" w:fill="auto"/>
            <w:hideMark/>
          </w:tcPr>
          <w:p w14:paraId="5558EE62"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25,000</w:t>
            </w:r>
          </w:p>
        </w:tc>
      </w:tr>
      <w:tr w:rsidR="0010764A" w:rsidRPr="002E1BA7" w14:paraId="12091690" w14:textId="77777777" w:rsidTr="005548A9">
        <w:trPr>
          <w:trHeight w:val="113"/>
        </w:trPr>
        <w:tc>
          <w:tcPr>
            <w:tcW w:w="898" w:type="pct"/>
            <w:tcBorders>
              <w:top w:val="nil"/>
              <w:left w:val="single" w:sz="4" w:space="0" w:color="auto"/>
              <w:bottom w:val="single" w:sz="4" w:space="0" w:color="auto"/>
              <w:right w:val="single" w:sz="4" w:space="0" w:color="auto"/>
            </w:tcBorders>
            <w:shd w:val="clear" w:color="auto" w:fill="auto"/>
            <w:hideMark/>
          </w:tcPr>
          <w:p w14:paraId="47E07981" w14:textId="77777777" w:rsidR="0010764A" w:rsidRPr="002E1BA7" w:rsidRDefault="0010764A" w:rsidP="005548A9">
            <w:pPr>
              <w:jc w:val="left"/>
              <w:rPr>
                <w:b/>
                <w:color w:val="000000"/>
                <w:sz w:val="19"/>
                <w:szCs w:val="19"/>
                <w:lang w:eastAsia="en-CA" w:bidi="ar-LB"/>
              </w:rPr>
            </w:pPr>
            <w:r w:rsidRPr="002E1BA7">
              <w:rPr>
                <w:b/>
                <w:color w:val="000000"/>
                <w:sz w:val="19"/>
                <w:szCs w:val="19"/>
                <w:lang w:eastAsia="en-CA" w:bidi="ar-LB"/>
              </w:rPr>
              <w:t>Capacity building of RAC trainers and technicians</w:t>
            </w:r>
          </w:p>
        </w:tc>
        <w:tc>
          <w:tcPr>
            <w:tcW w:w="1669" w:type="pct"/>
            <w:tcBorders>
              <w:top w:val="nil"/>
              <w:left w:val="nil"/>
              <w:bottom w:val="single" w:sz="4" w:space="0" w:color="auto"/>
              <w:right w:val="single" w:sz="4" w:space="0" w:color="auto"/>
            </w:tcBorders>
            <w:shd w:val="clear" w:color="auto" w:fill="auto"/>
            <w:hideMark/>
          </w:tcPr>
          <w:p w14:paraId="09A236F6"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Training for RAC technicians on good servicing practices</w:t>
            </w:r>
          </w:p>
        </w:tc>
        <w:tc>
          <w:tcPr>
            <w:tcW w:w="368" w:type="pct"/>
            <w:tcBorders>
              <w:top w:val="nil"/>
              <w:left w:val="nil"/>
              <w:bottom w:val="single" w:sz="4" w:space="0" w:color="auto"/>
              <w:right w:val="single" w:sz="4" w:space="0" w:color="auto"/>
            </w:tcBorders>
            <w:shd w:val="clear" w:color="auto" w:fill="auto"/>
            <w:hideMark/>
          </w:tcPr>
          <w:p w14:paraId="2F2340D4"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TBD</w:t>
            </w:r>
          </w:p>
        </w:tc>
        <w:tc>
          <w:tcPr>
            <w:tcW w:w="1659" w:type="pct"/>
            <w:tcBorders>
              <w:top w:val="nil"/>
              <w:left w:val="nil"/>
              <w:bottom w:val="single" w:sz="4" w:space="0" w:color="auto"/>
              <w:right w:val="single" w:sz="4" w:space="0" w:color="auto"/>
            </w:tcBorders>
            <w:shd w:val="clear" w:color="auto" w:fill="auto"/>
            <w:hideMark/>
          </w:tcPr>
          <w:p w14:paraId="767AC719"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Training for RAC trainers and technicians on good servicing practices including refrigerant recovery</w:t>
            </w:r>
          </w:p>
        </w:tc>
        <w:tc>
          <w:tcPr>
            <w:tcW w:w="405" w:type="pct"/>
            <w:tcBorders>
              <w:top w:val="nil"/>
              <w:left w:val="nil"/>
              <w:bottom w:val="single" w:sz="4" w:space="0" w:color="auto"/>
              <w:right w:val="single" w:sz="4" w:space="0" w:color="auto"/>
            </w:tcBorders>
            <w:shd w:val="clear" w:color="auto" w:fill="auto"/>
            <w:hideMark/>
          </w:tcPr>
          <w:p w14:paraId="5F35123A"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55,000</w:t>
            </w:r>
          </w:p>
        </w:tc>
      </w:tr>
      <w:tr w:rsidR="0010764A" w:rsidRPr="002E1BA7" w14:paraId="2AF9E2E8" w14:textId="77777777" w:rsidTr="005548A9">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01B33D7A" w14:textId="77777777" w:rsidR="0010764A" w:rsidRPr="002E1BA7" w:rsidRDefault="0010764A" w:rsidP="005548A9">
            <w:pPr>
              <w:jc w:val="left"/>
              <w:rPr>
                <w:b/>
                <w:color w:val="000000"/>
                <w:sz w:val="19"/>
                <w:szCs w:val="19"/>
                <w:lang w:eastAsia="en-CA" w:bidi="ar-LB"/>
              </w:rPr>
            </w:pPr>
            <w:r w:rsidRPr="002E1BA7">
              <w:rPr>
                <w:b/>
                <w:color w:val="000000"/>
                <w:sz w:val="19"/>
                <w:szCs w:val="19"/>
                <w:lang w:eastAsia="en-CA" w:bidi="ar-LB"/>
              </w:rPr>
              <w:t>Capacity building of customs officers</w:t>
            </w:r>
          </w:p>
        </w:tc>
        <w:tc>
          <w:tcPr>
            <w:tcW w:w="1669" w:type="pct"/>
            <w:tcBorders>
              <w:top w:val="nil"/>
              <w:left w:val="nil"/>
              <w:bottom w:val="single" w:sz="4" w:space="0" w:color="auto"/>
              <w:right w:val="single" w:sz="4" w:space="0" w:color="auto"/>
            </w:tcBorders>
            <w:shd w:val="clear" w:color="auto" w:fill="auto"/>
            <w:hideMark/>
          </w:tcPr>
          <w:p w14:paraId="544A1669"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 xml:space="preserve">Training of Customs and enforcement officers </w:t>
            </w:r>
          </w:p>
        </w:tc>
        <w:tc>
          <w:tcPr>
            <w:tcW w:w="368" w:type="pct"/>
            <w:tcBorders>
              <w:top w:val="nil"/>
              <w:left w:val="nil"/>
              <w:bottom w:val="single" w:sz="4" w:space="0" w:color="auto"/>
              <w:right w:val="single" w:sz="4" w:space="0" w:color="auto"/>
            </w:tcBorders>
            <w:shd w:val="clear" w:color="auto" w:fill="auto"/>
            <w:hideMark/>
          </w:tcPr>
          <w:p w14:paraId="394A909D"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TBD</w:t>
            </w:r>
          </w:p>
        </w:tc>
        <w:tc>
          <w:tcPr>
            <w:tcW w:w="1659" w:type="pct"/>
            <w:tcBorders>
              <w:top w:val="nil"/>
              <w:left w:val="nil"/>
              <w:bottom w:val="single" w:sz="4" w:space="0" w:color="auto"/>
              <w:right w:val="single" w:sz="4" w:space="0" w:color="auto"/>
            </w:tcBorders>
            <w:shd w:val="clear" w:color="auto" w:fill="auto"/>
            <w:hideMark/>
          </w:tcPr>
          <w:p w14:paraId="7C9AB90A"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Training for customs and enforcement officers</w:t>
            </w:r>
          </w:p>
        </w:tc>
        <w:tc>
          <w:tcPr>
            <w:tcW w:w="405" w:type="pct"/>
            <w:tcBorders>
              <w:top w:val="nil"/>
              <w:left w:val="nil"/>
              <w:bottom w:val="single" w:sz="4" w:space="0" w:color="auto"/>
              <w:right w:val="single" w:sz="4" w:space="0" w:color="auto"/>
            </w:tcBorders>
            <w:shd w:val="clear" w:color="auto" w:fill="auto"/>
            <w:hideMark/>
          </w:tcPr>
          <w:p w14:paraId="56B9A4F3"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52,000</w:t>
            </w:r>
          </w:p>
        </w:tc>
      </w:tr>
      <w:tr w:rsidR="0010764A" w:rsidRPr="002E1BA7" w14:paraId="4913996B"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F82B5F2"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auto" w:fill="D9D9D9" w:themeFill="background1" w:themeFillShade="D9"/>
            <w:hideMark/>
          </w:tcPr>
          <w:p w14:paraId="648AF2AF"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 </w:t>
            </w:r>
          </w:p>
        </w:tc>
        <w:tc>
          <w:tcPr>
            <w:tcW w:w="368" w:type="pct"/>
            <w:tcBorders>
              <w:top w:val="nil"/>
              <w:left w:val="nil"/>
              <w:bottom w:val="single" w:sz="4" w:space="0" w:color="auto"/>
              <w:right w:val="single" w:sz="4" w:space="0" w:color="auto"/>
            </w:tcBorders>
            <w:shd w:val="clear" w:color="auto" w:fill="D9D9D9" w:themeFill="background1" w:themeFillShade="D9"/>
            <w:hideMark/>
          </w:tcPr>
          <w:p w14:paraId="418D0162"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 </w:t>
            </w:r>
          </w:p>
        </w:tc>
        <w:tc>
          <w:tcPr>
            <w:tcW w:w="1659" w:type="pct"/>
            <w:tcBorders>
              <w:top w:val="nil"/>
              <w:left w:val="nil"/>
              <w:bottom w:val="single" w:sz="4" w:space="0" w:color="auto"/>
              <w:right w:val="single" w:sz="4" w:space="0" w:color="auto"/>
            </w:tcBorders>
            <w:shd w:val="clear" w:color="auto" w:fill="auto"/>
            <w:hideMark/>
          </w:tcPr>
          <w:p w14:paraId="597AF653"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Information and awareness-raising workshops for economic operators</w:t>
            </w:r>
          </w:p>
        </w:tc>
        <w:tc>
          <w:tcPr>
            <w:tcW w:w="405" w:type="pct"/>
            <w:tcBorders>
              <w:top w:val="nil"/>
              <w:left w:val="nil"/>
              <w:bottom w:val="single" w:sz="4" w:space="0" w:color="auto"/>
              <w:right w:val="single" w:sz="4" w:space="0" w:color="auto"/>
            </w:tcBorders>
            <w:shd w:val="clear" w:color="auto" w:fill="auto"/>
            <w:hideMark/>
          </w:tcPr>
          <w:p w14:paraId="5D48B34E"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12,000</w:t>
            </w:r>
          </w:p>
        </w:tc>
      </w:tr>
      <w:tr w:rsidR="0010764A" w:rsidRPr="002E1BA7" w14:paraId="5FFC56A1" w14:textId="77777777" w:rsidTr="005548A9">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0FF16ECC" w14:textId="77777777" w:rsidR="0010764A" w:rsidRPr="002E1BA7" w:rsidRDefault="0010764A" w:rsidP="005548A9">
            <w:pPr>
              <w:jc w:val="left"/>
              <w:rPr>
                <w:b/>
                <w:color w:val="000000"/>
                <w:sz w:val="19"/>
                <w:szCs w:val="19"/>
                <w:lang w:eastAsia="en-CA" w:bidi="ar-LB"/>
              </w:rPr>
            </w:pPr>
            <w:r w:rsidRPr="002E1BA7">
              <w:rPr>
                <w:b/>
                <w:color w:val="000000"/>
                <w:sz w:val="19"/>
                <w:szCs w:val="19"/>
                <w:lang w:eastAsia="en-CA" w:bidi="ar-LB"/>
              </w:rPr>
              <w:t>Strengthening technical capacities for refrigeration management</w:t>
            </w:r>
          </w:p>
        </w:tc>
        <w:tc>
          <w:tcPr>
            <w:tcW w:w="1669" w:type="pct"/>
            <w:tcBorders>
              <w:top w:val="nil"/>
              <w:left w:val="nil"/>
              <w:bottom w:val="single" w:sz="4" w:space="0" w:color="auto"/>
              <w:right w:val="single" w:sz="4" w:space="0" w:color="auto"/>
            </w:tcBorders>
            <w:shd w:val="clear" w:color="auto" w:fill="auto"/>
            <w:hideMark/>
          </w:tcPr>
          <w:p w14:paraId="3C34422E" w14:textId="77777777" w:rsidR="0010764A" w:rsidRPr="002E1BA7" w:rsidRDefault="0010764A" w:rsidP="005548A9">
            <w:pPr>
              <w:jc w:val="left"/>
              <w:rPr>
                <w:color w:val="000000"/>
                <w:sz w:val="19"/>
                <w:szCs w:val="19"/>
                <w:lang w:eastAsia="en-CA" w:bidi="ar-LB"/>
              </w:rPr>
            </w:pPr>
            <w:r w:rsidRPr="002E1BA7">
              <w:rPr>
                <w:color w:val="000000"/>
                <w:sz w:val="19"/>
                <w:szCs w:val="19"/>
                <w:lang w:eastAsia="ja-JP" w:bidi="ar-LB"/>
              </w:rPr>
              <w:t>Recovery, recycling, and reclamation assessment and business planning</w:t>
            </w:r>
          </w:p>
        </w:tc>
        <w:tc>
          <w:tcPr>
            <w:tcW w:w="368" w:type="pct"/>
            <w:tcBorders>
              <w:top w:val="nil"/>
              <w:left w:val="nil"/>
              <w:bottom w:val="single" w:sz="4" w:space="0" w:color="auto"/>
              <w:right w:val="single" w:sz="4" w:space="0" w:color="auto"/>
            </w:tcBorders>
            <w:shd w:val="clear" w:color="auto" w:fill="auto"/>
            <w:hideMark/>
          </w:tcPr>
          <w:p w14:paraId="3BDBAFC9"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TBD</w:t>
            </w:r>
          </w:p>
        </w:tc>
        <w:tc>
          <w:tcPr>
            <w:tcW w:w="1659" w:type="pct"/>
            <w:tcBorders>
              <w:top w:val="nil"/>
              <w:left w:val="nil"/>
              <w:bottom w:val="single" w:sz="4" w:space="0" w:color="auto"/>
              <w:right w:val="single" w:sz="4" w:space="0" w:color="auto"/>
            </w:tcBorders>
            <w:shd w:val="clear" w:color="auto" w:fill="auto"/>
            <w:hideMark/>
          </w:tcPr>
          <w:p w14:paraId="75F37A06"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Provision of RAC servicing tools for low-GWP equipment</w:t>
            </w:r>
          </w:p>
        </w:tc>
        <w:tc>
          <w:tcPr>
            <w:tcW w:w="405" w:type="pct"/>
            <w:tcBorders>
              <w:top w:val="nil"/>
              <w:left w:val="nil"/>
              <w:bottom w:val="single" w:sz="4" w:space="0" w:color="auto"/>
              <w:right w:val="single" w:sz="4" w:space="0" w:color="auto"/>
            </w:tcBorders>
            <w:shd w:val="clear" w:color="auto" w:fill="auto"/>
            <w:hideMark/>
          </w:tcPr>
          <w:p w14:paraId="189D2760"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40,150</w:t>
            </w:r>
          </w:p>
        </w:tc>
      </w:tr>
      <w:tr w:rsidR="0010764A" w:rsidRPr="002E1BA7" w14:paraId="3AA2061B"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6E9446A3"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auto" w:fill="auto"/>
            <w:hideMark/>
          </w:tcPr>
          <w:p w14:paraId="4966C77C" w14:textId="77777777" w:rsidR="0010764A" w:rsidRPr="002E1BA7" w:rsidRDefault="0010764A" w:rsidP="005548A9">
            <w:pPr>
              <w:jc w:val="left"/>
              <w:rPr>
                <w:color w:val="000000"/>
                <w:sz w:val="19"/>
                <w:szCs w:val="19"/>
                <w:lang w:eastAsia="en-CA" w:bidi="ar-LB"/>
              </w:rPr>
            </w:pPr>
            <w:r w:rsidRPr="002E1BA7">
              <w:rPr>
                <w:color w:val="000000"/>
                <w:sz w:val="19"/>
                <w:szCs w:val="19"/>
                <w:lang w:eastAsia="ja-JP" w:bidi="ar-LB"/>
              </w:rPr>
              <w:t>Supply of leakage detectors to the Environmental Protection and Mining Inspectorate</w:t>
            </w:r>
          </w:p>
        </w:tc>
        <w:tc>
          <w:tcPr>
            <w:tcW w:w="368" w:type="pct"/>
            <w:tcBorders>
              <w:top w:val="nil"/>
              <w:left w:val="nil"/>
              <w:bottom w:val="single" w:sz="4" w:space="0" w:color="auto"/>
              <w:right w:val="single" w:sz="4" w:space="0" w:color="auto"/>
            </w:tcBorders>
            <w:shd w:val="clear" w:color="auto" w:fill="auto"/>
            <w:hideMark/>
          </w:tcPr>
          <w:p w14:paraId="06FFCC06"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TBD</w:t>
            </w:r>
          </w:p>
        </w:tc>
        <w:tc>
          <w:tcPr>
            <w:tcW w:w="1659" w:type="pct"/>
            <w:tcBorders>
              <w:top w:val="nil"/>
              <w:left w:val="nil"/>
              <w:bottom w:val="single" w:sz="4" w:space="0" w:color="auto"/>
              <w:right w:val="single" w:sz="4" w:space="0" w:color="auto"/>
            </w:tcBorders>
            <w:shd w:val="clear" w:color="auto" w:fill="auto"/>
            <w:hideMark/>
          </w:tcPr>
          <w:p w14:paraId="1E42ABD8"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 </w:t>
            </w:r>
          </w:p>
        </w:tc>
        <w:tc>
          <w:tcPr>
            <w:tcW w:w="405" w:type="pct"/>
            <w:tcBorders>
              <w:top w:val="nil"/>
              <w:left w:val="nil"/>
              <w:bottom w:val="single" w:sz="4" w:space="0" w:color="auto"/>
              <w:right w:val="single" w:sz="4" w:space="0" w:color="auto"/>
            </w:tcBorders>
            <w:shd w:val="clear" w:color="auto" w:fill="auto"/>
            <w:hideMark/>
          </w:tcPr>
          <w:p w14:paraId="7EC730A4"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 </w:t>
            </w:r>
          </w:p>
        </w:tc>
      </w:tr>
      <w:tr w:rsidR="0010764A" w:rsidRPr="002E1BA7" w14:paraId="5E8851C8" w14:textId="77777777" w:rsidTr="005548A9">
        <w:trPr>
          <w:trHeight w:val="113"/>
        </w:trPr>
        <w:tc>
          <w:tcPr>
            <w:tcW w:w="898" w:type="pct"/>
            <w:vMerge/>
            <w:tcBorders>
              <w:top w:val="nil"/>
              <w:left w:val="single" w:sz="4" w:space="0" w:color="auto"/>
              <w:bottom w:val="single" w:sz="4" w:space="0" w:color="000000"/>
              <w:right w:val="single" w:sz="4" w:space="0" w:color="auto"/>
            </w:tcBorders>
            <w:vAlign w:val="center"/>
            <w:hideMark/>
          </w:tcPr>
          <w:p w14:paraId="74D0FD77" w14:textId="77777777" w:rsidR="0010764A" w:rsidRPr="002E1BA7" w:rsidRDefault="0010764A" w:rsidP="005548A9">
            <w:pPr>
              <w:jc w:val="left"/>
              <w:rPr>
                <w:b/>
                <w:color w:val="000000"/>
                <w:sz w:val="19"/>
                <w:szCs w:val="19"/>
                <w:lang w:eastAsia="en-CA" w:bidi="ar-LB"/>
              </w:rPr>
            </w:pPr>
          </w:p>
        </w:tc>
        <w:tc>
          <w:tcPr>
            <w:tcW w:w="1669" w:type="pct"/>
            <w:tcBorders>
              <w:top w:val="nil"/>
              <w:left w:val="nil"/>
              <w:bottom w:val="single" w:sz="4" w:space="0" w:color="auto"/>
              <w:right w:val="single" w:sz="4" w:space="0" w:color="auto"/>
            </w:tcBorders>
            <w:shd w:val="clear" w:color="auto" w:fill="auto"/>
            <w:hideMark/>
          </w:tcPr>
          <w:p w14:paraId="1098BF43" w14:textId="77777777" w:rsidR="0010764A" w:rsidRPr="002E1BA7" w:rsidRDefault="0010764A" w:rsidP="005548A9">
            <w:pPr>
              <w:jc w:val="left"/>
              <w:rPr>
                <w:color w:val="000000"/>
                <w:sz w:val="19"/>
                <w:szCs w:val="19"/>
                <w:lang w:eastAsia="en-CA" w:bidi="ar-LB"/>
              </w:rPr>
            </w:pPr>
            <w:r w:rsidRPr="002E1BA7">
              <w:rPr>
                <w:color w:val="000000"/>
                <w:sz w:val="19"/>
                <w:szCs w:val="19"/>
                <w:lang w:eastAsia="ja-JP" w:bidi="ar-LB"/>
              </w:rPr>
              <w:t>Upgrading three vocational schools through the rehabilitation of training rooms and provision of training stimulators</w:t>
            </w:r>
          </w:p>
        </w:tc>
        <w:tc>
          <w:tcPr>
            <w:tcW w:w="368" w:type="pct"/>
            <w:tcBorders>
              <w:top w:val="nil"/>
              <w:left w:val="nil"/>
              <w:bottom w:val="single" w:sz="4" w:space="0" w:color="auto"/>
              <w:right w:val="single" w:sz="4" w:space="0" w:color="auto"/>
            </w:tcBorders>
            <w:shd w:val="clear" w:color="auto" w:fill="auto"/>
            <w:hideMark/>
          </w:tcPr>
          <w:p w14:paraId="4EEE18B9"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TBD</w:t>
            </w:r>
          </w:p>
        </w:tc>
        <w:tc>
          <w:tcPr>
            <w:tcW w:w="1659" w:type="pct"/>
            <w:tcBorders>
              <w:top w:val="nil"/>
              <w:left w:val="nil"/>
              <w:bottom w:val="single" w:sz="4" w:space="0" w:color="auto"/>
              <w:right w:val="single" w:sz="4" w:space="0" w:color="auto"/>
            </w:tcBorders>
            <w:shd w:val="clear" w:color="auto" w:fill="auto"/>
            <w:hideMark/>
          </w:tcPr>
          <w:p w14:paraId="1F375191" w14:textId="638DB2A0" w:rsidR="0010764A" w:rsidRPr="002E1BA7" w:rsidRDefault="0010764A" w:rsidP="005548A9">
            <w:pPr>
              <w:jc w:val="left"/>
              <w:rPr>
                <w:color w:val="000000"/>
                <w:sz w:val="19"/>
                <w:szCs w:val="19"/>
                <w:lang w:eastAsia="en-CA" w:bidi="ar-LB"/>
              </w:rPr>
            </w:pPr>
            <w:r w:rsidRPr="002E1BA7">
              <w:rPr>
                <w:color w:val="000000"/>
                <w:sz w:val="19"/>
                <w:szCs w:val="19"/>
                <w:lang w:eastAsia="en-CA" w:bidi="ar-LB"/>
              </w:rPr>
              <w:t> </w:t>
            </w:r>
            <w:r w:rsidR="00225CC6">
              <w:rPr>
                <w:color w:val="000000"/>
                <w:sz w:val="19"/>
                <w:szCs w:val="19"/>
                <w:lang w:eastAsia="en-CA" w:bidi="ar-LB"/>
              </w:rPr>
              <w:t xml:space="preserve"> </w:t>
            </w:r>
          </w:p>
        </w:tc>
        <w:tc>
          <w:tcPr>
            <w:tcW w:w="405" w:type="pct"/>
            <w:tcBorders>
              <w:top w:val="nil"/>
              <w:left w:val="nil"/>
              <w:bottom w:val="single" w:sz="4" w:space="0" w:color="auto"/>
              <w:right w:val="single" w:sz="4" w:space="0" w:color="auto"/>
            </w:tcBorders>
            <w:shd w:val="clear" w:color="auto" w:fill="auto"/>
            <w:hideMark/>
          </w:tcPr>
          <w:p w14:paraId="2840F1C8"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 </w:t>
            </w:r>
          </w:p>
        </w:tc>
      </w:tr>
      <w:tr w:rsidR="0010764A" w:rsidRPr="009663F4" w14:paraId="09E12F63" w14:textId="77777777" w:rsidTr="005548A9">
        <w:trPr>
          <w:trHeight w:val="113"/>
        </w:trPr>
        <w:tc>
          <w:tcPr>
            <w:tcW w:w="898" w:type="pct"/>
            <w:tcBorders>
              <w:top w:val="nil"/>
              <w:left w:val="single" w:sz="4" w:space="0" w:color="auto"/>
              <w:bottom w:val="single" w:sz="4" w:space="0" w:color="auto"/>
              <w:right w:val="single" w:sz="4" w:space="0" w:color="auto"/>
            </w:tcBorders>
            <w:shd w:val="clear" w:color="auto" w:fill="auto"/>
            <w:hideMark/>
          </w:tcPr>
          <w:p w14:paraId="2EB6547A" w14:textId="77777777" w:rsidR="0010764A" w:rsidRPr="002E1BA7" w:rsidRDefault="0010764A" w:rsidP="005548A9">
            <w:pPr>
              <w:spacing w:after="20"/>
              <w:jc w:val="left"/>
              <w:rPr>
                <w:b/>
                <w:color w:val="000000"/>
                <w:sz w:val="19"/>
                <w:szCs w:val="19"/>
                <w:lang w:eastAsia="en-CA" w:bidi="ar-LB"/>
              </w:rPr>
            </w:pPr>
            <w:r w:rsidRPr="002E1BA7">
              <w:rPr>
                <w:b/>
                <w:color w:val="000000"/>
                <w:sz w:val="19"/>
                <w:szCs w:val="19"/>
                <w:lang w:eastAsia="en-CA" w:bidi="ar-LB"/>
              </w:rPr>
              <w:t>Project coordination and management</w:t>
            </w:r>
          </w:p>
        </w:tc>
        <w:tc>
          <w:tcPr>
            <w:tcW w:w="1669" w:type="pct"/>
            <w:tcBorders>
              <w:top w:val="nil"/>
              <w:left w:val="nil"/>
              <w:bottom w:val="single" w:sz="4" w:space="0" w:color="auto"/>
              <w:right w:val="single" w:sz="4" w:space="0" w:color="auto"/>
            </w:tcBorders>
            <w:shd w:val="clear" w:color="auto" w:fill="auto"/>
            <w:hideMark/>
          </w:tcPr>
          <w:p w14:paraId="23D39899"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Project coordination, monitoring and reporting</w:t>
            </w:r>
          </w:p>
        </w:tc>
        <w:tc>
          <w:tcPr>
            <w:tcW w:w="368" w:type="pct"/>
            <w:tcBorders>
              <w:top w:val="nil"/>
              <w:left w:val="nil"/>
              <w:bottom w:val="single" w:sz="4" w:space="0" w:color="auto"/>
              <w:right w:val="single" w:sz="4" w:space="0" w:color="auto"/>
            </w:tcBorders>
            <w:shd w:val="clear" w:color="auto" w:fill="auto"/>
            <w:hideMark/>
          </w:tcPr>
          <w:p w14:paraId="0791FBFA" w14:textId="77777777" w:rsidR="0010764A" w:rsidRPr="002E1BA7" w:rsidRDefault="0010764A" w:rsidP="005548A9">
            <w:pPr>
              <w:jc w:val="right"/>
              <w:rPr>
                <w:color w:val="000000"/>
                <w:sz w:val="19"/>
                <w:szCs w:val="19"/>
                <w:lang w:eastAsia="en-CA" w:bidi="ar-LB"/>
              </w:rPr>
            </w:pPr>
            <w:r w:rsidRPr="002E1BA7">
              <w:rPr>
                <w:color w:val="000000"/>
                <w:sz w:val="19"/>
                <w:szCs w:val="19"/>
                <w:lang w:eastAsia="en-CA" w:bidi="ar-LB"/>
              </w:rPr>
              <w:t>TBD</w:t>
            </w:r>
          </w:p>
        </w:tc>
        <w:tc>
          <w:tcPr>
            <w:tcW w:w="1659" w:type="pct"/>
            <w:tcBorders>
              <w:top w:val="nil"/>
              <w:left w:val="nil"/>
              <w:bottom w:val="single" w:sz="4" w:space="0" w:color="auto"/>
              <w:right w:val="single" w:sz="4" w:space="0" w:color="auto"/>
            </w:tcBorders>
            <w:shd w:val="clear" w:color="auto" w:fill="auto"/>
            <w:hideMark/>
          </w:tcPr>
          <w:p w14:paraId="067C69DC" w14:textId="77777777" w:rsidR="0010764A" w:rsidRPr="002E1BA7" w:rsidRDefault="0010764A" w:rsidP="005548A9">
            <w:pPr>
              <w:jc w:val="left"/>
              <w:rPr>
                <w:color w:val="000000"/>
                <w:sz w:val="19"/>
                <w:szCs w:val="19"/>
                <w:lang w:eastAsia="en-CA" w:bidi="ar-LB"/>
              </w:rPr>
            </w:pPr>
            <w:r w:rsidRPr="002E1BA7">
              <w:rPr>
                <w:color w:val="000000"/>
                <w:sz w:val="19"/>
                <w:szCs w:val="19"/>
                <w:lang w:eastAsia="en-CA" w:bidi="ar-LB"/>
              </w:rPr>
              <w:t>Project coordination, monitoring and reporting</w:t>
            </w:r>
          </w:p>
        </w:tc>
        <w:tc>
          <w:tcPr>
            <w:tcW w:w="405" w:type="pct"/>
            <w:tcBorders>
              <w:top w:val="nil"/>
              <w:left w:val="nil"/>
              <w:bottom w:val="single" w:sz="4" w:space="0" w:color="auto"/>
              <w:right w:val="single" w:sz="4" w:space="0" w:color="auto"/>
            </w:tcBorders>
            <w:shd w:val="clear" w:color="auto" w:fill="auto"/>
            <w:hideMark/>
          </w:tcPr>
          <w:p w14:paraId="6DF5CDB3" w14:textId="77777777" w:rsidR="0010764A" w:rsidRPr="009663F4" w:rsidRDefault="0010764A" w:rsidP="005548A9">
            <w:pPr>
              <w:jc w:val="right"/>
              <w:rPr>
                <w:color w:val="000000"/>
                <w:sz w:val="19"/>
                <w:szCs w:val="19"/>
                <w:lang w:eastAsia="en-CA" w:bidi="ar-LB"/>
              </w:rPr>
            </w:pPr>
            <w:r w:rsidRPr="002E1BA7">
              <w:rPr>
                <w:color w:val="000000"/>
                <w:sz w:val="19"/>
                <w:szCs w:val="19"/>
                <w:lang w:eastAsia="en-CA" w:bidi="ar-LB"/>
              </w:rPr>
              <w:t>11,850</w:t>
            </w:r>
          </w:p>
        </w:tc>
      </w:tr>
    </w:tbl>
    <w:p w14:paraId="1CCC0B06" w14:textId="77777777" w:rsidR="00F4229B" w:rsidRPr="0010764A" w:rsidRDefault="00F4229B" w:rsidP="00F4229B">
      <w:pPr>
        <w:bidi/>
        <w:jc w:val="center"/>
        <w:rPr>
          <w:rFonts w:asciiTheme="majorBidi" w:hAnsiTheme="majorBidi" w:cstheme="majorBidi"/>
          <w:sz w:val="26"/>
          <w:szCs w:val="26"/>
          <w:lang w:val="en-US" w:bidi="ar-LB"/>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F4229B" w:rsidRPr="00F4229B" w14:paraId="2FCEA575" w14:textId="77777777" w:rsidTr="00190381">
        <w:tc>
          <w:tcPr>
            <w:tcW w:w="999" w:type="pct"/>
          </w:tcPr>
          <w:p w14:paraId="5ACF9D86" w14:textId="77777777" w:rsidR="00F4229B" w:rsidRPr="00F4229B" w:rsidRDefault="00F4229B" w:rsidP="00190381">
            <w:pPr>
              <w:bidi/>
              <w:jc w:val="center"/>
              <w:rPr>
                <w:rFonts w:asciiTheme="majorBidi" w:hAnsiTheme="majorBidi" w:cstheme="majorBidi"/>
                <w:sz w:val="26"/>
                <w:szCs w:val="26"/>
                <w:lang w:bidi="ar-LB"/>
              </w:rPr>
            </w:pPr>
          </w:p>
        </w:tc>
        <w:tc>
          <w:tcPr>
            <w:tcW w:w="1000" w:type="pct"/>
          </w:tcPr>
          <w:p w14:paraId="69DB0E4B" w14:textId="77777777" w:rsidR="00F4229B" w:rsidRPr="00F4229B" w:rsidRDefault="00F4229B" w:rsidP="00190381">
            <w:pPr>
              <w:bidi/>
              <w:jc w:val="center"/>
              <w:rPr>
                <w:rFonts w:asciiTheme="majorBidi" w:hAnsiTheme="majorBidi" w:cstheme="majorBidi"/>
                <w:sz w:val="26"/>
                <w:szCs w:val="26"/>
                <w:lang w:bidi="ar-LB"/>
              </w:rPr>
            </w:pPr>
          </w:p>
        </w:tc>
        <w:tc>
          <w:tcPr>
            <w:tcW w:w="1000" w:type="pct"/>
            <w:tcBorders>
              <w:bottom w:val="single" w:sz="4" w:space="0" w:color="auto"/>
            </w:tcBorders>
          </w:tcPr>
          <w:p w14:paraId="13C053AD" w14:textId="77777777" w:rsidR="00F4229B" w:rsidRPr="00F4229B" w:rsidRDefault="00F4229B" w:rsidP="00190381">
            <w:pPr>
              <w:bidi/>
              <w:jc w:val="center"/>
              <w:rPr>
                <w:rFonts w:asciiTheme="majorBidi" w:hAnsiTheme="majorBidi" w:cstheme="majorBidi"/>
                <w:sz w:val="26"/>
                <w:szCs w:val="26"/>
                <w:lang w:bidi="ar-LB"/>
              </w:rPr>
            </w:pPr>
          </w:p>
        </w:tc>
        <w:tc>
          <w:tcPr>
            <w:tcW w:w="1000" w:type="pct"/>
          </w:tcPr>
          <w:p w14:paraId="5456D40F" w14:textId="77777777" w:rsidR="00F4229B" w:rsidRPr="00F4229B" w:rsidRDefault="00F4229B" w:rsidP="00190381">
            <w:pPr>
              <w:bidi/>
              <w:jc w:val="center"/>
              <w:rPr>
                <w:rFonts w:asciiTheme="majorBidi" w:hAnsiTheme="majorBidi" w:cstheme="majorBidi"/>
                <w:sz w:val="26"/>
                <w:szCs w:val="26"/>
                <w:lang w:bidi="ar-LB"/>
              </w:rPr>
            </w:pPr>
          </w:p>
        </w:tc>
        <w:tc>
          <w:tcPr>
            <w:tcW w:w="1001" w:type="pct"/>
          </w:tcPr>
          <w:p w14:paraId="221236D7" w14:textId="77777777" w:rsidR="00F4229B" w:rsidRPr="00F4229B" w:rsidRDefault="00F4229B" w:rsidP="00190381">
            <w:pPr>
              <w:bidi/>
              <w:jc w:val="center"/>
              <w:rPr>
                <w:rFonts w:asciiTheme="majorBidi" w:hAnsiTheme="majorBidi" w:cstheme="majorBidi"/>
                <w:sz w:val="26"/>
                <w:szCs w:val="26"/>
                <w:lang w:bidi="ar-LB"/>
              </w:rPr>
            </w:pPr>
          </w:p>
        </w:tc>
      </w:tr>
    </w:tbl>
    <w:p w14:paraId="25AE3AB2" w14:textId="77777777" w:rsidR="00F4229B" w:rsidRPr="00F4229B" w:rsidRDefault="00F4229B" w:rsidP="00F4229B">
      <w:pPr>
        <w:bidi/>
        <w:jc w:val="center"/>
        <w:rPr>
          <w:rFonts w:asciiTheme="majorBidi" w:hAnsiTheme="majorBidi" w:cstheme="majorBidi"/>
          <w:sz w:val="26"/>
          <w:szCs w:val="26"/>
          <w:lang w:bidi="ar-LB"/>
        </w:rPr>
      </w:pPr>
    </w:p>
    <w:p w14:paraId="6790FB2C" w14:textId="77777777" w:rsidR="00F4229B" w:rsidRPr="00F4229B" w:rsidRDefault="00F4229B" w:rsidP="00F4229B">
      <w:pPr>
        <w:bidi/>
        <w:rPr>
          <w:rFonts w:asciiTheme="majorBidi" w:hAnsiTheme="majorBidi" w:cstheme="majorBidi"/>
          <w:sz w:val="26"/>
          <w:szCs w:val="26"/>
          <w:rtl/>
          <w:lang w:val="en-US" w:eastAsia="en-CA" w:bidi="ar-LB"/>
        </w:rPr>
      </w:pPr>
    </w:p>
    <w:p w14:paraId="24B1573C" w14:textId="77777777" w:rsidR="007E5D09" w:rsidRPr="00F4229B" w:rsidRDefault="007E5D09">
      <w:pPr>
        <w:pStyle w:val="StyleHeader4Para4Left0Firstline0"/>
        <w:numPr>
          <w:ilvl w:val="0"/>
          <w:numId w:val="0"/>
        </w:numPr>
        <w:rPr>
          <w:rFonts w:asciiTheme="majorBidi" w:hAnsiTheme="majorBidi" w:cstheme="majorBidi"/>
          <w:sz w:val="26"/>
          <w:szCs w:val="26"/>
          <w:lang w:bidi="ar-LB"/>
        </w:rPr>
      </w:pPr>
    </w:p>
    <w:p w14:paraId="34049425" w14:textId="47E3C323" w:rsidR="007E5D09" w:rsidRPr="00F4229B" w:rsidRDefault="007E5D09" w:rsidP="00763A02">
      <w:pPr>
        <w:pStyle w:val="StyleHeader4Para4Left0Firstline0"/>
        <w:numPr>
          <w:ilvl w:val="0"/>
          <w:numId w:val="0"/>
        </w:numPr>
        <w:rPr>
          <w:rFonts w:asciiTheme="majorBidi" w:hAnsiTheme="majorBidi" w:cstheme="majorBidi"/>
          <w:sz w:val="26"/>
          <w:szCs w:val="26"/>
          <w:rtl/>
          <w:lang w:val="en-CA" w:bidi="ar-LB"/>
        </w:rPr>
      </w:pPr>
    </w:p>
    <w:sectPr w:rsidR="007E5D09" w:rsidRPr="00F4229B" w:rsidSect="006C7E4D">
      <w:headerReference w:type="even" r:id="rId24"/>
      <w:headerReference w:type="default" r:id="rId25"/>
      <w:footerReference w:type="even" r:id="rId26"/>
      <w:footerReference w:type="default" r:id="rId27"/>
      <w:headerReference w:type="first" r:id="rId28"/>
      <w:footerReference w:type="first" r:id="rId29"/>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AA0232" w14:textId="77777777" w:rsidR="006C7E4D" w:rsidRDefault="006C7E4D">
      <w:r>
        <w:separator/>
      </w:r>
    </w:p>
  </w:endnote>
  <w:endnote w:type="continuationSeparator" w:id="0">
    <w:p w14:paraId="6114F1F1" w14:textId="77777777" w:rsidR="006C7E4D" w:rsidRDefault="006C7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BFB3B" w14:textId="77777777" w:rsidR="00F4229B" w:rsidRPr="0033525D" w:rsidRDefault="00F4229B">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14</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00A51" w14:textId="77777777" w:rsidR="00F4229B" w:rsidRPr="0033525D" w:rsidRDefault="00F4229B">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13</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33BEA" w14:textId="77777777" w:rsidR="00A91152" w:rsidRPr="00B54D41" w:rsidRDefault="00A91152" w:rsidP="00A91152">
    <w:pPr>
      <w:pBdr>
        <w:top w:val="single" w:sz="4" w:space="1" w:color="auto"/>
        <w:left w:val="single" w:sz="4" w:space="0" w:color="auto"/>
        <w:bottom w:val="single" w:sz="4" w:space="1" w:color="auto"/>
        <w:right w:val="single" w:sz="4" w:space="0" w:color="auto"/>
      </w:pBdr>
      <w:bidi/>
      <w:jc w:val="center"/>
      <w:rPr>
        <w:rtl/>
      </w:rPr>
    </w:pPr>
    <w:r w:rsidRPr="00B54D41">
      <w:rPr>
        <w:rFonts w:hint="cs"/>
        <w:rtl/>
      </w:rPr>
      <w:t>إن وثائق ما قبل دورات اللجنة التنفيذية للصندوق المتعدد الأطراف لتنفيذ بروتوكول مونتريال</w:t>
    </w:r>
    <w:r w:rsidRPr="00B54D41">
      <w:t xml:space="preserve"> </w:t>
    </w:r>
  </w:p>
  <w:p w14:paraId="0A1E2D45" w14:textId="77777777" w:rsidR="00A91152" w:rsidRPr="00B54D41" w:rsidRDefault="00A91152" w:rsidP="00A91152">
    <w:pPr>
      <w:pBdr>
        <w:top w:val="single" w:sz="4" w:space="1" w:color="auto"/>
        <w:left w:val="single" w:sz="4" w:space="0" w:color="auto"/>
        <w:bottom w:val="single" w:sz="4" w:space="1" w:color="auto"/>
        <w:right w:val="single" w:sz="4" w:space="0" w:color="auto"/>
      </w:pBdr>
      <w:bidi/>
      <w:jc w:val="center"/>
    </w:pPr>
    <w:r w:rsidRPr="00B54D41">
      <w:rPr>
        <w:rFonts w:hint="cs"/>
        <w:rtl/>
      </w:rPr>
      <w:t>قد تصدر دون إخلال بأي قرار تتخذه اللجنة التنفيذية بعد صدورها.</w:t>
    </w:r>
    <w:r w:rsidRPr="00B54D41">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A4CC9" w14:textId="77777777" w:rsidR="00F4229B" w:rsidRPr="0033525D" w:rsidRDefault="00F4229B">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2</w:t>
    </w:r>
    <w:r>
      <w:rPr>
        <w:noProof/>
        <w:rtl/>
        <w:lang w:eastAsia="ar" w:bidi="ar-EG"/>
      </w:rPr>
      <w:fldChar w:fldCharType="end"/>
    </w:r>
  </w:p>
  <w:p w14:paraId="27D59A43" w14:textId="77777777" w:rsidR="00020169" w:rsidRDefault="0002016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C1020" w14:textId="77777777" w:rsidR="00F4229B" w:rsidRPr="0033525D" w:rsidRDefault="00F4229B">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3</w:t>
    </w:r>
    <w:r>
      <w:rPr>
        <w:noProof/>
        <w:rtl/>
        <w:lang w:eastAsia="ar" w:bidi="ar-EG"/>
      </w:rPr>
      <w:fldChar w:fldCharType="end"/>
    </w:r>
  </w:p>
  <w:p w14:paraId="161A3C38" w14:textId="77777777" w:rsidR="00020169" w:rsidRDefault="0002016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5680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E03A7"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068DE674"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CCEAF29" w14:textId="77777777" w:rsidR="007E5D09" w:rsidRDefault="007E5D09">
    <w:pPr>
      <w:pStyle w:val="Footer"/>
      <w:rPr>
        <w:lang w:bidi="ar-E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0D042" w14:textId="77777777" w:rsidR="006C7E4D" w:rsidRDefault="006C7E4D">
      <w:r>
        <w:separator/>
      </w:r>
    </w:p>
  </w:footnote>
  <w:footnote w:type="continuationSeparator" w:id="0">
    <w:p w14:paraId="6DA7C99A" w14:textId="77777777" w:rsidR="006C7E4D" w:rsidRDefault="006C7E4D">
      <w:r>
        <w:continuationSeparator/>
      </w:r>
    </w:p>
  </w:footnote>
  <w:footnote w:id="1">
    <w:p w14:paraId="280E7331" w14:textId="77777777" w:rsidR="00F4229B" w:rsidRPr="005D7F7E" w:rsidRDefault="00F4229B" w:rsidP="00F4229B">
      <w:pPr>
        <w:pStyle w:val="FootnoteText"/>
        <w:spacing w:after="40"/>
        <w:rPr>
          <w:sz w:val="18"/>
          <w:szCs w:val="18"/>
          <w:lang w:val="en-US"/>
        </w:rPr>
      </w:pPr>
      <w:r w:rsidRPr="005D7F7E">
        <w:rPr>
          <w:rStyle w:val="FootnoteReference"/>
          <w:sz w:val="18"/>
          <w:szCs w:val="18"/>
          <w:lang w:eastAsia="ar" w:bidi="ar-EG"/>
        </w:rPr>
        <w:footnoteRef/>
      </w:r>
      <w:r w:rsidRPr="005D7F7E">
        <w:rPr>
          <w:sz w:val="18"/>
          <w:szCs w:val="18"/>
          <w:lang w:eastAsia="ar" w:bidi="ar-EG"/>
        </w:rPr>
        <w:t xml:space="preserve"> </w:t>
      </w:r>
      <w:r w:rsidRPr="005D7F7E">
        <w:rPr>
          <w:sz w:val="18"/>
          <w:szCs w:val="18"/>
          <w:lang w:eastAsia="ar" w:bidi="en-GB"/>
        </w:rPr>
        <w:t>UNEP/OzL.Pro/ExCom</w:t>
      </w:r>
      <w:r w:rsidRPr="005D7F7E">
        <w:rPr>
          <w:sz w:val="18"/>
          <w:szCs w:val="18"/>
          <w:lang w:eastAsia="ar" w:bidi="ar-EG"/>
        </w:rPr>
        <w:t>/94/1</w:t>
      </w:r>
    </w:p>
  </w:footnote>
  <w:footnote w:id="2">
    <w:p w14:paraId="4D65DEF0" w14:textId="48B928AD" w:rsidR="00F4229B" w:rsidRPr="005D7F7E" w:rsidRDefault="00F4229B" w:rsidP="00F4229B">
      <w:pPr>
        <w:pStyle w:val="FootnoteText"/>
        <w:bidi/>
        <w:rPr>
          <w:sz w:val="18"/>
          <w:szCs w:val="18"/>
        </w:rPr>
      </w:pPr>
      <w:r w:rsidRPr="005D7F7E">
        <w:rPr>
          <w:rStyle w:val="FootnoteReference"/>
          <w:sz w:val="18"/>
          <w:szCs w:val="18"/>
          <w:rtl/>
          <w:lang w:eastAsia="ar" w:bidi="ar-EG"/>
        </w:rPr>
        <w:footnoteRef/>
      </w:r>
      <w:r w:rsidRPr="005D7F7E">
        <w:rPr>
          <w:sz w:val="18"/>
          <w:szCs w:val="18"/>
          <w:rtl/>
          <w:lang w:eastAsia="ar" w:bidi="ar-EG"/>
        </w:rPr>
        <w:t xml:space="preserve"> وفقا</w:t>
      </w:r>
      <w:r w:rsidR="0044042B">
        <w:rPr>
          <w:rFonts w:hint="cs"/>
          <w:sz w:val="18"/>
          <w:szCs w:val="18"/>
          <w:rtl/>
          <w:lang w:eastAsia="ar" w:bidi="ar-EG"/>
        </w:rPr>
        <w:t>ً</w:t>
      </w:r>
      <w:r w:rsidRPr="005D7F7E">
        <w:rPr>
          <w:sz w:val="18"/>
          <w:szCs w:val="18"/>
          <w:rtl/>
          <w:lang w:eastAsia="ar" w:bidi="ar-EG"/>
        </w:rPr>
        <w:t xml:space="preserve"> للرسالة المؤرخة 1 فبراير/شباط 2024 الواردة من وزارة البيئة في أرمينيا إلى اليونيدو.</w:t>
      </w:r>
    </w:p>
  </w:footnote>
  <w:footnote w:id="3">
    <w:p w14:paraId="5826899C" w14:textId="5401286D" w:rsidR="00F4229B" w:rsidRPr="005D7F7E" w:rsidRDefault="00F4229B" w:rsidP="00F4229B">
      <w:pPr>
        <w:pStyle w:val="FootnoteText"/>
        <w:bidi/>
        <w:rPr>
          <w:sz w:val="18"/>
          <w:szCs w:val="18"/>
        </w:rPr>
      </w:pPr>
      <w:r w:rsidRPr="005D7F7E">
        <w:rPr>
          <w:rStyle w:val="FootnoteReference"/>
          <w:sz w:val="18"/>
          <w:szCs w:val="18"/>
          <w:rtl/>
          <w:lang w:eastAsia="ar" w:bidi="ar-EG"/>
        </w:rPr>
        <w:footnoteRef/>
      </w:r>
      <w:r w:rsidRPr="005D7F7E">
        <w:rPr>
          <w:sz w:val="18"/>
          <w:szCs w:val="18"/>
          <w:rtl/>
          <w:lang w:eastAsia="ar" w:bidi="ar-EG"/>
        </w:rPr>
        <w:t xml:space="preserve"> سيحصل كل مركز على: آلة تنظيف، وحقيبة لحام بأشباه صلدة، ووحدة تكييف هواء توضيحية، ومقياسان متعددان، ومضخة </w:t>
      </w:r>
      <w:r w:rsidRPr="005D7F7E">
        <w:rPr>
          <w:sz w:val="18"/>
          <w:szCs w:val="18"/>
          <w:lang w:eastAsia="ar" w:bidi="en-GB"/>
        </w:rPr>
        <w:t>ATEX</w:t>
      </w:r>
      <w:r w:rsidRPr="005D7F7E">
        <w:rPr>
          <w:sz w:val="18"/>
          <w:szCs w:val="18"/>
          <w:rtl/>
          <w:lang w:eastAsia="ar" w:bidi="ar-EG"/>
        </w:rPr>
        <w:t xml:space="preserve">، ومحطة شحن للهيدروكربونات، وميزان وزن، </w:t>
      </w:r>
      <w:r w:rsidR="00BA0B91" w:rsidRPr="005D7F7E">
        <w:rPr>
          <w:sz w:val="18"/>
          <w:szCs w:val="18"/>
          <w:rtl/>
          <w:lang w:eastAsia="ar" w:bidi="ar-EG"/>
        </w:rPr>
        <w:t>وكاشف</w:t>
      </w:r>
      <w:r w:rsidR="00BA0B91">
        <w:rPr>
          <w:rFonts w:hint="cs"/>
          <w:sz w:val="18"/>
          <w:szCs w:val="18"/>
          <w:rtl/>
          <w:lang w:eastAsia="ar" w:bidi="ar-EG"/>
        </w:rPr>
        <w:t>ي</w:t>
      </w:r>
      <w:r w:rsidR="00BA0B91" w:rsidRPr="005D7F7E">
        <w:rPr>
          <w:sz w:val="18"/>
          <w:szCs w:val="18"/>
          <w:rtl/>
          <w:lang w:eastAsia="ar" w:bidi="ar-EG"/>
        </w:rPr>
        <w:t xml:space="preserve">ن </w:t>
      </w:r>
      <w:r w:rsidRPr="005D7F7E">
        <w:rPr>
          <w:sz w:val="18"/>
          <w:szCs w:val="18"/>
          <w:rtl/>
          <w:lang w:eastAsia="ar" w:bidi="ar-EG"/>
        </w:rPr>
        <w:t xml:space="preserve">للتسرب، </w:t>
      </w:r>
      <w:r w:rsidR="00BA0B91" w:rsidRPr="005D7F7E">
        <w:rPr>
          <w:sz w:val="18"/>
          <w:szCs w:val="18"/>
          <w:rtl/>
          <w:lang w:eastAsia="ar" w:bidi="ar-EG"/>
        </w:rPr>
        <w:t>وآلت</w:t>
      </w:r>
      <w:r w:rsidR="00BA0B91">
        <w:rPr>
          <w:rFonts w:hint="cs"/>
          <w:sz w:val="18"/>
          <w:szCs w:val="18"/>
          <w:rtl/>
          <w:lang w:eastAsia="ar" w:bidi="ar-EG"/>
        </w:rPr>
        <w:t>ي</w:t>
      </w:r>
      <w:r w:rsidR="00BA0B91" w:rsidRPr="005D7F7E">
        <w:rPr>
          <w:sz w:val="18"/>
          <w:szCs w:val="18"/>
          <w:rtl/>
          <w:lang w:eastAsia="ar" w:bidi="ar-EG"/>
        </w:rPr>
        <w:t xml:space="preserve">ن </w:t>
      </w:r>
      <w:r w:rsidRPr="005D7F7E">
        <w:rPr>
          <w:sz w:val="18"/>
          <w:szCs w:val="18"/>
          <w:rtl/>
          <w:lang w:eastAsia="ar" w:bidi="ar-EG"/>
        </w:rPr>
        <w:t xml:space="preserve">لاسترداد الهيدروكلوروفلوروكربون، وحقيبة اختبار تلوث، ومنفاخ هواء </w:t>
      </w:r>
      <w:r w:rsidRPr="005D7F7E">
        <w:rPr>
          <w:sz w:val="18"/>
          <w:szCs w:val="18"/>
          <w:lang w:eastAsia="ar" w:bidi="en-GB"/>
        </w:rPr>
        <w:t>ATEX</w:t>
      </w:r>
      <w:r w:rsidRPr="005D7F7E">
        <w:rPr>
          <w:sz w:val="18"/>
          <w:szCs w:val="18"/>
          <w:rtl/>
          <w:lang w:eastAsia="ar" w:bidi="ar-EG"/>
        </w:rPr>
        <w:t>، وثلاث أسطوانات استرداد، وحلقة قفل، وحقائب خدمة.</w:t>
      </w:r>
    </w:p>
  </w:footnote>
  <w:footnote w:id="4">
    <w:p w14:paraId="5979F924" w14:textId="04305E87" w:rsidR="00F4229B" w:rsidRPr="005D7F7E" w:rsidRDefault="00F4229B" w:rsidP="00F4229B">
      <w:pPr>
        <w:pStyle w:val="FootnoteText"/>
        <w:bidi/>
        <w:rPr>
          <w:sz w:val="18"/>
          <w:szCs w:val="18"/>
          <w:lang w:val="en-US"/>
        </w:rPr>
      </w:pPr>
      <w:r w:rsidRPr="005D7F7E">
        <w:rPr>
          <w:rStyle w:val="FootnoteReference"/>
          <w:sz w:val="18"/>
          <w:szCs w:val="18"/>
          <w:rtl/>
          <w:lang w:eastAsia="ar" w:bidi="ar-EG"/>
        </w:rPr>
        <w:footnoteRef/>
      </w:r>
      <w:r w:rsidRPr="005D7F7E">
        <w:rPr>
          <w:sz w:val="18"/>
          <w:szCs w:val="18"/>
          <w:rtl/>
          <w:lang w:eastAsia="ar" w:bidi="ar-EG"/>
        </w:rPr>
        <w:t xml:space="preserve"> كما ذُكر في الوثيقة 94/14، نظرة عامة على القضايا التي </w:t>
      </w:r>
      <w:r w:rsidR="00BA0B91">
        <w:rPr>
          <w:rFonts w:hint="cs"/>
          <w:sz w:val="18"/>
          <w:szCs w:val="18"/>
          <w:rtl/>
          <w:lang w:eastAsia="ar" w:bidi="ar-EG"/>
        </w:rPr>
        <w:t>جرى</w:t>
      </w:r>
      <w:r w:rsidR="00BA0B91" w:rsidRPr="005D7F7E">
        <w:rPr>
          <w:sz w:val="18"/>
          <w:szCs w:val="18"/>
          <w:rtl/>
          <w:lang w:eastAsia="ar" w:bidi="ar-EG"/>
        </w:rPr>
        <w:t xml:space="preserve"> </w:t>
      </w:r>
      <w:r w:rsidRPr="005D7F7E">
        <w:rPr>
          <w:sz w:val="18"/>
          <w:szCs w:val="18"/>
          <w:rtl/>
          <w:lang w:eastAsia="ar" w:bidi="ar-EG"/>
        </w:rPr>
        <w:t xml:space="preserve">تبينها خلال استعراض المشاريع، كانت الأمانة بصدد وضع منهجية لتقدير الانبعاثات التي </w:t>
      </w:r>
      <w:r w:rsidR="006B4BA1">
        <w:rPr>
          <w:rFonts w:hint="cs"/>
          <w:sz w:val="18"/>
          <w:szCs w:val="18"/>
          <w:rtl/>
          <w:lang w:eastAsia="ar" w:bidi="ar-EG"/>
        </w:rPr>
        <w:t>جرى</w:t>
      </w:r>
      <w:r w:rsidR="006B4BA1" w:rsidRPr="005D7F7E">
        <w:rPr>
          <w:sz w:val="18"/>
          <w:szCs w:val="18"/>
          <w:rtl/>
          <w:lang w:eastAsia="ar" w:bidi="ar-EG"/>
        </w:rPr>
        <w:t xml:space="preserve"> </w:t>
      </w:r>
      <w:r w:rsidRPr="005D7F7E">
        <w:rPr>
          <w:sz w:val="18"/>
          <w:szCs w:val="18"/>
          <w:rtl/>
          <w:lang w:eastAsia="ar" w:bidi="ar-EG"/>
        </w:rPr>
        <w:t>تجنبها من تنفيذ مشاريع التخفيض التدريجي للهيدروفلوروكربون التي يدعمها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7C141" w14:textId="0B75849F" w:rsidR="00F4229B" w:rsidRPr="0033525D" w:rsidRDefault="00000000" w:rsidP="00EE3D94">
    <w:pPr>
      <w:bidi/>
    </w:pPr>
    <w:r>
      <w:fldChar w:fldCharType="begin"/>
    </w:r>
    <w:r>
      <w:instrText xml:space="preserve"> DOCPROPERTY "Document number"  \* MERGEFORMAT </w:instrText>
    </w:r>
    <w:r>
      <w:fldChar w:fldCharType="separate"/>
    </w:r>
    <w:r w:rsidR="00F17599">
      <w:rPr>
        <w:lang w:eastAsia="ar" w:bidi="en-GB"/>
      </w:rPr>
      <w:t>UNEP/</w:t>
    </w:r>
    <w:proofErr w:type="spellStart"/>
    <w:r w:rsidR="00F17599">
      <w:rPr>
        <w:lang w:eastAsia="ar" w:bidi="en-GB"/>
      </w:rPr>
      <w:t>OzL.Pro</w:t>
    </w:r>
    <w:proofErr w:type="spellEnd"/>
    <w:r w:rsidR="00F17599">
      <w:rPr>
        <w:lang w:eastAsia="ar" w:bidi="en-GB"/>
      </w:rPr>
      <w:t>/ExCom</w:t>
    </w:r>
    <w:r w:rsidR="00F17599">
      <w:rPr>
        <w:lang w:eastAsia="ar" w:bidi="ar-EG"/>
      </w:rPr>
      <w:t>/94/21</w:t>
    </w:r>
    <w:r>
      <w:rPr>
        <w:lang w:eastAsia="ar" w:bidi="ar-EG"/>
      </w:rPr>
      <w:fldChar w:fldCharType="end"/>
    </w:r>
  </w:p>
  <w:p w14:paraId="3C9DB906" w14:textId="77777777" w:rsidR="00F4229B" w:rsidRPr="0033525D" w:rsidRDefault="00F4229B">
    <w:pPr>
      <w:bidi/>
    </w:pPr>
  </w:p>
  <w:p w14:paraId="09CFEFED" w14:textId="77777777" w:rsidR="00F4229B" w:rsidRPr="0033525D" w:rsidRDefault="00F4229B">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77E3C" w14:textId="1F6018E1" w:rsidR="00F4229B" w:rsidRPr="0033525D" w:rsidRDefault="00000000" w:rsidP="00EE3D94">
    <w:pPr>
      <w:bidi/>
      <w:jc w:val="right"/>
    </w:pPr>
    <w:r>
      <w:fldChar w:fldCharType="begin"/>
    </w:r>
    <w:r>
      <w:instrText xml:space="preserve"> DOCPROPERTY "Document number"  \* MERGEFORMAT </w:instrText>
    </w:r>
    <w:r>
      <w:fldChar w:fldCharType="separate"/>
    </w:r>
    <w:r w:rsidR="00F17599">
      <w:rPr>
        <w:lang w:eastAsia="ar" w:bidi="en-GB"/>
      </w:rPr>
      <w:t>UNEP/</w:t>
    </w:r>
    <w:proofErr w:type="spellStart"/>
    <w:r w:rsidR="00F17599">
      <w:rPr>
        <w:lang w:eastAsia="ar" w:bidi="en-GB"/>
      </w:rPr>
      <w:t>OzL.Pro</w:t>
    </w:r>
    <w:proofErr w:type="spellEnd"/>
    <w:r w:rsidR="00F17599">
      <w:rPr>
        <w:lang w:eastAsia="ar" w:bidi="en-GB"/>
      </w:rPr>
      <w:t>/ExCom</w:t>
    </w:r>
    <w:r w:rsidR="00F17599">
      <w:rPr>
        <w:lang w:eastAsia="ar" w:bidi="ar-EG"/>
      </w:rPr>
      <w:t>/94/21</w:t>
    </w:r>
    <w:r>
      <w:rPr>
        <w:lang w:eastAsia="ar" w:bidi="ar-EG"/>
      </w:rPr>
      <w:fldChar w:fldCharType="end"/>
    </w:r>
  </w:p>
  <w:p w14:paraId="4D829EE9" w14:textId="77777777" w:rsidR="00F4229B" w:rsidRPr="0033525D" w:rsidRDefault="00F4229B" w:rsidP="00EE3D94">
    <w:pPr>
      <w:bidi/>
      <w:jc w:val="right"/>
    </w:pPr>
  </w:p>
  <w:p w14:paraId="271725B1" w14:textId="77777777" w:rsidR="00F4229B" w:rsidRPr="0033525D" w:rsidRDefault="00F4229B" w:rsidP="00EE3D94">
    <w:pPr>
      <w:pStyle w:val="Header"/>
      <w:bidi/>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894CC" w14:textId="5EAABC5C" w:rsidR="00F4229B" w:rsidRDefault="00000000" w:rsidP="00B50EC8">
    <w:pPr>
      <w:pStyle w:val="Header"/>
      <w:bidi/>
      <w:jc w:val="left"/>
    </w:pPr>
    <w:r>
      <w:fldChar w:fldCharType="begin"/>
    </w:r>
    <w:r>
      <w:instrText xml:space="preserve"> DOCPROPERTY "Document number"  \* MERGEFORMAT </w:instrText>
    </w:r>
    <w:r>
      <w:fldChar w:fldCharType="separate"/>
    </w:r>
    <w:r w:rsidR="00F17599">
      <w:rPr>
        <w:lang w:eastAsia="ar" w:bidi="en-GB"/>
      </w:rPr>
      <w:t>UNEP/</w:t>
    </w:r>
    <w:proofErr w:type="spellStart"/>
    <w:r w:rsidR="00F17599">
      <w:rPr>
        <w:lang w:eastAsia="ar" w:bidi="en-GB"/>
      </w:rPr>
      <w:t>OzL.Pro</w:t>
    </w:r>
    <w:proofErr w:type="spellEnd"/>
    <w:r w:rsidR="00F17599">
      <w:rPr>
        <w:lang w:eastAsia="ar" w:bidi="en-GB"/>
      </w:rPr>
      <w:t>/ExCom</w:t>
    </w:r>
    <w:r w:rsidR="00F17599">
      <w:rPr>
        <w:lang w:eastAsia="ar" w:bidi="ar-EG"/>
      </w:rPr>
      <w:t>/94/21</w:t>
    </w:r>
    <w:r>
      <w:rPr>
        <w:lang w:eastAsia="ar" w:bidi="ar-EG"/>
      </w:rPr>
      <w:fldChar w:fldCharType="end"/>
    </w:r>
  </w:p>
  <w:p w14:paraId="73412B4D" w14:textId="77777777" w:rsidR="00F4229B" w:rsidRPr="00A83363" w:rsidRDefault="00F4229B" w:rsidP="00B50EC8">
    <w:pPr>
      <w:pStyle w:val="Header"/>
      <w:bidi/>
    </w:pPr>
    <w:r>
      <w:rPr>
        <w:rtl/>
        <w:lang w:eastAsia="ar" w:bidi="ar-EG"/>
      </w:rPr>
      <w:t>المرفق الثاني</w:t>
    </w:r>
  </w:p>
  <w:p w14:paraId="262716F8" w14:textId="77777777" w:rsidR="00F4229B" w:rsidRDefault="00F4229B" w:rsidP="00971678">
    <w:pPr>
      <w:bidi/>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696C7" w14:textId="11C355FB" w:rsidR="00F4229B" w:rsidRDefault="00000000" w:rsidP="005F5496">
    <w:pPr>
      <w:pStyle w:val="Header"/>
      <w:bidi/>
      <w:jc w:val="left"/>
    </w:pPr>
    <w:r>
      <w:fldChar w:fldCharType="begin"/>
    </w:r>
    <w:r>
      <w:instrText xml:space="preserve"> DOCPROPERTY "Document number"  \* MERGEFORMAT </w:instrText>
    </w:r>
    <w:r>
      <w:fldChar w:fldCharType="separate"/>
    </w:r>
    <w:r w:rsidR="00F17599">
      <w:rPr>
        <w:lang w:eastAsia="ar" w:bidi="en-GB"/>
      </w:rPr>
      <w:t>UNEP/</w:t>
    </w:r>
    <w:proofErr w:type="spellStart"/>
    <w:r w:rsidR="00F17599">
      <w:rPr>
        <w:lang w:eastAsia="ar" w:bidi="en-GB"/>
      </w:rPr>
      <w:t>OzL.Pro</w:t>
    </w:r>
    <w:proofErr w:type="spellEnd"/>
    <w:r w:rsidR="00F17599">
      <w:rPr>
        <w:lang w:eastAsia="ar" w:bidi="en-GB"/>
      </w:rPr>
      <w:t>/ExCom</w:t>
    </w:r>
    <w:r w:rsidR="00F17599">
      <w:rPr>
        <w:lang w:eastAsia="ar" w:bidi="ar-EG"/>
      </w:rPr>
      <w:t>/94/21</w:t>
    </w:r>
    <w:r>
      <w:rPr>
        <w:lang w:eastAsia="ar" w:bidi="ar-EG"/>
      </w:rPr>
      <w:fldChar w:fldCharType="end"/>
    </w:r>
  </w:p>
  <w:p w14:paraId="17C31036" w14:textId="3B13315B" w:rsidR="00F4229B" w:rsidRDefault="005F5496" w:rsidP="005F5496">
    <w:pPr>
      <w:pStyle w:val="Header"/>
      <w:bidi/>
      <w:jc w:val="left"/>
    </w:pPr>
    <w:r>
      <w:rPr>
        <w:lang w:eastAsia="ar" w:bidi="ar-EG"/>
      </w:rPr>
      <w:t>Annex I</w:t>
    </w:r>
  </w:p>
  <w:p w14:paraId="315198C5" w14:textId="77777777" w:rsidR="00F4229B" w:rsidRDefault="00F4229B" w:rsidP="005F5496">
    <w:pPr>
      <w:pStyle w:val="Header"/>
      <w:bidi/>
      <w:jc w:val="left"/>
    </w:pPr>
  </w:p>
  <w:p w14:paraId="225E9D67" w14:textId="77777777" w:rsidR="00F4229B" w:rsidRPr="00CA232A" w:rsidRDefault="00F4229B" w:rsidP="00CA232A">
    <w:pPr>
      <w:pStyle w:val="Header"/>
      <w:bidi/>
      <w:jc w:val="right"/>
    </w:pPr>
  </w:p>
  <w:p w14:paraId="3EEE7C74" w14:textId="77777777" w:rsidR="00020169" w:rsidRDefault="0002016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64636" w14:textId="0AF56955" w:rsidR="007E5D09" w:rsidRDefault="00000000">
    <w:r>
      <w:fldChar w:fldCharType="begin"/>
    </w:r>
    <w:r>
      <w:instrText xml:space="preserve"> DOCPROPERTY "Document number"  \* MERGEFORMAT </w:instrText>
    </w:r>
    <w:r>
      <w:fldChar w:fldCharType="separate"/>
    </w:r>
    <w:r w:rsidR="00F17599">
      <w:t>UNEP/</w:t>
    </w:r>
    <w:proofErr w:type="spellStart"/>
    <w:r w:rsidR="00F17599">
      <w:t>OzL.Pro</w:t>
    </w:r>
    <w:proofErr w:type="spellEnd"/>
    <w:r w:rsidR="00F17599">
      <w:t>/ExCom/94/21</w:t>
    </w:r>
    <w:r>
      <w:fldChar w:fldCharType="end"/>
    </w:r>
  </w:p>
  <w:p w14:paraId="2F7038CB" w14:textId="77777777" w:rsidR="007E5D09" w:rsidRDefault="007E5D09"/>
  <w:p w14:paraId="7F3F9FE8" w14:textId="77777777" w:rsidR="007E5D09" w:rsidRDefault="007E5D0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FD856" w14:textId="5B09EBC5" w:rsidR="007E5D09" w:rsidRDefault="00000000">
    <w:pPr>
      <w:jc w:val="right"/>
    </w:pPr>
    <w:r>
      <w:fldChar w:fldCharType="begin"/>
    </w:r>
    <w:r>
      <w:instrText xml:space="preserve"> DOCPROPERTY "Document number"  \* MERGEFORMAT </w:instrText>
    </w:r>
    <w:r>
      <w:fldChar w:fldCharType="separate"/>
    </w:r>
    <w:r w:rsidR="00F17599">
      <w:t>UNEP/</w:t>
    </w:r>
    <w:proofErr w:type="spellStart"/>
    <w:r w:rsidR="00F17599">
      <w:t>OzL.Pro</w:t>
    </w:r>
    <w:proofErr w:type="spellEnd"/>
    <w:r w:rsidR="00F17599">
      <w:t>/ExCom/94/21</w:t>
    </w:r>
    <w:r>
      <w:fldChar w:fldCharType="end"/>
    </w:r>
  </w:p>
  <w:p w14:paraId="566B15AF" w14:textId="77777777" w:rsidR="007E5D09" w:rsidRDefault="007E5D09"/>
  <w:p w14:paraId="652BCE7D" w14:textId="77777777" w:rsidR="007E5D09" w:rsidRDefault="007E5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4FC5A" w14:textId="6A025DFD" w:rsidR="007E5D09" w:rsidRDefault="00000000">
    <w:pPr>
      <w:jc w:val="left"/>
    </w:pPr>
    <w:r>
      <w:fldChar w:fldCharType="begin"/>
    </w:r>
    <w:r>
      <w:instrText xml:space="preserve"> DOCPROPERTY "Document number"  \* MERGEFORMAT </w:instrText>
    </w:r>
    <w:r>
      <w:fldChar w:fldCharType="separate"/>
    </w:r>
    <w:r w:rsidR="00F17599">
      <w:t>UNEP/</w:t>
    </w:r>
    <w:proofErr w:type="spellStart"/>
    <w:r w:rsidR="00F17599">
      <w:t>OzL.Pro</w:t>
    </w:r>
    <w:proofErr w:type="spellEnd"/>
    <w:r w:rsidR="00F17599">
      <w:t>/ExCom/94/21</w:t>
    </w:r>
    <w:r>
      <w:fldChar w:fldCharType="end"/>
    </w:r>
  </w:p>
  <w:p w14:paraId="5B81C157" w14:textId="38E8DB9C" w:rsidR="007E5D09" w:rsidRPr="001B55FA" w:rsidRDefault="00017133">
    <w:pPr>
      <w:rPr>
        <w:lang w:val="en-US"/>
      </w:rPr>
    </w:pPr>
    <w:r>
      <w:t xml:space="preserve">Annex </w:t>
    </w:r>
    <w:r w:rsidR="00F45E92">
      <w:rPr>
        <w:lang w:val="en-US"/>
      </w:rPr>
      <w:t>II</w:t>
    </w:r>
  </w:p>
  <w:p w14:paraId="1BE30CB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9DACC74"/>
    <w:lvl w:ilvl="0">
      <w:start w:val="1"/>
      <w:numFmt w:val="decimal"/>
      <w:pStyle w:val="Heading1"/>
      <w:lvlText w:val="%1."/>
      <w:lvlJc w:val="left"/>
      <w:pPr>
        <w:tabs>
          <w:tab w:val="num" w:pos="0"/>
        </w:tabs>
        <w:ind w:left="0" w:firstLine="0"/>
      </w:pPr>
      <w:rPr>
        <w:b/>
        <w:bCs w:val="0"/>
        <w:i/>
        <w:iCs w:val="0"/>
      </w:rPr>
    </w:lvl>
    <w:lvl w:ilvl="1">
      <w:start w:val="1"/>
      <w:numFmt w:val="arabicAbjad"/>
      <w:lvlText w:val="(%2)"/>
      <w:lvlJc w:val="left"/>
      <w:pPr>
        <w:tabs>
          <w:tab w:val="num" w:pos="0"/>
        </w:tabs>
        <w:ind w:left="1440" w:hanging="720"/>
      </w:pPr>
      <w:rPr>
        <w:rFonts w:hint="default"/>
        <w:lang w:val="en-GB"/>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27E6FA7C"/>
    <w:lvl w:ilvl="0" w:tplc="13A2A8B4">
      <w:start w:val="1"/>
      <w:numFmt w:val="decimal"/>
      <w:lvlText w:val="%1."/>
      <w:lvlJc w:val="center"/>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407302"/>
    <w:multiLevelType w:val="hybridMultilevel"/>
    <w:tmpl w:val="1ACC557A"/>
    <w:lvl w:ilvl="0" w:tplc="D280FF2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18546A0"/>
    <w:multiLevelType w:val="hybridMultilevel"/>
    <w:tmpl w:val="C4EE9578"/>
    <w:lvl w:ilvl="0" w:tplc="10090011">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E8A26C8"/>
    <w:multiLevelType w:val="hybridMultilevel"/>
    <w:tmpl w:val="42262290"/>
    <w:lvl w:ilvl="0" w:tplc="10090011">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21586852">
    <w:abstractNumId w:val="0"/>
  </w:num>
  <w:num w:numId="2" w16cid:durableId="50009431">
    <w:abstractNumId w:val="0"/>
  </w:num>
  <w:num w:numId="3" w16cid:durableId="1934045671">
    <w:abstractNumId w:val="0"/>
  </w:num>
  <w:num w:numId="4" w16cid:durableId="750734884">
    <w:abstractNumId w:val="3"/>
  </w:num>
  <w:num w:numId="5" w16cid:durableId="400522197">
    <w:abstractNumId w:val="6"/>
  </w:num>
  <w:num w:numId="6" w16cid:durableId="1146387424">
    <w:abstractNumId w:val="7"/>
  </w:num>
  <w:num w:numId="7" w16cid:durableId="1189493390">
    <w:abstractNumId w:val="10"/>
  </w:num>
  <w:num w:numId="8" w16cid:durableId="484274123">
    <w:abstractNumId w:val="4"/>
  </w:num>
  <w:num w:numId="9" w16cid:durableId="994726189">
    <w:abstractNumId w:val="9"/>
  </w:num>
  <w:num w:numId="10" w16cid:durableId="1673483352">
    <w:abstractNumId w:val="1"/>
  </w:num>
  <w:num w:numId="11" w16cid:durableId="877009007">
    <w:abstractNumId w:val="8"/>
  </w:num>
  <w:num w:numId="12" w16cid:durableId="1863596">
    <w:abstractNumId w:val="2"/>
  </w:num>
  <w:num w:numId="13" w16cid:durableId="469173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921228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29B"/>
    <w:rsid w:val="00004BA7"/>
    <w:rsid w:val="00013372"/>
    <w:rsid w:val="00013948"/>
    <w:rsid w:val="00015362"/>
    <w:rsid w:val="00017133"/>
    <w:rsid w:val="00017914"/>
    <w:rsid w:val="00020169"/>
    <w:rsid w:val="0003197D"/>
    <w:rsid w:val="0003263B"/>
    <w:rsid w:val="0004254A"/>
    <w:rsid w:val="000466AE"/>
    <w:rsid w:val="000549DF"/>
    <w:rsid w:val="000861FE"/>
    <w:rsid w:val="000C07CC"/>
    <w:rsid w:val="000C2FE8"/>
    <w:rsid w:val="000C7427"/>
    <w:rsid w:val="000D42E5"/>
    <w:rsid w:val="000E0770"/>
    <w:rsid w:val="000E10F1"/>
    <w:rsid w:val="000E4D14"/>
    <w:rsid w:val="0010764A"/>
    <w:rsid w:val="00125B20"/>
    <w:rsid w:val="00133E05"/>
    <w:rsid w:val="001610B9"/>
    <w:rsid w:val="00170997"/>
    <w:rsid w:val="0018287C"/>
    <w:rsid w:val="001A7E26"/>
    <w:rsid w:val="001B55FA"/>
    <w:rsid w:val="001C3865"/>
    <w:rsid w:val="001D2B45"/>
    <w:rsid w:val="001D2D2C"/>
    <w:rsid w:val="001F388B"/>
    <w:rsid w:val="0022104F"/>
    <w:rsid w:val="00225CC6"/>
    <w:rsid w:val="0024161C"/>
    <w:rsid w:val="00251D23"/>
    <w:rsid w:val="00273838"/>
    <w:rsid w:val="00281C30"/>
    <w:rsid w:val="00297C38"/>
    <w:rsid w:val="002B0D30"/>
    <w:rsid w:val="002B535E"/>
    <w:rsid w:val="002B565C"/>
    <w:rsid w:val="002D44BB"/>
    <w:rsid w:val="002E6A6F"/>
    <w:rsid w:val="002E7EF7"/>
    <w:rsid w:val="002F505F"/>
    <w:rsid w:val="00317656"/>
    <w:rsid w:val="0032579D"/>
    <w:rsid w:val="00346E48"/>
    <w:rsid w:val="00347E33"/>
    <w:rsid w:val="0035441C"/>
    <w:rsid w:val="00377C92"/>
    <w:rsid w:val="003C2491"/>
    <w:rsid w:val="003C2739"/>
    <w:rsid w:val="003F2852"/>
    <w:rsid w:val="00416AD7"/>
    <w:rsid w:val="00422CAD"/>
    <w:rsid w:val="0044042B"/>
    <w:rsid w:val="00460198"/>
    <w:rsid w:val="0047431E"/>
    <w:rsid w:val="004B20CB"/>
    <w:rsid w:val="004C3E5B"/>
    <w:rsid w:val="004C5B74"/>
    <w:rsid w:val="004F0794"/>
    <w:rsid w:val="005055DC"/>
    <w:rsid w:val="0053096E"/>
    <w:rsid w:val="00562EE1"/>
    <w:rsid w:val="005B3635"/>
    <w:rsid w:val="005B5388"/>
    <w:rsid w:val="005B65DF"/>
    <w:rsid w:val="005C43D8"/>
    <w:rsid w:val="005C7D4A"/>
    <w:rsid w:val="005D7F7E"/>
    <w:rsid w:val="005F5496"/>
    <w:rsid w:val="006030B1"/>
    <w:rsid w:val="00604931"/>
    <w:rsid w:val="006123FC"/>
    <w:rsid w:val="00614434"/>
    <w:rsid w:val="006164D9"/>
    <w:rsid w:val="00624AEF"/>
    <w:rsid w:val="006376FE"/>
    <w:rsid w:val="00642002"/>
    <w:rsid w:val="00643CC5"/>
    <w:rsid w:val="0065259D"/>
    <w:rsid w:val="006557C9"/>
    <w:rsid w:val="006603D7"/>
    <w:rsid w:val="00662A73"/>
    <w:rsid w:val="00665AC8"/>
    <w:rsid w:val="006759DA"/>
    <w:rsid w:val="006A41C2"/>
    <w:rsid w:val="006B4BA1"/>
    <w:rsid w:val="006C7E4D"/>
    <w:rsid w:val="006D2307"/>
    <w:rsid w:val="006E0FAB"/>
    <w:rsid w:val="006E6DEF"/>
    <w:rsid w:val="006F2A2C"/>
    <w:rsid w:val="00702662"/>
    <w:rsid w:val="00715344"/>
    <w:rsid w:val="0071715B"/>
    <w:rsid w:val="00736818"/>
    <w:rsid w:val="00746FAD"/>
    <w:rsid w:val="00763A02"/>
    <w:rsid w:val="00775D36"/>
    <w:rsid w:val="00786775"/>
    <w:rsid w:val="00791A1A"/>
    <w:rsid w:val="00792D4E"/>
    <w:rsid w:val="007C6EF9"/>
    <w:rsid w:val="007D141D"/>
    <w:rsid w:val="007D567C"/>
    <w:rsid w:val="007E1479"/>
    <w:rsid w:val="007E5D09"/>
    <w:rsid w:val="00806CA6"/>
    <w:rsid w:val="0085124E"/>
    <w:rsid w:val="008517C0"/>
    <w:rsid w:val="0086635D"/>
    <w:rsid w:val="00872032"/>
    <w:rsid w:val="00883EF0"/>
    <w:rsid w:val="00885865"/>
    <w:rsid w:val="00887B41"/>
    <w:rsid w:val="00892CEB"/>
    <w:rsid w:val="008A4DCE"/>
    <w:rsid w:val="008C4A52"/>
    <w:rsid w:val="008D043C"/>
    <w:rsid w:val="008D718B"/>
    <w:rsid w:val="008E20F3"/>
    <w:rsid w:val="008E2901"/>
    <w:rsid w:val="008E34DF"/>
    <w:rsid w:val="008E3DF3"/>
    <w:rsid w:val="008F2843"/>
    <w:rsid w:val="00911CC1"/>
    <w:rsid w:val="00920424"/>
    <w:rsid w:val="009460EB"/>
    <w:rsid w:val="009502D6"/>
    <w:rsid w:val="009630DD"/>
    <w:rsid w:val="00983FD1"/>
    <w:rsid w:val="00991C2A"/>
    <w:rsid w:val="009C1E9E"/>
    <w:rsid w:val="009C46B2"/>
    <w:rsid w:val="00A10ADA"/>
    <w:rsid w:val="00A424BE"/>
    <w:rsid w:val="00A44778"/>
    <w:rsid w:val="00A53F4B"/>
    <w:rsid w:val="00A64071"/>
    <w:rsid w:val="00A755B6"/>
    <w:rsid w:val="00A907AD"/>
    <w:rsid w:val="00A91152"/>
    <w:rsid w:val="00A94A1D"/>
    <w:rsid w:val="00AA2A93"/>
    <w:rsid w:val="00AB4886"/>
    <w:rsid w:val="00AC7124"/>
    <w:rsid w:val="00B10931"/>
    <w:rsid w:val="00B11DB6"/>
    <w:rsid w:val="00B40E87"/>
    <w:rsid w:val="00B81E83"/>
    <w:rsid w:val="00B84898"/>
    <w:rsid w:val="00B973F3"/>
    <w:rsid w:val="00BA0B91"/>
    <w:rsid w:val="00BA778A"/>
    <w:rsid w:val="00BB1C42"/>
    <w:rsid w:val="00BB60C5"/>
    <w:rsid w:val="00BC7287"/>
    <w:rsid w:val="00BF089B"/>
    <w:rsid w:val="00BF1E3A"/>
    <w:rsid w:val="00BF6B42"/>
    <w:rsid w:val="00C0337B"/>
    <w:rsid w:val="00C27B58"/>
    <w:rsid w:val="00C52A21"/>
    <w:rsid w:val="00C55EF2"/>
    <w:rsid w:val="00C82C7F"/>
    <w:rsid w:val="00C96994"/>
    <w:rsid w:val="00CD17A5"/>
    <w:rsid w:val="00CF435F"/>
    <w:rsid w:val="00D006A9"/>
    <w:rsid w:val="00D45C4D"/>
    <w:rsid w:val="00D6339B"/>
    <w:rsid w:val="00D64643"/>
    <w:rsid w:val="00D94E30"/>
    <w:rsid w:val="00DA0A8C"/>
    <w:rsid w:val="00DA5CD5"/>
    <w:rsid w:val="00DA6DA6"/>
    <w:rsid w:val="00DB5E3B"/>
    <w:rsid w:val="00DC182B"/>
    <w:rsid w:val="00DD49BD"/>
    <w:rsid w:val="00DE30BB"/>
    <w:rsid w:val="00DF185D"/>
    <w:rsid w:val="00E1360E"/>
    <w:rsid w:val="00E27B62"/>
    <w:rsid w:val="00E33B80"/>
    <w:rsid w:val="00E43F08"/>
    <w:rsid w:val="00E868D4"/>
    <w:rsid w:val="00E86E01"/>
    <w:rsid w:val="00E86EBE"/>
    <w:rsid w:val="00E9037A"/>
    <w:rsid w:val="00E91869"/>
    <w:rsid w:val="00E91E4D"/>
    <w:rsid w:val="00EC108E"/>
    <w:rsid w:val="00ED1F99"/>
    <w:rsid w:val="00EE6BD4"/>
    <w:rsid w:val="00EE7B89"/>
    <w:rsid w:val="00EF566C"/>
    <w:rsid w:val="00EF7DA3"/>
    <w:rsid w:val="00F11EEF"/>
    <w:rsid w:val="00F17599"/>
    <w:rsid w:val="00F373B8"/>
    <w:rsid w:val="00F4229B"/>
    <w:rsid w:val="00F42A43"/>
    <w:rsid w:val="00F45E92"/>
    <w:rsid w:val="00FC3C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0E376"/>
  <w15:docId w15:val="{924C95C7-D5FF-4297-AFC5-E0E5FCFB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F4229B"/>
    <w:pPr>
      <w:ind w:left="720"/>
      <w:contextualSpacing/>
    </w:pPr>
    <w:rPr>
      <w:sz w:val="22"/>
      <w:szCs w:val="22"/>
      <w:lang w:eastAsia="ar-E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F4229B"/>
    <w:rPr>
      <w:sz w:val="22"/>
      <w:szCs w:val="22"/>
      <w:lang w:val="en-GB" w:eastAsia="ar-EG"/>
    </w:rPr>
  </w:style>
  <w:style w:type="paragraph" w:customStyle="1" w:styleId="Default">
    <w:name w:val="Default"/>
    <w:rsid w:val="00F4229B"/>
    <w:pPr>
      <w:widowControl w:val="0"/>
      <w:autoSpaceDE w:val="0"/>
      <w:autoSpaceDN w:val="0"/>
      <w:adjustRightInd w:val="0"/>
    </w:pPr>
    <w:rPr>
      <w:color w:val="000000"/>
      <w:sz w:val="24"/>
      <w:szCs w:val="24"/>
      <w:lang w:eastAsia="ar-EG"/>
    </w:rPr>
  </w:style>
  <w:style w:type="table" w:customStyle="1" w:styleId="TableGrid10">
    <w:name w:val="Table Grid1"/>
    <w:basedOn w:val="TableNormal"/>
    <w:next w:val="TableGrid"/>
    <w:uiPriority w:val="59"/>
    <w:rsid w:val="00F4229B"/>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229B"/>
    <w:rPr>
      <w:sz w:val="22"/>
      <w:szCs w:val="22"/>
      <w:lang w:val="en-GB" w:eastAsia="ar-EG"/>
    </w:rPr>
  </w:style>
  <w:style w:type="paragraph" w:styleId="NormalWeb">
    <w:name w:val="Normal (Web)"/>
    <w:basedOn w:val="Normal"/>
    <w:uiPriority w:val="99"/>
    <w:semiHidden/>
    <w:unhideWhenUsed/>
    <w:rsid w:val="00F4229B"/>
    <w:pPr>
      <w:jc w:val="left"/>
    </w:pPr>
    <w:rPr>
      <w:rFonts w:eastAsiaTheme="minorHAnsi"/>
      <w:szCs w:val="24"/>
      <w:lang w:val="en-US" w:eastAsia="ar-EG" w:bidi="ar-SA"/>
    </w:rPr>
  </w:style>
  <w:style w:type="paragraph" w:styleId="EndnoteText">
    <w:name w:val="endnote text"/>
    <w:basedOn w:val="Normal"/>
    <w:link w:val="EndnoteTextChar"/>
    <w:uiPriority w:val="99"/>
    <w:semiHidden/>
    <w:unhideWhenUsed/>
    <w:rsid w:val="00F4229B"/>
    <w:rPr>
      <w:sz w:val="20"/>
      <w:lang w:eastAsia="ar-EG" w:bidi="ar-SA"/>
    </w:rPr>
  </w:style>
  <w:style w:type="character" w:customStyle="1" w:styleId="EndnoteTextChar">
    <w:name w:val="Endnote Text Char"/>
    <w:basedOn w:val="DefaultParagraphFont"/>
    <w:link w:val="EndnoteText"/>
    <w:uiPriority w:val="99"/>
    <w:semiHidden/>
    <w:rsid w:val="00F4229B"/>
    <w:rPr>
      <w:lang w:val="en-GB" w:eastAsia="ar-EG"/>
    </w:rPr>
  </w:style>
  <w:style w:type="character" w:styleId="EndnoteReference">
    <w:name w:val="endnote reference"/>
    <w:basedOn w:val="DefaultParagraphFont"/>
    <w:uiPriority w:val="99"/>
    <w:semiHidden/>
    <w:unhideWhenUsed/>
    <w:rsid w:val="00F4229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F4229B"/>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4229B"/>
    <w:pPr>
      <w:spacing w:after="160" w:line="240" w:lineRule="exact"/>
    </w:pPr>
    <w:rPr>
      <w:sz w:val="20"/>
      <w:vertAlign w:val="superscript"/>
      <w:lang w:val="en-US" w:bidi="ar-SA"/>
    </w:rPr>
  </w:style>
  <w:style w:type="character" w:customStyle="1" w:styleId="ui-provider">
    <w:name w:val="ui-provider"/>
    <w:basedOn w:val="DefaultParagraphFont"/>
    <w:rsid w:val="00F4229B"/>
  </w:style>
  <w:style w:type="paragraph" w:customStyle="1" w:styleId="Footer1">
    <w:name w:val="Footer1"/>
    <w:basedOn w:val="Normal"/>
    <w:rsid w:val="00F4229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eastAsia="ar-EG" w:bidi="ar-SA"/>
    </w:rPr>
  </w:style>
  <w:style w:type="character" w:customStyle="1" w:styleId="SubtitleChar">
    <w:name w:val="Subtitle Char"/>
    <w:link w:val="Subtitle"/>
    <w:uiPriority w:val="11"/>
    <w:rsid w:val="00F4229B"/>
    <w:rPr>
      <w:rFonts w:ascii="Arial" w:hAnsi="Arial" w:cs="Arial"/>
      <w:sz w:val="24"/>
      <w:lang w:val="en-GB" w:bidi="ar-DZ"/>
    </w:rPr>
  </w:style>
  <w:style w:type="character" w:customStyle="1" w:styleId="cf01">
    <w:name w:val="cf01"/>
    <w:basedOn w:val="DefaultParagraphFont"/>
    <w:rsid w:val="00F4229B"/>
    <w:rPr>
      <w:rFonts w:ascii="Segoe UI" w:hAnsi="Segoe UI" w:cs="Segoe UI" w:hint="default"/>
      <w:sz w:val="18"/>
      <w:szCs w:val="18"/>
    </w:rPr>
  </w:style>
  <w:style w:type="table" w:customStyle="1" w:styleId="8">
    <w:name w:val="8"/>
    <w:basedOn w:val="TableNormal"/>
    <w:rsid w:val="00F4229B"/>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Hyperlink">
    <w:name w:val="Hyperlink"/>
    <w:basedOn w:val="DefaultParagraphFont"/>
    <w:uiPriority w:val="99"/>
    <w:unhideWhenUsed/>
    <w:rsid w:val="00F4229B"/>
    <w:rPr>
      <w:color w:val="0000FF" w:themeColor="hyperlink"/>
      <w:u w:val="single"/>
    </w:rPr>
  </w:style>
  <w:style w:type="character" w:styleId="UnresolvedMention">
    <w:name w:val="Unresolved Mention"/>
    <w:basedOn w:val="DefaultParagraphFont"/>
    <w:uiPriority w:val="99"/>
    <w:semiHidden/>
    <w:unhideWhenUsed/>
    <w:rsid w:val="00F4229B"/>
    <w:rPr>
      <w:color w:val="605E5C"/>
      <w:shd w:val="clear" w:color="auto" w:fill="E1DFDD"/>
    </w:rPr>
  </w:style>
  <w:style w:type="character" w:customStyle="1" w:styleId="mediumtext1">
    <w:name w:val="medium_text1"/>
    <w:basedOn w:val="DefaultParagraphFont"/>
    <w:rsid w:val="00F4229B"/>
    <w:rPr>
      <w:sz w:val="16"/>
      <w:szCs w:val="16"/>
    </w:rPr>
  </w:style>
  <w:style w:type="character" w:customStyle="1" w:styleId="HeaderChar">
    <w:name w:val="Header Char"/>
    <w:basedOn w:val="DefaultParagraphFont"/>
    <w:link w:val="Header"/>
    <w:rsid w:val="00F4229B"/>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E77DA0D3-F8A3-43E6-B2DB-3D6374D5F18C}"/>
</file>

<file path=docProps/app.xml><?xml version="1.0" encoding="utf-8"?>
<Properties xmlns="http://schemas.openxmlformats.org/officeDocument/2006/extended-properties" xmlns:vt="http://schemas.openxmlformats.org/officeDocument/2006/docPropsVTypes">
  <Template>A94-template</Template>
  <TotalTime>108</TotalTime>
  <Pages>21</Pages>
  <Words>6709</Words>
  <Characters>38245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مقترح مشروع: أرمينيا</vt:lpstr>
    </vt:vector>
  </TitlesOfParts>
  <Company>UNMFS</Company>
  <LinksUpToDate>false</LinksUpToDate>
  <CharactersWithSpaces>44865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أرمينيا     </dc:title>
  <cp:lastModifiedBy>Angela Xue He Yan</cp:lastModifiedBy>
  <cp:revision>131</cp:revision>
  <cp:lastPrinted>2024-05-08T15:58:00Z</cp:lastPrinted>
  <dcterms:created xsi:type="dcterms:W3CDTF">2024-05-07T14:18:00Z</dcterms:created>
  <dcterms:modified xsi:type="dcterms:W3CDTF">2024-05-08T15:58:00Z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UNEP/OzL.Pro/ExCom/94/21</vt:lpwstr>
  </property>
  <property fmtid="{D5CDD505-2E9C-101B-9397-08002B2CF9AE}" pid="3" name="Revision date">
    <vt:lpwstr>19 February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