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62AC4CC3" w14:textId="77777777">
        <w:trPr>
          <w:trHeight w:val="720"/>
        </w:trPr>
        <w:tc>
          <w:tcPr>
            <w:tcW w:w="7061" w:type="dxa"/>
            <w:gridSpan w:val="2"/>
            <w:tcBorders>
              <w:bottom w:val="single" w:sz="18" w:space="0" w:color="auto"/>
            </w:tcBorders>
          </w:tcPr>
          <w:p w14:paraId="03D8C4F5" w14:textId="67F8DD37" w:rsidR="00441083" w:rsidRDefault="00E60D9C" w:rsidP="00CB5901">
            <w:pPr>
              <w:tabs>
                <w:tab w:val="left" w:pos="604"/>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E08A26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C4A1FA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087D4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09B68D"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1CF738A" wp14:editId="0E901C0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498FD013" wp14:editId="2D2E34B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2E4EF30" w14:textId="77777777" w:rsidR="00F9283B" w:rsidRDefault="00F92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7189802" w14:textId="06A71533"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58C7A4B" w14:textId="77777777" w:rsidR="00441083" w:rsidRDefault="00E60D9C">
            <w:pPr>
              <w:rPr>
                <w:rFonts w:ascii="Univers" w:hAnsi="Univers"/>
                <w:b/>
                <w:sz w:val="32"/>
                <w:lang w:val="fr-CA"/>
              </w:rPr>
            </w:pPr>
            <w:r>
              <w:rPr>
                <w:rFonts w:ascii="Univers" w:hAnsi="Univers"/>
                <w:b/>
                <w:sz w:val="32"/>
                <w:lang w:val="fr-CA"/>
              </w:rPr>
              <w:t>Nations Unies pour</w:t>
            </w:r>
          </w:p>
          <w:p w14:paraId="793C4292"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7D2C524"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93C8F5F" w14:textId="77777777" w:rsidR="00F9283B" w:rsidRDefault="00F9283B">
            <w:pPr>
              <w:rPr>
                <w:lang w:val="fr-FR"/>
              </w:rPr>
            </w:pPr>
          </w:p>
          <w:p w14:paraId="6C5D70CE" w14:textId="6986F39C" w:rsidR="00441083" w:rsidRPr="00DD3433" w:rsidRDefault="00E60D9C">
            <w:pPr>
              <w:rPr>
                <w:lang w:val="fr-FR"/>
              </w:rPr>
            </w:pPr>
            <w:proofErr w:type="spellStart"/>
            <w:r w:rsidRPr="00DD3433">
              <w:rPr>
                <w:lang w:val="fr-FR"/>
              </w:rPr>
              <w:t>Distr</w:t>
            </w:r>
            <w:proofErr w:type="spellEnd"/>
            <w:r w:rsidRPr="00DD3433">
              <w:rPr>
                <w:lang w:val="fr-FR"/>
              </w:rPr>
              <w:t>.</w:t>
            </w:r>
          </w:p>
          <w:p w14:paraId="57BD87FE"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D17108A" w14:textId="77777777" w:rsidR="00441083" w:rsidRPr="00DD3433" w:rsidRDefault="00441083">
            <w:pPr>
              <w:rPr>
                <w:lang w:val="fr-FR"/>
              </w:rPr>
            </w:pPr>
          </w:p>
          <w:p w14:paraId="18E23BE0" w14:textId="1335E3C7" w:rsidR="00441083" w:rsidRPr="00FC6EA9" w:rsidRDefault="00E60D9C">
            <w:pPr>
              <w:rPr>
                <w:lang w:val="fr-CA"/>
              </w:rPr>
            </w:pPr>
            <w:r>
              <w:fldChar w:fldCharType="begin"/>
            </w:r>
            <w:r w:rsidRPr="00FC6EA9">
              <w:rPr>
                <w:lang w:val="fr-CA"/>
              </w:rPr>
              <w:instrText xml:space="preserve"> DOCPROPERTY "Document number"  \* MERGEFORMAT </w:instrText>
            </w:r>
            <w:r>
              <w:fldChar w:fldCharType="separate"/>
            </w:r>
            <w:r w:rsidR="009539C0">
              <w:rPr>
                <w:lang w:val="fr-CA"/>
              </w:rPr>
              <w:t>UNEP/</w:t>
            </w:r>
            <w:proofErr w:type="spellStart"/>
            <w:r w:rsidR="009539C0">
              <w:rPr>
                <w:lang w:val="fr-CA"/>
              </w:rPr>
              <w:t>OzL.Pro</w:t>
            </w:r>
            <w:proofErr w:type="spellEnd"/>
            <w:r w:rsidR="009539C0">
              <w:rPr>
                <w:lang w:val="fr-CA"/>
              </w:rPr>
              <w:t>/</w:t>
            </w:r>
            <w:proofErr w:type="spellStart"/>
            <w:r w:rsidR="009539C0">
              <w:rPr>
                <w:lang w:val="fr-CA"/>
              </w:rPr>
              <w:t>ExCom</w:t>
            </w:r>
            <w:proofErr w:type="spellEnd"/>
            <w:r w:rsidR="009539C0">
              <w:rPr>
                <w:lang w:val="fr-CA"/>
              </w:rPr>
              <w:t>/91/18</w:t>
            </w:r>
            <w:r>
              <w:fldChar w:fldCharType="end"/>
            </w:r>
          </w:p>
          <w:p w14:paraId="3A1FCDA0" w14:textId="352E6C31" w:rsidR="002F0B57" w:rsidRPr="005114AE" w:rsidRDefault="00FC6EA9" w:rsidP="00C9547D">
            <w:pPr>
              <w:rPr>
                <w:lang w:val="fr-CA"/>
              </w:rPr>
            </w:pPr>
            <w:r w:rsidRPr="005114AE">
              <w:rPr>
                <w:lang w:val="fr-CA"/>
              </w:rPr>
              <w:t>14 novembre</w:t>
            </w:r>
            <w:r w:rsidR="002F0B57">
              <w:fldChar w:fldCharType="begin"/>
            </w:r>
            <w:r w:rsidR="002F0B57" w:rsidRPr="005114AE">
              <w:rPr>
                <w:lang w:val="fr-CA"/>
              </w:rPr>
              <w:instrText xml:space="preserve"> DOCPROPERTY "Revision date" \@ "d MMMM YYYY"  \* MERGEFORMAT </w:instrText>
            </w:r>
            <w:r w:rsidR="002F0B57">
              <w:fldChar w:fldCharType="separate"/>
            </w:r>
            <w:r w:rsidRPr="005114AE">
              <w:rPr>
                <w:lang w:val="fr-CA"/>
              </w:rPr>
              <w:t xml:space="preserve"> 2022</w:t>
            </w:r>
            <w:r w:rsidR="002F0B57">
              <w:fldChar w:fldCharType="end"/>
            </w:r>
          </w:p>
          <w:p w14:paraId="71205760" w14:textId="77777777" w:rsidR="00441083" w:rsidRDefault="00FC5578">
            <w:pPr>
              <w:rPr>
                <w:caps/>
                <w:lang w:val="fr-FR"/>
              </w:rPr>
            </w:pPr>
            <w:r w:rsidRPr="005114AE">
              <w:rPr>
                <w:caps/>
                <w:lang w:val="fr-CA"/>
              </w:rPr>
              <w:br/>
            </w:r>
            <w:r w:rsidR="00E60D9C">
              <w:rPr>
                <w:caps/>
                <w:lang w:val="fr-FR"/>
              </w:rPr>
              <w:t>FRANÇAIS</w:t>
            </w:r>
          </w:p>
          <w:p w14:paraId="00C4FF6E" w14:textId="77777777" w:rsidR="00441083" w:rsidRDefault="00E60D9C">
            <w:r>
              <w:t xml:space="preserve">ORIGINAL: </w:t>
            </w:r>
            <w:r w:rsidR="0091161A">
              <w:t>ANGLAIS</w:t>
            </w:r>
          </w:p>
        </w:tc>
      </w:tr>
    </w:tbl>
    <w:p w14:paraId="44A5EB08"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2C367A05"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40F3E763" w14:textId="29C7CD77" w:rsidR="00441083" w:rsidRPr="00843511" w:rsidRDefault="00FC6EA9">
      <w:pPr>
        <w:pStyle w:val="Heading3"/>
        <w:numPr>
          <w:ilvl w:val="0"/>
          <w:numId w:val="0"/>
        </w:numPr>
        <w:spacing w:after="0"/>
        <w:rPr>
          <w:lang w:val="fr-CA"/>
        </w:rPr>
      </w:pPr>
      <w:r>
        <w:rPr>
          <w:lang w:val="fr-CA"/>
        </w:rPr>
        <w:t>Point 7(b) de l’ordre du jour provisoire</w:t>
      </w:r>
      <w:r>
        <w:rPr>
          <w:rStyle w:val="FootnoteReference"/>
          <w:lang w:val="fr-CA"/>
        </w:rPr>
        <w:footnoteReference w:id="1"/>
      </w:r>
    </w:p>
    <w:p w14:paraId="68008513" w14:textId="77777777" w:rsidR="00441083" w:rsidRDefault="00441083">
      <w:pPr>
        <w:pStyle w:val="Title1"/>
        <w:rPr>
          <w:lang w:val="fr-FR"/>
        </w:rPr>
      </w:pPr>
    </w:p>
    <w:p w14:paraId="0A863A54" w14:textId="4F16E04C" w:rsidR="00441083" w:rsidRDefault="00441083" w:rsidP="005114AE">
      <w:pPr>
        <w:pStyle w:val="Title1"/>
        <w:jc w:val="both"/>
        <w:rPr>
          <w:lang w:val="fr-FR"/>
        </w:rPr>
      </w:pPr>
    </w:p>
    <w:p w14:paraId="2DD96FD7" w14:textId="5857B273" w:rsidR="00FC6EA9" w:rsidRDefault="009539C0">
      <w:pPr>
        <w:jc w:val="center"/>
        <w:rPr>
          <w:b/>
          <w:bCs/>
          <w:lang w:val="fr-CA"/>
        </w:rPr>
      </w:pPr>
      <w:r>
        <w:rPr>
          <w:b/>
          <w:bCs/>
          <w:lang w:val="fr-CA"/>
        </w:rPr>
        <w:t xml:space="preserve">RAPPORTS SUR LES PROJETS COMPORTANT DES EXIGENCES </w:t>
      </w:r>
    </w:p>
    <w:p w14:paraId="5A7856E5" w14:textId="2CEDC061" w:rsidR="00441083" w:rsidRDefault="009539C0">
      <w:pPr>
        <w:jc w:val="center"/>
        <w:rPr>
          <w:lang w:val="fr-CA"/>
        </w:rPr>
      </w:pPr>
      <w:r>
        <w:rPr>
          <w:b/>
          <w:bCs/>
          <w:lang w:val="fr-CA"/>
        </w:rPr>
        <w:t xml:space="preserve">PARTICULIÈRES DE REMISE DE RAPPORTS </w:t>
      </w:r>
    </w:p>
    <w:p w14:paraId="55AA79BD" w14:textId="2716C48C" w:rsidR="00441083" w:rsidRDefault="00441083">
      <w:pPr>
        <w:jc w:val="center"/>
        <w:rPr>
          <w:lang w:val="fr-CA"/>
        </w:rPr>
      </w:pPr>
    </w:p>
    <w:p w14:paraId="2F7EFD16" w14:textId="77777777" w:rsidR="00BC4B02" w:rsidRDefault="00BC4B02">
      <w:pPr>
        <w:jc w:val="center"/>
        <w:rPr>
          <w:lang w:val="fr-CA"/>
        </w:rPr>
      </w:pPr>
    </w:p>
    <w:p w14:paraId="080D2CBE" w14:textId="475FF31B" w:rsidR="00441083" w:rsidRPr="004D233A" w:rsidRDefault="004D233A" w:rsidP="004D233A">
      <w:pPr>
        <w:tabs>
          <w:tab w:val="left" w:pos="567"/>
        </w:tabs>
        <w:rPr>
          <w:b/>
          <w:bCs/>
          <w:lang w:val="fr-CA"/>
        </w:rPr>
      </w:pPr>
      <w:r>
        <w:rPr>
          <w:b/>
          <w:bCs/>
          <w:lang w:val="fr-CA"/>
        </w:rPr>
        <w:t>Introduction</w:t>
      </w:r>
    </w:p>
    <w:p w14:paraId="7C7A29C5" w14:textId="77777777" w:rsidR="00441083" w:rsidRDefault="00441083">
      <w:pPr>
        <w:jc w:val="center"/>
        <w:rPr>
          <w:lang w:val="fr-CA"/>
        </w:rPr>
      </w:pPr>
    </w:p>
    <w:p w14:paraId="75A165F8" w14:textId="2C55977A" w:rsidR="00441083" w:rsidRDefault="004D233A" w:rsidP="00CB5901">
      <w:pPr>
        <w:pStyle w:val="StyleHeading1Para1Heading1CharHeading1Char3CharHeadin"/>
        <w:numPr>
          <w:ilvl w:val="0"/>
          <w:numId w:val="1"/>
        </w:numPr>
        <w:tabs>
          <w:tab w:val="clear" w:pos="0"/>
          <w:tab w:val="clear" w:pos="720"/>
          <w:tab w:val="left" w:pos="567"/>
        </w:tabs>
        <w:rPr>
          <w:lang w:val="fr-CA"/>
        </w:rPr>
      </w:pPr>
      <w:r>
        <w:rPr>
          <w:lang w:val="fr-CA"/>
        </w:rPr>
        <w:t xml:space="preserve">Le présent document sur les projets comportant des exigences particulières de remise de rapports </w:t>
      </w:r>
      <w:r w:rsidR="005B15D3">
        <w:rPr>
          <w:lang w:val="fr-CA"/>
        </w:rPr>
        <w:t>se compose de</w:t>
      </w:r>
      <w:r>
        <w:rPr>
          <w:lang w:val="fr-CA"/>
        </w:rPr>
        <w:t>s sections suivantes :</w:t>
      </w:r>
    </w:p>
    <w:p w14:paraId="3F481456" w14:textId="7582FE6B" w:rsidR="004D233A" w:rsidRDefault="005114AE" w:rsidP="004D233A">
      <w:pPr>
        <w:pStyle w:val="StyleHeading1Para1Heading1CharHeading1Char3CharHeadin"/>
        <w:numPr>
          <w:ilvl w:val="0"/>
          <w:numId w:val="23"/>
        </w:numPr>
        <w:tabs>
          <w:tab w:val="clear" w:pos="720"/>
          <w:tab w:val="left" w:pos="567"/>
        </w:tabs>
        <w:spacing w:after="0"/>
        <w:ind w:left="1134" w:hanging="573"/>
        <w:rPr>
          <w:lang w:val="fr-CA"/>
        </w:rPr>
      </w:pPr>
      <w:r>
        <w:rPr>
          <w:lang w:val="fr-CA"/>
        </w:rPr>
        <w:t>Vue d’ensemble</w:t>
      </w:r>
    </w:p>
    <w:p w14:paraId="2BFFFE8B" w14:textId="31CC5BF6" w:rsidR="004D233A" w:rsidRDefault="004D233A" w:rsidP="004D233A">
      <w:pPr>
        <w:pStyle w:val="StyleHeading1Para1Heading1CharHeading1Char3CharHeadin"/>
        <w:numPr>
          <w:ilvl w:val="0"/>
          <w:numId w:val="23"/>
        </w:numPr>
        <w:tabs>
          <w:tab w:val="clear" w:pos="720"/>
          <w:tab w:val="left" w:pos="567"/>
        </w:tabs>
        <w:spacing w:after="0"/>
        <w:ind w:left="1134" w:hanging="573"/>
        <w:rPr>
          <w:lang w:val="fr-CA"/>
        </w:rPr>
      </w:pPr>
      <w:r>
        <w:rPr>
          <w:lang w:val="fr-CA"/>
        </w:rPr>
        <w:t>Approbation "g</w:t>
      </w:r>
      <w:r w:rsidR="00222565">
        <w:rPr>
          <w:lang w:val="fr-CA"/>
        </w:rPr>
        <w:t>énér</w:t>
      </w:r>
      <w:r>
        <w:rPr>
          <w:lang w:val="fr-CA"/>
        </w:rPr>
        <w:t>ale"</w:t>
      </w:r>
    </w:p>
    <w:p w14:paraId="3D9CAA8B" w14:textId="6681D96D" w:rsidR="004D233A" w:rsidRDefault="004D233A" w:rsidP="004D233A">
      <w:pPr>
        <w:pStyle w:val="StyleHeading1Para1Heading1CharHeading1Char3CharHeadin"/>
        <w:numPr>
          <w:ilvl w:val="0"/>
          <w:numId w:val="23"/>
        </w:numPr>
        <w:tabs>
          <w:tab w:val="clear" w:pos="720"/>
          <w:tab w:val="left" w:pos="567"/>
        </w:tabs>
        <w:spacing w:after="0"/>
        <w:ind w:left="1134" w:hanging="573"/>
        <w:rPr>
          <w:lang w:val="fr-CA"/>
        </w:rPr>
      </w:pPr>
      <w:r>
        <w:rPr>
          <w:lang w:val="fr-CA"/>
        </w:rPr>
        <w:t>Examen individuel</w:t>
      </w:r>
    </w:p>
    <w:p w14:paraId="1E7F056A" w14:textId="77777777" w:rsidR="004D233A" w:rsidRDefault="004D233A" w:rsidP="004D233A">
      <w:pPr>
        <w:pStyle w:val="StyleHeading1Para1Heading1CharHeading1Char3CharHeadin"/>
        <w:tabs>
          <w:tab w:val="clear" w:pos="720"/>
          <w:tab w:val="left" w:pos="567"/>
        </w:tabs>
        <w:spacing w:after="0"/>
        <w:ind w:left="1134"/>
        <w:rPr>
          <w:lang w:val="fr-CA"/>
        </w:rPr>
      </w:pPr>
    </w:p>
    <w:p w14:paraId="5ED6FCE8" w14:textId="477621D4" w:rsidR="004D233A" w:rsidRDefault="00222565" w:rsidP="00637A38">
      <w:pPr>
        <w:pStyle w:val="StyleHeading1Para1Heading1CharHeading1Char3CharHeadin"/>
        <w:numPr>
          <w:ilvl w:val="0"/>
          <w:numId w:val="1"/>
        </w:numPr>
        <w:tabs>
          <w:tab w:val="clear" w:pos="0"/>
          <w:tab w:val="clear" w:pos="720"/>
          <w:tab w:val="left" w:pos="567"/>
        </w:tabs>
        <w:rPr>
          <w:lang w:val="fr-CA"/>
        </w:rPr>
      </w:pPr>
      <w:r>
        <w:rPr>
          <w:lang w:val="fr-FR"/>
        </w:rPr>
        <w:t>De</w:t>
      </w:r>
      <w:r w:rsidR="005114AE" w:rsidRPr="006A1EE7">
        <w:rPr>
          <w:lang w:val="fr-FR"/>
        </w:rPr>
        <w:t xml:space="preserve"> </w:t>
      </w:r>
      <w:r>
        <w:rPr>
          <w:lang w:val="fr-FR"/>
        </w:rPr>
        <w:t>plus</w:t>
      </w:r>
      <w:r w:rsidR="005114AE" w:rsidRPr="006A1EE7">
        <w:rPr>
          <w:lang w:val="fr-FR"/>
        </w:rPr>
        <w:t>, le document UNEP/</w:t>
      </w:r>
      <w:proofErr w:type="spellStart"/>
      <w:r w:rsidR="005114AE" w:rsidRPr="006A1EE7">
        <w:rPr>
          <w:lang w:val="fr-FR"/>
        </w:rPr>
        <w:t>OzL.Pro</w:t>
      </w:r>
      <w:proofErr w:type="spellEnd"/>
      <w:r w:rsidR="005114AE" w:rsidRPr="006A1EE7">
        <w:rPr>
          <w:lang w:val="fr-FR"/>
        </w:rPr>
        <w:t>/</w:t>
      </w:r>
      <w:proofErr w:type="spellStart"/>
      <w:r w:rsidR="005114AE" w:rsidRPr="006A1EE7">
        <w:rPr>
          <w:lang w:val="fr-FR"/>
        </w:rPr>
        <w:t>ExCom</w:t>
      </w:r>
      <w:proofErr w:type="spellEnd"/>
      <w:r w:rsidR="005114AE" w:rsidRPr="006A1EE7">
        <w:rPr>
          <w:lang w:val="fr-FR"/>
        </w:rPr>
        <w:t>/9</w:t>
      </w:r>
      <w:r w:rsidR="005114AE">
        <w:rPr>
          <w:lang w:val="fr-FR"/>
        </w:rPr>
        <w:t>1</w:t>
      </w:r>
      <w:r w:rsidR="005114AE" w:rsidRPr="006A1EE7">
        <w:rPr>
          <w:lang w:val="fr-FR"/>
        </w:rPr>
        <w:t>/</w:t>
      </w:r>
      <w:r w:rsidR="005114AE">
        <w:rPr>
          <w:lang w:val="fr-FR"/>
        </w:rPr>
        <w:t>18</w:t>
      </w:r>
      <w:r w:rsidR="005114AE" w:rsidRPr="006A1EE7">
        <w:rPr>
          <w:lang w:val="fr-FR"/>
        </w:rPr>
        <w:t xml:space="preserve">/Add.1 </w:t>
      </w:r>
      <w:r w:rsidR="005114AE">
        <w:rPr>
          <w:lang w:val="fr-FR"/>
        </w:rPr>
        <w:t>co</w:t>
      </w:r>
      <w:r w:rsidR="00F27378">
        <w:rPr>
          <w:lang w:val="fr-FR"/>
        </w:rPr>
        <w:t xml:space="preserve">ntient </w:t>
      </w:r>
      <w:r w:rsidR="005114AE">
        <w:rPr>
          <w:lang w:val="fr-FR"/>
        </w:rPr>
        <w:t xml:space="preserve">trois rapports concernant la Chine </w:t>
      </w:r>
      <w:r w:rsidR="005114AE" w:rsidRPr="006A1EE7">
        <w:rPr>
          <w:lang w:val="fr-FR"/>
        </w:rPr>
        <w:t xml:space="preserve">: </w:t>
      </w:r>
      <w:r w:rsidR="00F27378">
        <w:rPr>
          <w:lang w:val="fr-FR"/>
        </w:rPr>
        <w:t xml:space="preserve">un </w:t>
      </w:r>
      <w:r w:rsidR="005114AE" w:rsidRPr="006A1EE7">
        <w:rPr>
          <w:lang w:val="fr-FR"/>
        </w:rPr>
        <w:t>rapport sur l’état d’avancement de</w:t>
      </w:r>
      <w:r w:rsidR="005114AE">
        <w:rPr>
          <w:lang w:val="fr-FR"/>
        </w:rPr>
        <w:t xml:space="preserve"> la mise en œuvre de</w:t>
      </w:r>
      <w:r w:rsidR="005114AE" w:rsidRPr="006A1EE7">
        <w:rPr>
          <w:lang w:val="fr-FR"/>
        </w:rPr>
        <w:t xml:space="preserve">s activités figurant dans la décision 83/41(e); </w:t>
      </w:r>
      <w:r w:rsidR="00F27378">
        <w:rPr>
          <w:lang w:val="fr-FR"/>
        </w:rPr>
        <w:t xml:space="preserve">une </w:t>
      </w:r>
      <w:r w:rsidR="005114AE" w:rsidRPr="006A1EE7">
        <w:rPr>
          <w:lang w:val="fr-FR"/>
        </w:rPr>
        <w:t xml:space="preserve">étude </w:t>
      </w:r>
      <w:r w:rsidR="00F27378">
        <w:rPr>
          <w:lang w:val="fr-FR"/>
        </w:rPr>
        <w:t>pour</w:t>
      </w:r>
      <w:r w:rsidR="005114AE" w:rsidRPr="006A1EE7">
        <w:rPr>
          <w:lang w:val="fr-FR"/>
        </w:rPr>
        <w:t xml:space="preserve"> déterminer les circonstances réglementaires</w:t>
      </w:r>
      <w:r w:rsidR="00F27378">
        <w:rPr>
          <w:lang w:val="fr-FR"/>
        </w:rPr>
        <w:t>, d’exécution, d’orientation</w:t>
      </w:r>
      <w:r>
        <w:rPr>
          <w:lang w:val="fr-FR"/>
        </w:rPr>
        <w:t xml:space="preserve"> ou</w:t>
      </w:r>
      <w:r w:rsidR="00F27378">
        <w:rPr>
          <w:lang w:val="fr-FR"/>
        </w:rPr>
        <w:t xml:space="preserve"> de</w:t>
      </w:r>
      <w:r w:rsidR="005114AE" w:rsidRPr="006A1EE7">
        <w:rPr>
          <w:lang w:val="fr-FR"/>
        </w:rPr>
        <w:t xml:space="preserve"> marché pouvant avoir mené à une utilisation et une production illicites de CFC-11 et CFC-12 (décision 83/41(d)); </w:t>
      </w:r>
      <w:r w:rsidR="00F27378">
        <w:rPr>
          <w:lang w:val="fr-FR"/>
        </w:rPr>
        <w:t xml:space="preserve">et un </w:t>
      </w:r>
      <w:r w:rsidR="005114AE" w:rsidRPr="006A1EE7">
        <w:rPr>
          <w:lang w:val="fr-FR"/>
        </w:rPr>
        <w:t xml:space="preserve">rapport actualisé sur la production de </w:t>
      </w:r>
      <w:r w:rsidR="00F27378">
        <w:rPr>
          <w:lang w:val="fr-FR"/>
        </w:rPr>
        <w:t>tétrachlorure de carbone (</w:t>
      </w:r>
      <w:r w:rsidR="005114AE" w:rsidRPr="006A1EE7">
        <w:rPr>
          <w:lang w:val="fr-FR"/>
        </w:rPr>
        <w:t>CTC</w:t>
      </w:r>
      <w:r w:rsidR="00F27378">
        <w:rPr>
          <w:lang w:val="fr-FR"/>
        </w:rPr>
        <w:t>)</w:t>
      </w:r>
      <w:r w:rsidR="005114AE" w:rsidRPr="006A1EE7">
        <w:rPr>
          <w:lang w:val="fr-FR"/>
        </w:rPr>
        <w:t xml:space="preserve"> et</w:t>
      </w:r>
      <w:r w:rsidR="005114AE">
        <w:rPr>
          <w:lang w:val="fr-FR"/>
        </w:rPr>
        <w:t xml:space="preserve"> s</w:t>
      </w:r>
      <w:r w:rsidR="00F27378">
        <w:rPr>
          <w:lang w:val="fr-FR"/>
        </w:rPr>
        <w:t>es</w:t>
      </w:r>
      <w:r w:rsidR="005114AE">
        <w:rPr>
          <w:lang w:val="fr-FR"/>
        </w:rPr>
        <w:t xml:space="preserve"> utilisation</w:t>
      </w:r>
      <w:r w:rsidR="00F27378">
        <w:rPr>
          <w:lang w:val="fr-FR"/>
        </w:rPr>
        <w:t>s</w:t>
      </w:r>
      <w:r w:rsidR="005114AE">
        <w:rPr>
          <w:lang w:val="fr-FR"/>
        </w:rPr>
        <w:t xml:space="preserve"> comme matière première (décision 84/41(b) et (c))</w:t>
      </w:r>
      <w:r w:rsidR="005B15D3">
        <w:rPr>
          <w:lang w:val="fr-FR"/>
        </w:rPr>
        <w:t>.  Ces rapports</w:t>
      </w:r>
      <w:r w:rsidR="00F27378">
        <w:rPr>
          <w:lang w:val="fr-FR"/>
        </w:rPr>
        <w:t xml:space="preserve"> seront soumis</w:t>
      </w:r>
      <w:r w:rsidR="005B15D3">
        <w:rPr>
          <w:lang w:val="fr-FR"/>
        </w:rPr>
        <w:t xml:space="preserve"> au Comité exécutif pour examen</w:t>
      </w:r>
      <w:r w:rsidR="00F27378">
        <w:rPr>
          <w:lang w:val="fr-FR"/>
        </w:rPr>
        <w:t xml:space="preserve"> individuel</w:t>
      </w:r>
      <w:r w:rsidR="005114AE">
        <w:rPr>
          <w:lang w:val="fr-FR"/>
        </w:rPr>
        <w:t xml:space="preserve">. </w:t>
      </w:r>
    </w:p>
    <w:p w14:paraId="391D8E73" w14:textId="64E9F4EB" w:rsidR="005114AE" w:rsidRDefault="005114AE" w:rsidP="005114AE">
      <w:pPr>
        <w:pStyle w:val="StyleHeading1Para1Heading1CharHeading1Char3CharHeadin"/>
        <w:numPr>
          <w:ilvl w:val="0"/>
          <w:numId w:val="24"/>
        </w:numPr>
        <w:tabs>
          <w:tab w:val="clear" w:pos="720"/>
          <w:tab w:val="left" w:pos="567"/>
        </w:tabs>
        <w:ind w:left="567" w:hanging="567"/>
        <w:rPr>
          <w:b/>
          <w:bCs/>
          <w:lang w:val="fr-CA"/>
        </w:rPr>
      </w:pPr>
      <w:r>
        <w:rPr>
          <w:b/>
          <w:bCs/>
          <w:lang w:val="fr-CA"/>
        </w:rPr>
        <w:t>Vue d’ensemble</w:t>
      </w:r>
    </w:p>
    <w:p w14:paraId="7E65D773" w14:textId="79A1046D" w:rsidR="005114AE" w:rsidRPr="00BD09F4" w:rsidRDefault="00637A38" w:rsidP="00637A38">
      <w:pPr>
        <w:pStyle w:val="Heading1"/>
        <w:tabs>
          <w:tab w:val="left" w:pos="567"/>
        </w:tabs>
        <w:rPr>
          <w:lang w:val="fr-CA"/>
        </w:rPr>
      </w:pPr>
      <w:r>
        <w:rPr>
          <w:lang w:val="fr-CA"/>
        </w:rPr>
        <w:t xml:space="preserve"> </w:t>
      </w:r>
      <w:r w:rsidR="005114AE">
        <w:rPr>
          <w:lang w:val="fr-CA"/>
        </w:rPr>
        <w:t xml:space="preserve">Le tableau 1 </w:t>
      </w:r>
      <w:r w:rsidR="005B15D3">
        <w:rPr>
          <w:lang w:val="fr-CA"/>
        </w:rPr>
        <w:t>dresse la</w:t>
      </w:r>
      <w:r w:rsidR="005114AE">
        <w:rPr>
          <w:lang w:val="fr-CA"/>
        </w:rPr>
        <w:t xml:space="preserve"> liste des </w:t>
      </w:r>
      <w:r w:rsidR="005B15D3">
        <w:rPr>
          <w:lang w:val="fr-CA"/>
        </w:rPr>
        <w:t xml:space="preserve">rapports sur des </w:t>
      </w:r>
      <w:r w:rsidR="005114AE">
        <w:rPr>
          <w:lang w:val="fr-CA"/>
        </w:rPr>
        <w:t>projets comportant des exigences particulières de remise de rapports</w:t>
      </w:r>
      <w:r w:rsidR="00BC4B02">
        <w:rPr>
          <w:lang w:val="fr-CA"/>
        </w:rPr>
        <w:t>, soumis à la 91</w:t>
      </w:r>
      <w:r w:rsidR="00BC4B02" w:rsidRPr="00BC4B02">
        <w:rPr>
          <w:vertAlign w:val="superscript"/>
          <w:lang w:val="fr-CA"/>
        </w:rPr>
        <w:t>e</w:t>
      </w:r>
      <w:r w:rsidR="00BC4B02" w:rsidRPr="00BD09F4">
        <w:rPr>
          <w:lang w:val="fr-CA"/>
        </w:rPr>
        <w:t xml:space="preserve"> réunion et recommandés pour approbation g</w:t>
      </w:r>
      <w:r w:rsidR="005B15D3">
        <w:rPr>
          <w:lang w:val="fr-CA"/>
        </w:rPr>
        <w:t>énér</w:t>
      </w:r>
      <w:r w:rsidR="00BC4B02" w:rsidRPr="00BD09F4">
        <w:rPr>
          <w:lang w:val="fr-CA"/>
        </w:rPr>
        <w:t>ale.</w:t>
      </w:r>
    </w:p>
    <w:p w14:paraId="0E9DEC9A" w14:textId="5F33967E" w:rsidR="00BC4B02" w:rsidRPr="00BD09F4" w:rsidRDefault="00BC4B02" w:rsidP="00BC4B02">
      <w:pPr>
        <w:keepNext/>
        <w:keepLines/>
        <w:rPr>
          <w:b/>
          <w:lang w:val="fr-CA"/>
        </w:rPr>
      </w:pPr>
      <w:r w:rsidRPr="00BD09F4">
        <w:rPr>
          <w:b/>
          <w:lang w:val="fr-CA"/>
        </w:rPr>
        <w:lastRenderedPageBreak/>
        <w:t>Tableau 1. Rapports sur les projets comportant des exigences particulières de remise de rapports, recommandés pour approbation g</w:t>
      </w:r>
      <w:r w:rsidR="005B15D3">
        <w:rPr>
          <w:b/>
          <w:lang w:val="fr-CA"/>
        </w:rPr>
        <w:t>énér</w:t>
      </w:r>
      <w:r w:rsidRPr="00BD09F4">
        <w:rPr>
          <w:b/>
          <w:lang w:val="fr-CA"/>
        </w:rPr>
        <w:t>ale</w:t>
      </w:r>
    </w:p>
    <w:tbl>
      <w:tblPr>
        <w:tblStyle w:val="TableGrid"/>
        <w:tblW w:w="0" w:type="auto"/>
        <w:tblLook w:val="04A0" w:firstRow="1" w:lastRow="0" w:firstColumn="1" w:lastColumn="0" w:noHBand="0" w:noVBand="1"/>
      </w:tblPr>
      <w:tblGrid>
        <w:gridCol w:w="2335"/>
        <w:gridCol w:w="5310"/>
        <w:gridCol w:w="1705"/>
      </w:tblGrid>
      <w:tr w:rsidR="00BC4B02" w:rsidRPr="00BD09F4" w14:paraId="0F678936" w14:textId="77777777" w:rsidTr="00B35E4C">
        <w:trPr>
          <w:tblHeader/>
        </w:trPr>
        <w:tc>
          <w:tcPr>
            <w:tcW w:w="2335" w:type="dxa"/>
          </w:tcPr>
          <w:p w14:paraId="5B8A99C0" w14:textId="04A36CC1" w:rsidR="00BC4B02" w:rsidRPr="00BD09F4" w:rsidRDefault="00BC4B02" w:rsidP="00B35E4C">
            <w:pPr>
              <w:keepNext/>
              <w:keepLines/>
              <w:jc w:val="center"/>
              <w:rPr>
                <w:b/>
                <w:sz w:val="20"/>
                <w:szCs w:val="20"/>
                <w:lang w:val="fr-CA"/>
              </w:rPr>
            </w:pPr>
            <w:r w:rsidRPr="00BD09F4">
              <w:rPr>
                <w:b/>
                <w:sz w:val="20"/>
                <w:szCs w:val="20"/>
                <w:lang w:val="fr-CA"/>
              </w:rPr>
              <w:t>Pays</w:t>
            </w:r>
          </w:p>
        </w:tc>
        <w:tc>
          <w:tcPr>
            <w:tcW w:w="5310" w:type="dxa"/>
          </w:tcPr>
          <w:p w14:paraId="6F39315D" w14:textId="29052894" w:rsidR="00BC4B02" w:rsidRPr="00BD09F4" w:rsidRDefault="00BC4B02" w:rsidP="00B35E4C">
            <w:pPr>
              <w:keepNext/>
              <w:keepLines/>
              <w:jc w:val="center"/>
              <w:rPr>
                <w:b/>
                <w:sz w:val="20"/>
                <w:szCs w:val="20"/>
                <w:lang w:val="fr-CA"/>
              </w:rPr>
            </w:pPr>
            <w:r w:rsidRPr="00BD09F4">
              <w:rPr>
                <w:b/>
                <w:sz w:val="20"/>
                <w:szCs w:val="20"/>
                <w:lang w:val="fr-CA"/>
              </w:rPr>
              <w:t xml:space="preserve">Titre du projet </w:t>
            </w:r>
          </w:p>
        </w:tc>
        <w:tc>
          <w:tcPr>
            <w:tcW w:w="1705" w:type="dxa"/>
          </w:tcPr>
          <w:p w14:paraId="0027BC18" w14:textId="45F26D83" w:rsidR="00BC4B02" w:rsidRPr="00BD09F4" w:rsidRDefault="00BC4B02" w:rsidP="00B35E4C">
            <w:pPr>
              <w:keepNext/>
              <w:keepLines/>
              <w:jc w:val="center"/>
              <w:rPr>
                <w:b/>
                <w:sz w:val="20"/>
                <w:szCs w:val="20"/>
                <w:lang w:val="fr-CA"/>
              </w:rPr>
            </w:pPr>
            <w:r w:rsidRPr="00BD09F4">
              <w:rPr>
                <w:b/>
                <w:sz w:val="20"/>
                <w:szCs w:val="20"/>
                <w:lang w:val="fr-CA"/>
              </w:rPr>
              <w:t>Paragraphes</w:t>
            </w:r>
          </w:p>
        </w:tc>
      </w:tr>
      <w:tr w:rsidR="00BC4B02" w:rsidRPr="008B1489" w14:paraId="49D34A5E" w14:textId="77777777" w:rsidTr="00B35E4C">
        <w:trPr>
          <w:tblHeader/>
        </w:trPr>
        <w:tc>
          <w:tcPr>
            <w:tcW w:w="9350" w:type="dxa"/>
            <w:gridSpan w:val="3"/>
          </w:tcPr>
          <w:p w14:paraId="1207A1B5" w14:textId="288C9D79" w:rsidR="00BC4B02" w:rsidRPr="005B15D3" w:rsidRDefault="00BC4B02" w:rsidP="00637A38">
            <w:pPr>
              <w:tabs>
                <w:tab w:val="left" w:pos="595"/>
              </w:tabs>
              <w:jc w:val="left"/>
              <w:rPr>
                <w:b/>
                <w:sz w:val="20"/>
                <w:szCs w:val="20"/>
                <w:lang w:val="fr-CA"/>
              </w:rPr>
            </w:pPr>
            <w:r w:rsidRPr="005B15D3">
              <w:rPr>
                <w:b/>
                <w:sz w:val="20"/>
                <w:szCs w:val="20"/>
                <w:lang w:val="fr-CA"/>
              </w:rPr>
              <w:t>R</w:t>
            </w:r>
            <w:r w:rsidR="005B15D3" w:rsidRPr="005B15D3">
              <w:rPr>
                <w:b/>
                <w:sz w:val="20"/>
                <w:szCs w:val="20"/>
                <w:lang w:val="fr-CA"/>
              </w:rPr>
              <w:t>a</w:t>
            </w:r>
            <w:r w:rsidRPr="005B15D3">
              <w:rPr>
                <w:b/>
                <w:sz w:val="20"/>
                <w:szCs w:val="20"/>
                <w:lang w:val="fr-CA"/>
              </w:rPr>
              <w:t>p</w:t>
            </w:r>
            <w:r w:rsidR="005B15D3" w:rsidRPr="005B15D3">
              <w:rPr>
                <w:b/>
                <w:sz w:val="20"/>
                <w:szCs w:val="20"/>
                <w:lang w:val="fr-CA"/>
              </w:rPr>
              <w:t>p</w:t>
            </w:r>
            <w:r w:rsidRPr="005B15D3">
              <w:rPr>
                <w:b/>
                <w:sz w:val="20"/>
                <w:szCs w:val="20"/>
                <w:lang w:val="fr-CA"/>
              </w:rPr>
              <w:t xml:space="preserve">orts </w:t>
            </w:r>
            <w:r w:rsidR="005B15D3" w:rsidRPr="005B15D3">
              <w:rPr>
                <w:b/>
                <w:sz w:val="20"/>
                <w:szCs w:val="20"/>
                <w:lang w:val="fr-CA"/>
              </w:rPr>
              <w:t>concernant les plans de gestion de l’élimination des</w:t>
            </w:r>
            <w:r w:rsidRPr="005B15D3">
              <w:rPr>
                <w:b/>
                <w:sz w:val="20"/>
                <w:szCs w:val="20"/>
                <w:lang w:val="fr-CA"/>
              </w:rPr>
              <w:t xml:space="preserve"> HCFC </w:t>
            </w:r>
          </w:p>
        </w:tc>
      </w:tr>
      <w:tr w:rsidR="00BC4B02" w:rsidRPr="00BD09F4" w14:paraId="6CE851B6" w14:textId="77777777" w:rsidTr="00B35E4C">
        <w:tc>
          <w:tcPr>
            <w:tcW w:w="2335" w:type="dxa"/>
          </w:tcPr>
          <w:p w14:paraId="49D8CB3A" w14:textId="2EE15EB3" w:rsidR="00BC4B02" w:rsidRPr="00BD09F4" w:rsidRDefault="00BC4B02" w:rsidP="00B35E4C">
            <w:pPr>
              <w:rPr>
                <w:sz w:val="20"/>
                <w:szCs w:val="20"/>
                <w:lang w:val="fr-CA"/>
              </w:rPr>
            </w:pPr>
            <w:r w:rsidRPr="00BD09F4">
              <w:rPr>
                <w:sz w:val="20"/>
                <w:szCs w:val="20"/>
                <w:lang w:val="fr-CA"/>
              </w:rPr>
              <w:t>Algérie</w:t>
            </w:r>
          </w:p>
        </w:tc>
        <w:tc>
          <w:tcPr>
            <w:tcW w:w="5310" w:type="dxa"/>
          </w:tcPr>
          <w:p w14:paraId="1CF93C46" w14:textId="410247FA" w:rsidR="00BC4B02" w:rsidRPr="00BD09F4" w:rsidRDefault="00BC4B02" w:rsidP="00B35E4C">
            <w:pPr>
              <w:rPr>
                <w:sz w:val="20"/>
                <w:szCs w:val="20"/>
                <w:lang w:val="fr-CA"/>
              </w:rPr>
            </w:pPr>
            <w:r w:rsidRPr="00BD09F4">
              <w:rPr>
                <w:sz w:val="20"/>
                <w:szCs w:val="20"/>
                <w:lang w:val="fr-CA"/>
              </w:rPr>
              <w:t>Plan de gestion de l’élimination des HCFC (phase I – rapport de situation sur l’utilisation du HFC-32 comme frigorigène dans l’entreprise de fabrication de climatiseurs)</w:t>
            </w:r>
          </w:p>
        </w:tc>
        <w:tc>
          <w:tcPr>
            <w:tcW w:w="1705" w:type="dxa"/>
          </w:tcPr>
          <w:p w14:paraId="208A18DB" w14:textId="77777777" w:rsidR="00BC4B02" w:rsidRPr="00BD09F4" w:rsidRDefault="00BC4B02" w:rsidP="00B35E4C">
            <w:pPr>
              <w:jc w:val="center"/>
              <w:rPr>
                <w:sz w:val="20"/>
                <w:szCs w:val="20"/>
                <w:lang w:val="fr-CA"/>
              </w:rPr>
            </w:pPr>
            <w:r w:rsidRPr="00BD09F4">
              <w:rPr>
                <w:sz w:val="20"/>
                <w:szCs w:val="20"/>
                <w:lang w:val="fr-CA"/>
              </w:rPr>
              <w:t>6 – 12</w:t>
            </w:r>
          </w:p>
        </w:tc>
      </w:tr>
      <w:tr w:rsidR="00BC4B02" w:rsidRPr="00BD09F4" w14:paraId="7A11C7AB" w14:textId="77777777" w:rsidTr="00B35E4C">
        <w:tc>
          <w:tcPr>
            <w:tcW w:w="2335" w:type="dxa"/>
          </w:tcPr>
          <w:p w14:paraId="2793B040" w14:textId="2B0053CB" w:rsidR="00BC4B02" w:rsidRPr="00BD09F4" w:rsidRDefault="00BC4B02" w:rsidP="00B35E4C">
            <w:pPr>
              <w:rPr>
                <w:sz w:val="20"/>
                <w:szCs w:val="20"/>
                <w:lang w:val="fr-CA"/>
              </w:rPr>
            </w:pPr>
            <w:r w:rsidRPr="00BD09F4">
              <w:rPr>
                <w:sz w:val="20"/>
                <w:szCs w:val="20"/>
                <w:lang w:val="fr-CA"/>
              </w:rPr>
              <w:t>Argentine</w:t>
            </w:r>
          </w:p>
        </w:tc>
        <w:tc>
          <w:tcPr>
            <w:tcW w:w="5310" w:type="dxa"/>
          </w:tcPr>
          <w:p w14:paraId="67DD47E9" w14:textId="6493837A" w:rsidR="00BC4B02" w:rsidRPr="00BD09F4" w:rsidRDefault="00341364"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 xml:space="preserve">mise à jour sur la viabilité financière de l’entreprise </w:t>
            </w:r>
            <w:proofErr w:type="spellStart"/>
            <w:r w:rsidR="00BC4B02" w:rsidRPr="00BD09F4">
              <w:rPr>
                <w:sz w:val="20"/>
                <w:szCs w:val="20"/>
                <w:lang w:val="fr-CA"/>
              </w:rPr>
              <w:t>Celpack</w:t>
            </w:r>
            <w:proofErr w:type="spellEnd"/>
            <w:r w:rsidR="00BC4B02" w:rsidRPr="00BD09F4">
              <w:rPr>
                <w:sz w:val="20"/>
                <w:szCs w:val="20"/>
                <w:lang w:val="fr-CA"/>
              </w:rPr>
              <w:t>)</w:t>
            </w:r>
          </w:p>
        </w:tc>
        <w:tc>
          <w:tcPr>
            <w:tcW w:w="1705" w:type="dxa"/>
          </w:tcPr>
          <w:p w14:paraId="2F1CAC7B" w14:textId="77777777" w:rsidR="00BC4B02" w:rsidRPr="00BD09F4" w:rsidRDefault="00BC4B02" w:rsidP="00B35E4C">
            <w:pPr>
              <w:jc w:val="center"/>
              <w:rPr>
                <w:sz w:val="20"/>
                <w:szCs w:val="20"/>
                <w:lang w:val="fr-CA"/>
              </w:rPr>
            </w:pPr>
            <w:r w:rsidRPr="00BD09F4">
              <w:rPr>
                <w:sz w:val="20"/>
                <w:szCs w:val="20"/>
                <w:lang w:val="fr-CA"/>
              </w:rPr>
              <w:t>13 – 17</w:t>
            </w:r>
          </w:p>
        </w:tc>
      </w:tr>
      <w:tr w:rsidR="00BC4B02" w:rsidRPr="00BD09F4" w14:paraId="690AFF98" w14:textId="77777777" w:rsidTr="00B35E4C">
        <w:tc>
          <w:tcPr>
            <w:tcW w:w="2335" w:type="dxa"/>
          </w:tcPr>
          <w:p w14:paraId="1725D4EC" w14:textId="77777777" w:rsidR="00BC4B02" w:rsidRPr="00BD09F4" w:rsidRDefault="00BC4B02" w:rsidP="00B35E4C">
            <w:pPr>
              <w:rPr>
                <w:sz w:val="20"/>
                <w:szCs w:val="20"/>
                <w:lang w:val="fr-CA"/>
              </w:rPr>
            </w:pPr>
            <w:r w:rsidRPr="00BD09F4">
              <w:rPr>
                <w:sz w:val="20"/>
                <w:szCs w:val="20"/>
                <w:lang w:val="fr-CA"/>
              </w:rPr>
              <w:t>Bangladesh</w:t>
            </w:r>
          </w:p>
        </w:tc>
        <w:tc>
          <w:tcPr>
            <w:tcW w:w="5310" w:type="dxa"/>
          </w:tcPr>
          <w:p w14:paraId="2166277F" w14:textId="56AFD367" w:rsidR="00BC4B02" w:rsidRPr="00BD09F4" w:rsidRDefault="00341364"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 xml:space="preserve">rapport de </w:t>
            </w:r>
            <w:r w:rsidR="00BC4B02" w:rsidRPr="00BD09F4">
              <w:rPr>
                <w:sz w:val="20"/>
                <w:szCs w:val="20"/>
                <w:lang w:val="fr-CA"/>
              </w:rPr>
              <w:t>v</w:t>
            </w:r>
            <w:r w:rsidRPr="00BD09F4">
              <w:rPr>
                <w:sz w:val="20"/>
                <w:szCs w:val="20"/>
                <w:lang w:val="fr-CA"/>
              </w:rPr>
              <w:t>é</w:t>
            </w:r>
            <w:r w:rsidR="00BC4B02" w:rsidRPr="00BD09F4">
              <w:rPr>
                <w:sz w:val="20"/>
                <w:szCs w:val="20"/>
                <w:lang w:val="fr-CA"/>
              </w:rPr>
              <w:t>rification)</w:t>
            </w:r>
          </w:p>
        </w:tc>
        <w:tc>
          <w:tcPr>
            <w:tcW w:w="1705" w:type="dxa"/>
          </w:tcPr>
          <w:p w14:paraId="6705EABB" w14:textId="77777777" w:rsidR="00BC4B02" w:rsidRPr="00BD09F4" w:rsidRDefault="00BC4B02" w:rsidP="00B35E4C">
            <w:pPr>
              <w:jc w:val="center"/>
              <w:rPr>
                <w:sz w:val="20"/>
                <w:szCs w:val="20"/>
                <w:lang w:val="fr-CA"/>
              </w:rPr>
            </w:pPr>
            <w:r w:rsidRPr="00BD09F4">
              <w:rPr>
                <w:sz w:val="20"/>
                <w:szCs w:val="20"/>
                <w:lang w:val="fr-CA"/>
              </w:rPr>
              <w:t>18 – 22</w:t>
            </w:r>
          </w:p>
        </w:tc>
      </w:tr>
      <w:tr w:rsidR="00BC4B02" w:rsidRPr="00BD09F4" w14:paraId="3CDC2035" w14:textId="77777777" w:rsidTr="00B35E4C">
        <w:tc>
          <w:tcPr>
            <w:tcW w:w="2335" w:type="dxa"/>
          </w:tcPr>
          <w:p w14:paraId="65FC4721" w14:textId="1D844A41" w:rsidR="00BC4B02" w:rsidRPr="00BD09F4" w:rsidRDefault="006E21A0" w:rsidP="00B35E4C">
            <w:pPr>
              <w:rPr>
                <w:sz w:val="20"/>
                <w:szCs w:val="20"/>
                <w:lang w:val="fr-CA"/>
              </w:rPr>
            </w:pPr>
            <w:r>
              <w:rPr>
                <w:sz w:val="20"/>
                <w:szCs w:val="20"/>
                <w:lang w:val="fr-CA"/>
              </w:rPr>
              <w:t>Brunéi</w:t>
            </w:r>
            <w:r w:rsidR="00BC4B02" w:rsidRPr="00BD09F4">
              <w:rPr>
                <w:sz w:val="20"/>
                <w:szCs w:val="20"/>
                <w:lang w:val="fr-CA"/>
              </w:rPr>
              <w:t xml:space="preserve"> Darussalam</w:t>
            </w:r>
          </w:p>
        </w:tc>
        <w:tc>
          <w:tcPr>
            <w:tcW w:w="5310" w:type="dxa"/>
          </w:tcPr>
          <w:p w14:paraId="1A419FD2" w14:textId="03FD65D4" w:rsidR="00BC4B02" w:rsidRPr="00BD09F4" w:rsidRDefault="00341364"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 xml:space="preserve">demande de changement d’agence d’exécution </w:t>
            </w:r>
            <w:r w:rsidR="00D52785">
              <w:rPr>
                <w:sz w:val="20"/>
                <w:szCs w:val="20"/>
                <w:lang w:val="fr-CA"/>
              </w:rPr>
              <w:t xml:space="preserve">de </w:t>
            </w:r>
            <w:r w:rsidRPr="00BD09F4">
              <w:rPr>
                <w:sz w:val="20"/>
                <w:szCs w:val="20"/>
                <w:lang w:val="fr-CA"/>
              </w:rPr>
              <w:t>coopérat</w:t>
            </w:r>
            <w:r w:rsidR="00D52785">
              <w:rPr>
                <w:sz w:val="20"/>
                <w:szCs w:val="20"/>
                <w:lang w:val="fr-CA"/>
              </w:rPr>
              <w:t>ion</w:t>
            </w:r>
            <w:r w:rsidR="00BC4B02" w:rsidRPr="00BD09F4">
              <w:rPr>
                <w:sz w:val="20"/>
                <w:szCs w:val="20"/>
                <w:lang w:val="fr-CA"/>
              </w:rPr>
              <w:t>)</w:t>
            </w:r>
          </w:p>
        </w:tc>
        <w:tc>
          <w:tcPr>
            <w:tcW w:w="1705" w:type="dxa"/>
          </w:tcPr>
          <w:p w14:paraId="629D052B" w14:textId="77777777" w:rsidR="00BC4B02" w:rsidRPr="00BD09F4" w:rsidRDefault="00BC4B02" w:rsidP="00B35E4C">
            <w:pPr>
              <w:jc w:val="center"/>
              <w:rPr>
                <w:sz w:val="20"/>
                <w:szCs w:val="20"/>
                <w:lang w:val="fr-CA"/>
              </w:rPr>
            </w:pPr>
            <w:r w:rsidRPr="00BD09F4">
              <w:rPr>
                <w:sz w:val="20"/>
                <w:szCs w:val="20"/>
                <w:lang w:val="fr-CA"/>
              </w:rPr>
              <w:t>23 – 31</w:t>
            </w:r>
          </w:p>
        </w:tc>
      </w:tr>
      <w:tr w:rsidR="00BC4B02" w:rsidRPr="00BD09F4" w14:paraId="04A5157D" w14:textId="77777777" w:rsidTr="00B35E4C">
        <w:tc>
          <w:tcPr>
            <w:tcW w:w="2335" w:type="dxa"/>
          </w:tcPr>
          <w:p w14:paraId="63CC6612" w14:textId="5226193C" w:rsidR="00BC4B02" w:rsidRPr="00BD09F4" w:rsidRDefault="00BC4B02" w:rsidP="00B35E4C">
            <w:pPr>
              <w:rPr>
                <w:sz w:val="20"/>
                <w:szCs w:val="20"/>
                <w:lang w:val="fr-CA"/>
              </w:rPr>
            </w:pPr>
            <w:r w:rsidRPr="00BD09F4">
              <w:rPr>
                <w:sz w:val="20"/>
                <w:szCs w:val="20"/>
                <w:lang w:val="fr-CA"/>
              </w:rPr>
              <w:t>Colombie</w:t>
            </w:r>
          </w:p>
        </w:tc>
        <w:tc>
          <w:tcPr>
            <w:tcW w:w="5310" w:type="dxa"/>
          </w:tcPr>
          <w:p w14:paraId="3374B20E" w14:textId="35AB87BA" w:rsidR="00BC4B02" w:rsidRPr="00BD09F4" w:rsidRDefault="00341364"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mise à jo</w:t>
            </w:r>
            <w:r w:rsidR="00BC4B02" w:rsidRPr="00BD09F4">
              <w:rPr>
                <w:sz w:val="20"/>
                <w:szCs w:val="20"/>
                <w:lang w:val="fr-CA"/>
              </w:rPr>
              <w:t>u</w:t>
            </w:r>
            <w:r w:rsidRPr="00BD09F4">
              <w:rPr>
                <w:sz w:val="20"/>
                <w:szCs w:val="20"/>
                <w:lang w:val="fr-CA"/>
              </w:rPr>
              <w:t>r sur l</w:t>
            </w:r>
            <w:r w:rsidRPr="00BD09F4">
              <w:rPr>
                <w:sz w:val="20"/>
                <w:lang w:val="fr-CA"/>
              </w:rPr>
              <w:t>es progrès dans la finalisation du projet de loi et l’entrée en vigueur des interdictions décrites dans le document UNEP/</w:t>
            </w:r>
            <w:proofErr w:type="spellStart"/>
            <w:r w:rsidRPr="00BD09F4">
              <w:rPr>
                <w:sz w:val="20"/>
                <w:lang w:val="fr-CA"/>
              </w:rPr>
              <w:t>OzL.Pro</w:t>
            </w:r>
            <w:proofErr w:type="spellEnd"/>
            <w:r w:rsidRPr="00BD09F4">
              <w:rPr>
                <w:sz w:val="20"/>
                <w:lang w:val="fr-CA"/>
              </w:rPr>
              <w:t>/</w:t>
            </w:r>
            <w:proofErr w:type="spellStart"/>
            <w:r w:rsidRPr="00BD09F4">
              <w:rPr>
                <w:sz w:val="20"/>
                <w:lang w:val="fr-CA"/>
              </w:rPr>
              <w:t>ExCom</w:t>
            </w:r>
            <w:proofErr w:type="spellEnd"/>
            <w:r w:rsidRPr="00BD09F4">
              <w:rPr>
                <w:sz w:val="20"/>
                <w:lang w:val="fr-CA"/>
              </w:rPr>
              <w:t>/88/44 et demande de pro</w:t>
            </w:r>
            <w:r w:rsidR="00D85B5A">
              <w:rPr>
                <w:sz w:val="20"/>
                <w:lang w:val="fr-CA"/>
              </w:rPr>
              <w:t>l</w:t>
            </w:r>
            <w:r w:rsidRPr="00BD09F4">
              <w:rPr>
                <w:sz w:val="20"/>
                <w:lang w:val="fr-CA"/>
              </w:rPr>
              <w:t>o</w:t>
            </w:r>
            <w:r w:rsidR="00D85B5A">
              <w:rPr>
                <w:sz w:val="20"/>
                <w:lang w:val="fr-CA"/>
              </w:rPr>
              <w:t>n</w:t>
            </w:r>
            <w:r w:rsidRPr="00BD09F4">
              <w:rPr>
                <w:sz w:val="20"/>
                <w:lang w:val="fr-CA"/>
              </w:rPr>
              <w:t xml:space="preserve">gation de la date d’achèvement) </w:t>
            </w:r>
          </w:p>
        </w:tc>
        <w:tc>
          <w:tcPr>
            <w:tcW w:w="1705" w:type="dxa"/>
          </w:tcPr>
          <w:p w14:paraId="1EDFA40C" w14:textId="77777777" w:rsidR="00BC4B02" w:rsidRPr="00BD09F4" w:rsidRDefault="00BC4B02" w:rsidP="00B35E4C">
            <w:pPr>
              <w:jc w:val="center"/>
              <w:rPr>
                <w:sz w:val="20"/>
                <w:szCs w:val="20"/>
                <w:lang w:val="fr-CA"/>
              </w:rPr>
            </w:pPr>
            <w:r w:rsidRPr="00BD09F4">
              <w:rPr>
                <w:sz w:val="20"/>
                <w:szCs w:val="20"/>
                <w:lang w:val="fr-CA"/>
              </w:rPr>
              <w:t>32 – 42</w:t>
            </w:r>
          </w:p>
        </w:tc>
      </w:tr>
      <w:tr w:rsidR="00BC4B02" w:rsidRPr="00BD09F4" w14:paraId="5DA71C86" w14:textId="77777777" w:rsidTr="00B35E4C">
        <w:tc>
          <w:tcPr>
            <w:tcW w:w="2335" w:type="dxa"/>
          </w:tcPr>
          <w:p w14:paraId="4C360792" w14:textId="77777777" w:rsidR="00BC4B02" w:rsidRPr="00BD09F4" w:rsidRDefault="00BC4B02" w:rsidP="00B35E4C">
            <w:pPr>
              <w:rPr>
                <w:sz w:val="20"/>
                <w:szCs w:val="20"/>
                <w:lang w:val="fr-CA"/>
              </w:rPr>
            </w:pPr>
            <w:r w:rsidRPr="00BD09F4">
              <w:rPr>
                <w:sz w:val="20"/>
                <w:szCs w:val="20"/>
                <w:lang w:val="fr-CA"/>
              </w:rPr>
              <w:t>Côte d’Ivoire</w:t>
            </w:r>
          </w:p>
        </w:tc>
        <w:tc>
          <w:tcPr>
            <w:tcW w:w="5310" w:type="dxa"/>
          </w:tcPr>
          <w:p w14:paraId="4FCD377E" w14:textId="0044A2CB" w:rsidR="00BC4B02" w:rsidRPr="00BD09F4" w:rsidRDefault="00341364"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e I – r</w:t>
            </w:r>
            <w:r w:rsidRPr="00BD09F4">
              <w:rPr>
                <w:sz w:val="20"/>
                <w:szCs w:val="20"/>
                <w:lang w:val="fr-CA"/>
              </w:rPr>
              <w:t>apport sur l’</w:t>
            </w:r>
            <w:r w:rsidR="00BC4B02" w:rsidRPr="00BD09F4">
              <w:rPr>
                <w:sz w:val="20"/>
                <w:szCs w:val="20"/>
                <w:lang w:val="fr-CA"/>
              </w:rPr>
              <w:t xml:space="preserve">adoption </w:t>
            </w:r>
            <w:r w:rsidRPr="00BD09F4">
              <w:rPr>
                <w:sz w:val="20"/>
                <w:szCs w:val="20"/>
                <w:lang w:val="fr-CA"/>
              </w:rPr>
              <w:t>de l’</w:t>
            </w:r>
            <w:r w:rsidR="00BC4B02" w:rsidRPr="00BD09F4">
              <w:rPr>
                <w:sz w:val="20"/>
                <w:szCs w:val="20"/>
                <w:lang w:val="fr-CA"/>
              </w:rPr>
              <w:t>arrêté interministériel</w:t>
            </w:r>
            <w:r w:rsidRPr="00BD09F4">
              <w:rPr>
                <w:sz w:val="20"/>
                <w:szCs w:val="20"/>
                <w:lang w:val="fr-CA"/>
              </w:rPr>
              <w:t xml:space="preserve"> </w:t>
            </w:r>
            <w:r w:rsidR="0024505F" w:rsidRPr="00BD09F4">
              <w:rPr>
                <w:sz w:val="20"/>
                <w:szCs w:val="20"/>
                <w:lang w:val="fr-CA"/>
              </w:rPr>
              <w:t>sur la réglementation de l’importation, de l’exportation, du transit, de la réexportation et du commerce des SAO</w:t>
            </w:r>
            <w:r w:rsidR="00D85B5A">
              <w:rPr>
                <w:sz w:val="20"/>
                <w:szCs w:val="20"/>
                <w:lang w:val="fr-CA"/>
              </w:rPr>
              <w:t xml:space="preserve">, </w:t>
            </w:r>
            <w:r w:rsidR="0024505F" w:rsidRPr="00BD09F4">
              <w:rPr>
                <w:sz w:val="20"/>
                <w:szCs w:val="20"/>
                <w:lang w:val="fr-CA"/>
              </w:rPr>
              <w:t xml:space="preserve">et autres mesures </w:t>
            </w:r>
            <w:r w:rsidR="00D85B5A">
              <w:rPr>
                <w:sz w:val="20"/>
                <w:szCs w:val="20"/>
                <w:lang w:val="fr-CA"/>
              </w:rPr>
              <w:t>d</w:t>
            </w:r>
            <w:r w:rsidR="0024505F" w:rsidRPr="00BD09F4">
              <w:rPr>
                <w:sz w:val="20"/>
                <w:szCs w:val="20"/>
                <w:lang w:val="fr-CA"/>
              </w:rPr>
              <w:t xml:space="preserve">e renforcement de la surveillance et des systèmes de </w:t>
            </w:r>
            <w:r w:rsidR="00D85B5A">
              <w:rPr>
                <w:sz w:val="20"/>
                <w:szCs w:val="20"/>
                <w:lang w:val="fr-CA"/>
              </w:rPr>
              <w:t xml:space="preserve">déclaration des </w:t>
            </w:r>
            <w:r w:rsidR="0024505F" w:rsidRPr="00BD09F4">
              <w:rPr>
                <w:sz w:val="20"/>
                <w:szCs w:val="20"/>
                <w:lang w:val="fr-CA"/>
              </w:rPr>
              <w:t>importation</w:t>
            </w:r>
            <w:r w:rsidR="00D85B5A">
              <w:rPr>
                <w:sz w:val="20"/>
                <w:szCs w:val="20"/>
                <w:lang w:val="fr-CA"/>
              </w:rPr>
              <w:t>s</w:t>
            </w:r>
            <w:r w:rsidR="0024505F" w:rsidRPr="00BD09F4">
              <w:rPr>
                <w:sz w:val="20"/>
                <w:szCs w:val="20"/>
                <w:lang w:val="fr-CA"/>
              </w:rPr>
              <w:t xml:space="preserve"> et exportation</w:t>
            </w:r>
            <w:r w:rsidR="00D85B5A">
              <w:rPr>
                <w:sz w:val="20"/>
                <w:szCs w:val="20"/>
                <w:lang w:val="fr-CA"/>
              </w:rPr>
              <w:t>s</w:t>
            </w:r>
            <w:r w:rsidR="0024505F" w:rsidRPr="00BD09F4">
              <w:rPr>
                <w:sz w:val="20"/>
                <w:szCs w:val="20"/>
                <w:lang w:val="fr-CA"/>
              </w:rPr>
              <w:t xml:space="preserve"> de </w:t>
            </w:r>
            <w:r w:rsidR="00BC4B02" w:rsidRPr="00BD09F4">
              <w:rPr>
                <w:sz w:val="20"/>
                <w:szCs w:val="20"/>
                <w:lang w:val="fr-CA"/>
              </w:rPr>
              <w:t>HCFC)</w:t>
            </w:r>
          </w:p>
        </w:tc>
        <w:tc>
          <w:tcPr>
            <w:tcW w:w="1705" w:type="dxa"/>
          </w:tcPr>
          <w:p w14:paraId="0ED6B33E" w14:textId="77777777" w:rsidR="00BC4B02" w:rsidRPr="00BD09F4" w:rsidRDefault="00BC4B02" w:rsidP="00B35E4C">
            <w:pPr>
              <w:jc w:val="center"/>
              <w:rPr>
                <w:sz w:val="20"/>
                <w:szCs w:val="20"/>
                <w:lang w:val="fr-CA"/>
              </w:rPr>
            </w:pPr>
            <w:r w:rsidRPr="00BD09F4">
              <w:rPr>
                <w:sz w:val="20"/>
                <w:szCs w:val="20"/>
                <w:lang w:val="fr-CA"/>
              </w:rPr>
              <w:t>43 – 48</w:t>
            </w:r>
          </w:p>
        </w:tc>
      </w:tr>
      <w:tr w:rsidR="00BC4B02" w:rsidRPr="00BD09F4" w14:paraId="09FD6D70" w14:textId="77777777" w:rsidTr="00B35E4C">
        <w:tc>
          <w:tcPr>
            <w:tcW w:w="2335" w:type="dxa"/>
          </w:tcPr>
          <w:p w14:paraId="6EFE3A10" w14:textId="1AA2F315" w:rsidR="00BC4B02" w:rsidRPr="00BD09F4" w:rsidRDefault="00BC4B02" w:rsidP="00B35E4C">
            <w:pPr>
              <w:rPr>
                <w:sz w:val="20"/>
                <w:szCs w:val="20"/>
                <w:lang w:val="fr-CA"/>
              </w:rPr>
            </w:pPr>
            <w:r w:rsidRPr="00BD09F4">
              <w:rPr>
                <w:sz w:val="20"/>
                <w:szCs w:val="20"/>
                <w:lang w:val="fr-CA"/>
              </w:rPr>
              <w:t xml:space="preserve">Philippines </w:t>
            </w:r>
          </w:p>
        </w:tc>
        <w:tc>
          <w:tcPr>
            <w:tcW w:w="5310" w:type="dxa"/>
          </w:tcPr>
          <w:p w14:paraId="2A065B8B" w14:textId="6196E51B" w:rsidR="00BC4B02" w:rsidRPr="00BD09F4" w:rsidRDefault="0024505F"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 xml:space="preserve">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 xml:space="preserve">rapport de </w:t>
            </w:r>
            <w:r w:rsidR="00BC4B02" w:rsidRPr="00BD09F4">
              <w:rPr>
                <w:sz w:val="20"/>
                <w:szCs w:val="20"/>
                <w:lang w:val="fr-CA"/>
              </w:rPr>
              <w:t>v</w:t>
            </w:r>
            <w:r w:rsidRPr="00BD09F4">
              <w:rPr>
                <w:sz w:val="20"/>
                <w:szCs w:val="20"/>
                <w:lang w:val="fr-CA"/>
              </w:rPr>
              <w:t>é</w:t>
            </w:r>
            <w:r w:rsidR="00BC4B02" w:rsidRPr="00BD09F4">
              <w:rPr>
                <w:sz w:val="20"/>
                <w:szCs w:val="20"/>
                <w:lang w:val="fr-CA"/>
              </w:rPr>
              <w:t>rification)</w:t>
            </w:r>
          </w:p>
        </w:tc>
        <w:tc>
          <w:tcPr>
            <w:tcW w:w="1705" w:type="dxa"/>
          </w:tcPr>
          <w:p w14:paraId="50F2B458" w14:textId="77777777" w:rsidR="00BC4B02" w:rsidRPr="00BD09F4" w:rsidRDefault="00BC4B02" w:rsidP="00B35E4C">
            <w:pPr>
              <w:jc w:val="center"/>
              <w:rPr>
                <w:sz w:val="20"/>
                <w:szCs w:val="20"/>
                <w:lang w:val="fr-CA"/>
              </w:rPr>
            </w:pPr>
            <w:r w:rsidRPr="00BD09F4">
              <w:rPr>
                <w:sz w:val="20"/>
                <w:szCs w:val="20"/>
                <w:lang w:val="fr-CA"/>
              </w:rPr>
              <w:t>49 – 53</w:t>
            </w:r>
          </w:p>
        </w:tc>
      </w:tr>
      <w:tr w:rsidR="00BC4B02" w:rsidRPr="00BD09F4" w14:paraId="27A508DA" w14:textId="77777777" w:rsidTr="00B35E4C">
        <w:tc>
          <w:tcPr>
            <w:tcW w:w="2335" w:type="dxa"/>
          </w:tcPr>
          <w:p w14:paraId="5A5C1084" w14:textId="54784E60" w:rsidR="00BC4B02" w:rsidRPr="00BD09F4" w:rsidRDefault="00BC4B02" w:rsidP="00B35E4C">
            <w:pPr>
              <w:rPr>
                <w:sz w:val="20"/>
                <w:szCs w:val="20"/>
                <w:lang w:val="fr-CA"/>
              </w:rPr>
            </w:pPr>
            <w:r w:rsidRPr="00BD09F4">
              <w:rPr>
                <w:sz w:val="20"/>
                <w:szCs w:val="20"/>
                <w:lang w:val="fr-CA"/>
              </w:rPr>
              <w:t>Sénégal</w:t>
            </w:r>
          </w:p>
        </w:tc>
        <w:tc>
          <w:tcPr>
            <w:tcW w:w="5310" w:type="dxa"/>
          </w:tcPr>
          <w:p w14:paraId="18F285F3" w14:textId="03EA988A" w:rsidR="00BC4B02" w:rsidRPr="00BD09F4" w:rsidRDefault="0024505F"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w:t>
            </w:r>
            <w:r w:rsidRPr="00BD09F4">
              <w:rPr>
                <w:sz w:val="20"/>
                <w:szCs w:val="20"/>
                <w:lang w:val="fr-CA"/>
              </w:rPr>
              <w:t xml:space="preserve"> </w:t>
            </w:r>
            <w:r w:rsidR="00BC4B02" w:rsidRPr="00BD09F4">
              <w:rPr>
                <w:sz w:val="20"/>
                <w:szCs w:val="20"/>
                <w:lang w:val="fr-CA"/>
              </w:rPr>
              <w:t>(</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 – </w:t>
            </w:r>
            <w:r w:rsidRPr="00BD09F4">
              <w:rPr>
                <w:sz w:val="20"/>
                <w:szCs w:val="20"/>
                <w:lang w:val="fr-CA"/>
              </w:rPr>
              <w:t>rapport périodique final</w:t>
            </w:r>
            <w:r w:rsidR="00BC4B02" w:rsidRPr="00BD09F4">
              <w:rPr>
                <w:sz w:val="20"/>
                <w:szCs w:val="20"/>
                <w:lang w:val="fr-CA"/>
              </w:rPr>
              <w:t>)</w:t>
            </w:r>
          </w:p>
        </w:tc>
        <w:tc>
          <w:tcPr>
            <w:tcW w:w="1705" w:type="dxa"/>
          </w:tcPr>
          <w:p w14:paraId="2B0987A2" w14:textId="77777777" w:rsidR="00BC4B02" w:rsidRPr="00BD09F4" w:rsidRDefault="00BC4B02" w:rsidP="00B35E4C">
            <w:pPr>
              <w:jc w:val="center"/>
              <w:rPr>
                <w:sz w:val="20"/>
                <w:szCs w:val="20"/>
                <w:lang w:val="fr-CA"/>
              </w:rPr>
            </w:pPr>
            <w:r w:rsidRPr="00BD09F4">
              <w:rPr>
                <w:sz w:val="20"/>
                <w:szCs w:val="20"/>
                <w:lang w:val="fr-CA"/>
              </w:rPr>
              <w:t>54 – 67</w:t>
            </w:r>
          </w:p>
        </w:tc>
      </w:tr>
      <w:tr w:rsidR="00BC4B02" w:rsidRPr="00BD09F4" w14:paraId="4F3A0A1F" w14:textId="77777777" w:rsidTr="00B35E4C">
        <w:tc>
          <w:tcPr>
            <w:tcW w:w="2335" w:type="dxa"/>
          </w:tcPr>
          <w:p w14:paraId="0151531D" w14:textId="697B16A6" w:rsidR="00BC4B02" w:rsidRPr="00BD09F4" w:rsidRDefault="00BC4B02" w:rsidP="00B35E4C">
            <w:pPr>
              <w:rPr>
                <w:sz w:val="20"/>
                <w:szCs w:val="20"/>
                <w:lang w:val="fr-CA"/>
              </w:rPr>
            </w:pPr>
            <w:r w:rsidRPr="00BD09F4">
              <w:rPr>
                <w:sz w:val="20"/>
                <w:szCs w:val="20"/>
                <w:lang w:val="fr-CA"/>
              </w:rPr>
              <w:t>Trinidad</w:t>
            </w:r>
            <w:r w:rsidR="00D85B5A">
              <w:rPr>
                <w:sz w:val="20"/>
                <w:szCs w:val="20"/>
                <w:lang w:val="fr-CA"/>
              </w:rPr>
              <w:t>-</w:t>
            </w:r>
            <w:r w:rsidR="0024505F" w:rsidRPr="00BD09F4">
              <w:rPr>
                <w:sz w:val="20"/>
                <w:szCs w:val="20"/>
                <w:lang w:val="fr-CA"/>
              </w:rPr>
              <w:t>et</w:t>
            </w:r>
            <w:r w:rsidR="00D85B5A">
              <w:rPr>
                <w:sz w:val="20"/>
                <w:szCs w:val="20"/>
                <w:lang w:val="fr-CA"/>
              </w:rPr>
              <w:t>-</w:t>
            </w:r>
            <w:r w:rsidRPr="00BD09F4">
              <w:rPr>
                <w:sz w:val="20"/>
                <w:szCs w:val="20"/>
                <w:lang w:val="fr-CA"/>
              </w:rPr>
              <w:t>Tobago</w:t>
            </w:r>
          </w:p>
        </w:tc>
        <w:tc>
          <w:tcPr>
            <w:tcW w:w="5310" w:type="dxa"/>
          </w:tcPr>
          <w:p w14:paraId="27EE30B1" w14:textId="63695046" w:rsidR="00BC4B02" w:rsidRPr="00BD09F4" w:rsidRDefault="0024505F"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 – </w:t>
            </w:r>
            <w:r w:rsidRPr="00BD09F4">
              <w:rPr>
                <w:sz w:val="20"/>
                <w:szCs w:val="20"/>
                <w:lang w:val="fr-CA"/>
              </w:rPr>
              <w:t>rapport périodique final sur la mise en œuvre du programme de travail associé à la tranche finale et remise du rapport d’achèvement de projet</w:t>
            </w:r>
          </w:p>
        </w:tc>
        <w:tc>
          <w:tcPr>
            <w:tcW w:w="1705" w:type="dxa"/>
          </w:tcPr>
          <w:p w14:paraId="77CEAFC5" w14:textId="77777777" w:rsidR="00BC4B02" w:rsidRPr="00BD09F4" w:rsidRDefault="00BC4B02" w:rsidP="00B35E4C">
            <w:pPr>
              <w:jc w:val="center"/>
              <w:rPr>
                <w:sz w:val="20"/>
                <w:szCs w:val="20"/>
                <w:lang w:val="fr-CA"/>
              </w:rPr>
            </w:pPr>
            <w:r w:rsidRPr="00BD09F4">
              <w:rPr>
                <w:sz w:val="20"/>
                <w:szCs w:val="20"/>
                <w:lang w:val="fr-CA"/>
              </w:rPr>
              <w:t>68 – 73</w:t>
            </w:r>
          </w:p>
        </w:tc>
      </w:tr>
      <w:tr w:rsidR="00BC4B02" w:rsidRPr="00BD09F4" w14:paraId="53AB857E" w14:textId="77777777" w:rsidTr="00B35E4C">
        <w:tc>
          <w:tcPr>
            <w:tcW w:w="2335" w:type="dxa"/>
            <w:shd w:val="clear" w:color="auto" w:fill="auto"/>
          </w:tcPr>
          <w:p w14:paraId="00A31890" w14:textId="77777777" w:rsidR="00BC4B02" w:rsidRPr="00BD09F4" w:rsidRDefault="00BC4B02" w:rsidP="00B35E4C">
            <w:pPr>
              <w:rPr>
                <w:sz w:val="20"/>
                <w:szCs w:val="20"/>
                <w:lang w:val="fr-CA"/>
              </w:rPr>
            </w:pPr>
            <w:r w:rsidRPr="00BD09F4">
              <w:rPr>
                <w:sz w:val="20"/>
                <w:szCs w:val="20"/>
                <w:lang w:val="fr-CA"/>
              </w:rPr>
              <w:t>Uruguay</w:t>
            </w:r>
          </w:p>
        </w:tc>
        <w:tc>
          <w:tcPr>
            <w:tcW w:w="5310" w:type="dxa"/>
            <w:shd w:val="clear" w:color="auto" w:fill="auto"/>
          </w:tcPr>
          <w:p w14:paraId="0BF202DD" w14:textId="7B7CBCD1" w:rsidR="00BC4B02" w:rsidRPr="00BD09F4" w:rsidRDefault="0024505F" w:rsidP="00B35E4C">
            <w:pPr>
              <w:rPr>
                <w:sz w:val="20"/>
                <w:szCs w:val="20"/>
                <w:lang w:val="fr-CA"/>
              </w:rPr>
            </w:pPr>
            <w:r w:rsidRPr="00BD09F4">
              <w:rPr>
                <w:sz w:val="20"/>
                <w:szCs w:val="20"/>
                <w:lang w:val="fr-CA"/>
              </w:rPr>
              <w:t xml:space="preserve">Plan de gestion de l’élimination des </w:t>
            </w:r>
            <w:r w:rsidR="00BC4B02" w:rsidRPr="00BD09F4">
              <w:rPr>
                <w:sz w:val="20"/>
                <w:szCs w:val="20"/>
                <w:lang w:val="fr-CA"/>
              </w:rPr>
              <w:t>HCFC (</w:t>
            </w:r>
            <w:r w:rsidRPr="00BD09F4">
              <w:rPr>
                <w:sz w:val="20"/>
                <w:szCs w:val="20"/>
                <w:lang w:val="fr-CA"/>
              </w:rPr>
              <w:t>ph</w:t>
            </w:r>
            <w:r w:rsidR="00BC4B02" w:rsidRPr="00BD09F4">
              <w:rPr>
                <w:sz w:val="20"/>
                <w:szCs w:val="20"/>
                <w:lang w:val="fr-CA"/>
              </w:rPr>
              <w:t>a</w:t>
            </w:r>
            <w:r w:rsidRPr="00BD09F4">
              <w:rPr>
                <w:sz w:val="20"/>
                <w:szCs w:val="20"/>
                <w:lang w:val="fr-CA"/>
              </w:rPr>
              <w:t>s</w:t>
            </w:r>
            <w:r w:rsidR="00BC4B02" w:rsidRPr="00BD09F4">
              <w:rPr>
                <w:sz w:val="20"/>
                <w:szCs w:val="20"/>
                <w:lang w:val="fr-CA"/>
              </w:rPr>
              <w:t xml:space="preserve">e II – </w:t>
            </w:r>
            <w:r w:rsidRPr="00BD09F4">
              <w:rPr>
                <w:sz w:val="20"/>
                <w:szCs w:val="20"/>
                <w:lang w:val="fr-CA"/>
              </w:rPr>
              <w:t>rapport périodique sur la mise en œuvre de la reconversion d</w:t>
            </w:r>
            <w:r w:rsidR="00D85B5A">
              <w:rPr>
                <w:sz w:val="20"/>
                <w:szCs w:val="20"/>
                <w:lang w:val="fr-CA"/>
              </w:rPr>
              <w:t xml:space="preserve">u secteur des </w:t>
            </w:r>
            <w:r w:rsidRPr="00BD09F4">
              <w:rPr>
                <w:sz w:val="20"/>
                <w:szCs w:val="20"/>
                <w:lang w:val="fr-CA"/>
              </w:rPr>
              <w:t>mousses et nouvelle demande de pro</w:t>
            </w:r>
            <w:r w:rsidR="00D85B5A">
              <w:rPr>
                <w:sz w:val="20"/>
                <w:szCs w:val="20"/>
                <w:lang w:val="fr-CA"/>
              </w:rPr>
              <w:t>l</w:t>
            </w:r>
            <w:r w:rsidRPr="00BD09F4">
              <w:rPr>
                <w:sz w:val="20"/>
                <w:szCs w:val="20"/>
                <w:lang w:val="fr-CA"/>
              </w:rPr>
              <w:t>o</w:t>
            </w:r>
            <w:r w:rsidR="00D85B5A">
              <w:rPr>
                <w:sz w:val="20"/>
                <w:szCs w:val="20"/>
                <w:lang w:val="fr-CA"/>
              </w:rPr>
              <w:t>n</w:t>
            </w:r>
            <w:r w:rsidRPr="00BD09F4">
              <w:rPr>
                <w:sz w:val="20"/>
                <w:szCs w:val="20"/>
                <w:lang w:val="fr-CA"/>
              </w:rPr>
              <w:t>gation de la date d’achèvement pour la phase II)</w:t>
            </w:r>
          </w:p>
        </w:tc>
        <w:tc>
          <w:tcPr>
            <w:tcW w:w="1705" w:type="dxa"/>
            <w:shd w:val="clear" w:color="auto" w:fill="auto"/>
          </w:tcPr>
          <w:p w14:paraId="5E6494C0" w14:textId="77777777" w:rsidR="00BC4B02" w:rsidRPr="00BD09F4" w:rsidRDefault="00BC4B02" w:rsidP="00B35E4C">
            <w:pPr>
              <w:jc w:val="center"/>
              <w:rPr>
                <w:sz w:val="20"/>
                <w:szCs w:val="20"/>
                <w:lang w:val="fr-CA"/>
              </w:rPr>
            </w:pPr>
            <w:r w:rsidRPr="00BD09F4">
              <w:rPr>
                <w:sz w:val="20"/>
                <w:szCs w:val="20"/>
                <w:lang w:val="fr-CA"/>
              </w:rPr>
              <w:t>74 – 90</w:t>
            </w:r>
          </w:p>
        </w:tc>
      </w:tr>
      <w:tr w:rsidR="00BC4B02" w:rsidRPr="00BD09F4" w14:paraId="3C09F506" w14:textId="77777777" w:rsidTr="00B35E4C">
        <w:tc>
          <w:tcPr>
            <w:tcW w:w="9350" w:type="dxa"/>
            <w:gridSpan w:val="3"/>
          </w:tcPr>
          <w:p w14:paraId="762D1EF8" w14:textId="642DB19B" w:rsidR="00BC4B02" w:rsidRPr="00BD09F4" w:rsidRDefault="00BC4B02" w:rsidP="00B35E4C">
            <w:pPr>
              <w:rPr>
                <w:b/>
                <w:sz w:val="20"/>
                <w:szCs w:val="20"/>
                <w:lang w:val="fr-CA"/>
              </w:rPr>
            </w:pPr>
            <w:r w:rsidRPr="00BD09F4">
              <w:rPr>
                <w:b/>
                <w:sz w:val="20"/>
                <w:szCs w:val="20"/>
                <w:lang w:val="fr-CA"/>
              </w:rPr>
              <w:t>R</w:t>
            </w:r>
            <w:r w:rsidR="0024505F" w:rsidRPr="00BD09F4">
              <w:rPr>
                <w:b/>
                <w:sz w:val="20"/>
                <w:szCs w:val="20"/>
                <w:lang w:val="fr-CA"/>
              </w:rPr>
              <w:t xml:space="preserve">apports concernant les </w:t>
            </w:r>
            <w:r w:rsidRPr="00BD09F4">
              <w:rPr>
                <w:b/>
                <w:sz w:val="20"/>
                <w:szCs w:val="20"/>
                <w:lang w:val="fr-CA"/>
              </w:rPr>
              <w:t>HFC</w:t>
            </w:r>
          </w:p>
        </w:tc>
      </w:tr>
      <w:tr w:rsidR="00BC4B02" w:rsidRPr="00BD09F4" w14:paraId="173446A3" w14:textId="77777777" w:rsidTr="00B35E4C">
        <w:tc>
          <w:tcPr>
            <w:tcW w:w="2335" w:type="dxa"/>
          </w:tcPr>
          <w:p w14:paraId="6509B46E" w14:textId="45D2338B" w:rsidR="00BC4B02" w:rsidRPr="00BD09F4" w:rsidRDefault="00BC4B02" w:rsidP="00B35E4C">
            <w:pPr>
              <w:rPr>
                <w:sz w:val="20"/>
                <w:szCs w:val="20"/>
                <w:lang w:val="fr-CA"/>
              </w:rPr>
            </w:pPr>
            <w:r w:rsidRPr="00BD09F4">
              <w:rPr>
                <w:sz w:val="20"/>
                <w:szCs w:val="20"/>
                <w:lang w:val="fr-CA"/>
              </w:rPr>
              <w:t>Argentin</w:t>
            </w:r>
            <w:r w:rsidR="0024505F" w:rsidRPr="00BD09F4">
              <w:rPr>
                <w:sz w:val="20"/>
                <w:szCs w:val="20"/>
                <w:lang w:val="fr-CA"/>
              </w:rPr>
              <w:t>e</w:t>
            </w:r>
          </w:p>
        </w:tc>
        <w:tc>
          <w:tcPr>
            <w:tcW w:w="5310" w:type="dxa"/>
          </w:tcPr>
          <w:p w14:paraId="405BC437" w14:textId="6D494010" w:rsidR="00BC4B02" w:rsidRPr="00BD09F4" w:rsidRDefault="00BC4B02" w:rsidP="00B35E4C">
            <w:pPr>
              <w:rPr>
                <w:sz w:val="20"/>
                <w:szCs w:val="20"/>
                <w:lang w:val="fr-CA"/>
              </w:rPr>
            </w:pPr>
            <w:r w:rsidRPr="00BD09F4">
              <w:rPr>
                <w:sz w:val="20"/>
                <w:szCs w:val="20"/>
                <w:lang w:val="fr-CA"/>
              </w:rPr>
              <w:t>Contr</w:t>
            </w:r>
            <w:r w:rsidR="0024505F" w:rsidRPr="00BD09F4">
              <w:rPr>
                <w:sz w:val="20"/>
                <w:szCs w:val="20"/>
                <w:lang w:val="fr-CA"/>
              </w:rPr>
              <w:t>ôle des é</w:t>
            </w:r>
            <w:r w:rsidRPr="00BD09F4">
              <w:rPr>
                <w:sz w:val="20"/>
                <w:szCs w:val="20"/>
                <w:lang w:val="fr-CA"/>
              </w:rPr>
              <w:t xml:space="preserve">missions </w:t>
            </w:r>
            <w:r w:rsidR="0024505F" w:rsidRPr="00BD09F4">
              <w:rPr>
                <w:sz w:val="20"/>
                <w:szCs w:val="20"/>
                <w:lang w:val="fr-CA"/>
              </w:rPr>
              <w:t>de</w:t>
            </w:r>
            <w:r w:rsidRPr="00BD09F4">
              <w:rPr>
                <w:sz w:val="20"/>
                <w:szCs w:val="20"/>
                <w:lang w:val="fr-CA"/>
              </w:rPr>
              <w:t xml:space="preserve"> HFC-23 </w:t>
            </w:r>
            <w:r w:rsidR="00BD09F4" w:rsidRPr="00BD09F4">
              <w:rPr>
                <w:sz w:val="20"/>
                <w:szCs w:val="20"/>
                <w:lang w:val="fr-CA"/>
              </w:rPr>
              <w:t>engendrées par</w:t>
            </w:r>
            <w:r w:rsidR="0024505F" w:rsidRPr="00BD09F4">
              <w:rPr>
                <w:sz w:val="20"/>
                <w:szCs w:val="20"/>
                <w:lang w:val="fr-CA"/>
              </w:rPr>
              <w:t xml:space="preserve"> la </w:t>
            </w:r>
            <w:r w:rsidRPr="00BD09F4">
              <w:rPr>
                <w:sz w:val="20"/>
                <w:szCs w:val="20"/>
                <w:lang w:val="fr-CA"/>
              </w:rPr>
              <w:t xml:space="preserve">production </w:t>
            </w:r>
            <w:r w:rsidR="00D85B5A" w:rsidRPr="00BD09F4">
              <w:rPr>
                <w:sz w:val="20"/>
                <w:szCs w:val="20"/>
                <w:lang w:val="fr-CA"/>
              </w:rPr>
              <w:t>de HCFC</w:t>
            </w:r>
            <w:r w:rsidRPr="00BD09F4">
              <w:rPr>
                <w:sz w:val="20"/>
                <w:szCs w:val="20"/>
                <w:lang w:val="fr-CA"/>
              </w:rPr>
              <w:t>-22</w:t>
            </w:r>
          </w:p>
        </w:tc>
        <w:tc>
          <w:tcPr>
            <w:tcW w:w="1705" w:type="dxa"/>
          </w:tcPr>
          <w:p w14:paraId="1B834D2C" w14:textId="77777777" w:rsidR="00BC4B02" w:rsidRPr="00BD09F4" w:rsidRDefault="00BC4B02" w:rsidP="00B35E4C">
            <w:pPr>
              <w:jc w:val="center"/>
              <w:rPr>
                <w:sz w:val="20"/>
                <w:szCs w:val="20"/>
                <w:lang w:val="fr-CA"/>
              </w:rPr>
            </w:pPr>
            <w:r w:rsidRPr="00BD09F4">
              <w:rPr>
                <w:sz w:val="20"/>
                <w:szCs w:val="20"/>
                <w:lang w:val="fr-CA"/>
              </w:rPr>
              <w:t>91 – 99</w:t>
            </w:r>
          </w:p>
        </w:tc>
      </w:tr>
      <w:tr w:rsidR="00BC4B02" w:rsidRPr="008B1489" w14:paraId="046D6A5B" w14:textId="77777777" w:rsidTr="00B35E4C">
        <w:tc>
          <w:tcPr>
            <w:tcW w:w="9350" w:type="dxa"/>
            <w:gridSpan w:val="3"/>
          </w:tcPr>
          <w:p w14:paraId="4B8690CA" w14:textId="713906CC" w:rsidR="00BC4B02" w:rsidRPr="00BD09F4" w:rsidRDefault="00BC4B02" w:rsidP="00B35E4C">
            <w:pPr>
              <w:jc w:val="left"/>
              <w:rPr>
                <w:b/>
                <w:sz w:val="20"/>
                <w:szCs w:val="20"/>
                <w:lang w:val="fr-CA"/>
              </w:rPr>
            </w:pPr>
            <w:r w:rsidRPr="00BD09F4">
              <w:rPr>
                <w:b/>
                <w:sz w:val="20"/>
                <w:szCs w:val="20"/>
                <w:lang w:val="fr-CA"/>
              </w:rPr>
              <w:t>R</w:t>
            </w:r>
            <w:r w:rsidR="00BD09F4" w:rsidRPr="00BD09F4">
              <w:rPr>
                <w:b/>
                <w:sz w:val="20"/>
                <w:szCs w:val="20"/>
                <w:lang w:val="fr-CA"/>
              </w:rPr>
              <w:t>apports concernant le bromure d</w:t>
            </w:r>
            <w:r w:rsidRPr="00BD09F4">
              <w:rPr>
                <w:b/>
                <w:sz w:val="20"/>
                <w:szCs w:val="20"/>
                <w:lang w:val="fr-CA"/>
              </w:rPr>
              <w:t>e m</w:t>
            </w:r>
            <w:r w:rsidR="00BD09F4" w:rsidRPr="00BD09F4">
              <w:rPr>
                <w:b/>
                <w:sz w:val="20"/>
                <w:szCs w:val="20"/>
                <w:lang w:val="fr-CA"/>
              </w:rPr>
              <w:t>é</w:t>
            </w:r>
            <w:r w:rsidRPr="00BD09F4">
              <w:rPr>
                <w:b/>
                <w:sz w:val="20"/>
                <w:szCs w:val="20"/>
                <w:lang w:val="fr-CA"/>
              </w:rPr>
              <w:t>thyle</w:t>
            </w:r>
          </w:p>
        </w:tc>
      </w:tr>
      <w:tr w:rsidR="00BC4B02" w:rsidRPr="00BD09F4" w14:paraId="72355C3F" w14:textId="77777777" w:rsidTr="00B35E4C">
        <w:tc>
          <w:tcPr>
            <w:tcW w:w="2335" w:type="dxa"/>
          </w:tcPr>
          <w:p w14:paraId="7495D7C8" w14:textId="670F59F3" w:rsidR="00BC4B02" w:rsidRPr="00BD09F4" w:rsidRDefault="00BC4B02" w:rsidP="00B35E4C">
            <w:pPr>
              <w:rPr>
                <w:sz w:val="20"/>
                <w:szCs w:val="20"/>
                <w:lang w:val="fr-CA"/>
              </w:rPr>
            </w:pPr>
            <w:r w:rsidRPr="00BD09F4">
              <w:rPr>
                <w:sz w:val="20"/>
                <w:szCs w:val="20"/>
                <w:lang w:val="fr-CA"/>
              </w:rPr>
              <w:t>Argentin</w:t>
            </w:r>
            <w:r w:rsidR="00BD09F4" w:rsidRPr="00BD09F4">
              <w:rPr>
                <w:sz w:val="20"/>
                <w:szCs w:val="20"/>
                <w:lang w:val="fr-CA"/>
              </w:rPr>
              <w:t>e</w:t>
            </w:r>
          </w:p>
        </w:tc>
        <w:tc>
          <w:tcPr>
            <w:tcW w:w="5310" w:type="dxa"/>
          </w:tcPr>
          <w:p w14:paraId="338412BC" w14:textId="69C44275" w:rsidR="00BC4B02" w:rsidRPr="00BD09F4" w:rsidRDefault="00BD09F4" w:rsidP="00B35E4C">
            <w:pPr>
              <w:rPr>
                <w:sz w:val="20"/>
                <w:szCs w:val="20"/>
                <w:lang w:val="fr-CA"/>
              </w:rPr>
            </w:pPr>
            <w:r w:rsidRPr="00BD09F4">
              <w:rPr>
                <w:sz w:val="20"/>
                <w:szCs w:val="20"/>
                <w:lang w:val="fr-CA"/>
              </w:rPr>
              <w:t>Plan d’élimination du bromure de mé</w:t>
            </w:r>
            <w:r w:rsidR="00BC4B02" w:rsidRPr="00BD09F4">
              <w:rPr>
                <w:sz w:val="20"/>
                <w:szCs w:val="20"/>
                <w:lang w:val="fr-CA"/>
              </w:rPr>
              <w:t>thyl</w:t>
            </w:r>
            <w:r w:rsidRPr="00BD09F4">
              <w:rPr>
                <w:sz w:val="20"/>
                <w:szCs w:val="20"/>
                <w:lang w:val="fr-CA"/>
              </w:rPr>
              <w:t>e</w:t>
            </w:r>
            <w:r w:rsidR="00BC4B02" w:rsidRPr="00BD09F4">
              <w:rPr>
                <w:sz w:val="20"/>
                <w:szCs w:val="20"/>
                <w:lang w:val="fr-CA"/>
              </w:rPr>
              <w:t xml:space="preserve"> </w:t>
            </w:r>
          </w:p>
        </w:tc>
        <w:tc>
          <w:tcPr>
            <w:tcW w:w="1705" w:type="dxa"/>
          </w:tcPr>
          <w:p w14:paraId="6CCF9288" w14:textId="77777777" w:rsidR="00BC4B02" w:rsidRPr="00BD09F4" w:rsidRDefault="00BC4B02" w:rsidP="00B35E4C">
            <w:pPr>
              <w:jc w:val="center"/>
              <w:rPr>
                <w:sz w:val="20"/>
                <w:szCs w:val="20"/>
                <w:lang w:val="fr-CA"/>
              </w:rPr>
            </w:pPr>
            <w:r w:rsidRPr="00BD09F4">
              <w:rPr>
                <w:sz w:val="20"/>
                <w:szCs w:val="20"/>
                <w:lang w:val="fr-CA"/>
              </w:rPr>
              <w:t>100 – 102</w:t>
            </w:r>
          </w:p>
        </w:tc>
      </w:tr>
      <w:tr w:rsidR="00BC4B02" w:rsidRPr="00BD09F4" w14:paraId="793F2A96" w14:textId="77777777" w:rsidTr="00B35E4C">
        <w:tc>
          <w:tcPr>
            <w:tcW w:w="9350" w:type="dxa"/>
            <w:gridSpan w:val="3"/>
          </w:tcPr>
          <w:p w14:paraId="0420CC02" w14:textId="77777777" w:rsidR="00BC4B02" w:rsidRPr="00BD09F4" w:rsidRDefault="00BC4B02" w:rsidP="00B35E4C">
            <w:pPr>
              <w:rPr>
                <w:b/>
                <w:sz w:val="20"/>
                <w:szCs w:val="20"/>
                <w:lang w:val="fr-CA"/>
              </w:rPr>
            </w:pPr>
            <w:bookmarkStart w:id="0" w:name="_Hlk117605089"/>
          </w:p>
        </w:tc>
      </w:tr>
      <w:bookmarkEnd w:id="0"/>
    </w:tbl>
    <w:p w14:paraId="0751AFBC" w14:textId="77777777" w:rsidR="00BC4B02" w:rsidRPr="00BD09F4" w:rsidRDefault="00BC4B02" w:rsidP="00BC4B02">
      <w:pPr>
        <w:rPr>
          <w:highlight w:val="green"/>
          <w:lang w:val="fr-CA"/>
        </w:rPr>
      </w:pPr>
    </w:p>
    <w:p w14:paraId="63CF80DB" w14:textId="1120BF1F" w:rsidR="00BC4B02" w:rsidRPr="00BD09F4" w:rsidRDefault="005130BC" w:rsidP="005130BC">
      <w:pPr>
        <w:pStyle w:val="Heading1"/>
        <w:tabs>
          <w:tab w:val="left" w:pos="567"/>
        </w:tabs>
        <w:rPr>
          <w:lang w:val="fr-CA"/>
        </w:rPr>
      </w:pPr>
      <w:r>
        <w:rPr>
          <w:lang w:val="fr-CA"/>
        </w:rPr>
        <w:t xml:space="preserve"> </w:t>
      </w:r>
      <w:r w:rsidR="00BD09F4" w:rsidRPr="00BD09F4">
        <w:rPr>
          <w:lang w:val="fr-CA"/>
        </w:rPr>
        <w:t>Le tableau</w:t>
      </w:r>
      <w:r w:rsidR="00BC4B02" w:rsidRPr="00BD09F4">
        <w:rPr>
          <w:lang w:val="fr-CA"/>
        </w:rPr>
        <w:t xml:space="preserve"> 2 </w:t>
      </w:r>
      <w:r w:rsidR="00BD09F4" w:rsidRPr="00BD09F4">
        <w:rPr>
          <w:lang w:val="fr-CA"/>
        </w:rPr>
        <w:t>contient un rapport sur un projet comportant des exigences particulières de remise de rapport</w:t>
      </w:r>
      <w:r w:rsidR="00D85B5A">
        <w:rPr>
          <w:lang w:val="fr-CA"/>
        </w:rPr>
        <w:t>,</w:t>
      </w:r>
      <w:r w:rsidR="00BD09F4" w:rsidRPr="00BD09F4">
        <w:rPr>
          <w:lang w:val="fr-CA"/>
        </w:rPr>
        <w:t xml:space="preserve"> soumis à la 9</w:t>
      </w:r>
      <w:r w:rsidR="00BD09F4">
        <w:rPr>
          <w:lang w:val="fr-CA"/>
        </w:rPr>
        <w:t>1</w:t>
      </w:r>
      <w:r w:rsidR="00BD09F4" w:rsidRPr="00BD09F4">
        <w:rPr>
          <w:vertAlign w:val="superscript"/>
          <w:lang w:val="fr-CA"/>
        </w:rPr>
        <w:t>e</w:t>
      </w:r>
      <w:r w:rsidR="00BD09F4">
        <w:rPr>
          <w:lang w:val="fr-CA"/>
        </w:rPr>
        <w:t xml:space="preserve"> ré</w:t>
      </w:r>
      <w:r w:rsidR="00BD09F4" w:rsidRPr="00BD09F4">
        <w:rPr>
          <w:lang w:val="fr-CA"/>
        </w:rPr>
        <w:t xml:space="preserve">union pour examen individuel et une brève explication des enjeux </w:t>
      </w:r>
      <w:r w:rsidR="00BD09F4">
        <w:rPr>
          <w:lang w:val="fr-CA"/>
        </w:rPr>
        <w:t>associés.</w:t>
      </w:r>
    </w:p>
    <w:p w14:paraId="2A8F4F4A" w14:textId="65E3D7FD" w:rsidR="00BC4B02" w:rsidRPr="00C204F9" w:rsidRDefault="00BC4B02" w:rsidP="00BC4B02">
      <w:pPr>
        <w:rPr>
          <w:b/>
          <w:lang w:val="fr-CA"/>
        </w:rPr>
      </w:pPr>
      <w:r w:rsidRPr="00C204F9">
        <w:rPr>
          <w:b/>
          <w:lang w:val="fr-CA"/>
        </w:rPr>
        <w:t>Table</w:t>
      </w:r>
      <w:r w:rsidR="00BD09F4" w:rsidRPr="00C204F9">
        <w:rPr>
          <w:b/>
          <w:lang w:val="fr-CA"/>
        </w:rPr>
        <w:t>au</w:t>
      </w:r>
      <w:r w:rsidRPr="00C204F9">
        <w:rPr>
          <w:b/>
          <w:lang w:val="fr-CA"/>
        </w:rPr>
        <w:t xml:space="preserve"> 2. R</w:t>
      </w:r>
      <w:r w:rsidR="00BD09F4" w:rsidRPr="00C204F9">
        <w:rPr>
          <w:b/>
          <w:lang w:val="fr-CA"/>
        </w:rPr>
        <w:t>apports sur les projets comportant des exigences particulières de remise de rapport, soumis pour examen individuel</w:t>
      </w:r>
    </w:p>
    <w:tbl>
      <w:tblPr>
        <w:tblStyle w:val="TableGrid"/>
        <w:tblW w:w="0" w:type="auto"/>
        <w:tblLook w:val="04A0" w:firstRow="1" w:lastRow="0" w:firstColumn="1" w:lastColumn="0" w:noHBand="0" w:noVBand="1"/>
      </w:tblPr>
      <w:tblGrid>
        <w:gridCol w:w="1980"/>
        <w:gridCol w:w="2694"/>
        <w:gridCol w:w="3061"/>
        <w:gridCol w:w="1615"/>
      </w:tblGrid>
      <w:tr w:rsidR="00BC4B02" w:rsidRPr="00C204F9" w14:paraId="44713A9F" w14:textId="77777777" w:rsidTr="00BD09F4">
        <w:trPr>
          <w:tblHeader/>
        </w:trPr>
        <w:tc>
          <w:tcPr>
            <w:tcW w:w="1980" w:type="dxa"/>
          </w:tcPr>
          <w:p w14:paraId="56E19BC7" w14:textId="4F830608" w:rsidR="00BC4B02" w:rsidRPr="00C204F9" w:rsidRDefault="00BD09F4" w:rsidP="005130BC">
            <w:pPr>
              <w:tabs>
                <w:tab w:val="left" w:pos="602"/>
              </w:tabs>
              <w:jc w:val="center"/>
              <w:rPr>
                <w:b/>
                <w:sz w:val="20"/>
                <w:szCs w:val="20"/>
                <w:lang w:val="fr-CA"/>
              </w:rPr>
            </w:pPr>
            <w:r w:rsidRPr="00C204F9">
              <w:rPr>
                <w:b/>
                <w:sz w:val="20"/>
                <w:szCs w:val="20"/>
                <w:lang w:val="fr-CA"/>
              </w:rPr>
              <w:t>Pays</w:t>
            </w:r>
          </w:p>
        </w:tc>
        <w:tc>
          <w:tcPr>
            <w:tcW w:w="2694" w:type="dxa"/>
          </w:tcPr>
          <w:p w14:paraId="28220F97" w14:textId="21D6CD5A" w:rsidR="00BC4B02" w:rsidRPr="00C204F9" w:rsidRDefault="00BD09F4" w:rsidP="00B35E4C">
            <w:pPr>
              <w:jc w:val="center"/>
              <w:rPr>
                <w:b/>
                <w:sz w:val="20"/>
                <w:szCs w:val="20"/>
                <w:lang w:val="fr-CA"/>
              </w:rPr>
            </w:pPr>
            <w:r w:rsidRPr="00C204F9">
              <w:rPr>
                <w:b/>
                <w:sz w:val="20"/>
                <w:szCs w:val="20"/>
                <w:lang w:val="fr-CA"/>
              </w:rPr>
              <w:t>Titre du p</w:t>
            </w:r>
            <w:r w:rsidR="00BC4B02" w:rsidRPr="00C204F9">
              <w:rPr>
                <w:b/>
                <w:sz w:val="20"/>
                <w:szCs w:val="20"/>
                <w:lang w:val="fr-CA"/>
              </w:rPr>
              <w:t xml:space="preserve">rojet </w:t>
            </w:r>
          </w:p>
        </w:tc>
        <w:tc>
          <w:tcPr>
            <w:tcW w:w="3061" w:type="dxa"/>
          </w:tcPr>
          <w:p w14:paraId="3DBCD5B8" w14:textId="42D96FD0" w:rsidR="00BC4B02" w:rsidRPr="00C204F9" w:rsidRDefault="00BD09F4" w:rsidP="00B35E4C">
            <w:pPr>
              <w:jc w:val="center"/>
              <w:rPr>
                <w:b/>
                <w:sz w:val="20"/>
                <w:szCs w:val="20"/>
                <w:lang w:val="fr-CA"/>
              </w:rPr>
            </w:pPr>
            <w:r w:rsidRPr="00C204F9">
              <w:rPr>
                <w:b/>
                <w:sz w:val="20"/>
                <w:szCs w:val="20"/>
                <w:lang w:val="fr-CA"/>
              </w:rPr>
              <w:t>Enjeu</w:t>
            </w:r>
          </w:p>
        </w:tc>
        <w:tc>
          <w:tcPr>
            <w:tcW w:w="1615" w:type="dxa"/>
          </w:tcPr>
          <w:p w14:paraId="105FC0B9" w14:textId="2AA36345" w:rsidR="00BC4B02" w:rsidRPr="00C204F9" w:rsidRDefault="00BC4B02" w:rsidP="00B35E4C">
            <w:pPr>
              <w:jc w:val="center"/>
              <w:rPr>
                <w:b/>
                <w:sz w:val="20"/>
                <w:szCs w:val="20"/>
                <w:lang w:val="fr-CA"/>
              </w:rPr>
            </w:pPr>
            <w:r w:rsidRPr="00C204F9">
              <w:rPr>
                <w:b/>
                <w:sz w:val="20"/>
                <w:szCs w:val="20"/>
                <w:lang w:val="fr-CA"/>
              </w:rPr>
              <w:t>Paragraph</w:t>
            </w:r>
            <w:r w:rsidR="00BD09F4" w:rsidRPr="00C204F9">
              <w:rPr>
                <w:b/>
                <w:sz w:val="20"/>
                <w:szCs w:val="20"/>
                <w:lang w:val="fr-CA"/>
              </w:rPr>
              <w:t>e</w:t>
            </w:r>
            <w:r w:rsidRPr="00C204F9">
              <w:rPr>
                <w:b/>
                <w:sz w:val="20"/>
                <w:szCs w:val="20"/>
                <w:lang w:val="fr-CA"/>
              </w:rPr>
              <w:t>s</w:t>
            </w:r>
          </w:p>
        </w:tc>
      </w:tr>
      <w:tr w:rsidR="00BC4B02" w:rsidRPr="008B1489" w14:paraId="0167C4F2" w14:textId="77777777" w:rsidTr="00B35E4C">
        <w:trPr>
          <w:tblHeader/>
        </w:trPr>
        <w:tc>
          <w:tcPr>
            <w:tcW w:w="9350" w:type="dxa"/>
            <w:gridSpan w:val="4"/>
          </w:tcPr>
          <w:p w14:paraId="46E2AF31" w14:textId="31B387B6" w:rsidR="00BC4B02" w:rsidRPr="00C204F9" w:rsidRDefault="00BC4B02" w:rsidP="00B35E4C">
            <w:pPr>
              <w:rPr>
                <w:sz w:val="20"/>
                <w:szCs w:val="20"/>
                <w:lang w:val="fr-CA"/>
              </w:rPr>
            </w:pPr>
            <w:r w:rsidRPr="00C204F9">
              <w:rPr>
                <w:b/>
                <w:sz w:val="20"/>
                <w:szCs w:val="20"/>
                <w:lang w:val="fr-CA"/>
              </w:rPr>
              <w:t>R</w:t>
            </w:r>
            <w:r w:rsidR="00BD09F4" w:rsidRPr="00C204F9">
              <w:rPr>
                <w:b/>
                <w:sz w:val="20"/>
                <w:szCs w:val="20"/>
                <w:lang w:val="fr-CA"/>
              </w:rPr>
              <w:t>apports conc</w:t>
            </w:r>
            <w:r w:rsidRPr="00C204F9">
              <w:rPr>
                <w:b/>
                <w:sz w:val="20"/>
                <w:szCs w:val="20"/>
                <w:lang w:val="fr-CA"/>
              </w:rPr>
              <w:t>e</w:t>
            </w:r>
            <w:r w:rsidR="00BD09F4" w:rsidRPr="00C204F9">
              <w:rPr>
                <w:b/>
                <w:sz w:val="20"/>
                <w:szCs w:val="20"/>
                <w:lang w:val="fr-CA"/>
              </w:rPr>
              <w:t xml:space="preserve">rnant </w:t>
            </w:r>
            <w:r w:rsidR="00136187" w:rsidRPr="00C204F9">
              <w:rPr>
                <w:b/>
                <w:sz w:val="20"/>
                <w:szCs w:val="20"/>
                <w:lang w:val="fr-CA"/>
              </w:rPr>
              <w:t>les plans</w:t>
            </w:r>
            <w:r w:rsidR="00BD09F4" w:rsidRPr="00C204F9">
              <w:rPr>
                <w:b/>
                <w:sz w:val="20"/>
                <w:szCs w:val="20"/>
                <w:lang w:val="fr-CA"/>
              </w:rPr>
              <w:t xml:space="preserve"> de gestion de l’élimination des</w:t>
            </w:r>
            <w:r w:rsidRPr="00C204F9">
              <w:rPr>
                <w:b/>
                <w:sz w:val="20"/>
                <w:szCs w:val="20"/>
                <w:lang w:val="fr-CA"/>
              </w:rPr>
              <w:t xml:space="preserve"> HCFC</w:t>
            </w:r>
          </w:p>
        </w:tc>
      </w:tr>
      <w:tr w:rsidR="00BC4B02" w:rsidRPr="00C204F9" w14:paraId="643A0A1E" w14:textId="77777777" w:rsidTr="00BD09F4">
        <w:tc>
          <w:tcPr>
            <w:tcW w:w="1980" w:type="dxa"/>
          </w:tcPr>
          <w:p w14:paraId="04FB18BD" w14:textId="51BAE84B" w:rsidR="00BC4B02" w:rsidRPr="00C204F9" w:rsidRDefault="00BC4B02" w:rsidP="00B35E4C">
            <w:pPr>
              <w:rPr>
                <w:sz w:val="20"/>
                <w:szCs w:val="20"/>
                <w:lang w:val="fr-CA"/>
              </w:rPr>
            </w:pPr>
            <w:r w:rsidRPr="00C204F9">
              <w:rPr>
                <w:sz w:val="20"/>
                <w:szCs w:val="20"/>
                <w:lang w:val="fr-CA"/>
              </w:rPr>
              <w:t>Br</w:t>
            </w:r>
            <w:r w:rsidR="00BD09F4" w:rsidRPr="00C204F9">
              <w:rPr>
                <w:sz w:val="20"/>
                <w:szCs w:val="20"/>
                <w:lang w:val="fr-CA"/>
              </w:rPr>
              <w:t>és</w:t>
            </w:r>
            <w:r w:rsidRPr="00C204F9">
              <w:rPr>
                <w:sz w:val="20"/>
                <w:szCs w:val="20"/>
                <w:lang w:val="fr-CA"/>
              </w:rPr>
              <w:t>il</w:t>
            </w:r>
          </w:p>
        </w:tc>
        <w:tc>
          <w:tcPr>
            <w:tcW w:w="2694" w:type="dxa"/>
          </w:tcPr>
          <w:p w14:paraId="2FF0AD34" w14:textId="45A45B30" w:rsidR="00BC4B02" w:rsidRPr="00C204F9" w:rsidRDefault="00BD09F4" w:rsidP="00B35E4C">
            <w:pPr>
              <w:rPr>
                <w:sz w:val="20"/>
                <w:szCs w:val="20"/>
                <w:lang w:val="fr-CA"/>
              </w:rPr>
            </w:pPr>
            <w:r w:rsidRPr="00C204F9">
              <w:rPr>
                <w:sz w:val="20"/>
                <w:szCs w:val="20"/>
                <w:lang w:val="fr-CA"/>
              </w:rPr>
              <w:t xml:space="preserve">Plan de gestion de l’élimination des </w:t>
            </w:r>
            <w:r w:rsidR="00BC4B02" w:rsidRPr="00C204F9">
              <w:rPr>
                <w:sz w:val="20"/>
                <w:szCs w:val="20"/>
                <w:lang w:val="fr-CA"/>
              </w:rPr>
              <w:t>HCFC  (</w:t>
            </w:r>
            <w:r w:rsidRPr="00C204F9">
              <w:rPr>
                <w:sz w:val="20"/>
                <w:szCs w:val="20"/>
                <w:lang w:val="fr-CA"/>
              </w:rPr>
              <w:t>ph</w:t>
            </w:r>
            <w:r w:rsidR="00BC4B02" w:rsidRPr="00C204F9">
              <w:rPr>
                <w:sz w:val="20"/>
                <w:szCs w:val="20"/>
                <w:lang w:val="fr-CA"/>
              </w:rPr>
              <w:t>a</w:t>
            </w:r>
            <w:r w:rsidRPr="00C204F9">
              <w:rPr>
                <w:sz w:val="20"/>
                <w:szCs w:val="20"/>
                <w:lang w:val="fr-CA"/>
              </w:rPr>
              <w:t>s</w:t>
            </w:r>
            <w:r w:rsidR="00BC4B02" w:rsidRPr="00C204F9">
              <w:rPr>
                <w:sz w:val="20"/>
                <w:szCs w:val="20"/>
                <w:lang w:val="fr-CA"/>
              </w:rPr>
              <w:t xml:space="preserve">e II – </w:t>
            </w:r>
            <w:r w:rsidRPr="00C204F9">
              <w:rPr>
                <w:sz w:val="20"/>
                <w:szCs w:val="20"/>
                <w:lang w:val="fr-CA"/>
              </w:rPr>
              <w:t xml:space="preserve">rapport périodique sur la mise en </w:t>
            </w:r>
            <w:r w:rsidR="00136187" w:rsidRPr="00C204F9">
              <w:rPr>
                <w:sz w:val="20"/>
                <w:szCs w:val="20"/>
                <w:lang w:val="fr-CA"/>
              </w:rPr>
              <w:t>œuvre</w:t>
            </w:r>
            <w:r w:rsidRPr="00C204F9">
              <w:rPr>
                <w:sz w:val="20"/>
                <w:szCs w:val="20"/>
                <w:lang w:val="fr-CA"/>
              </w:rPr>
              <w:t xml:space="preserve"> de la </w:t>
            </w:r>
            <w:r w:rsidR="00136187" w:rsidRPr="00C204F9">
              <w:rPr>
                <w:sz w:val="20"/>
                <w:szCs w:val="20"/>
                <w:lang w:val="fr-CA"/>
              </w:rPr>
              <w:t>cinquième tranche</w:t>
            </w:r>
            <w:r w:rsidR="00BC4B02" w:rsidRPr="00C204F9">
              <w:rPr>
                <w:sz w:val="20"/>
                <w:szCs w:val="20"/>
                <w:lang w:val="fr-CA"/>
              </w:rPr>
              <w:t xml:space="preserve"> </w:t>
            </w:r>
            <w:r w:rsidRPr="00C204F9">
              <w:rPr>
                <w:sz w:val="20"/>
                <w:szCs w:val="20"/>
                <w:lang w:val="fr-CA"/>
              </w:rPr>
              <w:t>et demande de pro</w:t>
            </w:r>
            <w:r w:rsidR="00C204F9" w:rsidRPr="00C204F9">
              <w:rPr>
                <w:sz w:val="20"/>
                <w:szCs w:val="20"/>
                <w:lang w:val="fr-CA"/>
              </w:rPr>
              <w:t>lon</w:t>
            </w:r>
            <w:r w:rsidRPr="00C204F9">
              <w:rPr>
                <w:sz w:val="20"/>
                <w:szCs w:val="20"/>
                <w:lang w:val="fr-CA"/>
              </w:rPr>
              <w:t>gation</w:t>
            </w:r>
            <w:r w:rsidR="00BC4B02" w:rsidRPr="00C204F9">
              <w:rPr>
                <w:sz w:val="20"/>
                <w:szCs w:val="20"/>
                <w:lang w:val="fr-CA"/>
              </w:rPr>
              <w:t>)</w:t>
            </w:r>
          </w:p>
        </w:tc>
        <w:tc>
          <w:tcPr>
            <w:tcW w:w="3061" w:type="dxa"/>
          </w:tcPr>
          <w:p w14:paraId="3F317F1D" w14:textId="0194F202" w:rsidR="00BC4B02" w:rsidRPr="00C204F9" w:rsidRDefault="00136187" w:rsidP="00B35E4C">
            <w:pPr>
              <w:rPr>
                <w:sz w:val="20"/>
                <w:szCs w:val="20"/>
                <w:lang w:val="fr-CA"/>
              </w:rPr>
            </w:pPr>
            <w:r w:rsidRPr="00C204F9">
              <w:rPr>
                <w:sz w:val="20"/>
                <w:szCs w:val="20"/>
                <w:lang w:val="fr-CA"/>
              </w:rPr>
              <w:t>Phase</w:t>
            </w:r>
            <w:r w:rsidR="00BC4B02" w:rsidRPr="00C204F9">
              <w:rPr>
                <w:sz w:val="20"/>
                <w:szCs w:val="20"/>
                <w:lang w:val="fr-CA"/>
              </w:rPr>
              <w:t xml:space="preserve"> II – </w:t>
            </w:r>
            <w:r w:rsidRPr="00C204F9">
              <w:rPr>
                <w:sz w:val="20"/>
                <w:szCs w:val="20"/>
                <w:lang w:val="fr-CA"/>
              </w:rPr>
              <w:t>rapport périodique sur la mise en œuvre de la cinquième tranche et demande de pro</w:t>
            </w:r>
            <w:r w:rsidR="00C204F9" w:rsidRPr="00C204F9">
              <w:rPr>
                <w:sz w:val="20"/>
                <w:szCs w:val="20"/>
                <w:lang w:val="fr-CA"/>
              </w:rPr>
              <w:t>l</w:t>
            </w:r>
            <w:r w:rsidRPr="00C204F9">
              <w:rPr>
                <w:sz w:val="20"/>
                <w:szCs w:val="20"/>
                <w:lang w:val="fr-CA"/>
              </w:rPr>
              <w:t>o</w:t>
            </w:r>
            <w:r w:rsidR="00C204F9" w:rsidRPr="00C204F9">
              <w:rPr>
                <w:sz w:val="20"/>
                <w:szCs w:val="20"/>
                <w:lang w:val="fr-CA"/>
              </w:rPr>
              <w:t>n</w:t>
            </w:r>
            <w:r w:rsidRPr="00C204F9">
              <w:rPr>
                <w:sz w:val="20"/>
                <w:szCs w:val="20"/>
                <w:lang w:val="fr-CA"/>
              </w:rPr>
              <w:t xml:space="preserve">gation </w:t>
            </w:r>
          </w:p>
        </w:tc>
        <w:tc>
          <w:tcPr>
            <w:tcW w:w="1615" w:type="dxa"/>
          </w:tcPr>
          <w:p w14:paraId="68E64034" w14:textId="25EC0D19" w:rsidR="00BC4B02" w:rsidRPr="00895307" w:rsidRDefault="00BC4B02" w:rsidP="00895307">
            <w:pPr>
              <w:pStyle w:val="ListParagraph"/>
              <w:numPr>
                <w:ilvl w:val="0"/>
                <w:numId w:val="31"/>
              </w:numPr>
              <w:jc w:val="center"/>
              <w:rPr>
                <w:sz w:val="20"/>
                <w:szCs w:val="20"/>
                <w:lang w:val="fr-CA"/>
              </w:rPr>
            </w:pPr>
            <w:r w:rsidRPr="00895307">
              <w:rPr>
                <w:sz w:val="20"/>
                <w:szCs w:val="20"/>
                <w:lang w:val="fr-CA"/>
              </w:rPr>
              <w:t>– 138</w:t>
            </w:r>
          </w:p>
        </w:tc>
      </w:tr>
    </w:tbl>
    <w:p w14:paraId="1849DE83" w14:textId="537CBD9A" w:rsidR="005114AE" w:rsidRPr="005114AE" w:rsidRDefault="00136187" w:rsidP="00637A38">
      <w:pPr>
        <w:pStyle w:val="StyleHeading1Para1Heading1CharHeading1Char3CharHeadin"/>
        <w:numPr>
          <w:ilvl w:val="0"/>
          <w:numId w:val="24"/>
        </w:numPr>
        <w:tabs>
          <w:tab w:val="clear" w:pos="720"/>
          <w:tab w:val="left" w:pos="567"/>
        </w:tabs>
        <w:ind w:left="567" w:hanging="567"/>
        <w:rPr>
          <w:b/>
          <w:bCs/>
          <w:lang w:val="fr-CA"/>
        </w:rPr>
      </w:pPr>
      <w:r>
        <w:rPr>
          <w:b/>
          <w:bCs/>
          <w:lang w:val="fr-CA"/>
        </w:rPr>
        <w:lastRenderedPageBreak/>
        <w:t>Approbation "g</w:t>
      </w:r>
      <w:r w:rsidR="005B15D3">
        <w:rPr>
          <w:b/>
          <w:bCs/>
          <w:lang w:val="fr-CA"/>
        </w:rPr>
        <w:t>énér</w:t>
      </w:r>
      <w:r>
        <w:rPr>
          <w:b/>
          <w:bCs/>
          <w:lang w:val="fr-CA"/>
        </w:rPr>
        <w:t>ale"</w:t>
      </w:r>
    </w:p>
    <w:p w14:paraId="4BD1E197" w14:textId="6F99E5BA" w:rsidR="00441083" w:rsidRDefault="00136187" w:rsidP="00136187">
      <w:pPr>
        <w:pStyle w:val="StyleHeading1Para1Heading1CharHeading1Char3CharHeadin"/>
        <w:numPr>
          <w:ilvl w:val="0"/>
          <w:numId w:val="1"/>
        </w:numPr>
        <w:tabs>
          <w:tab w:val="clear" w:pos="0"/>
          <w:tab w:val="clear" w:pos="720"/>
          <w:tab w:val="left" w:pos="567"/>
        </w:tabs>
        <w:rPr>
          <w:lang w:val="fr-CA"/>
        </w:rPr>
      </w:pPr>
      <w:r>
        <w:rPr>
          <w:lang w:val="fr-CA"/>
        </w:rPr>
        <w:t xml:space="preserve">Cette section contient des rapports sur des projets concernant les plans de gestion de l’élimination des HCFC, un rapport sur un projet </w:t>
      </w:r>
      <w:r w:rsidR="00895307">
        <w:rPr>
          <w:lang w:val="fr-CA"/>
        </w:rPr>
        <w:t>concernant les</w:t>
      </w:r>
      <w:r>
        <w:rPr>
          <w:lang w:val="fr-CA"/>
        </w:rPr>
        <w:t xml:space="preserve"> HFC et un rapport sur le bromure de méthyle.</w:t>
      </w:r>
    </w:p>
    <w:p w14:paraId="69780E7B" w14:textId="6F49811D" w:rsidR="00136187" w:rsidRDefault="00136187" w:rsidP="00136187">
      <w:pPr>
        <w:pStyle w:val="StyleHeading1Para1Heading1CharHeading1Char3CharHeadin"/>
        <w:numPr>
          <w:ilvl w:val="0"/>
          <w:numId w:val="25"/>
        </w:numPr>
        <w:tabs>
          <w:tab w:val="clear" w:pos="720"/>
          <w:tab w:val="left" w:pos="567"/>
        </w:tabs>
        <w:ind w:left="567" w:hanging="567"/>
        <w:rPr>
          <w:b/>
          <w:bCs/>
          <w:lang w:val="fr-CA"/>
        </w:rPr>
      </w:pPr>
      <w:r>
        <w:rPr>
          <w:b/>
          <w:bCs/>
          <w:lang w:val="fr-CA"/>
        </w:rPr>
        <w:t>Rapports sur des projets concernant les plans de gestion de l’élimination des HCFC</w:t>
      </w:r>
    </w:p>
    <w:p w14:paraId="71EB1810" w14:textId="6AC948A0" w:rsidR="00136187" w:rsidRDefault="00136187" w:rsidP="00136187">
      <w:pPr>
        <w:pStyle w:val="StyleHeading1Para1Heading1CharHeading1Char3CharHeadin"/>
        <w:tabs>
          <w:tab w:val="clear" w:pos="720"/>
          <w:tab w:val="left" w:pos="567"/>
        </w:tabs>
        <w:ind w:left="567"/>
        <w:rPr>
          <w:b/>
          <w:bCs/>
          <w:lang w:val="fr-CA"/>
        </w:rPr>
      </w:pPr>
      <w:r>
        <w:rPr>
          <w:b/>
          <w:bCs/>
          <w:u w:val="single"/>
          <w:lang w:val="fr-CA"/>
        </w:rPr>
        <w:t>Algérie : Plan de gestion de l’élimination des HCFC (phase I – rapport de situation sur l’utilisation du HFC-32 comme frigorigène dans l’entreprise de fabrication de climatiseurs)</w:t>
      </w:r>
      <w:r>
        <w:rPr>
          <w:b/>
          <w:bCs/>
          <w:lang w:val="fr-CA"/>
        </w:rPr>
        <w:t xml:space="preserve"> (ONUDI)</w:t>
      </w:r>
    </w:p>
    <w:p w14:paraId="46F41E22" w14:textId="0CAECC82" w:rsidR="00136187" w:rsidRDefault="00136187" w:rsidP="00136187">
      <w:pPr>
        <w:pStyle w:val="StyleHeading1Para1Heading1CharHeading1Char3CharHeadin"/>
        <w:tabs>
          <w:tab w:val="clear" w:pos="720"/>
          <w:tab w:val="left" w:pos="567"/>
        </w:tabs>
        <w:ind w:left="567" w:hanging="567"/>
        <w:rPr>
          <w:b/>
          <w:bCs/>
          <w:lang w:val="fr-CA"/>
        </w:rPr>
      </w:pPr>
      <w:r>
        <w:rPr>
          <w:b/>
          <w:bCs/>
          <w:lang w:val="fr-CA"/>
        </w:rPr>
        <w:t>Contexte</w:t>
      </w:r>
    </w:p>
    <w:p w14:paraId="28E85BCA" w14:textId="6BD56D89" w:rsidR="00136187" w:rsidRDefault="00136187" w:rsidP="00136187">
      <w:pPr>
        <w:pStyle w:val="Heading1"/>
        <w:tabs>
          <w:tab w:val="left" w:pos="567"/>
        </w:tabs>
        <w:rPr>
          <w:lang w:val="fr-CA"/>
        </w:rPr>
      </w:pPr>
      <w:r>
        <w:rPr>
          <w:lang w:val="fr-CA"/>
        </w:rPr>
        <w:t>Le projet pour l’entreprise Condor a été approuvé à la 66</w:t>
      </w:r>
      <w:r w:rsidRPr="00136187">
        <w:rPr>
          <w:vertAlign w:val="superscript"/>
          <w:lang w:val="fr-CA"/>
        </w:rPr>
        <w:t>e</w:t>
      </w:r>
      <w:r>
        <w:rPr>
          <w:lang w:val="fr-CA"/>
        </w:rPr>
        <w:t xml:space="preserve"> réunion</w:t>
      </w:r>
      <w:r w:rsidR="00895307">
        <w:rPr>
          <w:lang w:val="fr-CA"/>
        </w:rPr>
        <w:t xml:space="preserve"> dans le cadre </w:t>
      </w:r>
      <w:r>
        <w:rPr>
          <w:lang w:val="fr-CA"/>
        </w:rPr>
        <w:t xml:space="preserve">de la phase I du plan de gestion de l’élimination des HCFC (PGEH) pour l’Algérie; il visait l’élimination de 150 </w:t>
      </w:r>
      <w:proofErr w:type="spellStart"/>
      <w:r>
        <w:rPr>
          <w:lang w:val="fr-CA"/>
        </w:rPr>
        <w:t>tm</w:t>
      </w:r>
      <w:proofErr w:type="spellEnd"/>
      <w:r>
        <w:rPr>
          <w:lang w:val="fr-CA"/>
        </w:rPr>
        <w:t xml:space="preserve"> </w:t>
      </w:r>
      <w:r w:rsidR="0033384C">
        <w:rPr>
          <w:lang w:val="fr-CA"/>
        </w:rPr>
        <w:t>(8,25</w:t>
      </w:r>
      <w:r w:rsidR="009539C0">
        <w:rPr>
          <w:lang w:val="fr-CA"/>
        </w:rPr>
        <w:t> </w:t>
      </w:r>
      <w:r w:rsidR="0033384C">
        <w:rPr>
          <w:lang w:val="fr-CA"/>
        </w:rPr>
        <w:t>tonnes</w:t>
      </w:r>
      <w:r w:rsidR="009539C0">
        <w:rPr>
          <w:lang w:val="fr-CA"/>
        </w:rPr>
        <w:t> </w:t>
      </w:r>
      <w:r w:rsidR="0033384C">
        <w:rPr>
          <w:lang w:val="fr-CA"/>
        </w:rPr>
        <w:t xml:space="preserve">PAO) </w:t>
      </w:r>
      <w:r>
        <w:rPr>
          <w:lang w:val="fr-CA"/>
        </w:rPr>
        <w:t>de HCFC-22</w:t>
      </w:r>
      <w:r w:rsidR="0033384C">
        <w:rPr>
          <w:lang w:val="fr-CA"/>
        </w:rPr>
        <w:t xml:space="preserve"> utilisé par </w:t>
      </w:r>
      <w:r w:rsidR="00895307">
        <w:rPr>
          <w:lang w:val="fr-CA"/>
        </w:rPr>
        <w:t xml:space="preserve">cette </w:t>
      </w:r>
      <w:r w:rsidR="0033384C">
        <w:rPr>
          <w:lang w:val="fr-CA"/>
        </w:rPr>
        <w:t>entreprise, la seule</w:t>
      </w:r>
      <w:r w:rsidR="00895307">
        <w:rPr>
          <w:lang w:val="fr-CA"/>
        </w:rPr>
        <w:t xml:space="preserve"> </w:t>
      </w:r>
      <w:r w:rsidR="0033384C">
        <w:rPr>
          <w:lang w:val="fr-CA"/>
        </w:rPr>
        <w:t xml:space="preserve">dans le secteur de la fabrication de climatiseurs individuels </w:t>
      </w:r>
      <w:r w:rsidR="00FE7BBA">
        <w:rPr>
          <w:lang w:val="fr-CA"/>
        </w:rPr>
        <w:t xml:space="preserve">du pays </w:t>
      </w:r>
      <w:r w:rsidR="0033384C">
        <w:rPr>
          <w:lang w:val="fr-CA"/>
        </w:rPr>
        <w:t xml:space="preserve">à utiliser du HFC-32 comme frigorigène. </w:t>
      </w:r>
      <w:r w:rsidR="00D23554">
        <w:rPr>
          <w:lang w:val="fr-CA"/>
        </w:rPr>
        <w:t xml:space="preserve"> </w:t>
      </w:r>
      <w:r w:rsidR="0033384C">
        <w:rPr>
          <w:lang w:val="fr-CA"/>
        </w:rPr>
        <w:t xml:space="preserve">Bien que l’entreprise ait installé l’équipement pour </w:t>
      </w:r>
      <w:r w:rsidR="00895307">
        <w:rPr>
          <w:lang w:val="fr-CA"/>
        </w:rPr>
        <w:t>fabriquer des</w:t>
      </w:r>
      <w:r w:rsidR="0033384C">
        <w:rPr>
          <w:lang w:val="fr-CA"/>
        </w:rPr>
        <w:t xml:space="preserve"> climatiseurs à base de HFC-32 et cessé d’utiliser du HCFC-22 dans la fabrication des climatiseurs individuels, elle n’est pas parvenue à reconvertir e</w:t>
      </w:r>
      <w:r w:rsidR="00895307">
        <w:rPr>
          <w:lang w:val="fr-CA"/>
        </w:rPr>
        <w:t>nt</w:t>
      </w:r>
      <w:r w:rsidR="0033384C">
        <w:rPr>
          <w:lang w:val="fr-CA"/>
        </w:rPr>
        <w:t>i</w:t>
      </w:r>
      <w:r w:rsidR="00895307">
        <w:rPr>
          <w:lang w:val="fr-CA"/>
        </w:rPr>
        <w:t>èr</w:t>
      </w:r>
      <w:r w:rsidR="0033384C">
        <w:rPr>
          <w:lang w:val="fr-CA"/>
        </w:rPr>
        <w:t xml:space="preserve">ement ses installations de fabrication pour produire des climatiseurs à base de HFC-32; elle produit </w:t>
      </w:r>
      <w:r w:rsidR="00895307">
        <w:rPr>
          <w:lang w:val="fr-CA"/>
        </w:rPr>
        <w:t xml:space="preserve">plutôt </w:t>
      </w:r>
      <w:r w:rsidR="0033384C">
        <w:rPr>
          <w:lang w:val="fr-CA"/>
        </w:rPr>
        <w:t>des climatiseurs à base de R-410A.</w:t>
      </w:r>
    </w:p>
    <w:p w14:paraId="627349F6" w14:textId="7E414132" w:rsidR="0033384C" w:rsidRDefault="0033384C" w:rsidP="0033384C">
      <w:pPr>
        <w:pStyle w:val="Heading1"/>
        <w:tabs>
          <w:tab w:val="left" w:pos="567"/>
        </w:tabs>
        <w:rPr>
          <w:lang w:val="fr-CA"/>
        </w:rPr>
      </w:pPr>
      <w:r>
        <w:rPr>
          <w:lang w:val="fr-CA"/>
        </w:rPr>
        <w:t>À sa 90</w:t>
      </w:r>
      <w:r w:rsidRPr="0033384C">
        <w:rPr>
          <w:vertAlign w:val="superscript"/>
          <w:lang w:val="fr-CA"/>
        </w:rPr>
        <w:t>e</w:t>
      </w:r>
      <w:r>
        <w:rPr>
          <w:lang w:val="fr-CA"/>
        </w:rPr>
        <w:t xml:space="preserve"> réunion, </w:t>
      </w:r>
      <w:r w:rsidR="005B0C7D">
        <w:rPr>
          <w:lang w:val="fr-CA"/>
        </w:rPr>
        <w:t xml:space="preserve">prenant </w:t>
      </w:r>
      <w:r>
        <w:rPr>
          <w:lang w:val="fr-CA"/>
        </w:rPr>
        <w:t>note, entre autres</w:t>
      </w:r>
      <w:r w:rsidR="005B0C7D">
        <w:rPr>
          <w:lang w:val="fr-CA"/>
        </w:rPr>
        <w:t>,</w:t>
      </w:r>
      <w:r>
        <w:rPr>
          <w:lang w:val="fr-CA"/>
        </w:rPr>
        <w:t xml:space="preserve"> que l’entreprise </w:t>
      </w:r>
      <w:r w:rsidR="005D5758">
        <w:rPr>
          <w:lang w:val="fr-CA"/>
        </w:rPr>
        <w:t>qui fabrique des climatiseurs</w:t>
      </w:r>
      <w:r w:rsidR="005B0C7D">
        <w:rPr>
          <w:lang w:val="fr-CA"/>
        </w:rPr>
        <w:t xml:space="preserve"> avec le soutien du PGEH pour l’Algérie utilise du R-410A comme frigorigène au lieu du HFC-32, </w:t>
      </w:r>
      <w:r w:rsidR="005D5758">
        <w:rPr>
          <w:lang w:val="fr-CA"/>
        </w:rPr>
        <w:t xml:space="preserve">le Comité exécutif </w:t>
      </w:r>
      <w:r w:rsidR="005B0C7D">
        <w:rPr>
          <w:lang w:val="fr-CA"/>
        </w:rPr>
        <w:t xml:space="preserve">a </w:t>
      </w:r>
      <w:r w:rsidR="005D5758">
        <w:rPr>
          <w:lang w:val="fr-CA"/>
        </w:rPr>
        <w:t>incit</w:t>
      </w:r>
      <w:r w:rsidR="005B0C7D">
        <w:rPr>
          <w:lang w:val="fr-CA"/>
        </w:rPr>
        <w:t>é le gouvernement de l’Algérie à collaborer avec l’ONUDI pour fournir un rapport de situation sur l’utilisation du HFC-32 comme frigorigène dans l’entreprise</w:t>
      </w:r>
      <w:r w:rsidR="00D23554">
        <w:rPr>
          <w:lang w:val="fr-CA"/>
        </w:rPr>
        <w:t xml:space="preserve"> fabriquant</w:t>
      </w:r>
      <w:r w:rsidR="005D5758">
        <w:rPr>
          <w:lang w:val="fr-CA"/>
        </w:rPr>
        <w:t xml:space="preserve"> des</w:t>
      </w:r>
      <w:r w:rsidR="005B0C7D">
        <w:rPr>
          <w:lang w:val="fr-CA"/>
        </w:rPr>
        <w:t xml:space="preserve"> climatiseurs</w:t>
      </w:r>
      <w:r w:rsidR="00D23554">
        <w:rPr>
          <w:lang w:val="fr-CA"/>
        </w:rPr>
        <w:t>,</w:t>
      </w:r>
      <w:r w:rsidR="005D5758">
        <w:rPr>
          <w:lang w:val="fr-CA"/>
        </w:rPr>
        <w:t xml:space="preserve"> à la 91</w:t>
      </w:r>
      <w:r w:rsidR="005D5758" w:rsidRPr="005D5758">
        <w:rPr>
          <w:vertAlign w:val="superscript"/>
          <w:lang w:val="fr-CA"/>
        </w:rPr>
        <w:t>e</w:t>
      </w:r>
      <w:r w:rsidR="005D5758">
        <w:rPr>
          <w:lang w:val="fr-CA"/>
        </w:rPr>
        <w:t xml:space="preserve"> réunion</w:t>
      </w:r>
      <w:r w:rsidR="005B0C7D">
        <w:rPr>
          <w:lang w:val="fr-CA"/>
        </w:rPr>
        <w:t xml:space="preserve"> (décision 90/30(b)).</w:t>
      </w:r>
      <w:r w:rsidR="005B0C7D">
        <w:rPr>
          <w:rStyle w:val="FootnoteReference"/>
          <w:lang w:val="fr-CA"/>
        </w:rPr>
        <w:footnoteReference w:id="2"/>
      </w:r>
    </w:p>
    <w:p w14:paraId="409C9658" w14:textId="1F2D9F38" w:rsidR="005B0C7D" w:rsidRDefault="005B0C7D" w:rsidP="005B0C7D">
      <w:pPr>
        <w:pStyle w:val="Heading1"/>
        <w:tabs>
          <w:tab w:val="left" w:pos="567"/>
        </w:tabs>
        <w:rPr>
          <w:lang w:val="fr-CA"/>
        </w:rPr>
      </w:pPr>
      <w:r>
        <w:rPr>
          <w:lang w:val="fr-CA"/>
        </w:rPr>
        <w:t>En réponse à cette décision, l’ONUDI, au nom du gouvernement de l’Algérie, a remis le rapport demandé.</w:t>
      </w:r>
    </w:p>
    <w:p w14:paraId="3441FA24" w14:textId="69336D89" w:rsidR="005B0C7D" w:rsidRDefault="005B0C7D" w:rsidP="005B0C7D">
      <w:pPr>
        <w:rPr>
          <w:b/>
          <w:bCs/>
          <w:lang w:val="fr-CA"/>
        </w:rPr>
      </w:pPr>
      <w:r>
        <w:rPr>
          <w:b/>
          <w:bCs/>
          <w:lang w:val="fr-CA"/>
        </w:rPr>
        <w:t>Rapport périodique</w:t>
      </w:r>
    </w:p>
    <w:p w14:paraId="74FE05D8" w14:textId="503330F2" w:rsidR="005B0C7D" w:rsidRDefault="005B0C7D" w:rsidP="005B0C7D">
      <w:pPr>
        <w:rPr>
          <w:b/>
          <w:bCs/>
          <w:lang w:val="fr-CA"/>
        </w:rPr>
      </w:pPr>
    </w:p>
    <w:p w14:paraId="2D0042E1" w14:textId="72B2F1E6" w:rsidR="005B0C7D" w:rsidRPr="005B0C7D" w:rsidRDefault="005B0C7D" w:rsidP="005B0C7D">
      <w:pPr>
        <w:pStyle w:val="Heading1"/>
        <w:tabs>
          <w:tab w:val="left" w:pos="567"/>
        </w:tabs>
        <w:rPr>
          <w:lang w:val="fr-CA"/>
        </w:rPr>
      </w:pPr>
      <w:r>
        <w:rPr>
          <w:lang w:val="fr-CA"/>
        </w:rPr>
        <w:t>Le rapport contient les informations suivantes :</w:t>
      </w:r>
    </w:p>
    <w:p w14:paraId="4DC8397E" w14:textId="5ACDD8C8" w:rsidR="00441083" w:rsidRDefault="005B0C7D" w:rsidP="00637A38">
      <w:pPr>
        <w:pStyle w:val="Heading2"/>
        <w:numPr>
          <w:ilvl w:val="1"/>
          <w:numId w:val="1"/>
        </w:numPr>
        <w:tabs>
          <w:tab w:val="clear" w:pos="0"/>
          <w:tab w:val="left" w:pos="567"/>
          <w:tab w:val="num" w:pos="1134"/>
        </w:tabs>
        <w:ind w:left="1134" w:hanging="567"/>
        <w:rPr>
          <w:lang w:val="fr-CA"/>
        </w:rPr>
      </w:pPr>
      <w:r>
        <w:rPr>
          <w:lang w:val="fr-CA"/>
        </w:rPr>
        <w:t xml:space="preserve">La compagnie a informé le gouvernement de l’Algérie que la principale raison pour laquelle elle n’est pas en mesure de produire des climatiseurs à base de HFC-32, est </w:t>
      </w:r>
      <w:r w:rsidR="00D23554">
        <w:rPr>
          <w:lang w:val="fr-CA"/>
        </w:rPr>
        <w:t xml:space="preserve">due à </w:t>
      </w:r>
      <w:r>
        <w:rPr>
          <w:lang w:val="fr-CA"/>
        </w:rPr>
        <w:t xml:space="preserve">l’absence d’un cadre réglementaire et administratif </w:t>
      </w:r>
      <w:r w:rsidR="005D5758">
        <w:rPr>
          <w:lang w:val="fr-CA"/>
        </w:rPr>
        <w:t xml:space="preserve">national </w:t>
      </w:r>
      <w:r>
        <w:rPr>
          <w:lang w:val="fr-CA"/>
        </w:rPr>
        <w:t>qui faciliterait la production de climatiseurs à base de HFC-32</w:t>
      </w:r>
      <w:r w:rsidR="005D5758">
        <w:rPr>
          <w:lang w:val="fr-CA"/>
        </w:rPr>
        <w:t xml:space="preserve"> à un prix concurrentiel</w:t>
      </w:r>
      <w:r>
        <w:rPr>
          <w:lang w:val="fr-CA"/>
        </w:rPr>
        <w:t xml:space="preserve">; sans </w:t>
      </w:r>
      <w:r w:rsidR="005D5758">
        <w:rPr>
          <w:lang w:val="fr-CA"/>
        </w:rPr>
        <w:t xml:space="preserve">ce </w:t>
      </w:r>
      <w:r>
        <w:rPr>
          <w:lang w:val="fr-CA"/>
        </w:rPr>
        <w:t>soutien, le</w:t>
      </w:r>
      <w:r w:rsidR="0001483D">
        <w:rPr>
          <w:lang w:val="fr-CA"/>
        </w:rPr>
        <w:t xml:space="preserve"> prix de</w:t>
      </w:r>
      <w:r>
        <w:rPr>
          <w:lang w:val="fr-CA"/>
        </w:rPr>
        <w:t>s climatiseurs à base de HFC-32 n</w:t>
      </w:r>
      <w:r w:rsidR="0001483D">
        <w:rPr>
          <w:lang w:val="fr-CA"/>
        </w:rPr>
        <w:t>’</w:t>
      </w:r>
      <w:r>
        <w:rPr>
          <w:lang w:val="fr-CA"/>
        </w:rPr>
        <w:t>e</w:t>
      </w:r>
      <w:r w:rsidR="0001483D">
        <w:rPr>
          <w:lang w:val="fr-CA"/>
        </w:rPr>
        <w:t>st pas compétitif par rapport aux climatiseurs à base de R-410A dans le pays; et</w:t>
      </w:r>
      <w:r>
        <w:rPr>
          <w:lang w:val="fr-CA"/>
        </w:rPr>
        <w:t xml:space="preserve"> </w:t>
      </w:r>
    </w:p>
    <w:p w14:paraId="03CD30D0" w14:textId="3050B61E" w:rsidR="0001483D" w:rsidRDefault="0001483D" w:rsidP="00637A38">
      <w:pPr>
        <w:pStyle w:val="Heading2"/>
        <w:numPr>
          <w:ilvl w:val="1"/>
          <w:numId w:val="1"/>
        </w:numPr>
        <w:tabs>
          <w:tab w:val="clear" w:pos="0"/>
          <w:tab w:val="left" w:pos="567"/>
          <w:tab w:val="num" w:pos="1134"/>
        </w:tabs>
        <w:ind w:left="1134" w:hanging="567"/>
        <w:rPr>
          <w:lang w:val="fr-CA"/>
        </w:rPr>
      </w:pPr>
      <w:r>
        <w:rPr>
          <w:lang w:val="fr-CA"/>
        </w:rPr>
        <w:t xml:space="preserve">La compagnie a mentionné aussi qu’elle s’engage à reconvertir </w:t>
      </w:r>
      <w:r w:rsidR="005D5758">
        <w:rPr>
          <w:lang w:val="fr-CA"/>
        </w:rPr>
        <w:t xml:space="preserve">entièrement </w:t>
      </w:r>
      <w:r>
        <w:rPr>
          <w:lang w:val="fr-CA"/>
        </w:rPr>
        <w:t xml:space="preserve">ses installations au HFC-32 dès que possible, conformément à sa stratégie de promotion des nouvelles technologies sur le plan national et international. </w:t>
      </w:r>
      <w:r w:rsidR="005130BC">
        <w:rPr>
          <w:lang w:val="fr-CA"/>
        </w:rPr>
        <w:t xml:space="preserve"> </w:t>
      </w:r>
      <w:r>
        <w:rPr>
          <w:lang w:val="fr-CA"/>
        </w:rPr>
        <w:t xml:space="preserve">Elle a </w:t>
      </w:r>
      <w:r w:rsidR="006572C5">
        <w:rPr>
          <w:lang w:val="fr-CA"/>
        </w:rPr>
        <w:t>indiqu</w:t>
      </w:r>
      <w:r>
        <w:rPr>
          <w:lang w:val="fr-CA"/>
        </w:rPr>
        <w:t>é aussi avoir conclu une entente de production et de mise en marché avec un grand fabricant international de climatiseurs pour la production de climatiseurs à base de HFC-32; cette entente aidera la compagnie à produire des climatiseurs à base de HFC-32 dans les deux à trois prochaines années.</w:t>
      </w:r>
    </w:p>
    <w:p w14:paraId="16A918C0" w14:textId="70274262" w:rsidR="006572C5" w:rsidRDefault="006572C5" w:rsidP="006572C5">
      <w:pPr>
        <w:rPr>
          <w:lang w:val="fr-CA"/>
        </w:rPr>
      </w:pPr>
    </w:p>
    <w:p w14:paraId="2D2A9221" w14:textId="5534BE73" w:rsidR="006572C5" w:rsidRDefault="006572C5" w:rsidP="006572C5">
      <w:pPr>
        <w:rPr>
          <w:lang w:val="fr-CA"/>
        </w:rPr>
      </w:pPr>
    </w:p>
    <w:p w14:paraId="637B2009" w14:textId="2602609A" w:rsidR="006572C5" w:rsidRDefault="006572C5" w:rsidP="006572C5">
      <w:pPr>
        <w:rPr>
          <w:lang w:val="fr-CA"/>
        </w:rPr>
      </w:pPr>
    </w:p>
    <w:p w14:paraId="4440B5A8" w14:textId="0185D357" w:rsidR="00D23554" w:rsidRDefault="00D23554" w:rsidP="006572C5">
      <w:pPr>
        <w:rPr>
          <w:lang w:val="fr-CA"/>
        </w:rPr>
      </w:pPr>
    </w:p>
    <w:p w14:paraId="060953E7" w14:textId="77777777" w:rsidR="00D23554" w:rsidRPr="006572C5" w:rsidRDefault="00D23554" w:rsidP="006572C5">
      <w:pPr>
        <w:rPr>
          <w:lang w:val="fr-CA"/>
        </w:rPr>
      </w:pPr>
    </w:p>
    <w:p w14:paraId="178E9F03" w14:textId="6F1DBBEF" w:rsidR="00441083" w:rsidRPr="0001483D" w:rsidRDefault="0001483D" w:rsidP="0001483D">
      <w:pPr>
        <w:pStyle w:val="Heading2"/>
        <w:numPr>
          <w:ilvl w:val="0"/>
          <w:numId w:val="0"/>
        </w:numPr>
        <w:tabs>
          <w:tab w:val="left" w:pos="0"/>
          <w:tab w:val="left" w:pos="567"/>
        </w:tabs>
        <w:ind w:left="567" w:hanging="567"/>
        <w:rPr>
          <w:b/>
          <w:bCs/>
          <w:lang w:val="fr-CA"/>
        </w:rPr>
      </w:pPr>
      <w:r>
        <w:rPr>
          <w:b/>
          <w:bCs/>
          <w:lang w:val="fr-CA"/>
        </w:rPr>
        <w:t>Observations du Secrétariat</w:t>
      </w:r>
    </w:p>
    <w:p w14:paraId="0722000E" w14:textId="60D642B0" w:rsidR="00D01E42" w:rsidRDefault="0001483D" w:rsidP="0001483D">
      <w:pPr>
        <w:pStyle w:val="StyleHeading1Para1Heading1CharHeading1Char3CharHeadin"/>
        <w:numPr>
          <w:ilvl w:val="0"/>
          <w:numId w:val="1"/>
        </w:numPr>
        <w:tabs>
          <w:tab w:val="clear" w:pos="0"/>
          <w:tab w:val="clear" w:pos="720"/>
          <w:tab w:val="left" w:pos="567"/>
        </w:tabs>
        <w:rPr>
          <w:lang w:val="fr-CA"/>
        </w:rPr>
      </w:pPr>
      <w:r>
        <w:rPr>
          <w:lang w:val="fr-CA"/>
        </w:rPr>
        <w:t>Le Secrétariat a demandé de l’information supplémentaire à l’ONUDI sur l</w:t>
      </w:r>
      <w:r w:rsidR="006572C5">
        <w:rPr>
          <w:lang w:val="fr-CA"/>
        </w:rPr>
        <w:t>’échéancier</w:t>
      </w:r>
      <w:r>
        <w:rPr>
          <w:lang w:val="fr-CA"/>
        </w:rPr>
        <w:t xml:space="preserve"> de la reconversion complète à des climatiseurs à base de HFC-32 dans l’entreprise, </w:t>
      </w:r>
      <w:r w:rsidR="00D01E42">
        <w:rPr>
          <w:lang w:val="fr-CA"/>
        </w:rPr>
        <w:t xml:space="preserve">notant avec inquiétude que le projet avait été retardé pour une longue période depuis son approbation en 2012 et qu’il n’y a aucune barrière technologie pour </w:t>
      </w:r>
      <w:r w:rsidR="00D23554">
        <w:rPr>
          <w:lang w:val="fr-CA"/>
        </w:rPr>
        <w:t xml:space="preserve">la production de </w:t>
      </w:r>
      <w:r w:rsidR="00D01E42">
        <w:rPr>
          <w:lang w:val="fr-CA"/>
        </w:rPr>
        <w:t>ce type de produ</w:t>
      </w:r>
      <w:r w:rsidR="00D23554">
        <w:rPr>
          <w:lang w:val="fr-CA"/>
        </w:rPr>
        <w:t>its</w:t>
      </w:r>
      <w:r w:rsidR="00D01E42">
        <w:rPr>
          <w:lang w:val="fr-CA"/>
        </w:rPr>
        <w:t xml:space="preserve">. L’ONUDI a expliqué qu’elle mène des consultations avec l’Unité nationale de l’ozone et l’entreprise pour convenir d’une date d’achèvement ferme pour ce projet et </w:t>
      </w:r>
      <w:r w:rsidR="006572C5">
        <w:rPr>
          <w:lang w:val="fr-CA"/>
        </w:rPr>
        <w:t xml:space="preserve">qu’elle </w:t>
      </w:r>
      <w:r w:rsidR="00D01E42">
        <w:rPr>
          <w:lang w:val="fr-CA"/>
        </w:rPr>
        <w:t>sera en mesure de faire rapport sur la date d’achèvement à la 92</w:t>
      </w:r>
      <w:r w:rsidR="00D01E42" w:rsidRPr="00D01E42">
        <w:rPr>
          <w:vertAlign w:val="superscript"/>
          <w:lang w:val="fr-CA"/>
        </w:rPr>
        <w:t>e</w:t>
      </w:r>
      <w:r w:rsidR="00D01E42">
        <w:rPr>
          <w:lang w:val="fr-CA"/>
        </w:rPr>
        <w:t xml:space="preserve"> réunion, en présentant la demande pour les troisième et quatrième (dernière) tranches.</w:t>
      </w:r>
    </w:p>
    <w:p w14:paraId="7B298CB5" w14:textId="5C63D64A" w:rsidR="00D01E42" w:rsidRDefault="00D01E42" w:rsidP="00637A38">
      <w:pPr>
        <w:pStyle w:val="StyleHeading1Para1Heading1CharHeading1Char3CharHeadin"/>
        <w:numPr>
          <w:ilvl w:val="0"/>
          <w:numId w:val="1"/>
        </w:numPr>
        <w:tabs>
          <w:tab w:val="clear" w:pos="0"/>
          <w:tab w:val="clear" w:pos="720"/>
          <w:tab w:val="left" w:pos="567"/>
        </w:tabs>
        <w:rPr>
          <w:lang w:val="fr-CA"/>
        </w:rPr>
      </w:pPr>
      <w:r>
        <w:rPr>
          <w:lang w:val="fr-CA"/>
        </w:rPr>
        <w:t xml:space="preserve">Quant au besoin d’un soutien réglementaire pour faciliter l’adoption du HFC-32, l’ONUDI a indiqué que le gouvernement prévoit mettre en </w:t>
      </w:r>
      <w:r w:rsidR="006572C5">
        <w:rPr>
          <w:lang w:val="fr-CA"/>
        </w:rPr>
        <w:t>place</w:t>
      </w:r>
      <w:r>
        <w:rPr>
          <w:lang w:val="fr-CA"/>
        </w:rPr>
        <w:t xml:space="preserve"> une série d’incitatifs fiscaux et autres mesures réglementaires pour promouvoir l’adoption de climatiseurs à base de frigorigène avec un potentiel de réchauffement de la planète (PRG) faible/plus faible</w:t>
      </w:r>
      <w:r w:rsidR="006572C5">
        <w:rPr>
          <w:lang w:val="fr-CA"/>
        </w:rPr>
        <w:t>,</w:t>
      </w:r>
      <w:r>
        <w:rPr>
          <w:lang w:val="fr-CA"/>
        </w:rPr>
        <w:t xml:space="preserve"> </w:t>
      </w:r>
      <w:r w:rsidR="006572C5">
        <w:rPr>
          <w:lang w:val="fr-CA"/>
        </w:rPr>
        <w:t>ainsi qu</w:t>
      </w:r>
      <w:r>
        <w:rPr>
          <w:lang w:val="fr-CA"/>
        </w:rPr>
        <w:t xml:space="preserve">e des mesures dissuasives pour la fabrication et/ou la vente de climatiseurs à base de frigorigène à PRG élevé; </w:t>
      </w:r>
      <w:r w:rsidR="006572C5">
        <w:rPr>
          <w:lang w:val="fr-CA"/>
        </w:rPr>
        <w:t>la ratification de l’Amendement de Kigali par le gouvernement est attendu</w:t>
      </w:r>
      <w:r>
        <w:rPr>
          <w:lang w:val="fr-CA"/>
        </w:rPr>
        <w:t xml:space="preserve"> d’ici 2023, à la suite de quoi des mesure additionnelles seront mises en place pour réduire la consommation de R-410A en priorité; en outre, le gouvernement élaborera et mettra en vigueur des codes et des normes </w:t>
      </w:r>
      <w:r w:rsidR="006F0CB6">
        <w:rPr>
          <w:lang w:val="fr-CA"/>
        </w:rPr>
        <w:t>s</w:t>
      </w:r>
      <w:r>
        <w:rPr>
          <w:lang w:val="fr-CA"/>
        </w:rPr>
        <w:t>ur l’utilisation sécuritaire des frigorigènes à faible PRG.</w:t>
      </w:r>
    </w:p>
    <w:p w14:paraId="3981BA7B" w14:textId="705E43A7" w:rsidR="00223DCD" w:rsidRPr="00223DCD" w:rsidRDefault="00223DCD" w:rsidP="00223DCD">
      <w:pPr>
        <w:pStyle w:val="StyleHeading1Para1Heading1CharHeading1Char3CharHeadin"/>
        <w:tabs>
          <w:tab w:val="clear" w:pos="720"/>
          <w:tab w:val="left" w:pos="567"/>
        </w:tabs>
        <w:rPr>
          <w:b/>
          <w:bCs/>
          <w:lang w:val="fr-CA"/>
        </w:rPr>
      </w:pPr>
      <w:r>
        <w:rPr>
          <w:b/>
          <w:bCs/>
          <w:lang w:val="fr-CA"/>
        </w:rPr>
        <w:t>Recommandation</w:t>
      </w:r>
    </w:p>
    <w:p w14:paraId="4BF71DE5" w14:textId="40C72D16" w:rsidR="00223DCD" w:rsidRDefault="00223DCD" w:rsidP="00223DCD">
      <w:pPr>
        <w:pStyle w:val="StyleHeading1Para1Heading1CharHeading1Char3CharHeadin"/>
        <w:numPr>
          <w:ilvl w:val="0"/>
          <w:numId w:val="1"/>
        </w:numPr>
        <w:tabs>
          <w:tab w:val="clear" w:pos="0"/>
          <w:tab w:val="clear" w:pos="720"/>
          <w:tab w:val="left" w:pos="567"/>
        </w:tabs>
        <w:rPr>
          <w:lang w:val="fr-CA"/>
        </w:rPr>
      </w:pPr>
      <w:r>
        <w:rPr>
          <w:lang w:val="fr-CA"/>
        </w:rPr>
        <w:t>Le Comité exécutif pourrait souhaiter :</w:t>
      </w:r>
    </w:p>
    <w:p w14:paraId="34198B45" w14:textId="0E0E6E58" w:rsidR="00223DCD" w:rsidRDefault="00223DCD" w:rsidP="00223DCD">
      <w:pPr>
        <w:pStyle w:val="Heading2"/>
        <w:ind w:left="1134" w:hanging="567"/>
        <w:rPr>
          <w:lang w:val="fr-CA"/>
        </w:rPr>
      </w:pPr>
      <w:r>
        <w:rPr>
          <w:lang w:val="fr-CA"/>
        </w:rPr>
        <w:t>Prendre note du rapport sur l’utilisation du HFC-32 comme frigorigène dans l’entreprise de fabrication de climatiseurs en Algérie, dans le cadre de la phase I du plan de gestion de l’élimination des HCFC (PGEH), soumis par l’ONUDI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 et</w:t>
      </w:r>
    </w:p>
    <w:p w14:paraId="5AABCE0E" w14:textId="165DEAFE" w:rsidR="00223DCD" w:rsidRDefault="00223DCD" w:rsidP="00637A38">
      <w:pPr>
        <w:pStyle w:val="Heading2"/>
        <w:tabs>
          <w:tab w:val="left" w:pos="567"/>
        </w:tabs>
        <w:ind w:left="1134" w:hanging="567"/>
        <w:rPr>
          <w:lang w:val="fr-CA"/>
        </w:rPr>
      </w:pPr>
      <w:r>
        <w:rPr>
          <w:lang w:val="fr-CA"/>
        </w:rPr>
        <w:t>Demander au gouvernement de l’Algérie, par l’intermédiaire de l’ONUDI, de soumettre à la 92</w:t>
      </w:r>
      <w:r w:rsidRPr="00223DCD">
        <w:rPr>
          <w:vertAlign w:val="superscript"/>
          <w:lang w:val="fr-CA"/>
        </w:rPr>
        <w:t>e</w:t>
      </w:r>
      <w:r>
        <w:rPr>
          <w:lang w:val="fr-CA"/>
        </w:rPr>
        <w:t xml:space="preserve"> réunion, la demande pour les troisième et quatrième tranches de la phase I du PGEH, incluant le plan de reconversion complète de l’entreprise, mentionné à l’alinéa (a) ci-dessus, pour </w:t>
      </w:r>
      <w:r w:rsidR="00A0314A">
        <w:rPr>
          <w:lang w:val="fr-CA"/>
        </w:rPr>
        <w:t>l’</w:t>
      </w:r>
      <w:r>
        <w:rPr>
          <w:lang w:val="fr-CA"/>
        </w:rPr>
        <w:t>utilis</w:t>
      </w:r>
      <w:r w:rsidR="00A0314A">
        <w:rPr>
          <w:lang w:val="fr-CA"/>
        </w:rPr>
        <w:t>ation du</w:t>
      </w:r>
      <w:r>
        <w:rPr>
          <w:lang w:val="fr-CA"/>
        </w:rPr>
        <w:t xml:space="preserve"> HFC-32 comme frigorigène dans la fabrication des climatiseurs.</w:t>
      </w:r>
    </w:p>
    <w:p w14:paraId="05031F52" w14:textId="58474AE7" w:rsidR="00223DCD" w:rsidRDefault="00223DCD" w:rsidP="005130BC">
      <w:pPr>
        <w:ind w:left="567"/>
        <w:rPr>
          <w:b/>
          <w:bCs/>
          <w:lang w:val="fr-CA"/>
        </w:rPr>
      </w:pPr>
      <w:r>
        <w:rPr>
          <w:b/>
          <w:bCs/>
          <w:u w:val="single"/>
          <w:lang w:val="fr-CA"/>
        </w:rPr>
        <w:t xml:space="preserve">Argentine : Plan de gestion de l’élimination des HCFC (phase II – mise à jour sur la viabilité financière de l’entreprise </w:t>
      </w:r>
      <w:proofErr w:type="spellStart"/>
      <w:r>
        <w:rPr>
          <w:b/>
          <w:bCs/>
          <w:u w:val="single"/>
          <w:lang w:val="fr-CA"/>
        </w:rPr>
        <w:t>Celpack</w:t>
      </w:r>
      <w:proofErr w:type="spellEnd"/>
      <w:r>
        <w:rPr>
          <w:b/>
          <w:bCs/>
          <w:u w:val="single"/>
          <w:lang w:val="fr-CA"/>
        </w:rPr>
        <w:t>)</w:t>
      </w:r>
      <w:r w:rsidRPr="00223DCD">
        <w:rPr>
          <w:b/>
          <w:bCs/>
          <w:lang w:val="fr-CA"/>
        </w:rPr>
        <w:t xml:space="preserve"> (</w:t>
      </w:r>
      <w:r>
        <w:rPr>
          <w:b/>
          <w:bCs/>
          <w:lang w:val="fr-CA"/>
        </w:rPr>
        <w:t>ONUDI et gouvernement de l’Italie)</w:t>
      </w:r>
    </w:p>
    <w:p w14:paraId="42115E54" w14:textId="2F5C9143" w:rsidR="00223DCD" w:rsidRDefault="00223DCD" w:rsidP="00223DCD">
      <w:pPr>
        <w:ind w:left="567"/>
        <w:rPr>
          <w:b/>
          <w:bCs/>
          <w:lang w:val="fr-CA"/>
        </w:rPr>
      </w:pPr>
    </w:p>
    <w:p w14:paraId="0D3D7B87" w14:textId="15B9B2BF" w:rsidR="00223DCD" w:rsidRDefault="00223DCD" w:rsidP="00223DCD">
      <w:pPr>
        <w:ind w:left="567" w:hanging="567"/>
        <w:rPr>
          <w:b/>
          <w:bCs/>
          <w:lang w:val="fr-CA"/>
        </w:rPr>
      </w:pPr>
      <w:r>
        <w:rPr>
          <w:b/>
          <w:bCs/>
          <w:lang w:val="fr-CA"/>
        </w:rPr>
        <w:t>Contexte</w:t>
      </w:r>
    </w:p>
    <w:p w14:paraId="100B05EF" w14:textId="77777777" w:rsidR="00223DCD" w:rsidRPr="00223DCD" w:rsidRDefault="00223DCD" w:rsidP="00223DCD">
      <w:pPr>
        <w:ind w:left="567" w:hanging="567"/>
        <w:rPr>
          <w:b/>
          <w:bCs/>
          <w:lang w:val="fr-CA"/>
        </w:rPr>
      </w:pPr>
    </w:p>
    <w:p w14:paraId="529BDF02" w14:textId="3D9C4BBD" w:rsidR="00223DCD" w:rsidRDefault="00223DCD" w:rsidP="005130BC">
      <w:pPr>
        <w:pStyle w:val="StyleHeading1Para1Heading1CharHeading1Char3CharHeadin"/>
        <w:numPr>
          <w:ilvl w:val="0"/>
          <w:numId w:val="1"/>
        </w:numPr>
        <w:tabs>
          <w:tab w:val="clear" w:pos="0"/>
          <w:tab w:val="clear" w:pos="720"/>
          <w:tab w:val="left" w:pos="567"/>
        </w:tabs>
        <w:rPr>
          <w:lang w:val="fr-CA"/>
        </w:rPr>
      </w:pPr>
      <w:r>
        <w:rPr>
          <w:lang w:val="fr-CA"/>
        </w:rPr>
        <w:t>À sa 84</w:t>
      </w:r>
      <w:r w:rsidRPr="00223DCD">
        <w:rPr>
          <w:vertAlign w:val="superscript"/>
          <w:lang w:val="fr-CA"/>
        </w:rPr>
        <w:t>e</w:t>
      </w:r>
      <w:r>
        <w:rPr>
          <w:lang w:val="fr-CA"/>
        </w:rPr>
        <w:t xml:space="preserve"> réunion, le Comité exécutif a examiné la demande de financement pour la deuxième tranche </w:t>
      </w:r>
      <w:r w:rsidR="00412212">
        <w:rPr>
          <w:lang w:val="fr-CA"/>
        </w:rPr>
        <w:t>de la phase II du PGEH pour l’Argentine.</w:t>
      </w:r>
      <w:r w:rsidR="00412212">
        <w:rPr>
          <w:rStyle w:val="FootnoteReference"/>
          <w:lang w:val="fr-CA"/>
        </w:rPr>
        <w:footnoteReference w:id="3"/>
      </w:r>
      <w:r w:rsidR="00412212">
        <w:rPr>
          <w:lang w:val="fr-CA"/>
        </w:rPr>
        <w:t xml:space="preserve"> La demande incluait un rapport périodique indiquant, entre autres, que la reconversion du HCFC-22 au CO</w:t>
      </w:r>
      <w:r w:rsidR="00412212">
        <w:rPr>
          <w:vertAlign w:val="subscript"/>
          <w:lang w:val="fr-CA"/>
        </w:rPr>
        <w:t>2</w:t>
      </w:r>
      <w:r w:rsidR="00412212">
        <w:rPr>
          <w:lang w:val="fr-CA"/>
        </w:rPr>
        <w:t xml:space="preserve"> dans l’entreprise de mousse de polystyrène extrudé (XPS) </w:t>
      </w:r>
      <w:proofErr w:type="spellStart"/>
      <w:r w:rsidR="00412212">
        <w:rPr>
          <w:lang w:val="fr-CA"/>
        </w:rPr>
        <w:t>Celpack</w:t>
      </w:r>
      <w:proofErr w:type="spellEnd"/>
      <w:r w:rsidR="00412212">
        <w:rPr>
          <w:lang w:val="fr-CA"/>
        </w:rPr>
        <w:t xml:space="preserve"> avait été retardée en raison des difficultés économiques de l’entreprise et de son</w:t>
      </w:r>
      <w:r w:rsidR="006F0CB6">
        <w:rPr>
          <w:lang w:val="fr-CA"/>
        </w:rPr>
        <w:t xml:space="preserve"> intérêt</w:t>
      </w:r>
      <w:r w:rsidR="00412212">
        <w:rPr>
          <w:lang w:val="fr-CA"/>
        </w:rPr>
        <w:t xml:space="preserve"> </w:t>
      </w:r>
      <w:r w:rsidR="006F0CB6">
        <w:rPr>
          <w:lang w:val="fr-CA"/>
        </w:rPr>
        <w:t xml:space="preserve">pour </w:t>
      </w:r>
      <w:r w:rsidR="00412212">
        <w:rPr>
          <w:lang w:val="fr-CA"/>
        </w:rPr>
        <w:t xml:space="preserve">évaluer le butane </w:t>
      </w:r>
      <w:r w:rsidR="006F0CB6">
        <w:rPr>
          <w:lang w:val="fr-CA"/>
        </w:rPr>
        <w:t xml:space="preserve">comme </w:t>
      </w:r>
      <w:r w:rsidR="00A0314A">
        <w:rPr>
          <w:lang w:val="fr-CA"/>
        </w:rPr>
        <w:t xml:space="preserve">une </w:t>
      </w:r>
      <w:r w:rsidR="006F0CB6">
        <w:rPr>
          <w:lang w:val="fr-CA"/>
        </w:rPr>
        <w:t>solution de remplacement d</w:t>
      </w:r>
      <w:r w:rsidR="00412212">
        <w:rPr>
          <w:lang w:val="fr-CA"/>
        </w:rPr>
        <w:t xml:space="preserve">es HCFC. En approuvant la tranche de financement, le Comité avait demandé à l’ONUDI de </w:t>
      </w:r>
      <w:r w:rsidR="00A0314A">
        <w:rPr>
          <w:lang w:val="fr-CA"/>
        </w:rPr>
        <w:t>trans</w:t>
      </w:r>
      <w:r w:rsidR="00412212">
        <w:rPr>
          <w:lang w:val="fr-CA"/>
        </w:rPr>
        <w:t>mettre à la 85</w:t>
      </w:r>
      <w:r w:rsidR="00412212" w:rsidRPr="00412212">
        <w:rPr>
          <w:vertAlign w:val="superscript"/>
          <w:lang w:val="fr-CA"/>
        </w:rPr>
        <w:t>e</w:t>
      </w:r>
      <w:r w:rsidR="00412212">
        <w:rPr>
          <w:lang w:val="fr-CA"/>
        </w:rPr>
        <w:t xml:space="preserve"> réunion une mise à jour sur la viabilité financière de l’entreprise</w:t>
      </w:r>
      <w:r w:rsidR="00631346">
        <w:rPr>
          <w:lang w:val="fr-CA"/>
        </w:rPr>
        <w:t xml:space="preserve"> </w:t>
      </w:r>
      <w:proofErr w:type="spellStart"/>
      <w:r w:rsidR="00631346">
        <w:rPr>
          <w:lang w:val="fr-CA"/>
        </w:rPr>
        <w:t>Celpack</w:t>
      </w:r>
      <w:proofErr w:type="spellEnd"/>
      <w:r w:rsidR="00631346">
        <w:rPr>
          <w:lang w:val="fr-CA"/>
        </w:rPr>
        <w:t>, ainsi que la décision à savoir si l’entreprise sera aidée par le Fonds multilatéral, étant entendu que les fonds destinés à la reconversion seront retournés au Fonds multilatéral dans l’éventualité où cette</w:t>
      </w:r>
      <w:r w:rsidR="00412212">
        <w:rPr>
          <w:lang w:val="fr-CA"/>
        </w:rPr>
        <w:t xml:space="preserve"> </w:t>
      </w:r>
      <w:r w:rsidR="00631346">
        <w:rPr>
          <w:lang w:val="fr-CA"/>
        </w:rPr>
        <w:t>entreprise serait retirée du projet (décision 84/64(d)(ii)).</w:t>
      </w:r>
    </w:p>
    <w:p w14:paraId="35BEF489" w14:textId="21B176C6" w:rsidR="00223DCD" w:rsidRDefault="00631346" w:rsidP="00223DCD">
      <w:pPr>
        <w:pStyle w:val="StyleHeading1Para1Heading1CharHeading1Char3CharHeadin"/>
        <w:numPr>
          <w:ilvl w:val="0"/>
          <w:numId w:val="1"/>
        </w:numPr>
        <w:tabs>
          <w:tab w:val="clear" w:pos="0"/>
          <w:tab w:val="clear" w:pos="720"/>
          <w:tab w:val="left" w:pos="567"/>
        </w:tabs>
        <w:rPr>
          <w:lang w:val="fr-CA"/>
        </w:rPr>
      </w:pPr>
      <w:r>
        <w:rPr>
          <w:lang w:val="fr-CA"/>
        </w:rPr>
        <w:lastRenderedPageBreak/>
        <w:t xml:space="preserve">Depuis et conformément à la décision 84/64(d)(ii), l’ONUDI a </w:t>
      </w:r>
      <w:r w:rsidR="006F0CB6">
        <w:rPr>
          <w:lang w:val="fr-CA"/>
        </w:rPr>
        <w:t>re</w:t>
      </w:r>
      <w:r>
        <w:rPr>
          <w:lang w:val="fr-CA"/>
        </w:rPr>
        <w:t xml:space="preserve">mis des rapports périodiques </w:t>
      </w:r>
      <w:r w:rsidR="00504403">
        <w:rPr>
          <w:lang w:val="fr-CA"/>
        </w:rPr>
        <w:t xml:space="preserve">à toutes les réunions </w:t>
      </w:r>
      <w:r w:rsidR="006F0CB6">
        <w:rPr>
          <w:lang w:val="fr-CA"/>
        </w:rPr>
        <w:t>correspondantes</w:t>
      </w:r>
      <w:r w:rsidR="00504403">
        <w:rPr>
          <w:lang w:val="fr-CA"/>
        </w:rPr>
        <w:t xml:space="preserve"> du Comité exécutif,</w:t>
      </w:r>
      <w:r w:rsidR="00504403">
        <w:rPr>
          <w:rStyle w:val="FootnoteReference"/>
          <w:lang w:val="fr-CA"/>
        </w:rPr>
        <w:footnoteReference w:id="4"/>
      </w:r>
      <w:r w:rsidR="00504403">
        <w:rPr>
          <w:lang w:val="fr-CA"/>
        </w:rPr>
        <w:t xml:space="preserve"> en réitérant que la majorité de la dette de </w:t>
      </w:r>
      <w:proofErr w:type="spellStart"/>
      <w:r w:rsidR="00504403">
        <w:rPr>
          <w:lang w:val="fr-CA"/>
        </w:rPr>
        <w:t>Celpack</w:t>
      </w:r>
      <w:proofErr w:type="spellEnd"/>
      <w:r w:rsidR="00504403">
        <w:rPr>
          <w:lang w:val="fr-CA"/>
        </w:rPr>
        <w:t xml:space="preserve"> était envers l’Agence fédérale de revenus publics (AFIP) et que le Parlement de l’Argentine, reconnaissant l’impact de la COVID-19, avait approuvé un moratoire pour les dettes financières échues au 31 juillet 2020. </w:t>
      </w:r>
      <w:proofErr w:type="spellStart"/>
      <w:r w:rsidR="00504403">
        <w:rPr>
          <w:lang w:val="fr-CA"/>
        </w:rPr>
        <w:t>Celpack</w:t>
      </w:r>
      <w:proofErr w:type="spellEnd"/>
      <w:r w:rsidR="00504403">
        <w:rPr>
          <w:lang w:val="fr-CA"/>
        </w:rPr>
        <w:t xml:space="preserve"> rembourse sa dette selon un calendrier approuvé par l’</w:t>
      </w:r>
      <w:r w:rsidR="00A0314A">
        <w:rPr>
          <w:lang w:val="fr-CA"/>
        </w:rPr>
        <w:t>a</w:t>
      </w:r>
      <w:r w:rsidR="00504403">
        <w:rPr>
          <w:lang w:val="fr-CA"/>
        </w:rPr>
        <w:t>utorité fiscale, ce qui devrait avoir un impact positif sur la viabilité financière de l’entreprise.</w:t>
      </w:r>
    </w:p>
    <w:p w14:paraId="736729EA" w14:textId="57BFFB14" w:rsidR="00504403" w:rsidRPr="00504403" w:rsidRDefault="00504403" w:rsidP="00504403">
      <w:pPr>
        <w:pStyle w:val="StyleHeading1Para1Heading1CharHeading1Char3CharHeadin"/>
        <w:tabs>
          <w:tab w:val="clear" w:pos="720"/>
          <w:tab w:val="left" w:pos="567"/>
        </w:tabs>
        <w:rPr>
          <w:b/>
          <w:bCs/>
          <w:lang w:val="fr-CA"/>
        </w:rPr>
      </w:pPr>
      <w:r>
        <w:rPr>
          <w:b/>
          <w:bCs/>
          <w:lang w:val="fr-CA"/>
        </w:rPr>
        <w:t>Rapport périodique</w:t>
      </w:r>
    </w:p>
    <w:p w14:paraId="35C8033A" w14:textId="64C0C603" w:rsidR="00504403" w:rsidRDefault="00F81214" w:rsidP="00504403">
      <w:pPr>
        <w:pStyle w:val="StyleHeading1Para1Heading1CharHeading1Char3CharHeadin"/>
        <w:numPr>
          <w:ilvl w:val="0"/>
          <w:numId w:val="1"/>
        </w:numPr>
        <w:tabs>
          <w:tab w:val="clear" w:pos="0"/>
          <w:tab w:val="clear" w:pos="720"/>
          <w:tab w:val="left" w:pos="567"/>
        </w:tabs>
        <w:rPr>
          <w:lang w:val="fr-CA"/>
        </w:rPr>
      </w:pPr>
      <w:r>
        <w:rPr>
          <w:lang w:val="fr-CA"/>
        </w:rPr>
        <w:t xml:space="preserve">L’ONUDI a </w:t>
      </w:r>
      <w:r w:rsidR="00D80F4C">
        <w:rPr>
          <w:lang w:val="fr-CA"/>
        </w:rPr>
        <w:t>re</w:t>
      </w:r>
      <w:r>
        <w:rPr>
          <w:lang w:val="fr-CA"/>
        </w:rPr>
        <w:t>mis une mise à jour à la 91</w:t>
      </w:r>
      <w:r w:rsidRPr="00F81214">
        <w:rPr>
          <w:vertAlign w:val="superscript"/>
          <w:lang w:val="fr-CA"/>
        </w:rPr>
        <w:t>e</w:t>
      </w:r>
      <w:r>
        <w:rPr>
          <w:lang w:val="fr-CA"/>
        </w:rPr>
        <w:t xml:space="preserve"> réunion, indiquant que </w:t>
      </w:r>
      <w:proofErr w:type="spellStart"/>
      <w:r>
        <w:rPr>
          <w:lang w:val="fr-CA"/>
        </w:rPr>
        <w:t>Celpack</w:t>
      </w:r>
      <w:proofErr w:type="spellEnd"/>
      <w:r>
        <w:rPr>
          <w:lang w:val="fr-CA"/>
        </w:rPr>
        <w:t xml:space="preserve"> continue d’effectuer tous les remboursements selon le calendrier approuvé par AFIP. Le gouvernement de l’Argentine et l’ONUDI ont affirmé qu’ils continueraient à suivre la situation financière de l’entreprise et le gouvernement a réitéré que le financement associé à </w:t>
      </w:r>
      <w:proofErr w:type="spellStart"/>
      <w:r>
        <w:rPr>
          <w:lang w:val="fr-CA"/>
        </w:rPr>
        <w:t>Celpack</w:t>
      </w:r>
      <w:proofErr w:type="spellEnd"/>
      <w:r>
        <w:rPr>
          <w:lang w:val="fr-CA"/>
        </w:rPr>
        <w:t xml:space="preserve"> ne serait pas décaissé tant que </w:t>
      </w:r>
      <w:r w:rsidR="00B84735">
        <w:rPr>
          <w:lang w:val="fr-CA"/>
        </w:rPr>
        <w:t>la question ne sera pas résolue (à savoir, confirmation de la santé financière de l’entreprise) et que la situation aura été examinée par le Comité exécutif.  S’il s’avérait que l’entreprise ne</w:t>
      </w:r>
      <w:r w:rsidR="00A0314A">
        <w:rPr>
          <w:lang w:val="fr-CA"/>
        </w:rPr>
        <w:t xml:space="preserve"> </w:t>
      </w:r>
      <w:r w:rsidR="00B84735">
        <w:rPr>
          <w:lang w:val="fr-CA"/>
        </w:rPr>
        <w:t>s</w:t>
      </w:r>
      <w:r w:rsidR="00A0314A">
        <w:rPr>
          <w:lang w:val="fr-CA"/>
        </w:rPr>
        <w:t>oi</w:t>
      </w:r>
      <w:r w:rsidR="00B84735">
        <w:rPr>
          <w:lang w:val="fr-CA"/>
        </w:rPr>
        <w:t xml:space="preserve">t pas viable financièrement, le montant des fonds à retourner au Fonds multilatéral serait calculé en tenant compte de la flexibilité </w:t>
      </w:r>
      <w:r w:rsidR="00002CD1">
        <w:rPr>
          <w:lang w:val="fr-CA"/>
        </w:rPr>
        <w:t>appliquée pour l’approbation des fonds pour le secteur de la mousse extr</w:t>
      </w:r>
      <w:r w:rsidR="00B84735">
        <w:rPr>
          <w:lang w:val="fr-CA"/>
        </w:rPr>
        <w:t>u</w:t>
      </w:r>
      <w:r w:rsidR="00002CD1">
        <w:rPr>
          <w:lang w:val="fr-CA"/>
        </w:rPr>
        <w:t>dée en Argentine.</w:t>
      </w:r>
      <w:r w:rsidR="00002CD1">
        <w:rPr>
          <w:rStyle w:val="FootnoteReference"/>
          <w:lang w:val="fr-CA"/>
        </w:rPr>
        <w:footnoteReference w:id="5"/>
      </w:r>
    </w:p>
    <w:p w14:paraId="35A9D152" w14:textId="3541191C" w:rsidR="00002CD1" w:rsidRPr="00002CD1" w:rsidRDefault="00002CD1" w:rsidP="00002CD1">
      <w:pPr>
        <w:pStyle w:val="StyleHeading1Para1Heading1CharHeading1Char3CharHeadin"/>
        <w:tabs>
          <w:tab w:val="clear" w:pos="720"/>
          <w:tab w:val="left" w:pos="567"/>
        </w:tabs>
        <w:rPr>
          <w:b/>
          <w:bCs/>
          <w:lang w:val="fr-CA"/>
        </w:rPr>
      </w:pPr>
      <w:r>
        <w:rPr>
          <w:b/>
          <w:bCs/>
          <w:lang w:val="fr-CA"/>
        </w:rPr>
        <w:t>Observations du Secrétariat</w:t>
      </w:r>
    </w:p>
    <w:p w14:paraId="13E00BD9" w14:textId="0C900A1C" w:rsidR="00002CD1" w:rsidRDefault="00002CD1" w:rsidP="00637A38">
      <w:pPr>
        <w:pStyle w:val="StyleHeading1Para1Heading1CharHeading1Char3CharHeadin"/>
        <w:numPr>
          <w:ilvl w:val="0"/>
          <w:numId w:val="1"/>
        </w:numPr>
        <w:tabs>
          <w:tab w:val="clear" w:pos="0"/>
          <w:tab w:val="clear" w:pos="720"/>
          <w:tab w:val="left" w:pos="567"/>
        </w:tabs>
        <w:rPr>
          <w:lang w:val="fr-CA"/>
        </w:rPr>
      </w:pPr>
      <w:r>
        <w:rPr>
          <w:lang w:val="fr-CA"/>
        </w:rPr>
        <w:t xml:space="preserve">Le Secrétariat a pris note de la situation de </w:t>
      </w:r>
      <w:proofErr w:type="spellStart"/>
      <w:r>
        <w:rPr>
          <w:lang w:val="fr-CA"/>
        </w:rPr>
        <w:t>Celpack</w:t>
      </w:r>
      <w:proofErr w:type="spellEnd"/>
      <w:r>
        <w:rPr>
          <w:lang w:val="fr-CA"/>
        </w:rPr>
        <w:t xml:space="preserve"> et des efforts du gouvernement de l’Argentine et de l’ONUDI pour </w:t>
      </w:r>
      <w:r w:rsidR="00EA373B">
        <w:rPr>
          <w:lang w:val="fr-CA"/>
        </w:rPr>
        <w:t>continuer à suivre</w:t>
      </w:r>
      <w:r>
        <w:rPr>
          <w:lang w:val="fr-CA"/>
        </w:rPr>
        <w:t xml:space="preserve"> la situation financière de l’entreprise, et demandera une mise à jour à ce sujet lors de la présentation de la demande pour la tranche subséquente de la phase II du PGEH pour l’Argentine, conformément à la décision 84/64(d)(ii).</w:t>
      </w:r>
    </w:p>
    <w:p w14:paraId="6A5ED20A" w14:textId="7CC484AC" w:rsidR="00002CD1" w:rsidRPr="00002CD1" w:rsidRDefault="00002CD1" w:rsidP="00002CD1">
      <w:pPr>
        <w:pStyle w:val="StyleHeading1Para1Heading1CharHeading1Char3CharHeadin"/>
        <w:tabs>
          <w:tab w:val="clear" w:pos="720"/>
          <w:tab w:val="left" w:pos="567"/>
        </w:tabs>
        <w:rPr>
          <w:b/>
          <w:bCs/>
          <w:lang w:val="fr-CA"/>
        </w:rPr>
      </w:pPr>
      <w:r>
        <w:rPr>
          <w:b/>
          <w:bCs/>
          <w:lang w:val="fr-CA"/>
        </w:rPr>
        <w:t>Recommandation</w:t>
      </w:r>
    </w:p>
    <w:p w14:paraId="5576E6F1" w14:textId="7AC0BD52" w:rsidR="00441083" w:rsidRDefault="00002CD1" w:rsidP="00002CD1">
      <w:pPr>
        <w:pStyle w:val="StyleHeading1Para1Heading1CharHeading1Char3CharHeadin"/>
        <w:numPr>
          <w:ilvl w:val="0"/>
          <w:numId w:val="1"/>
        </w:numPr>
        <w:tabs>
          <w:tab w:val="clear" w:pos="0"/>
          <w:tab w:val="clear" w:pos="720"/>
          <w:tab w:val="left" w:pos="567"/>
        </w:tabs>
        <w:rPr>
          <w:lang w:val="fr-CA"/>
        </w:rPr>
      </w:pPr>
      <w:r>
        <w:rPr>
          <w:lang w:val="fr-CA"/>
        </w:rPr>
        <w:t>Le Comité exécutif pourrait souhaiter :</w:t>
      </w:r>
    </w:p>
    <w:p w14:paraId="4F2BE534" w14:textId="52793AA1" w:rsidR="00002CD1" w:rsidRDefault="00002CD1" w:rsidP="005130BC">
      <w:pPr>
        <w:pStyle w:val="Heading2"/>
        <w:tabs>
          <w:tab w:val="left" w:pos="567"/>
        </w:tabs>
        <w:ind w:left="1134" w:hanging="567"/>
        <w:rPr>
          <w:lang w:val="fr-CA"/>
        </w:rPr>
      </w:pPr>
      <w:r>
        <w:rPr>
          <w:lang w:val="fr-CA"/>
        </w:rPr>
        <w:t xml:space="preserve">Prendre note de la mise à jour sur </w:t>
      </w:r>
      <w:r w:rsidR="00EA373B">
        <w:rPr>
          <w:lang w:val="fr-CA"/>
        </w:rPr>
        <w:t xml:space="preserve">la viabilité financière de l’entreprise de mousse de polystyrène extrudé (XPS) </w:t>
      </w:r>
      <w:proofErr w:type="spellStart"/>
      <w:r w:rsidR="00EA373B">
        <w:rPr>
          <w:lang w:val="fr-CA"/>
        </w:rPr>
        <w:t>Celpack</w:t>
      </w:r>
      <w:proofErr w:type="spellEnd"/>
      <w:r w:rsidR="00EA373B">
        <w:rPr>
          <w:lang w:val="fr-CA"/>
        </w:rPr>
        <w:t>, financée dans le cadre de la phase II du plan de gestion de l’élimination des HCFC (PGEH) pour l’Argentine, fournie par l’ONUDI et contenue dans le document UNEP/</w:t>
      </w:r>
      <w:proofErr w:type="spellStart"/>
      <w:r w:rsidR="00EA373B">
        <w:rPr>
          <w:lang w:val="fr-CA"/>
        </w:rPr>
        <w:t>OzL.Pro</w:t>
      </w:r>
      <w:proofErr w:type="spellEnd"/>
      <w:r w:rsidR="00EA373B">
        <w:rPr>
          <w:lang w:val="fr-CA"/>
        </w:rPr>
        <w:t>/</w:t>
      </w:r>
      <w:proofErr w:type="spellStart"/>
      <w:r w:rsidR="00EA373B">
        <w:rPr>
          <w:lang w:val="fr-CA"/>
        </w:rPr>
        <w:t>ExCom</w:t>
      </w:r>
      <w:proofErr w:type="spellEnd"/>
      <w:r w:rsidR="00EA373B">
        <w:rPr>
          <w:lang w:val="fr-CA"/>
        </w:rPr>
        <w:t>/91/18;</w:t>
      </w:r>
    </w:p>
    <w:p w14:paraId="5AA96777" w14:textId="70FD8CFB" w:rsidR="00EA373B" w:rsidRDefault="00EA373B" w:rsidP="00637A38">
      <w:pPr>
        <w:pStyle w:val="Heading2"/>
        <w:tabs>
          <w:tab w:val="left" w:pos="567"/>
        </w:tabs>
        <w:ind w:left="1134" w:hanging="567"/>
        <w:rPr>
          <w:lang w:val="fr-CA"/>
        </w:rPr>
      </w:pPr>
      <w:r>
        <w:rPr>
          <w:lang w:val="fr-CA"/>
        </w:rPr>
        <w:t xml:space="preserve">Demander au gouvernement de l’Argentine, par l’intermédiaire de l’ONUDI, de fournir, avec la présentation de la demande pour la tranche subséquente, une mise à jour sur la viabilité financière de l’entreprise de mousse XPS </w:t>
      </w:r>
      <w:proofErr w:type="spellStart"/>
      <w:r>
        <w:rPr>
          <w:lang w:val="fr-CA"/>
        </w:rPr>
        <w:t>Celpack</w:t>
      </w:r>
      <w:proofErr w:type="spellEnd"/>
      <w:r>
        <w:rPr>
          <w:lang w:val="fr-CA"/>
        </w:rPr>
        <w:t xml:space="preserve"> ainsi que </w:t>
      </w:r>
      <w:r w:rsidRPr="00EA373B">
        <w:rPr>
          <w:lang w:val="fr-CA"/>
        </w:rPr>
        <w:t>la décision à savoir si l’entreprise sera aidée par le Fonds multilatéral</w:t>
      </w:r>
      <w:r>
        <w:rPr>
          <w:lang w:val="fr-CA"/>
        </w:rPr>
        <w:t xml:space="preserve"> dans le cadre de la phase II du PGEH pour l’Argentine</w:t>
      </w:r>
      <w:r w:rsidRPr="00EA373B">
        <w:rPr>
          <w:lang w:val="fr-CA"/>
        </w:rPr>
        <w:t xml:space="preserve">, </w:t>
      </w:r>
      <w:r>
        <w:rPr>
          <w:lang w:val="fr-CA"/>
        </w:rPr>
        <w:t xml:space="preserve">conformément à la </w:t>
      </w:r>
      <w:r w:rsidRPr="00EA373B">
        <w:rPr>
          <w:lang w:val="fr-CA"/>
        </w:rPr>
        <w:t>décision 84/64(d)(ii))</w:t>
      </w:r>
      <w:r>
        <w:rPr>
          <w:lang w:val="fr-CA"/>
        </w:rPr>
        <w:t>; et</w:t>
      </w:r>
    </w:p>
    <w:p w14:paraId="4A167A49" w14:textId="6B6AAA3B" w:rsidR="00EA373B" w:rsidRDefault="00EA373B" w:rsidP="00EA373B">
      <w:pPr>
        <w:pStyle w:val="Heading2"/>
        <w:ind w:left="1134" w:hanging="567"/>
        <w:rPr>
          <w:lang w:val="fr-CA"/>
        </w:rPr>
      </w:pPr>
      <w:r>
        <w:rPr>
          <w:lang w:val="fr-CA"/>
        </w:rPr>
        <w:t xml:space="preserve">Prendre note que dans l’éventualité où l’entreprise </w:t>
      </w:r>
      <w:proofErr w:type="spellStart"/>
      <w:r>
        <w:rPr>
          <w:lang w:val="fr-CA"/>
        </w:rPr>
        <w:t>Celpack</w:t>
      </w:r>
      <w:proofErr w:type="spellEnd"/>
      <w:r>
        <w:rPr>
          <w:lang w:val="fr-CA"/>
        </w:rPr>
        <w:t xml:space="preserve"> ne serait pas aidée par le Fonds multilatéral, les fonds associés à sa reconversion seraient calculés en tenant compte de la flexibilité </w:t>
      </w:r>
      <w:r w:rsidR="0027760E">
        <w:rPr>
          <w:lang w:val="fr-CA"/>
        </w:rPr>
        <w:t>a</w:t>
      </w:r>
      <w:r w:rsidR="00D80F4C">
        <w:rPr>
          <w:lang w:val="fr-CA"/>
        </w:rPr>
        <w:t>ppliqu</w:t>
      </w:r>
      <w:r w:rsidR="0027760E">
        <w:rPr>
          <w:lang w:val="fr-CA"/>
        </w:rPr>
        <w:t>ée</w:t>
      </w:r>
      <w:r w:rsidR="00D80F4C">
        <w:rPr>
          <w:lang w:val="fr-CA"/>
        </w:rPr>
        <w:t xml:space="preserve"> pour</w:t>
      </w:r>
      <w:r>
        <w:rPr>
          <w:lang w:val="fr-CA"/>
        </w:rPr>
        <w:t xml:space="preserve"> l’approbation des fonds par le gouvernement de l’Argentine pour le secteur de la mousse XPS et seraient déduits de l’approbation de la tranche subséquente de la phase II du PGEH pour l’Argentine. </w:t>
      </w:r>
    </w:p>
    <w:p w14:paraId="1E8D8A6E" w14:textId="5CAB5947" w:rsidR="0027760E" w:rsidRDefault="0027760E" w:rsidP="0027760E">
      <w:pPr>
        <w:ind w:left="567"/>
        <w:rPr>
          <w:b/>
          <w:bCs/>
          <w:lang w:val="fr-CA"/>
        </w:rPr>
      </w:pPr>
      <w:r>
        <w:rPr>
          <w:b/>
          <w:bCs/>
          <w:u w:val="single"/>
          <w:lang w:val="fr-CA"/>
        </w:rPr>
        <w:lastRenderedPageBreak/>
        <w:t>Bangladesh : Plan de gestion de l’élimination des HCFC (phase II – rapport de vérification)</w:t>
      </w:r>
      <w:r>
        <w:rPr>
          <w:b/>
          <w:bCs/>
          <w:lang w:val="fr-CA"/>
        </w:rPr>
        <w:t xml:space="preserve"> (PNUD et PNUE)</w:t>
      </w:r>
    </w:p>
    <w:p w14:paraId="3BC2071F" w14:textId="77777777" w:rsidR="0027760E" w:rsidRDefault="0027760E" w:rsidP="0027760E">
      <w:pPr>
        <w:rPr>
          <w:b/>
          <w:bCs/>
          <w:lang w:val="fr-CA"/>
        </w:rPr>
      </w:pPr>
    </w:p>
    <w:p w14:paraId="27BB5808" w14:textId="1E0B4DE4" w:rsidR="0027760E" w:rsidRDefault="0027760E" w:rsidP="0027760E">
      <w:pPr>
        <w:ind w:left="567" w:hanging="567"/>
        <w:rPr>
          <w:b/>
          <w:bCs/>
          <w:lang w:val="fr-CA"/>
        </w:rPr>
      </w:pPr>
      <w:r>
        <w:rPr>
          <w:b/>
          <w:bCs/>
          <w:lang w:val="fr-CA"/>
        </w:rPr>
        <w:t>Contexte</w:t>
      </w:r>
    </w:p>
    <w:p w14:paraId="32B7E192" w14:textId="53556B4A" w:rsidR="0027760E" w:rsidRDefault="0027760E" w:rsidP="0027760E">
      <w:pPr>
        <w:ind w:left="567" w:hanging="567"/>
        <w:rPr>
          <w:b/>
          <w:bCs/>
          <w:lang w:val="fr-CA"/>
        </w:rPr>
      </w:pPr>
    </w:p>
    <w:p w14:paraId="0F01DA24" w14:textId="3737FF61" w:rsidR="0027760E" w:rsidRDefault="0027760E" w:rsidP="0027760E">
      <w:pPr>
        <w:pStyle w:val="Heading1"/>
        <w:tabs>
          <w:tab w:val="left" w:pos="567"/>
        </w:tabs>
        <w:rPr>
          <w:lang w:val="fr-CA"/>
        </w:rPr>
      </w:pPr>
      <w:r>
        <w:rPr>
          <w:lang w:val="fr-CA"/>
        </w:rPr>
        <w:t>La phase II du plan de gestion de l’élimination des HCFC (PGEH) pour le Bangladesh</w:t>
      </w:r>
      <w:r w:rsidR="00D80F4C">
        <w:rPr>
          <w:lang w:val="fr-CA"/>
        </w:rPr>
        <w:t>,</w:t>
      </w:r>
      <w:r>
        <w:rPr>
          <w:lang w:val="fr-CA"/>
        </w:rPr>
        <w:t xml:space="preserve"> pour la période 2018 à 2025</w:t>
      </w:r>
      <w:r w:rsidR="00D80F4C">
        <w:rPr>
          <w:lang w:val="fr-CA"/>
        </w:rPr>
        <w:t>,</w:t>
      </w:r>
      <w:r>
        <w:rPr>
          <w:lang w:val="fr-CA"/>
        </w:rPr>
        <w:t xml:space="preserve"> afin de réduire la consommation de HCFC de 67,5 pour cent </w:t>
      </w:r>
      <w:r w:rsidR="004D25B2">
        <w:rPr>
          <w:lang w:val="fr-CA"/>
        </w:rPr>
        <w:t xml:space="preserve">par rapport à </w:t>
      </w:r>
      <w:r>
        <w:rPr>
          <w:lang w:val="fr-CA"/>
        </w:rPr>
        <w:t>la valeur de référence d’ici 2025 a été approuvée en principe à la 81</w:t>
      </w:r>
      <w:r w:rsidRPr="0027760E">
        <w:rPr>
          <w:vertAlign w:val="superscript"/>
          <w:lang w:val="fr-CA"/>
        </w:rPr>
        <w:t>e</w:t>
      </w:r>
      <w:r>
        <w:rPr>
          <w:lang w:val="fr-CA"/>
        </w:rPr>
        <w:t xml:space="preserve"> réunion</w:t>
      </w:r>
      <w:r>
        <w:rPr>
          <w:rStyle w:val="FootnoteReference"/>
          <w:lang w:val="fr-CA"/>
        </w:rPr>
        <w:footnoteReference w:id="6"/>
      </w:r>
      <w:r>
        <w:rPr>
          <w:lang w:val="fr-CA"/>
        </w:rPr>
        <w:t xml:space="preserve"> et révisée à la 90</w:t>
      </w:r>
      <w:r w:rsidRPr="0027760E">
        <w:rPr>
          <w:vertAlign w:val="superscript"/>
          <w:lang w:val="fr-CA"/>
        </w:rPr>
        <w:t>e</w:t>
      </w:r>
      <w:r>
        <w:rPr>
          <w:lang w:val="fr-CA"/>
        </w:rPr>
        <w:t xml:space="preserve"> réunion</w:t>
      </w:r>
      <w:r>
        <w:rPr>
          <w:rStyle w:val="FootnoteReference"/>
          <w:lang w:val="fr-CA"/>
        </w:rPr>
        <w:footnoteReference w:id="7"/>
      </w:r>
      <w:r>
        <w:rPr>
          <w:lang w:val="fr-CA"/>
        </w:rPr>
        <w:t>, au montant de</w:t>
      </w:r>
      <w:r w:rsidR="004D25B2">
        <w:rPr>
          <w:lang w:val="fr-CA"/>
        </w:rPr>
        <w:t xml:space="preserve"> </w:t>
      </w:r>
      <w:r>
        <w:rPr>
          <w:lang w:val="fr-CA"/>
        </w:rPr>
        <w:t xml:space="preserve">6 334 430 $US, comprenant </w:t>
      </w:r>
      <w:r w:rsidR="004D25B2">
        <w:rPr>
          <w:lang w:val="fr-CA"/>
        </w:rPr>
        <w:t>5 356 014 $US, plus des coûts d’appui d’agence de 374 921 $US</w:t>
      </w:r>
      <w:r w:rsidR="003A100E">
        <w:rPr>
          <w:lang w:val="fr-CA"/>
        </w:rPr>
        <w:t>,</w:t>
      </w:r>
      <w:r w:rsidR="004D25B2">
        <w:rPr>
          <w:lang w:val="fr-CA"/>
        </w:rPr>
        <w:t xml:space="preserve"> pour le PNUD et 534 680 $US, plus des coûts d’appui d’agence de 68 815 $US</w:t>
      </w:r>
      <w:r w:rsidR="003A100E">
        <w:rPr>
          <w:lang w:val="fr-CA"/>
        </w:rPr>
        <w:t>,</w:t>
      </w:r>
      <w:r w:rsidR="004D25B2">
        <w:rPr>
          <w:lang w:val="fr-CA"/>
        </w:rPr>
        <w:t xml:space="preserve"> pour le PNUE.</w:t>
      </w:r>
    </w:p>
    <w:p w14:paraId="0A1A77A3" w14:textId="6FD2C13C" w:rsidR="00A379B8" w:rsidRDefault="004D25B2" w:rsidP="00637A38">
      <w:pPr>
        <w:pStyle w:val="Heading1"/>
        <w:tabs>
          <w:tab w:val="left" w:pos="567"/>
        </w:tabs>
        <w:rPr>
          <w:lang w:val="fr-CA"/>
        </w:rPr>
      </w:pPr>
      <w:r>
        <w:rPr>
          <w:lang w:val="fr-CA"/>
        </w:rPr>
        <w:t>À la 90</w:t>
      </w:r>
      <w:r w:rsidRPr="004D25B2">
        <w:rPr>
          <w:vertAlign w:val="superscript"/>
          <w:lang w:val="fr-CA"/>
        </w:rPr>
        <w:t>e</w:t>
      </w:r>
      <w:r>
        <w:rPr>
          <w:lang w:val="fr-CA"/>
        </w:rPr>
        <w:t xml:space="preserve"> réunion, par la décision 90/44, le Comité exécutif a approuvé la deuxième tranche de la phase II du PGEH pour le Bangladesh et le plan </w:t>
      </w:r>
      <w:r w:rsidR="003A100E">
        <w:rPr>
          <w:lang w:val="fr-CA"/>
        </w:rPr>
        <w:t xml:space="preserve">correspondant </w:t>
      </w:r>
      <w:r>
        <w:rPr>
          <w:lang w:val="fr-CA"/>
        </w:rPr>
        <w:t xml:space="preserve">de mise en œuvre de la </w:t>
      </w:r>
      <w:r w:rsidR="003A100E">
        <w:rPr>
          <w:lang w:val="fr-CA"/>
        </w:rPr>
        <w:t>tranche 2022-2024</w:t>
      </w:r>
      <w:r>
        <w:rPr>
          <w:lang w:val="fr-CA"/>
        </w:rPr>
        <w:t>, au montant de 2 142 405 $US, plus des coûts d’appui d’agence de</w:t>
      </w:r>
      <w:r w:rsidR="003A100E">
        <w:rPr>
          <w:lang w:val="fr-CA"/>
        </w:rPr>
        <w:t xml:space="preserve"> </w:t>
      </w:r>
      <w:r>
        <w:rPr>
          <w:lang w:val="fr-CA"/>
        </w:rPr>
        <w:t>149 968 $US</w:t>
      </w:r>
      <w:r w:rsidR="003A100E">
        <w:rPr>
          <w:lang w:val="fr-CA"/>
        </w:rPr>
        <w:t>,</w:t>
      </w:r>
      <w:r>
        <w:rPr>
          <w:lang w:val="fr-CA"/>
        </w:rPr>
        <w:t xml:space="preserve"> pour le PNUD, étant entendu que :</w:t>
      </w:r>
    </w:p>
    <w:p w14:paraId="4944FC1A" w14:textId="77777777" w:rsidR="00A379B8" w:rsidRDefault="00A379B8" w:rsidP="00A379B8">
      <w:pPr>
        <w:pStyle w:val="Heading2"/>
        <w:ind w:left="1134" w:hanging="567"/>
        <w:rPr>
          <w:lang w:val="fr-CA"/>
        </w:rPr>
      </w:pPr>
      <w:r>
        <w:rPr>
          <w:lang w:val="fr-CA"/>
        </w:rPr>
        <w:t>Le Trésorier serait prié de transférer les fonds approuvés au PNUD, uniquement après réception et examen du rapport de vérification par le Secrétariat, conformément à la décision 72/19(b);</w:t>
      </w:r>
    </w:p>
    <w:p w14:paraId="6F3E17D6" w14:textId="7AE24D10" w:rsidR="00A379B8" w:rsidRDefault="00A379B8" w:rsidP="00A379B8">
      <w:pPr>
        <w:pStyle w:val="Heading2"/>
        <w:ind w:left="1134" w:hanging="567"/>
        <w:rPr>
          <w:lang w:val="fr-CA"/>
        </w:rPr>
      </w:pPr>
      <w:r>
        <w:rPr>
          <w:lang w:val="fr-CA"/>
        </w:rPr>
        <w:t>Le PNUD s’est engagé à remettre le rapport de vérification d’ici la fin juin 2022 et</w:t>
      </w:r>
      <w:r w:rsidR="003A100E">
        <w:rPr>
          <w:lang w:val="fr-CA"/>
        </w:rPr>
        <w:t>,</w:t>
      </w:r>
      <w:r>
        <w:rPr>
          <w:lang w:val="fr-CA"/>
        </w:rPr>
        <w:t xml:space="preserve"> au plus tard</w:t>
      </w:r>
      <w:r w:rsidR="003A100E">
        <w:rPr>
          <w:lang w:val="fr-CA"/>
        </w:rPr>
        <w:t>,</w:t>
      </w:r>
      <w:r>
        <w:rPr>
          <w:lang w:val="fr-CA"/>
        </w:rPr>
        <w:t xml:space="preserve"> 12 semaines avant la 91</w:t>
      </w:r>
      <w:r w:rsidRPr="00A379B8">
        <w:rPr>
          <w:vertAlign w:val="superscript"/>
          <w:lang w:val="fr-CA"/>
        </w:rPr>
        <w:t>e</w:t>
      </w:r>
      <w:r>
        <w:rPr>
          <w:lang w:val="fr-CA"/>
        </w:rPr>
        <w:t xml:space="preserve"> réunion;</w:t>
      </w:r>
    </w:p>
    <w:p w14:paraId="688BDD5A" w14:textId="77777777" w:rsidR="0052173F" w:rsidRDefault="00A379B8" w:rsidP="00A379B8">
      <w:pPr>
        <w:pStyle w:val="Heading2"/>
        <w:ind w:left="1134" w:hanging="567"/>
        <w:rPr>
          <w:lang w:val="fr-CA"/>
        </w:rPr>
      </w:pPr>
      <w:r>
        <w:rPr>
          <w:lang w:val="fr-CA"/>
        </w:rPr>
        <w:t xml:space="preserve">Les recommandations incluses dans le rapport de vérification seraient </w:t>
      </w:r>
      <w:r w:rsidR="0052173F">
        <w:rPr>
          <w:lang w:val="fr-CA"/>
        </w:rPr>
        <w:t>appliquées durant la mise en œuvre de la deuxième tranche de la phase II du PGEH et que les mesures mises en œuvre à cet effet seraient incluses dans le rapport périodique de la deuxième tranche de la phase II du PGEH pour le Bangladesh qui sera soumis avec la demande pour la troisième tranche; et</w:t>
      </w:r>
    </w:p>
    <w:p w14:paraId="0479293B" w14:textId="42DB6A30" w:rsidR="004D25B2" w:rsidRDefault="0052173F" w:rsidP="00A379B8">
      <w:pPr>
        <w:pStyle w:val="Heading2"/>
        <w:ind w:left="1134" w:hanging="567"/>
        <w:rPr>
          <w:lang w:val="fr-CA"/>
        </w:rPr>
      </w:pPr>
      <w:r>
        <w:rPr>
          <w:lang w:val="fr-CA"/>
        </w:rPr>
        <w:t>Dans l’éventualité où le rapport de vérification confirme que le Bangladesh n’a pas respecté le Protocole de Montréal et son Accord avec le Comité exécutif, le Secrétariat informerait le Comité exécutif afin que des mesures pertinentes, entre autres, l’application de la clause de pénalité, puissent être examinées à la 91</w:t>
      </w:r>
      <w:r w:rsidRPr="0052173F">
        <w:rPr>
          <w:vertAlign w:val="superscript"/>
          <w:lang w:val="fr-CA"/>
        </w:rPr>
        <w:t>e</w:t>
      </w:r>
      <w:r>
        <w:rPr>
          <w:lang w:val="fr-CA"/>
        </w:rPr>
        <w:t xml:space="preserve"> réunion.</w:t>
      </w:r>
    </w:p>
    <w:p w14:paraId="76858C00" w14:textId="56B35101" w:rsidR="0052173F" w:rsidRDefault="0052173F" w:rsidP="0052173F">
      <w:pPr>
        <w:pStyle w:val="Heading1"/>
        <w:tabs>
          <w:tab w:val="left" w:pos="567"/>
        </w:tabs>
        <w:rPr>
          <w:lang w:val="fr-CA"/>
        </w:rPr>
      </w:pPr>
      <w:r>
        <w:rPr>
          <w:lang w:val="fr-CA"/>
        </w:rPr>
        <w:t>Conformément à la décision 90/44, le PNUD a soumis le rapport de vérification</w:t>
      </w:r>
      <w:r w:rsidR="003A100E">
        <w:rPr>
          <w:lang w:val="fr-CA"/>
        </w:rPr>
        <w:t>,</w:t>
      </w:r>
      <w:r>
        <w:rPr>
          <w:lang w:val="fr-CA"/>
        </w:rPr>
        <w:t xml:space="preserve"> au nom du gouvernement du Bangladesh.</w:t>
      </w:r>
    </w:p>
    <w:p w14:paraId="60F038EB" w14:textId="50AB909C" w:rsidR="0052173F" w:rsidRDefault="0052173F" w:rsidP="0052173F">
      <w:pPr>
        <w:rPr>
          <w:b/>
          <w:bCs/>
          <w:lang w:val="fr-CA"/>
        </w:rPr>
      </w:pPr>
      <w:r>
        <w:rPr>
          <w:b/>
          <w:bCs/>
          <w:lang w:val="fr-CA"/>
        </w:rPr>
        <w:t>Observations du Secrétariat</w:t>
      </w:r>
    </w:p>
    <w:p w14:paraId="60D79B71" w14:textId="4A733809" w:rsidR="0052173F" w:rsidRDefault="0052173F" w:rsidP="0052173F">
      <w:pPr>
        <w:rPr>
          <w:b/>
          <w:bCs/>
          <w:lang w:val="fr-CA"/>
        </w:rPr>
      </w:pPr>
    </w:p>
    <w:p w14:paraId="73B9038A" w14:textId="1136FC35" w:rsidR="0052173F" w:rsidRDefault="0052173F" w:rsidP="0052173F">
      <w:pPr>
        <w:pStyle w:val="Heading1"/>
        <w:tabs>
          <w:tab w:val="left" w:pos="567"/>
        </w:tabs>
        <w:rPr>
          <w:lang w:val="fr-CA"/>
        </w:rPr>
      </w:pPr>
      <w:r>
        <w:rPr>
          <w:lang w:val="fr-CA"/>
        </w:rPr>
        <w:t>Le Secrétariat a reçu le rapport de vérification sur la consommation de HCFC dans le pays pour la période 2019-2021, le 2 novembre 2022, sept semaines après la date-limite de présentation. En raison de la réception tardive de ce document, le Secrétariat n’a pas été en mesure de l’examiner et fournira un résumé d</w:t>
      </w:r>
      <w:r w:rsidR="003A100E">
        <w:rPr>
          <w:lang w:val="fr-CA"/>
        </w:rPr>
        <w:t>e ce</w:t>
      </w:r>
      <w:r>
        <w:rPr>
          <w:lang w:val="fr-CA"/>
        </w:rPr>
        <w:t xml:space="preserve"> rapport à la 92</w:t>
      </w:r>
      <w:r w:rsidRPr="0052173F">
        <w:rPr>
          <w:vertAlign w:val="superscript"/>
          <w:lang w:val="fr-CA"/>
        </w:rPr>
        <w:t>e</w:t>
      </w:r>
      <w:r>
        <w:rPr>
          <w:lang w:val="fr-CA"/>
        </w:rPr>
        <w:t xml:space="preserve"> réunion.</w:t>
      </w:r>
    </w:p>
    <w:p w14:paraId="245420A2" w14:textId="5539B423" w:rsidR="0052173F" w:rsidRDefault="0052173F" w:rsidP="009539C0">
      <w:pPr>
        <w:keepNext/>
        <w:keepLines/>
        <w:widowControl w:val="0"/>
        <w:rPr>
          <w:b/>
          <w:bCs/>
          <w:lang w:val="fr-CA"/>
        </w:rPr>
      </w:pPr>
      <w:r>
        <w:rPr>
          <w:b/>
          <w:bCs/>
          <w:lang w:val="fr-CA"/>
        </w:rPr>
        <w:lastRenderedPageBreak/>
        <w:t>Recommandation</w:t>
      </w:r>
    </w:p>
    <w:p w14:paraId="21C0864C" w14:textId="77777777" w:rsidR="0052173F" w:rsidRPr="0052173F" w:rsidRDefault="0052173F" w:rsidP="009539C0">
      <w:pPr>
        <w:keepNext/>
        <w:keepLines/>
        <w:widowControl w:val="0"/>
        <w:rPr>
          <w:b/>
          <w:bCs/>
          <w:lang w:val="fr-CA"/>
        </w:rPr>
      </w:pPr>
    </w:p>
    <w:p w14:paraId="751E23CC" w14:textId="6CA9A66D" w:rsidR="007B7443" w:rsidRDefault="0052173F" w:rsidP="009539C0">
      <w:pPr>
        <w:pStyle w:val="Heading1"/>
        <w:keepNext/>
        <w:keepLines/>
        <w:widowControl w:val="0"/>
        <w:tabs>
          <w:tab w:val="left" w:pos="567"/>
        </w:tabs>
        <w:rPr>
          <w:lang w:val="fr-CA"/>
        </w:rPr>
      </w:pPr>
      <w:r>
        <w:rPr>
          <w:lang w:val="fr-CA"/>
        </w:rPr>
        <w:t>Le Comité exécutif pourrait souhaiter prendre note de la remise, par le PNUD, du rapport de vérification de la consommation de HCFC pour l</w:t>
      </w:r>
      <w:r w:rsidR="007B7443">
        <w:rPr>
          <w:lang w:val="fr-CA"/>
        </w:rPr>
        <w:t>e</w:t>
      </w:r>
      <w:r>
        <w:rPr>
          <w:lang w:val="fr-CA"/>
        </w:rPr>
        <w:t xml:space="preserve"> Bangladesh durant la période 2019-2021, qui sera examiné et présenté par le Secrétariat à la 92</w:t>
      </w:r>
      <w:r w:rsidRPr="0052173F">
        <w:rPr>
          <w:vertAlign w:val="superscript"/>
          <w:lang w:val="fr-CA"/>
        </w:rPr>
        <w:t>e</w:t>
      </w:r>
      <w:r>
        <w:rPr>
          <w:lang w:val="fr-CA"/>
        </w:rPr>
        <w:t xml:space="preserve"> réunion</w:t>
      </w:r>
      <w:r w:rsidR="003A100E">
        <w:rPr>
          <w:lang w:val="fr-CA"/>
        </w:rPr>
        <w:t>;</w:t>
      </w:r>
      <w:r>
        <w:rPr>
          <w:lang w:val="fr-CA"/>
        </w:rPr>
        <w:t xml:space="preserve"> et que le Trésorier sera</w:t>
      </w:r>
      <w:r w:rsidR="003A100E">
        <w:rPr>
          <w:lang w:val="fr-CA"/>
        </w:rPr>
        <w:t>it</w:t>
      </w:r>
      <w:r>
        <w:rPr>
          <w:lang w:val="fr-CA"/>
        </w:rPr>
        <w:t xml:space="preserve"> prié de transférer </w:t>
      </w:r>
      <w:r w:rsidR="003A100E">
        <w:rPr>
          <w:lang w:val="fr-CA"/>
        </w:rPr>
        <w:t xml:space="preserve">au PNUD </w:t>
      </w:r>
      <w:r>
        <w:rPr>
          <w:lang w:val="fr-CA"/>
        </w:rPr>
        <w:t>les fonds approuvés</w:t>
      </w:r>
      <w:r w:rsidR="003A100E">
        <w:rPr>
          <w:lang w:val="fr-CA"/>
        </w:rPr>
        <w:t>,</w:t>
      </w:r>
      <w:r>
        <w:rPr>
          <w:lang w:val="fr-CA"/>
        </w:rPr>
        <w:t xml:space="preserve"> </w:t>
      </w:r>
      <w:r w:rsidR="007B7443">
        <w:rPr>
          <w:lang w:val="fr-CA"/>
        </w:rPr>
        <w:t xml:space="preserve">uniquement après réception et examen du rapport de vérification par le Secrétariat, conformément </w:t>
      </w:r>
      <w:r w:rsidR="003A100E">
        <w:rPr>
          <w:lang w:val="fr-CA"/>
        </w:rPr>
        <w:t>aux</w:t>
      </w:r>
      <w:r w:rsidR="007B7443">
        <w:rPr>
          <w:lang w:val="fr-CA"/>
        </w:rPr>
        <w:t xml:space="preserve"> décision</w:t>
      </w:r>
      <w:r w:rsidR="003A100E">
        <w:rPr>
          <w:lang w:val="fr-CA"/>
        </w:rPr>
        <w:t>s</w:t>
      </w:r>
      <w:r w:rsidR="007B7443">
        <w:rPr>
          <w:lang w:val="fr-CA"/>
        </w:rPr>
        <w:t xml:space="preserve"> 72/19(b) et 90/44.</w:t>
      </w:r>
    </w:p>
    <w:p w14:paraId="06E41B03" w14:textId="341AECA2" w:rsidR="007B7443" w:rsidRDefault="007B7443" w:rsidP="007B7443">
      <w:pPr>
        <w:tabs>
          <w:tab w:val="left" w:pos="567"/>
        </w:tabs>
        <w:ind w:left="567" w:hanging="567"/>
        <w:rPr>
          <w:b/>
          <w:bCs/>
          <w:lang w:val="fr-CA"/>
        </w:rPr>
      </w:pPr>
      <w:r>
        <w:rPr>
          <w:b/>
          <w:bCs/>
          <w:lang w:val="fr-CA"/>
        </w:rPr>
        <w:tab/>
      </w:r>
      <w:r w:rsidR="006E21A0">
        <w:rPr>
          <w:b/>
          <w:bCs/>
          <w:u w:val="single"/>
          <w:lang w:val="fr-CA"/>
        </w:rPr>
        <w:t>Brunéi</w:t>
      </w:r>
      <w:r>
        <w:rPr>
          <w:b/>
          <w:bCs/>
          <w:u w:val="single"/>
          <w:lang w:val="fr-CA"/>
        </w:rPr>
        <w:t xml:space="preserve"> Darussalam : Plan de gestion de l’élimination des HCFC (phase II – demande de changement d’agence d’exécution </w:t>
      </w:r>
      <w:r w:rsidR="00D52785">
        <w:rPr>
          <w:b/>
          <w:bCs/>
          <w:u w:val="single"/>
          <w:lang w:val="fr-CA"/>
        </w:rPr>
        <w:t xml:space="preserve">de </w:t>
      </w:r>
      <w:r>
        <w:rPr>
          <w:b/>
          <w:bCs/>
          <w:u w:val="single"/>
          <w:lang w:val="fr-CA"/>
        </w:rPr>
        <w:t>coopérat</w:t>
      </w:r>
      <w:r w:rsidR="00D52785">
        <w:rPr>
          <w:b/>
          <w:bCs/>
          <w:u w:val="single"/>
          <w:lang w:val="fr-CA"/>
        </w:rPr>
        <w:t>ion</w:t>
      </w:r>
      <w:r>
        <w:rPr>
          <w:b/>
          <w:bCs/>
          <w:lang w:val="fr-CA"/>
        </w:rPr>
        <w:t xml:space="preserve"> (PNUE et PNUD)</w:t>
      </w:r>
    </w:p>
    <w:p w14:paraId="54BE1D21" w14:textId="1C7058A7" w:rsidR="007B7443" w:rsidRDefault="007B7443" w:rsidP="007B7443">
      <w:pPr>
        <w:tabs>
          <w:tab w:val="left" w:pos="567"/>
        </w:tabs>
        <w:ind w:left="567" w:hanging="567"/>
        <w:rPr>
          <w:b/>
          <w:bCs/>
          <w:lang w:val="fr-CA"/>
        </w:rPr>
      </w:pPr>
    </w:p>
    <w:p w14:paraId="1D05B418" w14:textId="2B513219" w:rsidR="007B7443" w:rsidRPr="007B7443" w:rsidRDefault="007B7443" w:rsidP="007B7443">
      <w:pPr>
        <w:tabs>
          <w:tab w:val="left" w:pos="567"/>
        </w:tabs>
        <w:ind w:left="567" w:hanging="567"/>
        <w:rPr>
          <w:b/>
          <w:bCs/>
          <w:lang w:val="fr-CA"/>
        </w:rPr>
      </w:pPr>
      <w:r>
        <w:rPr>
          <w:b/>
          <w:bCs/>
          <w:lang w:val="fr-CA"/>
        </w:rPr>
        <w:t>Contexte</w:t>
      </w:r>
    </w:p>
    <w:p w14:paraId="5CDD6807" w14:textId="77777777" w:rsidR="007B7443" w:rsidRPr="007B7443" w:rsidRDefault="007B7443" w:rsidP="007B7443">
      <w:pPr>
        <w:tabs>
          <w:tab w:val="left" w:pos="567"/>
        </w:tabs>
        <w:ind w:left="567" w:hanging="567"/>
        <w:rPr>
          <w:b/>
          <w:bCs/>
          <w:lang w:val="fr-CA"/>
        </w:rPr>
      </w:pPr>
    </w:p>
    <w:p w14:paraId="41398005" w14:textId="4CED357B" w:rsidR="0052173F" w:rsidRDefault="007B7443" w:rsidP="0052173F">
      <w:pPr>
        <w:pStyle w:val="Heading1"/>
        <w:tabs>
          <w:tab w:val="left" w:pos="567"/>
        </w:tabs>
        <w:rPr>
          <w:lang w:val="fr-CA"/>
        </w:rPr>
      </w:pPr>
      <w:r>
        <w:rPr>
          <w:lang w:val="fr-CA"/>
        </w:rPr>
        <w:t>Par une communication officielle dat</w:t>
      </w:r>
      <w:r w:rsidR="006E21A0">
        <w:rPr>
          <w:lang w:val="fr-CA"/>
        </w:rPr>
        <w:t>é</w:t>
      </w:r>
      <w:r>
        <w:rPr>
          <w:lang w:val="fr-CA"/>
        </w:rPr>
        <w:t xml:space="preserve">e du 17 août 2022, le gouvernement de </w:t>
      </w:r>
      <w:r w:rsidR="006E21A0">
        <w:rPr>
          <w:lang w:val="fr-CA"/>
        </w:rPr>
        <w:t>Brunéi</w:t>
      </w:r>
      <w:r>
        <w:rPr>
          <w:lang w:val="fr-CA"/>
        </w:rPr>
        <w:t xml:space="preserve"> Darussalam a demand</w:t>
      </w:r>
      <w:r w:rsidR="003A100E">
        <w:rPr>
          <w:lang w:val="fr-CA"/>
        </w:rPr>
        <w:t>é</w:t>
      </w:r>
      <w:r>
        <w:rPr>
          <w:lang w:val="fr-CA"/>
        </w:rPr>
        <w:t xml:space="preserve"> le remplacement du PNUD par l’ONUDI, comme agence d’exécution </w:t>
      </w:r>
      <w:r w:rsidR="00D52785">
        <w:rPr>
          <w:lang w:val="fr-CA"/>
        </w:rPr>
        <w:t xml:space="preserve">de </w:t>
      </w:r>
      <w:r>
        <w:rPr>
          <w:lang w:val="fr-CA"/>
        </w:rPr>
        <w:t>coopérat</w:t>
      </w:r>
      <w:r w:rsidR="00D52785">
        <w:rPr>
          <w:lang w:val="fr-CA"/>
        </w:rPr>
        <w:t>ion</w:t>
      </w:r>
      <w:r w:rsidR="006E21A0">
        <w:rPr>
          <w:lang w:val="fr-CA"/>
        </w:rPr>
        <w:t>,</w:t>
      </w:r>
      <w:r>
        <w:rPr>
          <w:lang w:val="fr-CA"/>
        </w:rPr>
        <w:t xml:space="preserve"> pour la phase II du plan de gestion de l’élimination des HCFC (PGEH). Le PNUE, à titre d’agence principale, ainsi que le PNUD et l’ONUDI ont confirmé cette demande.</w:t>
      </w:r>
    </w:p>
    <w:p w14:paraId="047D91F3" w14:textId="17983910" w:rsidR="007B7443" w:rsidRPr="007B7443" w:rsidRDefault="007B7443" w:rsidP="007B7443">
      <w:pPr>
        <w:pStyle w:val="Heading1"/>
        <w:tabs>
          <w:tab w:val="left" w:pos="567"/>
        </w:tabs>
        <w:rPr>
          <w:lang w:val="fr-CA"/>
        </w:rPr>
      </w:pPr>
      <w:r>
        <w:rPr>
          <w:lang w:val="fr-CA"/>
        </w:rPr>
        <w:t>La phase II du PGEH a été approuvée en principe à la 86</w:t>
      </w:r>
      <w:r w:rsidRPr="007B7443">
        <w:rPr>
          <w:vertAlign w:val="superscript"/>
          <w:lang w:val="fr-CA"/>
        </w:rPr>
        <w:t>e</w:t>
      </w:r>
      <w:r>
        <w:rPr>
          <w:lang w:val="fr-CA"/>
        </w:rPr>
        <w:t xml:space="preserve"> réunion, au montant de 651 690 $US, </w:t>
      </w:r>
      <w:r w:rsidR="00DB2717">
        <w:rPr>
          <w:lang w:val="fr-CA"/>
        </w:rPr>
        <w:t>comprenan</w:t>
      </w:r>
      <w:r>
        <w:rPr>
          <w:lang w:val="fr-CA"/>
        </w:rPr>
        <w:t xml:space="preserve">t 351 000 $US, plus des coûts d’appui d’agence de 45 630 $US, pour le PNUE et 234 000 $US, plus des coûts d’appui d’agence de 21 </w:t>
      </w:r>
      <w:r w:rsidR="000912DE">
        <w:rPr>
          <w:lang w:val="fr-CA"/>
        </w:rPr>
        <w:t>0</w:t>
      </w:r>
      <w:r>
        <w:rPr>
          <w:lang w:val="fr-CA"/>
        </w:rPr>
        <w:t xml:space="preserve">60 $US, pour le PNUD. La première tranche et les plans de mise en œuvre correspondants ont aussi été approuvés à la même réunion, au montant de 180 473 $US, </w:t>
      </w:r>
      <w:r w:rsidR="00DB2717">
        <w:rPr>
          <w:lang w:val="fr-CA"/>
        </w:rPr>
        <w:t>comprenant</w:t>
      </w:r>
      <w:r>
        <w:rPr>
          <w:lang w:val="fr-CA"/>
        </w:rPr>
        <w:t xml:space="preserve"> 149 100 $US, plus des coûts d’appui d’agence de 19 383 $US, pour le PNUE et 11 000 $US, plus des coûts d’appui d’agence de 990 $US, pour le PNUD.</w:t>
      </w:r>
      <w:r>
        <w:rPr>
          <w:rStyle w:val="FootnoteReference"/>
          <w:lang w:val="fr-CA"/>
        </w:rPr>
        <w:footnoteReference w:id="8"/>
      </w:r>
    </w:p>
    <w:p w14:paraId="46D6B98F" w14:textId="1346F0F2" w:rsidR="0027760E" w:rsidRDefault="002658C3" w:rsidP="002658C3">
      <w:pPr>
        <w:pStyle w:val="Heading1"/>
        <w:tabs>
          <w:tab w:val="left" w:pos="567"/>
        </w:tabs>
        <w:rPr>
          <w:lang w:val="fr-CA"/>
        </w:rPr>
      </w:pPr>
      <w:r>
        <w:rPr>
          <w:lang w:val="fr-CA"/>
        </w:rPr>
        <w:t xml:space="preserve">Au nom du gouvernement de </w:t>
      </w:r>
      <w:r w:rsidR="006E21A0">
        <w:rPr>
          <w:lang w:val="fr-CA"/>
        </w:rPr>
        <w:t>Brunéi</w:t>
      </w:r>
      <w:r>
        <w:rPr>
          <w:lang w:val="fr-CA"/>
        </w:rPr>
        <w:t xml:space="preserve"> Darussalam, le PNUE a </w:t>
      </w:r>
      <w:r w:rsidR="00DB2717">
        <w:rPr>
          <w:lang w:val="fr-CA"/>
        </w:rPr>
        <w:t>soumis</w:t>
      </w:r>
      <w:r>
        <w:rPr>
          <w:lang w:val="fr-CA"/>
        </w:rPr>
        <w:t xml:space="preserve"> une demande pour le changement d’agence d’exécution </w:t>
      </w:r>
      <w:r w:rsidR="00D52785">
        <w:rPr>
          <w:lang w:val="fr-CA"/>
        </w:rPr>
        <w:t xml:space="preserve">de </w:t>
      </w:r>
      <w:r>
        <w:rPr>
          <w:lang w:val="fr-CA"/>
        </w:rPr>
        <w:t>coopérat</w:t>
      </w:r>
      <w:r w:rsidR="00D52785">
        <w:rPr>
          <w:lang w:val="fr-CA"/>
        </w:rPr>
        <w:t>ion</w:t>
      </w:r>
      <w:r>
        <w:rPr>
          <w:lang w:val="fr-CA"/>
        </w:rPr>
        <w:t>, incluant un plan de mise en œuvre révisé pour la composante de l’ONUDI et un Accord révisé entre le gouvernement et le Comité exécutif.</w:t>
      </w:r>
    </w:p>
    <w:p w14:paraId="31CDCD6A" w14:textId="77777777" w:rsidR="00DB2717" w:rsidRDefault="002658C3" w:rsidP="00DB2717">
      <w:pPr>
        <w:rPr>
          <w:b/>
          <w:bCs/>
          <w:lang w:val="fr-CA"/>
        </w:rPr>
      </w:pPr>
      <w:r>
        <w:rPr>
          <w:b/>
          <w:bCs/>
          <w:lang w:val="fr-CA"/>
        </w:rPr>
        <w:t>Plan de mise en œuvre et Accord révisés</w:t>
      </w:r>
    </w:p>
    <w:p w14:paraId="359DF1CD" w14:textId="77777777" w:rsidR="00DB2717" w:rsidRDefault="00DB2717" w:rsidP="00DB2717">
      <w:pPr>
        <w:rPr>
          <w:b/>
          <w:bCs/>
          <w:lang w:val="fr-CA"/>
        </w:rPr>
      </w:pPr>
    </w:p>
    <w:p w14:paraId="0EED94C2" w14:textId="65D6DFFD" w:rsidR="00F670BC" w:rsidRDefault="00DB2717" w:rsidP="00637A38">
      <w:pPr>
        <w:tabs>
          <w:tab w:val="left" w:pos="567"/>
        </w:tabs>
        <w:rPr>
          <w:lang w:val="fr-CA"/>
        </w:rPr>
      </w:pPr>
      <w:r>
        <w:rPr>
          <w:lang w:val="fr-CA"/>
        </w:rPr>
        <w:t>26.</w:t>
      </w:r>
      <w:r>
        <w:rPr>
          <w:lang w:val="fr-CA"/>
        </w:rPr>
        <w:tab/>
        <w:t>Le</w:t>
      </w:r>
      <w:r w:rsidR="002658C3" w:rsidRPr="00F670BC">
        <w:rPr>
          <w:lang w:val="fr-CA"/>
        </w:rPr>
        <w:t xml:space="preserve"> plan d’action de l’ONUDI, à titre d’agence d’exécution </w:t>
      </w:r>
      <w:r w:rsidR="00D52785">
        <w:rPr>
          <w:lang w:val="fr-CA"/>
        </w:rPr>
        <w:t xml:space="preserve">de </w:t>
      </w:r>
      <w:r w:rsidR="002658C3" w:rsidRPr="00F670BC">
        <w:rPr>
          <w:lang w:val="fr-CA"/>
        </w:rPr>
        <w:t>coopérat</w:t>
      </w:r>
      <w:r w:rsidR="00D52785">
        <w:rPr>
          <w:lang w:val="fr-CA"/>
        </w:rPr>
        <w:t>ion</w:t>
      </w:r>
      <w:r w:rsidR="002658C3" w:rsidRPr="00F670BC">
        <w:rPr>
          <w:lang w:val="fr-CA"/>
        </w:rPr>
        <w:t xml:space="preserve">, </w:t>
      </w:r>
      <w:r w:rsidR="000912DE">
        <w:rPr>
          <w:lang w:val="fr-CA"/>
        </w:rPr>
        <w:t>suiv</w:t>
      </w:r>
      <w:r>
        <w:rPr>
          <w:lang w:val="fr-CA"/>
        </w:rPr>
        <w:t>ra</w:t>
      </w:r>
      <w:r w:rsidR="002658C3" w:rsidRPr="00F670BC">
        <w:rPr>
          <w:lang w:val="fr-CA"/>
        </w:rPr>
        <w:t>, dans la mesure du possible</w:t>
      </w:r>
      <w:r w:rsidR="002658C3">
        <w:rPr>
          <w:lang w:val="fr-CA"/>
        </w:rPr>
        <w:t>, l</w:t>
      </w:r>
      <w:r>
        <w:rPr>
          <w:lang w:val="fr-CA"/>
        </w:rPr>
        <w:t>a portée</w:t>
      </w:r>
      <w:r w:rsidR="002658C3">
        <w:rPr>
          <w:lang w:val="fr-CA"/>
        </w:rPr>
        <w:t xml:space="preserve"> originale des activités convenues pour le PNUD, </w:t>
      </w:r>
      <w:r w:rsidR="002B2788">
        <w:rPr>
          <w:lang w:val="fr-CA"/>
        </w:rPr>
        <w:t>incluant</w:t>
      </w:r>
      <w:r w:rsidR="002658C3">
        <w:rPr>
          <w:lang w:val="fr-CA"/>
        </w:rPr>
        <w:t xml:space="preserve"> le renforcement des </w:t>
      </w:r>
      <w:r w:rsidR="006E21A0">
        <w:rPr>
          <w:lang w:val="fr-CA"/>
        </w:rPr>
        <w:t xml:space="preserve">activités </w:t>
      </w:r>
      <w:r w:rsidR="002658C3">
        <w:rPr>
          <w:lang w:val="fr-CA"/>
        </w:rPr>
        <w:t xml:space="preserve">douanières </w:t>
      </w:r>
      <w:r w:rsidR="006E21A0">
        <w:rPr>
          <w:lang w:val="fr-CA"/>
        </w:rPr>
        <w:t>de</w:t>
      </w:r>
      <w:r w:rsidR="002658C3">
        <w:rPr>
          <w:lang w:val="fr-CA"/>
        </w:rPr>
        <w:t xml:space="preserve"> contrôle </w:t>
      </w:r>
      <w:r w:rsidR="006E21A0">
        <w:rPr>
          <w:lang w:val="fr-CA"/>
        </w:rPr>
        <w:t>d</w:t>
      </w:r>
      <w:r w:rsidR="002B2788">
        <w:rPr>
          <w:lang w:val="fr-CA"/>
        </w:rPr>
        <w:t xml:space="preserve">es </w:t>
      </w:r>
      <w:r w:rsidR="002658C3">
        <w:rPr>
          <w:lang w:val="fr-CA"/>
        </w:rPr>
        <w:t>importation</w:t>
      </w:r>
      <w:r w:rsidR="002B2788">
        <w:rPr>
          <w:lang w:val="fr-CA"/>
        </w:rPr>
        <w:t>s</w:t>
      </w:r>
      <w:r w:rsidR="002658C3">
        <w:rPr>
          <w:lang w:val="fr-CA"/>
        </w:rPr>
        <w:t>/exportation</w:t>
      </w:r>
      <w:r w:rsidR="002B2788">
        <w:rPr>
          <w:lang w:val="fr-CA"/>
        </w:rPr>
        <w:t>s</w:t>
      </w:r>
      <w:r w:rsidR="002658C3">
        <w:rPr>
          <w:lang w:val="fr-CA"/>
        </w:rPr>
        <w:t xml:space="preserve"> de HCFC par la fourniture de </w:t>
      </w:r>
      <w:r w:rsidR="002658C3" w:rsidRPr="002B2788">
        <w:rPr>
          <w:lang w:val="fr-CA"/>
        </w:rPr>
        <w:t xml:space="preserve">cinq </w:t>
      </w:r>
      <w:r w:rsidR="006E21A0">
        <w:rPr>
          <w:lang w:val="fr-CA"/>
        </w:rPr>
        <w:t>identificateurs</w:t>
      </w:r>
      <w:r w:rsidR="002B2788" w:rsidRPr="002B2788">
        <w:rPr>
          <w:lang w:val="fr-CA"/>
        </w:rPr>
        <w:t xml:space="preserve"> de frigorigènes</w:t>
      </w:r>
      <w:r w:rsidR="00F670BC" w:rsidRPr="002B2788">
        <w:rPr>
          <w:lang w:val="fr-CA"/>
        </w:rPr>
        <w:t xml:space="preserve"> </w:t>
      </w:r>
      <w:r w:rsidR="002B2788" w:rsidRPr="002B2788">
        <w:rPr>
          <w:lang w:val="fr-CA"/>
        </w:rPr>
        <w:t>multiples</w:t>
      </w:r>
      <w:r>
        <w:rPr>
          <w:lang w:val="fr-CA"/>
        </w:rPr>
        <w:t xml:space="preserve"> (incluant les produits consommables);</w:t>
      </w:r>
      <w:r w:rsidR="00F670BC" w:rsidRPr="00F670BC">
        <w:rPr>
          <w:lang w:val="fr-CA"/>
        </w:rPr>
        <w:t xml:space="preserve"> l</w:t>
      </w:r>
      <w:r w:rsidR="006E21A0">
        <w:rPr>
          <w:lang w:val="fr-CA"/>
        </w:rPr>
        <w:t>’acquisition</w:t>
      </w:r>
      <w:r w:rsidR="00F670BC">
        <w:rPr>
          <w:lang w:val="fr-CA"/>
        </w:rPr>
        <w:t xml:space="preserve"> d</w:t>
      </w:r>
      <w:r>
        <w:rPr>
          <w:lang w:val="fr-CA"/>
        </w:rPr>
        <w:t xml:space="preserve">’équipements </w:t>
      </w:r>
      <w:r w:rsidR="006E21A0">
        <w:rPr>
          <w:lang w:val="fr-CA"/>
        </w:rPr>
        <w:t xml:space="preserve">pour les </w:t>
      </w:r>
      <w:r w:rsidR="00F670BC">
        <w:rPr>
          <w:lang w:val="fr-CA"/>
        </w:rPr>
        <w:t>centres de formation</w:t>
      </w:r>
      <w:r>
        <w:rPr>
          <w:lang w:val="fr-CA"/>
        </w:rPr>
        <w:t>,</w:t>
      </w:r>
      <w:r w:rsidR="00F670BC">
        <w:rPr>
          <w:lang w:val="fr-CA"/>
        </w:rPr>
        <w:t xml:space="preserve"> après évaluation des besoins</w:t>
      </w:r>
      <w:r>
        <w:rPr>
          <w:lang w:val="fr-CA"/>
        </w:rPr>
        <w:t>,</w:t>
      </w:r>
      <w:r w:rsidR="00F670BC">
        <w:rPr>
          <w:lang w:val="fr-CA"/>
        </w:rPr>
        <w:t xml:space="preserve"> et d</w:t>
      </w:r>
      <w:r w:rsidR="002B2788">
        <w:rPr>
          <w:lang w:val="fr-CA"/>
        </w:rPr>
        <w:t>’</w:t>
      </w:r>
      <w:r w:rsidR="00F670BC">
        <w:rPr>
          <w:lang w:val="fr-CA"/>
        </w:rPr>
        <w:t xml:space="preserve">outils </w:t>
      </w:r>
      <w:r w:rsidR="006E21A0">
        <w:rPr>
          <w:lang w:val="fr-CA"/>
        </w:rPr>
        <w:t>pour</w:t>
      </w:r>
      <w:r w:rsidR="002B2788">
        <w:rPr>
          <w:lang w:val="fr-CA"/>
        </w:rPr>
        <w:t xml:space="preserve"> des </w:t>
      </w:r>
      <w:r w:rsidR="00F670BC">
        <w:rPr>
          <w:lang w:val="fr-CA"/>
        </w:rPr>
        <w:t xml:space="preserve">ateliers d’entretien de l’équipement de  réfrigération et de climatisation </w:t>
      </w:r>
      <w:r w:rsidR="006E21A0">
        <w:rPr>
          <w:lang w:val="fr-CA"/>
        </w:rPr>
        <w:t xml:space="preserve">qui seront </w:t>
      </w:r>
      <w:r w:rsidR="00F670BC">
        <w:rPr>
          <w:lang w:val="fr-CA"/>
        </w:rPr>
        <w:t xml:space="preserve">sélectionnés selon des critères d’admissibilité à </w:t>
      </w:r>
      <w:r w:rsidR="002B2788">
        <w:rPr>
          <w:lang w:val="fr-CA"/>
        </w:rPr>
        <w:t>déterminer</w:t>
      </w:r>
      <w:r w:rsidR="006E21A0">
        <w:rPr>
          <w:lang w:val="fr-CA"/>
        </w:rPr>
        <w:t>;</w:t>
      </w:r>
      <w:r w:rsidR="00F670BC">
        <w:rPr>
          <w:lang w:val="fr-CA"/>
        </w:rPr>
        <w:t xml:space="preserve"> et l’assistance technique et </w:t>
      </w:r>
      <w:r w:rsidR="000912DE">
        <w:rPr>
          <w:lang w:val="fr-CA"/>
        </w:rPr>
        <w:t xml:space="preserve">la </w:t>
      </w:r>
      <w:r w:rsidR="00F670BC">
        <w:rPr>
          <w:lang w:val="fr-CA"/>
        </w:rPr>
        <w:t>consultation.</w:t>
      </w:r>
    </w:p>
    <w:p w14:paraId="09AB0E1B" w14:textId="77777777" w:rsidR="006E21A0" w:rsidRPr="00DB2717" w:rsidRDefault="006E21A0" w:rsidP="00DB2717">
      <w:pPr>
        <w:tabs>
          <w:tab w:val="left" w:pos="567"/>
        </w:tabs>
        <w:rPr>
          <w:b/>
          <w:bCs/>
          <w:lang w:val="fr-CA"/>
        </w:rPr>
      </w:pPr>
    </w:p>
    <w:p w14:paraId="5C5C41BE" w14:textId="18DD69A3" w:rsidR="002658C3" w:rsidRPr="006E21A0" w:rsidRDefault="00F670BC" w:rsidP="006E21A0">
      <w:pPr>
        <w:pStyle w:val="Heading1"/>
        <w:numPr>
          <w:ilvl w:val="0"/>
          <w:numId w:val="32"/>
        </w:numPr>
        <w:tabs>
          <w:tab w:val="left" w:pos="567"/>
        </w:tabs>
        <w:rPr>
          <w:lang w:val="fr-CA"/>
        </w:rPr>
      </w:pPr>
      <w:r w:rsidRPr="006E21A0">
        <w:rPr>
          <w:lang w:val="fr-CA"/>
        </w:rPr>
        <w:t xml:space="preserve">Le plan de mise en œuvre pour la première tranche de la composante de l’ONUDI comprend les mêmes activités que celles approuvées dans la présentation </w:t>
      </w:r>
      <w:r w:rsidR="009F3120" w:rsidRPr="006E21A0">
        <w:rPr>
          <w:lang w:val="fr-CA"/>
        </w:rPr>
        <w:t>init</w:t>
      </w:r>
      <w:r w:rsidRPr="006E21A0">
        <w:rPr>
          <w:lang w:val="fr-CA"/>
        </w:rPr>
        <w:t>iale,</w:t>
      </w:r>
      <w:r>
        <w:rPr>
          <w:rStyle w:val="FootnoteReference"/>
          <w:lang w:val="fr-CA"/>
        </w:rPr>
        <w:footnoteReference w:id="9"/>
      </w:r>
      <w:r w:rsidRPr="006E21A0">
        <w:rPr>
          <w:lang w:val="fr-CA"/>
        </w:rPr>
        <w:t xml:space="preserve">  </w:t>
      </w:r>
      <w:r w:rsidR="002B2788" w:rsidRPr="006E21A0">
        <w:rPr>
          <w:lang w:val="fr-CA"/>
        </w:rPr>
        <w:t xml:space="preserve">qui incluait le renforcement des </w:t>
      </w:r>
      <w:r w:rsidR="006E21A0">
        <w:rPr>
          <w:lang w:val="fr-CA"/>
        </w:rPr>
        <w:t xml:space="preserve">activités </w:t>
      </w:r>
      <w:r w:rsidR="002B2788" w:rsidRPr="006E21A0">
        <w:rPr>
          <w:lang w:val="fr-CA"/>
        </w:rPr>
        <w:t xml:space="preserve">douanières </w:t>
      </w:r>
      <w:r w:rsidR="006E21A0">
        <w:rPr>
          <w:lang w:val="fr-CA"/>
        </w:rPr>
        <w:t>de</w:t>
      </w:r>
      <w:r w:rsidR="002B2788" w:rsidRPr="006E21A0">
        <w:rPr>
          <w:lang w:val="fr-CA"/>
        </w:rPr>
        <w:t xml:space="preserve"> contrôle</w:t>
      </w:r>
      <w:r w:rsidR="006E21A0">
        <w:rPr>
          <w:lang w:val="fr-CA"/>
        </w:rPr>
        <w:t xml:space="preserve"> d</w:t>
      </w:r>
      <w:r w:rsidR="002B2788" w:rsidRPr="006E21A0">
        <w:rPr>
          <w:lang w:val="fr-CA"/>
        </w:rPr>
        <w:t>es importations/exportations de HCFC (6 000 $US) et l’acquisition de matériel d</w:t>
      </w:r>
      <w:r w:rsidR="00EF7E4A">
        <w:rPr>
          <w:lang w:val="fr-CA"/>
        </w:rPr>
        <w:t>e</w:t>
      </w:r>
      <w:r w:rsidR="002B2788" w:rsidRPr="006E21A0">
        <w:rPr>
          <w:lang w:val="fr-CA"/>
        </w:rPr>
        <w:t xml:space="preserve"> formation (5 000 $US). </w:t>
      </w:r>
      <w:r w:rsidR="00EF7E4A">
        <w:rPr>
          <w:lang w:val="fr-CA"/>
        </w:rPr>
        <w:t>Durant la</w:t>
      </w:r>
      <w:r w:rsidR="002B2788" w:rsidRPr="006E21A0">
        <w:rPr>
          <w:lang w:val="fr-CA"/>
        </w:rPr>
        <w:t xml:space="preserve"> première tranche, </w:t>
      </w:r>
      <w:r w:rsidR="00EF7E4A">
        <w:rPr>
          <w:lang w:val="fr-CA"/>
        </w:rPr>
        <w:t xml:space="preserve">notamment, </w:t>
      </w:r>
      <w:r w:rsidR="002B2788" w:rsidRPr="006E21A0">
        <w:rPr>
          <w:lang w:val="fr-CA"/>
        </w:rPr>
        <w:t xml:space="preserve">l’ONUDI fournira un </w:t>
      </w:r>
      <w:r w:rsidR="00EF7E4A">
        <w:rPr>
          <w:lang w:val="fr-CA"/>
        </w:rPr>
        <w:t>identificateur</w:t>
      </w:r>
      <w:r w:rsidR="002B2788" w:rsidRPr="006E21A0">
        <w:rPr>
          <w:lang w:val="fr-CA"/>
        </w:rPr>
        <w:t xml:space="preserve"> de frigorigènes pour les opérations douanières qui sera livré à un point de contrôle douanier sélectionné par l’UNO.  L’ONUDI engagera aussi un consultant pour évaluer </w:t>
      </w:r>
      <w:r w:rsidR="009F3120" w:rsidRPr="006E21A0">
        <w:rPr>
          <w:lang w:val="fr-CA"/>
        </w:rPr>
        <w:t>les besoins, les modalités et les critères de sélection pour la distribution d</w:t>
      </w:r>
      <w:r w:rsidR="00EF7E4A">
        <w:rPr>
          <w:lang w:val="fr-CA"/>
        </w:rPr>
        <w:t>’</w:t>
      </w:r>
      <w:r w:rsidR="009F3120" w:rsidRPr="006E21A0">
        <w:rPr>
          <w:lang w:val="fr-CA"/>
        </w:rPr>
        <w:t xml:space="preserve">outils d’entretien des climatiseurs </w:t>
      </w:r>
      <w:r w:rsidR="00EF7E4A">
        <w:rPr>
          <w:lang w:val="fr-CA"/>
        </w:rPr>
        <w:t>à des</w:t>
      </w:r>
      <w:r w:rsidR="009F3120" w:rsidRPr="006E21A0">
        <w:rPr>
          <w:lang w:val="fr-CA"/>
        </w:rPr>
        <w:t xml:space="preserve"> ateliers d’entretien.</w:t>
      </w:r>
    </w:p>
    <w:p w14:paraId="54AB0EB5" w14:textId="7F5BE59E" w:rsidR="009F3120" w:rsidRDefault="009F3120" w:rsidP="009F3120">
      <w:pPr>
        <w:pStyle w:val="Heading1"/>
        <w:tabs>
          <w:tab w:val="left" w:pos="567"/>
        </w:tabs>
        <w:rPr>
          <w:lang w:val="fr-CA"/>
        </w:rPr>
      </w:pPr>
      <w:r>
        <w:rPr>
          <w:lang w:val="fr-CA"/>
        </w:rPr>
        <w:lastRenderedPageBreak/>
        <w:t xml:space="preserve">L’Accord révisé inclut le changement d’agence d’exécution </w:t>
      </w:r>
      <w:r w:rsidR="00D52785">
        <w:rPr>
          <w:lang w:val="fr-CA"/>
        </w:rPr>
        <w:t xml:space="preserve">de </w:t>
      </w:r>
      <w:r>
        <w:rPr>
          <w:lang w:val="fr-CA"/>
        </w:rPr>
        <w:t>coopérat</w:t>
      </w:r>
      <w:r w:rsidR="00D52785">
        <w:rPr>
          <w:lang w:val="fr-CA"/>
        </w:rPr>
        <w:t>ion</w:t>
      </w:r>
      <w:r>
        <w:rPr>
          <w:lang w:val="fr-CA"/>
        </w:rPr>
        <w:t xml:space="preserve"> et reflète le transfert du financement, du PNUD à l’ONUDI.  La durée de la phase II et le calendrier de présentation des tranches sont maintenus</w:t>
      </w:r>
      <w:r w:rsidR="000912DE">
        <w:rPr>
          <w:lang w:val="fr-CA"/>
        </w:rPr>
        <w:t>,</w:t>
      </w:r>
      <w:r>
        <w:rPr>
          <w:lang w:val="fr-CA"/>
        </w:rPr>
        <w:t xml:space="preserve"> tels que proposés initialement.</w:t>
      </w:r>
    </w:p>
    <w:p w14:paraId="7EA1FBBB" w14:textId="05595238" w:rsidR="009F3120" w:rsidRDefault="009F3120" w:rsidP="009F3120">
      <w:pPr>
        <w:rPr>
          <w:b/>
          <w:bCs/>
          <w:lang w:val="fr-CA"/>
        </w:rPr>
      </w:pPr>
      <w:r>
        <w:rPr>
          <w:b/>
          <w:bCs/>
          <w:lang w:val="fr-CA"/>
        </w:rPr>
        <w:t>Observations du Secrétariat</w:t>
      </w:r>
    </w:p>
    <w:p w14:paraId="4EB3D24F" w14:textId="639801BB" w:rsidR="009F3120" w:rsidRDefault="009F3120" w:rsidP="009F3120">
      <w:pPr>
        <w:rPr>
          <w:b/>
          <w:bCs/>
          <w:lang w:val="fr-CA"/>
        </w:rPr>
      </w:pPr>
    </w:p>
    <w:p w14:paraId="59874563" w14:textId="41DA3D78" w:rsidR="009F3120" w:rsidRDefault="009F3120" w:rsidP="00637A38">
      <w:pPr>
        <w:pStyle w:val="Heading1"/>
        <w:tabs>
          <w:tab w:val="left" w:pos="567"/>
        </w:tabs>
        <w:rPr>
          <w:lang w:val="fr-CA"/>
        </w:rPr>
      </w:pPr>
      <w:r>
        <w:rPr>
          <w:lang w:val="fr-CA"/>
        </w:rPr>
        <w:t xml:space="preserve">Le Secrétariat </w:t>
      </w:r>
      <w:r w:rsidR="00EF7E4A">
        <w:rPr>
          <w:lang w:val="fr-CA"/>
        </w:rPr>
        <w:t>prend</w:t>
      </w:r>
      <w:r>
        <w:rPr>
          <w:lang w:val="fr-CA"/>
        </w:rPr>
        <w:t xml:space="preserve"> note que la demande de changement d’agence d’exécution </w:t>
      </w:r>
      <w:r w:rsidR="00D52785">
        <w:rPr>
          <w:lang w:val="fr-CA"/>
        </w:rPr>
        <w:t xml:space="preserve">de </w:t>
      </w:r>
      <w:r>
        <w:rPr>
          <w:lang w:val="fr-CA"/>
        </w:rPr>
        <w:t>coopérat</w:t>
      </w:r>
      <w:r w:rsidR="00D52785">
        <w:rPr>
          <w:lang w:val="fr-CA"/>
        </w:rPr>
        <w:t>ion</w:t>
      </w:r>
      <w:r>
        <w:rPr>
          <w:lang w:val="fr-CA"/>
        </w:rPr>
        <w:t>, du PNUD à l’ONUDI, pour la phase II du PGEH a été soumise après consultation et entente entre les parties concernées et que l’examen de ce changement à la présente réunion permettra au pays de continuer à progresser dans la mise en œuvre de la première tranche et de soumettre la deuxième tranche en 2024, tel que prévu.</w:t>
      </w:r>
    </w:p>
    <w:p w14:paraId="783C72F8" w14:textId="0FDC79BF" w:rsidR="009F3120" w:rsidRDefault="009F3120" w:rsidP="009F3120">
      <w:pPr>
        <w:pStyle w:val="Heading1"/>
        <w:tabs>
          <w:tab w:val="left" w:pos="567"/>
        </w:tabs>
        <w:rPr>
          <w:lang w:val="fr-CA"/>
        </w:rPr>
      </w:pPr>
      <w:r>
        <w:rPr>
          <w:lang w:val="fr-CA"/>
        </w:rPr>
        <w:t>Le PNUD a confirmé que le f</w:t>
      </w:r>
      <w:r w:rsidR="00EF7E4A">
        <w:rPr>
          <w:lang w:val="fr-CA"/>
        </w:rPr>
        <w:t>inancement</w:t>
      </w:r>
      <w:r>
        <w:rPr>
          <w:lang w:val="fr-CA"/>
        </w:rPr>
        <w:t xml:space="preserve"> approuvé pour la première tranche (11 000 $US, plus des coûts d’appui d’agence de 990 $US) n’avait pas été décaissé. </w:t>
      </w:r>
      <w:r w:rsidR="000912DE">
        <w:rPr>
          <w:lang w:val="fr-CA"/>
        </w:rPr>
        <w:t>C</w:t>
      </w:r>
      <w:r>
        <w:rPr>
          <w:lang w:val="fr-CA"/>
        </w:rPr>
        <w:t xml:space="preserve">es fonds seront retournés au Fonds multilatéral et transférés à l’ONUDI à la présente réunion.  De plus, le transfert, du PNUD à l’ONUDI, </w:t>
      </w:r>
      <w:r w:rsidR="0078125B">
        <w:rPr>
          <w:lang w:val="fr-CA"/>
        </w:rPr>
        <w:t xml:space="preserve">des fonds </w:t>
      </w:r>
      <w:r>
        <w:rPr>
          <w:lang w:val="fr-CA"/>
        </w:rPr>
        <w:t>approuvés en principe pour les tranches futures de la phase II a été in</w:t>
      </w:r>
      <w:r w:rsidR="00EF7E4A">
        <w:rPr>
          <w:lang w:val="fr-CA"/>
        </w:rPr>
        <w:t>troduit</w:t>
      </w:r>
      <w:r>
        <w:rPr>
          <w:lang w:val="fr-CA"/>
        </w:rPr>
        <w:t xml:space="preserve"> dans l’Accord </w:t>
      </w:r>
      <w:r w:rsidR="00EF7E4A">
        <w:rPr>
          <w:lang w:val="fr-CA"/>
        </w:rPr>
        <w:t>actualisé</w:t>
      </w:r>
      <w:r>
        <w:rPr>
          <w:lang w:val="fr-CA"/>
        </w:rPr>
        <w:t xml:space="preserve"> entre le gouvernement et le Comité exécutif, contenu à l’Annexe I au présent document. Le tableau 3 présente les fonds approuvés que le PNUD doit retou</w:t>
      </w:r>
      <w:r w:rsidR="00C858BE">
        <w:rPr>
          <w:lang w:val="fr-CA"/>
        </w:rPr>
        <w:t xml:space="preserve">rner et </w:t>
      </w:r>
      <w:r w:rsidR="00EF7E4A">
        <w:rPr>
          <w:lang w:val="fr-CA"/>
        </w:rPr>
        <w:t xml:space="preserve">le montant </w:t>
      </w:r>
      <w:r w:rsidR="00C858BE">
        <w:rPr>
          <w:lang w:val="fr-CA"/>
        </w:rPr>
        <w:t>des fonds à transférer à l’ONUDI.</w:t>
      </w:r>
    </w:p>
    <w:p w14:paraId="79883105" w14:textId="247D0B84" w:rsidR="004957F1" w:rsidRPr="004957F1" w:rsidRDefault="004957F1" w:rsidP="004957F1">
      <w:pPr>
        <w:pStyle w:val="Heading1"/>
        <w:widowControl w:val="0"/>
        <w:numPr>
          <w:ilvl w:val="0"/>
          <w:numId w:val="0"/>
        </w:numPr>
        <w:spacing w:after="0"/>
        <w:rPr>
          <w:b/>
          <w:lang w:val="fr-CA"/>
        </w:rPr>
      </w:pPr>
      <w:r w:rsidRPr="003A0172">
        <w:rPr>
          <w:b/>
          <w:lang w:val="fr-CA"/>
        </w:rPr>
        <w:t xml:space="preserve">Tableau 3. </w:t>
      </w:r>
      <w:r w:rsidRPr="004957F1">
        <w:rPr>
          <w:b/>
          <w:lang w:val="fr-CA"/>
        </w:rPr>
        <w:t xml:space="preserve">Fonds à transférer, du PNUD à l’ONUDI, pour la phase II du PGEH </w:t>
      </w:r>
    </w:p>
    <w:tbl>
      <w:tblPr>
        <w:tblStyle w:val="TableGrid"/>
        <w:tblW w:w="5000" w:type="pct"/>
        <w:tblLook w:val="04A0" w:firstRow="1" w:lastRow="0" w:firstColumn="1" w:lastColumn="0" w:noHBand="0" w:noVBand="1"/>
      </w:tblPr>
      <w:tblGrid>
        <w:gridCol w:w="4673"/>
        <w:gridCol w:w="1496"/>
        <w:gridCol w:w="1591"/>
        <w:gridCol w:w="1590"/>
      </w:tblGrid>
      <w:tr w:rsidR="004957F1" w:rsidRPr="008D7AB4" w14:paraId="41E7C9A4" w14:textId="77777777" w:rsidTr="004957F1">
        <w:trPr>
          <w:trHeight w:val="108"/>
        </w:trPr>
        <w:tc>
          <w:tcPr>
            <w:tcW w:w="2499" w:type="pct"/>
            <w:vAlign w:val="center"/>
          </w:tcPr>
          <w:p w14:paraId="78CD7976" w14:textId="77777777" w:rsidR="004957F1" w:rsidRPr="008D7AB4" w:rsidRDefault="004957F1" w:rsidP="003B43B4">
            <w:pPr>
              <w:pStyle w:val="Heading1"/>
              <w:widowControl w:val="0"/>
              <w:numPr>
                <w:ilvl w:val="0"/>
                <w:numId w:val="0"/>
              </w:numPr>
              <w:spacing w:after="0"/>
              <w:jc w:val="left"/>
              <w:outlineLvl w:val="0"/>
              <w:rPr>
                <w:b/>
                <w:sz w:val="20"/>
                <w:szCs w:val="20"/>
              </w:rPr>
            </w:pPr>
            <w:r w:rsidRPr="008D7AB4">
              <w:rPr>
                <w:b/>
                <w:sz w:val="20"/>
                <w:szCs w:val="20"/>
              </w:rPr>
              <w:t>Description</w:t>
            </w:r>
          </w:p>
        </w:tc>
        <w:tc>
          <w:tcPr>
            <w:tcW w:w="800" w:type="pct"/>
            <w:vAlign w:val="center"/>
          </w:tcPr>
          <w:p w14:paraId="7DB98C64" w14:textId="4834A340" w:rsidR="004957F1" w:rsidRPr="008D7AB4" w:rsidRDefault="004957F1" w:rsidP="003B43B4">
            <w:pPr>
              <w:pStyle w:val="Heading1"/>
              <w:widowControl w:val="0"/>
              <w:numPr>
                <w:ilvl w:val="0"/>
                <w:numId w:val="0"/>
              </w:numPr>
              <w:spacing w:after="0"/>
              <w:jc w:val="center"/>
              <w:outlineLvl w:val="0"/>
              <w:rPr>
                <w:b/>
                <w:sz w:val="20"/>
                <w:szCs w:val="20"/>
              </w:rPr>
            </w:pPr>
            <w:r w:rsidRPr="008D7AB4">
              <w:rPr>
                <w:b/>
                <w:sz w:val="20"/>
                <w:szCs w:val="20"/>
              </w:rPr>
              <w:t>Vale</w:t>
            </w:r>
            <w:r>
              <w:rPr>
                <w:b/>
                <w:sz w:val="20"/>
                <w:szCs w:val="20"/>
              </w:rPr>
              <w:t>ur</w:t>
            </w:r>
          </w:p>
        </w:tc>
        <w:tc>
          <w:tcPr>
            <w:tcW w:w="851" w:type="pct"/>
            <w:vAlign w:val="center"/>
          </w:tcPr>
          <w:p w14:paraId="524BC127" w14:textId="7632A6AA" w:rsidR="004957F1" w:rsidRPr="004957F1" w:rsidRDefault="004957F1" w:rsidP="003B43B4">
            <w:pPr>
              <w:pStyle w:val="Heading1"/>
              <w:widowControl w:val="0"/>
              <w:numPr>
                <w:ilvl w:val="0"/>
                <w:numId w:val="0"/>
              </w:numPr>
              <w:spacing w:after="0"/>
              <w:jc w:val="center"/>
              <w:outlineLvl w:val="0"/>
              <w:rPr>
                <w:b/>
                <w:sz w:val="20"/>
                <w:szCs w:val="20"/>
                <w:lang w:val="fr-CA"/>
              </w:rPr>
            </w:pPr>
            <w:r w:rsidRPr="004957F1">
              <w:rPr>
                <w:b/>
                <w:sz w:val="20"/>
                <w:szCs w:val="20"/>
                <w:lang w:val="fr-CA"/>
              </w:rPr>
              <w:t>Coûts d’appui d’agence</w:t>
            </w:r>
          </w:p>
        </w:tc>
        <w:tc>
          <w:tcPr>
            <w:tcW w:w="850" w:type="pct"/>
            <w:vAlign w:val="center"/>
          </w:tcPr>
          <w:p w14:paraId="3F3DD381" w14:textId="77777777" w:rsidR="004957F1" w:rsidRPr="008D7AB4" w:rsidRDefault="004957F1" w:rsidP="003B43B4">
            <w:pPr>
              <w:pStyle w:val="Heading1"/>
              <w:widowControl w:val="0"/>
              <w:numPr>
                <w:ilvl w:val="0"/>
                <w:numId w:val="0"/>
              </w:numPr>
              <w:spacing w:after="0"/>
              <w:jc w:val="center"/>
              <w:outlineLvl w:val="0"/>
              <w:rPr>
                <w:b/>
                <w:sz w:val="20"/>
                <w:szCs w:val="20"/>
              </w:rPr>
            </w:pPr>
            <w:r w:rsidRPr="008D7AB4">
              <w:rPr>
                <w:b/>
                <w:sz w:val="20"/>
                <w:szCs w:val="20"/>
              </w:rPr>
              <w:t>Total</w:t>
            </w:r>
          </w:p>
        </w:tc>
      </w:tr>
      <w:tr w:rsidR="004957F1" w:rsidRPr="008D7AB4" w14:paraId="0DF4E8B6" w14:textId="77777777" w:rsidTr="004957F1">
        <w:trPr>
          <w:trHeight w:val="217"/>
        </w:trPr>
        <w:tc>
          <w:tcPr>
            <w:tcW w:w="2499" w:type="pct"/>
          </w:tcPr>
          <w:p w14:paraId="742F60E2" w14:textId="4BD81037" w:rsidR="004957F1" w:rsidRPr="004957F1" w:rsidRDefault="004957F1" w:rsidP="003B43B4">
            <w:pPr>
              <w:pStyle w:val="Heading1"/>
              <w:widowControl w:val="0"/>
              <w:numPr>
                <w:ilvl w:val="0"/>
                <w:numId w:val="0"/>
              </w:numPr>
              <w:spacing w:after="0"/>
              <w:jc w:val="left"/>
              <w:outlineLvl w:val="0"/>
              <w:rPr>
                <w:sz w:val="20"/>
                <w:szCs w:val="20"/>
                <w:lang w:val="fr-CA"/>
              </w:rPr>
            </w:pPr>
            <w:r w:rsidRPr="004957F1">
              <w:rPr>
                <w:sz w:val="20"/>
                <w:szCs w:val="20"/>
                <w:lang w:val="fr-CA"/>
              </w:rPr>
              <w:t>Première tranche (approuvée) (BRU/PHA/86/INV/29)</w:t>
            </w:r>
          </w:p>
        </w:tc>
        <w:tc>
          <w:tcPr>
            <w:tcW w:w="800" w:type="pct"/>
          </w:tcPr>
          <w:p w14:paraId="58A4A2CE" w14:textId="3B4DBEDE"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11</w:t>
            </w:r>
            <w:r>
              <w:rPr>
                <w:sz w:val="20"/>
                <w:szCs w:val="20"/>
              </w:rPr>
              <w:t xml:space="preserve"> </w:t>
            </w:r>
            <w:r w:rsidRPr="008D7AB4">
              <w:rPr>
                <w:sz w:val="20"/>
                <w:szCs w:val="20"/>
              </w:rPr>
              <w:t>000</w:t>
            </w:r>
          </w:p>
        </w:tc>
        <w:tc>
          <w:tcPr>
            <w:tcW w:w="851" w:type="pct"/>
          </w:tcPr>
          <w:p w14:paraId="3F069779" w14:textId="77777777"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990</w:t>
            </w:r>
          </w:p>
        </w:tc>
        <w:tc>
          <w:tcPr>
            <w:tcW w:w="850" w:type="pct"/>
          </w:tcPr>
          <w:p w14:paraId="7AEDC03D" w14:textId="38EEABC2"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11</w:t>
            </w:r>
            <w:r>
              <w:rPr>
                <w:sz w:val="20"/>
                <w:szCs w:val="20"/>
              </w:rPr>
              <w:t xml:space="preserve"> </w:t>
            </w:r>
            <w:r w:rsidRPr="008D7AB4">
              <w:rPr>
                <w:sz w:val="20"/>
                <w:szCs w:val="20"/>
              </w:rPr>
              <w:t>990</w:t>
            </w:r>
          </w:p>
        </w:tc>
      </w:tr>
      <w:tr w:rsidR="004957F1" w:rsidRPr="008D7AB4" w14:paraId="62C9AB0B" w14:textId="77777777" w:rsidTr="004957F1">
        <w:trPr>
          <w:trHeight w:val="434"/>
        </w:trPr>
        <w:tc>
          <w:tcPr>
            <w:tcW w:w="2499" w:type="pct"/>
          </w:tcPr>
          <w:p w14:paraId="07904E09" w14:textId="382A0972" w:rsidR="004957F1" w:rsidRPr="004957F1" w:rsidRDefault="004957F1" w:rsidP="003B43B4">
            <w:pPr>
              <w:pStyle w:val="Heading1"/>
              <w:widowControl w:val="0"/>
              <w:numPr>
                <w:ilvl w:val="0"/>
                <w:numId w:val="0"/>
              </w:numPr>
              <w:spacing w:after="0"/>
              <w:jc w:val="left"/>
              <w:outlineLvl w:val="0"/>
              <w:rPr>
                <w:sz w:val="20"/>
                <w:szCs w:val="20"/>
                <w:lang w:val="fr-CA"/>
              </w:rPr>
            </w:pPr>
            <w:r w:rsidRPr="004957F1">
              <w:rPr>
                <w:sz w:val="20"/>
                <w:szCs w:val="20"/>
                <w:lang w:val="fr-CA"/>
              </w:rPr>
              <w:t>Fonds approuvés en principe pour l</w:t>
            </w:r>
            <w:r>
              <w:rPr>
                <w:sz w:val="20"/>
                <w:szCs w:val="20"/>
                <w:lang w:val="fr-CA"/>
              </w:rPr>
              <w:t>es</w:t>
            </w:r>
            <w:r w:rsidRPr="004957F1">
              <w:rPr>
                <w:sz w:val="20"/>
                <w:szCs w:val="20"/>
                <w:lang w:val="fr-CA"/>
              </w:rPr>
              <w:t xml:space="preserve"> </w:t>
            </w:r>
            <w:r>
              <w:rPr>
                <w:sz w:val="20"/>
                <w:szCs w:val="20"/>
                <w:lang w:val="fr-CA"/>
              </w:rPr>
              <w:t>deuxième, troisième et quatrième</w:t>
            </w:r>
            <w:r w:rsidRPr="004957F1">
              <w:rPr>
                <w:sz w:val="20"/>
                <w:szCs w:val="20"/>
                <w:lang w:val="fr-CA"/>
              </w:rPr>
              <w:t> tranches</w:t>
            </w:r>
          </w:p>
        </w:tc>
        <w:tc>
          <w:tcPr>
            <w:tcW w:w="800" w:type="pct"/>
          </w:tcPr>
          <w:p w14:paraId="460E606C" w14:textId="0BBB748A"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223</w:t>
            </w:r>
            <w:r>
              <w:rPr>
                <w:sz w:val="20"/>
                <w:szCs w:val="20"/>
              </w:rPr>
              <w:t xml:space="preserve"> </w:t>
            </w:r>
            <w:r w:rsidRPr="008D7AB4">
              <w:rPr>
                <w:sz w:val="20"/>
                <w:szCs w:val="20"/>
              </w:rPr>
              <w:t>000</w:t>
            </w:r>
          </w:p>
        </w:tc>
        <w:tc>
          <w:tcPr>
            <w:tcW w:w="851" w:type="pct"/>
          </w:tcPr>
          <w:p w14:paraId="3095EF12" w14:textId="751EE2A6"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20</w:t>
            </w:r>
            <w:r>
              <w:rPr>
                <w:sz w:val="20"/>
                <w:szCs w:val="20"/>
              </w:rPr>
              <w:t xml:space="preserve"> </w:t>
            </w:r>
            <w:r w:rsidRPr="008D7AB4">
              <w:rPr>
                <w:sz w:val="20"/>
                <w:szCs w:val="20"/>
              </w:rPr>
              <w:t>070</w:t>
            </w:r>
          </w:p>
        </w:tc>
        <w:tc>
          <w:tcPr>
            <w:tcW w:w="850" w:type="pct"/>
          </w:tcPr>
          <w:p w14:paraId="0301453B" w14:textId="2DBA22B6" w:rsidR="004957F1" w:rsidRPr="008D7AB4" w:rsidRDefault="004957F1" w:rsidP="003B43B4">
            <w:pPr>
              <w:pStyle w:val="Heading1"/>
              <w:widowControl w:val="0"/>
              <w:numPr>
                <w:ilvl w:val="0"/>
                <w:numId w:val="0"/>
              </w:numPr>
              <w:spacing w:after="0"/>
              <w:jc w:val="right"/>
              <w:outlineLvl w:val="0"/>
              <w:rPr>
                <w:sz w:val="20"/>
                <w:szCs w:val="20"/>
              </w:rPr>
            </w:pPr>
            <w:r w:rsidRPr="008D7AB4">
              <w:rPr>
                <w:sz w:val="20"/>
                <w:szCs w:val="20"/>
              </w:rPr>
              <w:t>243</w:t>
            </w:r>
            <w:r>
              <w:rPr>
                <w:sz w:val="20"/>
                <w:szCs w:val="20"/>
              </w:rPr>
              <w:t xml:space="preserve"> </w:t>
            </w:r>
            <w:r w:rsidRPr="008D7AB4">
              <w:rPr>
                <w:sz w:val="20"/>
                <w:szCs w:val="20"/>
              </w:rPr>
              <w:t>070</w:t>
            </w:r>
          </w:p>
        </w:tc>
      </w:tr>
      <w:tr w:rsidR="004957F1" w:rsidRPr="008D7AB4" w14:paraId="73A034D7" w14:textId="77777777" w:rsidTr="004957F1">
        <w:trPr>
          <w:trHeight w:val="217"/>
        </w:trPr>
        <w:tc>
          <w:tcPr>
            <w:tcW w:w="2499" w:type="pct"/>
          </w:tcPr>
          <w:p w14:paraId="6DB3B131" w14:textId="77777777" w:rsidR="004957F1" w:rsidRPr="008D7AB4" w:rsidRDefault="004957F1" w:rsidP="003B43B4">
            <w:pPr>
              <w:pStyle w:val="Heading1"/>
              <w:widowControl w:val="0"/>
              <w:numPr>
                <w:ilvl w:val="0"/>
                <w:numId w:val="0"/>
              </w:numPr>
              <w:spacing w:after="0"/>
              <w:outlineLvl w:val="0"/>
              <w:rPr>
                <w:b/>
                <w:sz w:val="20"/>
                <w:szCs w:val="20"/>
              </w:rPr>
            </w:pPr>
            <w:r w:rsidRPr="008D7AB4">
              <w:rPr>
                <w:b/>
                <w:sz w:val="20"/>
                <w:szCs w:val="20"/>
              </w:rPr>
              <w:t>Total</w:t>
            </w:r>
          </w:p>
        </w:tc>
        <w:tc>
          <w:tcPr>
            <w:tcW w:w="800" w:type="pct"/>
          </w:tcPr>
          <w:p w14:paraId="21A1A0BC" w14:textId="14C0FDB6" w:rsidR="004957F1" w:rsidRPr="008D7AB4" w:rsidRDefault="004957F1" w:rsidP="003B43B4">
            <w:pPr>
              <w:pStyle w:val="Heading1"/>
              <w:widowControl w:val="0"/>
              <w:numPr>
                <w:ilvl w:val="0"/>
                <w:numId w:val="0"/>
              </w:numPr>
              <w:spacing w:after="0"/>
              <w:jc w:val="right"/>
              <w:outlineLvl w:val="0"/>
              <w:rPr>
                <w:b/>
                <w:sz w:val="20"/>
                <w:szCs w:val="20"/>
              </w:rPr>
            </w:pPr>
            <w:r w:rsidRPr="008D7AB4">
              <w:rPr>
                <w:b/>
                <w:sz w:val="20"/>
                <w:szCs w:val="20"/>
              </w:rPr>
              <w:t>234</w:t>
            </w:r>
            <w:r>
              <w:rPr>
                <w:b/>
                <w:sz w:val="20"/>
                <w:szCs w:val="20"/>
              </w:rPr>
              <w:t xml:space="preserve"> </w:t>
            </w:r>
            <w:r w:rsidRPr="008D7AB4">
              <w:rPr>
                <w:b/>
                <w:sz w:val="20"/>
                <w:szCs w:val="20"/>
              </w:rPr>
              <w:t>000</w:t>
            </w:r>
          </w:p>
        </w:tc>
        <w:tc>
          <w:tcPr>
            <w:tcW w:w="851" w:type="pct"/>
          </w:tcPr>
          <w:p w14:paraId="50A0108E" w14:textId="76C64459" w:rsidR="004957F1" w:rsidRPr="008D7AB4" w:rsidRDefault="004957F1" w:rsidP="003B43B4">
            <w:pPr>
              <w:pStyle w:val="Heading1"/>
              <w:widowControl w:val="0"/>
              <w:numPr>
                <w:ilvl w:val="0"/>
                <w:numId w:val="0"/>
              </w:numPr>
              <w:spacing w:after="0"/>
              <w:jc w:val="right"/>
              <w:outlineLvl w:val="0"/>
              <w:rPr>
                <w:b/>
                <w:sz w:val="20"/>
                <w:szCs w:val="20"/>
              </w:rPr>
            </w:pPr>
            <w:r w:rsidRPr="008D7AB4">
              <w:rPr>
                <w:b/>
                <w:sz w:val="20"/>
                <w:szCs w:val="20"/>
              </w:rPr>
              <w:t>21</w:t>
            </w:r>
            <w:r>
              <w:rPr>
                <w:b/>
                <w:sz w:val="20"/>
                <w:szCs w:val="20"/>
              </w:rPr>
              <w:t xml:space="preserve"> </w:t>
            </w:r>
            <w:r w:rsidRPr="008D7AB4">
              <w:rPr>
                <w:b/>
                <w:sz w:val="20"/>
                <w:szCs w:val="20"/>
              </w:rPr>
              <w:t>060</w:t>
            </w:r>
          </w:p>
        </w:tc>
        <w:tc>
          <w:tcPr>
            <w:tcW w:w="850" w:type="pct"/>
          </w:tcPr>
          <w:p w14:paraId="27A803A2" w14:textId="1E585546" w:rsidR="004957F1" w:rsidRPr="008D7AB4" w:rsidRDefault="004957F1" w:rsidP="003B43B4">
            <w:pPr>
              <w:pStyle w:val="Heading1"/>
              <w:widowControl w:val="0"/>
              <w:numPr>
                <w:ilvl w:val="0"/>
                <w:numId w:val="0"/>
              </w:numPr>
              <w:spacing w:after="0"/>
              <w:jc w:val="right"/>
              <w:outlineLvl w:val="0"/>
              <w:rPr>
                <w:b/>
                <w:sz w:val="20"/>
                <w:szCs w:val="20"/>
              </w:rPr>
            </w:pPr>
            <w:r w:rsidRPr="008D7AB4">
              <w:rPr>
                <w:b/>
                <w:sz w:val="20"/>
                <w:szCs w:val="20"/>
              </w:rPr>
              <w:t>255</w:t>
            </w:r>
            <w:r>
              <w:rPr>
                <w:b/>
                <w:sz w:val="20"/>
                <w:szCs w:val="20"/>
              </w:rPr>
              <w:t xml:space="preserve"> </w:t>
            </w:r>
            <w:r w:rsidRPr="008D7AB4">
              <w:rPr>
                <w:b/>
                <w:sz w:val="20"/>
                <w:szCs w:val="20"/>
              </w:rPr>
              <w:t>060</w:t>
            </w:r>
          </w:p>
        </w:tc>
      </w:tr>
    </w:tbl>
    <w:p w14:paraId="641817E3" w14:textId="77777777" w:rsidR="004957F1" w:rsidRPr="008D7AB4" w:rsidRDefault="004957F1" w:rsidP="004957F1">
      <w:pPr>
        <w:rPr>
          <w:highlight w:val="yellow"/>
        </w:rPr>
      </w:pPr>
    </w:p>
    <w:p w14:paraId="62B5F516" w14:textId="2F932476" w:rsidR="004957F1" w:rsidRDefault="004957F1" w:rsidP="004957F1">
      <w:pPr>
        <w:rPr>
          <w:b/>
          <w:bCs/>
          <w:lang w:val="fr-CA"/>
        </w:rPr>
      </w:pPr>
      <w:r>
        <w:rPr>
          <w:b/>
          <w:bCs/>
          <w:lang w:val="fr-CA"/>
        </w:rPr>
        <w:t>Recommandation</w:t>
      </w:r>
    </w:p>
    <w:p w14:paraId="3AEA97E9" w14:textId="54D2A5B4" w:rsidR="004957F1" w:rsidRDefault="004957F1" w:rsidP="004957F1">
      <w:pPr>
        <w:rPr>
          <w:b/>
          <w:bCs/>
          <w:lang w:val="fr-CA"/>
        </w:rPr>
      </w:pPr>
    </w:p>
    <w:p w14:paraId="302BBEFC" w14:textId="12B1D584" w:rsidR="004957F1" w:rsidRDefault="004957F1" w:rsidP="004957F1">
      <w:pPr>
        <w:pStyle w:val="Heading1"/>
        <w:tabs>
          <w:tab w:val="left" w:pos="567"/>
        </w:tabs>
        <w:rPr>
          <w:lang w:val="fr-CA"/>
        </w:rPr>
      </w:pPr>
      <w:r>
        <w:rPr>
          <w:lang w:val="fr-CA"/>
        </w:rPr>
        <w:t>Le Comité exécutif pourrait souhaiter :</w:t>
      </w:r>
    </w:p>
    <w:p w14:paraId="4B58E379" w14:textId="5D8D4D50" w:rsidR="004957F1" w:rsidRDefault="004957F1" w:rsidP="004957F1">
      <w:pPr>
        <w:pStyle w:val="Heading2"/>
        <w:tabs>
          <w:tab w:val="left" w:pos="567"/>
        </w:tabs>
        <w:ind w:left="1134" w:hanging="567"/>
        <w:rPr>
          <w:lang w:val="fr-CA"/>
        </w:rPr>
      </w:pPr>
      <w:r>
        <w:rPr>
          <w:lang w:val="fr-CA"/>
        </w:rPr>
        <w:t>Prendre note :</w:t>
      </w:r>
    </w:p>
    <w:p w14:paraId="10DBEE8D" w14:textId="62985C25" w:rsidR="004957F1" w:rsidRDefault="004957F1" w:rsidP="004957F1">
      <w:pPr>
        <w:pStyle w:val="Heading3"/>
        <w:ind w:left="1701" w:hanging="567"/>
        <w:rPr>
          <w:lang w:val="fr-CA"/>
        </w:rPr>
      </w:pPr>
      <w:r>
        <w:rPr>
          <w:lang w:val="fr-CA"/>
        </w:rPr>
        <w:t>De</w:t>
      </w:r>
      <w:r w:rsidR="00CD312C">
        <w:rPr>
          <w:lang w:val="fr-CA"/>
        </w:rPr>
        <w:t xml:space="preserve"> la demande du gouvernement de </w:t>
      </w:r>
      <w:r w:rsidR="006E21A0">
        <w:rPr>
          <w:lang w:val="fr-CA"/>
        </w:rPr>
        <w:t>Brunéi</w:t>
      </w:r>
      <w:r w:rsidR="00CD312C">
        <w:rPr>
          <w:lang w:val="fr-CA"/>
        </w:rPr>
        <w:t xml:space="preserve"> Darussalam de transférer à l’ONUDI toutes les activités incluses dans la phase II du plan de gestion de l’élimination des HCFC (PGEH) dont la mise en œuvre était prévue initialement par le PNUD;</w:t>
      </w:r>
    </w:p>
    <w:p w14:paraId="2FCA279E" w14:textId="7878E1A6" w:rsidR="00CD312C" w:rsidRDefault="00B72098" w:rsidP="00637A38">
      <w:pPr>
        <w:pStyle w:val="Heading3"/>
        <w:tabs>
          <w:tab w:val="left" w:pos="567"/>
          <w:tab w:val="left" w:pos="1134"/>
        </w:tabs>
        <w:ind w:left="1701" w:hanging="567"/>
        <w:rPr>
          <w:lang w:val="fr-CA"/>
        </w:rPr>
      </w:pPr>
      <w:r>
        <w:rPr>
          <w:lang w:val="fr-CA"/>
        </w:rPr>
        <w:t xml:space="preserve">Que le Secrétariat du Fonds </w:t>
      </w:r>
      <w:proofErr w:type="gramStart"/>
      <w:r>
        <w:rPr>
          <w:lang w:val="fr-CA"/>
        </w:rPr>
        <w:t>a</w:t>
      </w:r>
      <w:proofErr w:type="gramEnd"/>
      <w:r>
        <w:rPr>
          <w:lang w:val="fr-CA"/>
        </w:rPr>
        <w:t xml:space="preserve"> </w:t>
      </w:r>
      <w:r w:rsidR="00EF7E4A">
        <w:rPr>
          <w:lang w:val="fr-CA"/>
        </w:rPr>
        <w:t>actualisé</w:t>
      </w:r>
      <w:r>
        <w:rPr>
          <w:lang w:val="fr-CA"/>
        </w:rPr>
        <w:t xml:space="preserve"> l’Accord entre le gouvernement de </w:t>
      </w:r>
      <w:r w:rsidR="006E21A0">
        <w:rPr>
          <w:lang w:val="fr-CA"/>
        </w:rPr>
        <w:t>Brunéi</w:t>
      </w:r>
      <w:r>
        <w:rPr>
          <w:lang w:val="fr-CA"/>
        </w:rPr>
        <w:t xml:space="preserve"> Darussalam et le Comité exécutif pour la phase II du PGEH, tel que contenu à l’Annexe I au présent document, notamment l’Appendice 2-A et le paragraphe 9, suite au transfert de la composante du PNUD à l’ONUDI, et le paragraphe 17 qui a été ajouté pour indiquer que l’Accord </w:t>
      </w:r>
      <w:r w:rsidR="00EF7E4A">
        <w:rPr>
          <w:lang w:val="fr-CA"/>
        </w:rPr>
        <w:t>actual</w:t>
      </w:r>
      <w:r>
        <w:rPr>
          <w:lang w:val="fr-CA"/>
        </w:rPr>
        <w:t>is</w:t>
      </w:r>
      <w:r w:rsidR="00EF7E4A">
        <w:rPr>
          <w:lang w:val="fr-CA"/>
        </w:rPr>
        <w:t>é</w:t>
      </w:r>
      <w:r>
        <w:rPr>
          <w:lang w:val="fr-CA"/>
        </w:rPr>
        <w:t xml:space="preserve"> annule </w:t>
      </w:r>
      <w:r w:rsidR="00F00CC2">
        <w:rPr>
          <w:lang w:val="fr-CA"/>
        </w:rPr>
        <w:t xml:space="preserve">et remplace </w:t>
      </w:r>
      <w:r>
        <w:rPr>
          <w:lang w:val="fr-CA"/>
        </w:rPr>
        <w:t>celui conclu à la 86</w:t>
      </w:r>
      <w:r w:rsidRPr="00B72098">
        <w:rPr>
          <w:vertAlign w:val="superscript"/>
          <w:lang w:val="fr-CA"/>
        </w:rPr>
        <w:t>e</w:t>
      </w:r>
      <w:r>
        <w:rPr>
          <w:lang w:val="fr-CA"/>
        </w:rPr>
        <w:t xml:space="preserve"> réunion; et </w:t>
      </w:r>
    </w:p>
    <w:p w14:paraId="06147DEE" w14:textId="43C78FA2" w:rsidR="00B72098" w:rsidRDefault="00B72098" w:rsidP="00B72098">
      <w:pPr>
        <w:pStyle w:val="Heading2"/>
        <w:ind w:left="1134" w:hanging="567"/>
        <w:rPr>
          <w:lang w:val="fr-CA"/>
        </w:rPr>
      </w:pPr>
      <w:r>
        <w:rPr>
          <w:lang w:val="fr-CA"/>
        </w:rPr>
        <w:t>Concernant la première tranche de la phase II du PGEH :</w:t>
      </w:r>
    </w:p>
    <w:p w14:paraId="59DE1D21" w14:textId="18595B66" w:rsidR="00B72098" w:rsidRDefault="00B72098" w:rsidP="00B72098">
      <w:pPr>
        <w:pStyle w:val="Heading3"/>
        <w:ind w:left="1701" w:hanging="567"/>
        <w:rPr>
          <w:lang w:val="fr-CA"/>
        </w:rPr>
      </w:pPr>
      <w:r>
        <w:rPr>
          <w:lang w:val="fr-CA"/>
        </w:rPr>
        <w:t>Demander au PNUD de retourner au Fonds multilatéral, à la 91</w:t>
      </w:r>
      <w:r w:rsidRPr="00B72098">
        <w:rPr>
          <w:vertAlign w:val="superscript"/>
          <w:lang w:val="fr-CA"/>
        </w:rPr>
        <w:t>e</w:t>
      </w:r>
      <w:r>
        <w:rPr>
          <w:lang w:val="fr-CA"/>
        </w:rPr>
        <w:t xml:space="preserve"> réunion, le montant de 11 000 $US, plus des coûts d’appui d’agence de 990 $US (BRU/PHA/86/INV/29);</w:t>
      </w:r>
    </w:p>
    <w:p w14:paraId="37142635" w14:textId="6C69A4B1" w:rsidR="00B72098" w:rsidRDefault="00B72098" w:rsidP="00B72098">
      <w:pPr>
        <w:pStyle w:val="Heading3"/>
        <w:ind w:left="1701" w:hanging="567"/>
        <w:rPr>
          <w:lang w:val="fr-CA"/>
        </w:rPr>
      </w:pPr>
      <w:r>
        <w:rPr>
          <w:lang w:val="fr-CA"/>
        </w:rPr>
        <w:t>Approuver le transfert à l’ONUDI, du montant de 11 000 $US, plus des coûts d’appui d’agence de 990 $US; et</w:t>
      </w:r>
    </w:p>
    <w:p w14:paraId="2BE01350" w14:textId="37F2A71C" w:rsidR="00B72098" w:rsidRDefault="00B72098" w:rsidP="00B72098">
      <w:pPr>
        <w:pStyle w:val="Heading2"/>
        <w:ind w:left="1134" w:hanging="567"/>
        <w:rPr>
          <w:lang w:val="fr-CA"/>
        </w:rPr>
      </w:pPr>
      <w:r>
        <w:rPr>
          <w:lang w:val="fr-CA"/>
        </w:rPr>
        <w:t>Approuver également le transfert du montant de 223 000 $US, plus des coûts d’appui d’agence de 20 070 $US, approuvé en principe, associé aux deuxième, troisième et quatrième tranches de la phase II du PGEH.</w:t>
      </w:r>
    </w:p>
    <w:p w14:paraId="7301BCDB" w14:textId="24B70CAE" w:rsidR="001D0269" w:rsidRDefault="001D0269" w:rsidP="001D0269">
      <w:pPr>
        <w:rPr>
          <w:lang w:val="fr-CA"/>
        </w:rPr>
      </w:pPr>
    </w:p>
    <w:p w14:paraId="430D1C56" w14:textId="020CCE25" w:rsidR="00441083" w:rsidRDefault="00B72098" w:rsidP="00625A89">
      <w:pPr>
        <w:ind w:left="567"/>
        <w:rPr>
          <w:b/>
          <w:bCs/>
          <w:u w:val="single"/>
          <w:lang w:val="fr-CA"/>
        </w:rPr>
      </w:pPr>
      <w:r>
        <w:rPr>
          <w:b/>
          <w:bCs/>
          <w:u w:val="single"/>
          <w:lang w:val="fr-CA"/>
        </w:rPr>
        <w:t xml:space="preserve">Colombie : Plan de gestion de l’élimination des HCFC (phase II - </w:t>
      </w:r>
      <w:r w:rsidR="00625A89" w:rsidRPr="00625A89">
        <w:rPr>
          <w:b/>
          <w:bCs/>
          <w:u w:val="single"/>
          <w:lang w:val="fr-CA"/>
        </w:rPr>
        <w:t>mise à jour sur les progrès dans la finalisation du projet de loi et l’entrée en vigueur des interdictions décrites dans le document UNEP/</w:t>
      </w:r>
      <w:proofErr w:type="spellStart"/>
      <w:r w:rsidR="00625A89" w:rsidRPr="00625A89">
        <w:rPr>
          <w:b/>
          <w:bCs/>
          <w:u w:val="single"/>
          <w:lang w:val="fr-CA"/>
        </w:rPr>
        <w:t>OzL.Pro</w:t>
      </w:r>
      <w:proofErr w:type="spellEnd"/>
      <w:r w:rsidR="00625A89" w:rsidRPr="00625A89">
        <w:rPr>
          <w:b/>
          <w:bCs/>
          <w:u w:val="single"/>
          <w:lang w:val="fr-CA"/>
        </w:rPr>
        <w:t>/</w:t>
      </w:r>
      <w:proofErr w:type="spellStart"/>
      <w:r w:rsidR="00625A89" w:rsidRPr="00625A89">
        <w:rPr>
          <w:b/>
          <w:bCs/>
          <w:u w:val="single"/>
          <w:lang w:val="fr-CA"/>
        </w:rPr>
        <w:t>ExCom</w:t>
      </w:r>
      <w:proofErr w:type="spellEnd"/>
      <w:r w:rsidR="00625A89" w:rsidRPr="00625A89">
        <w:rPr>
          <w:b/>
          <w:bCs/>
          <w:u w:val="single"/>
          <w:lang w:val="fr-CA"/>
        </w:rPr>
        <w:t>/88/44 et demande de pro</w:t>
      </w:r>
      <w:r w:rsidR="00C204F9">
        <w:rPr>
          <w:b/>
          <w:bCs/>
          <w:u w:val="single"/>
          <w:lang w:val="fr-CA"/>
        </w:rPr>
        <w:t>l</w:t>
      </w:r>
      <w:r w:rsidR="00625A89" w:rsidRPr="00625A89">
        <w:rPr>
          <w:b/>
          <w:bCs/>
          <w:u w:val="single"/>
          <w:lang w:val="fr-CA"/>
        </w:rPr>
        <w:t>o</w:t>
      </w:r>
      <w:r w:rsidR="00C204F9">
        <w:rPr>
          <w:b/>
          <w:bCs/>
          <w:u w:val="single"/>
          <w:lang w:val="fr-CA"/>
        </w:rPr>
        <w:t>n</w:t>
      </w:r>
      <w:r w:rsidR="00625A89" w:rsidRPr="00625A89">
        <w:rPr>
          <w:b/>
          <w:bCs/>
          <w:u w:val="single"/>
          <w:lang w:val="fr-CA"/>
        </w:rPr>
        <w:t>gation de la date d’achèvement)</w:t>
      </w:r>
    </w:p>
    <w:p w14:paraId="404D19B6" w14:textId="5628DB18" w:rsidR="00D37ADF" w:rsidRPr="00D37ADF" w:rsidRDefault="00D37ADF" w:rsidP="00625A89">
      <w:pPr>
        <w:ind w:left="567"/>
        <w:rPr>
          <w:b/>
          <w:bCs/>
          <w:lang w:val="fr-CA"/>
        </w:rPr>
      </w:pPr>
      <w:r>
        <w:rPr>
          <w:b/>
          <w:bCs/>
          <w:lang w:val="fr-CA"/>
        </w:rPr>
        <w:t>(PNUD)</w:t>
      </w:r>
    </w:p>
    <w:p w14:paraId="21689C75" w14:textId="77777777" w:rsidR="00625A89" w:rsidRDefault="00625A89">
      <w:pPr>
        <w:jc w:val="left"/>
        <w:rPr>
          <w:lang w:val="fr-FR"/>
        </w:rPr>
      </w:pPr>
    </w:p>
    <w:p w14:paraId="198D7EB4" w14:textId="77777777" w:rsidR="00625A89" w:rsidRDefault="00625A89">
      <w:pPr>
        <w:jc w:val="left"/>
        <w:rPr>
          <w:b/>
          <w:bCs/>
          <w:lang w:val="fr-FR"/>
        </w:rPr>
      </w:pPr>
      <w:r w:rsidRPr="00625A89">
        <w:rPr>
          <w:b/>
          <w:bCs/>
          <w:lang w:val="fr-FR"/>
        </w:rPr>
        <w:t>Contexte</w:t>
      </w:r>
    </w:p>
    <w:p w14:paraId="667C6674" w14:textId="77777777" w:rsidR="00625A89" w:rsidRDefault="00625A89">
      <w:pPr>
        <w:jc w:val="left"/>
        <w:rPr>
          <w:b/>
          <w:bCs/>
          <w:lang w:val="fr-FR"/>
        </w:rPr>
      </w:pPr>
    </w:p>
    <w:p w14:paraId="6A35DA31" w14:textId="1D7B462C" w:rsidR="005F7427" w:rsidRDefault="00625A89" w:rsidP="009539C0">
      <w:pPr>
        <w:pStyle w:val="Heading1"/>
        <w:tabs>
          <w:tab w:val="left" w:pos="567"/>
        </w:tabs>
        <w:rPr>
          <w:lang w:val="fr-FR"/>
        </w:rPr>
      </w:pPr>
      <w:r>
        <w:rPr>
          <w:lang w:val="fr-FR"/>
        </w:rPr>
        <w:t>À la 88</w:t>
      </w:r>
      <w:r w:rsidRPr="00625A89">
        <w:rPr>
          <w:vertAlign w:val="superscript"/>
          <w:lang w:val="fr-FR"/>
        </w:rPr>
        <w:t>e</w:t>
      </w:r>
      <w:r>
        <w:rPr>
          <w:lang w:val="fr-FR"/>
        </w:rPr>
        <w:t xml:space="preserve"> réunion</w:t>
      </w:r>
      <w:r w:rsidR="00AE2795">
        <w:rPr>
          <w:lang w:val="fr-FR"/>
        </w:rPr>
        <w:t xml:space="preserve">, dans la demande pour la quatrième et dernière tranche de la phase II du plan de gestion de l’élimination des HCFC (PGEH) pour la Colombie, il a été signalé que les interdictions d’utilisation du HCFC-141b dans le secteur de la </w:t>
      </w:r>
      <w:r w:rsidR="00C26A5C">
        <w:rPr>
          <w:lang w:val="fr-FR"/>
        </w:rPr>
        <w:t>lutte contre l</w:t>
      </w:r>
      <w:r w:rsidR="00AE2795">
        <w:rPr>
          <w:lang w:val="fr-FR"/>
        </w:rPr>
        <w:t>es incendies (</w:t>
      </w:r>
      <w:r w:rsidR="001D0269">
        <w:rPr>
          <w:lang w:val="fr-FR"/>
        </w:rPr>
        <w:t>attendue</w:t>
      </w:r>
      <w:r w:rsidR="00AE2795">
        <w:rPr>
          <w:lang w:val="fr-FR"/>
        </w:rPr>
        <w:t xml:space="preserve"> </w:t>
      </w:r>
      <w:r w:rsidR="001D0269">
        <w:rPr>
          <w:lang w:val="fr-FR"/>
        </w:rPr>
        <w:t>pour</w:t>
      </w:r>
      <w:r w:rsidR="00AE2795">
        <w:rPr>
          <w:lang w:val="fr-FR"/>
        </w:rPr>
        <w:t xml:space="preserve"> le 31 décembre 2017 conformément à la décision 75/44(b)(ii</w:t>
      </w:r>
      <w:r w:rsidR="001D0269">
        <w:rPr>
          <w:lang w:val="fr-FR"/>
        </w:rPr>
        <w:t>)</w:t>
      </w:r>
      <w:r w:rsidR="00AE2795">
        <w:rPr>
          <w:lang w:val="fr-FR"/>
        </w:rPr>
        <w:t>)</w:t>
      </w:r>
      <w:r w:rsidR="00C26A5C">
        <w:rPr>
          <w:lang w:val="fr-FR"/>
        </w:rPr>
        <w:t xml:space="preserve">; </w:t>
      </w:r>
      <w:r w:rsidR="001D0269">
        <w:rPr>
          <w:lang w:val="fr-FR"/>
        </w:rPr>
        <w:t xml:space="preserve">de </w:t>
      </w:r>
      <w:r w:rsidR="00C26A5C">
        <w:rPr>
          <w:lang w:val="fr-FR"/>
        </w:rPr>
        <w:t xml:space="preserve">toutes les utilisations du </w:t>
      </w:r>
      <w:r w:rsidR="00AE2795">
        <w:rPr>
          <w:lang w:val="fr-FR"/>
        </w:rPr>
        <w:t xml:space="preserve"> </w:t>
      </w:r>
      <w:r w:rsidR="00C26A5C" w:rsidRPr="00C26A5C">
        <w:rPr>
          <w:lang w:val="fr-CA"/>
        </w:rPr>
        <w:t xml:space="preserve">HCFC-141b </w:t>
      </w:r>
      <w:r w:rsidR="00C26A5C">
        <w:rPr>
          <w:lang w:val="fr-CA"/>
        </w:rPr>
        <w:t xml:space="preserve">pur et </w:t>
      </w:r>
      <w:r w:rsidR="00C26A5C" w:rsidRPr="00C26A5C">
        <w:rPr>
          <w:lang w:val="fr-CA"/>
        </w:rPr>
        <w:t xml:space="preserve">contenu dans </w:t>
      </w:r>
      <w:r w:rsidR="00C26A5C">
        <w:rPr>
          <w:lang w:val="fr-CA"/>
        </w:rPr>
        <w:t>d</w:t>
      </w:r>
      <w:r w:rsidR="00C26A5C" w:rsidRPr="00C26A5C">
        <w:rPr>
          <w:lang w:val="fr-CA"/>
        </w:rPr>
        <w:t>es polyols pré</w:t>
      </w:r>
      <w:r w:rsidR="005F7427">
        <w:rPr>
          <w:lang w:val="fr-CA"/>
        </w:rPr>
        <w:t>-</w:t>
      </w:r>
      <w:r w:rsidR="00C26A5C" w:rsidRPr="00C26A5C">
        <w:rPr>
          <w:lang w:val="fr-CA"/>
        </w:rPr>
        <w:t>mélangés importés</w:t>
      </w:r>
      <w:r w:rsidR="00C26A5C">
        <w:rPr>
          <w:lang w:val="fr-CA"/>
        </w:rPr>
        <w:t xml:space="preserve"> (</w:t>
      </w:r>
      <w:r w:rsidR="001D0269">
        <w:rPr>
          <w:lang w:val="fr-CA"/>
        </w:rPr>
        <w:t>attend</w:t>
      </w:r>
      <w:r w:rsidR="00C26A5C">
        <w:rPr>
          <w:lang w:val="fr-CA"/>
        </w:rPr>
        <w:t xml:space="preserve">ue </w:t>
      </w:r>
      <w:r w:rsidR="001D0269">
        <w:rPr>
          <w:lang w:val="fr-CA"/>
        </w:rPr>
        <w:t>pour</w:t>
      </w:r>
      <w:r w:rsidR="00C26A5C" w:rsidRPr="00C26A5C">
        <w:rPr>
          <w:lang w:val="fr-CA"/>
        </w:rPr>
        <w:t xml:space="preserve"> le 31 décembre 2020</w:t>
      </w:r>
      <w:r w:rsidR="00C26A5C">
        <w:rPr>
          <w:lang w:val="fr-CA"/>
        </w:rPr>
        <w:t xml:space="preserve"> conformément à la décision 75/44(b)(iii)</w:t>
      </w:r>
      <w:r w:rsidR="001D0269">
        <w:rPr>
          <w:lang w:val="fr-CA"/>
        </w:rPr>
        <w:t>)</w:t>
      </w:r>
      <w:r w:rsidR="00C26A5C" w:rsidRPr="00C26A5C">
        <w:rPr>
          <w:lang w:val="fr-CA"/>
        </w:rPr>
        <w:t>;</w:t>
      </w:r>
      <w:r w:rsidR="00C26A5C">
        <w:rPr>
          <w:lang w:val="fr-CA"/>
        </w:rPr>
        <w:t xml:space="preserve">  de</w:t>
      </w:r>
      <w:r w:rsidR="00C26A5C" w:rsidRPr="00C26A5C">
        <w:rPr>
          <w:lang w:val="fr-CA"/>
        </w:rPr>
        <w:t xml:space="preserve"> la fabrication et </w:t>
      </w:r>
      <w:r w:rsidR="00C26A5C">
        <w:rPr>
          <w:lang w:val="fr-CA"/>
        </w:rPr>
        <w:t xml:space="preserve">de </w:t>
      </w:r>
      <w:r w:rsidR="00C26A5C" w:rsidRPr="00C26A5C">
        <w:rPr>
          <w:lang w:val="fr-CA"/>
        </w:rPr>
        <w:t>l’importation d</w:t>
      </w:r>
      <w:r w:rsidR="001D0269">
        <w:rPr>
          <w:lang w:val="fr-CA"/>
        </w:rPr>
        <w:t>’</w:t>
      </w:r>
      <w:r w:rsidR="00C26A5C" w:rsidRPr="00C26A5C">
        <w:rPr>
          <w:lang w:val="fr-CA"/>
        </w:rPr>
        <w:t>équipements de climatisation en trousse et condensés à</w:t>
      </w:r>
      <w:r w:rsidR="00C26A5C">
        <w:rPr>
          <w:lang w:val="fr-CA"/>
        </w:rPr>
        <w:t xml:space="preserve"> </w:t>
      </w:r>
      <w:r w:rsidR="00C26A5C" w:rsidRPr="00C26A5C">
        <w:rPr>
          <w:lang w:val="fr-CA"/>
        </w:rPr>
        <w:t>base de HCFC-22 dont la</w:t>
      </w:r>
      <w:r w:rsidR="005F7427">
        <w:rPr>
          <w:lang w:val="fr-CA"/>
        </w:rPr>
        <w:t xml:space="preserve"> </w:t>
      </w:r>
      <w:r w:rsidR="00C26A5C" w:rsidRPr="00C26A5C">
        <w:rPr>
          <w:lang w:val="fr-CA"/>
        </w:rPr>
        <w:t>capacité de refroidissement est inférieure à 5 tonnes</w:t>
      </w:r>
      <w:r w:rsidR="00C26A5C">
        <w:rPr>
          <w:lang w:val="fr-CA"/>
        </w:rPr>
        <w:t xml:space="preserve"> (</w:t>
      </w:r>
      <w:r w:rsidR="001D0269">
        <w:rPr>
          <w:lang w:val="fr-CA"/>
        </w:rPr>
        <w:t>attendue pour</w:t>
      </w:r>
      <w:r w:rsidR="00C26A5C" w:rsidRPr="00C26A5C">
        <w:rPr>
          <w:lang w:val="fr-CA"/>
        </w:rPr>
        <w:t xml:space="preserve"> le 31</w:t>
      </w:r>
      <w:r w:rsidR="009539C0">
        <w:rPr>
          <w:lang w:val="fr-CA"/>
        </w:rPr>
        <w:t> </w:t>
      </w:r>
      <w:r w:rsidR="00C26A5C" w:rsidRPr="00C26A5C">
        <w:rPr>
          <w:lang w:val="fr-CA"/>
        </w:rPr>
        <w:t>décembre 2020</w:t>
      </w:r>
      <w:r w:rsidR="00C26A5C">
        <w:rPr>
          <w:lang w:val="fr-CA"/>
        </w:rPr>
        <w:t xml:space="preserve"> conformément à la </w:t>
      </w:r>
      <w:r w:rsidR="00C26A5C">
        <w:rPr>
          <w:lang w:val="fr-FR"/>
        </w:rPr>
        <w:t>décision 75/44(b)(iv)</w:t>
      </w:r>
      <w:r w:rsidR="001D0269">
        <w:rPr>
          <w:lang w:val="fr-FR"/>
        </w:rPr>
        <w:t>)</w:t>
      </w:r>
      <w:r w:rsidR="005F7427">
        <w:rPr>
          <w:lang w:val="fr-FR"/>
        </w:rPr>
        <w:t xml:space="preserve"> ont été retardées car le gouvernement a</w:t>
      </w:r>
      <w:r w:rsidR="001D0269">
        <w:rPr>
          <w:lang w:val="fr-FR"/>
        </w:rPr>
        <w:t>vait</w:t>
      </w:r>
      <w:r w:rsidR="005F7427">
        <w:rPr>
          <w:lang w:val="fr-FR"/>
        </w:rPr>
        <w:t xml:space="preserve"> décidé de combiner ces mesures législatives en un seul projet de loi.  Les </w:t>
      </w:r>
      <w:r w:rsidR="001D0269">
        <w:rPr>
          <w:lang w:val="fr-FR"/>
        </w:rPr>
        <w:t xml:space="preserve">dernières </w:t>
      </w:r>
      <w:r w:rsidR="005F7427">
        <w:rPr>
          <w:lang w:val="fr-FR"/>
        </w:rPr>
        <w:t xml:space="preserve">étapes </w:t>
      </w:r>
      <w:r w:rsidR="001D0269">
        <w:rPr>
          <w:lang w:val="fr-FR"/>
        </w:rPr>
        <w:t>de</w:t>
      </w:r>
      <w:r w:rsidR="005F7427">
        <w:rPr>
          <w:lang w:val="fr-FR"/>
        </w:rPr>
        <w:t xml:space="preserve"> finalisation de la loi étaient l’approbation du vice-ministre de l’Environnement et du bureau </w:t>
      </w:r>
      <w:r w:rsidR="00713847">
        <w:rPr>
          <w:lang w:val="fr-FR"/>
        </w:rPr>
        <w:t>juridique</w:t>
      </w:r>
      <w:r w:rsidR="005F7427">
        <w:rPr>
          <w:lang w:val="fr-FR"/>
        </w:rPr>
        <w:t xml:space="preserve"> et les signatures du projet de loi par les ministres de l’Environnement et de l’Industrie et du commerce qui étaient attendues pour décembre 2021. Ces interdictions entreront en vigueur après </w:t>
      </w:r>
      <w:r w:rsidR="001D0269">
        <w:rPr>
          <w:lang w:val="fr-FR"/>
        </w:rPr>
        <w:t>c</w:t>
      </w:r>
      <w:r w:rsidR="005F7427">
        <w:rPr>
          <w:lang w:val="fr-FR"/>
        </w:rPr>
        <w:t>es signatures.</w:t>
      </w:r>
    </w:p>
    <w:p w14:paraId="78F6112F" w14:textId="45BE8F07" w:rsidR="00713847" w:rsidRPr="00713847" w:rsidRDefault="005F7427" w:rsidP="00637A38">
      <w:pPr>
        <w:pStyle w:val="Heading1"/>
        <w:tabs>
          <w:tab w:val="left" w:pos="567"/>
        </w:tabs>
        <w:rPr>
          <w:lang w:val="fr-FR"/>
        </w:rPr>
      </w:pPr>
      <w:r>
        <w:rPr>
          <w:lang w:val="fr-FR"/>
        </w:rPr>
        <w:t xml:space="preserve">Par </w:t>
      </w:r>
      <w:r w:rsidR="0047031C">
        <w:rPr>
          <w:lang w:val="fr-FR"/>
        </w:rPr>
        <w:t>la suite</w:t>
      </w:r>
      <w:r>
        <w:rPr>
          <w:lang w:val="fr-FR"/>
        </w:rPr>
        <w:t>, à l’approbation de la tranche, le PNUD a été prié de fournir à la 90</w:t>
      </w:r>
      <w:r w:rsidRPr="005F7427">
        <w:rPr>
          <w:vertAlign w:val="superscript"/>
          <w:lang w:val="fr-FR"/>
        </w:rPr>
        <w:t>e</w:t>
      </w:r>
      <w:r>
        <w:rPr>
          <w:lang w:val="fr-FR"/>
        </w:rPr>
        <w:t xml:space="preserve"> réunion conformation de la finalisation de la loi décrite dans le document UNEP/</w:t>
      </w:r>
      <w:proofErr w:type="spellStart"/>
      <w:r>
        <w:rPr>
          <w:lang w:val="fr-FR"/>
        </w:rPr>
        <w:t>OzL.Pro</w:t>
      </w:r>
      <w:proofErr w:type="spellEnd"/>
      <w:r>
        <w:rPr>
          <w:lang w:val="fr-FR"/>
        </w:rPr>
        <w:t>/</w:t>
      </w:r>
      <w:proofErr w:type="spellStart"/>
      <w:r>
        <w:rPr>
          <w:lang w:val="fr-FR"/>
        </w:rPr>
        <w:t>ExCom</w:t>
      </w:r>
      <w:proofErr w:type="spellEnd"/>
      <w:r>
        <w:rPr>
          <w:lang w:val="fr-FR"/>
        </w:rPr>
        <w:t xml:space="preserve">/88/44 et de l’entrée en vigueur des interdictions d’utilisation du HCFC-141b dans le secteur de la lutte contre les incendies, de toutes les utilisations du  </w:t>
      </w:r>
      <w:r w:rsidRPr="00C26A5C">
        <w:rPr>
          <w:lang w:val="fr-CA"/>
        </w:rPr>
        <w:t xml:space="preserve">HCFC-141b </w:t>
      </w:r>
      <w:r>
        <w:rPr>
          <w:lang w:val="fr-CA"/>
        </w:rPr>
        <w:t xml:space="preserve">pur et </w:t>
      </w:r>
      <w:r w:rsidRPr="00C26A5C">
        <w:rPr>
          <w:lang w:val="fr-CA"/>
        </w:rPr>
        <w:t xml:space="preserve">contenu dans </w:t>
      </w:r>
      <w:r>
        <w:rPr>
          <w:lang w:val="fr-CA"/>
        </w:rPr>
        <w:t>d</w:t>
      </w:r>
      <w:r w:rsidRPr="00C26A5C">
        <w:rPr>
          <w:lang w:val="fr-CA"/>
        </w:rPr>
        <w:t>es polyols pré</w:t>
      </w:r>
      <w:r>
        <w:rPr>
          <w:lang w:val="fr-CA"/>
        </w:rPr>
        <w:t>-</w:t>
      </w:r>
      <w:r w:rsidRPr="00C26A5C">
        <w:rPr>
          <w:lang w:val="fr-CA"/>
        </w:rPr>
        <w:t>mélangés importés</w:t>
      </w:r>
      <w:r>
        <w:rPr>
          <w:lang w:val="fr-CA"/>
        </w:rPr>
        <w:t>,  de</w:t>
      </w:r>
      <w:r w:rsidRPr="00C26A5C">
        <w:rPr>
          <w:lang w:val="fr-CA"/>
        </w:rPr>
        <w:t xml:space="preserve"> la fabrication et </w:t>
      </w:r>
      <w:r>
        <w:rPr>
          <w:lang w:val="fr-CA"/>
        </w:rPr>
        <w:t xml:space="preserve">de </w:t>
      </w:r>
      <w:r w:rsidRPr="00C26A5C">
        <w:rPr>
          <w:lang w:val="fr-CA"/>
        </w:rPr>
        <w:t>l’importation d</w:t>
      </w:r>
      <w:r w:rsidR="00713847">
        <w:rPr>
          <w:lang w:val="fr-CA"/>
        </w:rPr>
        <w:t>’</w:t>
      </w:r>
      <w:r w:rsidRPr="00C26A5C">
        <w:rPr>
          <w:lang w:val="fr-CA"/>
        </w:rPr>
        <w:t>équipements de climatisation</w:t>
      </w:r>
      <w:r w:rsidR="00713847">
        <w:rPr>
          <w:lang w:val="fr-CA"/>
        </w:rPr>
        <w:t xml:space="preserve"> à base de</w:t>
      </w:r>
      <w:r w:rsidRPr="00C26A5C">
        <w:rPr>
          <w:lang w:val="fr-CA"/>
        </w:rPr>
        <w:t xml:space="preserve"> HCFC</w:t>
      </w:r>
      <w:r w:rsidR="00713847">
        <w:rPr>
          <w:lang w:val="fr-CA"/>
        </w:rPr>
        <w:t xml:space="preserve"> (décision 88/40(a)).</w:t>
      </w:r>
    </w:p>
    <w:p w14:paraId="5DF5B6B3" w14:textId="43937EBF" w:rsidR="009539C0" w:rsidRPr="009539C0" w:rsidRDefault="00713847" w:rsidP="009539C0">
      <w:pPr>
        <w:pStyle w:val="Heading1"/>
        <w:tabs>
          <w:tab w:val="left" w:pos="567"/>
        </w:tabs>
        <w:rPr>
          <w:lang w:val="fr-CA"/>
        </w:rPr>
      </w:pPr>
      <w:r>
        <w:rPr>
          <w:lang w:val="fr-FR"/>
        </w:rPr>
        <w:t>Conformément à cette décision, le PNUD a présenté, à la 90</w:t>
      </w:r>
      <w:r w:rsidRPr="00713847">
        <w:rPr>
          <w:vertAlign w:val="superscript"/>
          <w:lang w:val="fr-FR"/>
        </w:rPr>
        <w:t>e</w:t>
      </w:r>
      <w:r>
        <w:rPr>
          <w:lang w:val="fr-FR"/>
        </w:rPr>
        <w:t xml:space="preserve"> réunion, une mise à jour sur les progrès dans la finalisation du projet de loi et l’entrée en vigueur des interdictions mentionnées ci-dessus.  Le projet de loi n</w:t>
      </w:r>
      <w:r w:rsidR="006F624C">
        <w:rPr>
          <w:lang w:val="fr-FR"/>
        </w:rPr>
        <w:t>’était</w:t>
      </w:r>
      <w:r>
        <w:rPr>
          <w:lang w:val="fr-FR"/>
        </w:rPr>
        <w:t xml:space="preserve"> pas encore finalisé car un nouveau code tarifaire exigeait une révision complète des codes et une description d</w:t>
      </w:r>
      <w:r w:rsidR="001A3AC6">
        <w:rPr>
          <w:lang w:val="fr-FR"/>
        </w:rPr>
        <w:t xml:space="preserve">u projet de loi ainsi qu’une lettre d’endossement. Le PNUD a </w:t>
      </w:r>
      <w:r w:rsidR="006620DB">
        <w:rPr>
          <w:lang w:val="fr-FR"/>
        </w:rPr>
        <w:t>constaté</w:t>
      </w:r>
      <w:r w:rsidR="001A3AC6">
        <w:rPr>
          <w:lang w:val="fr-FR"/>
        </w:rPr>
        <w:t xml:space="preserve"> que toutes les guildes qui seraient régies ou concernées par la loi, avaient indiqué leur soutien au projet de loi et mentionné dans son rapport sur les données du programme de pays qu’il n’y avait eu aucune importation de</w:t>
      </w:r>
      <w:r>
        <w:rPr>
          <w:lang w:val="fr-FR"/>
        </w:rPr>
        <w:t xml:space="preserve"> HCFC</w:t>
      </w:r>
      <w:r w:rsidR="009539C0">
        <w:rPr>
          <w:lang w:val="fr-CA"/>
        </w:rPr>
        <w:noBreakHyphen/>
      </w:r>
      <w:r>
        <w:rPr>
          <w:lang w:val="fr-CA"/>
        </w:rPr>
        <w:t xml:space="preserve">141b </w:t>
      </w:r>
      <w:r w:rsidR="001A3AC6">
        <w:rPr>
          <w:lang w:val="fr-CA"/>
        </w:rPr>
        <w:t xml:space="preserve">en 2021.  La révision et la lettre d’endossement sont terminées; la dernière étape était la signature du projet de loi par les ministres de l’Environnement, de l’Industrie et du commerce. </w:t>
      </w:r>
      <w:r w:rsidR="00255738">
        <w:rPr>
          <w:lang w:val="fr-CA"/>
        </w:rPr>
        <w:t xml:space="preserve">Par </w:t>
      </w:r>
      <w:r w:rsidR="006620DB">
        <w:rPr>
          <w:lang w:val="fr-CA"/>
        </w:rPr>
        <w:t>conséquent</w:t>
      </w:r>
      <w:r w:rsidR="00255738">
        <w:rPr>
          <w:lang w:val="fr-CA"/>
        </w:rPr>
        <w:t>,</w:t>
      </w:r>
      <w:r w:rsidR="006620DB">
        <w:rPr>
          <w:lang w:val="fr-CA"/>
        </w:rPr>
        <w:t xml:space="preserve"> </w:t>
      </w:r>
      <w:r w:rsidR="00255738">
        <w:rPr>
          <w:lang w:val="fr-CA"/>
        </w:rPr>
        <w:t xml:space="preserve">le </w:t>
      </w:r>
      <w:r w:rsidR="00255738" w:rsidRPr="00255738">
        <w:rPr>
          <w:rStyle w:val="markedcontent"/>
          <w:lang w:val="fr-CA"/>
        </w:rPr>
        <w:t xml:space="preserve">PNUD </w:t>
      </w:r>
      <w:r w:rsidR="00255738">
        <w:rPr>
          <w:rStyle w:val="markedcontent"/>
          <w:lang w:val="fr-CA"/>
        </w:rPr>
        <w:t xml:space="preserve">a été prié </w:t>
      </w:r>
      <w:r w:rsidR="00255738" w:rsidRPr="00255738">
        <w:rPr>
          <w:rStyle w:val="markedcontent"/>
          <w:lang w:val="fr-CA"/>
        </w:rPr>
        <w:t>de fournir, à la 9</w:t>
      </w:r>
      <w:r w:rsidR="00255738">
        <w:rPr>
          <w:rStyle w:val="markedcontent"/>
          <w:lang w:val="fr-CA"/>
        </w:rPr>
        <w:t>1</w:t>
      </w:r>
      <w:r w:rsidR="00255738" w:rsidRPr="00255738">
        <w:rPr>
          <w:rStyle w:val="markedcontent"/>
          <w:vertAlign w:val="superscript"/>
          <w:lang w:val="fr-CA"/>
        </w:rPr>
        <w:t>e</w:t>
      </w:r>
      <w:r w:rsidR="00255738">
        <w:rPr>
          <w:rStyle w:val="markedcontent"/>
          <w:lang w:val="fr-CA"/>
        </w:rPr>
        <w:t xml:space="preserve"> </w:t>
      </w:r>
      <w:r w:rsidR="00255738" w:rsidRPr="00255738">
        <w:rPr>
          <w:rStyle w:val="markedcontent"/>
          <w:lang w:val="fr-CA"/>
        </w:rPr>
        <w:t>réunion,</w:t>
      </w:r>
      <w:r w:rsidR="006F624C">
        <w:rPr>
          <w:rStyle w:val="markedcontent"/>
          <w:lang w:val="fr-CA"/>
        </w:rPr>
        <w:t xml:space="preserve"> </w:t>
      </w:r>
      <w:r w:rsidR="00255738" w:rsidRPr="00255738">
        <w:rPr>
          <w:rStyle w:val="markedcontent"/>
          <w:lang w:val="fr-CA"/>
        </w:rPr>
        <w:t>confirmation de la finalisation du</w:t>
      </w:r>
      <w:r w:rsidR="0078125B">
        <w:rPr>
          <w:rStyle w:val="markedcontent"/>
          <w:lang w:val="fr-CA"/>
        </w:rPr>
        <w:t xml:space="preserve"> projet de loi et de l’entrée en vigueur </w:t>
      </w:r>
      <w:r w:rsidR="00255738" w:rsidRPr="00255738">
        <w:rPr>
          <w:rStyle w:val="markedcontent"/>
          <w:lang w:val="fr-CA"/>
        </w:rPr>
        <w:t xml:space="preserve">des interdictions mentionnées </w:t>
      </w:r>
      <w:r w:rsidR="00255738">
        <w:rPr>
          <w:rStyle w:val="markedcontent"/>
          <w:lang w:val="fr-CA"/>
        </w:rPr>
        <w:t>ci-dessus (décision 90/11).</w:t>
      </w:r>
    </w:p>
    <w:p w14:paraId="0A458874" w14:textId="73E327EB" w:rsidR="00713847" w:rsidRDefault="00255738" w:rsidP="00713847">
      <w:pPr>
        <w:pStyle w:val="Heading1"/>
        <w:tabs>
          <w:tab w:val="left" w:pos="567"/>
        </w:tabs>
        <w:rPr>
          <w:lang w:val="fr-CA"/>
        </w:rPr>
      </w:pPr>
      <w:r>
        <w:rPr>
          <w:rStyle w:val="markedcontent"/>
          <w:lang w:val="fr-CA"/>
        </w:rPr>
        <w:t>Conformément à la décision 90/11 et au nom du gouvernement de la Colombie, le PNUD a présenté une mise à jour sur les progrès d</w:t>
      </w:r>
      <w:r w:rsidR="006F624C">
        <w:rPr>
          <w:rStyle w:val="markedcontent"/>
          <w:lang w:val="fr-CA"/>
        </w:rPr>
        <w:t>ans</w:t>
      </w:r>
      <w:r>
        <w:rPr>
          <w:rStyle w:val="markedcontent"/>
          <w:lang w:val="fr-CA"/>
        </w:rPr>
        <w:t xml:space="preserve"> la finalisation du projet de loi décrit dans le document UNEP/</w:t>
      </w:r>
      <w:proofErr w:type="spellStart"/>
      <w:r>
        <w:rPr>
          <w:rStyle w:val="markedcontent"/>
          <w:lang w:val="fr-CA"/>
        </w:rPr>
        <w:t>OzL.Pro</w:t>
      </w:r>
      <w:proofErr w:type="spellEnd"/>
      <w:r>
        <w:rPr>
          <w:rStyle w:val="markedcontent"/>
          <w:lang w:val="fr-CA"/>
        </w:rPr>
        <w:t>/</w:t>
      </w:r>
      <w:proofErr w:type="spellStart"/>
      <w:r>
        <w:rPr>
          <w:rStyle w:val="markedcontent"/>
          <w:lang w:val="fr-CA"/>
        </w:rPr>
        <w:t>ExCom</w:t>
      </w:r>
      <w:proofErr w:type="spellEnd"/>
      <w:r>
        <w:rPr>
          <w:rStyle w:val="markedcontent"/>
          <w:lang w:val="fr-CA"/>
        </w:rPr>
        <w:t xml:space="preserve">/88/44 et l’entrée en vigueur des interdictions de l’utilisation du HCFC-141b </w:t>
      </w:r>
      <w:r w:rsidRPr="00255738">
        <w:rPr>
          <w:rStyle w:val="markedcontent"/>
          <w:lang w:val="fr-CA"/>
        </w:rPr>
        <w:t xml:space="preserve">dans </w:t>
      </w:r>
      <w:r w:rsidR="00713847" w:rsidRPr="00255738">
        <w:rPr>
          <w:lang w:val="fr-FR"/>
        </w:rPr>
        <w:t xml:space="preserve">le secteur de la lutte contre les incendies, de toutes les utilisations du  </w:t>
      </w:r>
      <w:r w:rsidR="00713847" w:rsidRPr="00255738">
        <w:rPr>
          <w:lang w:val="fr-CA"/>
        </w:rPr>
        <w:t>HCFC-141b pur et contenu dans des polyols pré-mélangés importés, de la fabrication et de l’importation</w:t>
      </w:r>
      <w:r w:rsidR="00713847" w:rsidRPr="00C26A5C">
        <w:rPr>
          <w:lang w:val="fr-CA"/>
        </w:rPr>
        <w:t xml:space="preserve"> d</w:t>
      </w:r>
      <w:r w:rsidR="00713847">
        <w:rPr>
          <w:lang w:val="fr-CA"/>
        </w:rPr>
        <w:t>’</w:t>
      </w:r>
      <w:r w:rsidR="00713847" w:rsidRPr="00C26A5C">
        <w:rPr>
          <w:lang w:val="fr-CA"/>
        </w:rPr>
        <w:t xml:space="preserve">équipements de climatisation </w:t>
      </w:r>
      <w:r w:rsidR="00713847">
        <w:rPr>
          <w:lang w:val="fr-CA"/>
        </w:rPr>
        <w:t>et de réfrigération à base de</w:t>
      </w:r>
      <w:r w:rsidR="00713847" w:rsidRPr="00C26A5C">
        <w:rPr>
          <w:lang w:val="fr-CA"/>
        </w:rPr>
        <w:t xml:space="preserve"> HCFC</w:t>
      </w:r>
      <w:r w:rsidR="00713847">
        <w:rPr>
          <w:lang w:val="fr-CA"/>
        </w:rPr>
        <w:t>.  Le PNUD a présenté aussi une demande de prolong</w:t>
      </w:r>
      <w:r w:rsidR="006620DB">
        <w:rPr>
          <w:lang w:val="fr-CA"/>
        </w:rPr>
        <w:t>ation</w:t>
      </w:r>
      <w:r w:rsidR="00713847">
        <w:rPr>
          <w:lang w:val="fr-CA"/>
        </w:rPr>
        <w:t xml:space="preserve"> pour la mise en œuvre de la phase II.</w:t>
      </w:r>
    </w:p>
    <w:p w14:paraId="0559A782" w14:textId="496EAD49" w:rsidR="00713847" w:rsidRDefault="00713847" w:rsidP="00713847">
      <w:pPr>
        <w:rPr>
          <w:b/>
          <w:bCs/>
          <w:lang w:val="fr-CA"/>
        </w:rPr>
      </w:pPr>
      <w:r w:rsidRPr="00713847">
        <w:rPr>
          <w:b/>
          <w:bCs/>
          <w:lang w:val="fr-CA"/>
        </w:rPr>
        <w:t>Rapport périodique</w:t>
      </w:r>
    </w:p>
    <w:p w14:paraId="35FAB7AA" w14:textId="77777777" w:rsidR="00713847" w:rsidRPr="00713847" w:rsidRDefault="00713847" w:rsidP="00713847">
      <w:pPr>
        <w:rPr>
          <w:b/>
          <w:bCs/>
          <w:lang w:val="fr-CA"/>
        </w:rPr>
      </w:pPr>
    </w:p>
    <w:p w14:paraId="569C68D6" w14:textId="28926E6E" w:rsidR="00713847" w:rsidRDefault="00255738" w:rsidP="00713847">
      <w:pPr>
        <w:pStyle w:val="Heading1"/>
        <w:tabs>
          <w:tab w:val="left" w:pos="567"/>
        </w:tabs>
        <w:rPr>
          <w:lang w:val="fr-CA"/>
        </w:rPr>
      </w:pPr>
      <w:r>
        <w:rPr>
          <w:lang w:val="fr-FR"/>
        </w:rPr>
        <w:t xml:space="preserve">La loi a été signée le 17 juin 2022 par les ministres de l’Environnement et de l’Industrie et du commerce. Le gouvernement de la Colombie a </w:t>
      </w:r>
      <w:r w:rsidR="006714A9">
        <w:rPr>
          <w:lang w:val="fr-FR"/>
        </w:rPr>
        <w:t xml:space="preserve">promulgué les interdictions </w:t>
      </w:r>
      <w:r w:rsidR="006714A9">
        <w:rPr>
          <w:rStyle w:val="markedcontent"/>
          <w:lang w:val="fr-CA"/>
        </w:rPr>
        <w:t xml:space="preserve">de l’utilisation du HCFC-141b </w:t>
      </w:r>
      <w:r w:rsidR="006714A9" w:rsidRPr="00255738">
        <w:rPr>
          <w:rStyle w:val="markedcontent"/>
          <w:lang w:val="fr-CA"/>
        </w:rPr>
        <w:t xml:space="preserve">dans </w:t>
      </w:r>
      <w:r w:rsidR="006714A9" w:rsidRPr="00255738">
        <w:rPr>
          <w:lang w:val="fr-FR"/>
        </w:rPr>
        <w:t xml:space="preserve">le secteur de la lutte contre les incendies, de toutes les utilisations </w:t>
      </w:r>
      <w:r w:rsidR="006620DB" w:rsidRPr="00255738">
        <w:rPr>
          <w:lang w:val="fr-FR"/>
        </w:rPr>
        <w:t>du HCFC</w:t>
      </w:r>
      <w:r w:rsidR="006714A9" w:rsidRPr="00255738">
        <w:rPr>
          <w:lang w:val="fr-CA"/>
        </w:rPr>
        <w:t>-141b pur et contenu dans des polyols pré-mélangés importés,</w:t>
      </w:r>
      <w:r w:rsidR="006714A9">
        <w:rPr>
          <w:lang w:val="fr-CA"/>
        </w:rPr>
        <w:t xml:space="preserve"> immédiatement après la finalisation de la loi</w:t>
      </w:r>
      <w:r w:rsidR="006620DB">
        <w:rPr>
          <w:lang w:val="fr-CA"/>
        </w:rPr>
        <w:t>,</w:t>
      </w:r>
      <w:r w:rsidR="006714A9">
        <w:rPr>
          <w:lang w:val="fr-CA"/>
        </w:rPr>
        <w:t xml:space="preserve"> et le 17 septembre 2022, </w:t>
      </w:r>
      <w:r w:rsidR="006714A9">
        <w:rPr>
          <w:lang w:val="fr-CA"/>
        </w:rPr>
        <w:lastRenderedPageBreak/>
        <w:t xml:space="preserve">soit trois mois après </w:t>
      </w:r>
      <w:r w:rsidR="0078125B">
        <w:rPr>
          <w:lang w:val="fr-CA"/>
        </w:rPr>
        <w:t>l</w:t>
      </w:r>
      <w:r w:rsidR="006714A9">
        <w:rPr>
          <w:lang w:val="fr-CA"/>
        </w:rPr>
        <w:t xml:space="preserve">a publication à la gazette nationale, </w:t>
      </w:r>
      <w:r w:rsidR="0078125B">
        <w:rPr>
          <w:lang w:val="fr-CA"/>
        </w:rPr>
        <w:t>dans</w:t>
      </w:r>
      <w:r w:rsidR="006714A9">
        <w:rPr>
          <w:lang w:val="fr-CA"/>
        </w:rPr>
        <w:t xml:space="preserve"> la </w:t>
      </w:r>
      <w:r w:rsidR="006714A9" w:rsidRPr="00255738">
        <w:rPr>
          <w:lang w:val="fr-CA"/>
        </w:rPr>
        <w:t>fabrication et l’importation</w:t>
      </w:r>
      <w:r w:rsidR="006714A9" w:rsidRPr="00C26A5C">
        <w:rPr>
          <w:lang w:val="fr-CA"/>
        </w:rPr>
        <w:t xml:space="preserve"> d</w:t>
      </w:r>
      <w:r w:rsidR="006714A9">
        <w:rPr>
          <w:lang w:val="fr-CA"/>
        </w:rPr>
        <w:t>’</w:t>
      </w:r>
      <w:r w:rsidR="006714A9" w:rsidRPr="00C26A5C">
        <w:rPr>
          <w:lang w:val="fr-CA"/>
        </w:rPr>
        <w:t>équipements de climatisation</w:t>
      </w:r>
      <w:r w:rsidR="006714A9">
        <w:rPr>
          <w:lang w:val="fr-CA"/>
        </w:rPr>
        <w:t xml:space="preserve"> à base de</w:t>
      </w:r>
      <w:r w:rsidR="006714A9" w:rsidRPr="00C26A5C">
        <w:rPr>
          <w:lang w:val="fr-CA"/>
        </w:rPr>
        <w:t xml:space="preserve"> HCFC</w:t>
      </w:r>
      <w:r w:rsidR="006714A9">
        <w:rPr>
          <w:lang w:val="fr-CA"/>
        </w:rPr>
        <w:t>.</w:t>
      </w:r>
    </w:p>
    <w:p w14:paraId="0D0F529C" w14:textId="51B747FC" w:rsidR="006714A9" w:rsidRDefault="006714A9" w:rsidP="006714A9">
      <w:pPr>
        <w:rPr>
          <w:b/>
          <w:bCs/>
          <w:lang w:val="fr-CA"/>
        </w:rPr>
      </w:pPr>
      <w:r>
        <w:rPr>
          <w:b/>
          <w:bCs/>
          <w:lang w:val="fr-CA"/>
        </w:rPr>
        <w:t>Demande de prolong</w:t>
      </w:r>
      <w:r w:rsidR="006620DB">
        <w:rPr>
          <w:b/>
          <w:bCs/>
          <w:lang w:val="fr-CA"/>
        </w:rPr>
        <w:t>ation</w:t>
      </w:r>
    </w:p>
    <w:p w14:paraId="0977733E" w14:textId="77777777" w:rsidR="006714A9" w:rsidRPr="006714A9" w:rsidRDefault="006714A9" w:rsidP="006714A9">
      <w:pPr>
        <w:rPr>
          <w:lang w:val="fr-CA"/>
        </w:rPr>
      </w:pPr>
    </w:p>
    <w:p w14:paraId="3ECA06E0" w14:textId="70D3B2FF" w:rsidR="006714A9" w:rsidRDefault="006714A9" w:rsidP="006714A9">
      <w:pPr>
        <w:pStyle w:val="Heading1"/>
        <w:tabs>
          <w:tab w:val="left" w:pos="567"/>
        </w:tabs>
        <w:rPr>
          <w:lang w:val="fr-FR"/>
        </w:rPr>
      </w:pPr>
      <w:r>
        <w:rPr>
          <w:lang w:val="fr-FR"/>
        </w:rPr>
        <w:t>Le PNUD a demandé une pro</w:t>
      </w:r>
      <w:r w:rsidR="00C204F9">
        <w:rPr>
          <w:lang w:val="fr-FR"/>
        </w:rPr>
        <w:t>lon</w:t>
      </w:r>
      <w:r>
        <w:rPr>
          <w:lang w:val="fr-FR"/>
        </w:rPr>
        <w:t>gation de six mois de la date d’achèvement de la phase II</w:t>
      </w:r>
      <w:r w:rsidR="006620DB">
        <w:rPr>
          <w:lang w:val="fr-FR"/>
        </w:rPr>
        <w:t>,</w:t>
      </w:r>
      <w:r>
        <w:rPr>
          <w:lang w:val="fr-FR"/>
        </w:rPr>
        <w:t xml:space="preserve"> jusqu’au 30 juin 2023</w:t>
      </w:r>
      <w:r w:rsidR="006620DB">
        <w:rPr>
          <w:lang w:val="fr-FR"/>
        </w:rPr>
        <w:t>,</w:t>
      </w:r>
      <w:r>
        <w:rPr>
          <w:lang w:val="fr-FR"/>
        </w:rPr>
        <w:t xml:space="preserve"> en raison des récents changements administratifs et comptables au sein du PNUD qui ont causé une disponibilité limitée du personnel formé au nouveau système comptable et un retard dans la disponibilité des fonds pour la quatrième et dernière tranche.</w:t>
      </w:r>
    </w:p>
    <w:p w14:paraId="50B9051E" w14:textId="072346F9" w:rsidR="00364CF2" w:rsidRDefault="006714A9" w:rsidP="00637A38">
      <w:pPr>
        <w:pStyle w:val="Heading1"/>
        <w:tabs>
          <w:tab w:val="left" w:pos="567"/>
        </w:tabs>
        <w:rPr>
          <w:lang w:val="fr-FR"/>
        </w:rPr>
      </w:pPr>
      <w:r>
        <w:rPr>
          <w:lang w:val="fr-FR"/>
        </w:rPr>
        <w:t xml:space="preserve">Les activités qui restent à mettre en œuvre par le PNUD incluent la poursuite de la surveillance et de la gestion du système de licences, de permis et de quotas; l’organisation d’une deuxième réunion du comité </w:t>
      </w:r>
      <w:r w:rsidR="001669AB">
        <w:rPr>
          <w:lang w:val="fr-FR"/>
        </w:rPr>
        <w:t>chargé d</w:t>
      </w:r>
      <w:r>
        <w:rPr>
          <w:lang w:val="fr-FR"/>
        </w:rPr>
        <w:t>u contrôle du commerce des SAO avec le service des douanes et le minist</w:t>
      </w:r>
      <w:r w:rsidR="001669AB">
        <w:rPr>
          <w:lang w:val="fr-FR"/>
        </w:rPr>
        <w:t>è</w:t>
      </w:r>
      <w:r>
        <w:rPr>
          <w:lang w:val="fr-FR"/>
        </w:rPr>
        <w:t xml:space="preserve">re du Commerce, de l’industrie et du tourisme, et de deux ateliers de formation pour les douaniers sur le contrôle du commerce des SAO; la fourniture à certains centres de formation du </w:t>
      </w:r>
      <w:r w:rsidR="00364CF2">
        <w:rPr>
          <w:lang w:val="fr-FR"/>
        </w:rPr>
        <w:t xml:space="preserve">‘Service national d’apprentissage’ (SENA) d’outils pour l’installation et l’entretien de </w:t>
      </w:r>
      <w:r w:rsidR="006620DB">
        <w:rPr>
          <w:lang w:val="fr-FR"/>
        </w:rPr>
        <w:t>l’</w:t>
      </w:r>
      <w:r w:rsidR="00364CF2">
        <w:rPr>
          <w:lang w:val="fr-FR"/>
        </w:rPr>
        <w:t xml:space="preserve">équipement de climatisation à base d’hydrocarbones; </w:t>
      </w:r>
      <w:r w:rsidR="001669AB">
        <w:rPr>
          <w:lang w:val="fr-FR"/>
        </w:rPr>
        <w:t>quatre</w:t>
      </w:r>
      <w:r w:rsidR="00364CF2">
        <w:rPr>
          <w:lang w:val="fr-FR"/>
        </w:rPr>
        <w:t xml:space="preserve"> réunions de promotion du processus de certification des techniciens; la surveillance continue du réseau de récupération</w:t>
      </w:r>
      <w:r w:rsidR="001669AB">
        <w:rPr>
          <w:lang w:val="fr-FR"/>
        </w:rPr>
        <w:t>,</w:t>
      </w:r>
      <w:r w:rsidR="00364CF2">
        <w:rPr>
          <w:lang w:val="fr-FR"/>
        </w:rPr>
        <w:t xml:space="preserve"> recyclage et régénération et un atelier supplémentaire pour les techniciens et les opérateurs des centres de collecte et de régénération; une assistance technique continue pour promouvoir l’adoption d’équipements de climatisation à faible PRG et écoénergétiques par la tenue d’ateliers avec les utilisateurs finaux dans les sous-secteurs de l’agroalimentaire et les secteurs de la chaine du froid alimentaire, incluant une évaluation de l’équipement et des systèmes de réfrigération utilisés dans la production de viande et le sous-secteur de l’entreposage; et le suivi et la mise en œuvre continus du projet, </w:t>
      </w:r>
      <w:r w:rsidR="006F624C">
        <w:rPr>
          <w:lang w:val="fr-FR"/>
        </w:rPr>
        <w:t>incluant</w:t>
      </w:r>
      <w:r w:rsidR="00364CF2">
        <w:rPr>
          <w:lang w:val="fr-FR"/>
        </w:rPr>
        <w:t xml:space="preserve"> la préparation du rapport d’achèvement de projet.</w:t>
      </w:r>
    </w:p>
    <w:p w14:paraId="2D973F94" w14:textId="5B6D28AF" w:rsidR="00364CF2" w:rsidRDefault="00364CF2" w:rsidP="006714A9">
      <w:pPr>
        <w:pStyle w:val="Heading1"/>
        <w:tabs>
          <w:tab w:val="left" w:pos="567"/>
        </w:tabs>
        <w:rPr>
          <w:lang w:val="fr-FR"/>
        </w:rPr>
      </w:pPr>
      <w:r>
        <w:rPr>
          <w:lang w:val="fr-FR"/>
        </w:rPr>
        <w:t>Le PNUE prévoit organiser trois cours virtuels</w:t>
      </w:r>
      <w:r w:rsidR="001669AB">
        <w:rPr>
          <w:lang w:val="fr-FR"/>
        </w:rPr>
        <w:t xml:space="preserve"> de</w:t>
      </w:r>
      <w:r>
        <w:rPr>
          <w:lang w:val="fr-FR"/>
        </w:rPr>
        <w:t xml:space="preserve"> formation </w:t>
      </w:r>
      <w:r w:rsidR="001669AB">
        <w:rPr>
          <w:lang w:val="fr-FR"/>
        </w:rPr>
        <w:t>pour l</w:t>
      </w:r>
      <w:r>
        <w:rPr>
          <w:lang w:val="fr-FR"/>
        </w:rPr>
        <w:t xml:space="preserve">es douaniers sur le contrôle du commerce des SAO et un </w:t>
      </w:r>
      <w:r w:rsidR="001669AB">
        <w:rPr>
          <w:lang w:val="fr-FR"/>
        </w:rPr>
        <w:t xml:space="preserve">deuxième </w:t>
      </w:r>
      <w:r>
        <w:rPr>
          <w:lang w:val="fr-FR"/>
        </w:rPr>
        <w:t>atelier de diffusion pour présenter les résultats du projet pilote sur l’utilisation de bonbonnes rechargeables. Les activités menées par le gouvernement de l’Allemagne sont terminées.</w:t>
      </w:r>
    </w:p>
    <w:p w14:paraId="1B7F43C8" w14:textId="0102014B" w:rsidR="00364CF2" w:rsidRDefault="00364CF2" w:rsidP="00364CF2">
      <w:pPr>
        <w:rPr>
          <w:b/>
          <w:bCs/>
          <w:lang w:val="fr-FR"/>
        </w:rPr>
      </w:pPr>
      <w:r>
        <w:rPr>
          <w:b/>
          <w:bCs/>
          <w:lang w:val="fr-FR"/>
        </w:rPr>
        <w:t>Observations du Secrétariat</w:t>
      </w:r>
    </w:p>
    <w:p w14:paraId="44F839DE" w14:textId="77777777" w:rsidR="00364CF2" w:rsidRPr="00364CF2" w:rsidRDefault="00364CF2" w:rsidP="00364CF2">
      <w:pPr>
        <w:rPr>
          <w:b/>
          <w:bCs/>
          <w:lang w:val="fr-FR"/>
        </w:rPr>
      </w:pPr>
    </w:p>
    <w:p w14:paraId="1703991F" w14:textId="53FF9644" w:rsidR="003105BF" w:rsidRPr="003105BF" w:rsidRDefault="00364CF2" w:rsidP="006714A9">
      <w:pPr>
        <w:pStyle w:val="Heading1"/>
        <w:tabs>
          <w:tab w:val="left" w:pos="567"/>
        </w:tabs>
        <w:rPr>
          <w:lang w:val="fr-FR"/>
        </w:rPr>
      </w:pPr>
      <w:r>
        <w:rPr>
          <w:lang w:val="fr-FR"/>
        </w:rPr>
        <w:t>Le Secrétariat a pris note, avec satisfaction, de l’entrée en vigueur des interdictions de l’utilisation du HCFC-141b dans le secteur de la lutte contre les incendies</w:t>
      </w:r>
      <w:r w:rsidR="003105BF">
        <w:rPr>
          <w:lang w:val="fr-FR"/>
        </w:rPr>
        <w:t>,</w:t>
      </w:r>
      <w:r>
        <w:rPr>
          <w:lang w:val="fr-FR"/>
        </w:rPr>
        <w:t xml:space="preserve">  de toutes les utilisations du  </w:t>
      </w:r>
      <w:r w:rsidRPr="00C26A5C">
        <w:rPr>
          <w:lang w:val="fr-CA"/>
        </w:rPr>
        <w:t xml:space="preserve">HCFC-141b </w:t>
      </w:r>
      <w:r>
        <w:rPr>
          <w:lang w:val="fr-CA"/>
        </w:rPr>
        <w:t xml:space="preserve">pur et </w:t>
      </w:r>
      <w:r w:rsidRPr="00C26A5C">
        <w:rPr>
          <w:lang w:val="fr-CA"/>
        </w:rPr>
        <w:t xml:space="preserve">contenu dans </w:t>
      </w:r>
      <w:r>
        <w:rPr>
          <w:lang w:val="fr-CA"/>
        </w:rPr>
        <w:t>d</w:t>
      </w:r>
      <w:r w:rsidRPr="00C26A5C">
        <w:rPr>
          <w:lang w:val="fr-CA"/>
        </w:rPr>
        <w:t>es polyols pré</w:t>
      </w:r>
      <w:r>
        <w:rPr>
          <w:lang w:val="fr-CA"/>
        </w:rPr>
        <w:t>-</w:t>
      </w:r>
      <w:r w:rsidRPr="00C26A5C">
        <w:rPr>
          <w:lang w:val="fr-CA"/>
        </w:rPr>
        <w:t>mélangés importés</w:t>
      </w:r>
      <w:r w:rsidR="003105BF">
        <w:rPr>
          <w:lang w:val="fr-CA"/>
        </w:rPr>
        <w:t>, et</w:t>
      </w:r>
      <w:r>
        <w:rPr>
          <w:lang w:val="fr-CA"/>
        </w:rPr>
        <w:t xml:space="preserve"> d</w:t>
      </w:r>
      <w:r w:rsidR="00377EBC">
        <w:rPr>
          <w:lang w:val="fr-CA"/>
        </w:rPr>
        <w:t>ans</w:t>
      </w:r>
      <w:r w:rsidRPr="00C26A5C">
        <w:rPr>
          <w:lang w:val="fr-CA"/>
        </w:rPr>
        <w:t xml:space="preserve"> la fabrication et l’importation d</w:t>
      </w:r>
      <w:r w:rsidR="001114A5">
        <w:rPr>
          <w:lang w:val="fr-CA"/>
        </w:rPr>
        <w:t>’</w:t>
      </w:r>
      <w:r w:rsidRPr="00C26A5C">
        <w:rPr>
          <w:lang w:val="fr-CA"/>
        </w:rPr>
        <w:t>équipements de climatisation en trousse et condensés à</w:t>
      </w:r>
      <w:r>
        <w:rPr>
          <w:lang w:val="fr-CA"/>
        </w:rPr>
        <w:t xml:space="preserve"> </w:t>
      </w:r>
      <w:r w:rsidRPr="00C26A5C">
        <w:rPr>
          <w:lang w:val="fr-CA"/>
        </w:rPr>
        <w:t>base de HCFC-22 dont la</w:t>
      </w:r>
      <w:r>
        <w:rPr>
          <w:lang w:val="fr-CA"/>
        </w:rPr>
        <w:t xml:space="preserve"> </w:t>
      </w:r>
      <w:r w:rsidRPr="00C26A5C">
        <w:rPr>
          <w:lang w:val="fr-CA"/>
        </w:rPr>
        <w:t>capacité de refroidissement est inférieure à 5 tonnes</w:t>
      </w:r>
      <w:r w:rsidR="003105BF">
        <w:rPr>
          <w:lang w:val="fr-CA"/>
        </w:rPr>
        <w:t>, conformément aux décisions 75/44</w:t>
      </w:r>
      <w:r>
        <w:rPr>
          <w:lang w:val="fr-CA"/>
        </w:rPr>
        <w:t>(</w:t>
      </w:r>
      <w:r w:rsidR="003105BF">
        <w:rPr>
          <w:lang w:val="fr-CA"/>
        </w:rPr>
        <w:t>b)(ii), 75/44(b)(iii) et 75/44(b)(iv).</w:t>
      </w:r>
    </w:p>
    <w:p w14:paraId="4627B2C6" w14:textId="18747BCE" w:rsidR="00713847" w:rsidRDefault="003105BF" w:rsidP="006714A9">
      <w:pPr>
        <w:pStyle w:val="Heading1"/>
        <w:tabs>
          <w:tab w:val="left" w:pos="567"/>
        </w:tabs>
        <w:rPr>
          <w:lang w:val="fr-CA"/>
        </w:rPr>
      </w:pPr>
      <w:r>
        <w:rPr>
          <w:lang w:val="fr-CA"/>
        </w:rPr>
        <w:t>Le Secrétariat a estimé que la demande de prolong</w:t>
      </w:r>
      <w:r w:rsidR="001114A5">
        <w:rPr>
          <w:lang w:val="fr-CA"/>
        </w:rPr>
        <w:t>ation</w:t>
      </w:r>
      <w:r>
        <w:rPr>
          <w:lang w:val="fr-CA"/>
        </w:rPr>
        <w:t xml:space="preserve"> du PGEH jusqu’en juin 2023</w:t>
      </w:r>
      <w:r w:rsidR="00364CF2" w:rsidRPr="00C26A5C">
        <w:rPr>
          <w:lang w:val="fr-CA"/>
        </w:rPr>
        <w:t xml:space="preserve"> </w:t>
      </w:r>
      <w:r>
        <w:rPr>
          <w:lang w:val="fr-CA"/>
        </w:rPr>
        <w:t>permettrait au gouvernement de la Colombie, au PNUD et au PNUE de compléter toutes les activités restantes du plan de mise en œuvre approuvé pour la quatrième et dernière tranche de la phase II du PGEH pour le pays.</w:t>
      </w:r>
    </w:p>
    <w:p w14:paraId="41A02A3C" w14:textId="51ADC2C5" w:rsidR="003105BF" w:rsidRDefault="003105BF" w:rsidP="003105BF">
      <w:pPr>
        <w:rPr>
          <w:b/>
          <w:bCs/>
          <w:lang w:val="fr-CA"/>
        </w:rPr>
      </w:pPr>
      <w:r>
        <w:rPr>
          <w:b/>
          <w:bCs/>
          <w:lang w:val="fr-CA"/>
        </w:rPr>
        <w:t>Recommandation</w:t>
      </w:r>
    </w:p>
    <w:p w14:paraId="1215EB64" w14:textId="6DF41D6A" w:rsidR="003105BF" w:rsidRDefault="003105BF" w:rsidP="003105BF">
      <w:pPr>
        <w:rPr>
          <w:b/>
          <w:bCs/>
          <w:lang w:val="fr-CA"/>
        </w:rPr>
      </w:pPr>
    </w:p>
    <w:p w14:paraId="49194D4A" w14:textId="334AF672" w:rsidR="003105BF" w:rsidRDefault="003105BF" w:rsidP="003105BF">
      <w:pPr>
        <w:pStyle w:val="Heading1"/>
        <w:tabs>
          <w:tab w:val="left" w:pos="567"/>
        </w:tabs>
        <w:rPr>
          <w:lang w:val="fr-CA"/>
        </w:rPr>
      </w:pPr>
      <w:r>
        <w:rPr>
          <w:lang w:val="fr-CA"/>
        </w:rPr>
        <w:t>Le Comité exécutif pourrait souhaiter :</w:t>
      </w:r>
    </w:p>
    <w:p w14:paraId="60F13D97" w14:textId="6C7DFAD9" w:rsidR="003105BF" w:rsidRDefault="003105BF" w:rsidP="00637A38">
      <w:pPr>
        <w:pStyle w:val="Heading2"/>
        <w:tabs>
          <w:tab w:val="left" w:pos="567"/>
        </w:tabs>
        <w:ind w:left="1134" w:hanging="567"/>
        <w:rPr>
          <w:lang w:val="fr-CA"/>
        </w:rPr>
      </w:pPr>
      <w:r>
        <w:rPr>
          <w:lang w:val="fr-CA"/>
        </w:rPr>
        <w:t xml:space="preserve">Prendre note de la mise à jour sur les progrès </w:t>
      </w:r>
      <w:r w:rsidR="006F624C">
        <w:rPr>
          <w:lang w:val="fr-CA"/>
        </w:rPr>
        <w:t>dan</w:t>
      </w:r>
      <w:r>
        <w:rPr>
          <w:lang w:val="fr-CA"/>
        </w:rPr>
        <w:t>s la finalisation du projet de loi et de l’entrée en vigueur des interdictions décrites dans le document UNEP/</w:t>
      </w:r>
      <w:proofErr w:type="spellStart"/>
      <w:r>
        <w:rPr>
          <w:lang w:val="fr-CA"/>
        </w:rPr>
        <w:t>OzL.Pro</w:t>
      </w:r>
      <w:proofErr w:type="spellEnd"/>
      <w:r>
        <w:rPr>
          <w:lang w:val="fr-CA"/>
        </w:rPr>
        <w:t>/</w:t>
      </w:r>
      <w:proofErr w:type="spellStart"/>
      <w:r>
        <w:rPr>
          <w:lang w:val="fr-CA"/>
        </w:rPr>
        <w:t>ExCom</w:t>
      </w:r>
      <w:proofErr w:type="spellEnd"/>
      <w:r>
        <w:rPr>
          <w:lang w:val="fr-CA"/>
        </w:rPr>
        <w:t>/88/44, dans le contexte de la phase II du plan de gestion de l’élimination des HCFC pour la Colombie, soumis par le PNUD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 et</w:t>
      </w:r>
    </w:p>
    <w:p w14:paraId="5DDD44DC" w14:textId="47BE53E5" w:rsidR="003105BF" w:rsidRDefault="003105BF" w:rsidP="009539C0">
      <w:pPr>
        <w:pStyle w:val="Heading2"/>
        <w:keepNext/>
        <w:keepLines/>
        <w:ind w:left="1124" w:hanging="562"/>
        <w:rPr>
          <w:lang w:val="fr-CA"/>
        </w:rPr>
      </w:pPr>
      <w:r>
        <w:rPr>
          <w:lang w:val="fr-CA"/>
        </w:rPr>
        <w:lastRenderedPageBreak/>
        <w:t>Approuver la pro</w:t>
      </w:r>
      <w:r w:rsidR="00C204F9">
        <w:rPr>
          <w:lang w:val="fr-CA"/>
        </w:rPr>
        <w:t>l</w:t>
      </w:r>
      <w:r>
        <w:rPr>
          <w:lang w:val="fr-CA"/>
        </w:rPr>
        <w:t>o</w:t>
      </w:r>
      <w:r w:rsidR="00C204F9">
        <w:rPr>
          <w:lang w:val="fr-CA"/>
        </w:rPr>
        <w:t>n</w:t>
      </w:r>
      <w:r>
        <w:rPr>
          <w:lang w:val="fr-CA"/>
        </w:rPr>
        <w:t>gation de la date d’achèvement du projet mentionnée à l’alinéa (a) ci-dessus jusqu’au 30 juin 2023, étant entendu qu’aucune autre pro</w:t>
      </w:r>
      <w:r w:rsidR="00C204F9">
        <w:rPr>
          <w:lang w:val="fr-CA"/>
        </w:rPr>
        <w:t>l</w:t>
      </w:r>
      <w:r>
        <w:rPr>
          <w:lang w:val="fr-CA"/>
        </w:rPr>
        <w:t>o</w:t>
      </w:r>
      <w:r w:rsidR="00C204F9">
        <w:rPr>
          <w:lang w:val="fr-CA"/>
        </w:rPr>
        <w:t>n</w:t>
      </w:r>
      <w:r>
        <w:rPr>
          <w:lang w:val="fr-CA"/>
        </w:rPr>
        <w:t>gation ne serait demandée.</w:t>
      </w:r>
    </w:p>
    <w:p w14:paraId="6BA54BA9" w14:textId="77777777" w:rsidR="001114A5" w:rsidRPr="001114A5" w:rsidRDefault="001114A5" w:rsidP="001114A5">
      <w:pPr>
        <w:rPr>
          <w:lang w:val="fr-CA"/>
        </w:rPr>
      </w:pPr>
    </w:p>
    <w:p w14:paraId="414DA6DB" w14:textId="72B5694B" w:rsidR="000D1B7C" w:rsidRDefault="003105BF" w:rsidP="001114A5">
      <w:pPr>
        <w:ind w:left="567"/>
        <w:rPr>
          <w:b/>
          <w:bCs/>
          <w:lang w:val="fr-CA"/>
        </w:rPr>
      </w:pPr>
      <w:r w:rsidRPr="003105BF">
        <w:rPr>
          <w:b/>
          <w:bCs/>
          <w:u w:val="single"/>
          <w:lang w:val="fr-CA"/>
        </w:rPr>
        <w:t>Côte d’Ivoire</w:t>
      </w:r>
      <w:r w:rsidR="00DE5ADF">
        <w:rPr>
          <w:b/>
          <w:bCs/>
          <w:u w:val="single"/>
          <w:lang w:val="fr-CA"/>
        </w:rPr>
        <w:t xml:space="preserve"> : </w:t>
      </w:r>
      <w:r w:rsidR="00DE5ADF" w:rsidRPr="00DE5ADF">
        <w:rPr>
          <w:b/>
          <w:bCs/>
          <w:u w:val="single"/>
          <w:lang w:val="fr-CA"/>
        </w:rPr>
        <w:t xml:space="preserve">Plan de gestion de l’élimination des HCFC (phase I – rapport sur l’adoption de l’arrêté interministériel sur la réglementation de l’importation, de l’exportation, du transit, de la réexportation et du commerce des SAO et autres mesures sur le renforcement de la surveillance et des systèmes de </w:t>
      </w:r>
      <w:r w:rsidR="001114A5">
        <w:rPr>
          <w:b/>
          <w:bCs/>
          <w:u w:val="single"/>
          <w:lang w:val="fr-CA"/>
        </w:rPr>
        <w:t xml:space="preserve">déclaration des </w:t>
      </w:r>
      <w:r w:rsidR="00DE5ADF" w:rsidRPr="00DE5ADF">
        <w:rPr>
          <w:b/>
          <w:bCs/>
          <w:u w:val="single"/>
          <w:lang w:val="fr-CA"/>
        </w:rPr>
        <w:t>importation</w:t>
      </w:r>
      <w:r w:rsidR="001114A5">
        <w:rPr>
          <w:b/>
          <w:bCs/>
          <w:u w:val="single"/>
          <w:lang w:val="fr-CA"/>
        </w:rPr>
        <w:t>s</w:t>
      </w:r>
      <w:r w:rsidR="00DE5ADF" w:rsidRPr="00DE5ADF">
        <w:rPr>
          <w:b/>
          <w:bCs/>
          <w:u w:val="single"/>
          <w:lang w:val="fr-CA"/>
        </w:rPr>
        <w:t xml:space="preserve"> et exportation</w:t>
      </w:r>
      <w:r w:rsidR="001114A5">
        <w:rPr>
          <w:b/>
          <w:bCs/>
          <w:u w:val="single"/>
          <w:lang w:val="fr-CA"/>
        </w:rPr>
        <w:t>s</w:t>
      </w:r>
      <w:r w:rsidR="00DE5ADF" w:rsidRPr="00DE5ADF">
        <w:rPr>
          <w:b/>
          <w:bCs/>
          <w:u w:val="single"/>
          <w:lang w:val="fr-CA"/>
        </w:rPr>
        <w:t xml:space="preserve"> de HCFC)</w:t>
      </w:r>
      <w:r w:rsidR="00DE5ADF">
        <w:rPr>
          <w:b/>
          <w:bCs/>
          <w:lang w:val="fr-CA"/>
        </w:rPr>
        <w:t xml:space="preserve"> (PNUE)</w:t>
      </w:r>
    </w:p>
    <w:p w14:paraId="349549DF" w14:textId="77777777" w:rsidR="001114A5" w:rsidRPr="001114A5" w:rsidRDefault="001114A5" w:rsidP="001114A5">
      <w:pPr>
        <w:ind w:left="567"/>
        <w:rPr>
          <w:b/>
          <w:bCs/>
          <w:lang w:val="fr-CA"/>
        </w:rPr>
      </w:pPr>
    </w:p>
    <w:p w14:paraId="075072EC" w14:textId="6C755A7C" w:rsidR="000D1B7C" w:rsidRPr="002B5505" w:rsidRDefault="003A0172" w:rsidP="003A0172">
      <w:pPr>
        <w:pStyle w:val="Heading1"/>
        <w:keepNext/>
        <w:keepLines/>
        <w:numPr>
          <w:ilvl w:val="0"/>
          <w:numId w:val="0"/>
        </w:numPr>
        <w:tabs>
          <w:tab w:val="left" w:pos="567"/>
        </w:tabs>
        <w:rPr>
          <w:b/>
          <w:lang w:val="fr-CA"/>
        </w:rPr>
      </w:pPr>
      <w:r w:rsidRPr="002B5505">
        <w:rPr>
          <w:b/>
          <w:lang w:val="fr-CA"/>
        </w:rPr>
        <w:t>Contexte</w:t>
      </w:r>
    </w:p>
    <w:p w14:paraId="34556F13" w14:textId="6FBA1365" w:rsidR="000D1B7C" w:rsidRPr="00782F05" w:rsidRDefault="003A0172" w:rsidP="003A0172">
      <w:pPr>
        <w:pStyle w:val="Heading1"/>
        <w:keepNext/>
        <w:keepLines/>
        <w:tabs>
          <w:tab w:val="left" w:pos="567"/>
        </w:tabs>
        <w:rPr>
          <w:lang w:val="fr-CA"/>
        </w:rPr>
      </w:pPr>
      <w:bookmarkStart w:id="1" w:name="_Hlk117491453"/>
      <w:r w:rsidRPr="002B5505">
        <w:rPr>
          <w:lang w:val="fr-CA"/>
        </w:rPr>
        <w:t xml:space="preserve">À </w:t>
      </w:r>
      <w:r w:rsidR="00377EBC">
        <w:rPr>
          <w:lang w:val="fr-CA"/>
        </w:rPr>
        <w:t>s</w:t>
      </w:r>
      <w:r w:rsidRPr="002B5505">
        <w:rPr>
          <w:lang w:val="fr-CA"/>
        </w:rPr>
        <w:t>a 90</w:t>
      </w:r>
      <w:r w:rsidRPr="002B5505">
        <w:rPr>
          <w:vertAlign w:val="superscript"/>
          <w:lang w:val="fr-CA"/>
        </w:rPr>
        <w:t>e</w:t>
      </w:r>
      <w:r w:rsidRPr="002B5505">
        <w:rPr>
          <w:lang w:val="fr-CA"/>
        </w:rPr>
        <w:t xml:space="preserve"> réunion, le Comité exécutif a approuvé la cinquième tranche de la phase I du plan de gestion de l’élimination des HCFC (PGEH) pour la Côte d’Ivoire, étant entendu que le gouvernement fournirait</w:t>
      </w:r>
      <w:r w:rsidR="002B5505">
        <w:rPr>
          <w:lang w:val="fr-CA"/>
        </w:rPr>
        <w:t xml:space="preserve"> à la 91</w:t>
      </w:r>
      <w:r w:rsidR="002B5505" w:rsidRPr="002B5505">
        <w:rPr>
          <w:vertAlign w:val="superscript"/>
          <w:lang w:val="fr-CA"/>
        </w:rPr>
        <w:t>e</w:t>
      </w:r>
      <w:r w:rsidR="002B5505">
        <w:rPr>
          <w:lang w:val="fr-CA"/>
        </w:rPr>
        <w:t xml:space="preserve"> réunion, par l’intermédiaire du PNUE, une mise à jour sur l’adoption d</w:t>
      </w:r>
      <w:r w:rsidR="00DC74EF">
        <w:rPr>
          <w:lang w:val="fr-CA"/>
        </w:rPr>
        <w:t xml:space="preserve">e l’arrêté </w:t>
      </w:r>
      <w:r w:rsidR="002B5505">
        <w:rPr>
          <w:lang w:val="fr-CA"/>
        </w:rPr>
        <w:t xml:space="preserve">interministériel sur la réglementation de l’importation, de l’exportation, du transit, de la réexportation et du commerce des SAO et autres mesures sur le renforcement de la surveillance et des systèmes de </w:t>
      </w:r>
      <w:r w:rsidR="001114A5">
        <w:rPr>
          <w:lang w:val="fr-CA"/>
        </w:rPr>
        <w:t xml:space="preserve">déclaration des </w:t>
      </w:r>
      <w:r w:rsidR="002B5505">
        <w:rPr>
          <w:lang w:val="fr-CA"/>
        </w:rPr>
        <w:t>importation</w:t>
      </w:r>
      <w:r w:rsidR="001114A5">
        <w:rPr>
          <w:lang w:val="fr-CA"/>
        </w:rPr>
        <w:t>s</w:t>
      </w:r>
      <w:r w:rsidR="002B5505">
        <w:rPr>
          <w:lang w:val="fr-CA"/>
        </w:rPr>
        <w:t xml:space="preserve"> et exportation</w:t>
      </w:r>
      <w:r w:rsidR="001114A5">
        <w:rPr>
          <w:lang w:val="fr-CA"/>
        </w:rPr>
        <w:t>s</w:t>
      </w:r>
      <w:r w:rsidR="002B5505">
        <w:rPr>
          <w:lang w:val="fr-CA"/>
        </w:rPr>
        <w:t xml:space="preserve"> de HFC (décision 90/32).</w:t>
      </w:r>
      <w:r w:rsidR="002B5505">
        <w:rPr>
          <w:rStyle w:val="FootnoteReference"/>
          <w:lang w:val="fr-CA"/>
        </w:rPr>
        <w:footnoteReference w:id="10"/>
      </w:r>
    </w:p>
    <w:p w14:paraId="4C92ED3D" w14:textId="51265F0D" w:rsidR="000D1B7C" w:rsidRPr="002B5505" w:rsidRDefault="00A71E3F" w:rsidP="000D1B7C">
      <w:pPr>
        <w:keepNext/>
        <w:keepLines/>
        <w:rPr>
          <w:b/>
          <w:bCs/>
          <w:lang w:val="fr-CA"/>
        </w:rPr>
      </w:pPr>
      <w:r>
        <w:rPr>
          <w:b/>
          <w:bCs/>
          <w:lang w:val="fr-CA"/>
        </w:rPr>
        <w:t>Rapport périodique</w:t>
      </w:r>
    </w:p>
    <w:p w14:paraId="3BA425FC" w14:textId="77777777" w:rsidR="000D1B7C" w:rsidRPr="002B5505" w:rsidRDefault="000D1B7C" w:rsidP="000D1B7C">
      <w:pPr>
        <w:keepNext/>
        <w:keepLines/>
        <w:rPr>
          <w:lang w:val="fr-CA"/>
        </w:rPr>
      </w:pPr>
    </w:p>
    <w:p w14:paraId="235212CF" w14:textId="4D000E7C" w:rsidR="000D1B7C" w:rsidRPr="002B5505" w:rsidRDefault="00A71E3F" w:rsidP="00350A95">
      <w:pPr>
        <w:pStyle w:val="Heading1"/>
        <w:tabs>
          <w:tab w:val="left" w:pos="567"/>
        </w:tabs>
        <w:rPr>
          <w:lang w:val="fr-CA"/>
        </w:rPr>
      </w:pPr>
      <w:r w:rsidRPr="00A71E3F">
        <w:rPr>
          <w:lang w:val="fr-CA"/>
        </w:rPr>
        <w:t xml:space="preserve">Conformément à la décision </w:t>
      </w:r>
      <w:r w:rsidR="000D1B7C" w:rsidRPr="00A71E3F">
        <w:rPr>
          <w:lang w:val="fr-CA"/>
        </w:rPr>
        <w:t xml:space="preserve">90/32, </w:t>
      </w:r>
      <w:r w:rsidRPr="00A71E3F">
        <w:rPr>
          <w:lang w:val="fr-CA"/>
        </w:rPr>
        <w:t>l</w:t>
      </w:r>
      <w:r w:rsidR="000D1B7C" w:rsidRPr="00A71E3F">
        <w:rPr>
          <w:lang w:val="fr-CA"/>
        </w:rPr>
        <w:t xml:space="preserve">e </w:t>
      </w:r>
      <w:r w:rsidRPr="00A71E3F">
        <w:rPr>
          <w:lang w:val="fr-CA"/>
        </w:rPr>
        <w:t>gouvernement de la</w:t>
      </w:r>
      <w:r w:rsidR="000D1B7C" w:rsidRPr="00A71E3F">
        <w:rPr>
          <w:lang w:val="fr-CA"/>
        </w:rPr>
        <w:t xml:space="preserve"> Côte d’Ivoire, </w:t>
      </w:r>
      <w:r w:rsidRPr="00A71E3F">
        <w:rPr>
          <w:lang w:val="fr-CA"/>
        </w:rPr>
        <w:t>par l’intermédiaire du PNUE</w:t>
      </w:r>
      <w:r w:rsidR="000D1B7C" w:rsidRPr="00A71E3F">
        <w:rPr>
          <w:lang w:val="fr-CA"/>
        </w:rPr>
        <w:t xml:space="preserve">, </w:t>
      </w:r>
      <w:r w:rsidRPr="00A71E3F">
        <w:rPr>
          <w:lang w:val="fr-CA"/>
        </w:rPr>
        <w:t>a communiqué que le ministr</w:t>
      </w:r>
      <w:r>
        <w:rPr>
          <w:lang w:val="fr-CA"/>
        </w:rPr>
        <w:t>e</w:t>
      </w:r>
      <w:r w:rsidRPr="00A71E3F">
        <w:rPr>
          <w:lang w:val="fr-CA"/>
        </w:rPr>
        <w:t xml:space="preserve"> de l’Environnement et du développement durable avait signé</w:t>
      </w:r>
      <w:r>
        <w:rPr>
          <w:lang w:val="fr-CA"/>
        </w:rPr>
        <w:t xml:space="preserve"> l</w:t>
      </w:r>
      <w:r w:rsidR="00DC74EF">
        <w:rPr>
          <w:lang w:val="fr-CA"/>
        </w:rPr>
        <w:t>’arrêté</w:t>
      </w:r>
      <w:r>
        <w:rPr>
          <w:lang w:val="fr-CA"/>
        </w:rPr>
        <w:t xml:space="preserve"> interministériel en février 2022 et l’avait transmis aux trois autres ministres (à savoir le ministre du </w:t>
      </w:r>
      <w:r w:rsidR="001114A5">
        <w:rPr>
          <w:lang w:val="fr-CA"/>
        </w:rPr>
        <w:t>C</w:t>
      </w:r>
      <w:r>
        <w:rPr>
          <w:lang w:val="fr-CA"/>
        </w:rPr>
        <w:t xml:space="preserve">ommerce et de l’industrie, le ministre du </w:t>
      </w:r>
      <w:r w:rsidR="001114A5">
        <w:rPr>
          <w:lang w:val="fr-CA"/>
        </w:rPr>
        <w:t>B</w:t>
      </w:r>
      <w:r>
        <w:rPr>
          <w:lang w:val="fr-CA"/>
        </w:rPr>
        <w:t>udget et du portefeuille de l’État, et le ministre de l’Économie et des finances)</w:t>
      </w:r>
      <w:r w:rsidR="000D1B7C" w:rsidRPr="00A71E3F">
        <w:rPr>
          <w:lang w:val="fr-CA"/>
        </w:rPr>
        <w:t xml:space="preserve"> </w:t>
      </w:r>
      <w:r>
        <w:rPr>
          <w:lang w:val="fr-CA"/>
        </w:rPr>
        <w:t>pour signature. Les trois autres ministres ont fait des observations complémentaires à inclure dans l</w:t>
      </w:r>
      <w:r w:rsidR="00926324">
        <w:rPr>
          <w:lang w:val="fr-CA"/>
        </w:rPr>
        <w:t>’arrêté</w:t>
      </w:r>
      <w:r>
        <w:rPr>
          <w:lang w:val="fr-CA"/>
        </w:rPr>
        <w:t xml:space="preserve">. </w:t>
      </w:r>
    </w:p>
    <w:p w14:paraId="3D93E7FC" w14:textId="2F970468" w:rsidR="00782F05" w:rsidRPr="00926324" w:rsidRDefault="000D1B7C" w:rsidP="00926324">
      <w:pPr>
        <w:pStyle w:val="Heading1"/>
        <w:tabs>
          <w:tab w:val="left" w:pos="567"/>
        </w:tabs>
        <w:rPr>
          <w:lang w:val="fr-CA"/>
        </w:rPr>
      </w:pPr>
      <w:r w:rsidRPr="00782F05">
        <w:rPr>
          <w:lang w:val="fr-CA"/>
        </w:rPr>
        <w:t>A</w:t>
      </w:r>
      <w:r w:rsidR="00A71E3F" w:rsidRPr="00782F05">
        <w:rPr>
          <w:lang w:val="fr-CA"/>
        </w:rPr>
        <w:t xml:space="preserve">u 20 octobre </w:t>
      </w:r>
      <w:r w:rsidRPr="00782F05">
        <w:rPr>
          <w:lang w:val="fr-CA"/>
        </w:rPr>
        <w:t xml:space="preserve">2022, </w:t>
      </w:r>
      <w:r w:rsidR="00A71E3F" w:rsidRPr="00782F05">
        <w:rPr>
          <w:lang w:val="fr-CA"/>
        </w:rPr>
        <w:t>l</w:t>
      </w:r>
      <w:r w:rsidRPr="00782F05">
        <w:rPr>
          <w:lang w:val="fr-CA"/>
        </w:rPr>
        <w:t xml:space="preserve">e </w:t>
      </w:r>
      <w:r w:rsidR="00A71E3F" w:rsidRPr="00782F05">
        <w:rPr>
          <w:lang w:val="fr-CA"/>
        </w:rPr>
        <w:t>ministre de l’Environnement et du développement durable avait intégré ces observations et renvoyé l</w:t>
      </w:r>
      <w:r w:rsidR="00926324">
        <w:rPr>
          <w:lang w:val="fr-CA"/>
        </w:rPr>
        <w:t>’arrêté</w:t>
      </w:r>
      <w:r w:rsidR="00A71E3F" w:rsidRPr="00782F05">
        <w:rPr>
          <w:lang w:val="fr-CA"/>
        </w:rPr>
        <w:t xml:space="preserve"> </w:t>
      </w:r>
      <w:r w:rsidR="00782F05" w:rsidRPr="00782F05">
        <w:rPr>
          <w:lang w:val="fr-CA"/>
        </w:rPr>
        <w:t>aux trois ministr</w:t>
      </w:r>
      <w:r w:rsidR="00782F05">
        <w:rPr>
          <w:lang w:val="fr-CA"/>
        </w:rPr>
        <w:t>es</w:t>
      </w:r>
      <w:r w:rsidR="00782F05" w:rsidRPr="00782F05">
        <w:rPr>
          <w:lang w:val="fr-CA"/>
        </w:rPr>
        <w:t xml:space="preserve"> pour signature. </w:t>
      </w:r>
      <w:r w:rsidR="00782F05" w:rsidRPr="00926324">
        <w:rPr>
          <w:lang w:val="fr-CA"/>
        </w:rPr>
        <w:t>L</w:t>
      </w:r>
      <w:r w:rsidR="00926324" w:rsidRPr="00926324">
        <w:rPr>
          <w:lang w:val="fr-CA"/>
        </w:rPr>
        <w:t>’arrêté</w:t>
      </w:r>
      <w:r w:rsidR="00782F05" w:rsidRPr="00926324">
        <w:rPr>
          <w:lang w:val="fr-CA"/>
        </w:rPr>
        <w:t xml:space="preserve"> devrait être signé d’ici le 31</w:t>
      </w:r>
      <w:r w:rsidR="009539C0">
        <w:rPr>
          <w:lang w:val="fr-CA"/>
        </w:rPr>
        <w:t> </w:t>
      </w:r>
      <w:r w:rsidR="00782F05" w:rsidRPr="00926324">
        <w:rPr>
          <w:lang w:val="fr-CA"/>
        </w:rPr>
        <w:t xml:space="preserve">décembre 2022. </w:t>
      </w:r>
      <w:bookmarkEnd w:id="1"/>
    </w:p>
    <w:p w14:paraId="3AF85727" w14:textId="79F81AC4" w:rsidR="000D1B7C" w:rsidRPr="00782F05" w:rsidRDefault="00782F05" w:rsidP="00637A38">
      <w:pPr>
        <w:pStyle w:val="Heading1"/>
        <w:keepNext/>
        <w:numPr>
          <w:ilvl w:val="0"/>
          <w:numId w:val="0"/>
        </w:numPr>
        <w:tabs>
          <w:tab w:val="left" w:pos="567"/>
        </w:tabs>
        <w:rPr>
          <w:b/>
          <w:bCs/>
          <w:lang w:val="fr-CA"/>
        </w:rPr>
      </w:pPr>
      <w:r>
        <w:rPr>
          <w:b/>
          <w:bCs/>
          <w:lang w:val="fr-CA"/>
        </w:rPr>
        <w:t>Observations du S</w:t>
      </w:r>
      <w:r w:rsidR="000D1B7C" w:rsidRPr="00782F05">
        <w:rPr>
          <w:b/>
          <w:bCs/>
          <w:lang w:val="fr-CA"/>
        </w:rPr>
        <w:t>ecr</w:t>
      </w:r>
      <w:r>
        <w:rPr>
          <w:b/>
          <w:bCs/>
          <w:lang w:val="fr-CA"/>
        </w:rPr>
        <w:t>é</w:t>
      </w:r>
      <w:r w:rsidR="000D1B7C" w:rsidRPr="00782F05">
        <w:rPr>
          <w:b/>
          <w:bCs/>
          <w:lang w:val="fr-CA"/>
        </w:rPr>
        <w:t>tariat</w:t>
      </w:r>
    </w:p>
    <w:p w14:paraId="6434577F" w14:textId="36A5344E" w:rsidR="000D1B7C" w:rsidRPr="00926324" w:rsidRDefault="00926324" w:rsidP="00926324">
      <w:pPr>
        <w:pStyle w:val="Heading1"/>
        <w:tabs>
          <w:tab w:val="left" w:pos="567"/>
        </w:tabs>
        <w:rPr>
          <w:lang w:val="fr-CA"/>
        </w:rPr>
      </w:pPr>
      <w:bookmarkStart w:id="2" w:name="_Hlk117514082"/>
      <w:r w:rsidRPr="00926324">
        <w:rPr>
          <w:lang w:val="fr-CA"/>
        </w:rPr>
        <w:t>L</w:t>
      </w:r>
      <w:r w:rsidR="000D1B7C" w:rsidRPr="00926324">
        <w:rPr>
          <w:lang w:val="fr-CA"/>
        </w:rPr>
        <w:t>e Secr</w:t>
      </w:r>
      <w:r w:rsidRPr="00926324">
        <w:rPr>
          <w:lang w:val="fr-CA"/>
        </w:rPr>
        <w:t>é</w:t>
      </w:r>
      <w:r w:rsidR="000D1B7C" w:rsidRPr="00926324">
        <w:rPr>
          <w:lang w:val="fr-CA"/>
        </w:rPr>
        <w:t xml:space="preserve">tariat </w:t>
      </w:r>
      <w:r w:rsidRPr="00926324">
        <w:rPr>
          <w:lang w:val="fr-CA"/>
        </w:rPr>
        <w:t>a pris note que le retard dans la signature d</w:t>
      </w:r>
      <w:r w:rsidR="00DC74EF">
        <w:rPr>
          <w:lang w:val="fr-CA"/>
        </w:rPr>
        <w:t>e l’arrêté</w:t>
      </w:r>
      <w:r w:rsidRPr="00926324">
        <w:rPr>
          <w:lang w:val="fr-CA"/>
        </w:rPr>
        <w:t xml:space="preserve"> est dû à l’inclusion d’observations complémentaires faites par les trois ministres; et que </w:t>
      </w:r>
      <w:r>
        <w:rPr>
          <w:lang w:val="fr-CA"/>
        </w:rPr>
        <w:t xml:space="preserve">le document mis à jour a été </w:t>
      </w:r>
      <w:r w:rsidR="00A30695">
        <w:rPr>
          <w:lang w:val="fr-CA"/>
        </w:rPr>
        <w:t>r</w:t>
      </w:r>
      <w:r>
        <w:rPr>
          <w:lang w:val="fr-CA"/>
        </w:rPr>
        <w:t xml:space="preserve">envoyé pour signature finale. </w:t>
      </w:r>
      <w:r w:rsidRPr="00926324">
        <w:rPr>
          <w:lang w:val="fr-CA"/>
        </w:rPr>
        <w:t xml:space="preserve">Le PNUE a précisé qu’il suivait de près la situation avec l’Unité nationale de l’ozone </w:t>
      </w:r>
      <w:r>
        <w:rPr>
          <w:lang w:val="fr-CA"/>
        </w:rPr>
        <w:t xml:space="preserve">(UNO) </w:t>
      </w:r>
      <w:r w:rsidRPr="00926324">
        <w:rPr>
          <w:lang w:val="fr-CA"/>
        </w:rPr>
        <w:t xml:space="preserve">afin d’éviter d’autres retards. </w:t>
      </w:r>
    </w:p>
    <w:bookmarkEnd w:id="2"/>
    <w:p w14:paraId="470D854B" w14:textId="6815DA8F" w:rsidR="000D1B7C" w:rsidRPr="00926324" w:rsidRDefault="00926324" w:rsidP="00926324">
      <w:pPr>
        <w:pStyle w:val="Heading1"/>
        <w:tabs>
          <w:tab w:val="left" w:pos="567"/>
        </w:tabs>
        <w:rPr>
          <w:sz w:val="24"/>
          <w:szCs w:val="24"/>
          <w:lang w:val="fr-CA"/>
        </w:rPr>
      </w:pPr>
      <w:r w:rsidRPr="00926324">
        <w:rPr>
          <w:lang w:val="fr-CA"/>
        </w:rPr>
        <w:t>L</w:t>
      </w:r>
      <w:r w:rsidR="000D1B7C" w:rsidRPr="00926324">
        <w:rPr>
          <w:lang w:val="fr-CA"/>
        </w:rPr>
        <w:t>e Secr</w:t>
      </w:r>
      <w:r w:rsidRPr="00926324">
        <w:rPr>
          <w:lang w:val="fr-CA"/>
        </w:rPr>
        <w:t>é</w:t>
      </w:r>
      <w:r w:rsidR="000D1B7C" w:rsidRPr="00926324">
        <w:rPr>
          <w:lang w:val="fr-CA"/>
        </w:rPr>
        <w:t xml:space="preserve">tariat </w:t>
      </w:r>
      <w:r w:rsidRPr="00926324">
        <w:rPr>
          <w:lang w:val="fr-CA"/>
        </w:rPr>
        <w:t>a pris note que bien que l</w:t>
      </w:r>
      <w:r w:rsidR="00DC74EF">
        <w:rPr>
          <w:lang w:val="fr-CA"/>
        </w:rPr>
        <w:t>’arrêté</w:t>
      </w:r>
      <w:r w:rsidRPr="00926324">
        <w:rPr>
          <w:lang w:val="fr-CA"/>
        </w:rPr>
        <w:t xml:space="preserve"> interministériel ne soit pas encore signé, l’UNO, sous la direction du Comité national de l’</w:t>
      </w:r>
      <w:r>
        <w:rPr>
          <w:lang w:val="fr-CA"/>
        </w:rPr>
        <w:t xml:space="preserve">ozone, continue </w:t>
      </w:r>
      <w:r w:rsidR="00377EBC">
        <w:rPr>
          <w:lang w:val="fr-CA"/>
        </w:rPr>
        <w:t>à</w:t>
      </w:r>
      <w:r>
        <w:rPr>
          <w:lang w:val="fr-CA"/>
        </w:rPr>
        <w:t xml:space="preserve"> suivre la mise en œuvre du système de permis pour l’importation/l’exportation des SAO. </w:t>
      </w:r>
      <w:r w:rsidRPr="00926324">
        <w:rPr>
          <w:lang w:val="fr-CA"/>
        </w:rPr>
        <w:t xml:space="preserve"> </w:t>
      </w:r>
      <w:r w:rsidR="000D1B7C" w:rsidRPr="00926324">
        <w:rPr>
          <w:lang w:val="fr-CA"/>
        </w:rPr>
        <w:t xml:space="preserve">  </w:t>
      </w:r>
    </w:p>
    <w:p w14:paraId="6CBF6622" w14:textId="5D26A6CD" w:rsidR="000D1B7C" w:rsidRPr="003A0172" w:rsidRDefault="000D1B7C" w:rsidP="009539C0">
      <w:pPr>
        <w:widowControl w:val="0"/>
        <w:spacing w:after="120"/>
        <w:rPr>
          <w:b/>
          <w:lang w:val="fr-CA"/>
        </w:rPr>
      </w:pPr>
      <w:r w:rsidRPr="003A0172">
        <w:rPr>
          <w:b/>
          <w:lang w:val="fr-CA"/>
        </w:rPr>
        <w:t>Recomm</w:t>
      </w:r>
      <w:r w:rsidR="00926324">
        <w:rPr>
          <w:b/>
          <w:lang w:val="fr-CA"/>
        </w:rPr>
        <w:t>a</w:t>
      </w:r>
      <w:r w:rsidRPr="003A0172">
        <w:rPr>
          <w:b/>
          <w:lang w:val="fr-CA"/>
        </w:rPr>
        <w:t>ndation</w:t>
      </w:r>
    </w:p>
    <w:p w14:paraId="6B38C2FD" w14:textId="1A07E4E2" w:rsidR="000D1B7C" w:rsidRPr="00926324" w:rsidRDefault="00926324" w:rsidP="009539C0">
      <w:pPr>
        <w:pStyle w:val="Heading1"/>
        <w:widowControl w:val="0"/>
        <w:tabs>
          <w:tab w:val="left" w:pos="567"/>
        </w:tabs>
        <w:spacing w:after="120"/>
        <w:rPr>
          <w:lang w:val="fr-CA"/>
        </w:rPr>
      </w:pPr>
      <w:r w:rsidRPr="00926324">
        <w:rPr>
          <w:lang w:val="fr-CA"/>
        </w:rPr>
        <w:t>L</w:t>
      </w:r>
      <w:r w:rsidR="000D1B7C" w:rsidRPr="00926324">
        <w:rPr>
          <w:lang w:val="fr-CA"/>
        </w:rPr>
        <w:t xml:space="preserve">e </w:t>
      </w:r>
      <w:r w:rsidRPr="00926324">
        <w:rPr>
          <w:lang w:val="fr-CA"/>
        </w:rPr>
        <w:t>Comité exécutif pourrait souhaiter</w:t>
      </w:r>
      <w:r>
        <w:rPr>
          <w:lang w:val="fr-CA"/>
        </w:rPr>
        <w:t> :</w:t>
      </w:r>
    </w:p>
    <w:p w14:paraId="7B9D4EC1" w14:textId="7C9026F8" w:rsidR="000D1B7C" w:rsidRPr="00DC74EF" w:rsidRDefault="00926324" w:rsidP="009539C0">
      <w:pPr>
        <w:pStyle w:val="Heading2"/>
        <w:numPr>
          <w:ilvl w:val="1"/>
          <w:numId w:val="1"/>
        </w:numPr>
        <w:spacing w:after="120"/>
        <w:ind w:left="1134" w:hanging="567"/>
        <w:rPr>
          <w:lang w:val="fr-CA"/>
        </w:rPr>
      </w:pPr>
      <w:r w:rsidRPr="00DC74EF">
        <w:rPr>
          <w:lang w:val="fr-CA"/>
        </w:rPr>
        <w:t>Prendre</w:t>
      </w:r>
      <w:r w:rsidR="000D1B7C" w:rsidRPr="00DC74EF">
        <w:rPr>
          <w:lang w:val="fr-CA"/>
        </w:rPr>
        <w:t xml:space="preserve"> note </w:t>
      </w:r>
      <w:r w:rsidRPr="00DC74EF">
        <w:rPr>
          <w:lang w:val="fr-CA"/>
        </w:rPr>
        <w:t>du rapport sur les progrès dans l’adoption future d</w:t>
      </w:r>
      <w:r w:rsidR="00DC74EF" w:rsidRPr="00DC74EF">
        <w:rPr>
          <w:lang w:val="fr-CA"/>
        </w:rPr>
        <w:t>e l’arrêté</w:t>
      </w:r>
      <w:r w:rsidR="000D1B7C" w:rsidRPr="00DC74EF">
        <w:rPr>
          <w:lang w:val="fr-CA"/>
        </w:rPr>
        <w:t xml:space="preserve"> interministériel</w:t>
      </w:r>
      <w:r w:rsidR="00DC74EF" w:rsidRPr="00DC74EF">
        <w:rPr>
          <w:lang w:val="fr-CA"/>
        </w:rPr>
        <w:t xml:space="preserve"> sur </w:t>
      </w:r>
      <w:r w:rsidR="00DC74EF">
        <w:rPr>
          <w:lang w:val="fr-CA"/>
        </w:rPr>
        <w:t xml:space="preserve">la </w:t>
      </w:r>
      <w:r w:rsidR="00DC74EF" w:rsidRPr="00DC74EF">
        <w:rPr>
          <w:lang w:val="fr-CA"/>
        </w:rPr>
        <w:t xml:space="preserve">réglementation de l’importation, de l’exportation, du transit, de la réexportation et du commerce des SAO et autres mesures </w:t>
      </w:r>
      <w:r w:rsidR="0034767C">
        <w:rPr>
          <w:lang w:val="fr-CA"/>
        </w:rPr>
        <w:t>d</w:t>
      </w:r>
      <w:r w:rsidR="00DC74EF" w:rsidRPr="00DC74EF">
        <w:rPr>
          <w:lang w:val="fr-CA"/>
        </w:rPr>
        <w:t xml:space="preserve">e renforcement de la surveillance et des systèmes de </w:t>
      </w:r>
      <w:r w:rsidR="0034767C">
        <w:rPr>
          <w:lang w:val="fr-CA"/>
        </w:rPr>
        <w:t>déclaration des</w:t>
      </w:r>
      <w:r w:rsidR="00DC74EF" w:rsidRPr="00DC74EF">
        <w:rPr>
          <w:lang w:val="fr-CA"/>
        </w:rPr>
        <w:t xml:space="preserve"> </w:t>
      </w:r>
      <w:r w:rsidR="0034767C">
        <w:rPr>
          <w:lang w:val="fr-CA"/>
        </w:rPr>
        <w:t xml:space="preserve">importations et </w:t>
      </w:r>
      <w:r w:rsidR="00DC74EF" w:rsidRPr="00DC74EF">
        <w:rPr>
          <w:lang w:val="fr-CA"/>
        </w:rPr>
        <w:t>exportation</w:t>
      </w:r>
      <w:r w:rsidR="0034767C">
        <w:rPr>
          <w:lang w:val="fr-CA"/>
        </w:rPr>
        <w:t>s</w:t>
      </w:r>
      <w:r w:rsidR="00DC74EF" w:rsidRPr="00DC74EF">
        <w:rPr>
          <w:lang w:val="fr-CA"/>
        </w:rPr>
        <w:t xml:space="preserve"> de HCFC</w:t>
      </w:r>
      <w:r w:rsidR="00DC74EF">
        <w:rPr>
          <w:lang w:val="fr-CA"/>
        </w:rPr>
        <w:t xml:space="preserve"> dans le cadre de la phase I du plan de gestion de l’élimination des HCFC pour la Côte d’</w:t>
      </w:r>
      <w:r w:rsidR="000D1B7C" w:rsidRPr="00DC74EF">
        <w:rPr>
          <w:lang w:val="fr-CA"/>
        </w:rPr>
        <w:t>Ivoire, s</w:t>
      </w:r>
      <w:r w:rsidR="00DC74EF">
        <w:rPr>
          <w:lang w:val="fr-CA"/>
        </w:rPr>
        <w:t>o</w:t>
      </w:r>
      <w:r w:rsidR="000D1B7C" w:rsidRPr="00DC74EF">
        <w:rPr>
          <w:lang w:val="fr-CA"/>
        </w:rPr>
        <w:t>umi</w:t>
      </w:r>
      <w:r w:rsidR="00DC74EF">
        <w:rPr>
          <w:lang w:val="fr-CA"/>
        </w:rPr>
        <w:t xml:space="preserve">s par le PNUE et contenu dans le </w:t>
      </w:r>
      <w:r w:rsidR="000D1B7C" w:rsidRPr="00DC74EF">
        <w:rPr>
          <w:lang w:val="fr-CA"/>
        </w:rPr>
        <w:t>document UNEP/</w:t>
      </w:r>
      <w:proofErr w:type="spellStart"/>
      <w:r w:rsidR="000D1B7C" w:rsidRPr="00DC74EF">
        <w:rPr>
          <w:lang w:val="fr-CA"/>
        </w:rPr>
        <w:t>OzL.Pro</w:t>
      </w:r>
      <w:proofErr w:type="spellEnd"/>
      <w:r w:rsidR="000D1B7C" w:rsidRPr="00DC74EF">
        <w:rPr>
          <w:lang w:val="fr-CA"/>
        </w:rPr>
        <w:t>/</w:t>
      </w:r>
      <w:proofErr w:type="spellStart"/>
      <w:r w:rsidR="000D1B7C" w:rsidRPr="00DC74EF">
        <w:rPr>
          <w:lang w:val="fr-CA"/>
        </w:rPr>
        <w:t>ExCom</w:t>
      </w:r>
      <w:proofErr w:type="spellEnd"/>
      <w:r w:rsidR="000D1B7C" w:rsidRPr="00DC74EF">
        <w:rPr>
          <w:lang w:val="fr-CA"/>
        </w:rPr>
        <w:t xml:space="preserve">/91/18; </w:t>
      </w:r>
      <w:r w:rsidR="00DC74EF">
        <w:rPr>
          <w:lang w:val="fr-CA"/>
        </w:rPr>
        <w:t>et</w:t>
      </w:r>
    </w:p>
    <w:p w14:paraId="5CE34337" w14:textId="06C068C1" w:rsidR="000D1B7C" w:rsidRPr="00521068" w:rsidRDefault="00521068" w:rsidP="00521068">
      <w:pPr>
        <w:pStyle w:val="Heading2"/>
        <w:numPr>
          <w:ilvl w:val="1"/>
          <w:numId w:val="1"/>
        </w:numPr>
        <w:tabs>
          <w:tab w:val="left" w:pos="567"/>
          <w:tab w:val="left" w:pos="1134"/>
        </w:tabs>
        <w:ind w:left="1134" w:hanging="567"/>
        <w:rPr>
          <w:lang w:val="fr-CA"/>
        </w:rPr>
      </w:pPr>
      <w:r w:rsidRPr="00521068">
        <w:rPr>
          <w:lang w:val="fr-CA"/>
        </w:rPr>
        <w:lastRenderedPageBreak/>
        <w:t>Demander au gouvernement de la</w:t>
      </w:r>
      <w:r w:rsidR="000D1B7C" w:rsidRPr="00521068">
        <w:rPr>
          <w:lang w:val="fr-CA"/>
        </w:rPr>
        <w:t xml:space="preserve"> Côte d’Ivoire </w:t>
      </w:r>
      <w:r w:rsidRPr="00521068">
        <w:rPr>
          <w:lang w:val="fr-CA"/>
        </w:rPr>
        <w:t>de fournir</w:t>
      </w:r>
      <w:r w:rsidR="0034767C">
        <w:rPr>
          <w:lang w:val="fr-CA"/>
        </w:rPr>
        <w:t xml:space="preserve"> </w:t>
      </w:r>
      <w:r w:rsidR="0034767C" w:rsidRPr="00521068">
        <w:rPr>
          <w:lang w:val="fr-CA"/>
        </w:rPr>
        <w:t xml:space="preserve">à la </w:t>
      </w:r>
      <w:r w:rsidR="0034767C">
        <w:rPr>
          <w:lang w:val="fr-CA"/>
        </w:rPr>
        <w:t>92</w:t>
      </w:r>
      <w:r w:rsidR="0034767C" w:rsidRPr="00521068">
        <w:rPr>
          <w:vertAlign w:val="superscript"/>
          <w:lang w:val="fr-CA"/>
        </w:rPr>
        <w:t>e</w:t>
      </w:r>
      <w:r w:rsidR="0034767C">
        <w:rPr>
          <w:lang w:val="fr-CA"/>
        </w:rPr>
        <w:t xml:space="preserve"> réunion</w:t>
      </w:r>
      <w:r w:rsidRPr="00521068">
        <w:rPr>
          <w:lang w:val="fr-CA"/>
        </w:rPr>
        <w:t>, par l’intermédiaire</w:t>
      </w:r>
      <w:r w:rsidR="0034767C">
        <w:rPr>
          <w:lang w:val="fr-CA"/>
        </w:rPr>
        <w:t xml:space="preserve"> du PNUE, une mise à jour sur l’adoption de l’arrêté interministériel mentionné à l’alinéa a) ci-dessus.</w:t>
      </w:r>
    </w:p>
    <w:p w14:paraId="15966DA0" w14:textId="56B8CF48" w:rsidR="000D1B7C" w:rsidRPr="00521068" w:rsidRDefault="000D1B7C" w:rsidP="00637A38">
      <w:pPr>
        <w:keepNext/>
        <w:keepLines/>
        <w:ind w:left="567"/>
        <w:jc w:val="left"/>
        <w:rPr>
          <w:b/>
          <w:bCs/>
          <w:lang w:val="fr-CA"/>
        </w:rPr>
      </w:pPr>
      <w:r w:rsidRPr="00521068">
        <w:rPr>
          <w:b/>
          <w:bCs/>
          <w:u w:val="single"/>
          <w:lang w:val="fr-CA"/>
        </w:rPr>
        <w:t xml:space="preserve">Philippines : </w:t>
      </w:r>
      <w:r w:rsidR="00521068" w:rsidRPr="00521068">
        <w:rPr>
          <w:b/>
          <w:bCs/>
          <w:u w:val="single"/>
          <w:lang w:val="fr-CA"/>
        </w:rPr>
        <w:t xml:space="preserve">Plan de gestion de l’élimination des </w:t>
      </w:r>
      <w:r w:rsidRPr="00521068">
        <w:rPr>
          <w:b/>
          <w:bCs/>
          <w:u w:val="single"/>
          <w:lang w:val="fr-CA"/>
        </w:rPr>
        <w:t>HCFC (</w:t>
      </w:r>
      <w:r w:rsidR="00521068" w:rsidRPr="00521068">
        <w:rPr>
          <w:b/>
          <w:bCs/>
          <w:u w:val="single"/>
          <w:lang w:val="fr-CA"/>
        </w:rPr>
        <w:t>p</w:t>
      </w:r>
      <w:r w:rsidR="00521068">
        <w:rPr>
          <w:b/>
          <w:bCs/>
          <w:u w:val="single"/>
          <w:lang w:val="fr-CA"/>
        </w:rPr>
        <w:t>h</w:t>
      </w:r>
      <w:r w:rsidRPr="00521068">
        <w:rPr>
          <w:b/>
          <w:bCs/>
          <w:u w:val="single"/>
          <w:lang w:val="fr-CA"/>
        </w:rPr>
        <w:t>a</w:t>
      </w:r>
      <w:r w:rsidR="00521068">
        <w:rPr>
          <w:b/>
          <w:bCs/>
          <w:u w:val="single"/>
          <w:lang w:val="fr-CA"/>
        </w:rPr>
        <w:t>s</w:t>
      </w:r>
      <w:r w:rsidRPr="00521068">
        <w:rPr>
          <w:b/>
          <w:bCs/>
          <w:u w:val="single"/>
          <w:lang w:val="fr-CA"/>
        </w:rPr>
        <w:t xml:space="preserve">e II – </w:t>
      </w:r>
      <w:r w:rsidR="00521068">
        <w:rPr>
          <w:b/>
          <w:bCs/>
          <w:u w:val="single"/>
          <w:lang w:val="fr-CA"/>
        </w:rPr>
        <w:t>rapport de vé</w:t>
      </w:r>
      <w:r w:rsidRPr="00521068">
        <w:rPr>
          <w:b/>
          <w:bCs/>
          <w:u w:val="single"/>
          <w:lang w:val="fr-CA"/>
        </w:rPr>
        <w:t>rification)</w:t>
      </w:r>
      <w:r w:rsidRPr="00521068">
        <w:rPr>
          <w:b/>
          <w:bCs/>
          <w:lang w:val="fr-CA"/>
        </w:rPr>
        <w:t xml:space="preserve"> (O</w:t>
      </w:r>
      <w:r w:rsidR="00AD6313">
        <w:rPr>
          <w:b/>
          <w:bCs/>
          <w:lang w:val="fr-CA"/>
        </w:rPr>
        <w:t>NUDI</w:t>
      </w:r>
      <w:r w:rsidRPr="00521068">
        <w:rPr>
          <w:b/>
          <w:bCs/>
          <w:lang w:val="fr-CA"/>
        </w:rPr>
        <w:t>)</w:t>
      </w:r>
    </w:p>
    <w:p w14:paraId="46F84208" w14:textId="77777777" w:rsidR="000D1B7C" w:rsidRPr="00521068" w:rsidRDefault="000D1B7C" w:rsidP="000D1B7C">
      <w:pPr>
        <w:keepNext/>
        <w:keepLines/>
        <w:ind w:left="720"/>
        <w:rPr>
          <w:lang w:val="fr-CA"/>
        </w:rPr>
      </w:pPr>
    </w:p>
    <w:p w14:paraId="3D09FB82" w14:textId="40D45552" w:rsidR="000D1B7C" w:rsidRPr="00521068" w:rsidRDefault="00521068" w:rsidP="000D1B7C">
      <w:pPr>
        <w:pStyle w:val="StyleBold"/>
        <w:keepNext/>
        <w:keepLines/>
      </w:pPr>
      <w:proofErr w:type="spellStart"/>
      <w:r w:rsidRPr="00521068">
        <w:t>Contexte</w:t>
      </w:r>
      <w:proofErr w:type="spellEnd"/>
    </w:p>
    <w:p w14:paraId="4443B017" w14:textId="01E541A9" w:rsidR="003576D8" w:rsidRPr="00CB2B72" w:rsidRDefault="007429CA" w:rsidP="00350A95">
      <w:pPr>
        <w:pStyle w:val="Heading1"/>
        <w:tabs>
          <w:tab w:val="left" w:pos="567"/>
        </w:tabs>
        <w:rPr>
          <w:lang w:val="fr-CA"/>
        </w:rPr>
      </w:pPr>
      <w:r w:rsidRPr="003576D8">
        <w:rPr>
          <w:lang w:val="fr-CA"/>
        </w:rPr>
        <w:t>À la 87</w:t>
      </w:r>
      <w:r w:rsidRPr="003576D8">
        <w:rPr>
          <w:vertAlign w:val="superscript"/>
          <w:lang w:val="fr-CA"/>
        </w:rPr>
        <w:t>e</w:t>
      </w:r>
      <w:r w:rsidRPr="003576D8">
        <w:rPr>
          <w:lang w:val="fr-CA"/>
        </w:rPr>
        <w:t xml:space="preserve"> r</w:t>
      </w:r>
      <w:r w:rsidR="00E506E1" w:rsidRPr="003576D8">
        <w:rPr>
          <w:lang w:val="fr-CA"/>
        </w:rPr>
        <w:t>é</w:t>
      </w:r>
      <w:r w:rsidRPr="003576D8">
        <w:rPr>
          <w:lang w:val="fr-CA"/>
        </w:rPr>
        <w:t>union, le Comité exécutif a</w:t>
      </w:r>
      <w:r w:rsidR="00864CB6" w:rsidRPr="003576D8">
        <w:rPr>
          <w:lang w:val="fr-CA"/>
        </w:rPr>
        <w:t xml:space="preserve"> approuvé</w:t>
      </w:r>
      <w:r w:rsidRPr="003576D8">
        <w:rPr>
          <w:lang w:val="fr-CA"/>
        </w:rPr>
        <w:t>, entre autres</w:t>
      </w:r>
      <w:r w:rsidR="00864CB6" w:rsidRPr="003576D8">
        <w:rPr>
          <w:lang w:val="fr-CA"/>
        </w:rPr>
        <w:t xml:space="preserve">, </w:t>
      </w:r>
      <w:r w:rsidRPr="003576D8">
        <w:rPr>
          <w:lang w:val="fr-CA"/>
        </w:rPr>
        <w:t xml:space="preserve">la demande du gouvernement des </w:t>
      </w:r>
      <w:r w:rsidR="000D1B7C" w:rsidRPr="003576D8">
        <w:rPr>
          <w:lang w:val="fr-CA"/>
        </w:rPr>
        <w:t>Philippines</w:t>
      </w:r>
      <w:r w:rsidRPr="003576D8">
        <w:rPr>
          <w:lang w:val="fr-CA"/>
        </w:rPr>
        <w:t xml:space="preserve">, </w:t>
      </w:r>
      <w:r w:rsidR="00E506E1" w:rsidRPr="003576D8">
        <w:rPr>
          <w:lang w:val="fr-CA"/>
        </w:rPr>
        <w:t xml:space="preserve">présentée </w:t>
      </w:r>
      <w:r w:rsidRPr="003576D8">
        <w:rPr>
          <w:lang w:val="fr-CA"/>
        </w:rPr>
        <w:t>par l’ONUDI à titre d’agence d’exécution désignée,</w:t>
      </w:r>
      <w:r w:rsidR="00CB2B72">
        <w:rPr>
          <w:lang w:val="fr-CA"/>
        </w:rPr>
        <w:t xml:space="preserve"> d’</w:t>
      </w:r>
      <w:r w:rsidR="00E506E1" w:rsidRPr="003576D8">
        <w:rPr>
          <w:lang w:val="fr-CA"/>
        </w:rPr>
        <w:t>annul</w:t>
      </w:r>
      <w:r w:rsidR="00CB2B72">
        <w:rPr>
          <w:lang w:val="fr-CA"/>
        </w:rPr>
        <w:t>er le</w:t>
      </w:r>
      <w:r w:rsidR="00E506E1" w:rsidRPr="003576D8">
        <w:rPr>
          <w:lang w:val="fr-CA"/>
        </w:rPr>
        <w:t xml:space="preserve"> plan pour le secteur de la fabrication de climatiseurs</w:t>
      </w:r>
      <w:r w:rsidR="00CB2B72">
        <w:rPr>
          <w:lang w:val="fr-CA"/>
        </w:rPr>
        <w:t>,</w:t>
      </w:r>
      <w:r w:rsidR="00E506E1" w:rsidRPr="003576D8">
        <w:rPr>
          <w:lang w:val="fr-CA"/>
        </w:rPr>
        <w:t xml:space="preserve"> inclus initialement dans la phase II du plan de gestion de l’élimination des HCFC (PGEH) à la 80</w:t>
      </w:r>
      <w:r w:rsidR="00E506E1" w:rsidRPr="003576D8">
        <w:rPr>
          <w:vertAlign w:val="superscript"/>
          <w:lang w:val="fr-CA"/>
        </w:rPr>
        <w:t>e</w:t>
      </w:r>
      <w:r w:rsidR="00E506E1" w:rsidRPr="003576D8">
        <w:rPr>
          <w:lang w:val="fr-CA"/>
        </w:rPr>
        <w:t xml:space="preserve"> réunion</w:t>
      </w:r>
      <w:r w:rsidR="00CB2B72">
        <w:rPr>
          <w:lang w:val="fr-CA"/>
        </w:rPr>
        <w:t>,</w:t>
      </w:r>
      <w:r w:rsidR="00E506E1" w:rsidRPr="003576D8">
        <w:rPr>
          <w:lang w:val="fr-CA"/>
        </w:rPr>
        <w:t xml:space="preserve"> et </w:t>
      </w:r>
      <w:r w:rsidR="00CB2B72">
        <w:rPr>
          <w:lang w:val="fr-CA"/>
        </w:rPr>
        <w:t>d’</w:t>
      </w:r>
      <w:r w:rsidR="00E506E1" w:rsidRPr="003576D8">
        <w:rPr>
          <w:lang w:val="fr-CA"/>
        </w:rPr>
        <w:t>approuv</w:t>
      </w:r>
      <w:r w:rsidR="00CB2B72">
        <w:rPr>
          <w:lang w:val="fr-CA"/>
        </w:rPr>
        <w:t>er</w:t>
      </w:r>
      <w:r w:rsidR="00E506E1" w:rsidRPr="003576D8">
        <w:rPr>
          <w:lang w:val="fr-CA"/>
        </w:rPr>
        <w:t xml:space="preserve"> </w:t>
      </w:r>
      <w:r w:rsidR="003576D8" w:rsidRPr="003576D8">
        <w:rPr>
          <w:lang w:val="fr-CA"/>
        </w:rPr>
        <w:t xml:space="preserve">un plan de mise en œuvre révisé pour les activités combinées des première, deuxième et troisième </w:t>
      </w:r>
      <w:r w:rsidR="000D1B7C" w:rsidRPr="003576D8">
        <w:rPr>
          <w:lang w:val="fr-CA"/>
        </w:rPr>
        <w:t>tranche</w:t>
      </w:r>
      <w:r w:rsidR="003576D8" w:rsidRPr="003576D8">
        <w:rPr>
          <w:lang w:val="fr-CA"/>
        </w:rPr>
        <w:t xml:space="preserve">s </w:t>
      </w:r>
      <w:r w:rsidR="00CB2B72">
        <w:rPr>
          <w:lang w:val="fr-CA"/>
        </w:rPr>
        <w:t>pour</w:t>
      </w:r>
      <w:r w:rsidR="003576D8" w:rsidRPr="003576D8">
        <w:rPr>
          <w:lang w:val="fr-CA"/>
        </w:rPr>
        <w:t xml:space="preserve"> l’entretien et l’assistance technique dans le secteur de la fabrication de climatiseurs. </w:t>
      </w:r>
      <w:r w:rsidR="000D1B7C" w:rsidRPr="003576D8">
        <w:rPr>
          <w:lang w:val="fr-CA"/>
        </w:rPr>
        <w:t>I</w:t>
      </w:r>
      <w:r w:rsidR="003576D8" w:rsidRPr="003576D8">
        <w:rPr>
          <w:lang w:val="fr-CA"/>
        </w:rPr>
        <w:t>l a demandé à l’ONUDI de re</w:t>
      </w:r>
      <w:r w:rsidR="0034767C">
        <w:rPr>
          <w:lang w:val="fr-CA"/>
        </w:rPr>
        <w:t>tourner</w:t>
      </w:r>
      <w:r w:rsidR="003576D8" w:rsidRPr="003576D8">
        <w:rPr>
          <w:lang w:val="fr-CA"/>
        </w:rPr>
        <w:t xml:space="preserve"> au Fonds multilatéral</w:t>
      </w:r>
      <w:r w:rsidR="0034767C">
        <w:rPr>
          <w:lang w:val="fr-CA"/>
        </w:rPr>
        <w:t>,</w:t>
      </w:r>
      <w:r w:rsidR="003576D8" w:rsidRPr="003576D8">
        <w:rPr>
          <w:lang w:val="fr-CA"/>
        </w:rPr>
        <w:t xml:space="preserve"> à la 90</w:t>
      </w:r>
      <w:r w:rsidR="003576D8" w:rsidRPr="003576D8">
        <w:rPr>
          <w:vertAlign w:val="superscript"/>
          <w:lang w:val="fr-CA"/>
        </w:rPr>
        <w:t>e</w:t>
      </w:r>
      <w:r w:rsidR="003576D8" w:rsidRPr="003576D8">
        <w:rPr>
          <w:lang w:val="fr-CA"/>
        </w:rPr>
        <w:t xml:space="preserve"> réunion, la somme</w:t>
      </w:r>
      <w:r w:rsidR="000D1B7C" w:rsidRPr="003576D8">
        <w:rPr>
          <w:lang w:val="fr-CA"/>
        </w:rPr>
        <w:t> </w:t>
      </w:r>
      <w:r w:rsidR="003576D8" w:rsidRPr="003576D8">
        <w:rPr>
          <w:lang w:val="fr-CA"/>
        </w:rPr>
        <w:t xml:space="preserve"> de </w:t>
      </w:r>
      <w:r w:rsidR="000D1B7C" w:rsidRPr="003576D8">
        <w:rPr>
          <w:lang w:val="fr-CA"/>
        </w:rPr>
        <w:t>212</w:t>
      </w:r>
      <w:r w:rsidR="003576D8" w:rsidRPr="003576D8">
        <w:rPr>
          <w:lang w:val="fr-CA"/>
        </w:rPr>
        <w:t xml:space="preserve"> </w:t>
      </w:r>
      <w:r w:rsidR="000D1B7C" w:rsidRPr="003576D8">
        <w:rPr>
          <w:lang w:val="fr-CA"/>
        </w:rPr>
        <w:t>152</w:t>
      </w:r>
      <w:r w:rsidR="003576D8" w:rsidRPr="003576D8">
        <w:rPr>
          <w:lang w:val="fr-CA"/>
        </w:rPr>
        <w:t xml:space="preserve"> $US approuvée </w:t>
      </w:r>
      <w:r w:rsidR="0034767C">
        <w:rPr>
          <w:lang w:val="fr-CA"/>
        </w:rPr>
        <w:t>au titre</w:t>
      </w:r>
      <w:r w:rsidR="003576D8" w:rsidRPr="003576D8">
        <w:rPr>
          <w:lang w:val="fr-CA"/>
        </w:rPr>
        <w:t xml:space="preserve"> de la première tranche de la phase II du PGEH</w:t>
      </w:r>
      <w:r w:rsidR="000D1B7C" w:rsidRPr="003576D8">
        <w:rPr>
          <w:lang w:val="fr-CA"/>
        </w:rPr>
        <w:t xml:space="preserve">; </w:t>
      </w:r>
      <w:r w:rsidR="003576D8" w:rsidRPr="003576D8">
        <w:rPr>
          <w:lang w:val="fr-CA"/>
        </w:rPr>
        <w:t xml:space="preserve">et </w:t>
      </w:r>
      <w:r w:rsidR="0034767C">
        <w:rPr>
          <w:lang w:val="fr-CA"/>
        </w:rPr>
        <w:t xml:space="preserve">il a demandé aussi </w:t>
      </w:r>
      <w:r w:rsidR="000D1B7C" w:rsidRPr="003576D8">
        <w:rPr>
          <w:lang w:val="fr-CA"/>
        </w:rPr>
        <w:t>a</w:t>
      </w:r>
      <w:r w:rsidR="003576D8" w:rsidRPr="003576D8">
        <w:rPr>
          <w:lang w:val="fr-CA"/>
        </w:rPr>
        <w:t xml:space="preserve">u gouvernement des </w:t>
      </w:r>
      <w:r w:rsidR="000D1B7C" w:rsidRPr="003576D8">
        <w:rPr>
          <w:lang w:val="fr-CA"/>
        </w:rPr>
        <w:t xml:space="preserve">Philippines </w:t>
      </w:r>
      <w:r w:rsidR="003576D8">
        <w:rPr>
          <w:lang w:val="fr-CA"/>
        </w:rPr>
        <w:t xml:space="preserve">et à l’ONUDI de </w:t>
      </w:r>
      <w:r w:rsidR="00CB2B72">
        <w:rPr>
          <w:lang w:val="fr-CA"/>
        </w:rPr>
        <w:t>re</w:t>
      </w:r>
      <w:r w:rsidR="003576D8">
        <w:rPr>
          <w:lang w:val="fr-CA"/>
        </w:rPr>
        <w:t>mettre des rapports périodiques sur la mise en œuvre du programme de travail associé aux tranches combinées</w:t>
      </w:r>
      <w:r w:rsidR="00F01D36">
        <w:rPr>
          <w:lang w:val="fr-CA"/>
        </w:rPr>
        <w:t>, tous les ans</w:t>
      </w:r>
      <w:r w:rsidR="003576D8">
        <w:rPr>
          <w:lang w:val="fr-CA"/>
        </w:rPr>
        <w:t xml:space="preserve"> jusqu’à l’achèvement du projet, </w:t>
      </w:r>
      <w:r w:rsidR="00CB2B72">
        <w:rPr>
          <w:lang w:val="fr-CA"/>
        </w:rPr>
        <w:t>d</w:t>
      </w:r>
      <w:r w:rsidR="003576D8">
        <w:rPr>
          <w:lang w:val="fr-CA"/>
        </w:rPr>
        <w:t xml:space="preserve">es rapports de vérification jusqu’à l’approbation de la phase III, et le rapport d’achèvement de projet à la deuxième réunion </w:t>
      </w:r>
      <w:r w:rsidR="00F01D36">
        <w:rPr>
          <w:lang w:val="fr-CA"/>
        </w:rPr>
        <w:t>d</w:t>
      </w:r>
      <w:r w:rsidR="003576D8">
        <w:rPr>
          <w:lang w:val="fr-CA"/>
        </w:rPr>
        <w:t xml:space="preserve">e 2023 </w:t>
      </w:r>
      <w:r w:rsidR="000D1B7C" w:rsidRPr="003576D8">
        <w:rPr>
          <w:lang w:val="fr-CA"/>
        </w:rPr>
        <w:t>(d</w:t>
      </w:r>
      <w:r w:rsidR="003576D8">
        <w:rPr>
          <w:lang w:val="fr-CA"/>
        </w:rPr>
        <w:t>é</w:t>
      </w:r>
      <w:r w:rsidR="000D1B7C" w:rsidRPr="003576D8">
        <w:rPr>
          <w:lang w:val="fr-CA"/>
        </w:rPr>
        <w:t xml:space="preserve">cision 87/19). </w:t>
      </w:r>
    </w:p>
    <w:p w14:paraId="4FEDD03D" w14:textId="53EAE208" w:rsidR="000D1B7C" w:rsidRPr="00305001" w:rsidRDefault="00CB2B72" w:rsidP="00CB2B72">
      <w:pPr>
        <w:pStyle w:val="Heading1"/>
        <w:numPr>
          <w:ilvl w:val="0"/>
          <w:numId w:val="26"/>
        </w:numPr>
        <w:tabs>
          <w:tab w:val="left" w:pos="567"/>
        </w:tabs>
        <w:rPr>
          <w:lang w:val="fr-CA"/>
        </w:rPr>
      </w:pPr>
      <w:r w:rsidRPr="00305001">
        <w:rPr>
          <w:lang w:val="fr-CA"/>
        </w:rPr>
        <w:t>À la 90</w:t>
      </w:r>
      <w:r w:rsidRPr="00305001">
        <w:rPr>
          <w:vertAlign w:val="superscript"/>
          <w:lang w:val="fr-CA"/>
        </w:rPr>
        <w:t>e</w:t>
      </w:r>
      <w:r w:rsidRPr="00305001">
        <w:rPr>
          <w:lang w:val="fr-CA"/>
        </w:rPr>
        <w:t xml:space="preserve"> réunion, le Comité exécutif a décidé de </w:t>
      </w:r>
      <w:r w:rsidR="00907E2A">
        <w:rPr>
          <w:lang w:val="fr-CA"/>
        </w:rPr>
        <w:t>reporter</w:t>
      </w:r>
      <w:r w:rsidRPr="00305001">
        <w:rPr>
          <w:lang w:val="fr-CA"/>
        </w:rPr>
        <w:t>, à titre exceptionnel</w:t>
      </w:r>
      <w:r w:rsidR="00907E2A">
        <w:rPr>
          <w:lang w:val="fr-CA"/>
        </w:rPr>
        <w:t>,</w:t>
      </w:r>
      <w:r w:rsidR="00305001" w:rsidRPr="00305001">
        <w:rPr>
          <w:lang w:val="fr-CA"/>
        </w:rPr>
        <w:t xml:space="preserve"> en raison des retards </w:t>
      </w:r>
      <w:r w:rsidR="00A30695">
        <w:rPr>
          <w:lang w:val="fr-CA"/>
        </w:rPr>
        <w:t>imputable</w:t>
      </w:r>
      <w:r w:rsidR="00305001" w:rsidRPr="00305001">
        <w:rPr>
          <w:lang w:val="fr-CA"/>
        </w:rPr>
        <w:t xml:space="preserve">s </w:t>
      </w:r>
      <w:r w:rsidR="00A30695">
        <w:rPr>
          <w:lang w:val="fr-CA"/>
        </w:rPr>
        <w:t>à</w:t>
      </w:r>
      <w:r w:rsidR="00305001" w:rsidRPr="00305001">
        <w:rPr>
          <w:lang w:val="fr-CA"/>
        </w:rPr>
        <w:t xml:space="preserve"> la pandémie de </w:t>
      </w:r>
      <w:r w:rsidR="000D1B7C" w:rsidRPr="00305001">
        <w:rPr>
          <w:lang w:val="fr-CA"/>
        </w:rPr>
        <w:t xml:space="preserve">COVID-19, </w:t>
      </w:r>
      <w:r w:rsidR="00305001" w:rsidRPr="00305001">
        <w:rPr>
          <w:lang w:val="fr-CA"/>
        </w:rPr>
        <w:t xml:space="preserve">la date d’achèvement de la phase II du PGEH pour les </w:t>
      </w:r>
      <w:r w:rsidR="000D1B7C" w:rsidRPr="00305001">
        <w:rPr>
          <w:lang w:val="fr-CA"/>
        </w:rPr>
        <w:t xml:space="preserve">Philippines </w:t>
      </w:r>
      <w:r w:rsidR="00305001" w:rsidRPr="00305001">
        <w:rPr>
          <w:lang w:val="fr-CA"/>
        </w:rPr>
        <w:t>jusqu’au 31 décembre 202</w:t>
      </w:r>
      <w:r w:rsidR="00305001">
        <w:rPr>
          <w:lang w:val="fr-CA"/>
        </w:rPr>
        <w:t xml:space="preserve">3, </w:t>
      </w:r>
      <w:r w:rsidR="00907E2A">
        <w:rPr>
          <w:lang w:val="fr-CA"/>
        </w:rPr>
        <w:t>étant ente</w:t>
      </w:r>
      <w:r w:rsidR="00305001">
        <w:rPr>
          <w:lang w:val="fr-CA"/>
        </w:rPr>
        <w:t>n</w:t>
      </w:r>
      <w:r w:rsidR="00907E2A">
        <w:rPr>
          <w:lang w:val="fr-CA"/>
        </w:rPr>
        <w:t>du</w:t>
      </w:r>
      <w:r w:rsidR="00305001">
        <w:rPr>
          <w:lang w:val="fr-CA"/>
        </w:rPr>
        <w:t xml:space="preserve"> qu’aucune autre pro</w:t>
      </w:r>
      <w:r w:rsidR="00907E2A">
        <w:rPr>
          <w:lang w:val="fr-CA"/>
        </w:rPr>
        <w:t>long</w:t>
      </w:r>
      <w:r w:rsidR="00305001">
        <w:rPr>
          <w:lang w:val="fr-CA"/>
        </w:rPr>
        <w:t xml:space="preserve">ation ne </w:t>
      </w:r>
      <w:r w:rsidR="00907E2A">
        <w:rPr>
          <w:lang w:val="fr-CA"/>
        </w:rPr>
        <w:t>sera</w:t>
      </w:r>
      <w:r w:rsidR="00305001">
        <w:rPr>
          <w:lang w:val="fr-CA"/>
        </w:rPr>
        <w:t xml:space="preserve"> demandée</w:t>
      </w:r>
      <w:r w:rsidR="00907E2A">
        <w:rPr>
          <w:lang w:val="fr-CA"/>
        </w:rPr>
        <w:t>; et il a demandé aussi</w:t>
      </w:r>
      <w:r w:rsidR="00305001">
        <w:rPr>
          <w:lang w:val="fr-CA"/>
        </w:rPr>
        <w:t xml:space="preserve"> au gouvernement des </w:t>
      </w:r>
      <w:r w:rsidR="000D1B7C" w:rsidRPr="00305001">
        <w:rPr>
          <w:lang w:val="fr-CA"/>
        </w:rPr>
        <w:t>Philippines</w:t>
      </w:r>
      <w:r w:rsidR="00305001">
        <w:rPr>
          <w:lang w:val="fr-CA"/>
        </w:rPr>
        <w:t>, par l’intermédiaire de l’ONUDI, de remettre le rapport de vé</w:t>
      </w:r>
      <w:r w:rsidR="000D1B7C" w:rsidRPr="00305001">
        <w:rPr>
          <w:lang w:val="fr-CA"/>
        </w:rPr>
        <w:t xml:space="preserve">rification </w:t>
      </w:r>
      <w:r w:rsidR="00305001">
        <w:rPr>
          <w:lang w:val="fr-CA"/>
        </w:rPr>
        <w:t>de la consommation de</w:t>
      </w:r>
      <w:r w:rsidR="000D1B7C" w:rsidRPr="00305001">
        <w:rPr>
          <w:lang w:val="fr-CA"/>
        </w:rPr>
        <w:t xml:space="preserve"> HCFC </w:t>
      </w:r>
      <w:r w:rsidR="00305001">
        <w:rPr>
          <w:lang w:val="fr-CA"/>
        </w:rPr>
        <w:t>pour 2021, à la 91</w:t>
      </w:r>
      <w:r w:rsidR="00305001" w:rsidRPr="00305001">
        <w:rPr>
          <w:vertAlign w:val="superscript"/>
          <w:lang w:val="fr-CA"/>
        </w:rPr>
        <w:t>e</w:t>
      </w:r>
      <w:r w:rsidR="00305001">
        <w:rPr>
          <w:lang w:val="fr-CA"/>
        </w:rPr>
        <w:t xml:space="preserve"> réunion (décision 90/17(b) et (c)(i))</w:t>
      </w:r>
      <w:r w:rsidR="000D1B7C" w:rsidRPr="00305001">
        <w:rPr>
          <w:lang w:val="fr-CA"/>
        </w:rPr>
        <w:t>.</w:t>
      </w:r>
    </w:p>
    <w:p w14:paraId="5299CA2B" w14:textId="77777777" w:rsidR="00A815C5" w:rsidRDefault="00A815C5" w:rsidP="00A815C5">
      <w:pPr>
        <w:pStyle w:val="Heading1"/>
        <w:tabs>
          <w:tab w:val="left" w:pos="567"/>
        </w:tabs>
        <w:rPr>
          <w:lang w:val="fr-CA"/>
        </w:rPr>
      </w:pPr>
      <w:r w:rsidRPr="00A815C5">
        <w:rPr>
          <w:lang w:val="fr-CA"/>
        </w:rPr>
        <w:t>Conformément à la dé</w:t>
      </w:r>
      <w:r w:rsidR="000D1B7C" w:rsidRPr="00A815C5">
        <w:rPr>
          <w:lang w:val="fr-CA"/>
        </w:rPr>
        <w:t xml:space="preserve">cision 90/17(c)(i), </w:t>
      </w:r>
      <w:r w:rsidRPr="00A815C5">
        <w:rPr>
          <w:lang w:val="fr-CA"/>
        </w:rPr>
        <w:t xml:space="preserve">l’ONUDI, au nom du gouvernement </w:t>
      </w:r>
      <w:r>
        <w:rPr>
          <w:lang w:val="fr-CA"/>
        </w:rPr>
        <w:t>des</w:t>
      </w:r>
      <w:r w:rsidR="000D1B7C" w:rsidRPr="00A815C5">
        <w:rPr>
          <w:lang w:val="fr-CA"/>
        </w:rPr>
        <w:t xml:space="preserve"> Philippines, </w:t>
      </w:r>
      <w:r>
        <w:rPr>
          <w:lang w:val="fr-CA"/>
        </w:rPr>
        <w:t xml:space="preserve">a remis le rapport de vérification. </w:t>
      </w:r>
    </w:p>
    <w:p w14:paraId="3B5C7848" w14:textId="32C0C108" w:rsidR="000D1B7C" w:rsidRPr="00CB2B72" w:rsidRDefault="00A815C5" w:rsidP="00A815C5">
      <w:pPr>
        <w:pStyle w:val="Heading1"/>
        <w:numPr>
          <w:ilvl w:val="0"/>
          <w:numId w:val="0"/>
        </w:numPr>
        <w:tabs>
          <w:tab w:val="left" w:pos="567"/>
        </w:tabs>
        <w:rPr>
          <w:lang w:val="fr-CA"/>
        </w:rPr>
      </w:pPr>
      <w:r>
        <w:rPr>
          <w:b/>
          <w:bCs/>
          <w:lang w:val="fr-CA"/>
        </w:rPr>
        <w:t>Observations du Secrétariat</w:t>
      </w:r>
    </w:p>
    <w:p w14:paraId="0D969660" w14:textId="72E6CFCE" w:rsidR="00A815C5" w:rsidRPr="00A815C5" w:rsidRDefault="00A815C5" w:rsidP="00A815C5">
      <w:pPr>
        <w:pStyle w:val="Heading1"/>
        <w:widowControl w:val="0"/>
        <w:numPr>
          <w:ilvl w:val="0"/>
          <w:numId w:val="0"/>
        </w:numPr>
        <w:tabs>
          <w:tab w:val="left" w:pos="567"/>
        </w:tabs>
        <w:rPr>
          <w:b/>
          <w:lang w:val="fr-CA"/>
        </w:rPr>
      </w:pPr>
      <w:r>
        <w:rPr>
          <w:lang w:val="fr-CA"/>
        </w:rPr>
        <w:t>52.</w:t>
      </w:r>
      <w:r>
        <w:rPr>
          <w:lang w:val="fr-CA"/>
        </w:rPr>
        <w:tab/>
      </w:r>
      <w:r w:rsidRPr="00A815C5">
        <w:rPr>
          <w:lang w:val="fr-CA"/>
        </w:rPr>
        <w:t>L</w:t>
      </w:r>
      <w:r w:rsidR="000D1B7C" w:rsidRPr="00A815C5">
        <w:rPr>
          <w:lang w:val="fr-CA"/>
        </w:rPr>
        <w:t>e Secr</w:t>
      </w:r>
      <w:r w:rsidRPr="00A815C5">
        <w:rPr>
          <w:lang w:val="fr-CA"/>
        </w:rPr>
        <w:t>é</w:t>
      </w:r>
      <w:r w:rsidR="000D1B7C" w:rsidRPr="00A815C5">
        <w:rPr>
          <w:lang w:val="fr-CA"/>
        </w:rPr>
        <w:t xml:space="preserve">tariat </w:t>
      </w:r>
      <w:r w:rsidRPr="00A815C5">
        <w:rPr>
          <w:lang w:val="fr-CA"/>
        </w:rPr>
        <w:t xml:space="preserve">a </w:t>
      </w:r>
      <w:r w:rsidR="000D1B7C" w:rsidRPr="00A815C5">
        <w:rPr>
          <w:lang w:val="fr-CA"/>
        </w:rPr>
        <w:t>re</w:t>
      </w:r>
      <w:r w:rsidRPr="00A815C5">
        <w:rPr>
          <w:lang w:val="fr-CA"/>
        </w:rPr>
        <w:t>çu le rapport de vé</w:t>
      </w:r>
      <w:r w:rsidR="000D1B7C" w:rsidRPr="00A815C5">
        <w:rPr>
          <w:lang w:val="fr-CA"/>
        </w:rPr>
        <w:t xml:space="preserve">rification </w:t>
      </w:r>
      <w:r w:rsidRPr="00A815C5">
        <w:rPr>
          <w:lang w:val="fr-CA"/>
        </w:rPr>
        <w:t xml:space="preserve">de la production de HCFC du pays </w:t>
      </w:r>
      <w:r w:rsidR="00A30695">
        <w:rPr>
          <w:lang w:val="fr-CA"/>
        </w:rPr>
        <w:t>pour</w:t>
      </w:r>
      <w:r w:rsidRPr="00A815C5">
        <w:rPr>
          <w:lang w:val="fr-CA"/>
        </w:rPr>
        <w:t xml:space="preserve"> 2021</w:t>
      </w:r>
      <w:r w:rsidR="00F01D36">
        <w:rPr>
          <w:lang w:val="fr-CA"/>
        </w:rPr>
        <w:t>,</w:t>
      </w:r>
      <w:r w:rsidRPr="00A815C5">
        <w:rPr>
          <w:lang w:val="fr-CA"/>
        </w:rPr>
        <w:t xml:space="preserve"> le 28</w:t>
      </w:r>
      <w:r w:rsidR="009539C0">
        <w:rPr>
          <w:lang w:val="fr-CA"/>
        </w:rPr>
        <w:t> </w:t>
      </w:r>
      <w:r w:rsidRPr="00A815C5">
        <w:rPr>
          <w:lang w:val="fr-CA"/>
        </w:rPr>
        <w:t xml:space="preserve">octobre </w:t>
      </w:r>
      <w:r w:rsidR="000D1B7C" w:rsidRPr="00A815C5">
        <w:rPr>
          <w:lang w:val="fr-CA"/>
        </w:rPr>
        <w:t>2022, se</w:t>
      </w:r>
      <w:r w:rsidRPr="00A815C5">
        <w:rPr>
          <w:lang w:val="fr-CA"/>
        </w:rPr>
        <w:t>pt semaines après la date-limite de remise. En raison de la réception tardive du</w:t>
      </w:r>
      <w:r w:rsidR="000D1B7C" w:rsidRPr="00A815C5">
        <w:rPr>
          <w:lang w:val="fr-CA"/>
        </w:rPr>
        <w:t xml:space="preserve"> document, </w:t>
      </w:r>
      <w:r w:rsidRPr="00A815C5">
        <w:rPr>
          <w:lang w:val="fr-CA"/>
        </w:rPr>
        <w:t>l</w:t>
      </w:r>
      <w:r w:rsidR="000D1B7C" w:rsidRPr="00A815C5">
        <w:rPr>
          <w:lang w:val="fr-CA"/>
        </w:rPr>
        <w:t>e Secr</w:t>
      </w:r>
      <w:r w:rsidRPr="00A815C5">
        <w:rPr>
          <w:lang w:val="fr-CA"/>
        </w:rPr>
        <w:t>é</w:t>
      </w:r>
      <w:r w:rsidR="000D1B7C" w:rsidRPr="00A815C5">
        <w:rPr>
          <w:lang w:val="fr-CA"/>
        </w:rPr>
        <w:t xml:space="preserve">tariat </w:t>
      </w:r>
      <w:r w:rsidRPr="00A815C5">
        <w:rPr>
          <w:lang w:val="fr-CA"/>
        </w:rPr>
        <w:t>n’a pas été en mesure de l’examiner et il fournira un résumé du rapport à la 92</w:t>
      </w:r>
      <w:r w:rsidRPr="00A815C5">
        <w:rPr>
          <w:vertAlign w:val="superscript"/>
          <w:lang w:val="fr-CA"/>
        </w:rPr>
        <w:t>e</w:t>
      </w:r>
      <w:r w:rsidR="009539C0">
        <w:rPr>
          <w:lang w:val="fr-CA"/>
        </w:rPr>
        <w:t> </w:t>
      </w:r>
      <w:r w:rsidRPr="00A815C5">
        <w:rPr>
          <w:lang w:val="fr-CA"/>
        </w:rPr>
        <w:t xml:space="preserve">réunion. </w:t>
      </w:r>
    </w:p>
    <w:p w14:paraId="5E5E2999" w14:textId="445D7AE5" w:rsidR="000D1B7C" w:rsidRPr="00A815C5" w:rsidRDefault="000D1B7C" w:rsidP="00A815C5">
      <w:pPr>
        <w:pStyle w:val="Heading1"/>
        <w:widowControl w:val="0"/>
        <w:numPr>
          <w:ilvl w:val="0"/>
          <w:numId w:val="0"/>
        </w:numPr>
        <w:tabs>
          <w:tab w:val="left" w:pos="567"/>
        </w:tabs>
        <w:rPr>
          <w:b/>
          <w:lang w:val="fr-CA"/>
        </w:rPr>
      </w:pPr>
      <w:r w:rsidRPr="00A815C5">
        <w:rPr>
          <w:b/>
          <w:lang w:val="fr-CA"/>
        </w:rPr>
        <w:t>Recomm</w:t>
      </w:r>
      <w:r w:rsidR="00D6588A">
        <w:rPr>
          <w:b/>
          <w:lang w:val="fr-CA"/>
        </w:rPr>
        <w:t>a</w:t>
      </w:r>
      <w:r w:rsidRPr="00A815C5">
        <w:rPr>
          <w:b/>
          <w:lang w:val="fr-CA"/>
        </w:rPr>
        <w:t xml:space="preserve">ndation </w:t>
      </w:r>
    </w:p>
    <w:p w14:paraId="5D6EC37F" w14:textId="794C1E18" w:rsidR="000D1B7C" w:rsidRPr="00A815C5" w:rsidRDefault="00A815C5" w:rsidP="00350A95">
      <w:pPr>
        <w:pStyle w:val="Heading1"/>
        <w:numPr>
          <w:ilvl w:val="0"/>
          <w:numId w:val="0"/>
        </w:numPr>
        <w:tabs>
          <w:tab w:val="left" w:pos="567"/>
        </w:tabs>
        <w:rPr>
          <w:lang w:val="fr-CA"/>
        </w:rPr>
      </w:pPr>
      <w:r w:rsidRPr="00A815C5">
        <w:rPr>
          <w:lang w:val="fr-CA"/>
        </w:rPr>
        <w:t>53.</w:t>
      </w:r>
      <w:r w:rsidRPr="00A815C5">
        <w:rPr>
          <w:lang w:val="fr-CA"/>
        </w:rPr>
        <w:tab/>
        <w:t>L</w:t>
      </w:r>
      <w:r w:rsidR="000D1B7C" w:rsidRPr="00A815C5">
        <w:rPr>
          <w:lang w:val="fr-CA"/>
        </w:rPr>
        <w:t xml:space="preserve">e </w:t>
      </w:r>
      <w:r w:rsidRPr="00A815C5">
        <w:rPr>
          <w:lang w:val="fr-CA"/>
        </w:rPr>
        <w:t>Comité exécutif pourrait souhaiter prendre note de la remise, par l’ONUDI, du rapport de vérification de la consommation de HCFC des Philippines en 2021 qui sera examin</w:t>
      </w:r>
      <w:r>
        <w:rPr>
          <w:lang w:val="fr-CA"/>
        </w:rPr>
        <w:t xml:space="preserve">é et présenté par </w:t>
      </w:r>
      <w:r w:rsidR="00F01D36">
        <w:rPr>
          <w:lang w:val="fr-CA"/>
        </w:rPr>
        <w:t xml:space="preserve">le </w:t>
      </w:r>
      <w:r w:rsidR="00F01D36" w:rsidRPr="00A815C5">
        <w:rPr>
          <w:lang w:val="fr-CA"/>
        </w:rPr>
        <w:t>Secrétariat</w:t>
      </w:r>
      <w:r w:rsidR="000D1B7C" w:rsidRPr="00A815C5">
        <w:rPr>
          <w:lang w:val="fr-CA"/>
        </w:rPr>
        <w:t xml:space="preserve"> </w:t>
      </w:r>
      <w:r>
        <w:rPr>
          <w:lang w:val="fr-CA"/>
        </w:rPr>
        <w:t>à la 92</w:t>
      </w:r>
      <w:r w:rsidRPr="00A815C5">
        <w:rPr>
          <w:vertAlign w:val="superscript"/>
          <w:lang w:val="fr-CA"/>
        </w:rPr>
        <w:t>e</w:t>
      </w:r>
      <w:r>
        <w:rPr>
          <w:lang w:val="fr-CA"/>
        </w:rPr>
        <w:t xml:space="preserve"> réunion</w:t>
      </w:r>
      <w:r w:rsidR="000D1B7C" w:rsidRPr="00A815C5">
        <w:rPr>
          <w:lang w:val="fr-CA"/>
        </w:rPr>
        <w:t>.</w:t>
      </w:r>
    </w:p>
    <w:p w14:paraId="7D4ED512" w14:textId="66B4216F" w:rsidR="000D1B7C" w:rsidRPr="00A815C5" w:rsidRDefault="00A815C5" w:rsidP="00350A95">
      <w:pPr>
        <w:ind w:left="567"/>
        <w:rPr>
          <w:b/>
          <w:bCs/>
          <w:lang w:val="fr-CA"/>
        </w:rPr>
      </w:pPr>
      <w:r w:rsidRPr="00A815C5">
        <w:rPr>
          <w:b/>
          <w:bCs/>
          <w:u w:val="single"/>
          <w:lang w:val="fr-CA"/>
        </w:rPr>
        <w:t>Sénégal</w:t>
      </w:r>
      <w:r w:rsidR="000D1B7C" w:rsidRPr="00A815C5">
        <w:rPr>
          <w:b/>
          <w:bCs/>
          <w:u w:val="single"/>
          <w:lang w:val="fr-CA"/>
        </w:rPr>
        <w:t xml:space="preserve">: </w:t>
      </w:r>
      <w:r w:rsidRPr="00A815C5">
        <w:rPr>
          <w:b/>
          <w:bCs/>
          <w:u w:val="single"/>
          <w:lang w:val="fr-CA"/>
        </w:rPr>
        <w:t>Plan de gestion de l’</w:t>
      </w:r>
      <w:r w:rsidR="00D71CE8" w:rsidRPr="00A815C5">
        <w:rPr>
          <w:b/>
          <w:bCs/>
          <w:u w:val="single"/>
          <w:lang w:val="fr-CA"/>
        </w:rPr>
        <w:t>élimination</w:t>
      </w:r>
      <w:r w:rsidRPr="00A815C5">
        <w:rPr>
          <w:b/>
          <w:bCs/>
          <w:u w:val="single"/>
          <w:lang w:val="fr-CA"/>
        </w:rPr>
        <w:t xml:space="preserve"> des </w:t>
      </w:r>
      <w:r w:rsidR="000D1B7C" w:rsidRPr="00A815C5">
        <w:rPr>
          <w:b/>
          <w:bCs/>
          <w:u w:val="single"/>
          <w:lang w:val="fr-CA"/>
        </w:rPr>
        <w:t>HCFC (</w:t>
      </w:r>
      <w:r>
        <w:rPr>
          <w:b/>
          <w:bCs/>
          <w:u w:val="single"/>
          <w:lang w:val="fr-CA"/>
        </w:rPr>
        <w:t>ph</w:t>
      </w:r>
      <w:r w:rsidR="000D1B7C" w:rsidRPr="00A815C5">
        <w:rPr>
          <w:b/>
          <w:bCs/>
          <w:u w:val="single"/>
          <w:lang w:val="fr-CA"/>
        </w:rPr>
        <w:t>a</w:t>
      </w:r>
      <w:r>
        <w:rPr>
          <w:b/>
          <w:bCs/>
          <w:u w:val="single"/>
          <w:lang w:val="fr-CA"/>
        </w:rPr>
        <w:t>s</w:t>
      </w:r>
      <w:r w:rsidR="000D1B7C" w:rsidRPr="00A815C5">
        <w:rPr>
          <w:b/>
          <w:bCs/>
          <w:u w:val="single"/>
          <w:lang w:val="fr-CA"/>
        </w:rPr>
        <w:t xml:space="preserve">e I – </w:t>
      </w:r>
      <w:r>
        <w:rPr>
          <w:b/>
          <w:bCs/>
          <w:u w:val="single"/>
          <w:lang w:val="fr-CA"/>
        </w:rPr>
        <w:t xml:space="preserve">rapport périodique </w:t>
      </w:r>
      <w:r w:rsidR="000D1B7C" w:rsidRPr="00A815C5">
        <w:rPr>
          <w:b/>
          <w:bCs/>
          <w:u w:val="single"/>
          <w:lang w:val="fr-CA"/>
        </w:rPr>
        <w:t>final)</w:t>
      </w:r>
      <w:r w:rsidR="000D1B7C" w:rsidRPr="00A815C5">
        <w:rPr>
          <w:b/>
          <w:bCs/>
          <w:lang w:val="fr-CA"/>
        </w:rPr>
        <w:t xml:space="preserve"> (P</w:t>
      </w:r>
      <w:r w:rsidR="00F01D36">
        <w:rPr>
          <w:b/>
          <w:bCs/>
          <w:lang w:val="fr-CA"/>
        </w:rPr>
        <w:t>NUE</w:t>
      </w:r>
      <w:r w:rsidR="000D1B7C" w:rsidRPr="00A815C5">
        <w:rPr>
          <w:b/>
          <w:bCs/>
          <w:lang w:val="fr-CA"/>
        </w:rPr>
        <w:t xml:space="preserve"> </w:t>
      </w:r>
      <w:r>
        <w:rPr>
          <w:b/>
          <w:bCs/>
          <w:lang w:val="fr-CA"/>
        </w:rPr>
        <w:t>et</w:t>
      </w:r>
      <w:r w:rsidR="000D1B7C" w:rsidRPr="00A815C5">
        <w:rPr>
          <w:b/>
          <w:bCs/>
          <w:lang w:val="fr-CA"/>
        </w:rPr>
        <w:t xml:space="preserve"> O</w:t>
      </w:r>
      <w:r w:rsidR="00F01D36">
        <w:rPr>
          <w:b/>
          <w:bCs/>
          <w:lang w:val="fr-CA"/>
        </w:rPr>
        <w:t>NUDI</w:t>
      </w:r>
      <w:r w:rsidR="000D1B7C" w:rsidRPr="00A815C5">
        <w:rPr>
          <w:b/>
          <w:bCs/>
          <w:lang w:val="fr-CA"/>
        </w:rPr>
        <w:t>)</w:t>
      </w:r>
    </w:p>
    <w:p w14:paraId="54510FFE" w14:textId="77777777" w:rsidR="000D1B7C" w:rsidRPr="00D71CE8" w:rsidRDefault="000D1B7C" w:rsidP="000D1B7C">
      <w:pPr>
        <w:rPr>
          <w:lang w:val="fr-CA"/>
        </w:rPr>
      </w:pPr>
    </w:p>
    <w:p w14:paraId="44DF783D" w14:textId="037F1E49" w:rsidR="000D1B7C" w:rsidRPr="00D71CE8" w:rsidRDefault="00A815C5" w:rsidP="000D1B7C">
      <w:pPr>
        <w:pStyle w:val="StyleBold"/>
        <w:rPr>
          <w:lang w:val="fr-CA"/>
        </w:rPr>
      </w:pPr>
      <w:r w:rsidRPr="00D71CE8">
        <w:rPr>
          <w:lang w:val="fr-CA"/>
        </w:rPr>
        <w:t>Contexte</w:t>
      </w:r>
    </w:p>
    <w:p w14:paraId="135B21A3" w14:textId="77777777" w:rsidR="009539C0" w:rsidRDefault="00D71CE8" w:rsidP="009539C0">
      <w:pPr>
        <w:pStyle w:val="Heading1"/>
        <w:numPr>
          <w:ilvl w:val="0"/>
          <w:numId w:val="27"/>
        </w:numPr>
        <w:tabs>
          <w:tab w:val="left" w:pos="567"/>
        </w:tabs>
        <w:rPr>
          <w:lang w:val="fr-CA"/>
        </w:rPr>
      </w:pPr>
      <w:r w:rsidRPr="00D71CE8">
        <w:rPr>
          <w:lang w:val="fr-CA"/>
        </w:rPr>
        <w:t>La phase</w:t>
      </w:r>
      <w:r w:rsidR="000D1B7C" w:rsidRPr="00D71CE8">
        <w:rPr>
          <w:lang w:val="fr-CA"/>
        </w:rPr>
        <w:t> I</w:t>
      </w:r>
      <w:r w:rsidRPr="00D71CE8">
        <w:rPr>
          <w:lang w:val="fr-CA"/>
        </w:rPr>
        <w:t xml:space="preserve"> du plan de gestion de l’élimination des HCFC (PGEH) pour le </w:t>
      </w:r>
      <w:r w:rsidR="000D1B7C" w:rsidRPr="00D71CE8">
        <w:rPr>
          <w:lang w:val="fr-CA"/>
        </w:rPr>
        <w:t>S</w:t>
      </w:r>
      <w:r w:rsidRPr="00D71CE8">
        <w:rPr>
          <w:lang w:val="fr-CA"/>
        </w:rPr>
        <w:t>é</w:t>
      </w:r>
      <w:r w:rsidR="000D1B7C" w:rsidRPr="00D71CE8">
        <w:rPr>
          <w:lang w:val="fr-CA"/>
        </w:rPr>
        <w:t>n</w:t>
      </w:r>
      <w:r w:rsidRPr="00D71CE8">
        <w:rPr>
          <w:lang w:val="fr-CA"/>
        </w:rPr>
        <w:t>é</w:t>
      </w:r>
      <w:r w:rsidR="000D1B7C" w:rsidRPr="00D71CE8">
        <w:rPr>
          <w:lang w:val="fr-CA"/>
        </w:rPr>
        <w:t xml:space="preserve">gal </w:t>
      </w:r>
      <w:r w:rsidRPr="00D71CE8">
        <w:rPr>
          <w:lang w:val="fr-CA"/>
        </w:rPr>
        <w:t>a été approuvée initialement à la 65</w:t>
      </w:r>
      <w:r w:rsidRPr="00D71CE8">
        <w:rPr>
          <w:vertAlign w:val="superscript"/>
          <w:lang w:val="fr-CA"/>
        </w:rPr>
        <w:t>e</w:t>
      </w:r>
      <w:r w:rsidRPr="00D71CE8">
        <w:rPr>
          <w:lang w:val="fr-CA"/>
        </w:rPr>
        <w:t xml:space="preserve"> réunion</w:t>
      </w:r>
      <w:r w:rsidRPr="00D71CE8">
        <w:rPr>
          <w:rStyle w:val="FootnoteReference"/>
          <w:lang w:val="fr-CA"/>
        </w:rPr>
        <w:footnoteReference w:id="11"/>
      </w:r>
      <w:r w:rsidRPr="00D71CE8">
        <w:rPr>
          <w:lang w:val="fr-CA"/>
        </w:rPr>
        <w:t xml:space="preserve"> et révisée à la 77</w:t>
      </w:r>
      <w:r w:rsidRPr="00D71CE8">
        <w:rPr>
          <w:vertAlign w:val="superscript"/>
          <w:lang w:val="fr-CA"/>
        </w:rPr>
        <w:t>e</w:t>
      </w:r>
      <w:r w:rsidRPr="00D71CE8">
        <w:rPr>
          <w:lang w:val="fr-CA"/>
        </w:rPr>
        <w:t xml:space="preserve"> </w:t>
      </w:r>
      <w:r w:rsidR="00402DD6" w:rsidRPr="00D71CE8">
        <w:rPr>
          <w:lang w:val="fr-CA"/>
        </w:rPr>
        <w:t>réunion</w:t>
      </w:r>
      <w:r w:rsidRPr="00D71CE8">
        <w:rPr>
          <w:lang w:val="fr-CA"/>
        </w:rPr>
        <w:t xml:space="preserve"> pour éliminer 7,34 tonnes PAO de </w:t>
      </w:r>
      <w:r w:rsidR="000D1B7C" w:rsidRPr="00D71CE8">
        <w:rPr>
          <w:lang w:val="fr-CA"/>
        </w:rPr>
        <w:t>HCFC</w:t>
      </w:r>
      <w:r>
        <w:rPr>
          <w:lang w:val="fr-CA"/>
        </w:rPr>
        <w:t xml:space="preserve"> en vue </w:t>
      </w:r>
      <w:r>
        <w:rPr>
          <w:lang w:val="fr-CA"/>
        </w:rPr>
        <w:lastRenderedPageBreak/>
        <w:t>d</w:t>
      </w:r>
      <w:r w:rsidR="00402DD6">
        <w:rPr>
          <w:lang w:val="fr-CA"/>
        </w:rPr>
        <w:t>’atteindre l’objectif de réduction de 35 pour cent</w:t>
      </w:r>
      <w:r w:rsidR="00F01D36">
        <w:rPr>
          <w:lang w:val="fr-CA"/>
        </w:rPr>
        <w:t xml:space="preserve"> d’ici </w:t>
      </w:r>
      <w:r w:rsidR="00F01D36" w:rsidRPr="00D71CE8">
        <w:rPr>
          <w:lang w:val="fr-CA"/>
        </w:rPr>
        <w:t>2020</w:t>
      </w:r>
      <w:r w:rsidR="000D1B7C" w:rsidRPr="00D71CE8">
        <w:rPr>
          <w:lang w:val="fr-CA"/>
        </w:rPr>
        <w:t xml:space="preserve"> </w:t>
      </w:r>
      <w:r w:rsidR="00402DD6">
        <w:rPr>
          <w:lang w:val="fr-CA"/>
        </w:rPr>
        <w:t>par rapport au point de départ révisé</w:t>
      </w:r>
      <w:r w:rsidR="000D1B7C" w:rsidRPr="00D71CE8">
        <w:rPr>
          <w:lang w:val="fr-CA"/>
        </w:rPr>
        <w:t>,</w:t>
      </w:r>
      <w:r w:rsidR="000D1B7C" w:rsidRPr="00D71CE8" w:rsidDel="00164CAA">
        <w:rPr>
          <w:lang w:val="fr-CA"/>
        </w:rPr>
        <w:t xml:space="preserve"> </w:t>
      </w:r>
      <w:r w:rsidR="00402DD6">
        <w:rPr>
          <w:lang w:val="fr-CA"/>
        </w:rPr>
        <w:t>pour un coût</w:t>
      </w:r>
      <w:r w:rsidR="000D1B7C" w:rsidRPr="00D71CE8">
        <w:rPr>
          <w:lang w:val="fr-CA"/>
        </w:rPr>
        <w:t xml:space="preserve"> total</w:t>
      </w:r>
      <w:r w:rsidR="00402DD6">
        <w:rPr>
          <w:lang w:val="fr-CA"/>
        </w:rPr>
        <w:t xml:space="preserve"> de </w:t>
      </w:r>
      <w:r w:rsidR="000D1B7C" w:rsidRPr="00D71CE8">
        <w:rPr>
          <w:lang w:val="fr-CA"/>
        </w:rPr>
        <w:t>630</w:t>
      </w:r>
      <w:r w:rsidR="00402DD6">
        <w:rPr>
          <w:lang w:val="fr-CA"/>
        </w:rPr>
        <w:t xml:space="preserve"> </w:t>
      </w:r>
      <w:r w:rsidR="000D1B7C" w:rsidRPr="00D71CE8">
        <w:rPr>
          <w:lang w:val="fr-CA"/>
        </w:rPr>
        <w:t>000</w:t>
      </w:r>
      <w:r w:rsidR="00402DD6">
        <w:rPr>
          <w:lang w:val="fr-CA"/>
        </w:rPr>
        <w:t xml:space="preserve"> $US, coûts d’appui d’agence en sus</w:t>
      </w:r>
      <w:r w:rsidR="000D1B7C" w:rsidRPr="00D71CE8">
        <w:rPr>
          <w:lang w:val="fr-CA"/>
        </w:rPr>
        <w:t>.</w:t>
      </w:r>
      <w:r w:rsidR="000D1B7C" w:rsidRPr="00D71CE8">
        <w:rPr>
          <w:rStyle w:val="FootnoteReference"/>
          <w:lang w:val="fr-CA"/>
        </w:rPr>
        <w:footnoteReference w:id="12"/>
      </w:r>
      <w:r w:rsidR="000D1B7C" w:rsidRPr="00D71CE8">
        <w:rPr>
          <w:lang w:val="fr-CA"/>
        </w:rPr>
        <w:t xml:space="preserve"> </w:t>
      </w:r>
    </w:p>
    <w:p w14:paraId="6E66532D" w14:textId="23EE9872" w:rsidR="00402DD6" w:rsidRPr="009539C0" w:rsidRDefault="00402DD6" w:rsidP="009539C0">
      <w:pPr>
        <w:pStyle w:val="Heading1"/>
        <w:numPr>
          <w:ilvl w:val="0"/>
          <w:numId w:val="27"/>
        </w:numPr>
        <w:tabs>
          <w:tab w:val="left" w:pos="567"/>
        </w:tabs>
        <w:rPr>
          <w:lang w:val="fr-CA"/>
        </w:rPr>
      </w:pPr>
      <w:r w:rsidRPr="009539C0">
        <w:rPr>
          <w:lang w:val="fr-CA"/>
        </w:rPr>
        <w:t>À la 85</w:t>
      </w:r>
      <w:r w:rsidRPr="009539C0">
        <w:rPr>
          <w:vertAlign w:val="superscript"/>
          <w:lang w:val="fr-CA"/>
        </w:rPr>
        <w:t>e</w:t>
      </w:r>
      <w:r w:rsidRPr="009539C0">
        <w:rPr>
          <w:lang w:val="fr-CA"/>
        </w:rPr>
        <w:t xml:space="preserve"> réunion, à la demande du gouvernement, le Comité exécutif a approuvé une prolongation de la durée de la phase I du PGEH jusqu’au 31 décembre 2021, un changement d</w:t>
      </w:r>
      <w:r w:rsidR="00F01D36" w:rsidRPr="009539C0">
        <w:rPr>
          <w:lang w:val="fr-CA"/>
        </w:rPr>
        <w:t>’</w:t>
      </w:r>
      <w:r w:rsidRPr="009539C0">
        <w:rPr>
          <w:lang w:val="fr-CA"/>
        </w:rPr>
        <w:t>agence d’exécution, la combinaison des troisième et quatrième tranches de la phase I du PGEH et un</w:t>
      </w:r>
      <w:r w:rsidR="00F01D36" w:rsidRPr="009539C0">
        <w:rPr>
          <w:lang w:val="fr-CA"/>
        </w:rPr>
        <w:t xml:space="preserve"> Accord révisé et actuali</w:t>
      </w:r>
      <w:r w:rsidRPr="009539C0">
        <w:rPr>
          <w:lang w:val="fr-CA"/>
        </w:rPr>
        <w:t>sé.</w:t>
      </w:r>
      <w:r w:rsidRPr="00A30695">
        <w:rPr>
          <w:rStyle w:val="FootnoteReference"/>
          <w:lang w:val="fr-CA"/>
        </w:rPr>
        <w:footnoteReference w:id="13"/>
      </w:r>
      <w:r w:rsidRPr="009539C0">
        <w:rPr>
          <w:lang w:val="fr-CA"/>
        </w:rPr>
        <w:t xml:space="preserve">  </w:t>
      </w:r>
      <w:r w:rsidR="00F40E11" w:rsidRPr="009539C0">
        <w:rPr>
          <w:lang w:val="fr-CA"/>
        </w:rPr>
        <w:t xml:space="preserve">Il a été demandé au gouvernement du Sénégal, au PNUE et à l’ONUDI de </w:t>
      </w:r>
      <w:r w:rsidR="00350A95" w:rsidRPr="009539C0">
        <w:rPr>
          <w:lang w:val="fr-CA"/>
        </w:rPr>
        <w:t xml:space="preserve">présenter </w:t>
      </w:r>
      <w:r w:rsidR="00F40E11" w:rsidRPr="009539C0">
        <w:rPr>
          <w:lang w:val="fr-CA"/>
        </w:rPr>
        <w:t>un rapport périodique</w:t>
      </w:r>
      <w:r w:rsidR="00F01D36" w:rsidRPr="009539C0">
        <w:rPr>
          <w:lang w:val="fr-CA"/>
        </w:rPr>
        <w:t xml:space="preserve"> annuel</w:t>
      </w:r>
      <w:r w:rsidR="00F40E11" w:rsidRPr="009539C0">
        <w:rPr>
          <w:lang w:val="fr-CA"/>
        </w:rPr>
        <w:t xml:space="preserve"> jusqu’à l’achèvement de la phase I, des rapports de vérification jusqu’à l’approbation de la phase II et le rapport d’achèvement </w:t>
      </w:r>
      <w:r w:rsidR="00C651A4" w:rsidRPr="009539C0">
        <w:rPr>
          <w:lang w:val="fr-CA"/>
        </w:rPr>
        <w:t>du</w:t>
      </w:r>
      <w:r w:rsidR="00F40E11" w:rsidRPr="009539C0">
        <w:rPr>
          <w:lang w:val="fr-CA"/>
        </w:rPr>
        <w:t xml:space="preserve"> projet à la première réunion du Comité exécutif en 2023 (décision 85/36(d)).  La phase II du PGEH a été approuvée par le Comité exécutif à sa 88</w:t>
      </w:r>
      <w:r w:rsidR="00F40E11" w:rsidRPr="009539C0">
        <w:rPr>
          <w:vertAlign w:val="superscript"/>
          <w:lang w:val="fr-CA"/>
        </w:rPr>
        <w:t>e</w:t>
      </w:r>
      <w:r w:rsidR="00F40E11" w:rsidRPr="009539C0">
        <w:rPr>
          <w:lang w:val="fr-CA"/>
        </w:rPr>
        <w:t xml:space="preserve"> réunion.</w:t>
      </w:r>
      <w:r w:rsidR="000960F8" w:rsidRPr="00C651A4">
        <w:rPr>
          <w:rStyle w:val="FootnoteReference"/>
          <w:lang w:val="fr-CA"/>
        </w:rPr>
        <w:footnoteReference w:id="14"/>
      </w:r>
      <w:r w:rsidR="00F40E11" w:rsidRPr="009539C0">
        <w:rPr>
          <w:lang w:val="fr-CA"/>
        </w:rPr>
        <w:t xml:space="preserve"> </w:t>
      </w:r>
    </w:p>
    <w:p w14:paraId="74191E91" w14:textId="0DF7B853" w:rsidR="000D1B7C" w:rsidRPr="00F423DF" w:rsidRDefault="00F423DF" w:rsidP="00F423DF">
      <w:pPr>
        <w:pStyle w:val="Heading1"/>
        <w:tabs>
          <w:tab w:val="left" w:pos="567"/>
        </w:tabs>
        <w:rPr>
          <w:lang w:val="fr-CA"/>
        </w:rPr>
      </w:pPr>
      <w:r w:rsidRPr="00F423DF">
        <w:rPr>
          <w:lang w:val="fr-CA"/>
        </w:rPr>
        <w:t xml:space="preserve">Le PNUE, en tant qu’agence d’exécution principale, a soumis le rapport périodique final sur la mise en œuvre de la phase </w:t>
      </w:r>
      <w:r w:rsidR="000D1B7C" w:rsidRPr="00F423DF">
        <w:rPr>
          <w:lang w:val="fr-CA"/>
        </w:rPr>
        <w:t xml:space="preserve">I </w:t>
      </w:r>
      <w:r w:rsidRPr="00F423DF">
        <w:rPr>
          <w:lang w:val="fr-CA"/>
        </w:rPr>
        <w:t xml:space="preserve">du </w:t>
      </w:r>
      <w:r>
        <w:rPr>
          <w:lang w:val="fr-CA"/>
        </w:rPr>
        <w:t>PGEH, conformément à la dé</w:t>
      </w:r>
      <w:r w:rsidR="000D1B7C" w:rsidRPr="00F423DF">
        <w:rPr>
          <w:lang w:val="fr-CA"/>
        </w:rPr>
        <w:t>cision 85/36(d)</w:t>
      </w:r>
      <w:r>
        <w:rPr>
          <w:lang w:val="fr-CA"/>
        </w:rPr>
        <w:t>, qui couvre les activités mises en œuvre durant la tranche finale.</w:t>
      </w:r>
    </w:p>
    <w:p w14:paraId="02B689F4" w14:textId="32E45ED3" w:rsidR="000D1B7C" w:rsidRPr="00F40E11" w:rsidRDefault="00F423DF" w:rsidP="000D1B7C">
      <w:pPr>
        <w:spacing w:after="240"/>
        <w:jc w:val="left"/>
        <w:rPr>
          <w:iCs/>
          <w:u w:val="single"/>
          <w:lang w:val="fr-CA"/>
        </w:rPr>
      </w:pPr>
      <w:r>
        <w:rPr>
          <w:iCs/>
          <w:u w:val="single"/>
          <w:lang w:val="fr-CA"/>
        </w:rPr>
        <w:t xml:space="preserve">Consommation de </w:t>
      </w:r>
      <w:r w:rsidR="000D1B7C" w:rsidRPr="00F40E11">
        <w:rPr>
          <w:iCs/>
          <w:u w:val="single"/>
          <w:lang w:val="fr-CA"/>
        </w:rPr>
        <w:t xml:space="preserve">HCFC </w:t>
      </w:r>
    </w:p>
    <w:p w14:paraId="2FD7110F" w14:textId="5C87F276" w:rsidR="000D1B7C" w:rsidRPr="00F423DF" w:rsidRDefault="00F423DF" w:rsidP="00F423DF">
      <w:pPr>
        <w:pStyle w:val="Heading1"/>
        <w:tabs>
          <w:tab w:val="left" w:pos="567"/>
        </w:tabs>
        <w:rPr>
          <w:lang w:val="fr-CA"/>
        </w:rPr>
      </w:pPr>
      <w:r w:rsidRPr="00F423DF">
        <w:rPr>
          <w:lang w:val="fr-CA"/>
        </w:rPr>
        <w:t>L</w:t>
      </w:r>
      <w:r w:rsidR="000D1B7C" w:rsidRPr="00F423DF">
        <w:rPr>
          <w:lang w:val="fr-CA"/>
        </w:rPr>
        <w:t xml:space="preserve">e </w:t>
      </w:r>
      <w:r w:rsidRPr="00F423DF">
        <w:rPr>
          <w:lang w:val="fr-CA"/>
        </w:rPr>
        <w:t>gouvernement du Sé</w:t>
      </w:r>
      <w:r w:rsidR="000D1B7C" w:rsidRPr="00F423DF">
        <w:rPr>
          <w:lang w:val="fr-CA"/>
        </w:rPr>
        <w:t>n</w:t>
      </w:r>
      <w:r w:rsidRPr="00F423DF">
        <w:rPr>
          <w:lang w:val="fr-CA"/>
        </w:rPr>
        <w:t>é</w:t>
      </w:r>
      <w:r w:rsidR="000D1B7C" w:rsidRPr="00F423DF">
        <w:rPr>
          <w:lang w:val="fr-CA"/>
        </w:rPr>
        <w:t xml:space="preserve">gal </w:t>
      </w:r>
      <w:r w:rsidRPr="00F423DF">
        <w:rPr>
          <w:lang w:val="fr-CA"/>
        </w:rPr>
        <w:t xml:space="preserve">a déclaré une </w:t>
      </w:r>
      <w:r w:rsidR="00370F39" w:rsidRPr="00F423DF">
        <w:rPr>
          <w:lang w:val="fr-CA"/>
        </w:rPr>
        <w:t>consommation</w:t>
      </w:r>
      <w:r w:rsidRPr="00F423DF">
        <w:rPr>
          <w:lang w:val="fr-CA"/>
        </w:rPr>
        <w:t xml:space="preserve"> de 11,88 tonnes PAO de HCFC en 2021, qui est inférieure de 67 pour cent </w:t>
      </w:r>
      <w:r w:rsidR="00C651A4">
        <w:rPr>
          <w:lang w:val="fr-CA"/>
        </w:rPr>
        <w:t>à</w:t>
      </w:r>
      <w:r w:rsidRPr="00F423DF">
        <w:rPr>
          <w:lang w:val="fr-CA"/>
        </w:rPr>
        <w:t xml:space="preserve"> sa co</w:t>
      </w:r>
      <w:r>
        <w:rPr>
          <w:lang w:val="fr-CA"/>
        </w:rPr>
        <w:t xml:space="preserve">nsommation de référence de HCFC pour respecter la valeur de conformité de 36,2 tonnes PAO et inférieure de 13 pour cent à la consommation maximale admissible </w:t>
      </w:r>
      <w:r w:rsidR="00370F39">
        <w:rPr>
          <w:lang w:val="fr-CA"/>
        </w:rPr>
        <w:t xml:space="preserve">de 13,62 tonnes PAO </w:t>
      </w:r>
      <w:r>
        <w:rPr>
          <w:lang w:val="fr-CA"/>
        </w:rPr>
        <w:t>insc</w:t>
      </w:r>
      <w:r w:rsidR="00370F39">
        <w:rPr>
          <w:lang w:val="fr-CA"/>
        </w:rPr>
        <w:t>r</w:t>
      </w:r>
      <w:r>
        <w:rPr>
          <w:lang w:val="fr-CA"/>
        </w:rPr>
        <w:t xml:space="preserve">ite dans l’Accord </w:t>
      </w:r>
      <w:r w:rsidR="00370F39">
        <w:rPr>
          <w:lang w:val="fr-CA"/>
        </w:rPr>
        <w:t>avec le Comité exécutif</w:t>
      </w:r>
      <w:bookmarkStart w:id="3" w:name="_Hlk104553744"/>
      <w:r w:rsidR="00370F39">
        <w:rPr>
          <w:lang w:val="fr-CA"/>
        </w:rPr>
        <w:t xml:space="preserve">. </w:t>
      </w:r>
      <w:bookmarkEnd w:id="3"/>
    </w:p>
    <w:p w14:paraId="68B647DD" w14:textId="69A16667" w:rsidR="000D1B7C" w:rsidRPr="00370F39" w:rsidRDefault="00370F39" w:rsidP="00370F39">
      <w:pPr>
        <w:pStyle w:val="Heading1"/>
        <w:tabs>
          <w:tab w:val="left" w:pos="567"/>
        </w:tabs>
        <w:rPr>
          <w:lang w:val="fr-CA"/>
        </w:rPr>
      </w:pPr>
      <w:r w:rsidRPr="00370F39">
        <w:rPr>
          <w:lang w:val="fr-CA"/>
        </w:rPr>
        <w:t>L</w:t>
      </w:r>
      <w:r w:rsidR="000D1B7C" w:rsidRPr="00370F39">
        <w:rPr>
          <w:lang w:val="fr-CA"/>
        </w:rPr>
        <w:t xml:space="preserve">e </w:t>
      </w:r>
      <w:r w:rsidRPr="00370F39">
        <w:rPr>
          <w:lang w:val="fr-CA"/>
        </w:rPr>
        <w:t xml:space="preserve">gouvernement a remis </w:t>
      </w:r>
      <w:r w:rsidR="00C651A4">
        <w:rPr>
          <w:lang w:val="fr-CA"/>
        </w:rPr>
        <w:t>de</w:t>
      </w:r>
      <w:r w:rsidRPr="00370F39">
        <w:rPr>
          <w:lang w:val="fr-CA"/>
        </w:rPr>
        <w:t xml:space="preserve">s données </w:t>
      </w:r>
      <w:r w:rsidR="00C651A4">
        <w:rPr>
          <w:lang w:val="fr-CA"/>
        </w:rPr>
        <w:t>sur</w:t>
      </w:r>
      <w:r>
        <w:rPr>
          <w:lang w:val="fr-CA"/>
        </w:rPr>
        <w:t xml:space="preserve"> l</w:t>
      </w:r>
      <w:r w:rsidR="00350A95">
        <w:rPr>
          <w:lang w:val="fr-CA"/>
        </w:rPr>
        <w:t>e secteur de l</w:t>
      </w:r>
      <w:r>
        <w:rPr>
          <w:lang w:val="fr-CA"/>
        </w:rPr>
        <w:t>a consommatio</w:t>
      </w:r>
      <w:r w:rsidR="00350A95">
        <w:rPr>
          <w:lang w:val="fr-CA"/>
        </w:rPr>
        <w:t>n</w:t>
      </w:r>
      <w:r>
        <w:rPr>
          <w:lang w:val="fr-CA"/>
        </w:rPr>
        <w:t xml:space="preserve"> dans le rapport sur la mise en œuvre du programme de pays pour 2021qui concordent avec les données déclarées </w:t>
      </w:r>
      <w:r w:rsidR="00C651A4">
        <w:rPr>
          <w:lang w:val="fr-CA"/>
        </w:rPr>
        <w:t xml:space="preserve">en vertu </w:t>
      </w:r>
      <w:r>
        <w:rPr>
          <w:lang w:val="fr-CA"/>
        </w:rPr>
        <w:t xml:space="preserve">de l’article 7 du Protocole de Montréal. </w:t>
      </w:r>
    </w:p>
    <w:p w14:paraId="33EFCAD8" w14:textId="5828907D" w:rsidR="000D1B7C" w:rsidRPr="00F40E11" w:rsidRDefault="00370F39" w:rsidP="000D1B7C">
      <w:pPr>
        <w:keepNext/>
        <w:spacing w:after="240"/>
        <w:rPr>
          <w:b/>
          <w:bCs/>
          <w:lang w:val="fr-CA"/>
        </w:rPr>
      </w:pPr>
      <w:r>
        <w:rPr>
          <w:b/>
          <w:bCs/>
          <w:lang w:val="fr-CA"/>
        </w:rPr>
        <w:t>Rapport périodique</w:t>
      </w:r>
    </w:p>
    <w:p w14:paraId="114586FB" w14:textId="6A00F79B" w:rsidR="000D1B7C" w:rsidRPr="0022794A" w:rsidRDefault="00370F39" w:rsidP="00370F39">
      <w:pPr>
        <w:pStyle w:val="Heading1"/>
        <w:widowControl w:val="0"/>
        <w:tabs>
          <w:tab w:val="left" w:pos="567"/>
        </w:tabs>
        <w:rPr>
          <w:iCs/>
          <w:lang w:val="fr-CA"/>
        </w:rPr>
      </w:pPr>
      <w:r w:rsidRPr="0022794A">
        <w:rPr>
          <w:lang w:val="fr-CA"/>
        </w:rPr>
        <w:t xml:space="preserve">Durant la mise en </w:t>
      </w:r>
      <w:r w:rsidR="0022794A" w:rsidRPr="0022794A">
        <w:rPr>
          <w:lang w:val="fr-CA"/>
        </w:rPr>
        <w:t>œuvre</w:t>
      </w:r>
      <w:r w:rsidRPr="0022794A">
        <w:rPr>
          <w:lang w:val="fr-CA"/>
        </w:rPr>
        <w:t xml:space="preserve"> de la troisième et dernière tranche du PGEH, le gouvernement du </w:t>
      </w:r>
      <w:r w:rsidR="0022794A" w:rsidRPr="0022794A">
        <w:rPr>
          <w:lang w:val="fr-CA"/>
        </w:rPr>
        <w:t>Sénégal</w:t>
      </w:r>
      <w:r w:rsidR="000D1B7C" w:rsidRPr="0022794A">
        <w:rPr>
          <w:lang w:val="fr-CA"/>
        </w:rPr>
        <w:t xml:space="preserve"> </w:t>
      </w:r>
      <w:r w:rsidRPr="0022794A">
        <w:rPr>
          <w:lang w:val="fr-CA"/>
        </w:rPr>
        <w:t xml:space="preserve">a </w:t>
      </w:r>
      <w:r w:rsidR="0022794A" w:rsidRPr="0022794A">
        <w:rPr>
          <w:lang w:val="fr-CA"/>
        </w:rPr>
        <w:t>continué</w:t>
      </w:r>
      <w:r w:rsidRPr="0022794A">
        <w:rPr>
          <w:lang w:val="fr-CA"/>
        </w:rPr>
        <w:t xml:space="preserve"> de </w:t>
      </w:r>
      <w:r w:rsidR="0022794A" w:rsidRPr="0022794A">
        <w:rPr>
          <w:lang w:val="fr-CA"/>
        </w:rPr>
        <w:t>contrôler</w:t>
      </w:r>
      <w:r w:rsidRPr="0022794A">
        <w:rPr>
          <w:lang w:val="fr-CA"/>
        </w:rPr>
        <w:t xml:space="preserve"> la consommation de </w:t>
      </w:r>
      <w:r w:rsidR="000D1B7C" w:rsidRPr="0022794A">
        <w:rPr>
          <w:lang w:val="fr-CA"/>
        </w:rPr>
        <w:t xml:space="preserve">HCFC </w:t>
      </w:r>
      <w:r w:rsidRPr="0022794A">
        <w:rPr>
          <w:lang w:val="fr-CA"/>
        </w:rPr>
        <w:t xml:space="preserve">à l’aide d’un système électronique de permis et de quotas (entretenu et mis à jour régulièrement) et de surveiller le commerce illicite. Au total, 245 agents des douanes ont </w:t>
      </w:r>
      <w:r w:rsidR="0022794A" w:rsidRPr="0022794A">
        <w:rPr>
          <w:lang w:val="fr-CA"/>
        </w:rPr>
        <w:t>reçu</w:t>
      </w:r>
      <w:r w:rsidRPr="0022794A">
        <w:rPr>
          <w:lang w:val="fr-CA"/>
        </w:rPr>
        <w:t xml:space="preserve"> une formation sur l’identification et le contrôle des SAO et des équipements à base de SAO</w:t>
      </w:r>
      <w:r w:rsidR="00990133">
        <w:rPr>
          <w:lang w:val="fr-CA"/>
        </w:rPr>
        <w:t>, en utilisant des</w:t>
      </w:r>
      <w:r w:rsidRPr="0022794A">
        <w:rPr>
          <w:lang w:val="fr-CA"/>
        </w:rPr>
        <w:t xml:space="preserve"> </w:t>
      </w:r>
      <w:r w:rsidR="00C651A4">
        <w:rPr>
          <w:lang w:val="fr-CA"/>
        </w:rPr>
        <w:t>identificateurs</w:t>
      </w:r>
      <w:r w:rsidRPr="0022794A">
        <w:rPr>
          <w:lang w:val="fr-CA"/>
        </w:rPr>
        <w:t xml:space="preserve"> de frigorigènes. Les enjeux de la protection de l’ozone ont été intégrés dans le programme de formation des agents des douanes pour assurer la formation continue des futurs agents. </w:t>
      </w:r>
    </w:p>
    <w:p w14:paraId="3357FBBD" w14:textId="45DBF71A" w:rsidR="000D1B7C" w:rsidRPr="0022794A" w:rsidRDefault="00370F39" w:rsidP="00370F39">
      <w:pPr>
        <w:pStyle w:val="Heading1"/>
        <w:tabs>
          <w:tab w:val="left" w:pos="567"/>
        </w:tabs>
        <w:rPr>
          <w:iCs/>
          <w:lang w:val="fr-CA"/>
        </w:rPr>
      </w:pPr>
      <w:r w:rsidRPr="0022794A">
        <w:rPr>
          <w:lang w:val="fr-CA"/>
        </w:rPr>
        <w:t>Conformément à la dé</w:t>
      </w:r>
      <w:r w:rsidR="000D1B7C" w:rsidRPr="0022794A">
        <w:rPr>
          <w:lang w:val="fr-CA"/>
        </w:rPr>
        <w:t xml:space="preserve">cision 85/36(e), </w:t>
      </w:r>
      <w:r w:rsidRPr="0022794A">
        <w:rPr>
          <w:lang w:val="fr-CA"/>
        </w:rPr>
        <w:t>et tel que rapp</w:t>
      </w:r>
      <w:r w:rsidR="0022794A" w:rsidRPr="0022794A">
        <w:rPr>
          <w:lang w:val="fr-CA"/>
        </w:rPr>
        <w:t>orté à la 88</w:t>
      </w:r>
      <w:r w:rsidR="0022794A" w:rsidRPr="0022794A">
        <w:rPr>
          <w:vertAlign w:val="superscript"/>
          <w:lang w:val="fr-CA"/>
        </w:rPr>
        <w:t>e</w:t>
      </w:r>
      <w:r w:rsidR="0022794A" w:rsidRPr="0022794A">
        <w:rPr>
          <w:lang w:val="fr-CA"/>
        </w:rPr>
        <w:t xml:space="preserve"> réunion</w:t>
      </w:r>
      <w:r w:rsidR="0022794A">
        <w:rPr>
          <w:rStyle w:val="FootnoteReference"/>
          <w:lang w:val="en-CA"/>
        </w:rPr>
        <w:footnoteReference w:id="15"/>
      </w:r>
      <w:r w:rsidR="0022794A" w:rsidRPr="0022794A">
        <w:rPr>
          <w:lang w:val="fr-CA"/>
        </w:rPr>
        <w:t>, le gouvernement du</w:t>
      </w:r>
      <w:r w:rsidR="000D1B7C" w:rsidRPr="0022794A">
        <w:rPr>
          <w:lang w:val="fr-CA"/>
        </w:rPr>
        <w:t xml:space="preserve"> S</w:t>
      </w:r>
      <w:r w:rsidR="0022794A" w:rsidRPr="0022794A">
        <w:rPr>
          <w:lang w:val="fr-CA"/>
        </w:rPr>
        <w:t>é</w:t>
      </w:r>
      <w:r w:rsidR="000D1B7C" w:rsidRPr="0022794A">
        <w:rPr>
          <w:lang w:val="fr-CA"/>
        </w:rPr>
        <w:t>n</w:t>
      </w:r>
      <w:r w:rsidR="0022794A" w:rsidRPr="0022794A">
        <w:rPr>
          <w:lang w:val="fr-CA"/>
        </w:rPr>
        <w:t>é</w:t>
      </w:r>
      <w:r w:rsidR="000D1B7C" w:rsidRPr="0022794A">
        <w:rPr>
          <w:lang w:val="fr-CA"/>
        </w:rPr>
        <w:t xml:space="preserve">gal </w:t>
      </w:r>
      <w:r w:rsidR="0022794A" w:rsidRPr="0022794A">
        <w:rPr>
          <w:lang w:val="fr-CA"/>
        </w:rPr>
        <w:t xml:space="preserve">a mis en œuvre les recommandations </w:t>
      </w:r>
      <w:r w:rsidR="00C651A4">
        <w:rPr>
          <w:lang w:val="fr-CA"/>
        </w:rPr>
        <w:t>contenues</w:t>
      </w:r>
      <w:r w:rsidR="0022794A" w:rsidRPr="0022794A">
        <w:rPr>
          <w:lang w:val="fr-CA"/>
        </w:rPr>
        <w:t xml:space="preserve"> dans le rapport de vérification</w:t>
      </w:r>
      <w:r w:rsidR="00C651A4">
        <w:rPr>
          <w:lang w:val="fr-CA"/>
        </w:rPr>
        <w:t xml:space="preserve"> </w:t>
      </w:r>
      <w:r w:rsidR="000D1B7C" w:rsidRPr="0022794A">
        <w:rPr>
          <w:lang w:val="fr-CA"/>
        </w:rPr>
        <w:t xml:space="preserve">: </w:t>
      </w:r>
      <w:r w:rsidR="00C651A4">
        <w:rPr>
          <w:lang w:val="fr-CA"/>
        </w:rPr>
        <w:t xml:space="preserve">il a fourni de la </w:t>
      </w:r>
      <w:r w:rsidR="0022794A">
        <w:rPr>
          <w:lang w:val="fr-CA"/>
        </w:rPr>
        <w:t xml:space="preserve">formation </w:t>
      </w:r>
      <w:r w:rsidR="00C651A4">
        <w:rPr>
          <w:lang w:val="fr-CA"/>
        </w:rPr>
        <w:t>supplémentaire aux agents des douanes à la frontière,</w:t>
      </w:r>
      <w:r w:rsidR="0022794A">
        <w:rPr>
          <w:lang w:val="fr-CA"/>
        </w:rPr>
        <w:t xml:space="preserve"> sur l</w:t>
      </w:r>
      <w:r w:rsidR="00C651A4">
        <w:rPr>
          <w:lang w:val="fr-CA"/>
        </w:rPr>
        <w:t>’identification</w:t>
      </w:r>
      <w:r w:rsidR="0022794A">
        <w:rPr>
          <w:lang w:val="fr-CA"/>
        </w:rPr>
        <w:t xml:space="preserve"> des frigorigènes et la prévention du commerce illicite de substances appauvrissant la couche d’ozone (SAO)</w:t>
      </w:r>
      <w:r w:rsidR="00C651A4">
        <w:rPr>
          <w:lang w:val="fr-CA"/>
        </w:rPr>
        <w:t>;</w:t>
      </w:r>
      <w:r w:rsidR="0022794A">
        <w:rPr>
          <w:lang w:val="fr-CA"/>
        </w:rPr>
        <w:t xml:space="preserve"> cré</w:t>
      </w:r>
      <w:r w:rsidR="00C651A4">
        <w:rPr>
          <w:lang w:val="fr-CA"/>
        </w:rPr>
        <w:t xml:space="preserve">é </w:t>
      </w:r>
      <w:r w:rsidR="0022794A">
        <w:rPr>
          <w:lang w:val="fr-CA"/>
        </w:rPr>
        <w:t xml:space="preserve">un </w:t>
      </w:r>
      <w:r w:rsidR="000D1B7C" w:rsidRPr="0022794A">
        <w:rPr>
          <w:lang w:val="fr-CA"/>
        </w:rPr>
        <w:t>group</w:t>
      </w:r>
      <w:r w:rsidR="0022794A">
        <w:rPr>
          <w:lang w:val="fr-CA"/>
        </w:rPr>
        <w:t>e de professionnels des mé</w:t>
      </w:r>
      <w:r w:rsidR="000D1B7C" w:rsidRPr="0022794A">
        <w:rPr>
          <w:lang w:val="fr-CA"/>
        </w:rPr>
        <w:t>dia p</w:t>
      </w:r>
      <w:r w:rsidR="0022794A">
        <w:rPr>
          <w:lang w:val="fr-CA"/>
        </w:rPr>
        <w:t>ou</w:t>
      </w:r>
      <w:r w:rsidR="000D1B7C" w:rsidRPr="0022794A">
        <w:rPr>
          <w:lang w:val="fr-CA"/>
        </w:rPr>
        <w:t>r</w:t>
      </w:r>
      <w:r w:rsidR="0022794A">
        <w:rPr>
          <w:lang w:val="fr-CA"/>
        </w:rPr>
        <w:t xml:space="preserve"> diffuser l’</w:t>
      </w:r>
      <w:r w:rsidR="000D1B7C" w:rsidRPr="0022794A">
        <w:rPr>
          <w:lang w:val="fr-CA"/>
        </w:rPr>
        <w:t xml:space="preserve">information </w:t>
      </w:r>
      <w:r w:rsidR="0022794A">
        <w:rPr>
          <w:lang w:val="fr-CA"/>
        </w:rPr>
        <w:t>sur l</w:t>
      </w:r>
      <w:r w:rsidR="00990133">
        <w:rPr>
          <w:lang w:val="fr-CA"/>
        </w:rPr>
        <w:t>a réglementation</w:t>
      </w:r>
      <w:r w:rsidR="0022794A">
        <w:rPr>
          <w:lang w:val="fr-CA"/>
        </w:rPr>
        <w:t xml:space="preserve"> des</w:t>
      </w:r>
      <w:r w:rsidR="000D1B7C" w:rsidRPr="0022794A">
        <w:rPr>
          <w:lang w:val="fr-CA"/>
        </w:rPr>
        <w:t xml:space="preserve"> HCFC</w:t>
      </w:r>
      <w:r w:rsidR="001D1690">
        <w:rPr>
          <w:lang w:val="fr-CA"/>
        </w:rPr>
        <w:t>; fourni de la</w:t>
      </w:r>
      <w:r w:rsidR="0022794A">
        <w:rPr>
          <w:lang w:val="fr-CA"/>
        </w:rPr>
        <w:t xml:space="preserve"> formation </w:t>
      </w:r>
      <w:r w:rsidR="001D1690">
        <w:rPr>
          <w:lang w:val="fr-CA"/>
        </w:rPr>
        <w:t>supplémentaire aux tec</w:t>
      </w:r>
      <w:r w:rsidR="0022794A">
        <w:rPr>
          <w:lang w:val="fr-CA"/>
        </w:rPr>
        <w:t xml:space="preserve">hniciens qui travaillent dans des ateliers </w:t>
      </w:r>
      <w:r w:rsidR="00243C8E">
        <w:rPr>
          <w:lang w:val="fr-CA"/>
        </w:rPr>
        <w:t>informels, et révis</w:t>
      </w:r>
      <w:r w:rsidR="001D1690">
        <w:rPr>
          <w:lang w:val="fr-CA"/>
        </w:rPr>
        <w:t xml:space="preserve">é </w:t>
      </w:r>
      <w:r w:rsidR="00243C8E">
        <w:rPr>
          <w:lang w:val="fr-CA"/>
        </w:rPr>
        <w:t xml:space="preserve">la consommation  déclarée </w:t>
      </w:r>
      <w:r w:rsidR="001D1690">
        <w:rPr>
          <w:lang w:val="fr-CA"/>
        </w:rPr>
        <w:t xml:space="preserve">pour 2017 </w:t>
      </w:r>
      <w:r w:rsidR="00243C8E">
        <w:rPr>
          <w:lang w:val="fr-CA"/>
        </w:rPr>
        <w:t xml:space="preserve">dans les rapports sur </w:t>
      </w:r>
      <w:r w:rsidR="001D1690">
        <w:rPr>
          <w:lang w:val="fr-CA"/>
        </w:rPr>
        <w:t xml:space="preserve">la mise en œuvre du programme de pays et dans les rapports sur les données exigées en vertu de </w:t>
      </w:r>
      <w:r w:rsidR="00243C8E">
        <w:rPr>
          <w:lang w:val="fr-CA"/>
        </w:rPr>
        <w:t>l’arti</w:t>
      </w:r>
      <w:r w:rsidR="000D1B7C" w:rsidRPr="0022794A">
        <w:rPr>
          <w:lang w:val="fr-CA"/>
        </w:rPr>
        <w:t xml:space="preserve">cle 7. </w:t>
      </w:r>
    </w:p>
    <w:p w14:paraId="5161501C" w14:textId="4B4D9862" w:rsidR="000D1B7C" w:rsidRPr="00243C8E" w:rsidRDefault="000D1B7C" w:rsidP="000D1B7C">
      <w:pPr>
        <w:pStyle w:val="Heading1"/>
        <w:rPr>
          <w:lang w:val="fr-CA"/>
        </w:rPr>
      </w:pPr>
      <w:r w:rsidRPr="00243C8E">
        <w:rPr>
          <w:lang w:val="fr-CA"/>
        </w:rPr>
        <w:t>A</w:t>
      </w:r>
      <w:r w:rsidR="00243C8E" w:rsidRPr="00243C8E">
        <w:rPr>
          <w:lang w:val="fr-CA"/>
        </w:rPr>
        <w:t>u</w:t>
      </w:r>
      <w:r w:rsidRPr="00243C8E">
        <w:rPr>
          <w:lang w:val="fr-CA"/>
        </w:rPr>
        <w:t xml:space="preserve"> total</w:t>
      </w:r>
      <w:r w:rsidR="00243C8E" w:rsidRPr="00243C8E">
        <w:rPr>
          <w:lang w:val="fr-CA"/>
        </w:rPr>
        <w:t>,</w:t>
      </w:r>
      <w:r w:rsidRPr="00243C8E">
        <w:rPr>
          <w:lang w:val="fr-CA"/>
        </w:rPr>
        <w:t xml:space="preserve"> 430 </w:t>
      </w:r>
      <w:r w:rsidR="00243C8E" w:rsidRPr="00243C8E">
        <w:rPr>
          <w:lang w:val="fr-CA"/>
        </w:rPr>
        <w:t xml:space="preserve">techniciens en </w:t>
      </w:r>
      <w:r w:rsidR="001D1690" w:rsidRPr="00243C8E">
        <w:rPr>
          <w:lang w:val="fr-CA"/>
        </w:rPr>
        <w:t>réfrigération</w:t>
      </w:r>
      <w:r w:rsidRPr="00243C8E">
        <w:rPr>
          <w:lang w:val="fr-CA"/>
        </w:rPr>
        <w:t xml:space="preserve"> </w:t>
      </w:r>
      <w:r w:rsidR="00243C8E" w:rsidRPr="00243C8E">
        <w:rPr>
          <w:lang w:val="fr-CA"/>
        </w:rPr>
        <w:t>ont reçu une formation sur les pr</w:t>
      </w:r>
      <w:r w:rsidR="00243C8E">
        <w:rPr>
          <w:lang w:val="fr-CA"/>
        </w:rPr>
        <w:t xml:space="preserve">atiques exemplaires en réfrigération, incluant </w:t>
      </w:r>
      <w:r w:rsidR="00990133">
        <w:rPr>
          <w:lang w:val="fr-CA"/>
        </w:rPr>
        <w:t>d</w:t>
      </w:r>
      <w:r w:rsidR="00243C8E">
        <w:rPr>
          <w:lang w:val="fr-CA"/>
        </w:rPr>
        <w:t xml:space="preserve">es solutions de remplacement des </w:t>
      </w:r>
      <w:r w:rsidRPr="00243C8E">
        <w:rPr>
          <w:lang w:val="fr-CA"/>
        </w:rPr>
        <w:t xml:space="preserve">HCFC </w:t>
      </w:r>
      <w:r w:rsidR="00243C8E">
        <w:rPr>
          <w:lang w:val="fr-CA"/>
        </w:rPr>
        <w:t xml:space="preserve">et la manipulation sécuritaire des frigorigènes inflammables. </w:t>
      </w:r>
      <w:r w:rsidR="00243C8E" w:rsidRPr="00243C8E">
        <w:rPr>
          <w:lang w:val="fr-CA"/>
        </w:rPr>
        <w:t>Des activités de soutien du réseau de récupération</w:t>
      </w:r>
      <w:r w:rsidRPr="00243C8E">
        <w:rPr>
          <w:lang w:val="fr-CA"/>
        </w:rPr>
        <w:t>/recycl</w:t>
      </w:r>
      <w:r w:rsidR="00243C8E" w:rsidRPr="00243C8E">
        <w:rPr>
          <w:lang w:val="fr-CA"/>
        </w:rPr>
        <w:t>a</w:t>
      </w:r>
      <w:r w:rsidRPr="00243C8E">
        <w:rPr>
          <w:lang w:val="fr-CA"/>
        </w:rPr>
        <w:t>g</w:t>
      </w:r>
      <w:r w:rsidR="00243C8E" w:rsidRPr="00243C8E">
        <w:rPr>
          <w:lang w:val="fr-CA"/>
        </w:rPr>
        <w:t xml:space="preserve">e ont été mises en place, incluant un système de certification des techniciens et une base de données, l’élaboration d’un manuel sur les </w:t>
      </w:r>
      <w:r w:rsidR="00243C8E">
        <w:rPr>
          <w:lang w:val="fr-CA"/>
        </w:rPr>
        <w:t xml:space="preserve">pratiques exemplaires de prévention des émissions et trois ateliers de formation pour un total </w:t>
      </w:r>
      <w:r w:rsidR="00243C8E" w:rsidRPr="009539C0">
        <w:rPr>
          <w:lang w:val="fr-FR"/>
        </w:rPr>
        <w:lastRenderedPageBreak/>
        <w:t>de</w:t>
      </w:r>
      <w:r w:rsidR="009539C0" w:rsidRPr="009539C0">
        <w:rPr>
          <w:lang w:val="fr-FR"/>
        </w:rPr>
        <w:t> </w:t>
      </w:r>
      <w:r w:rsidRPr="009539C0">
        <w:rPr>
          <w:lang w:val="fr-FR"/>
        </w:rPr>
        <w:t>54</w:t>
      </w:r>
      <w:r w:rsidR="009539C0">
        <w:rPr>
          <w:lang w:val="fr-CA"/>
        </w:rPr>
        <w:t> </w:t>
      </w:r>
      <w:r w:rsidR="001D1690">
        <w:rPr>
          <w:lang w:val="fr-CA"/>
        </w:rPr>
        <w:t xml:space="preserve">techniciens, </w:t>
      </w:r>
      <w:r w:rsidR="00243C8E">
        <w:rPr>
          <w:lang w:val="fr-CA"/>
        </w:rPr>
        <w:t>ont été donnés sur le réseau de récupération/recyclage, l’Amendemen</w:t>
      </w:r>
      <w:r w:rsidRPr="00243C8E">
        <w:rPr>
          <w:lang w:val="fr-CA"/>
        </w:rPr>
        <w:t>t</w:t>
      </w:r>
      <w:r w:rsidR="00243C8E">
        <w:rPr>
          <w:lang w:val="fr-CA"/>
        </w:rPr>
        <w:t xml:space="preserve"> de </w:t>
      </w:r>
      <w:r w:rsidRPr="00243C8E">
        <w:rPr>
          <w:lang w:val="fr-CA"/>
        </w:rPr>
        <w:t>Kigali</w:t>
      </w:r>
      <w:r w:rsidR="00243C8E">
        <w:rPr>
          <w:lang w:val="fr-CA"/>
        </w:rPr>
        <w:t xml:space="preserve">, les solutions de remplacement des </w:t>
      </w:r>
      <w:r w:rsidRPr="00243C8E">
        <w:rPr>
          <w:lang w:val="fr-CA"/>
        </w:rPr>
        <w:t>HCFC</w:t>
      </w:r>
      <w:r w:rsidR="00243C8E">
        <w:rPr>
          <w:lang w:val="fr-CA"/>
        </w:rPr>
        <w:t xml:space="preserve"> et de</w:t>
      </w:r>
      <w:r w:rsidRPr="00243C8E">
        <w:rPr>
          <w:lang w:val="fr-CA"/>
        </w:rPr>
        <w:t xml:space="preserve">s HFC, </w:t>
      </w:r>
      <w:r w:rsidR="00243C8E">
        <w:rPr>
          <w:lang w:val="fr-CA"/>
        </w:rPr>
        <w:t xml:space="preserve">et le système de permis et d’autorisation préalable pour les techniciens. </w:t>
      </w:r>
    </w:p>
    <w:p w14:paraId="1D4B22D5" w14:textId="1F922533" w:rsidR="000D1B7C" w:rsidRDefault="00243C8E" w:rsidP="000D1B7C">
      <w:pPr>
        <w:pStyle w:val="Heading1"/>
        <w:rPr>
          <w:lang w:val="fr-CA"/>
        </w:rPr>
      </w:pPr>
      <w:r w:rsidRPr="00243C8E">
        <w:rPr>
          <w:lang w:val="fr-CA"/>
        </w:rPr>
        <w:t xml:space="preserve">Un financement de </w:t>
      </w:r>
      <w:r w:rsidR="000D1B7C" w:rsidRPr="00243C8E">
        <w:rPr>
          <w:lang w:val="fr-CA"/>
        </w:rPr>
        <w:t>2</w:t>
      </w:r>
      <w:r w:rsidRPr="00243C8E">
        <w:rPr>
          <w:lang w:val="fr-CA"/>
        </w:rPr>
        <w:t xml:space="preserve"> </w:t>
      </w:r>
      <w:r w:rsidR="000D1B7C" w:rsidRPr="00243C8E">
        <w:rPr>
          <w:lang w:val="fr-CA"/>
        </w:rPr>
        <w:t xml:space="preserve">118 </w:t>
      </w:r>
      <w:r w:rsidRPr="00243C8E">
        <w:rPr>
          <w:lang w:val="fr-CA"/>
        </w:rPr>
        <w:t>$US pour le suivi et la coordination de la mise en œuvre du PGEH a été reporté de la deuxième tranche et utilisé pour le recrute</w:t>
      </w:r>
      <w:r>
        <w:rPr>
          <w:lang w:val="fr-CA"/>
        </w:rPr>
        <w:t xml:space="preserve">ment de deux </w:t>
      </w:r>
      <w:r w:rsidR="000D1B7C" w:rsidRPr="00243C8E">
        <w:rPr>
          <w:lang w:val="fr-CA"/>
        </w:rPr>
        <w:t>consultants (</w:t>
      </w:r>
      <w:r>
        <w:rPr>
          <w:lang w:val="fr-CA"/>
        </w:rPr>
        <w:t>un en</w:t>
      </w:r>
      <w:r w:rsidR="000D1B7C" w:rsidRPr="00243C8E">
        <w:rPr>
          <w:lang w:val="fr-CA"/>
        </w:rPr>
        <w:t xml:space="preserve"> r</w:t>
      </w:r>
      <w:r>
        <w:rPr>
          <w:lang w:val="fr-CA"/>
        </w:rPr>
        <w:t>é</w:t>
      </w:r>
      <w:r w:rsidR="000D1B7C" w:rsidRPr="00243C8E">
        <w:rPr>
          <w:lang w:val="fr-CA"/>
        </w:rPr>
        <w:t>frig</w:t>
      </w:r>
      <w:r>
        <w:rPr>
          <w:lang w:val="fr-CA"/>
        </w:rPr>
        <w:t>é</w:t>
      </w:r>
      <w:r w:rsidR="000D1B7C" w:rsidRPr="00243C8E">
        <w:rPr>
          <w:lang w:val="fr-CA"/>
        </w:rPr>
        <w:t xml:space="preserve">ration </w:t>
      </w:r>
      <w:r>
        <w:rPr>
          <w:lang w:val="fr-CA"/>
        </w:rPr>
        <w:t>et un expert des douanes</w:t>
      </w:r>
      <w:r w:rsidR="000D1B7C" w:rsidRPr="00243C8E">
        <w:rPr>
          <w:lang w:val="fr-CA"/>
        </w:rPr>
        <w:t xml:space="preserve">) </w:t>
      </w:r>
      <w:r>
        <w:rPr>
          <w:lang w:val="fr-CA"/>
        </w:rPr>
        <w:t>e</w:t>
      </w:r>
      <w:r w:rsidR="000D1B7C" w:rsidRPr="00243C8E">
        <w:rPr>
          <w:lang w:val="fr-CA"/>
        </w:rPr>
        <w:t xml:space="preserve">n </w:t>
      </w:r>
      <w:r>
        <w:rPr>
          <w:lang w:val="fr-CA"/>
        </w:rPr>
        <w:t>plus de l’équipe existante de l’Unité nationale de l’ozone (UNO).</w:t>
      </w:r>
    </w:p>
    <w:p w14:paraId="44A9DB6F" w14:textId="189AEAB1" w:rsidR="00F20D4D" w:rsidRDefault="00F20D4D" w:rsidP="00F20D4D">
      <w:pPr>
        <w:rPr>
          <w:u w:val="single"/>
          <w:lang w:val="fr-CA"/>
        </w:rPr>
      </w:pPr>
      <w:r>
        <w:rPr>
          <w:u w:val="single"/>
          <w:lang w:val="fr-CA"/>
        </w:rPr>
        <w:t>État des décaissements</w:t>
      </w:r>
    </w:p>
    <w:p w14:paraId="0A2A50C3" w14:textId="1468EEC2" w:rsidR="00F20D4D" w:rsidRDefault="00F20D4D" w:rsidP="00F20D4D">
      <w:pPr>
        <w:rPr>
          <w:u w:val="single"/>
          <w:lang w:val="fr-CA"/>
        </w:rPr>
      </w:pPr>
    </w:p>
    <w:p w14:paraId="189C3882" w14:textId="09CD650C" w:rsidR="00F20D4D" w:rsidRDefault="00F20D4D" w:rsidP="00F20D4D">
      <w:pPr>
        <w:pStyle w:val="Heading1"/>
        <w:tabs>
          <w:tab w:val="left" w:pos="567"/>
        </w:tabs>
        <w:rPr>
          <w:lang w:val="fr-CA"/>
        </w:rPr>
      </w:pPr>
      <w:r>
        <w:rPr>
          <w:lang w:val="fr-CA"/>
        </w:rPr>
        <w:t>En date d’octobre 2022, du montant de 630 000 $US approuvé au titre de la phase I, une somme de 575 114 $US (91 pour cent) avait été décaissée (294 023 $US pour le PNUE et 281 091 $US pour l’ONUDI).  Le solde de 46 400 $US sera décaissé d’ici décembre 2022, en prenant note qu’un montant de 8 486 $US avait déjà été re</w:t>
      </w:r>
      <w:r w:rsidR="001D1690">
        <w:rPr>
          <w:lang w:val="fr-CA"/>
        </w:rPr>
        <w:t>tourné à</w:t>
      </w:r>
      <w:r>
        <w:rPr>
          <w:lang w:val="fr-CA"/>
        </w:rPr>
        <w:t xml:space="preserve"> de</w:t>
      </w:r>
      <w:r w:rsidR="001D1690">
        <w:rPr>
          <w:lang w:val="fr-CA"/>
        </w:rPr>
        <w:t>s</w:t>
      </w:r>
      <w:r>
        <w:rPr>
          <w:lang w:val="fr-CA"/>
        </w:rPr>
        <w:t xml:space="preserve"> réunions précédentes</w:t>
      </w:r>
      <w:r>
        <w:rPr>
          <w:rStyle w:val="FootnoteReference"/>
          <w:lang w:val="fr-CA"/>
        </w:rPr>
        <w:footnoteReference w:id="16"/>
      </w:r>
      <w:r>
        <w:rPr>
          <w:lang w:val="fr-CA"/>
        </w:rPr>
        <w:t>.</w:t>
      </w:r>
    </w:p>
    <w:p w14:paraId="5A309C57" w14:textId="16F78069" w:rsidR="00F20D4D" w:rsidRDefault="00F20D4D" w:rsidP="00F20D4D">
      <w:pPr>
        <w:rPr>
          <w:u w:val="single"/>
          <w:lang w:val="fr-CA"/>
        </w:rPr>
      </w:pPr>
      <w:r>
        <w:rPr>
          <w:u w:val="single"/>
          <w:lang w:val="fr-CA"/>
        </w:rPr>
        <w:t>Achèvement de la phase I</w:t>
      </w:r>
    </w:p>
    <w:p w14:paraId="3005F3E4" w14:textId="6F6A510F" w:rsidR="00F20D4D" w:rsidRDefault="00F20D4D" w:rsidP="00F20D4D">
      <w:pPr>
        <w:rPr>
          <w:u w:val="single"/>
          <w:lang w:val="fr-CA"/>
        </w:rPr>
      </w:pPr>
    </w:p>
    <w:p w14:paraId="5CB4A77B" w14:textId="47E9CC4A" w:rsidR="00F20D4D" w:rsidRDefault="00F20D4D" w:rsidP="00F20D4D">
      <w:pPr>
        <w:pStyle w:val="Heading1"/>
        <w:tabs>
          <w:tab w:val="left" w:pos="567"/>
        </w:tabs>
        <w:rPr>
          <w:lang w:val="fr-CA"/>
        </w:rPr>
      </w:pPr>
      <w:r>
        <w:rPr>
          <w:lang w:val="fr-CA"/>
        </w:rPr>
        <w:t>Le PNUE a indiqué qu’un certain nombre d’activités en personne, telle que la formation, retardée à cause de la pandémie, restent à organiser et que la phase I du PGEH serait achevée d’ici le</w:t>
      </w:r>
      <w:r w:rsidR="009539C0">
        <w:rPr>
          <w:lang w:val="fr-CA"/>
        </w:rPr>
        <w:t> </w:t>
      </w:r>
      <w:r>
        <w:rPr>
          <w:lang w:val="fr-CA"/>
        </w:rPr>
        <w:t>31</w:t>
      </w:r>
      <w:r w:rsidR="009539C0">
        <w:rPr>
          <w:lang w:val="fr-CA"/>
        </w:rPr>
        <w:t> </w:t>
      </w:r>
      <w:r>
        <w:rPr>
          <w:lang w:val="fr-CA"/>
        </w:rPr>
        <w:t>décembre</w:t>
      </w:r>
      <w:r w:rsidR="009539C0">
        <w:rPr>
          <w:lang w:val="fr-CA"/>
        </w:rPr>
        <w:t> </w:t>
      </w:r>
      <w:r>
        <w:rPr>
          <w:lang w:val="fr-CA"/>
        </w:rPr>
        <w:t>2022, tel qu’indiqué au paragraphe 14 de l’Accord révisé.</w:t>
      </w:r>
    </w:p>
    <w:p w14:paraId="6A8129C6" w14:textId="3288BDDA" w:rsidR="00F20D4D" w:rsidRDefault="00F20D4D" w:rsidP="00F20D4D">
      <w:pPr>
        <w:rPr>
          <w:b/>
          <w:bCs/>
          <w:lang w:val="fr-CA"/>
        </w:rPr>
      </w:pPr>
      <w:r>
        <w:rPr>
          <w:b/>
          <w:bCs/>
          <w:lang w:val="fr-CA"/>
        </w:rPr>
        <w:t>Observations du Secrétariat</w:t>
      </w:r>
    </w:p>
    <w:p w14:paraId="42E831C8" w14:textId="60CA9A79" w:rsidR="00F20D4D" w:rsidRDefault="00F20D4D" w:rsidP="00F20D4D">
      <w:pPr>
        <w:rPr>
          <w:b/>
          <w:bCs/>
          <w:lang w:val="fr-CA"/>
        </w:rPr>
      </w:pPr>
    </w:p>
    <w:p w14:paraId="57950579" w14:textId="62C555B5" w:rsidR="00F20D4D" w:rsidRDefault="00F20D4D" w:rsidP="00F20D4D">
      <w:pPr>
        <w:pStyle w:val="Heading1"/>
        <w:tabs>
          <w:tab w:val="left" w:pos="567"/>
        </w:tabs>
        <w:rPr>
          <w:lang w:val="fr-CA"/>
        </w:rPr>
      </w:pPr>
      <w:r>
        <w:rPr>
          <w:lang w:val="fr-CA"/>
        </w:rPr>
        <w:t>En réponse à la demande de clarification du Secrétariat sur les cours de formation</w:t>
      </w:r>
      <w:r w:rsidR="00990133">
        <w:rPr>
          <w:lang w:val="fr-CA"/>
        </w:rPr>
        <w:t xml:space="preserve"> qui n’ont pas encore été donnés</w:t>
      </w:r>
      <w:r>
        <w:rPr>
          <w:lang w:val="fr-CA"/>
        </w:rPr>
        <w:t xml:space="preserve"> </w:t>
      </w:r>
      <w:r w:rsidR="00990133">
        <w:rPr>
          <w:lang w:val="fr-CA"/>
        </w:rPr>
        <w:t xml:space="preserve">aux </w:t>
      </w:r>
      <w:r>
        <w:rPr>
          <w:lang w:val="fr-CA"/>
        </w:rPr>
        <w:t xml:space="preserve">techniciens en réfrigération et </w:t>
      </w:r>
      <w:r w:rsidR="00990133">
        <w:rPr>
          <w:lang w:val="fr-CA"/>
        </w:rPr>
        <w:t xml:space="preserve">aux </w:t>
      </w:r>
      <w:r>
        <w:rPr>
          <w:lang w:val="fr-CA"/>
        </w:rPr>
        <w:t>agents des douanes, le PNUE a confirmé que ces activités restantes seraient achevées d’ici la fin de 2022.</w:t>
      </w:r>
    </w:p>
    <w:p w14:paraId="4195E7CB" w14:textId="6298D6C9" w:rsidR="00F20D4D" w:rsidRDefault="00F20D4D" w:rsidP="00F20D4D">
      <w:pPr>
        <w:rPr>
          <w:u w:val="single"/>
          <w:lang w:val="fr-CA"/>
        </w:rPr>
      </w:pPr>
      <w:r>
        <w:rPr>
          <w:u w:val="single"/>
          <w:lang w:val="fr-CA"/>
        </w:rPr>
        <w:t>Mise en œuvre de la politique sur l’égalité des sexes</w:t>
      </w:r>
    </w:p>
    <w:p w14:paraId="1C74D223" w14:textId="48AE3885" w:rsidR="00F20D4D" w:rsidRDefault="00F20D4D" w:rsidP="00F20D4D">
      <w:pPr>
        <w:rPr>
          <w:u w:val="single"/>
          <w:lang w:val="fr-CA"/>
        </w:rPr>
      </w:pPr>
    </w:p>
    <w:p w14:paraId="5EBB1BCF" w14:textId="346F0D9B" w:rsidR="00F20D4D" w:rsidRDefault="005B231D" w:rsidP="005B231D">
      <w:pPr>
        <w:pStyle w:val="Heading1"/>
        <w:tabs>
          <w:tab w:val="left" w:pos="567"/>
        </w:tabs>
        <w:rPr>
          <w:lang w:val="fr-CA"/>
        </w:rPr>
      </w:pPr>
      <w:r>
        <w:rPr>
          <w:lang w:val="fr-CA"/>
        </w:rPr>
        <w:t>Conformément aux décisions 84/92(d) et 90/48(c)</w:t>
      </w:r>
      <w:r w:rsidR="00FF7A3C">
        <w:rPr>
          <w:rStyle w:val="FootnoteReference"/>
          <w:lang w:val="fr-CA"/>
        </w:rPr>
        <w:footnoteReference w:id="17"/>
      </w:r>
      <w:r>
        <w:rPr>
          <w:lang w:val="fr-CA"/>
        </w:rPr>
        <w:t xml:space="preserve">, l’UNO a encouragé les femmes à participer à la formation pour les techniciens et les agents des douanes durant la mise en œuvre de la phase I du PGEH et compte une formatrice pour les ateliers de formation </w:t>
      </w:r>
      <w:r w:rsidR="00990133">
        <w:rPr>
          <w:lang w:val="fr-CA"/>
        </w:rPr>
        <w:t>d</w:t>
      </w:r>
      <w:r>
        <w:rPr>
          <w:lang w:val="fr-CA"/>
        </w:rPr>
        <w:t>es techniciens.</w:t>
      </w:r>
    </w:p>
    <w:p w14:paraId="12A48D95" w14:textId="57335831" w:rsidR="005B231D" w:rsidRDefault="005B231D" w:rsidP="005B231D">
      <w:pPr>
        <w:rPr>
          <w:b/>
          <w:bCs/>
          <w:lang w:val="fr-CA"/>
        </w:rPr>
      </w:pPr>
      <w:r>
        <w:rPr>
          <w:b/>
          <w:bCs/>
          <w:lang w:val="fr-CA"/>
        </w:rPr>
        <w:t>Recommandation</w:t>
      </w:r>
    </w:p>
    <w:p w14:paraId="67CB23F1" w14:textId="772ED413" w:rsidR="005B231D" w:rsidRDefault="005B231D" w:rsidP="005B231D">
      <w:pPr>
        <w:rPr>
          <w:b/>
          <w:bCs/>
          <w:lang w:val="fr-CA"/>
        </w:rPr>
      </w:pPr>
    </w:p>
    <w:p w14:paraId="5A8AE2F3" w14:textId="351D34B1" w:rsidR="005B231D" w:rsidRPr="005B231D" w:rsidRDefault="005B231D" w:rsidP="005B231D">
      <w:pPr>
        <w:pStyle w:val="Heading1"/>
        <w:tabs>
          <w:tab w:val="left" w:pos="567"/>
        </w:tabs>
        <w:rPr>
          <w:lang w:val="fr-CA"/>
        </w:rPr>
      </w:pPr>
      <w:r>
        <w:rPr>
          <w:lang w:val="fr-CA"/>
        </w:rPr>
        <w:t>Le Comité exécutif pourrait souhaiter prendre note du rapport périodique final sur la mise en œuvre du programme de travail associé à la troisième et dernière tranche de la phase I du plan de gestion de l’élimination des HCFC pour le Sénégal, soumis par le PNUE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4E60E41F" w14:textId="7CE54D7F" w:rsidR="000D1B7C" w:rsidRPr="00B04C53" w:rsidRDefault="000D1B7C" w:rsidP="000D1B7C">
      <w:pPr>
        <w:keepNext/>
        <w:tabs>
          <w:tab w:val="num" w:pos="710"/>
        </w:tabs>
        <w:spacing w:after="240"/>
        <w:ind w:left="710"/>
        <w:outlineLvl w:val="0"/>
        <w:rPr>
          <w:rFonts w:eastAsiaTheme="minorEastAsia"/>
          <w:b/>
          <w:bCs/>
          <w:lang w:val="fr-CA" w:eastAsia="zh-CN"/>
        </w:rPr>
      </w:pPr>
      <w:r w:rsidRPr="0022794A">
        <w:rPr>
          <w:rFonts w:eastAsiaTheme="minorEastAsia"/>
          <w:b/>
          <w:bCs/>
          <w:u w:val="single"/>
          <w:lang w:val="fr-CA" w:eastAsia="zh-CN"/>
        </w:rPr>
        <w:tab/>
      </w:r>
      <w:r w:rsidRPr="00B04C53">
        <w:rPr>
          <w:rFonts w:eastAsiaTheme="minorEastAsia"/>
          <w:b/>
          <w:bCs/>
          <w:u w:val="single"/>
          <w:lang w:val="fr-CA" w:eastAsia="zh-CN"/>
        </w:rPr>
        <w:t>Trinidad</w:t>
      </w:r>
      <w:r w:rsidR="001D1690">
        <w:rPr>
          <w:rFonts w:eastAsiaTheme="minorEastAsia"/>
          <w:b/>
          <w:bCs/>
          <w:u w:val="single"/>
          <w:lang w:val="fr-CA" w:eastAsia="zh-CN"/>
        </w:rPr>
        <w:t>-</w:t>
      </w:r>
      <w:r w:rsidR="005B231D" w:rsidRPr="00B04C53">
        <w:rPr>
          <w:rFonts w:eastAsiaTheme="minorEastAsia"/>
          <w:b/>
          <w:bCs/>
          <w:u w:val="single"/>
          <w:lang w:val="fr-CA" w:eastAsia="zh-CN"/>
        </w:rPr>
        <w:t>et</w:t>
      </w:r>
      <w:r w:rsidR="001D1690">
        <w:rPr>
          <w:rFonts w:eastAsiaTheme="minorEastAsia"/>
          <w:b/>
          <w:bCs/>
          <w:u w:val="single"/>
          <w:lang w:val="fr-CA" w:eastAsia="zh-CN"/>
        </w:rPr>
        <w:t>-</w:t>
      </w:r>
      <w:r w:rsidRPr="00B04C53">
        <w:rPr>
          <w:rFonts w:eastAsiaTheme="minorEastAsia"/>
          <w:b/>
          <w:bCs/>
          <w:u w:val="single"/>
          <w:lang w:val="fr-CA" w:eastAsia="zh-CN"/>
        </w:rPr>
        <w:t xml:space="preserve">Tobago: </w:t>
      </w:r>
      <w:r w:rsidR="00B04C53" w:rsidRPr="00B04C53">
        <w:rPr>
          <w:rFonts w:eastAsiaTheme="minorEastAsia"/>
          <w:b/>
          <w:bCs/>
          <w:u w:val="single"/>
          <w:lang w:val="fr-CA" w:eastAsia="zh-CN"/>
        </w:rPr>
        <w:t xml:space="preserve">Plan de gestion de l’élimination des </w:t>
      </w:r>
      <w:r w:rsidRPr="00B04C53">
        <w:rPr>
          <w:rFonts w:eastAsiaTheme="minorEastAsia"/>
          <w:b/>
          <w:bCs/>
          <w:u w:val="single"/>
          <w:lang w:val="fr-CA" w:eastAsia="zh-CN"/>
        </w:rPr>
        <w:t>HCFC (</w:t>
      </w:r>
      <w:r w:rsidR="00B04C53" w:rsidRPr="00B04C53">
        <w:rPr>
          <w:rFonts w:eastAsiaTheme="minorEastAsia"/>
          <w:b/>
          <w:bCs/>
          <w:u w:val="single"/>
          <w:lang w:val="fr-CA" w:eastAsia="zh-CN"/>
        </w:rPr>
        <w:t>ph</w:t>
      </w:r>
      <w:r w:rsidRPr="00B04C53">
        <w:rPr>
          <w:rFonts w:eastAsiaTheme="minorEastAsia"/>
          <w:b/>
          <w:bCs/>
          <w:u w:val="single"/>
          <w:lang w:val="fr-CA" w:eastAsia="zh-CN"/>
        </w:rPr>
        <w:t>a</w:t>
      </w:r>
      <w:r w:rsidR="00B04C53" w:rsidRPr="00B04C53">
        <w:rPr>
          <w:rFonts w:eastAsiaTheme="minorEastAsia"/>
          <w:b/>
          <w:bCs/>
          <w:u w:val="single"/>
          <w:lang w:val="fr-CA" w:eastAsia="zh-CN"/>
        </w:rPr>
        <w:t>s</w:t>
      </w:r>
      <w:r w:rsidRPr="00B04C53">
        <w:rPr>
          <w:rFonts w:eastAsiaTheme="minorEastAsia"/>
          <w:b/>
          <w:bCs/>
          <w:u w:val="single"/>
          <w:lang w:val="fr-CA" w:eastAsia="zh-CN"/>
        </w:rPr>
        <w:t xml:space="preserve">e I – </w:t>
      </w:r>
      <w:r w:rsidR="00B04C53" w:rsidRPr="00B04C53">
        <w:rPr>
          <w:rFonts w:eastAsiaTheme="minorEastAsia"/>
          <w:b/>
          <w:bCs/>
          <w:u w:val="single"/>
          <w:lang w:val="fr-CA" w:eastAsia="zh-CN"/>
        </w:rPr>
        <w:t xml:space="preserve">rapport périodique final sur la mise en </w:t>
      </w:r>
      <w:proofErr w:type="spellStart"/>
      <w:r w:rsidR="00B04C53" w:rsidRPr="00B04C53">
        <w:rPr>
          <w:rFonts w:eastAsiaTheme="minorEastAsia"/>
          <w:b/>
          <w:bCs/>
          <w:u w:val="single"/>
          <w:lang w:val="fr-CA" w:eastAsia="zh-CN"/>
        </w:rPr>
        <w:t>oeuvre</w:t>
      </w:r>
      <w:proofErr w:type="spellEnd"/>
      <w:r w:rsidR="00B04C53" w:rsidRPr="00B04C53">
        <w:rPr>
          <w:rFonts w:eastAsiaTheme="minorEastAsia"/>
          <w:b/>
          <w:bCs/>
          <w:u w:val="single"/>
          <w:lang w:val="fr-CA" w:eastAsia="zh-CN"/>
        </w:rPr>
        <w:t xml:space="preserve"> du pro</w:t>
      </w:r>
      <w:r w:rsidR="00B04C53">
        <w:rPr>
          <w:rFonts w:eastAsiaTheme="minorEastAsia"/>
          <w:b/>
          <w:bCs/>
          <w:u w:val="single"/>
          <w:lang w:val="fr-CA" w:eastAsia="zh-CN"/>
        </w:rPr>
        <w:t xml:space="preserve">gramme de travail associé à la tranche </w:t>
      </w:r>
      <w:r w:rsidRPr="00B04C53">
        <w:rPr>
          <w:rFonts w:eastAsiaTheme="minorEastAsia"/>
          <w:b/>
          <w:bCs/>
          <w:u w:val="single"/>
          <w:lang w:val="fr-CA" w:eastAsia="zh-CN"/>
        </w:rPr>
        <w:t>final</w:t>
      </w:r>
      <w:r w:rsidR="00B04C53">
        <w:rPr>
          <w:rFonts w:eastAsiaTheme="minorEastAsia"/>
          <w:b/>
          <w:bCs/>
          <w:u w:val="single"/>
          <w:lang w:val="fr-CA" w:eastAsia="zh-CN"/>
        </w:rPr>
        <w:t>e</w:t>
      </w:r>
      <w:r w:rsidRPr="00B04C53">
        <w:rPr>
          <w:rFonts w:eastAsiaTheme="minorEastAsia"/>
          <w:b/>
          <w:bCs/>
          <w:u w:val="single"/>
          <w:lang w:val="fr-CA" w:eastAsia="zh-CN"/>
        </w:rPr>
        <w:t xml:space="preserve"> </w:t>
      </w:r>
      <w:r w:rsidR="00B04C53">
        <w:rPr>
          <w:rFonts w:eastAsiaTheme="minorEastAsia"/>
          <w:b/>
          <w:bCs/>
          <w:u w:val="single"/>
          <w:lang w:val="fr-CA" w:eastAsia="zh-CN"/>
        </w:rPr>
        <w:t>et remise du rapport d’achèvement de projet</w:t>
      </w:r>
      <w:r w:rsidRPr="00B04C53">
        <w:rPr>
          <w:rFonts w:eastAsiaTheme="minorEastAsia"/>
          <w:b/>
          <w:bCs/>
          <w:lang w:val="fr-CA" w:eastAsia="zh-CN"/>
        </w:rPr>
        <w:t xml:space="preserve"> (P</w:t>
      </w:r>
      <w:r w:rsidR="00B04C53">
        <w:rPr>
          <w:rFonts w:eastAsiaTheme="minorEastAsia"/>
          <w:b/>
          <w:bCs/>
          <w:lang w:val="fr-CA" w:eastAsia="zh-CN"/>
        </w:rPr>
        <w:t>NUD</w:t>
      </w:r>
      <w:r w:rsidRPr="00B04C53">
        <w:rPr>
          <w:rFonts w:eastAsiaTheme="minorEastAsia"/>
          <w:b/>
          <w:bCs/>
          <w:lang w:val="fr-CA" w:eastAsia="zh-CN"/>
        </w:rPr>
        <w:t>)</w:t>
      </w:r>
    </w:p>
    <w:p w14:paraId="761C5665" w14:textId="4ED7DFDE" w:rsidR="000D1B7C" w:rsidRPr="0022794A" w:rsidRDefault="00FF7A3C" w:rsidP="000D1B7C">
      <w:pPr>
        <w:spacing w:after="240"/>
        <w:outlineLvl w:val="0"/>
        <w:rPr>
          <w:b/>
          <w:lang w:val="fr-CA"/>
        </w:rPr>
      </w:pPr>
      <w:r>
        <w:rPr>
          <w:b/>
          <w:lang w:val="fr-CA"/>
        </w:rPr>
        <w:t>Contexte</w:t>
      </w:r>
    </w:p>
    <w:p w14:paraId="7211A789" w14:textId="47F63E48" w:rsidR="00FF7A3C" w:rsidRDefault="00FF7A3C" w:rsidP="00FF7A3C">
      <w:pPr>
        <w:pStyle w:val="Heading1"/>
        <w:tabs>
          <w:tab w:val="left" w:pos="567"/>
        </w:tabs>
        <w:rPr>
          <w:lang w:val="fr-CA"/>
        </w:rPr>
      </w:pPr>
      <w:r w:rsidRPr="00FF7A3C">
        <w:rPr>
          <w:lang w:val="fr-CA"/>
        </w:rPr>
        <w:t>À la 86</w:t>
      </w:r>
      <w:r w:rsidRPr="00FF7A3C">
        <w:rPr>
          <w:vertAlign w:val="superscript"/>
          <w:lang w:val="fr-CA"/>
        </w:rPr>
        <w:t>e</w:t>
      </w:r>
      <w:r w:rsidRPr="00FF7A3C">
        <w:rPr>
          <w:lang w:val="fr-CA"/>
        </w:rPr>
        <w:t xml:space="preserve"> réunion, le Comité exécutif a approuvé la cinquième et dernière tranche du plan de gestion de l’élimination des HCFC (PGEH) pour Trinidad-et-Tobago </w:t>
      </w:r>
      <w:r w:rsidR="00DD14C7">
        <w:rPr>
          <w:lang w:val="fr-CA"/>
        </w:rPr>
        <w:t>et demandé au</w:t>
      </w:r>
      <w:r w:rsidRPr="00FF7A3C">
        <w:rPr>
          <w:lang w:val="fr-CA"/>
        </w:rPr>
        <w:t xml:space="preserve"> gouvernement d</w:t>
      </w:r>
      <w:r w:rsidR="00990133">
        <w:rPr>
          <w:lang w:val="fr-CA"/>
        </w:rPr>
        <w:t xml:space="preserve">u pays </w:t>
      </w:r>
      <w:r w:rsidRPr="00FF7A3C">
        <w:rPr>
          <w:lang w:val="fr-CA"/>
        </w:rPr>
        <w:t xml:space="preserve">et </w:t>
      </w:r>
      <w:r w:rsidR="00DD14C7">
        <w:rPr>
          <w:lang w:val="fr-CA"/>
        </w:rPr>
        <w:t>au</w:t>
      </w:r>
      <w:r w:rsidRPr="00FF7A3C">
        <w:rPr>
          <w:lang w:val="fr-CA"/>
        </w:rPr>
        <w:t xml:space="preserve"> </w:t>
      </w:r>
      <w:r w:rsidRPr="00FF7A3C">
        <w:rPr>
          <w:lang w:val="fr-CA"/>
        </w:rPr>
        <w:lastRenderedPageBreak/>
        <w:t xml:space="preserve">PNUD de soumettre un rapport périodique sur la mise en </w:t>
      </w:r>
      <w:r w:rsidR="00DD14C7" w:rsidRPr="00FF7A3C">
        <w:rPr>
          <w:lang w:val="fr-CA"/>
        </w:rPr>
        <w:t>œuvre</w:t>
      </w:r>
      <w:r w:rsidRPr="00FF7A3C">
        <w:rPr>
          <w:lang w:val="fr-CA"/>
        </w:rPr>
        <w:t xml:space="preserve"> du programme de travail </w:t>
      </w:r>
      <w:r>
        <w:rPr>
          <w:lang w:val="fr-CA"/>
        </w:rPr>
        <w:t>associé à la tranche finale</w:t>
      </w:r>
      <w:r w:rsidR="00990133">
        <w:rPr>
          <w:lang w:val="fr-CA"/>
        </w:rPr>
        <w:t xml:space="preserve"> ainsi que</w:t>
      </w:r>
      <w:r>
        <w:rPr>
          <w:lang w:val="fr-CA"/>
        </w:rPr>
        <w:t xml:space="preserve"> le rapport d’achèvement d</w:t>
      </w:r>
      <w:r w:rsidR="00DD14C7">
        <w:rPr>
          <w:lang w:val="fr-CA"/>
        </w:rPr>
        <w:t>u</w:t>
      </w:r>
      <w:r>
        <w:rPr>
          <w:lang w:val="fr-CA"/>
        </w:rPr>
        <w:t xml:space="preserve"> projet (RAP) à la première réunion du Comité exécutif en 2022 (décision 86/53(a)).</w:t>
      </w:r>
      <w:r>
        <w:rPr>
          <w:rStyle w:val="FootnoteReference"/>
          <w:lang w:val="fr-CA"/>
        </w:rPr>
        <w:footnoteReference w:id="18"/>
      </w:r>
    </w:p>
    <w:p w14:paraId="6653A434" w14:textId="04033829" w:rsidR="006A0F93" w:rsidRDefault="006A0F93" w:rsidP="006A0F93">
      <w:pPr>
        <w:rPr>
          <w:b/>
          <w:bCs/>
          <w:lang w:val="fr-CA"/>
        </w:rPr>
      </w:pPr>
      <w:r>
        <w:rPr>
          <w:b/>
          <w:bCs/>
          <w:lang w:val="fr-CA"/>
        </w:rPr>
        <w:t>Rapport périodique</w:t>
      </w:r>
    </w:p>
    <w:p w14:paraId="0A8E40EF" w14:textId="77777777" w:rsidR="006A0F93" w:rsidRPr="006A0F93" w:rsidRDefault="006A0F93" w:rsidP="006A0F93">
      <w:pPr>
        <w:rPr>
          <w:b/>
          <w:bCs/>
          <w:lang w:val="fr-CA"/>
        </w:rPr>
      </w:pPr>
    </w:p>
    <w:p w14:paraId="0501FCB5" w14:textId="62586F3D" w:rsidR="006A0F93" w:rsidRPr="006A0F93" w:rsidRDefault="006A0F93" w:rsidP="006A0F93">
      <w:pPr>
        <w:pStyle w:val="Heading1"/>
        <w:tabs>
          <w:tab w:val="left" w:pos="567"/>
        </w:tabs>
        <w:rPr>
          <w:lang w:val="fr-CA"/>
        </w:rPr>
      </w:pPr>
      <w:r w:rsidRPr="006A0F93">
        <w:rPr>
          <w:lang w:val="fr-CA"/>
        </w:rPr>
        <w:t xml:space="preserve">Au nom du gouvernement de Trinidad-et-Tobago, le PNUD a présenté les informations suivantes sur la mise en </w:t>
      </w:r>
      <w:r w:rsidR="00DD14C7" w:rsidRPr="006A0F93">
        <w:rPr>
          <w:lang w:val="fr-CA"/>
        </w:rPr>
        <w:t>œuvre</w:t>
      </w:r>
      <w:r w:rsidRPr="006A0F93">
        <w:rPr>
          <w:lang w:val="fr-CA"/>
        </w:rPr>
        <w:t xml:space="preserve"> de la cinquième tranche de la phase I:</w:t>
      </w:r>
    </w:p>
    <w:p w14:paraId="7FC50E3C" w14:textId="75B07496" w:rsidR="0013549A" w:rsidRPr="00B44D2E" w:rsidRDefault="006A0F93" w:rsidP="006A0F93">
      <w:pPr>
        <w:pStyle w:val="Heading2"/>
        <w:ind w:left="1134" w:hanging="567"/>
        <w:rPr>
          <w:lang w:val="fr-CA"/>
        </w:rPr>
      </w:pPr>
      <w:r w:rsidRPr="006A0F93">
        <w:rPr>
          <w:lang w:val="fr-CA"/>
        </w:rPr>
        <w:t>Au total, 140 techniciens ont reçu une formation sur les pratiques exemplaires en réfrigération et les nouveaux frigorigènes de remplacement à travers des programmes de formation virtuels</w:t>
      </w:r>
      <w:r w:rsidR="00DD14C7">
        <w:rPr>
          <w:lang w:val="fr-CA"/>
        </w:rPr>
        <w:t>,</w:t>
      </w:r>
      <w:r w:rsidRPr="006A0F93">
        <w:rPr>
          <w:lang w:val="fr-CA"/>
        </w:rPr>
        <w:t xml:space="preserve"> en raison des restrictions dues à la pandémie de COVID-19; un total de 61 techniciens se sont qualifiés pour un processus de r</w:t>
      </w:r>
      <w:r>
        <w:rPr>
          <w:lang w:val="fr-CA"/>
        </w:rPr>
        <w:t>é-</w:t>
      </w:r>
      <w:r w:rsidRPr="006A0F93">
        <w:rPr>
          <w:lang w:val="fr-CA"/>
        </w:rPr>
        <w:t xml:space="preserve">accréditation en 2021 et </w:t>
      </w:r>
      <w:r>
        <w:rPr>
          <w:lang w:val="fr-CA"/>
        </w:rPr>
        <w:t xml:space="preserve">ce processus devrait se terminer en 2022. </w:t>
      </w:r>
      <w:r w:rsidRPr="00B44D2E">
        <w:rPr>
          <w:lang w:val="fr-CA"/>
        </w:rPr>
        <w:t xml:space="preserve">L’Unité nationale de l’ozone (UNO) poursuit ses efforts pour élaborer une plateforme/un outil plus robuste qui servirait non seulement à conserver les connaissances sur les frigorigènes de remplacement à faible potentiel de réchauffement de la planète (PRG) mais aussi à intégrer des ressources techniques utiles pour les techniciens en réfrigération et en climatisation. Une mise à jour </w:t>
      </w:r>
      <w:r w:rsidR="0013549A" w:rsidRPr="00B44D2E">
        <w:rPr>
          <w:lang w:val="fr-CA"/>
        </w:rPr>
        <w:t>sur la plateforme de formation virtuelle sera fournie dans la phase II du PGEH;</w:t>
      </w:r>
    </w:p>
    <w:p w14:paraId="44523A0F" w14:textId="59DE143D" w:rsidR="0013549A" w:rsidRPr="0013549A" w:rsidRDefault="0013549A" w:rsidP="006A0F93">
      <w:pPr>
        <w:pStyle w:val="Heading2"/>
        <w:ind w:left="1134" w:hanging="567"/>
        <w:rPr>
          <w:lang w:val="fr-CA"/>
        </w:rPr>
      </w:pPr>
      <w:r w:rsidRPr="00B44D2E">
        <w:rPr>
          <w:lang w:val="fr-CA"/>
        </w:rPr>
        <w:t xml:space="preserve">Les projets dans le secteur des mousses pour quatre entreprises, à savoir Vetter Boxes, </w:t>
      </w:r>
      <w:proofErr w:type="spellStart"/>
      <w:r w:rsidRPr="00B44D2E">
        <w:rPr>
          <w:lang w:val="fr-CA"/>
        </w:rPr>
        <w:t>Ice</w:t>
      </w:r>
      <w:proofErr w:type="spellEnd"/>
      <w:r w:rsidRPr="00B44D2E">
        <w:rPr>
          <w:lang w:val="fr-CA"/>
        </w:rPr>
        <w:t xml:space="preserve"> </w:t>
      </w:r>
      <w:proofErr w:type="spellStart"/>
      <w:r w:rsidRPr="00B44D2E">
        <w:rPr>
          <w:lang w:val="fr-CA"/>
        </w:rPr>
        <w:t>Fab</w:t>
      </w:r>
      <w:proofErr w:type="spellEnd"/>
      <w:r w:rsidRPr="00B44D2E">
        <w:rPr>
          <w:lang w:val="fr-CA"/>
        </w:rPr>
        <w:t>, Tropical Marine, Seal Spray Solutions, étaient achevés au 31 décembre 202</w:t>
      </w:r>
      <w:r w:rsidR="00DD14C7">
        <w:rPr>
          <w:lang w:val="fr-CA"/>
        </w:rPr>
        <w:t>0</w:t>
      </w:r>
      <w:r w:rsidRPr="00B44D2E">
        <w:rPr>
          <w:lang w:val="fr-CA"/>
        </w:rPr>
        <w:t>; ces quatre entreprises</w:t>
      </w:r>
      <w:r w:rsidRPr="0013549A">
        <w:rPr>
          <w:lang w:val="fr-CA"/>
        </w:rPr>
        <w:t xml:space="preserve"> se sont reconverties à des technologies à base de formate de méthyle/d’eau. Une entreprise(</w:t>
      </w:r>
      <w:proofErr w:type="spellStart"/>
      <w:r w:rsidRPr="0013549A">
        <w:rPr>
          <w:lang w:val="fr-CA"/>
        </w:rPr>
        <w:t>Ice</w:t>
      </w:r>
      <w:proofErr w:type="spellEnd"/>
      <w:r w:rsidRPr="0013549A">
        <w:rPr>
          <w:lang w:val="fr-CA"/>
        </w:rPr>
        <w:t xml:space="preserve"> Con) s’est </w:t>
      </w:r>
      <w:r w:rsidR="00B44D2E" w:rsidRPr="0013549A">
        <w:rPr>
          <w:lang w:val="fr-CA"/>
        </w:rPr>
        <w:t>retirée</w:t>
      </w:r>
      <w:r w:rsidRPr="0013549A">
        <w:rPr>
          <w:lang w:val="fr-CA"/>
        </w:rPr>
        <w:t xml:space="preserve"> du projet de reconversion pour des raisons organisationnelles internes et le solde du financement</w:t>
      </w:r>
      <w:r w:rsidR="00DD14C7">
        <w:rPr>
          <w:lang w:val="fr-CA"/>
        </w:rPr>
        <w:t xml:space="preserve"> </w:t>
      </w:r>
      <w:r w:rsidRPr="0013549A">
        <w:rPr>
          <w:lang w:val="fr-CA"/>
        </w:rPr>
        <w:t>de 30 600 $US a été re</w:t>
      </w:r>
      <w:r w:rsidR="00DD14C7">
        <w:rPr>
          <w:lang w:val="fr-CA"/>
        </w:rPr>
        <w:t>tourn</w:t>
      </w:r>
      <w:r w:rsidRPr="0013549A">
        <w:rPr>
          <w:lang w:val="fr-CA"/>
        </w:rPr>
        <w:t>é à la 8</w:t>
      </w:r>
      <w:r>
        <w:rPr>
          <w:lang w:val="fr-CA"/>
        </w:rPr>
        <w:t>6</w:t>
      </w:r>
      <w:r w:rsidRPr="0013549A">
        <w:rPr>
          <w:vertAlign w:val="superscript"/>
          <w:lang w:val="fr-CA"/>
        </w:rPr>
        <w:t>e</w:t>
      </w:r>
      <w:r w:rsidRPr="0013549A">
        <w:rPr>
          <w:lang w:val="fr-CA"/>
        </w:rPr>
        <w:t xml:space="preserve"> r</w:t>
      </w:r>
      <w:r>
        <w:rPr>
          <w:lang w:val="fr-CA"/>
        </w:rPr>
        <w:t>é</w:t>
      </w:r>
      <w:r w:rsidRPr="0013549A">
        <w:rPr>
          <w:lang w:val="fr-CA"/>
        </w:rPr>
        <w:t xml:space="preserve">union; </w:t>
      </w:r>
      <w:r w:rsidR="006A0F93" w:rsidRPr="0013549A">
        <w:rPr>
          <w:lang w:val="fr-CA"/>
        </w:rPr>
        <w:t xml:space="preserve"> </w:t>
      </w:r>
    </w:p>
    <w:p w14:paraId="4C090D03" w14:textId="420F8B45" w:rsidR="0013549A" w:rsidRPr="00B44D2E" w:rsidRDefault="0013549A" w:rsidP="006A0F93">
      <w:pPr>
        <w:pStyle w:val="Heading2"/>
        <w:ind w:left="1134" w:hanging="567"/>
        <w:rPr>
          <w:lang w:val="fr-CA"/>
        </w:rPr>
      </w:pPr>
      <w:r w:rsidRPr="0013549A">
        <w:rPr>
          <w:lang w:val="fr-CA"/>
        </w:rPr>
        <w:t xml:space="preserve">La mise en </w:t>
      </w:r>
      <w:r w:rsidR="00B44D2E" w:rsidRPr="0013549A">
        <w:rPr>
          <w:lang w:val="fr-CA"/>
        </w:rPr>
        <w:t>œuvre</w:t>
      </w:r>
      <w:r w:rsidRPr="0013549A">
        <w:rPr>
          <w:lang w:val="fr-CA"/>
        </w:rPr>
        <w:t xml:space="preserve"> de la cinquième tranche de la phase I était achevée </w:t>
      </w:r>
      <w:r w:rsidR="00990133">
        <w:rPr>
          <w:lang w:val="fr-CA"/>
        </w:rPr>
        <w:t>a</w:t>
      </w:r>
      <w:r w:rsidRPr="0013549A">
        <w:rPr>
          <w:lang w:val="fr-CA"/>
        </w:rPr>
        <w:t xml:space="preserve">u 31 décembre </w:t>
      </w:r>
      <w:r w:rsidRPr="00B44D2E">
        <w:rPr>
          <w:lang w:val="fr-CA"/>
        </w:rPr>
        <w:t>2021; et</w:t>
      </w:r>
    </w:p>
    <w:p w14:paraId="1E22BB36" w14:textId="77777777" w:rsidR="0013549A" w:rsidRPr="00B44D2E" w:rsidRDefault="0013549A" w:rsidP="006A0F93">
      <w:pPr>
        <w:pStyle w:val="Heading2"/>
        <w:ind w:left="1134" w:hanging="567"/>
        <w:rPr>
          <w:lang w:val="fr-CA"/>
        </w:rPr>
      </w:pPr>
      <w:r w:rsidRPr="00B44D2E">
        <w:rPr>
          <w:lang w:val="fr-CA"/>
        </w:rPr>
        <w:t>Le financement total approuvé au titre de la phase I, au montant de 1 462 733 $US, a été entièrement décaissé et le projet est clos financièrement. Le RAP a été remis.</w:t>
      </w:r>
    </w:p>
    <w:p w14:paraId="116B4605" w14:textId="77777777" w:rsidR="0013549A" w:rsidRPr="00B44D2E" w:rsidRDefault="0013549A" w:rsidP="0013549A">
      <w:pPr>
        <w:pStyle w:val="Heading2"/>
        <w:numPr>
          <w:ilvl w:val="0"/>
          <w:numId w:val="0"/>
        </w:numPr>
        <w:ind w:left="567" w:hanging="567"/>
        <w:rPr>
          <w:b/>
          <w:bCs/>
          <w:lang w:val="fr-CA"/>
        </w:rPr>
      </w:pPr>
      <w:r w:rsidRPr="00B44D2E">
        <w:rPr>
          <w:b/>
          <w:bCs/>
          <w:lang w:val="fr-CA"/>
        </w:rPr>
        <w:t>Observations du Secrétariat</w:t>
      </w:r>
    </w:p>
    <w:p w14:paraId="3425CDE2" w14:textId="755FC050" w:rsidR="00B44D2E" w:rsidRPr="00B44D2E" w:rsidRDefault="0013549A" w:rsidP="0013549A">
      <w:pPr>
        <w:pStyle w:val="Heading1"/>
        <w:tabs>
          <w:tab w:val="left" w:pos="567"/>
        </w:tabs>
        <w:rPr>
          <w:lang w:val="fr-CA"/>
        </w:rPr>
      </w:pPr>
      <w:r w:rsidRPr="00B44D2E">
        <w:rPr>
          <w:lang w:val="fr-CA"/>
        </w:rPr>
        <w:t>Le Secrétariat a pris note que la phase I du PGEH pour Trinidad-et-Tobago était achevée avec succès au 31 décembre 2021</w:t>
      </w:r>
      <w:r w:rsidR="00B44D2E" w:rsidRPr="00B44D2E">
        <w:rPr>
          <w:lang w:val="fr-CA"/>
        </w:rPr>
        <w:t>; en dépit des défis rencontrés dans la mise en œuvre de plusieurs composantes en personne en 2021, l’UNO, en consultation avec le PNUD, est parvenue à compléter toutes les activités restantes grâce à différents outils en ligne et des processus virtuels.</w:t>
      </w:r>
    </w:p>
    <w:p w14:paraId="3E3028A3" w14:textId="28B5DDC7" w:rsidR="00B44D2E" w:rsidRPr="00B3011B" w:rsidRDefault="00B44D2E" w:rsidP="0013549A">
      <w:pPr>
        <w:pStyle w:val="Heading1"/>
        <w:tabs>
          <w:tab w:val="left" w:pos="567"/>
        </w:tabs>
        <w:rPr>
          <w:lang w:val="fr-CA"/>
        </w:rPr>
      </w:pPr>
      <w:r w:rsidRPr="00B3011B">
        <w:rPr>
          <w:lang w:val="fr-CA"/>
        </w:rPr>
        <w:t xml:space="preserve">Le Secrétariat a demandé des précisions </w:t>
      </w:r>
      <w:r w:rsidR="00DD14C7">
        <w:rPr>
          <w:lang w:val="fr-CA"/>
        </w:rPr>
        <w:t>au sujet de</w:t>
      </w:r>
      <w:r w:rsidRPr="00B3011B">
        <w:rPr>
          <w:lang w:val="fr-CA"/>
        </w:rPr>
        <w:t xml:space="preserve"> l’utilisation continue d’agents de gonflage des mousses de remplacement à faible PRG </w:t>
      </w:r>
      <w:r w:rsidR="00DD14C7">
        <w:rPr>
          <w:lang w:val="fr-CA"/>
        </w:rPr>
        <w:t>dans le pays</w:t>
      </w:r>
      <w:r w:rsidRPr="00B3011B">
        <w:rPr>
          <w:lang w:val="fr-CA"/>
        </w:rPr>
        <w:t xml:space="preserve">; le PNUD a indiqué que les entreprises financées dans le cadre du projet de reconversion continuent d’utiliser </w:t>
      </w:r>
      <w:r w:rsidR="0094037D">
        <w:rPr>
          <w:lang w:val="fr-CA"/>
        </w:rPr>
        <w:t>d</w:t>
      </w:r>
      <w:r w:rsidRPr="00B3011B">
        <w:rPr>
          <w:lang w:val="fr-CA"/>
        </w:rPr>
        <w:t>es technologies de remplacement à faible PRG.</w:t>
      </w:r>
    </w:p>
    <w:p w14:paraId="3F2789A2" w14:textId="4BFDB56F" w:rsidR="000B6C5F" w:rsidRDefault="00B44D2E" w:rsidP="0013549A">
      <w:pPr>
        <w:pStyle w:val="Heading1"/>
        <w:tabs>
          <w:tab w:val="left" w:pos="567"/>
        </w:tabs>
        <w:rPr>
          <w:lang w:val="fr-CA"/>
        </w:rPr>
      </w:pPr>
      <w:r w:rsidRPr="00B44D2E">
        <w:rPr>
          <w:lang w:val="fr-CA"/>
        </w:rPr>
        <w:t xml:space="preserve">Le Secrétariat a pris note des efforts considérables </w:t>
      </w:r>
      <w:r w:rsidR="006A5928">
        <w:rPr>
          <w:lang w:val="fr-CA"/>
        </w:rPr>
        <w:t>déployés par l’UNO pour</w:t>
      </w:r>
      <w:r w:rsidRPr="00B44D2E">
        <w:rPr>
          <w:lang w:val="fr-CA"/>
        </w:rPr>
        <w:t xml:space="preserve"> l’adoption de technologies de remplacement à faible PRG dans les applications de climatisation</w:t>
      </w:r>
      <w:r w:rsidR="00DD14C7">
        <w:rPr>
          <w:lang w:val="fr-CA"/>
        </w:rPr>
        <w:t xml:space="preserve"> individuelle (RAC)</w:t>
      </w:r>
      <w:r w:rsidRPr="00B44D2E">
        <w:rPr>
          <w:lang w:val="fr-CA"/>
        </w:rPr>
        <w:t xml:space="preserve">. </w:t>
      </w:r>
      <w:r w:rsidRPr="000B6C5F">
        <w:rPr>
          <w:lang w:val="fr-CA"/>
        </w:rPr>
        <w:t>Quant à la disponibilité et l’utilisation de climatiseurs à base de frigorigènes à faible PRG dans le pays, le PNU</w:t>
      </w:r>
      <w:r w:rsidR="000B6C5F">
        <w:rPr>
          <w:lang w:val="fr-CA"/>
        </w:rPr>
        <w:t>D</w:t>
      </w:r>
      <w:r w:rsidRPr="000B6C5F">
        <w:rPr>
          <w:lang w:val="fr-CA"/>
        </w:rPr>
        <w:t xml:space="preserve"> a précisé que tandis que le gouvernement et l’UNO favorisent les hydrocarbon</w:t>
      </w:r>
      <w:r w:rsidR="00DD14C7">
        <w:rPr>
          <w:lang w:val="fr-CA"/>
        </w:rPr>
        <w:t>e</w:t>
      </w:r>
      <w:r w:rsidRPr="000B6C5F">
        <w:rPr>
          <w:lang w:val="fr-CA"/>
        </w:rPr>
        <w:t>s (HC) comme frigorigènes, l’offre de climatiseurs à base de HC demeure un défi</w:t>
      </w:r>
      <w:r w:rsidR="00DD14C7">
        <w:rPr>
          <w:lang w:val="fr-CA"/>
        </w:rPr>
        <w:t>,</w:t>
      </w:r>
      <w:r w:rsidR="000B6C5F" w:rsidRPr="000B6C5F">
        <w:rPr>
          <w:lang w:val="fr-CA"/>
        </w:rPr>
        <w:t xml:space="preserve"> car ces équipements ne sont pas disponibles et </w:t>
      </w:r>
      <w:r w:rsidR="000B6C5F">
        <w:rPr>
          <w:lang w:val="fr-CA"/>
        </w:rPr>
        <w:t xml:space="preserve">les détaillants offrent un soutien limité pour les garanties sur ces produits. </w:t>
      </w:r>
      <w:r w:rsidR="000B6C5F" w:rsidRPr="000B6C5F">
        <w:rPr>
          <w:lang w:val="fr-CA"/>
        </w:rPr>
        <w:t xml:space="preserve">Le PNUD a mentionné que le gouvernement, en consultation avec le PNUD, continuerait </w:t>
      </w:r>
      <w:r w:rsidR="00DD14C7">
        <w:rPr>
          <w:lang w:val="fr-CA"/>
        </w:rPr>
        <w:t xml:space="preserve">à </w:t>
      </w:r>
      <w:r w:rsidR="000B6C5F" w:rsidRPr="000B6C5F">
        <w:rPr>
          <w:lang w:val="fr-CA"/>
        </w:rPr>
        <w:t xml:space="preserve">suivre la situation et </w:t>
      </w:r>
      <w:r w:rsidR="00DD14C7">
        <w:rPr>
          <w:lang w:val="fr-CA"/>
        </w:rPr>
        <w:t xml:space="preserve">à </w:t>
      </w:r>
      <w:r w:rsidR="000B6C5F" w:rsidRPr="000B6C5F">
        <w:rPr>
          <w:lang w:val="fr-CA"/>
        </w:rPr>
        <w:t xml:space="preserve">mettre en </w:t>
      </w:r>
      <w:r w:rsidR="00DD14C7" w:rsidRPr="000B6C5F">
        <w:rPr>
          <w:lang w:val="fr-CA"/>
        </w:rPr>
        <w:t>œuvre</w:t>
      </w:r>
      <w:r w:rsidR="000B6C5F" w:rsidRPr="000B6C5F">
        <w:rPr>
          <w:lang w:val="fr-CA"/>
        </w:rPr>
        <w:t xml:space="preserve"> des activités </w:t>
      </w:r>
      <w:r w:rsidR="00DD14C7">
        <w:rPr>
          <w:lang w:val="fr-CA"/>
        </w:rPr>
        <w:t>pour</w:t>
      </w:r>
      <w:r w:rsidR="000B6C5F" w:rsidRPr="000B6C5F">
        <w:rPr>
          <w:lang w:val="fr-CA"/>
        </w:rPr>
        <w:t xml:space="preserve"> l’adoption durable de technologies de remplacement à faible PRG en </w:t>
      </w:r>
      <w:r w:rsidR="006A5928">
        <w:rPr>
          <w:lang w:val="fr-CA"/>
        </w:rPr>
        <w:t>gardant à l’esprit l</w:t>
      </w:r>
      <w:r w:rsidR="000B6C5F" w:rsidRPr="000B6C5F">
        <w:rPr>
          <w:lang w:val="fr-CA"/>
        </w:rPr>
        <w:t>es facteurs techniques et commerciaux.</w:t>
      </w:r>
    </w:p>
    <w:p w14:paraId="7803A3ED" w14:textId="64BE6499" w:rsidR="000B6C5F" w:rsidRDefault="000B6C5F" w:rsidP="000B6C5F">
      <w:pPr>
        <w:rPr>
          <w:b/>
          <w:bCs/>
          <w:lang w:val="fr-CA"/>
        </w:rPr>
      </w:pPr>
      <w:r>
        <w:rPr>
          <w:b/>
          <w:bCs/>
          <w:lang w:val="fr-CA"/>
        </w:rPr>
        <w:lastRenderedPageBreak/>
        <w:t>Recommandation</w:t>
      </w:r>
    </w:p>
    <w:p w14:paraId="77263CB0" w14:textId="77777777" w:rsidR="000B6C5F" w:rsidRPr="000B6C5F" w:rsidRDefault="000B6C5F" w:rsidP="000B6C5F">
      <w:pPr>
        <w:rPr>
          <w:b/>
          <w:bCs/>
          <w:lang w:val="fr-CA"/>
        </w:rPr>
      </w:pPr>
    </w:p>
    <w:p w14:paraId="26DA588C" w14:textId="0A81EF26" w:rsidR="000B6C5F" w:rsidRPr="000B6C5F" w:rsidRDefault="000B6C5F" w:rsidP="0013549A">
      <w:pPr>
        <w:pStyle w:val="Heading1"/>
        <w:tabs>
          <w:tab w:val="left" w:pos="567"/>
        </w:tabs>
        <w:rPr>
          <w:lang w:val="fr-CA"/>
        </w:rPr>
      </w:pPr>
      <w:r w:rsidRPr="000B6C5F">
        <w:rPr>
          <w:lang w:val="fr-CA"/>
        </w:rPr>
        <w:t xml:space="preserve">Le Comité exécutif pourrait souhaiter prendre note du rapport périodique final sur la mise en </w:t>
      </w:r>
      <w:r w:rsidR="009D6828" w:rsidRPr="000B6C5F">
        <w:rPr>
          <w:lang w:val="fr-CA"/>
        </w:rPr>
        <w:t>œuvre</w:t>
      </w:r>
      <w:r w:rsidRPr="000B6C5F">
        <w:rPr>
          <w:lang w:val="fr-CA"/>
        </w:rPr>
        <w:t xml:space="preserve"> du programme de travail associé à la cinquième et dernière tranche ainsi que du rapport d’achèvement de projet pour le plan de gestion de l’élimination des HCFC pour Trinidad-et-Tobago, soumis par le PNUD et contenu</w:t>
      </w:r>
      <w:r>
        <w:rPr>
          <w:lang w:val="fr-CA"/>
        </w:rPr>
        <w:t>s</w:t>
      </w:r>
      <w:r w:rsidRPr="000B6C5F">
        <w:rPr>
          <w:lang w:val="fr-CA"/>
        </w:rPr>
        <w:t xml:space="preserve"> dans le </w:t>
      </w:r>
      <w:r>
        <w:rPr>
          <w:lang w:val="fr-CA"/>
        </w:rPr>
        <w:t>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40B622B3" w14:textId="7B72A039" w:rsidR="000B6C5F" w:rsidRDefault="000B6C5F" w:rsidP="000B6C5F">
      <w:pPr>
        <w:pStyle w:val="Heading1"/>
        <w:numPr>
          <w:ilvl w:val="0"/>
          <w:numId w:val="0"/>
        </w:numPr>
        <w:tabs>
          <w:tab w:val="left" w:pos="567"/>
        </w:tabs>
        <w:ind w:left="567"/>
        <w:rPr>
          <w:b/>
          <w:bCs/>
          <w:lang w:val="fr-CA"/>
        </w:rPr>
      </w:pPr>
      <w:r w:rsidRPr="000B6C5F">
        <w:rPr>
          <w:b/>
          <w:bCs/>
          <w:u w:val="single"/>
          <w:lang w:val="fr-CA"/>
        </w:rPr>
        <w:t>Uruguay : Plan de gestion de l’élimination des HCFC (phase II – rapport périodique sur la mise en œuvre de la reconversion des entreprises de fabrication de mousses et nouvelle demande de pro</w:t>
      </w:r>
      <w:r w:rsidR="00C204F9">
        <w:rPr>
          <w:b/>
          <w:bCs/>
          <w:u w:val="single"/>
          <w:lang w:val="fr-CA"/>
        </w:rPr>
        <w:t>l</w:t>
      </w:r>
      <w:r w:rsidRPr="000B6C5F">
        <w:rPr>
          <w:b/>
          <w:bCs/>
          <w:u w:val="single"/>
          <w:lang w:val="fr-CA"/>
        </w:rPr>
        <w:t>o</w:t>
      </w:r>
      <w:r w:rsidR="00C204F9">
        <w:rPr>
          <w:b/>
          <w:bCs/>
          <w:u w:val="single"/>
          <w:lang w:val="fr-CA"/>
        </w:rPr>
        <w:t>n</w:t>
      </w:r>
      <w:r w:rsidRPr="000B6C5F">
        <w:rPr>
          <w:b/>
          <w:bCs/>
          <w:u w:val="single"/>
          <w:lang w:val="fr-CA"/>
        </w:rPr>
        <w:t>gation de la date d’achèvement pour la phase II)</w:t>
      </w:r>
      <w:r>
        <w:rPr>
          <w:b/>
          <w:bCs/>
          <w:lang w:val="fr-CA"/>
        </w:rPr>
        <w:t xml:space="preserve"> (PNUD)</w:t>
      </w:r>
    </w:p>
    <w:p w14:paraId="0111DAA0" w14:textId="176FC7ED" w:rsidR="000B6C5F" w:rsidRDefault="000B6C5F" w:rsidP="00C735DD">
      <w:pPr>
        <w:rPr>
          <w:b/>
          <w:bCs/>
          <w:lang w:val="fr-CA"/>
        </w:rPr>
      </w:pPr>
      <w:r>
        <w:rPr>
          <w:b/>
          <w:bCs/>
          <w:lang w:val="fr-CA"/>
        </w:rPr>
        <w:t>Contexte</w:t>
      </w:r>
    </w:p>
    <w:p w14:paraId="36557B02" w14:textId="77777777" w:rsidR="00C735DD" w:rsidRPr="00C735DD" w:rsidRDefault="00C735DD" w:rsidP="00C735DD">
      <w:pPr>
        <w:rPr>
          <w:lang w:val="fr-CA"/>
        </w:rPr>
      </w:pPr>
    </w:p>
    <w:p w14:paraId="209D6CF6" w14:textId="0F898757" w:rsidR="000B6C5F" w:rsidRPr="00AF5DE9" w:rsidRDefault="000B6C5F" w:rsidP="006A5928">
      <w:pPr>
        <w:pStyle w:val="Heading1"/>
        <w:tabs>
          <w:tab w:val="left" w:pos="567"/>
        </w:tabs>
        <w:rPr>
          <w:lang w:val="fr-CA"/>
        </w:rPr>
      </w:pPr>
      <w:r>
        <w:rPr>
          <w:lang w:val="fr-CA"/>
        </w:rPr>
        <w:t>La phase II du plan de gestion de l’élimination des HCFC (PGEH) pour l’Uruguay a été approuvé</w:t>
      </w:r>
      <w:r w:rsidR="00FA2FD6">
        <w:rPr>
          <w:lang w:val="fr-CA"/>
        </w:rPr>
        <w:t>e,</w:t>
      </w:r>
      <w:r>
        <w:rPr>
          <w:lang w:val="fr-CA"/>
        </w:rPr>
        <w:t xml:space="preserve"> en principe</w:t>
      </w:r>
      <w:r w:rsidR="00FA2FD6">
        <w:rPr>
          <w:lang w:val="fr-CA"/>
        </w:rPr>
        <w:t>,</w:t>
      </w:r>
      <w:r>
        <w:rPr>
          <w:lang w:val="fr-CA"/>
        </w:rPr>
        <w:t xml:space="preserve"> à la 77</w:t>
      </w:r>
      <w:r w:rsidRPr="000B6C5F">
        <w:rPr>
          <w:vertAlign w:val="superscript"/>
          <w:lang w:val="fr-CA"/>
        </w:rPr>
        <w:t>e</w:t>
      </w:r>
      <w:r>
        <w:rPr>
          <w:lang w:val="fr-CA"/>
        </w:rPr>
        <w:t xml:space="preserve"> réunion</w:t>
      </w:r>
      <w:r>
        <w:rPr>
          <w:rStyle w:val="FootnoteReference"/>
          <w:lang w:val="fr-CA"/>
        </w:rPr>
        <w:footnoteReference w:id="19"/>
      </w:r>
      <w:r w:rsidR="00FA2FD6">
        <w:rPr>
          <w:lang w:val="fr-CA"/>
        </w:rPr>
        <w:t xml:space="preserve"> et la deuxième tranche qui incluait une demande pour la mise en œuvre d’un projet de reconversion d</w:t>
      </w:r>
      <w:r w:rsidR="0094037D">
        <w:rPr>
          <w:lang w:val="fr-CA"/>
        </w:rPr>
        <w:t>ans</w:t>
      </w:r>
      <w:r w:rsidR="00FA2FD6">
        <w:rPr>
          <w:lang w:val="fr-CA"/>
        </w:rPr>
        <w:t xml:space="preserve"> 21 petites et moyennes entreprises (PME) de fabrication de mousse pour  </w:t>
      </w:r>
      <w:r w:rsidR="005471C1">
        <w:rPr>
          <w:lang w:val="fr-CA"/>
        </w:rPr>
        <w:t>éliminer</w:t>
      </w:r>
      <w:r w:rsidR="00FA2FD6">
        <w:rPr>
          <w:lang w:val="fr-CA"/>
        </w:rPr>
        <w:t xml:space="preserve"> 5,53 tonnes PAO (50,24 tonnes métriques (</w:t>
      </w:r>
      <w:proofErr w:type="spellStart"/>
      <w:r w:rsidR="00FA2FD6">
        <w:rPr>
          <w:lang w:val="fr-CA"/>
        </w:rPr>
        <w:t>tm</w:t>
      </w:r>
      <w:proofErr w:type="spellEnd"/>
      <w:r w:rsidR="00FA2FD6">
        <w:rPr>
          <w:lang w:val="fr-CA"/>
        </w:rPr>
        <w:t>)</w:t>
      </w:r>
      <w:r w:rsidR="005147D2">
        <w:rPr>
          <w:lang w:val="fr-CA"/>
        </w:rPr>
        <w:t>)</w:t>
      </w:r>
      <w:r w:rsidR="00FA2FD6">
        <w:rPr>
          <w:lang w:val="fr-CA"/>
        </w:rPr>
        <w:t xml:space="preserve"> de HCFC-141b contenu dans des polyols pré-mélangés importés</w:t>
      </w:r>
      <w:r w:rsidR="005147D2">
        <w:rPr>
          <w:lang w:val="fr-CA"/>
        </w:rPr>
        <w:t>,</w:t>
      </w:r>
      <w:r w:rsidR="00FA2FD6">
        <w:rPr>
          <w:lang w:val="fr-CA"/>
        </w:rPr>
        <w:t xml:space="preserve"> à une technologie </w:t>
      </w:r>
      <w:r w:rsidR="005147D2">
        <w:rPr>
          <w:lang w:val="fr-CA"/>
        </w:rPr>
        <w:t>à base d’</w:t>
      </w:r>
      <w:proofErr w:type="spellStart"/>
      <w:r w:rsidR="00FA2FD6">
        <w:rPr>
          <w:lang w:val="fr-CA"/>
        </w:rPr>
        <w:t>hydrofluoroléfines</w:t>
      </w:r>
      <w:proofErr w:type="spellEnd"/>
      <w:r w:rsidR="00FA2FD6">
        <w:rPr>
          <w:lang w:val="fr-CA"/>
        </w:rPr>
        <w:t xml:space="preserve"> </w:t>
      </w:r>
      <w:r w:rsidR="00D00E13">
        <w:rPr>
          <w:lang w:val="fr-CA"/>
        </w:rPr>
        <w:t xml:space="preserve">(HFO) </w:t>
      </w:r>
      <w:r w:rsidR="00FA2FD6">
        <w:rPr>
          <w:lang w:val="fr-CA"/>
        </w:rPr>
        <w:t>a été approuvée à</w:t>
      </w:r>
      <w:r w:rsidR="005147D2">
        <w:rPr>
          <w:lang w:val="fr-CA"/>
        </w:rPr>
        <w:t xml:space="preserve"> l</w:t>
      </w:r>
      <w:r w:rsidR="00FA2FD6">
        <w:rPr>
          <w:lang w:val="fr-CA"/>
        </w:rPr>
        <w:t>a 82</w:t>
      </w:r>
      <w:r w:rsidR="00FA2FD6" w:rsidRPr="00FA2FD6">
        <w:rPr>
          <w:vertAlign w:val="superscript"/>
          <w:lang w:val="fr-CA"/>
        </w:rPr>
        <w:t>e</w:t>
      </w:r>
      <w:r w:rsidR="00FA2FD6">
        <w:rPr>
          <w:lang w:val="fr-CA"/>
        </w:rPr>
        <w:t xml:space="preserve"> réunion</w:t>
      </w:r>
      <w:r w:rsidR="005147D2">
        <w:rPr>
          <w:lang w:val="fr-CA"/>
        </w:rPr>
        <w:t>.</w:t>
      </w:r>
      <w:r w:rsidR="005147D2">
        <w:rPr>
          <w:rStyle w:val="FootnoteReference"/>
          <w:lang w:val="fr-CA"/>
        </w:rPr>
        <w:footnoteReference w:id="20"/>
      </w:r>
      <w:r w:rsidR="00FA2FD6">
        <w:rPr>
          <w:lang w:val="fr-CA"/>
        </w:rPr>
        <w:t xml:space="preserve"> </w:t>
      </w:r>
      <w:r w:rsidR="005147D2">
        <w:rPr>
          <w:lang w:val="fr-CA"/>
        </w:rPr>
        <w:t xml:space="preserve">En approuvant la tranche, le Comité exécutif a demandé au PNUD de </w:t>
      </w:r>
      <w:r w:rsidR="00AF5DE9">
        <w:rPr>
          <w:lang w:val="fr-CA"/>
        </w:rPr>
        <w:t>présenter à la 84</w:t>
      </w:r>
      <w:r w:rsidR="00AF5DE9" w:rsidRPr="00AF5DE9">
        <w:rPr>
          <w:vertAlign w:val="superscript"/>
          <w:lang w:val="fr-CA"/>
        </w:rPr>
        <w:t>e</w:t>
      </w:r>
      <w:r w:rsidR="00AF5DE9">
        <w:rPr>
          <w:lang w:val="fr-CA"/>
        </w:rPr>
        <w:t xml:space="preserve"> réunion un </w:t>
      </w:r>
      <w:r w:rsidR="005147D2">
        <w:rPr>
          <w:lang w:val="fr-CA"/>
        </w:rPr>
        <w:t xml:space="preserve">rapport sur l’avancement de </w:t>
      </w:r>
      <w:r w:rsidR="00AF5DE9">
        <w:rPr>
          <w:lang w:val="fr-CA"/>
        </w:rPr>
        <w:t>la mise e</w:t>
      </w:r>
      <w:r w:rsidR="0094037D">
        <w:rPr>
          <w:lang w:val="fr-CA"/>
        </w:rPr>
        <w:t>n</w:t>
      </w:r>
      <w:r w:rsidR="00AF5DE9">
        <w:rPr>
          <w:lang w:val="fr-CA"/>
        </w:rPr>
        <w:t xml:space="preserve"> œuvre de </w:t>
      </w:r>
      <w:r w:rsidR="005147D2">
        <w:rPr>
          <w:lang w:val="fr-CA"/>
        </w:rPr>
        <w:t>la reconversion des PME et la disponibilité de</w:t>
      </w:r>
      <w:r w:rsidR="00AF5DE9">
        <w:rPr>
          <w:lang w:val="fr-CA"/>
        </w:rPr>
        <w:t xml:space="preserve">s </w:t>
      </w:r>
      <w:r w:rsidR="00D00E13">
        <w:rPr>
          <w:lang w:val="fr-CA"/>
        </w:rPr>
        <w:t>HFO et</w:t>
      </w:r>
      <w:r w:rsidR="00AF5DE9">
        <w:rPr>
          <w:lang w:val="fr-CA"/>
        </w:rPr>
        <w:t xml:space="preserve"> des </w:t>
      </w:r>
      <w:r w:rsidR="005147D2">
        <w:rPr>
          <w:lang w:val="fr-CA"/>
        </w:rPr>
        <w:t xml:space="preserve">formulations de polyuréthane à base de HFO et </w:t>
      </w:r>
      <w:r w:rsidR="00D00E13">
        <w:rPr>
          <w:lang w:val="fr-CA"/>
        </w:rPr>
        <w:t xml:space="preserve">de </w:t>
      </w:r>
      <w:r w:rsidR="005147D2">
        <w:rPr>
          <w:lang w:val="fr-CA"/>
        </w:rPr>
        <w:t xml:space="preserve">leurs </w:t>
      </w:r>
      <w:r w:rsidR="00D00E13">
        <w:rPr>
          <w:lang w:val="fr-CA"/>
        </w:rPr>
        <w:t>composant</w:t>
      </w:r>
      <w:r w:rsidR="005147D2">
        <w:rPr>
          <w:lang w:val="fr-CA"/>
        </w:rPr>
        <w:t xml:space="preserve">s (décision 82/76(b)(ii)). </w:t>
      </w:r>
      <w:r w:rsidR="00AF5DE9">
        <w:rPr>
          <w:lang w:val="fr-CA"/>
        </w:rPr>
        <w:t>Par la suite, le Comité exécutif a demandé au PNUD de continuer à faire rapport sur la mise en œuvre des reconversions lors des réunions subséquentes.</w:t>
      </w:r>
      <w:r w:rsidR="00AF5DE9">
        <w:rPr>
          <w:rStyle w:val="FootnoteReference"/>
          <w:lang w:val="fr-CA"/>
        </w:rPr>
        <w:footnoteReference w:id="21"/>
      </w:r>
    </w:p>
    <w:p w14:paraId="0511B618" w14:textId="38BAF3C1" w:rsidR="000F05CA" w:rsidRPr="000F05CA" w:rsidRDefault="00AF5DE9" w:rsidP="0013549A">
      <w:pPr>
        <w:pStyle w:val="Heading1"/>
        <w:tabs>
          <w:tab w:val="left" w:pos="567"/>
        </w:tabs>
        <w:rPr>
          <w:lang w:val="fr-CA"/>
        </w:rPr>
      </w:pPr>
      <w:r w:rsidRPr="004D3D1F">
        <w:rPr>
          <w:lang w:val="fr-CA"/>
        </w:rPr>
        <w:t>À la 90</w:t>
      </w:r>
      <w:r w:rsidRPr="004D3D1F">
        <w:rPr>
          <w:vertAlign w:val="superscript"/>
          <w:lang w:val="fr-CA"/>
        </w:rPr>
        <w:t>e</w:t>
      </w:r>
      <w:r w:rsidRPr="004D3D1F">
        <w:rPr>
          <w:lang w:val="fr-CA"/>
        </w:rPr>
        <w:t xml:space="preserve"> réunion, le </w:t>
      </w:r>
      <w:r w:rsidR="005E64D3" w:rsidRPr="004D3D1F">
        <w:rPr>
          <w:lang w:val="fr-CA"/>
        </w:rPr>
        <w:t xml:space="preserve">PNUD a indiqué qu’aucune des reconversions </w:t>
      </w:r>
      <w:r w:rsidR="009D6828">
        <w:rPr>
          <w:lang w:val="fr-CA"/>
        </w:rPr>
        <w:t>dans</w:t>
      </w:r>
      <w:r w:rsidR="005E64D3" w:rsidRPr="004D3D1F">
        <w:rPr>
          <w:lang w:val="fr-CA"/>
        </w:rPr>
        <w:t xml:space="preserve"> les 20 PME restantes admissibles participant au projet n’a</w:t>
      </w:r>
      <w:r w:rsidR="00D00E13">
        <w:rPr>
          <w:lang w:val="fr-CA"/>
        </w:rPr>
        <w:t>vait</w:t>
      </w:r>
      <w:r w:rsidR="005E64D3" w:rsidRPr="004D3D1F">
        <w:rPr>
          <w:lang w:val="fr-CA"/>
        </w:rPr>
        <w:t xml:space="preserve"> été achevée</w:t>
      </w:r>
      <w:r w:rsidR="005E64D3">
        <w:rPr>
          <w:rStyle w:val="FootnoteReference"/>
          <w:lang w:val="en-CA"/>
        </w:rPr>
        <w:footnoteReference w:id="22"/>
      </w:r>
      <w:r w:rsidR="00FF7A3C" w:rsidRPr="004D3D1F">
        <w:rPr>
          <w:lang w:val="fr-CA"/>
        </w:rPr>
        <w:t xml:space="preserve"> </w:t>
      </w:r>
      <w:r w:rsidR="004D3D1F" w:rsidRPr="004D3D1F">
        <w:rPr>
          <w:lang w:val="fr-CA"/>
        </w:rPr>
        <w:t>en raison des difficultés continues d’approvisionnement en HFO. Deux fabricants de chauffe-eau</w:t>
      </w:r>
      <w:r w:rsidR="0094037D">
        <w:rPr>
          <w:lang w:val="fr-CA"/>
        </w:rPr>
        <w:t>x</w:t>
      </w:r>
      <w:r w:rsidR="004D3D1F" w:rsidRPr="004D3D1F">
        <w:rPr>
          <w:lang w:val="fr-CA"/>
        </w:rPr>
        <w:t xml:space="preserve"> (Warner et </w:t>
      </w:r>
      <w:proofErr w:type="spellStart"/>
      <w:r w:rsidR="004D3D1F" w:rsidRPr="004D3D1F">
        <w:rPr>
          <w:lang w:val="fr-CA"/>
        </w:rPr>
        <w:t>Rivoma</w:t>
      </w:r>
      <w:r w:rsidR="000D1B7C" w:rsidRPr="004D3D1F">
        <w:rPr>
          <w:lang w:val="fr-CA"/>
        </w:rPr>
        <w:t>r</w:t>
      </w:r>
      <w:r w:rsidR="004D3D1F" w:rsidRPr="004D3D1F">
        <w:rPr>
          <w:lang w:val="fr-CA"/>
        </w:rPr>
        <w:t>k</w:t>
      </w:r>
      <w:proofErr w:type="spellEnd"/>
      <w:r w:rsidR="004D3D1F" w:rsidRPr="004D3D1F">
        <w:rPr>
          <w:lang w:val="fr-CA"/>
        </w:rPr>
        <w:t xml:space="preserve"> S.A.) et une entreprise de produits isothermes (</w:t>
      </w:r>
      <w:proofErr w:type="spellStart"/>
      <w:r w:rsidR="004D3D1F" w:rsidRPr="004D3D1F">
        <w:rPr>
          <w:lang w:val="fr-CA"/>
        </w:rPr>
        <w:t>Ferroco</w:t>
      </w:r>
      <w:proofErr w:type="spellEnd"/>
      <w:r w:rsidR="004D3D1F" w:rsidRPr="004D3D1F">
        <w:rPr>
          <w:lang w:val="fr-CA"/>
        </w:rPr>
        <w:t xml:space="preserve">) </w:t>
      </w:r>
      <w:r w:rsidR="00D00E13">
        <w:rPr>
          <w:lang w:val="fr-CA"/>
        </w:rPr>
        <w:t>avaie</w:t>
      </w:r>
      <w:r w:rsidR="004D3D1F" w:rsidRPr="004D3D1F">
        <w:rPr>
          <w:lang w:val="fr-CA"/>
        </w:rPr>
        <w:t xml:space="preserve">nt effectué des essais avec des produits à base de HFO et à base d’eau avec toutefois des résultats insatisfaisants et ils n’ont pas </w:t>
      </w:r>
      <w:r w:rsidR="00D00E13">
        <w:rPr>
          <w:lang w:val="fr-CA"/>
        </w:rPr>
        <w:t xml:space="preserve">pu </w:t>
      </w:r>
      <w:r w:rsidR="004D3D1F" w:rsidRPr="004D3D1F">
        <w:rPr>
          <w:lang w:val="fr-CA"/>
        </w:rPr>
        <w:t>men</w:t>
      </w:r>
      <w:r w:rsidR="00D00E13">
        <w:rPr>
          <w:lang w:val="fr-CA"/>
        </w:rPr>
        <w:t>er</w:t>
      </w:r>
      <w:r w:rsidR="004D3D1F" w:rsidRPr="004D3D1F">
        <w:rPr>
          <w:lang w:val="fr-CA"/>
        </w:rPr>
        <w:t xml:space="preserve"> d’autres essa</w:t>
      </w:r>
      <w:r w:rsidR="004D3D1F">
        <w:rPr>
          <w:lang w:val="fr-CA"/>
        </w:rPr>
        <w:t>i</w:t>
      </w:r>
      <w:r w:rsidR="004D3D1F" w:rsidRPr="004D3D1F">
        <w:rPr>
          <w:lang w:val="fr-CA"/>
        </w:rPr>
        <w:t>s à cause de la faible disponibilité d’échantillons sur le marché</w:t>
      </w:r>
      <w:r w:rsidR="004D3D1F">
        <w:rPr>
          <w:lang w:val="fr-CA"/>
        </w:rPr>
        <w:t xml:space="preserve">.  </w:t>
      </w:r>
      <w:r w:rsidR="004D3D1F" w:rsidRPr="000F05CA">
        <w:rPr>
          <w:lang w:val="fr-CA"/>
        </w:rPr>
        <w:t>Le sous</w:t>
      </w:r>
      <w:r w:rsidR="000D1B7C" w:rsidRPr="000F05CA">
        <w:rPr>
          <w:lang w:val="fr-CA"/>
        </w:rPr>
        <w:noBreakHyphen/>
      </w:r>
      <w:r w:rsidR="004D3D1F" w:rsidRPr="000F05CA">
        <w:rPr>
          <w:lang w:val="fr-CA"/>
        </w:rPr>
        <w:t>secteur de</w:t>
      </w:r>
      <w:r w:rsidR="00F30084">
        <w:rPr>
          <w:lang w:val="fr-CA"/>
        </w:rPr>
        <w:t xml:space="preserve"> la</w:t>
      </w:r>
      <w:r w:rsidR="004D3D1F" w:rsidRPr="000F05CA">
        <w:rPr>
          <w:lang w:val="fr-CA"/>
        </w:rPr>
        <w:t xml:space="preserve"> mousse pulvérisée a rencontré les mêmes problème</w:t>
      </w:r>
      <w:r w:rsidR="00C735DD">
        <w:rPr>
          <w:lang w:val="fr-CA"/>
        </w:rPr>
        <w:t>s</w:t>
      </w:r>
      <w:r w:rsidR="000D1B7C" w:rsidRPr="000F05CA">
        <w:rPr>
          <w:lang w:val="fr-CA"/>
        </w:rPr>
        <w:t xml:space="preserve">; </w:t>
      </w:r>
      <w:r w:rsidR="000F05CA" w:rsidRPr="000F05CA">
        <w:rPr>
          <w:lang w:val="fr-CA"/>
        </w:rPr>
        <w:t>c</w:t>
      </w:r>
      <w:r w:rsidR="004D3D1F" w:rsidRPr="000F05CA">
        <w:rPr>
          <w:lang w:val="fr-CA"/>
        </w:rPr>
        <w:t xml:space="preserve">es PME restantes n’ont pas été en mesure </w:t>
      </w:r>
      <w:r w:rsidR="000F05CA" w:rsidRPr="000F05CA">
        <w:rPr>
          <w:lang w:val="fr-CA"/>
        </w:rPr>
        <w:t>d’achever leur reconversion à cause du manque con</w:t>
      </w:r>
      <w:r w:rsidR="000D1B7C" w:rsidRPr="000F05CA">
        <w:rPr>
          <w:lang w:val="fr-CA"/>
        </w:rPr>
        <w:t>t</w:t>
      </w:r>
      <w:r w:rsidR="000F05CA" w:rsidRPr="000F05CA">
        <w:rPr>
          <w:lang w:val="fr-CA"/>
        </w:rPr>
        <w:t>inu de HFO sur le marché.</w:t>
      </w:r>
    </w:p>
    <w:p w14:paraId="3CF6E581" w14:textId="448E2F35" w:rsidR="00C735DD" w:rsidRDefault="000F05CA" w:rsidP="000F05CA">
      <w:pPr>
        <w:pStyle w:val="Heading1"/>
        <w:tabs>
          <w:tab w:val="left" w:pos="567"/>
        </w:tabs>
        <w:rPr>
          <w:lang w:val="fr-CA"/>
        </w:rPr>
      </w:pPr>
      <w:r w:rsidRPr="000F05CA">
        <w:rPr>
          <w:lang w:val="fr-CA"/>
        </w:rPr>
        <w:t xml:space="preserve">Le PNUD a signalé </w:t>
      </w:r>
      <w:r w:rsidR="00F30084">
        <w:rPr>
          <w:lang w:val="fr-CA"/>
        </w:rPr>
        <w:t>aussi</w:t>
      </w:r>
      <w:r w:rsidRPr="000F05CA">
        <w:rPr>
          <w:lang w:val="fr-CA"/>
        </w:rPr>
        <w:t xml:space="preserve"> que l’Unité nationale de l’ozone (UNO), avec l’appui du PNUD et d’un expert des mousses, </w:t>
      </w:r>
      <w:r w:rsidR="00D00E13">
        <w:rPr>
          <w:lang w:val="fr-CA"/>
        </w:rPr>
        <w:t xml:space="preserve">avait </w:t>
      </w:r>
      <w:r w:rsidR="00F30084">
        <w:rPr>
          <w:lang w:val="fr-CA"/>
        </w:rPr>
        <w:t>travaill</w:t>
      </w:r>
      <w:r w:rsidR="00D00E13">
        <w:rPr>
          <w:lang w:val="fr-CA"/>
        </w:rPr>
        <w:t>é</w:t>
      </w:r>
      <w:r w:rsidRPr="000F05CA">
        <w:rPr>
          <w:lang w:val="fr-CA"/>
        </w:rPr>
        <w:t xml:space="preserve"> avec différentes entreprises de formulation dans la </w:t>
      </w:r>
      <w:r w:rsidR="00C735DD" w:rsidRPr="000F05CA">
        <w:rPr>
          <w:lang w:val="fr-CA"/>
        </w:rPr>
        <w:t>région</w:t>
      </w:r>
      <w:r w:rsidRPr="000F05CA">
        <w:rPr>
          <w:lang w:val="fr-CA"/>
        </w:rPr>
        <w:t xml:space="preserve"> et des distributeurs locaux pour faciliter la production d’échantillons de formulation</w:t>
      </w:r>
      <w:r w:rsidR="00F30084">
        <w:rPr>
          <w:lang w:val="fr-CA"/>
        </w:rPr>
        <w:t>s</w:t>
      </w:r>
      <w:r w:rsidRPr="000F05CA">
        <w:rPr>
          <w:lang w:val="fr-CA"/>
        </w:rPr>
        <w:t xml:space="preserve"> d</w:t>
      </w:r>
      <w:r w:rsidR="00D00E13">
        <w:rPr>
          <w:lang w:val="fr-CA"/>
        </w:rPr>
        <w:t>e</w:t>
      </w:r>
      <w:r w:rsidRPr="000F05CA">
        <w:rPr>
          <w:lang w:val="fr-CA"/>
        </w:rPr>
        <w:t xml:space="preserve"> PU à base de HFO, tout en explo</w:t>
      </w:r>
      <w:r>
        <w:rPr>
          <w:lang w:val="fr-CA"/>
        </w:rPr>
        <w:t>rant des options</w:t>
      </w:r>
      <w:r w:rsidR="00F30084">
        <w:rPr>
          <w:lang w:val="fr-CA"/>
        </w:rPr>
        <w:t>,</w:t>
      </w:r>
      <w:r>
        <w:rPr>
          <w:lang w:val="fr-CA"/>
        </w:rPr>
        <w:t xml:space="preserve"> telles que recevoir des formulations de PU à base de HFO sans le catalyseur </w:t>
      </w:r>
      <w:r w:rsidR="0094037D">
        <w:rPr>
          <w:lang w:val="fr-CA"/>
        </w:rPr>
        <w:t>pour</w:t>
      </w:r>
      <w:r>
        <w:rPr>
          <w:lang w:val="fr-CA"/>
        </w:rPr>
        <w:t xml:space="preserve"> effectu</w:t>
      </w:r>
      <w:r w:rsidR="0094037D">
        <w:rPr>
          <w:lang w:val="fr-CA"/>
        </w:rPr>
        <w:t>er</w:t>
      </w:r>
      <w:r>
        <w:rPr>
          <w:lang w:val="fr-CA"/>
        </w:rPr>
        <w:t xml:space="preserve"> le mélange sur place, ou en essayant d’autres solutions de remplacement à faible PRG (telles que des formulations à base d’eau); que les cinq importateurs/</w:t>
      </w:r>
      <w:r w:rsidRPr="000F05CA">
        <w:rPr>
          <w:lang w:val="fr-CA"/>
        </w:rPr>
        <w:t>distributeurs d</w:t>
      </w:r>
      <w:r>
        <w:rPr>
          <w:lang w:val="fr-CA"/>
        </w:rPr>
        <w:t>’agents de gonflage des mousses dans le pays évaluaient différents produits de remplacement du HCFC-141b contenu dans les polyols pré</w:t>
      </w:r>
      <w:r w:rsidR="00C735DD">
        <w:rPr>
          <w:lang w:val="fr-CA"/>
        </w:rPr>
        <w:t>-</w:t>
      </w:r>
      <w:r>
        <w:rPr>
          <w:lang w:val="fr-CA"/>
        </w:rPr>
        <w:t xml:space="preserve">mélangés importés, y compris des formulations </w:t>
      </w:r>
      <w:r w:rsidR="00F30084">
        <w:rPr>
          <w:lang w:val="fr-CA"/>
        </w:rPr>
        <w:t xml:space="preserve">à base </w:t>
      </w:r>
      <w:r>
        <w:rPr>
          <w:lang w:val="fr-CA"/>
        </w:rPr>
        <w:t>de gonflage à l’eau et</w:t>
      </w:r>
      <w:r w:rsidR="00F30084">
        <w:rPr>
          <w:lang w:val="fr-CA"/>
        </w:rPr>
        <w:t xml:space="preserve"> </w:t>
      </w:r>
      <w:r w:rsidR="0094037D">
        <w:rPr>
          <w:lang w:val="fr-CA"/>
        </w:rPr>
        <w:t xml:space="preserve">à base </w:t>
      </w:r>
      <w:r>
        <w:rPr>
          <w:lang w:val="fr-CA"/>
        </w:rPr>
        <w:t xml:space="preserve">de HFO; et que la pandémie </w:t>
      </w:r>
      <w:r w:rsidR="000D1B7C" w:rsidRPr="000F05CA">
        <w:rPr>
          <w:lang w:val="fr-CA"/>
        </w:rPr>
        <w:t>a</w:t>
      </w:r>
      <w:r>
        <w:rPr>
          <w:lang w:val="fr-CA"/>
        </w:rPr>
        <w:t>vai</w:t>
      </w:r>
      <w:r w:rsidR="000D1B7C" w:rsidRPr="000F05CA">
        <w:rPr>
          <w:lang w:val="fr-CA"/>
        </w:rPr>
        <w:t xml:space="preserve">t </w:t>
      </w:r>
      <w:r>
        <w:rPr>
          <w:lang w:val="fr-CA"/>
        </w:rPr>
        <w:t xml:space="preserve">entrainé des contraintes logistiques </w:t>
      </w:r>
      <w:r w:rsidR="00D00E13">
        <w:rPr>
          <w:lang w:val="fr-CA"/>
        </w:rPr>
        <w:t>pour</w:t>
      </w:r>
      <w:r>
        <w:rPr>
          <w:lang w:val="fr-CA"/>
        </w:rPr>
        <w:t xml:space="preserve"> l’obtention de</w:t>
      </w:r>
      <w:r w:rsidR="00F30084">
        <w:rPr>
          <w:lang w:val="fr-CA"/>
        </w:rPr>
        <w:t>s</w:t>
      </w:r>
      <w:r>
        <w:rPr>
          <w:lang w:val="fr-CA"/>
        </w:rPr>
        <w:t xml:space="preserve"> matières premières,</w:t>
      </w:r>
      <w:r w:rsidR="009E08FC">
        <w:rPr>
          <w:lang w:val="fr-CA"/>
        </w:rPr>
        <w:t xml:space="preserve"> </w:t>
      </w:r>
      <w:r>
        <w:rPr>
          <w:lang w:val="fr-CA"/>
        </w:rPr>
        <w:t>qui avait causé une pénurie de polyols et autres composantes, ainsi qu’un</w:t>
      </w:r>
      <w:r w:rsidR="00C735DD">
        <w:rPr>
          <w:lang w:val="fr-CA"/>
        </w:rPr>
        <w:t>e augmentation drastique des coûts de fret.</w:t>
      </w:r>
    </w:p>
    <w:p w14:paraId="07F9CA9F" w14:textId="46872BF8" w:rsidR="00C735DD" w:rsidRDefault="00C735DD" w:rsidP="000F05CA">
      <w:pPr>
        <w:pStyle w:val="Heading1"/>
        <w:tabs>
          <w:tab w:val="left" w:pos="567"/>
        </w:tabs>
        <w:rPr>
          <w:lang w:val="fr-CA"/>
        </w:rPr>
      </w:pPr>
      <w:r w:rsidRPr="00C735DD">
        <w:rPr>
          <w:lang w:val="fr-CA"/>
        </w:rPr>
        <w:t>Par la suite, le Comité exécutif a demandé au gouvernement de l’Uruguay, par l’intermédiaire du PNUD, de remettre à la 91</w:t>
      </w:r>
      <w:r w:rsidRPr="00C735DD">
        <w:rPr>
          <w:vertAlign w:val="superscript"/>
          <w:lang w:val="fr-CA"/>
        </w:rPr>
        <w:t>e</w:t>
      </w:r>
      <w:r>
        <w:rPr>
          <w:lang w:val="fr-CA"/>
        </w:rPr>
        <w:t xml:space="preserve"> </w:t>
      </w:r>
      <w:r w:rsidRPr="00C735DD">
        <w:rPr>
          <w:lang w:val="fr-CA"/>
        </w:rPr>
        <w:t>réunion</w:t>
      </w:r>
      <w:r>
        <w:rPr>
          <w:lang w:val="fr-CA"/>
        </w:rPr>
        <w:t>,</w:t>
      </w:r>
      <w:r w:rsidRPr="00C735DD">
        <w:rPr>
          <w:lang w:val="fr-CA"/>
        </w:rPr>
        <w:t xml:space="preserve"> un rapport </w:t>
      </w:r>
      <w:r w:rsidR="00FA016E">
        <w:rPr>
          <w:lang w:val="fr-CA"/>
        </w:rPr>
        <w:t>périodique</w:t>
      </w:r>
      <w:r w:rsidRPr="00C735DD">
        <w:rPr>
          <w:lang w:val="fr-CA"/>
        </w:rPr>
        <w:t xml:space="preserve"> sur la mise en œuvre de la reconversion des entreprises de mousse, la disponibilité de</w:t>
      </w:r>
      <w:r w:rsidR="00FA016E">
        <w:rPr>
          <w:lang w:val="fr-CA"/>
        </w:rPr>
        <w:t>s HFO/</w:t>
      </w:r>
      <w:r w:rsidR="009E08FC">
        <w:rPr>
          <w:lang w:val="fr-CA"/>
        </w:rPr>
        <w:t xml:space="preserve">des </w:t>
      </w:r>
      <w:r w:rsidRPr="00C735DD">
        <w:rPr>
          <w:lang w:val="fr-CA"/>
        </w:rPr>
        <w:t>formulations</w:t>
      </w:r>
      <w:r w:rsidR="00F30084">
        <w:rPr>
          <w:lang w:val="fr-CA"/>
        </w:rPr>
        <w:t xml:space="preserve"> de PU</w:t>
      </w:r>
      <w:r w:rsidRPr="00C735DD">
        <w:rPr>
          <w:lang w:val="fr-CA"/>
        </w:rPr>
        <w:t xml:space="preserve"> </w:t>
      </w:r>
      <w:r>
        <w:rPr>
          <w:lang w:val="fr-CA"/>
        </w:rPr>
        <w:t xml:space="preserve">à base de HFO et l’état de la </w:t>
      </w:r>
      <w:r>
        <w:rPr>
          <w:lang w:val="fr-CA"/>
        </w:rPr>
        <w:lastRenderedPageBreak/>
        <w:t xml:space="preserve">législation </w:t>
      </w:r>
      <w:r w:rsidR="00F30084">
        <w:rPr>
          <w:lang w:val="fr-CA"/>
        </w:rPr>
        <w:t>relative à</w:t>
      </w:r>
      <w:r>
        <w:rPr>
          <w:lang w:val="fr-CA"/>
        </w:rPr>
        <w:t xml:space="preserve"> l’interdiction d’importation et d’utilisation du HCFC-141b et du HCFC-141b contenu dans les polyols pré-mélangés importés</w:t>
      </w:r>
      <w:r w:rsidR="00F30084">
        <w:rPr>
          <w:lang w:val="fr-CA"/>
        </w:rPr>
        <w:t xml:space="preserve"> </w:t>
      </w:r>
      <w:r>
        <w:rPr>
          <w:lang w:val="fr-CA"/>
        </w:rPr>
        <w:t xml:space="preserve">(décision 90/19). </w:t>
      </w:r>
    </w:p>
    <w:p w14:paraId="411BB9F8" w14:textId="085CC024" w:rsidR="00C735DD" w:rsidRDefault="00C735DD" w:rsidP="000F05CA">
      <w:pPr>
        <w:pStyle w:val="Heading1"/>
        <w:tabs>
          <w:tab w:val="left" w:pos="567"/>
        </w:tabs>
        <w:rPr>
          <w:lang w:val="fr-FR"/>
        </w:rPr>
      </w:pPr>
      <w:r w:rsidRPr="00C735DD">
        <w:rPr>
          <w:lang w:val="fr-FR"/>
        </w:rPr>
        <w:t xml:space="preserve">Conformément à la décision 90/19, le PNUD a remis le rapport périodique à la présente réunion. </w:t>
      </w:r>
    </w:p>
    <w:p w14:paraId="6943D255" w14:textId="009868C8" w:rsidR="00C735DD" w:rsidRDefault="003F75AC" w:rsidP="00C735DD">
      <w:pPr>
        <w:rPr>
          <w:b/>
          <w:bCs/>
          <w:lang w:val="fr-FR"/>
        </w:rPr>
      </w:pPr>
      <w:r>
        <w:rPr>
          <w:b/>
          <w:bCs/>
          <w:lang w:val="fr-FR"/>
        </w:rPr>
        <w:t>Rapport périodique</w:t>
      </w:r>
    </w:p>
    <w:p w14:paraId="71F8739B" w14:textId="77777777" w:rsidR="00594903" w:rsidRPr="003F75AC" w:rsidRDefault="00594903" w:rsidP="00C735DD">
      <w:pPr>
        <w:rPr>
          <w:b/>
          <w:bCs/>
          <w:lang w:val="fr-FR"/>
        </w:rPr>
      </w:pPr>
    </w:p>
    <w:p w14:paraId="1AA5BED8" w14:textId="629EDAB2" w:rsidR="00A6540C" w:rsidRPr="00B3011B" w:rsidRDefault="003F75AC" w:rsidP="000F05CA">
      <w:pPr>
        <w:pStyle w:val="Heading1"/>
        <w:tabs>
          <w:tab w:val="left" w:pos="567"/>
        </w:tabs>
        <w:rPr>
          <w:lang w:val="fr-CA"/>
        </w:rPr>
      </w:pPr>
      <w:r w:rsidRPr="003F75AC">
        <w:rPr>
          <w:lang w:val="fr-FR"/>
        </w:rPr>
        <w:t>Depuis la 90</w:t>
      </w:r>
      <w:r w:rsidRPr="003F75AC">
        <w:rPr>
          <w:vertAlign w:val="superscript"/>
          <w:lang w:val="fr-FR"/>
        </w:rPr>
        <w:t>e</w:t>
      </w:r>
      <w:r w:rsidRPr="003F75AC">
        <w:rPr>
          <w:lang w:val="fr-FR"/>
        </w:rPr>
        <w:t xml:space="preserve"> réunion, le PNUD a rapport</w:t>
      </w:r>
      <w:r>
        <w:rPr>
          <w:lang w:val="fr-FR"/>
        </w:rPr>
        <w:t>é</w:t>
      </w:r>
      <w:r w:rsidRPr="003F75AC">
        <w:rPr>
          <w:lang w:val="fr-FR"/>
        </w:rPr>
        <w:t xml:space="preserve"> que la disponibilité des HFO était encore très limitée sur le marché, avec de longs d</w:t>
      </w:r>
      <w:r>
        <w:rPr>
          <w:lang w:val="fr-FR"/>
        </w:rPr>
        <w:t xml:space="preserve">élais dans l’approvisionnement </w:t>
      </w:r>
      <w:r w:rsidR="00FA016E">
        <w:rPr>
          <w:lang w:val="fr-FR"/>
        </w:rPr>
        <w:t>en</w:t>
      </w:r>
      <w:r>
        <w:rPr>
          <w:lang w:val="fr-FR"/>
        </w:rPr>
        <w:t xml:space="preserve"> matérie</w:t>
      </w:r>
      <w:r w:rsidRPr="003F75AC">
        <w:rPr>
          <w:lang w:val="fr-FR"/>
        </w:rPr>
        <w:t xml:space="preserve">l </w:t>
      </w:r>
      <w:r>
        <w:rPr>
          <w:lang w:val="fr-FR"/>
        </w:rPr>
        <w:t xml:space="preserve">pour des essais, des tests et une éventuelle mise en œuvre, à cause des problèmes continus dans la chaine mondiale d’approvisionnement.  </w:t>
      </w:r>
      <w:r w:rsidRPr="003F75AC">
        <w:rPr>
          <w:lang w:val="fr-FR"/>
        </w:rPr>
        <w:t>Le PNUD a ajouté que le coût élevé des formulations de HFO, par rapport au coût actuel de</w:t>
      </w:r>
      <w:r w:rsidR="00FA016E">
        <w:rPr>
          <w:lang w:val="fr-FR"/>
        </w:rPr>
        <w:t>s</w:t>
      </w:r>
      <w:r w:rsidRPr="003F75AC">
        <w:rPr>
          <w:lang w:val="fr-FR"/>
        </w:rPr>
        <w:t xml:space="preserve"> formulations à base de HCFC-141b</w:t>
      </w:r>
      <w:r w:rsidR="00594903">
        <w:rPr>
          <w:lang w:val="fr-FR"/>
        </w:rPr>
        <w:t>,</w:t>
      </w:r>
      <w:r w:rsidRPr="003F75AC">
        <w:rPr>
          <w:lang w:val="fr-FR"/>
        </w:rPr>
        <w:t xml:space="preserve"> </w:t>
      </w:r>
      <w:r w:rsidR="00594903">
        <w:rPr>
          <w:lang w:val="fr-FR"/>
        </w:rPr>
        <w:t>devient un problème supplémentaire</w:t>
      </w:r>
      <w:r>
        <w:rPr>
          <w:lang w:val="fr-FR"/>
        </w:rPr>
        <w:t xml:space="preserve"> pour l’élaboration de formulation</w:t>
      </w:r>
      <w:r w:rsidR="00594903">
        <w:rPr>
          <w:lang w:val="fr-FR"/>
        </w:rPr>
        <w:t>s,</w:t>
      </w:r>
      <w:r>
        <w:rPr>
          <w:lang w:val="fr-FR"/>
        </w:rPr>
        <w:t xml:space="preserve"> notamment pour les applications de mousse pulvérisée, dans lesquelles la concentration d’agent de gonflage est plus élevée, ce qui a un impact sur le coût du produit final.  </w:t>
      </w:r>
      <w:r w:rsidRPr="003F75AC">
        <w:rPr>
          <w:lang w:val="fr-FR"/>
        </w:rPr>
        <w:t>Le PNUD a constat</w:t>
      </w:r>
      <w:r>
        <w:rPr>
          <w:lang w:val="fr-FR"/>
        </w:rPr>
        <w:t>é</w:t>
      </w:r>
      <w:r w:rsidRPr="003F75AC">
        <w:rPr>
          <w:lang w:val="fr-FR"/>
        </w:rPr>
        <w:t xml:space="preserve"> que la situation n’a pas chang</w:t>
      </w:r>
      <w:r w:rsidR="00AE2BB4">
        <w:rPr>
          <w:lang w:val="fr-FR"/>
        </w:rPr>
        <w:t xml:space="preserve">é </w:t>
      </w:r>
      <w:r w:rsidRPr="003F75AC">
        <w:rPr>
          <w:lang w:val="fr-FR"/>
        </w:rPr>
        <w:t xml:space="preserve">depuis son </w:t>
      </w:r>
      <w:r w:rsidR="00594903">
        <w:rPr>
          <w:lang w:val="fr-FR"/>
        </w:rPr>
        <w:t xml:space="preserve">rapport </w:t>
      </w:r>
      <w:r w:rsidR="009539C0" w:rsidRPr="003F75AC">
        <w:rPr>
          <w:lang w:val="fr-FR"/>
        </w:rPr>
        <w:t>précédent</w:t>
      </w:r>
      <w:r w:rsidR="009539C0">
        <w:rPr>
          <w:lang w:val="fr-FR"/>
        </w:rPr>
        <w:t xml:space="preserve"> ;</w:t>
      </w:r>
      <w:r w:rsidRPr="003F75AC">
        <w:rPr>
          <w:lang w:val="fr-FR"/>
        </w:rPr>
        <w:t xml:space="preserve"> la plupart des entreprises attendant encore de nouvelles formulations de la part d</w:t>
      </w:r>
      <w:r>
        <w:rPr>
          <w:lang w:val="fr-FR"/>
        </w:rPr>
        <w:t xml:space="preserve">e leurs fournisseurs pour </w:t>
      </w:r>
      <w:r w:rsidR="00594903">
        <w:rPr>
          <w:lang w:val="fr-FR"/>
        </w:rPr>
        <w:t>entreprendre</w:t>
      </w:r>
      <w:r>
        <w:rPr>
          <w:lang w:val="fr-FR"/>
        </w:rPr>
        <w:t xml:space="preserve"> d’autres essais et tests. </w:t>
      </w:r>
      <w:r w:rsidRPr="003F75AC">
        <w:rPr>
          <w:lang w:val="fr-FR"/>
        </w:rPr>
        <w:t>Toutefois, une entreprise (</w:t>
      </w:r>
      <w:proofErr w:type="spellStart"/>
      <w:r w:rsidRPr="003F75AC">
        <w:rPr>
          <w:lang w:val="fr-FR"/>
        </w:rPr>
        <w:t>Rivomark</w:t>
      </w:r>
      <w:proofErr w:type="spellEnd"/>
      <w:r w:rsidRPr="003F75AC">
        <w:rPr>
          <w:lang w:val="fr-FR"/>
        </w:rPr>
        <w:t xml:space="preserve">) a terminé sa reconversion au HFO comme agent de gonflage dans la production de chauffe-eau, </w:t>
      </w:r>
      <w:r w:rsidR="00AE2BB4" w:rsidRPr="003F75AC">
        <w:rPr>
          <w:lang w:val="fr-FR"/>
        </w:rPr>
        <w:t>éliminant</w:t>
      </w:r>
      <w:r w:rsidRPr="003F75AC">
        <w:rPr>
          <w:lang w:val="fr-FR"/>
        </w:rPr>
        <w:t xml:space="preserve"> ainsi 1,12 </w:t>
      </w:r>
      <w:proofErr w:type="spellStart"/>
      <w:r w:rsidRPr="003F75AC">
        <w:rPr>
          <w:lang w:val="fr-FR"/>
        </w:rPr>
        <w:t>tm</w:t>
      </w:r>
      <w:proofErr w:type="spellEnd"/>
      <w:r w:rsidRPr="003F75AC">
        <w:rPr>
          <w:lang w:val="fr-FR"/>
        </w:rPr>
        <w:t xml:space="preserve"> (0,12 tonne PAO) de HCFC-141</w:t>
      </w:r>
      <w:proofErr w:type="gramStart"/>
      <w:r w:rsidRPr="003F75AC">
        <w:rPr>
          <w:lang w:val="fr-FR"/>
        </w:rPr>
        <w:t>b</w:t>
      </w:r>
      <w:r w:rsidR="00594903">
        <w:rPr>
          <w:lang w:val="fr-FR"/>
        </w:rPr>
        <w:t>;</w:t>
      </w:r>
      <w:proofErr w:type="gramEnd"/>
      <w:r w:rsidRPr="003F75AC">
        <w:rPr>
          <w:lang w:val="fr-FR"/>
        </w:rPr>
        <w:t xml:space="preserve"> et quatre entre</w:t>
      </w:r>
      <w:r>
        <w:rPr>
          <w:lang w:val="fr-FR"/>
        </w:rPr>
        <w:t>prises se sont retirées du projet et les fonds associés</w:t>
      </w:r>
      <w:r w:rsidR="00A6540C">
        <w:rPr>
          <w:lang w:val="fr-FR"/>
        </w:rPr>
        <w:t xml:space="preserve"> seront re</w:t>
      </w:r>
      <w:r w:rsidR="00594903">
        <w:rPr>
          <w:lang w:val="fr-FR"/>
        </w:rPr>
        <w:t>tourn</w:t>
      </w:r>
      <w:r w:rsidR="00A6540C">
        <w:rPr>
          <w:lang w:val="fr-FR"/>
        </w:rPr>
        <w:t xml:space="preserve">és au Fonds multilatéral.  </w:t>
      </w:r>
      <w:r w:rsidR="00A6540C" w:rsidRPr="00B3011B">
        <w:rPr>
          <w:lang w:val="fr-CA"/>
        </w:rPr>
        <w:t xml:space="preserve">Ces quatre entreprises utilisent 0,79 </w:t>
      </w:r>
      <w:proofErr w:type="spellStart"/>
      <w:r w:rsidR="00A6540C" w:rsidRPr="00B3011B">
        <w:rPr>
          <w:lang w:val="fr-CA"/>
        </w:rPr>
        <w:t>tm</w:t>
      </w:r>
      <w:proofErr w:type="spellEnd"/>
      <w:r w:rsidR="00A6540C" w:rsidRPr="00B3011B">
        <w:rPr>
          <w:lang w:val="fr-CA"/>
        </w:rPr>
        <w:t xml:space="preserve"> (0,09 tonne PAO) de HCFC-141b</w:t>
      </w:r>
      <w:r w:rsidR="00594903">
        <w:rPr>
          <w:lang w:val="fr-CA"/>
        </w:rPr>
        <w:t>, des quantités</w:t>
      </w:r>
      <w:r w:rsidR="00A6540C" w:rsidRPr="00B3011B">
        <w:rPr>
          <w:lang w:val="fr-CA"/>
        </w:rPr>
        <w:t xml:space="preserve"> considéré</w:t>
      </w:r>
      <w:r w:rsidR="00594903">
        <w:rPr>
          <w:lang w:val="fr-CA"/>
        </w:rPr>
        <w:t>e</w:t>
      </w:r>
      <w:r w:rsidR="00A6540C" w:rsidRPr="00B3011B">
        <w:rPr>
          <w:lang w:val="fr-CA"/>
        </w:rPr>
        <w:t>s comme éliminé</w:t>
      </w:r>
      <w:r w:rsidR="00594903">
        <w:rPr>
          <w:lang w:val="fr-CA"/>
        </w:rPr>
        <w:t>e</w:t>
      </w:r>
      <w:r w:rsidR="00A6540C" w:rsidRPr="00B3011B">
        <w:rPr>
          <w:lang w:val="fr-CA"/>
        </w:rPr>
        <w:t>s dans le projet.</w:t>
      </w:r>
    </w:p>
    <w:p w14:paraId="4061658D" w14:textId="76D12E02" w:rsidR="00A6540C" w:rsidRDefault="00A6540C" w:rsidP="000F05CA">
      <w:pPr>
        <w:pStyle w:val="Heading1"/>
        <w:tabs>
          <w:tab w:val="left" w:pos="567"/>
        </w:tabs>
        <w:rPr>
          <w:lang w:val="fr-CA"/>
        </w:rPr>
      </w:pPr>
      <w:r w:rsidRPr="00A6540C">
        <w:rPr>
          <w:lang w:val="fr-CA"/>
        </w:rPr>
        <w:t xml:space="preserve">L’UNO a </w:t>
      </w:r>
      <w:r w:rsidR="00FA016E">
        <w:rPr>
          <w:lang w:val="fr-CA"/>
        </w:rPr>
        <w:t>poursuivi les</w:t>
      </w:r>
      <w:r w:rsidRPr="00A6540C">
        <w:rPr>
          <w:lang w:val="fr-CA"/>
        </w:rPr>
        <w:t xml:space="preserve"> rencontres avec les différents fournisseurs pour évaluer la situation. Tous les fournisseurs, </w:t>
      </w:r>
      <w:r w:rsidR="00AE2BB4" w:rsidRPr="00A6540C">
        <w:rPr>
          <w:lang w:val="fr-CA"/>
        </w:rPr>
        <w:t>notamment</w:t>
      </w:r>
      <w:r w:rsidRPr="00A6540C">
        <w:rPr>
          <w:lang w:val="fr-CA"/>
        </w:rPr>
        <w:t xml:space="preserve"> </w:t>
      </w:r>
      <w:proofErr w:type="spellStart"/>
      <w:r w:rsidRPr="00A6540C">
        <w:rPr>
          <w:lang w:val="fr-CA"/>
        </w:rPr>
        <w:t>Polyser</w:t>
      </w:r>
      <w:proofErr w:type="spellEnd"/>
      <w:r w:rsidRPr="00A6540C">
        <w:rPr>
          <w:lang w:val="fr-CA"/>
        </w:rPr>
        <w:t xml:space="preserve"> (le principal fournisseur pour le sous-secteur de l’application pulvérisée) ont réaffirmé leur</w:t>
      </w:r>
      <w:r>
        <w:rPr>
          <w:lang w:val="fr-CA"/>
        </w:rPr>
        <w:t>s</w:t>
      </w:r>
      <w:r w:rsidRPr="00A6540C">
        <w:rPr>
          <w:lang w:val="fr-CA"/>
        </w:rPr>
        <w:t xml:space="preserve"> engagements</w:t>
      </w:r>
      <w:r w:rsidR="003F75AC" w:rsidRPr="00A6540C">
        <w:rPr>
          <w:lang w:val="fr-CA"/>
        </w:rPr>
        <w:t xml:space="preserve"> </w:t>
      </w:r>
      <w:r w:rsidR="00FA016E">
        <w:rPr>
          <w:lang w:val="fr-CA"/>
        </w:rPr>
        <w:t>v</w:t>
      </w:r>
      <w:r>
        <w:rPr>
          <w:lang w:val="fr-CA"/>
        </w:rPr>
        <w:t>ers la transition à des solutions de remplacement à faible PR</w:t>
      </w:r>
      <w:r w:rsidR="00594903">
        <w:rPr>
          <w:lang w:val="fr-CA"/>
        </w:rPr>
        <w:t>G</w:t>
      </w:r>
      <w:r>
        <w:rPr>
          <w:lang w:val="fr-CA"/>
        </w:rPr>
        <w:t xml:space="preserve"> mais continuent de se heurter à des défis et ont exprimé la nécessité de mener des essais additionnels durant l’hiver 2023 (juin à septembre), car </w:t>
      </w:r>
      <w:r w:rsidR="00594903">
        <w:rPr>
          <w:lang w:val="fr-CA"/>
        </w:rPr>
        <w:t>d</w:t>
      </w:r>
      <w:r>
        <w:rPr>
          <w:lang w:val="fr-CA"/>
        </w:rPr>
        <w:t>es températures plus basses ont un impact plus grand sur le comportement de la réaction PU.</w:t>
      </w:r>
    </w:p>
    <w:p w14:paraId="66A7145F" w14:textId="71AB67C0" w:rsidR="00AE2BB4" w:rsidRDefault="00A6540C" w:rsidP="000F05CA">
      <w:pPr>
        <w:pStyle w:val="Heading1"/>
        <w:tabs>
          <w:tab w:val="left" w:pos="567"/>
        </w:tabs>
        <w:rPr>
          <w:lang w:val="fr-CA"/>
        </w:rPr>
      </w:pPr>
      <w:r w:rsidRPr="00A6540C">
        <w:rPr>
          <w:lang w:val="fr-CA"/>
        </w:rPr>
        <w:t>Après consultation avec les importateurs et les fournisseurs, il a été convenu que l’interdiction d’importation de HCFC-141b, pr</w:t>
      </w:r>
      <w:r>
        <w:rPr>
          <w:lang w:val="fr-CA"/>
        </w:rPr>
        <w:t>évue initialement pour le 1</w:t>
      </w:r>
      <w:r w:rsidRPr="00A6540C">
        <w:rPr>
          <w:vertAlign w:val="superscript"/>
          <w:lang w:val="fr-CA"/>
        </w:rPr>
        <w:t>er</w:t>
      </w:r>
      <w:r>
        <w:rPr>
          <w:lang w:val="fr-CA"/>
        </w:rPr>
        <w:t xml:space="preserve"> janvier 2021, serait mise en œuvre </w:t>
      </w:r>
      <w:r w:rsidR="00594903">
        <w:rPr>
          <w:lang w:val="fr-CA"/>
        </w:rPr>
        <w:t>le</w:t>
      </w:r>
      <w:r>
        <w:rPr>
          <w:lang w:val="fr-CA"/>
        </w:rPr>
        <w:t xml:space="preserve"> 1</w:t>
      </w:r>
      <w:r w:rsidRPr="00A6540C">
        <w:rPr>
          <w:vertAlign w:val="superscript"/>
          <w:lang w:val="fr-CA"/>
        </w:rPr>
        <w:t>er</w:t>
      </w:r>
      <w:r>
        <w:rPr>
          <w:lang w:val="fr-CA"/>
        </w:rPr>
        <w:t xml:space="preserve"> janvier 2023, que les importations de HCFC-141</w:t>
      </w:r>
      <w:r w:rsidR="00594903">
        <w:rPr>
          <w:lang w:val="fr-CA"/>
        </w:rPr>
        <w:t>b</w:t>
      </w:r>
      <w:r>
        <w:rPr>
          <w:lang w:val="fr-CA"/>
        </w:rPr>
        <w:t xml:space="preserve"> contenu dans des polyols pré-mélangés importés seraient autorisées jusqu’au 31 décembre 2023, </w:t>
      </w:r>
      <w:r w:rsidR="00FA016E">
        <w:rPr>
          <w:lang w:val="fr-CA"/>
        </w:rPr>
        <w:t>pour</w:t>
      </w:r>
      <w:r>
        <w:rPr>
          <w:lang w:val="fr-CA"/>
        </w:rPr>
        <w:t xml:space="preserve"> donner aux importateurs la possibilité de recevoir leurs commandes</w:t>
      </w:r>
      <w:r w:rsidR="00FA016E">
        <w:rPr>
          <w:lang w:val="fr-CA"/>
        </w:rPr>
        <w:t xml:space="preserve">, </w:t>
      </w:r>
      <w:r>
        <w:rPr>
          <w:lang w:val="fr-CA"/>
        </w:rPr>
        <w:t xml:space="preserve">retardées </w:t>
      </w:r>
      <w:r w:rsidR="00FA016E">
        <w:rPr>
          <w:lang w:val="fr-CA"/>
        </w:rPr>
        <w:t>par</w:t>
      </w:r>
      <w:r>
        <w:rPr>
          <w:lang w:val="fr-CA"/>
        </w:rPr>
        <w:t xml:space="preserve"> de</w:t>
      </w:r>
      <w:r w:rsidR="00FA016E">
        <w:rPr>
          <w:lang w:val="fr-CA"/>
        </w:rPr>
        <w:t>s</w:t>
      </w:r>
      <w:r>
        <w:rPr>
          <w:lang w:val="fr-CA"/>
        </w:rPr>
        <w:t xml:space="preserve"> problèmes logistiques et de production exacerbés </w:t>
      </w:r>
      <w:r w:rsidR="00FA016E">
        <w:rPr>
          <w:lang w:val="fr-CA"/>
        </w:rPr>
        <w:t xml:space="preserve">aussi </w:t>
      </w:r>
      <w:r>
        <w:rPr>
          <w:lang w:val="fr-CA"/>
        </w:rPr>
        <w:t>par la pandémie</w:t>
      </w:r>
      <w:r w:rsidR="00AE2BB4">
        <w:rPr>
          <w:lang w:val="fr-CA"/>
        </w:rPr>
        <w:t xml:space="preserve"> de COVID-19, et alimenter le marché jusqu’à ce que la reconversion des entreprises restantes à des agents de gonflage de remplacement soit terminée.</w:t>
      </w:r>
    </w:p>
    <w:p w14:paraId="5BE9CAF1" w14:textId="74B5BBAC" w:rsidR="00AE2BB4" w:rsidRPr="00AE2BB4" w:rsidRDefault="00AE2BB4" w:rsidP="00AE2BB4">
      <w:pPr>
        <w:rPr>
          <w:u w:val="single"/>
          <w:lang w:val="fr-CA"/>
        </w:rPr>
      </w:pPr>
      <w:r>
        <w:rPr>
          <w:u w:val="single"/>
          <w:lang w:val="fr-CA"/>
        </w:rPr>
        <w:t>Achèvement de la phase II</w:t>
      </w:r>
    </w:p>
    <w:p w14:paraId="5DC53FB4" w14:textId="77777777" w:rsidR="00AE2BB4" w:rsidRPr="00AE2BB4" w:rsidRDefault="00AE2BB4" w:rsidP="00AE2BB4">
      <w:pPr>
        <w:rPr>
          <w:lang w:val="fr-CA"/>
        </w:rPr>
      </w:pPr>
    </w:p>
    <w:p w14:paraId="1D277326" w14:textId="6FD76613" w:rsidR="00594903" w:rsidRPr="00FA016E" w:rsidRDefault="00AE2BB4" w:rsidP="00594903">
      <w:pPr>
        <w:pStyle w:val="Heading1"/>
        <w:tabs>
          <w:tab w:val="left" w:pos="567"/>
        </w:tabs>
        <w:rPr>
          <w:lang w:val="fr-CA"/>
        </w:rPr>
      </w:pPr>
      <w:r w:rsidRPr="00AE2BB4">
        <w:rPr>
          <w:lang w:val="fr-CA"/>
        </w:rPr>
        <w:t>Le gouvernement de l’Uruguay, par l’intermédiaire du PNUD, a demandé</w:t>
      </w:r>
      <w:r>
        <w:rPr>
          <w:lang w:val="fr-CA"/>
        </w:rPr>
        <w:t>,</w:t>
      </w:r>
      <w:r w:rsidRPr="00AE2BB4">
        <w:rPr>
          <w:lang w:val="fr-CA"/>
        </w:rPr>
        <w:t xml:space="preserve"> pour achever les reconv</w:t>
      </w:r>
      <w:r>
        <w:rPr>
          <w:lang w:val="fr-CA"/>
        </w:rPr>
        <w:t xml:space="preserve">ersions aux HFO des PME restantes dans le secteur des mousses, </w:t>
      </w:r>
      <w:r w:rsidRPr="00AE2BB4">
        <w:rPr>
          <w:lang w:val="fr-CA"/>
        </w:rPr>
        <w:t>une autre pro</w:t>
      </w:r>
      <w:r w:rsidR="00C204F9">
        <w:rPr>
          <w:lang w:val="fr-CA"/>
        </w:rPr>
        <w:t>l</w:t>
      </w:r>
      <w:r w:rsidRPr="00AE2BB4">
        <w:rPr>
          <w:lang w:val="fr-CA"/>
        </w:rPr>
        <w:t>o</w:t>
      </w:r>
      <w:r w:rsidR="00C204F9">
        <w:rPr>
          <w:lang w:val="fr-CA"/>
        </w:rPr>
        <w:t>n</w:t>
      </w:r>
      <w:r w:rsidRPr="00AE2BB4">
        <w:rPr>
          <w:lang w:val="fr-CA"/>
        </w:rPr>
        <w:t>gation de la date d’achèvement de la phase II du PGEH</w:t>
      </w:r>
      <w:r>
        <w:rPr>
          <w:rStyle w:val="FootnoteReference"/>
          <w:lang w:val="en-CA"/>
        </w:rPr>
        <w:footnoteReference w:id="23"/>
      </w:r>
      <w:r w:rsidRPr="00AE2BB4">
        <w:rPr>
          <w:lang w:val="fr-CA"/>
        </w:rPr>
        <w:t xml:space="preserve"> </w:t>
      </w:r>
      <w:r>
        <w:rPr>
          <w:lang w:val="fr-CA"/>
        </w:rPr>
        <w:t>jusqu’au 31 décembre 2023</w:t>
      </w:r>
      <w:r>
        <w:rPr>
          <w:rStyle w:val="FootnoteReference"/>
          <w:lang w:val="fr-CA"/>
        </w:rPr>
        <w:footnoteReference w:id="24"/>
      </w:r>
      <w:r w:rsidR="00594903">
        <w:rPr>
          <w:lang w:val="fr-CA"/>
        </w:rPr>
        <w:t xml:space="preserve">, </w:t>
      </w:r>
      <w:r>
        <w:rPr>
          <w:lang w:val="fr-CA"/>
        </w:rPr>
        <w:t xml:space="preserve">en raison des difficultés que rencontrent les entreprises restantes pour trouver des HFC </w:t>
      </w:r>
      <w:r w:rsidR="00594903">
        <w:rPr>
          <w:lang w:val="fr-CA"/>
        </w:rPr>
        <w:t>à cause</w:t>
      </w:r>
      <w:r>
        <w:rPr>
          <w:lang w:val="fr-CA"/>
        </w:rPr>
        <w:t xml:space="preserve"> des problèmes d’approvisionnement. </w:t>
      </w:r>
      <w:r w:rsidR="0057549A" w:rsidRPr="0057549A">
        <w:rPr>
          <w:lang w:val="fr-CA"/>
        </w:rPr>
        <w:t>Cette pro</w:t>
      </w:r>
      <w:r w:rsidR="00C204F9">
        <w:rPr>
          <w:lang w:val="fr-CA"/>
        </w:rPr>
        <w:t>l</w:t>
      </w:r>
      <w:r w:rsidR="0057549A" w:rsidRPr="0057549A">
        <w:rPr>
          <w:lang w:val="fr-CA"/>
        </w:rPr>
        <w:t>o</w:t>
      </w:r>
      <w:r w:rsidR="00C204F9">
        <w:rPr>
          <w:lang w:val="fr-CA"/>
        </w:rPr>
        <w:t>n</w:t>
      </w:r>
      <w:r w:rsidR="0057549A" w:rsidRPr="0057549A">
        <w:rPr>
          <w:lang w:val="fr-CA"/>
        </w:rPr>
        <w:t xml:space="preserve">gation donnerait du temps supplémentaire pour s’approvisionner en HFO, approuver des formulations, et effectuer des tests sur le </w:t>
      </w:r>
      <w:r w:rsidR="0057549A">
        <w:rPr>
          <w:lang w:val="fr-CA"/>
        </w:rPr>
        <w:t>terrain qui seront essentiels pour les fournisseurs et les entreprises bénéficiaires.</w:t>
      </w:r>
    </w:p>
    <w:p w14:paraId="42AB0C37" w14:textId="37BBD78E" w:rsidR="0057549A" w:rsidRDefault="0057549A" w:rsidP="0057549A">
      <w:pPr>
        <w:rPr>
          <w:b/>
          <w:bCs/>
          <w:lang w:val="fr-CA"/>
        </w:rPr>
      </w:pPr>
      <w:r>
        <w:rPr>
          <w:b/>
          <w:bCs/>
          <w:lang w:val="fr-CA"/>
        </w:rPr>
        <w:t>Observations du Secrétariat</w:t>
      </w:r>
    </w:p>
    <w:p w14:paraId="3C492679" w14:textId="77777777" w:rsidR="0057549A" w:rsidRPr="0057549A" w:rsidRDefault="0057549A" w:rsidP="0057549A">
      <w:pPr>
        <w:rPr>
          <w:b/>
          <w:bCs/>
          <w:lang w:val="fr-CA"/>
        </w:rPr>
      </w:pPr>
    </w:p>
    <w:p w14:paraId="751C4F35" w14:textId="62255084" w:rsidR="00B3011B" w:rsidRDefault="00B3011B" w:rsidP="00AE2BB4">
      <w:pPr>
        <w:pStyle w:val="Heading1"/>
        <w:tabs>
          <w:tab w:val="left" w:pos="567"/>
        </w:tabs>
        <w:rPr>
          <w:lang w:val="fr-CA"/>
        </w:rPr>
      </w:pPr>
      <w:r w:rsidRPr="00B3011B">
        <w:rPr>
          <w:lang w:val="fr-CA"/>
        </w:rPr>
        <w:t>Le Sec</w:t>
      </w:r>
      <w:r w:rsidR="00AE2BB4" w:rsidRPr="00B3011B">
        <w:rPr>
          <w:lang w:val="fr-CA"/>
        </w:rPr>
        <w:t xml:space="preserve">rétariat </w:t>
      </w:r>
      <w:r w:rsidRPr="00B3011B">
        <w:rPr>
          <w:lang w:val="fr-CA"/>
        </w:rPr>
        <w:t xml:space="preserve">s’inquiète des retards continus dans la reconversion des entreprises restantes qui entravent injustement l’achèvement de la phase II du PGEH; le PNUD </w:t>
      </w:r>
      <w:r>
        <w:rPr>
          <w:lang w:val="fr-CA"/>
        </w:rPr>
        <w:t xml:space="preserve">a rapporté que le problème de la </w:t>
      </w:r>
      <w:r>
        <w:rPr>
          <w:lang w:val="fr-CA"/>
        </w:rPr>
        <w:lastRenderedPageBreak/>
        <w:t xml:space="preserve">disponibilité des HFO existait déjà avant 2020 mais les problèmes de production et de la chaine d’approvisionnement causés par la pandémie, ont rendu la situation encore plus difficile, </w:t>
      </w:r>
      <w:r w:rsidR="009E08FC">
        <w:rPr>
          <w:lang w:val="fr-CA"/>
        </w:rPr>
        <w:t>surtout</w:t>
      </w:r>
      <w:r>
        <w:rPr>
          <w:lang w:val="fr-CA"/>
        </w:rPr>
        <w:t xml:space="preserve"> pour les petites entreprises.</w:t>
      </w:r>
    </w:p>
    <w:p w14:paraId="6352EDF8" w14:textId="1375B8A0" w:rsidR="00F9291B" w:rsidRPr="001A7083" w:rsidRDefault="00B3011B" w:rsidP="00AE2BB4">
      <w:pPr>
        <w:pStyle w:val="Heading1"/>
        <w:tabs>
          <w:tab w:val="left" w:pos="567"/>
        </w:tabs>
        <w:rPr>
          <w:lang w:val="fr-CA"/>
        </w:rPr>
      </w:pPr>
      <w:r w:rsidRPr="00B3011B">
        <w:rPr>
          <w:lang w:val="fr-CA"/>
        </w:rPr>
        <w:t>En réponse aux demandes de clarifications sur certains points, le PNUD a expliqué</w:t>
      </w:r>
      <w:r w:rsidR="000C2A46">
        <w:rPr>
          <w:lang w:val="fr-CA"/>
        </w:rPr>
        <w:t>, quant à</w:t>
      </w:r>
      <w:r w:rsidRPr="00B3011B">
        <w:rPr>
          <w:lang w:val="fr-CA"/>
        </w:rPr>
        <w:t xml:space="preserve"> la manière dont les importations </w:t>
      </w:r>
      <w:r>
        <w:rPr>
          <w:lang w:val="fr-CA"/>
        </w:rPr>
        <w:t xml:space="preserve">continues de HCFC-141b contenu dans les polyols pré-mélangés importés affecteraient la consommation de cette substance dans le pays avant l’interdiction à la fin de 2023, </w:t>
      </w:r>
      <w:r w:rsidR="000C2A46">
        <w:rPr>
          <w:lang w:val="fr-CA"/>
        </w:rPr>
        <w:t xml:space="preserve">que </w:t>
      </w:r>
      <w:r>
        <w:rPr>
          <w:lang w:val="fr-CA"/>
        </w:rPr>
        <w:t xml:space="preserve">les importations concerneraient seulement les entreprises qui participent au projet et qui n’ont pas terminé leur reconversion. </w:t>
      </w:r>
      <w:r w:rsidRPr="00F9291B">
        <w:rPr>
          <w:lang w:val="fr-CA"/>
        </w:rPr>
        <w:t xml:space="preserve">Tandis qu’il n’existe aucun quota pour l’importation de HCFC-141b contenu dans les polyols pré-mélangés importés </w:t>
      </w:r>
      <w:r w:rsidR="00F9291B" w:rsidRPr="00F9291B">
        <w:rPr>
          <w:lang w:val="fr-CA"/>
        </w:rPr>
        <w:t>puisque ces substances ne sont pas r</w:t>
      </w:r>
      <w:r w:rsidR="00F9291B">
        <w:rPr>
          <w:lang w:val="fr-CA"/>
        </w:rPr>
        <w:t>églementées par le Protocole de Montréal, le gouvernement s’est engagé à les surveiller étroitement pour s’assurer que les entreprises qui ont déjà abandonné le HCFC-141b ne recommence pas à utiliser cette substance.</w:t>
      </w:r>
    </w:p>
    <w:p w14:paraId="1C781412" w14:textId="77777777" w:rsidR="00F9291B" w:rsidRDefault="00F9291B" w:rsidP="00F9291B">
      <w:pPr>
        <w:pStyle w:val="Heading1"/>
        <w:tabs>
          <w:tab w:val="left" w:pos="567"/>
        </w:tabs>
        <w:rPr>
          <w:lang w:val="fr-CA"/>
        </w:rPr>
      </w:pPr>
      <w:r w:rsidRPr="00F9291B">
        <w:rPr>
          <w:lang w:val="fr-CA"/>
        </w:rPr>
        <w:t>Au sujet des interdictions d’importations de HCFC-141b et de HCFC-141b contenu dans les polyols pré-mélangés importés, le PNUD a pris note que le gouvernement s’est engagé à appliquer l’interdiction des importations de HCFC-141b à partir du</w:t>
      </w:r>
      <w:r>
        <w:rPr>
          <w:lang w:val="fr-CA"/>
        </w:rPr>
        <w:t xml:space="preserve"> 1</w:t>
      </w:r>
      <w:r w:rsidRPr="00F9291B">
        <w:rPr>
          <w:vertAlign w:val="superscript"/>
          <w:lang w:val="fr-CA"/>
        </w:rPr>
        <w:t>er</w:t>
      </w:r>
      <w:r>
        <w:rPr>
          <w:lang w:val="fr-CA"/>
        </w:rPr>
        <w:t xml:space="preserve"> janvier 2023 et que l’interdiction d’importation du </w:t>
      </w:r>
      <w:r w:rsidRPr="00F9291B">
        <w:rPr>
          <w:lang w:val="fr-CA"/>
        </w:rPr>
        <w:t>HCFC-141b contenu dans les polyols pré-mélangés importés</w:t>
      </w:r>
      <w:r>
        <w:rPr>
          <w:lang w:val="fr-CA"/>
        </w:rPr>
        <w:t xml:space="preserve"> entrera en vigueur le 1</w:t>
      </w:r>
      <w:r w:rsidRPr="00F9291B">
        <w:rPr>
          <w:vertAlign w:val="superscript"/>
          <w:lang w:val="fr-CA"/>
        </w:rPr>
        <w:t>er</w:t>
      </w:r>
      <w:r>
        <w:rPr>
          <w:lang w:val="fr-CA"/>
        </w:rPr>
        <w:t xml:space="preserve"> janvier 2024.</w:t>
      </w:r>
    </w:p>
    <w:p w14:paraId="2C1076F1" w14:textId="2E2FD7FD" w:rsidR="000D1B7C" w:rsidRPr="001A7083" w:rsidRDefault="00F9291B" w:rsidP="00F9291B">
      <w:pPr>
        <w:pStyle w:val="Heading1"/>
        <w:tabs>
          <w:tab w:val="left" w:pos="567"/>
        </w:tabs>
        <w:rPr>
          <w:lang w:val="fr-CA"/>
        </w:rPr>
      </w:pPr>
      <w:r w:rsidRPr="00F9291B">
        <w:rPr>
          <w:lang w:val="fr-CA"/>
        </w:rPr>
        <w:t>Le PNUD a confirmé aussi que le montant de 6 665 $US sera re</w:t>
      </w:r>
      <w:r w:rsidR="0034794A">
        <w:rPr>
          <w:lang w:val="fr-CA"/>
        </w:rPr>
        <w:t>tourn</w:t>
      </w:r>
      <w:r w:rsidRPr="00F9291B">
        <w:rPr>
          <w:lang w:val="fr-CA"/>
        </w:rPr>
        <w:t>é à la 92</w:t>
      </w:r>
      <w:r w:rsidRPr="00F9291B">
        <w:rPr>
          <w:vertAlign w:val="superscript"/>
          <w:lang w:val="fr-CA"/>
        </w:rPr>
        <w:t>e</w:t>
      </w:r>
      <w:r w:rsidRPr="00F9291B">
        <w:rPr>
          <w:lang w:val="fr-CA"/>
        </w:rPr>
        <w:t xml:space="preserve"> réunion par les quatre entreprises qui se sont retirées du p</w:t>
      </w:r>
      <w:r>
        <w:rPr>
          <w:lang w:val="fr-CA"/>
        </w:rPr>
        <w:t xml:space="preserve">rojet. </w:t>
      </w:r>
      <w:r w:rsidRPr="00F9291B">
        <w:rPr>
          <w:lang w:val="fr-CA"/>
        </w:rPr>
        <w:t xml:space="preserve">Il s’agira uniquement des soldes des surcoûts d’exploitation pour ces entreprises.  </w:t>
      </w:r>
    </w:p>
    <w:p w14:paraId="0AEE6C2F" w14:textId="7CF2558A" w:rsidR="000C3841" w:rsidRPr="000C3841" w:rsidRDefault="00F9291B" w:rsidP="00F9291B">
      <w:pPr>
        <w:pStyle w:val="Heading1"/>
        <w:tabs>
          <w:tab w:val="left" w:pos="567"/>
        </w:tabs>
        <w:rPr>
          <w:lang w:val="fr-CA"/>
        </w:rPr>
      </w:pPr>
      <w:r w:rsidRPr="000C3841">
        <w:rPr>
          <w:lang w:val="fr-CA"/>
        </w:rPr>
        <w:t>Le Secrétariat a pris note qu’à la 87</w:t>
      </w:r>
      <w:r w:rsidRPr="000C3841">
        <w:rPr>
          <w:vertAlign w:val="superscript"/>
          <w:lang w:val="fr-CA"/>
        </w:rPr>
        <w:t>e</w:t>
      </w:r>
      <w:r w:rsidRPr="000C3841">
        <w:rPr>
          <w:lang w:val="fr-CA"/>
        </w:rPr>
        <w:t xml:space="preserve"> réunion</w:t>
      </w:r>
      <w:r w:rsidR="000C3841" w:rsidRPr="000C3841">
        <w:rPr>
          <w:lang w:val="fr-CA"/>
        </w:rPr>
        <w:t xml:space="preserve">, au moment d’accorder la prolongation de la phase II du PGEH pour l’Uruguay jusqu’au 31 décembre 2022, le Comité exécutif a mentionné qu’aucune autre prolongation pour la mise en œuvre du projet ne pourrait être </w:t>
      </w:r>
      <w:r w:rsidR="0034794A">
        <w:rPr>
          <w:lang w:val="fr-CA"/>
        </w:rPr>
        <w:t>demand</w:t>
      </w:r>
      <w:r w:rsidR="000C3841" w:rsidRPr="000C3841">
        <w:rPr>
          <w:lang w:val="fr-CA"/>
        </w:rPr>
        <w:t xml:space="preserve">ée. Dans les discussions avec le gouvernement de l’Uruguay, le PNUD a apprécié l’engagement continu du pays </w:t>
      </w:r>
      <w:r w:rsidR="000C2A46">
        <w:rPr>
          <w:lang w:val="fr-CA"/>
        </w:rPr>
        <w:t>pour</w:t>
      </w:r>
      <w:r w:rsidR="000C3841" w:rsidRPr="000C3841">
        <w:rPr>
          <w:lang w:val="fr-CA"/>
        </w:rPr>
        <w:t xml:space="preserve"> s’assurer que ces entreprises achèvent leur reconversion et demandé qu’il en soit tenu compte lors de l’examen de la demande de prolongation supplémentaire</w:t>
      </w:r>
      <w:r w:rsidR="000C3841">
        <w:rPr>
          <w:lang w:val="fr-CA"/>
        </w:rPr>
        <w:t>.</w:t>
      </w:r>
    </w:p>
    <w:p w14:paraId="626832EF" w14:textId="0E78D5C1" w:rsidR="000C3841" w:rsidRDefault="000C3841" w:rsidP="00F9291B">
      <w:pPr>
        <w:pStyle w:val="Heading1"/>
        <w:tabs>
          <w:tab w:val="left" w:pos="567"/>
        </w:tabs>
        <w:rPr>
          <w:lang w:val="fr-CA"/>
        </w:rPr>
      </w:pPr>
      <w:r w:rsidRPr="000C3841">
        <w:rPr>
          <w:lang w:val="fr-CA"/>
        </w:rPr>
        <w:t>Le PNUD s’est engagé aussi à continuer de travailler avec les fournisseurs pour garantir la pérennité des reconversions et la disponibilité de solutions de remplacement.  Le PNUD a expliqué également que si les formulations de PU à base de HFO ne fonctionnent pas après la période de test ou ne sont pas disponible</w:t>
      </w:r>
      <w:r w:rsidR="0034794A">
        <w:rPr>
          <w:lang w:val="fr-CA"/>
        </w:rPr>
        <w:t>s</w:t>
      </w:r>
      <w:r w:rsidRPr="000C3841">
        <w:rPr>
          <w:lang w:val="fr-CA"/>
        </w:rPr>
        <w:t xml:space="preserve"> avant l’entrée en vigueur de l’interdiction, les principaux fournisseurs dans le pays</w:t>
      </w:r>
      <w:r>
        <w:rPr>
          <w:lang w:val="fr-CA"/>
        </w:rPr>
        <w:t xml:space="preserve"> travailleraient avec des sociétés de formulation internationales qui disposent déjà d’autres solutions</w:t>
      </w:r>
      <w:r w:rsidR="0034794A">
        <w:rPr>
          <w:lang w:val="fr-CA"/>
        </w:rPr>
        <w:t xml:space="preserve"> de remplacement</w:t>
      </w:r>
      <w:r>
        <w:rPr>
          <w:lang w:val="fr-CA"/>
        </w:rPr>
        <w:t>, telles que des formulations à base d’eau.</w:t>
      </w:r>
    </w:p>
    <w:p w14:paraId="3A8E6A05" w14:textId="246F908B" w:rsidR="000C3841" w:rsidRDefault="0034794A" w:rsidP="00F9291B">
      <w:pPr>
        <w:pStyle w:val="Heading1"/>
        <w:tabs>
          <w:tab w:val="left" w:pos="567"/>
        </w:tabs>
        <w:rPr>
          <w:lang w:val="fr-CA"/>
        </w:rPr>
      </w:pPr>
      <w:r>
        <w:rPr>
          <w:lang w:val="fr-CA"/>
        </w:rPr>
        <w:t>S’appuyant sur les i</w:t>
      </w:r>
      <w:r w:rsidR="000C3841" w:rsidRPr="000C3841">
        <w:rPr>
          <w:lang w:val="fr-CA"/>
        </w:rPr>
        <w:t>nformations fournies par le PNUD, le Secrétariat</w:t>
      </w:r>
      <w:r>
        <w:rPr>
          <w:lang w:val="fr-CA"/>
        </w:rPr>
        <w:t xml:space="preserve"> considère </w:t>
      </w:r>
      <w:r w:rsidR="000C3841" w:rsidRPr="000C3841">
        <w:rPr>
          <w:lang w:val="fr-CA"/>
        </w:rPr>
        <w:t>approprié de laisser le gouvernement et le PNUD poursuivre la mise en œuvre jusqu’en décembre 2023 et de faire rapport à la 93</w:t>
      </w:r>
      <w:r w:rsidR="000C3841" w:rsidRPr="000C3841">
        <w:rPr>
          <w:vertAlign w:val="superscript"/>
          <w:lang w:val="fr-CA"/>
        </w:rPr>
        <w:t>e</w:t>
      </w:r>
      <w:r w:rsidR="000C3841" w:rsidRPr="000C3841">
        <w:rPr>
          <w:lang w:val="fr-CA"/>
        </w:rPr>
        <w:t xml:space="preserve"> </w:t>
      </w:r>
      <w:r w:rsidRPr="000C3841">
        <w:rPr>
          <w:lang w:val="fr-CA"/>
        </w:rPr>
        <w:t>réunion</w:t>
      </w:r>
      <w:r w:rsidR="000C3841" w:rsidRPr="000C3841">
        <w:rPr>
          <w:lang w:val="fr-CA"/>
        </w:rPr>
        <w:t xml:space="preserve"> sur les </w:t>
      </w:r>
      <w:r w:rsidR="000C3841">
        <w:rPr>
          <w:lang w:val="fr-CA"/>
        </w:rPr>
        <w:t>progrès de ces reconversions.</w:t>
      </w:r>
    </w:p>
    <w:p w14:paraId="272A584D" w14:textId="59CC2E56" w:rsidR="000C3841" w:rsidRDefault="000C3841" w:rsidP="00B1345B">
      <w:pPr>
        <w:tabs>
          <w:tab w:val="left" w:pos="567"/>
        </w:tabs>
        <w:rPr>
          <w:b/>
          <w:bCs/>
          <w:lang w:val="fr-CA"/>
        </w:rPr>
      </w:pPr>
      <w:r>
        <w:rPr>
          <w:b/>
          <w:bCs/>
          <w:lang w:val="fr-CA"/>
        </w:rPr>
        <w:t>Recommandation</w:t>
      </w:r>
    </w:p>
    <w:p w14:paraId="727457AB" w14:textId="1E8A39F2" w:rsidR="000C3841" w:rsidRPr="000C3841" w:rsidRDefault="000C3841" w:rsidP="000C3841">
      <w:pPr>
        <w:rPr>
          <w:lang w:val="fr-CA"/>
        </w:rPr>
      </w:pPr>
    </w:p>
    <w:p w14:paraId="6EEFE61F" w14:textId="77777777" w:rsidR="00B1345B" w:rsidRPr="001A7083" w:rsidRDefault="00B1345B" w:rsidP="00F9291B">
      <w:pPr>
        <w:pStyle w:val="Heading1"/>
        <w:tabs>
          <w:tab w:val="left" w:pos="567"/>
        </w:tabs>
        <w:rPr>
          <w:lang w:val="fr-CA"/>
        </w:rPr>
      </w:pPr>
      <w:r w:rsidRPr="001A7083">
        <w:rPr>
          <w:lang w:val="fr-CA"/>
        </w:rPr>
        <w:t>Le Comité exécutif pourrait souhaiter :</w:t>
      </w:r>
    </w:p>
    <w:p w14:paraId="740EA07A" w14:textId="12A1BB65" w:rsidR="00B1345B" w:rsidRDefault="00B1345B" w:rsidP="00B1345B">
      <w:pPr>
        <w:pStyle w:val="Heading2"/>
        <w:ind w:left="1134" w:hanging="567"/>
        <w:rPr>
          <w:lang w:val="fr-CA"/>
        </w:rPr>
      </w:pPr>
      <w:r w:rsidRPr="00B1345B">
        <w:rPr>
          <w:lang w:val="fr-CA"/>
        </w:rPr>
        <w:t xml:space="preserve">Prendre note du rapport sur les progrès de la mise en </w:t>
      </w:r>
      <w:r w:rsidR="00711F28" w:rsidRPr="00B1345B">
        <w:rPr>
          <w:lang w:val="fr-CA"/>
        </w:rPr>
        <w:t>œuvre</w:t>
      </w:r>
      <w:r w:rsidRPr="00B1345B">
        <w:rPr>
          <w:lang w:val="fr-CA"/>
        </w:rPr>
        <w:t xml:space="preserve"> de la reconversion des entreprises de mousse, la disponibilité des </w:t>
      </w:r>
      <w:proofErr w:type="spellStart"/>
      <w:r w:rsidR="0034794A">
        <w:rPr>
          <w:lang w:val="fr-CA"/>
        </w:rPr>
        <w:t>hydrofluoroléfines</w:t>
      </w:r>
      <w:proofErr w:type="spellEnd"/>
      <w:r w:rsidR="0034794A">
        <w:rPr>
          <w:lang w:val="fr-CA"/>
        </w:rPr>
        <w:t xml:space="preserve">/des </w:t>
      </w:r>
      <w:r w:rsidRPr="00B1345B">
        <w:rPr>
          <w:lang w:val="fr-CA"/>
        </w:rPr>
        <w:t xml:space="preserve">formulations </w:t>
      </w:r>
      <w:r w:rsidR="0034794A">
        <w:rPr>
          <w:lang w:val="fr-CA"/>
        </w:rPr>
        <w:t xml:space="preserve">de polyuréthane </w:t>
      </w:r>
      <w:r w:rsidRPr="00B1345B">
        <w:rPr>
          <w:lang w:val="fr-CA"/>
        </w:rPr>
        <w:t>à base d’</w:t>
      </w:r>
      <w:proofErr w:type="spellStart"/>
      <w:r w:rsidRPr="00B1345B">
        <w:rPr>
          <w:lang w:val="fr-CA"/>
        </w:rPr>
        <w:t>hydrofluorooléfines</w:t>
      </w:r>
      <w:proofErr w:type="spellEnd"/>
      <w:r w:rsidRPr="00B1345B">
        <w:rPr>
          <w:lang w:val="fr-CA"/>
        </w:rPr>
        <w:t xml:space="preserve"> et leurs composants associés</w:t>
      </w:r>
      <w:r w:rsidR="00455E9B">
        <w:rPr>
          <w:lang w:val="fr-CA"/>
        </w:rPr>
        <w:t>,</w:t>
      </w:r>
      <w:r w:rsidRPr="00B1345B">
        <w:rPr>
          <w:lang w:val="fr-CA"/>
        </w:rPr>
        <w:t xml:space="preserve"> financ</w:t>
      </w:r>
      <w:r w:rsidR="00711F28">
        <w:rPr>
          <w:lang w:val="fr-CA"/>
        </w:rPr>
        <w:t>é</w:t>
      </w:r>
      <w:r w:rsidRPr="00B1345B">
        <w:rPr>
          <w:lang w:val="fr-CA"/>
        </w:rPr>
        <w:t>s dans le cadre de la phase II du plan de gestion de l’élimination des HCFC (PGEH) pour l’Uruguay et la demande de pro</w:t>
      </w:r>
      <w:r w:rsidR="00C204F9">
        <w:rPr>
          <w:lang w:val="fr-CA"/>
        </w:rPr>
        <w:t>l</w:t>
      </w:r>
      <w:r w:rsidRPr="00B1345B">
        <w:rPr>
          <w:lang w:val="fr-CA"/>
        </w:rPr>
        <w:t>o</w:t>
      </w:r>
      <w:r w:rsidR="00C204F9">
        <w:rPr>
          <w:lang w:val="fr-CA"/>
        </w:rPr>
        <w:t>n</w:t>
      </w:r>
      <w:r w:rsidRPr="00B1345B">
        <w:rPr>
          <w:lang w:val="fr-CA"/>
        </w:rPr>
        <w:t xml:space="preserve">gation </w:t>
      </w:r>
      <w:r w:rsidR="00455E9B">
        <w:rPr>
          <w:lang w:val="fr-CA"/>
        </w:rPr>
        <w:t xml:space="preserve">supplémentaire </w:t>
      </w:r>
      <w:r w:rsidRPr="00B1345B">
        <w:rPr>
          <w:lang w:val="fr-CA"/>
        </w:rPr>
        <w:t>de la date d’achèvement pour la phase II, soumis par le PNUD</w:t>
      </w:r>
      <w:r>
        <w:rPr>
          <w:lang w:val="fr-CA"/>
        </w:rPr>
        <w:t xml:space="preserve"> et contenu</w:t>
      </w:r>
      <w:r w:rsidR="000C2A46">
        <w:rPr>
          <w:lang w:val="fr-CA"/>
        </w:rPr>
        <w:t>s</w:t>
      </w:r>
      <w:r>
        <w:rPr>
          <w:lang w:val="fr-CA"/>
        </w:rPr>
        <w:t xml:space="preserve">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13019C6F" w14:textId="3B1518D4" w:rsidR="00B1345B" w:rsidRDefault="00B1345B" w:rsidP="00B1345B">
      <w:pPr>
        <w:pStyle w:val="Heading2"/>
        <w:ind w:left="1134" w:hanging="567"/>
        <w:rPr>
          <w:lang w:val="fr-CA"/>
        </w:rPr>
      </w:pPr>
      <w:r w:rsidRPr="00B1345B">
        <w:rPr>
          <w:lang w:val="fr-CA"/>
        </w:rPr>
        <w:t>D’approuver, à titre exceptionnel, l</w:t>
      </w:r>
      <w:r w:rsidR="00455E9B">
        <w:rPr>
          <w:lang w:val="fr-CA"/>
        </w:rPr>
        <w:t xml:space="preserve">a </w:t>
      </w:r>
      <w:r w:rsidRPr="00B1345B">
        <w:rPr>
          <w:lang w:val="fr-CA"/>
        </w:rPr>
        <w:t xml:space="preserve">prolongation </w:t>
      </w:r>
      <w:r w:rsidR="00455E9B">
        <w:rPr>
          <w:lang w:val="fr-CA"/>
        </w:rPr>
        <w:t xml:space="preserve">supplémentaire </w:t>
      </w:r>
      <w:r w:rsidRPr="00B1345B">
        <w:rPr>
          <w:lang w:val="fr-CA"/>
        </w:rPr>
        <w:t xml:space="preserve">de la date d’achèvement de la phase II du PGEH pour l’Uruguay jusqu’au 31 décembre 2023, étant donné les retards dans </w:t>
      </w:r>
      <w:r w:rsidRPr="00B1345B">
        <w:rPr>
          <w:lang w:val="fr-CA"/>
        </w:rPr>
        <w:lastRenderedPageBreak/>
        <w:t>l’achèvement de</w:t>
      </w:r>
      <w:r w:rsidR="000C2A46">
        <w:rPr>
          <w:lang w:val="fr-CA"/>
        </w:rPr>
        <w:t xml:space="preserve"> la </w:t>
      </w:r>
      <w:r w:rsidRPr="00B1345B">
        <w:rPr>
          <w:lang w:val="fr-CA"/>
        </w:rPr>
        <w:t xml:space="preserve">reconversion des entreprises </w:t>
      </w:r>
      <w:r w:rsidR="00455E9B">
        <w:rPr>
          <w:lang w:val="fr-CA"/>
        </w:rPr>
        <w:t xml:space="preserve">de mousse </w:t>
      </w:r>
      <w:r w:rsidRPr="00B1345B">
        <w:rPr>
          <w:lang w:val="fr-CA"/>
        </w:rPr>
        <w:t>restantes</w:t>
      </w:r>
      <w:r w:rsidR="00455E9B">
        <w:rPr>
          <w:lang w:val="fr-CA"/>
        </w:rPr>
        <w:t>,</w:t>
      </w:r>
      <w:r w:rsidRPr="00B1345B">
        <w:rPr>
          <w:lang w:val="fr-CA"/>
        </w:rPr>
        <w:t xml:space="preserve"> caus</w:t>
      </w:r>
      <w:r>
        <w:rPr>
          <w:lang w:val="fr-CA"/>
        </w:rPr>
        <w:t>é</w:t>
      </w:r>
      <w:r w:rsidRPr="00B1345B">
        <w:rPr>
          <w:lang w:val="fr-CA"/>
        </w:rPr>
        <w:t xml:space="preserve">s par la disponibilité </w:t>
      </w:r>
      <w:r w:rsidR="009E08FC">
        <w:rPr>
          <w:lang w:val="fr-CA"/>
        </w:rPr>
        <w:t xml:space="preserve">limitée </w:t>
      </w:r>
      <w:r w:rsidRPr="00B1345B">
        <w:rPr>
          <w:lang w:val="fr-CA"/>
        </w:rPr>
        <w:t>de</w:t>
      </w:r>
      <w:r>
        <w:rPr>
          <w:lang w:val="fr-CA"/>
        </w:rPr>
        <w:t xml:space="preserve"> solutions de remplacement </w:t>
      </w:r>
      <w:r w:rsidRPr="00B1345B">
        <w:rPr>
          <w:lang w:val="fr-CA"/>
        </w:rPr>
        <w:t>et</w:t>
      </w:r>
      <w:r>
        <w:rPr>
          <w:lang w:val="fr-CA"/>
        </w:rPr>
        <w:t xml:space="preserve"> les perturbations d</w:t>
      </w:r>
      <w:r w:rsidR="00455E9B">
        <w:rPr>
          <w:lang w:val="fr-CA"/>
        </w:rPr>
        <w:t>ans</w:t>
      </w:r>
      <w:r>
        <w:rPr>
          <w:lang w:val="fr-CA"/>
        </w:rPr>
        <w:t xml:space="preserve"> la chaine d’approvisionnement;</w:t>
      </w:r>
    </w:p>
    <w:p w14:paraId="031EAE88" w14:textId="23082653" w:rsidR="00711F28" w:rsidRDefault="00B1345B" w:rsidP="00B1345B">
      <w:pPr>
        <w:pStyle w:val="Heading2"/>
        <w:ind w:left="1134" w:hanging="567"/>
        <w:rPr>
          <w:lang w:val="fr-CA"/>
        </w:rPr>
      </w:pPr>
      <w:r w:rsidRPr="00711F28">
        <w:rPr>
          <w:lang w:val="fr-CA"/>
        </w:rPr>
        <w:t xml:space="preserve">Prendre note </w:t>
      </w:r>
      <w:r w:rsidR="00711F28">
        <w:rPr>
          <w:lang w:val="fr-CA"/>
        </w:rPr>
        <w:t>qu</w:t>
      </w:r>
      <w:r w:rsidRPr="00711F28">
        <w:rPr>
          <w:lang w:val="fr-CA"/>
        </w:rPr>
        <w:t xml:space="preserve">e l’interdiction des importations de HCFC-141b </w:t>
      </w:r>
      <w:r w:rsidR="009E08FC">
        <w:rPr>
          <w:lang w:val="fr-CA"/>
        </w:rPr>
        <w:t xml:space="preserve">pur </w:t>
      </w:r>
      <w:r w:rsidRPr="00711F28">
        <w:rPr>
          <w:lang w:val="fr-CA"/>
        </w:rPr>
        <w:t xml:space="preserve">entrera en vigueur le </w:t>
      </w:r>
      <w:r w:rsidR="00711F28">
        <w:rPr>
          <w:lang w:val="fr-CA"/>
        </w:rPr>
        <w:t>1</w:t>
      </w:r>
      <w:r w:rsidR="00711F28" w:rsidRPr="00711F28">
        <w:rPr>
          <w:vertAlign w:val="superscript"/>
          <w:lang w:val="fr-CA"/>
        </w:rPr>
        <w:t>er</w:t>
      </w:r>
      <w:r w:rsidR="00711F28">
        <w:rPr>
          <w:lang w:val="fr-CA"/>
        </w:rPr>
        <w:t xml:space="preserve"> janvier 2023 et que l’</w:t>
      </w:r>
      <w:r w:rsidR="00455E9B">
        <w:rPr>
          <w:lang w:val="fr-CA"/>
        </w:rPr>
        <w:t xml:space="preserve">interdiction des </w:t>
      </w:r>
      <w:r w:rsidR="00711F28">
        <w:rPr>
          <w:lang w:val="fr-CA"/>
        </w:rPr>
        <w:t>importation</w:t>
      </w:r>
      <w:r w:rsidR="00455E9B">
        <w:rPr>
          <w:lang w:val="fr-CA"/>
        </w:rPr>
        <w:t>s</w:t>
      </w:r>
      <w:r w:rsidR="00711F28">
        <w:rPr>
          <w:lang w:val="fr-CA"/>
        </w:rPr>
        <w:t xml:space="preserve"> de HCFC-141b </w:t>
      </w:r>
      <w:r w:rsidR="00711F28" w:rsidRPr="00F9291B">
        <w:rPr>
          <w:lang w:val="fr-CA"/>
        </w:rPr>
        <w:t>contenu dans les polyols pré-mélangés importé</w:t>
      </w:r>
      <w:r w:rsidR="00711F28">
        <w:rPr>
          <w:lang w:val="fr-CA"/>
        </w:rPr>
        <w:t>s entrera en vigueur du 1</w:t>
      </w:r>
      <w:r w:rsidR="00711F28" w:rsidRPr="00711F28">
        <w:rPr>
          <w:vertAlign w:val="superscript"/>
          <w:lang w:val="fr-CA"/>
        </w:rPr>
        <w:t>er</w:t>
      </w:r>
      <w:r w:rsidR="00711F28">
        <w:rPr>
          <w:lang w:val="fr-CA"/>
        </w:rPr>
        <w:t xml:space="preserve"> janvier 2024;</w:t>
      </w:r>
    </w:p>
    <w:p w14:paraId="2D6ED246" w14:textId="4D41427D" w:rsidR="00711F28" w:rsidRDefault="00711F28" w:rsidP="00711F28">
      <w:pPr>
        <w:pStyle w:val="Heading2"/>
        <w:ind w:left="1134" w:hanging="567"/>
        <w:rPr>
          <w:lang w:val="fr-CA"/>
        </w:rPr>
      </w:pPr>
      <w:r>
        <w:rPr>
          <w:lang w:val="fr-CA"/>
        </w:rPr>
        <w:t>Demander au gouvernement de l’Uruguay, par l’intermédiaire du PNUD, de soumettre :</w:t>
      </w:r>
    </w:p>
    <w:p w14:paraId="56EF1344" w14:textId="4364408C" w:rsidR="00711F28" w:rsidRDefault="00711F28" w:rsidP="00711F28">
      <w:pPr>
        <w:pStyle w:val="Heading3"/>
        <w:ind w:left="1701" w:hanging="567"/>
        <w:rPr>
          <w:lang w:val="fr-CA"/>
        </w:rPr>
      </w:pPr>
      <w:r>
        <w:rPr>
          <w:lang w:val="fr-CA"/>
        </w:rPr>
        <w:t>Un rapport périodique sur la mise en œuvre de la reconversion des entreprises de mousses, la disponibilité</w:t>
      </w:r>
      <w:r w:rsidR="00455E9B">
        <w:rPr>
          <w:lang w:val="fr-CA"/>
        </w:rPr>
        <w:t xml:space="preserve"> de</w:t>
      </w:r>
      <w:r w:rsidR="000C2A46">
        <w:rPr>
          <w:lang w:val="fr-CA"/>
        </w:rPr>
        <w:t>s</w:t>
      </w:r>
      <w:r w:rsidR="00455E9B">
        <w:rPr>
          <w:lang w:val="fr-CA"/>
        </w:rPr>
        <w:t xml:space="preserve"> HFO/de</w:t>
      </w:r>
      <w:r w:rsidR="000C2A46">
        <w:rPr>
          <w:lang w:val="fr-CA"/>
        </w:rPr>
        <w:t>s</w:t>
      </w:r>
      <w:r w:rsidR="00455E9B">
        <w:rPr>
          <w:lang w:val="fr-CA"/>
        </w:rPr>
        <w:t xml:space="preserve"> formulations de PU à base de HFO </w:t>
      </w:r>
      <w:r>
        <w:rPr>
          <w:lang w:val="fr-CA"/>
        </w:rPr>
        <w:t>et l’état de la législation sur l’interdiction et l’utilisation d</w:t>
      </w:r>
      <w:r w:rsidR="00455E9B">
        <w:rPr>
          <w:lang w:val="fr-CA"/>
        </w:rPr>
        <w:t>e</w:t>
      </w:r>
      <w:r>
        <w:rPr>
          <w:lang w:val="fr-CA"/>
        </w:rPr>
        <w:t xml:space="preserve"> HCFC-141b et de HCFC-141b </w:t>
      </w:r>
      <w:r w:rsidRPr="00F9291B">
        <w:rPr>
          <w:lang w:val="fr-CA"/>
        </w:rPr>
        <w:t>contenu dans les polyols pré-mélangés importé</w:t>
      </w:r>
      <w:r>
        <w:rPr>
          <w:lang w:val="fr-CA"/>
        </w:rPr>
        <w:t>s, à la 93</w:t>
      </w:r>
      <w:r w:rsidRPr="00711F28">
        <w:rPr>
          <w:vertAlign w:val="superscript"/>
          <w:lang w:val="fr-CA"/>
        </w:rPr>
        <w:t>e</w:t>
      </w:r>
      <w:r>
        <w:rPr>
          <w:lang w:val="fr-CA"/>
        </w:rPr>
        <w:t xml:space="preserve"> réunion; et</w:t>
      </w:r>
    </w:p>
    <w:p w14:paraId="7A7DC1D6" w14:textId="313FB0FE" w:rsidR="00711F28" w:rsidRDefault="00711F28" w:rsidP="00711F28">
      <w:pPr>
        <w:pStyle w:val="Heading3"/>
        <w:ind w:left="1701" w:hanging="567"/>
        <w:rPr>
          <w:lang w:val="fr-CA"/>
        </w:rPr>
      </w:pPr>
      <w:r>
        <w:rPr>
          <w:lang w:val="fr-CA"/>
        </w:rPr>
        <w:t>Un rapport périodique sur la mise en œuvre du programme de travail associé à la tranche finale et le rapport d’achèvement de projet, à la première réunion du Comité exécutif en 2024.</w:t>
      </w:r>
    </w:p>
    <w:p w14:paraId="7375CC53" w14:textId="7FF9F70D" w:rsidR="001A7083" w:rsidRDefault="001A7083" w:rsidP="001A7083">
      <w:pPr>
        <w:pStyle w:val="ListParagraph"/>
        <w:numPr>
          <w:ilvl w:val="0"/>
          <w:numId w:val="25"/>
        </w:numPr>
        <w:ind w:left="1134" w:hanging="567"/>
        <w:rPr>
          <w:b/>
          <w:bCs/>
          <w:lang w:val="fr-CA"/>
        </w:rPr>
      </w:pPr>
      <w:r>
        <w:rPr>
          <w:b/>
          <w:bCs/>
          <w:lang w:val="fr-CA"/>
        </w:rPr>
        <w:t xml:space="preserve">Rapports sur des projets </w:t>
      </w:r>
      <w:r w:rsidR="00057004">
        <w:rPr>
          <w:b/>
          <w:bCs/>
          <w:lang w:val="fr-CA"/>
        </w:rPr>
        <w:t>concernant</w:t>
      </w:r>
      <w:r>
        <w:rPr>
          <w:b/>
          <w:bCs/>
          <w:lang w:val="fr-CA"/>
        </w:rPr>
        <w:t xml:space="preserve"> les HFC</w:t>
      </w:r>
    </w:p>
    <w:p w14:paraId="69F469BC" w14:textId="13FBC0FC" w:rsidR="001A7083" w:rsidRDefault="001A7083" w:rsidP="001A7083">
      <w:pPr>
        <w:rPr>
          <w:b/>
          <w:bCs/>
          <w:lang w:val="fr-CA"/>
        </w:rPr>
      </w:pPr>
    </w:p>
    <w:p w14:paraId="3C27379F" w14:textId="09D43596" w:rsidR="001A7083" w:rsidRDefault="001A7083" w:rsidP="001A7083">
      <w:pPr>
        <w:ind w:left="567"/>
        <w:rPr>
          <w:b/>
          <w:bCs/>
          <w:u w:val="single"/>
          <w:lang w:val="fr-CA"/>
        </w:rPr>
      </w:pPr>
      <w:r>
        <w:rPr>
          <w:b/>
          <w:bCs/>
          <w:u w:val="single"/>
          <w:lang w:val="fr-CA"/>
        </w:rPr>
        <w:t xml:space="preserve">Argentine : Contrôle des émissions de HFC-23 engendrées </w:t>
      </w:r>
      <w:r w:rsidR="00057004">
        <w:rPr>
          <w:b/>
          <w:bCs/>
          <w:u w:val="single"/>
          <w:lang w:val="fr-CA"/>
        </w:rPr>
        <w:t>p</w:t>
      </w:r>
      <w:r>
        <w:rPr>
          <w:b/>
          <w:bCs/>
          <w:u w:val="single"/>
          <w:lang w:val="fr-CA"/>
        </w:rPr>
        <w:t>a</w:t>
      </w:r>
      <w:r w:rsidR="00057004">
        <w:rPr>
          <w:b/>
          <w:bCs/>
          <w:u w:val="single"/>
          <w:lang w:val="fr-CA"/>
        </w:rPr>
        <w:t>r</w:t>
      </w:r>
      <w:r>
        <w:rPr>
          <w:b/>
          <w:bCs/>
          <w:u w:val="single"/>
          <w:lang w:val="fr-CA"/>
        </w:rPr>
        <w:t xml:space="preserve"> la production de HCFC-22</w:t>
      </w:r>
      <w:r w:rsidR="00057004">
        <w:rPr>
          <w:b/>
          <w:bCs/>
          <w:u w:val="single"/>
          <w:lang w:val="fr-CA"/>
        </w:rPr>
        <w:t xml:space="preserve"> </w:t>
      </w:r>
      <w:r w:rsidR="00057004" w:rsidRPr="00057004">
        <w:rPr>
          <w:b/>
          <w:bCs/>
          <w:lang w:val="fr-CA"/>
        </w:rPr>
        <w:t>(ONUDI)</w:t>
      </w:r>
    </w:p>
    <w:p w14:paraId="786FE019" w14:textId="76F51C5C" w:rsidR="00057004" w:rsidRDefault="00057004" w:rsidP="001A7083">
      <w:pPr>
        <w:ind w:left="567"/>
        <w:rPr>
          <w:b/>
          <w:bCs/>
          <w:u w:val="single"/>
          <w:lang w:val="fr-CA"/>
        </w:rPr>
      </w:pPr>
    </w:p>
    <w:p w14:paraId="344DEA3C" w14:textId="32D879C7" w:rsidR="00057004" w:rsidRPr="00057004" w:rsidRDefault="00057004" w:rsidP="00057004">
      <w:pPr>
        <w:rPr>
          <w:b/>
          <w:bCs/>
          <w:lang w:val="fr-CA"/>
        </w:rPr>
      </w:pPr>
      <w:r>
        <w:rPr>
          <w:b/>
          <w:bCs/>
          <w:lang w:val="fr-CA"/>
        </w:rPr>
        <w:t>Contexte</w:t>
      </w:r>
    </w:p>
    <w:p w14:paraId="3FD6E8C2" w14:textId="32AC2794" w:rsidR="001A7083" w:rsidRDefault="001A7083" w:rsidP="001A7083">
      <w:pPr>
        <w:pStyle w:val="ListParagraph"/>
        <w:ind w:left="1134"/>
        <w:rPr>
          <w:b/>
          <w:bCs/>
          <w:lang w:val="fr-CA"/>
        </w:rPr>
      </w:pPr>
    </w:p>
    <w:p w14:paraId="11918D5E" w14:textId="65E76C61" w:rsidR="00057004" w:rsidRDefault="00057004" w:rsidP="001A7083">
      <w:pPr>
        <w:pStyle w:val="StyleHeading1Para1Heading1CharHeading1Char3CharHeadin"/>
        <w:numPr>
          <w:ilvl w:val="0"/>
          <w:numId w:val="1"/>
        </w:numPr>
        <w:tabs>
          <w:tab w:val="clear" w:pos="0"/>
          <w:tab w:val="clear" w:pos="720"/>
          <w:tab w:val="left" w:pos="567"/>
        </w:tabs>
        <w:rPr>
          <w:lang w:val="fr-CA"/>
        </w:rPr>
      </w:pPr>
      <w:r>
        <w:rPr>
          <w:lang w:val="fr-CA"/>
        </w:rPr>
        <w:t>À sa 87</w:t>
      </w:r>
      <w:r w:rsidRPr="00057004">
        <w:rPr>
          <w:vertAlign w:val="superscript"/>
          <w:lang w:val="fr-CA"/>
        </w:rPr>
        <w:t>e</w:t>
      </w:r>
      <w:r>
        <w:rPr>
          <w:lang w:val="fr-CA"/>
        </w:rPr>
        <w:t xml:space="preserve"> réunion, le Comité exécutif a approuvé le projet pour le contrôle des émissions de HFC-23 engendrées par la production de HCF-22 chez Frio </w:t>
      </w:r>
      <w:proofErr w:type="spellStart"/>
      <w:r>
        <w:rPr>
          <w:lang w:val="fr-CA"/>
        </w:rPr>
        <w:t>Industrias</w:t>
      </w:r>
      <w:proofErr w:type="spellEnd"/>
      <w:r>
        <w:rPr>
          <w:lang w:val="fr-CA"/>
        </w:rPr>
        <w:t xml:space="preserve"> Argentina (FIASA) (décision 87/52(b)) suivi, à </w:t>
      </w:r>
      <w:r w:rsidR="00455E9B">
        <w:rPr>
          <w:lang w:val="fr-CA"/>
        </w:rPr>
        <w:t>l</w:t>
      </w:r>
      <w:r>
        <w:rPr>
          <w:lang w:val="fr-CA"/>
        </w:rPr>
        <w:t>a 88</w:t>
      </w:r>
      <w:r w:rsidRPr="00057004">
        <w:rPr>
          <w:vertAlign w:val="superscript"/>
          <w:lang w:val="fr-CA"/>
        </w:rPr>
        <w:t>e</w:t>
      </w:r>
      <w:r>
        <w:rPr>
          <w:lang w:val="fr-CA"/>
        </w:rPr>
        <w:t xml:space="preserve"> réunion, de l’approbation du projet d’Accord (décision 88/77(c)) et du plan annuel de mise en œuvre (décisions 87/52(f) et 88/77(b)).</w:t>
      </w:r>
    </w:p>
    <w:p w14:paraId="468E1A8F" w14:textId="08F1A4C8" w:rsidR="0052698A" w:rsidRPr="000D0E71" w:rsidRDefault="00057004" w:rsidP="0052698A">
      <w:pPr>
        <w:pStyle w:val="Heading1"/>
        <w:tabs>
          <w:tab w:val="left" w:pos="567"/>
        </w:tabs>
        <w:rPr>
          <w:lang w:val="fr-FR"/>
        </w:rPr>
      </w:pPr>
      <w:r>
        <w:rPr>
          <w:lang w:val="fr-CA"/>
        </w:rPr>
        <w:t>Le plan annuel de mise en œuvre pour 2021-2022 anticipait, entre autres, que tout sous-produit HFC-23 g</w:t>
      </w:r>
      <w:r w:rsidR="0052698A">
        <w:rPr>
          <w:lang w:val="fr-CA"/>
        </w:rPr>
        <w:t>éné</w:t>
      </w:r>
      <w:r>
        <w:rPr>
          <w:lang w:val="fr-CA"/>
        </w:rPr>
        <w:t>ré après le 1</w:t>
      </w:r>
      <w:r w:rsidRPr="00057004">
        <w:rPr>
          <w:vertAlign w:val="superscript"/>
          <w:lang w:val="fr-CA"/>
        </w:rPr>
        <w:t>er</w:t>
      </w:r>
      <w:r>
        <w:rPr>
          <w:lang w:val="fr-CA"/>
        </w:rPr>
        <w:t xml:space="preserve"> janvier 2022 et avant l</w:t>
      </w:r>
      <w:r w:rsidR="0052698A">
        <w:rPr>
          <w:lang w:val="fr-CA"/>
        </w:rPr>
        <w:t>a finalisation de la r</w:t>
      </w:r>
      <w:r w:rsidR="00455E9B">
        <w:rPr>
          <w:lang w:val="fr-CA"/>
        </w:rPr>
        <w:t>emise à neuf</w:t>
      </w:r>
      <w:r w:rsidR="0052698A">
        <w:rPr>
          <w:lang w:val="fr-CA"/>
        </w:rPr>
        <w:t xml:space="preserve"> </w:t>
      </w:r>
      <w:r>
        <w:rPr>
          <w:lang w:val="fr-CA"/>
        </w:rPr>
        <w:t>de l’incinérateur serai</w:t>
      </w:r>
      <w:r w:rsidR="0052698A">
        <w:rPr>
          <w:lang w:val="fr-CA"/>
        </w:rPr>
        <w:t xml:space="preserve"> stocké sur le site dans un</w:t>
      </w:r>
      <w:r w:rsidR="00455E9B">
        <w:rPr>
          <w:lang w:val="fr-CA"/>
        </w:rPr>
        <w:t xml:space="preserve"> réservoir</w:t>
      </w:r>
      <w:r>
        <w:rPr>
          <w:lang w:val="fr-CA"/>
        </w:rPr>
        <w:t xml:space="preserve"> cryogénique jusqu’à ce que la capacité maximale d</w:t>
      </w:r>
      <w:r w:rsidR="00E81729">
        <w:rPr>
          <w:lang w:val="fr-CA"/>
        </w:rPr>
        <w:t>e ce</w:t>
      </w:r>
      <w:r w:rsidR="00455E9B">
        <w:rPr>
          <w:lang w:val="fr-CA"/>
        </w:rPr>
        <w:t xml:space="preserve"> réservoir</w:t>
      </w:r>
      <w:r>
        <w:rPr>
          <w:lang w:val="fr-CA"/>
        </w:rPr>
        <w:t xml:space="preserve"> cryogénique soit atteinte. L’ONUDI a </w:t>
      </w:r>
      <w:r w:rsidR="0052698A">
        <w:rPr>
          <w:lang w:val="fr-CA"/>
        </w:rPr>
        <w:t xml:space="preserve">noté </w:t>
      </w:r>
      <w:r w:rsidR="0052698A" w:rsidRPr="00DE24CF">
        <w:rPr>
          <w:lang w:val="fr-FR" w:bidi="fr-FR"/>
        </w:rPr>
        <w:t>qu’en cas de retards imprévus</w:t>
      </w:r>
      <w:r w:rsidR="004405E9">
        <w:rPr>
          <w:lang w:val="fr-FR" w:bidi="fr-FR"/>
        </w:rPr>
        <w:t>,</w:t>
      </w:r>
      <w:r w:rsidR="0052698A" w:rsidRPr="00DE24CF">
        <w:rPr>
          <w:lang w:val="fr-FR" w:bidi="fr-FR"/>
        </w:rPr>
        <w:t xml:space="preserve"> causés par un cas de force majeure, comme la pandémie de COVID-19, FIASA, le gouvernement de l’Argentine et l’ONUDI informer</w:t>
      </w:r>
      <w:r w:rsidR="004405E9">
        <w:rPr>
          <w:lang w:val="fr-FR" w:bidi="fr-FR"/>
        </w:rPr>
        <w:t>o</w:t>
      </w:r>
      <w:r w:rsidR="0052698A" w:rsidRPr="00DE24CF">
        <w:rPr>
          <w:lang w:val="fr-FR" w:bidi="fr-FR"/>
        </w:rPr>
        <w:t>nt immédiatement le Comité exécutif et proposer</w:t>
      </w:r>
      <w:r w:rsidR="004405E9">
        <w:rPr>
          <w:lang w:val="fr-FR" w:bidi="fr-FR"/>
        </w:rPr>
        <w:t>o</w:t>
      </w:r>
      <w:r w:rsidR="0052698A" w:rsidRPr="00DE24CF">
        <w:rPr>
          <w:lang w:val="fr-FR" w:bidi="fr-FR"/>
        </w:rPr>
        <w:t>nt des mesures d</w:t>
      </w:r>
      <w:r w:rsidR="0052698A">
        <w:rPr>
          <w:lang w:val="fr-FR" w:bidi="fr-FR"/>
        </w:rPr>
        <w:t>’atténuation</w:t>
      </w:r>
      <w:r w:rsidR="0052698A" w:rsidRPr="00DE24CF">
        <w:rPr>
          <w:lang w:val="fr-FR" w:bidi="fr-FR"/>
        </w:rPr>
        <w:t xml:space="preserve"> des émissions de HFC-23.</w:t>
      </w:r>
      <w:r w:rsidR="0052698A">
        <w:rPr>
          <w:rStyle w:val="FootnoteReference"/>
          <w:lang w:val="fr-FR" w:bidi="fr-FR"/>
        </w:rPr>
        <w:footnoteReference w:id="25"/>
      </w:r>
    </w:p>
    <w:p w14:paraId="7EA390B8" w14:textId="0B258564" w:rsidR="00301F5C" w:rsidRDefault="0052698A" w:rsidP="0052698A">
      <w:pPr>
        <w:pStyle w:val="Heading1"/>
        <w:numPr>
          <w:ilvl w:val="0"/>
          <w:numId w:val="0"/>
        </w:numPr>
        <w:tabs>
          <w:tab w:val="left" w:pos="567"/>
        </w:tabs>
        <w:rPr>
          <w:lang w:val="fr-CA"/>
        </w:rPr>
      </w:pPr>
      <w:r>
        <w:rPr>
          <w:lang w:val="fr-CA"/>
        </w:rPr>
        <w:t>93.</w:t>
      </w:r>
      <w:r>
        <w:rPr>
          <w:lang w:val="fr-CA"/>
        </w:rPr>
        <w:tab/>
        <w:t>À la 90</w:t>
      </w:r>
      <w:r w:rsidRPr="0052698A">
        <w:rPr>
          <w:vertAlign w:val="superscript"/>
          <w:lang w:val="fr-CA"/>
        </w:rPr>
        <w:t>e</w:t>
      </w:r>
      <w:r>
        <w:rPr>
          <w:lang w:val="fr-CA"/>
        </w:rPr>
        <w:t xml:space="preserve"> réunion, l’ONUDI a signalé des retards dans la finalisation du contrat de r</w:t>
      </w:r>
      <w:r w:rsidR="004405E9">
        <w:rPr>
          <w:lang w:val="fr-CA"/>
        </w:rPr>
        <w:t>emise en état</w:t>
      </w:r>
      <w:r>
        <w:rPr>
          <w:lang w:val="fr-CA"/>
        </w:rPr>
        <w:t xml:space="preserve"> de l’incinérateur</w:t>
      </w:r>
      <w:r w:rsidR="004405E9">
        <w:rPr>
          <w:lang w:val="fr-CA"/>
        </w:rPr>
        <w:t>,</w:t>
      </w:r>
      <w:r>
        <w:rPr>
          <w:lang w:val="fr-CA"/>
        </w:rPr>
        <w:t xml:space="preserve"> ce qui a eu pour effet de retarder la livraison des pièces.  L</w:t>
      </w:r>
      <w:r w:rsidR="004405E9">
        <w:rPr>
          <w:lang w:val="fr-CA"/>
        </w:rPr>
        <w:t xml:space="preserve">e réservoir </w:t>
      </w:r>
      <w:r>
        <w:rPr>
          <w:lang w:val="fr-CA"/>
        </w:rPr>
        <w:t xml:space="preserve">cryogénique </w:t>
      </w:r>
      <w:r w:rsidR="004405E9">
        <w:rPr>
          <w:lang w:val="fr-CA"/>
        </w:rPr>
        <w:t xml:space="preserve">de stockage </w:t>
      </w:r>
      <w:r>
        <w:rPr>
          <w:lang w:val="fr-CA"/>
        </w:rPr>
        <w:t>aurait pu servir à stocker le sous-produit HFC-23 pendant la r</w:t>
      </w:r>
      <w:r w:rsidR="004405E9">
        <w:rPr>
          <w:lang w:val="fr-CA"/>
        </w:rPr>
        <w:t xml:space="preserve">emise en état </w:t>
      </w:r>
      <w:r>
        <w:rPr>
          <w:lang w:val="fr-CA"/>
        </w:rPr>
        <w:t>de l’incinérateur chez FIASA; toutefois, le gouvernement craignant que l</w:t>
      </w:r>
      <w:r w:rsidR="004405E9">
        <w:rPr>
          <w:lang w:val="fr-CA"/>
        </w:rPr>
        <w:t>e réservoir</w:t>
      </w:r>
      <w:r>
        <w:rPr>
          <w:lang w:val="fr-CA"/>
        </w:rPr>
        <w:t xml:space="preserve"> cryogénique arrive à sa capacité maximale avant la fin de la r</w:t>
      </w:r>
      <w:r w:rsidR="004405E9">
        <w:rPr>
          <w:lang w:val="fr-CA"/>
        </w:rPr>
        <w:t xml:space="preserve">emise en </w:t>
      </w:r>
      <w:r>
        <w:rPr>
          <w:lang w:val="fr-CA"/>
        </w:rPr>
        <w:t>é</w:t>
      </w:r>
      <w:r w:rsidR="004405E9">
        <w:rPr>
          <w:lang w:val="fr-CA"/>
        </w:rPr>
        <w:t>t</w:t>
      </w:r>
      <w:r>
        <w:rPr>
          <w:lang w:val="fr-CA"/>
        </w:rPr>
        <w:t>a</w:t>
      </w:r>
      <w:r w:rsidR="004405E9">
        <w:rPr>
          <w:lang w:val="fr-CA"/>
        </w:rPr>
        <w:t>t</w:t>
      </w:r>
      <w:r>
        <w:rPr>
          <w:lang w:val="fr-CA"/>
        </w:rPr>
        <w:t>, FIASA n’avait pas connecté l</w:t>
      </w:r>
      <w:r w:rsidR="004405E9">
        <w:rPr>
          <w:lang w:val="fr-CA"/>
        </w:rPr>
        <w:t xml:space="preserve">e réservoir </w:t>
      </w:r>
      <w:r>
        <w:rPr>
          <w:lang w:val="fr-CA"/>
        </w:rPr>
        <w:t xml:space="preserve">cryogénique et </w:t>
      </w:r>
      <w:r w:rsidR="004405E9">
        <w:rPr>
          <w:lang w:val="fr-CA"/>
        </w:rPr>
        <w:t xml:space="preserve">du </w:t>
      </w:r>
      <w:r>
        <w:rPr>
          <w:lang w:val="fr-CA"/>
        </w:rPr>
        <w:t>HFC-23 a été rejeté dans l’atmosphère entre janvier 2022 et mars ou avril 2022</w:t>
      </w:r>
      <w:r w:rsidR="002B72A6">
        <w:rPr>
          <w:lang w:val="fr-CA"/>
        </w:rPr>
        <w:t xml:space="preserve"> quand</w:t>
      </w:r>
      <w:r>
        <w:rPr>
          <w:lang w:val="fr-CA"/>
        </w:rPr>
        <w:t xml:space="preserve"> </w:t>
      </w:r>
      <w:r w:rsidR="004405E9">
        <w:rPr>
          <w:lang w:val="fr-CA"/>
        </w:rPr>
        <w:t>i</w:t>
      </w:r>
      <w:r>
        <w:rPr>
          <w:lang w:val="fr-CA"/>
        </w:rPr>
        <w:t xml:space="preserve">l a été connecté.  En mars 2022, FIASA avait aussi temporairement interrompu la production de HCFC-22 en raison de problèmes </w:t>
      </w:r>
      <w:r w:rsidR="004405E9">
        <w:rPr>
          <w:lang w:val="fr-CA"/>
        </w:rPr>
        <w:t>d</w:t>
      </w:r>
      <w:r>
        <w:rPr>
          <w:lang w:val="fr-CA"/>
        </w:rPr>
        <w:t xml:space="preserve">’achat de matières premières, causés par les perturbations de la chaine d’approvisionnement. </w:t>
      </w:r>
      <w:r w:rsidR="009C4E78">
        <w:rPr>
          <w:lang w:val="fr-CA"/>
        </w:rPr>
        <w:t xml:space="preserve"> </w:t>
      </w:r>
      <w:r>
        <w:rPr>
          <w:lang w:val="fr-CA"/>
        </w:rPr>
        <w:t>Il a</w:t>
      </w:r>
      <w:r w:rsidR="004405E9">
        <w:rPr>
          <w:lang w:val="fr-CA"/>
        </w:rPr>
        <w:t>vait</w:t>
      </w:r>
      <w:r>
        <w:rPr>
          <w:lang w:val="fr-CA"/>
        </w:rPr>
        <w:t xml:space="preserve"> été convenu qu’au redémarrage de la production de HCFC-22</w:t>
      </w:r>
      <w:r w:rsidR="00301F5C">
        <w:rPr>
          <w:lang w:val="fr-CA"/>
        </w:rPr>
        <w:t>, l’entreprise stockerait le sous-produit HFC-23 généré dans l</w:t>
      </w:r>
      <w:r w:rsidR="004405E9">
        <w:rPr>
          <w:lang w:val="fr-CA"/>
        </w:rPr>
        <w:t>e réservoir</w:t>
      </w:r>
      <w:r w:rsidR="00301F5C">
        <w:rPr>
          <w:lang w:val="fr-CA"/>
        </w:rPr>
        <w:t xml:space="preserve"> cryogénique jusqu’à la r</w:t>
      </w:r>
      <w:r w:rsidR="004405E9">
        <w:rPr>
          <w:lang w:val="fr-CA"/>
        </w:rPr>
        <w:t>emise en état</w:t>
      </w:r>
      <w:r w:rsidR="00301F5C">
        <w:rPr>
          <w:lang w:val="fr-CA"/>
        </w:rPr>
        <w:t xml:space="preserve"> complète de l’incinérateur ou l’atteinte de la capacité maximale d</w:t>
      </w:r>
      <w:r w:rsidR="004405E9">
        <w:rPr>
          <w:lang w:val="fr-CA"/>
        </w:rPr>
        <w:t>u réservoir</w:t>
      </w:r>
      <w:r w:rsidR="00301F5C">
        <w:rPr>
          <w:lang w:val="fr-CA"/>
        </w:rPr>
        <w:t>, tel que prévu initialement.</w:t>
      </w:r>
    </w:p>
    <w:p w14:paraId="233E2866" w14:textId="0D4707D1" w:rsidR="00CC4A07" w:rsidRDefault="00301F5C" w:rsidP="0052698A">
      <w:pPr>
        <w:pStyle w:val="Heading1"/>
        <w:numPr>
          <w:ilvl w:val="0"/>
          <w:numId w:val="0"/>
        </w:numPr>
        <w:tabs>
          <w:tab w:val="left" w:pos="567"/>
        </w:tabs>
        <w:rPr>
          <w:lang w:val="fr-CA"/>
        </w:rPr>
      </w:pPr>
      <w:r>
        <w:rPr>
          <w:lang w:val="fr-CA"/>
        </w:rPr>
        <w:lastRenderedPageBreak/>
        <w:t>94.</w:t>
      </w:r>
      <w:r>
        <w:rPr>
          <w:lang w:val="fr-CA"/>
        </w:rPr>
        <w:tab/>
        <w:t>À l’issue d’une discussion informelle à sa 90</w:t>
      </w:r>
      <w:r w:rsidRPr="00301F5C">
        <w:rPr>
          <w:vertAlign w:val="superscript"/>
          <w:lang w:val="fr-CA"/>
        </w:rPr>
        <w:t>e</w:t>
      </w:r>
      <w:r>
        <w:rPr>
          <w:lang w:val="fr-CA"/>
        </w:rPr>
        <w:t xml:space="preserve"> réunion, le Comité exécutif a décidé de demander à l’ONUDI de </w:t>
      </w:r>
      <w:r w:rsidR="003806D3">
        <w:rPr>
          <w:lang w:val="fr-CA"/>
        </w:rPr>
        <w:t>fourni</w:t>
      </w:r>
      <w:r>
        <w:rPr>
          <w:lang w:val="fr-CA"/>
        </w:rPr>
        <w:t>r</w:t>
      </w:r>
      <w:r w:rsidR="004405E9">
        <w:rPr>
          <w:lang w:val="fr-CA"/>
        </w:rPr>
        <w:t xml:space="preserve"> </w:t>
      </w:r>
      <w:r>
        <w:rPr>
          <w:lang w:val="fr-CA"/>
        </w:rPr>
        <w:t>à la 91</w:t>
      </w:r>
      <w:r w:rsidRPr="00301F5C">
        <w:rPr>
          <w:vertAlign w:val="superscript"/>
          <w:lang w:val="fr-CA"/>
        </w:rPr>
        <w:t>e</w:t>
      </w:r>
      <w:r>
        <w:rPr>
          <w:lang w:val="fr-CA"/>
        </w:rPr>
        <w:t xml:space="preserve"> réunion, une mise à jour sur l</w:t>
      </w:r>
      <w:r w:rsidR="003806D3">
        <w:rPr>
          <w:lang w:val="fr-CA"/>
        </w:rPr>
        <w:t xml:space="preserve">’état d’avancement </w:t>
      </w:r>
      <w:r>
        <w:rPr>
          <w:lang w:val="fr-CA"/>
        </w:rPr>
        <w:t xml:space="preserve">de la mise en œuvre du projet, </w:t>
      </w:r>
      <w:r w:rsidR="003806D3">
        <w:rPr>
          <w:lang w:val="fr-CA"/>
        </w:rPr>
        <w:t xml:space="preserve">y compris </w:t>
      </w:r>
      <w:r>
        <w:rPr>
          <w:lang w:val="fr-CA"/>
        </w:rPr>
        <w:t>l</w:t>
      </w:r>
      <w:r w:rsidR="003806D3">
        <w:rPr>
          <w:lang w:val="fr-CA"/>
        </w:rPr>
        <w:t>’état d’avancement de</w:t>
      </w:r>
      <w:r>
        <w:rPr>
          <w:lang w:val="fr-CA"/>
        </w:rPr>
        <w:t xml:space="preserve"> la livraison des pièces nécessaires </w:t>
      </w:r>
      <w:r w:rsidR="003806D3">
        <w:rPr>
          <w:lang w:val="fr-CA"/>
        </w:rPr>
        <w:t>à la remise à neuf</w:t>
      </w:r>
      <w:r>
        <w:rPr>
          <w:lang w:val="fr-CA"/>
        </w:rPr>
        <w:t xml:space="preserve"> de l’incinérateur, l</w:t>
      </w:r>
      <w:r w:rsidR="003806D3">
        <w:rPr>
          <w:lang w:val="fr-CA"/>
        </w:rPr>
        <w:t>’état d’avancement de la</w:t>
      </w:r>
      <w:r w:rsidR="00CC4A07">
        <w:rPr>
          <w:lang w:val="fr-CA"/>
        </w:rPr>
        <w:t xml:space="preserve">dite remise à neuf, </w:t>
      </w:r>
      <w:r>
        <w:rPr>
          <w:lang w:val="fr-CA"/>
        </w:rPr>
        <w:t xml:space="preserve">confirmation </w:t>
      </w:r>
      <w:r w:rsidR="00CC4A07">
        <w:rPr>
          <w:lang w:val="fr-CA"/>
        </w:rPr>
        <w:t>que le réservoir cryogénique stockait bien le</w:t>
      </w:r>
      <w:r>
        <w:rPr>
          <w:lang w:val="fr-CA"/>
        </w:rPr>
        <w:t xml:space="preserve"> sous</w:t>
      </w:r>
      <w:r w:rsidR="009539C0">
        <w:rPr>
          <w:lang w:val="fr-CA"/>
        </w:rPr>
        <w:noBreakHyphen/>
      </w:r>
      <w:r>
        <w:rPr>
          <w:lang w:val="fr-CA"/>
        </w:rPr>
        <w:t xml:space="preserve">produit HFC-23 </w:t>
      </w:r>
      <w:r w:rsidR="00CC4A07">
        <w:rPr>
          <w:lang w:val="fr-CA"/>
        </w:rPr>
        <w:t xml:space="preserve">généré, la quantité </w:t>
      </w:r>
      <w:r>
        <w:rPr>
          <w:lang w:val="fr-CA"/>
        </w:rPr>
        <w:t xml:space="preserve">de </w:t>
      </w:r>
      <w:r w:rsidR="00CC4A07">
        <w:rPr>
          <w:lang w:val="fr-CA"/>
        </w:rPr>
        <w:t xml:space="preserve">sous-produit </w:t>
      </w:r>
      <w:r>
        <w:rPr>
          <w:lang w:val="fr-CA"/>
        </w:rPr>
        <w:t xml:space="preserve">HFC-23 </w:t>
      </w:r>
      <w:r w:rsidR="00CC4A07">
        <w:rPr>
          <w:lang w:val="fr-CA"/>
        </w:rPr>
        <w:t>stockée et, le cas échéant, la quantité de HFC</w:t>
      </w:r>
      <w:r w:rsidR="009539C0">
        <w:rPr>
          <w:lang w:val="fr-CA"/>
        </w:rPr>
        <w:noBreakHyphen/>
      </w:r>
      <w:r w:rsidR="00CC4A07">
        <w:rPr>
          <w:lang w:val="fr-CA"/>
        </w:rPr>
        <w:t>23 émise (décision 90/24).</w:t>
      </w:r>
    </w:p>
    <w:p w14:paraId="682FBE13" w14:textId="5603874C" w:rsidR="003806D3" w:rsidRDefault="00CC4A07" w:rsidP="0052698A">
      <w:pPr>
        <w:pStyle w:val="Heading1"/>
        <w:numPr>
          <w:ilvl w:val="0"/>
          <w:numId w:val="0"/>
        </w:numPr>
        <w:tabs>
          <w:tab w:val="left" w:pos="567"/>
        </w:tabs>
        <w:rPr>
          <w:lang w:val="fr-CA"/>
        </w:rPr>
      </w:pPr>
      <w:r>
        <w:rPr>
          <w:b/>
          <w:bCs/>
          <w:lang w:val="fr-CA"/>
        </w:rPr>
        <w:t xml:space="preserve">Rapport sur l’état d’avancement </w:t>
      </w:r>
      <w:r w:rsidR="009C4E78">
        <w:rPr>
          <w:b/>
          <w:bCs/>
          <w:lang w:val="fr-CA"/>
        </w:rPr>
        <w:t>s</w:t>
      </w:r>
      <w:r>
        <w:rPr>
          <w:b/>
          <w:bCs/>
          <w:lang w:val="fr-CA"/>
        </w:rPr>
        <w:t>ou</w:t>
      </w:r>
      <w:r w:rsidR="009C4E78">
        <w:rPr>
          <w:b/>
          <w:bCs/>
          <w:lang w:val="fr-CA"/>
        </w:rPr>
        <w:t>m</w:t>
      </w:r>
      <w:r>
        <w:rPr>
          <w:b/>
          <w:bCs/>
          <w:lang w:val="fr-CA"/>
        </w:rPr>
        <w:t>i</w:t>
      </w:r>
      <w:r w:rsidR="009C4E78">
        <w:rPr>
          <w:b/>
          <w:bCs/>
          <w:lang w:val="fr-CA"/>
        </w:rPr>
        <w:t>s</w:t>
      </w:r>
      <w:r>
        <w:rPr>
          <w:b/>
          <w:bCs/>
          <w:lang w:val="fr-CA"/>
        </w:rPr>
        <w:t xml:space="preserve"> à la 91</w:t>
      </w:r>
      <w:r w:rsidRPr="00CC4A07">
        <w:rPr>
          <w:b/>
          <w:bCs/>
          <w:vertAlign w:val="superscript"/>
          <w:lang w:val="fr-CA"/>
        </w:rPr>
        <w:t>e</w:t>
      </w:r>
      <w:r>
        <w:rPr>
          <w:b/>
          <w:bCs/>
          <w:lang w:val="fr-CA"/>
        </w:rPr>
        <w:t xml:space="preserve"> réunion</w:t>
      </w:r>
    </w:p>
    <w:p w14:paraId="4949D830" w14:textId="10311C89" w:rsidR="00CC4A07" w:rsidRDefault="00CC4A07" w:rsidP="00CC4A07">
      <w:pPr>
        <w:tabs>
          <w:tab w:val="left" w:pos="567"/>
        </w:tabs>
        <w:rPr>
          <w:lang w:val="fr-CA"/>
        </w:rPr>
      </w:pPr>
      <w:r>
        <w:rPr>
          <w:lang w:val="fr-CA"/>
        </w:rPr>
        <w:t>95.</w:t>
      </w:r>
      <w:r>
        <w:rPr>
          <w:lang w:val="fr-CA"/>
        </w:rPr>
        <w:tab/>
        <w:t xml:space="preserve">Conformément à la décision 90/24, le gouvernement de l’Argentine, par l’intermédiaire de l’ONUDI, a </w:t>
      </w:r>
      <w:r w:rsidR="009C4E78">
        <w:rPr>
          <w:lang w:val="fr-CA"/>
        </w:rPr>
        <w:t>sou</w:t>
      </w:r>
      <w:r>
        <w:rPr>
          <w:lang w:val="fr-CA"/>
        </w:rPr>
        <w:t>mis un rapport sur l’état d’avancement à la 91</w:t>
      </w:r>
      <w:r w:rsidRPr="00CC4A07">
        <w:rPr>
          <w:vertAlign w:val="superscript"/>
          <w:lang w:val="fr-CA"/>
        </w:rPr>
        <w:t>e</w:t>
      </w:r>
      <w:r>
        <w:rPr>
          <w:lang w:val="fr-CA"/>
        </w:rPr>
        <w:t xml:space="preserve"> réunion.  Le rapport confirme que le réservoir cryogénique est connecté pour stocker le sous-produit HFC-23 généré et qu’il n’y a pas eu d’autres émissions de HFC-23 rejetées dans l’atmosphère après celles signalées à la 90</w:t>
      </w:r>
      <w:r w:rsidRPr="00CC4A07">
        <w:rPr>
          <w:vertAlign w:val="superscript"/>
          <w:lang w:val="fr-CA"/>
        </w:rPr>
        <w:t>e</w:t>
      </w:r>
      <w:r>
        <w:rPr>
          <w:lang w:val="fr-CA"/>
        </w:rPr>
        <w:t xml:space="preserve"> réunion. FIASA a repris la production de HCFC-22 le 13 juin 2022.  Depuis, la production de HCFC-22 dans l’entreprise a été intermittente en raison des retards d’approvisionnement en fluorure d’hydrogène anhydre causés par des perturbations dans la chaine d’approvisionnement. </w:t>
      </w:r>
      <w:r w:rsidR="002B72A6">
        <w:rPr>
          <w:lang w:val="fr-CA"/>
        </w:rPr>
        <w:t xml:space="preserve"> </w:t>
      </w:r>
      <w:r>
        <w:rPr>
          <w:lang w:val="fr-CA"/>
        </w:rPr>
        <w:t xml:space="preserve">Le sous-produit HFC-23 généré durant cette période de production intermittente a été stocké dans le réservoir cryogénique.  En date de la finalisation du présent document, </w:t>
      </w:r>
      <w:r w:rsidR="00B416D5">
        <w:rPr>
          <w:lang w:val="fr-CA"/>
        </w:rPr>
        <w:t>6,70 tonnes métriques du sous-produit HFC-23 étaient stockées dans le réservoir cryogénique.</w:t>
      </w:r>
    </w:p>
    <w:p w14:paraId="272C740A" w14:textId="77777777" w:rsidR="00B416D5" w:rsidRDefault="00B416D5" w:rsidP="00CC4A07">
      <w:pPr>
        <w:tabs>
          <w:tab w:val="left" w:pos="567"/>
        </w:tabs>
        <w:rPr>
          <w:lang w:val="fr-CA"/>
        </w:rPr>
      </w:pPr>
    </w:p>
    <w:p w14:paraId="4445B2F4" w14:textId="3F6BA523" w:rsidR="00B416D5" w:rsidRDefault="00B416D5" w:rsidP="00CC4A07">
      <w:pPr>
        <w:tabs>
          <w:tab w:val="left" w:pos="567"/>
        </w:tabs>
        <w:rPr>
          <w:lang w:val="fr-CA"/>
        </w:rPr>
      </w:pPr>
      <w:r>
        <w:rPr>
          <w:lang w:val="fr-CA"/>
        </w:rPr>
        <w:t>96.</w:t>
      </w:r>
      <w:r>
        <w:rPr>
          <w:lang w:val="fr-CA"/>
        </w:rPr>
        <w:tab/>
      </w:r>
      <w:r w:rsidR="00C73D9F">
        <w:rPr>
          <w:lang w:val="fr-CA"/>
        </w:rPr>
        <w:t xml:space="preserve">La majorité </w:t>
      </w:r>
      <w:r>
        <w:rPr>
          <w:lang w:val="fr-CA"/>
        </w:rPr>
        <w:t xml:space="preserve">des pièces nécessaires pour la remise à neuf de l’incinérateur ont été livrées, mais pas la totalité. </w:t>
      </w:r>
      <w:r w:rsidR="002B72A6">
        <w:rPr>
          <w:lang w:val="fr-CA"/>
        </w:rPr>
        <w:t>À savoir</w:t>
      </w:r>
      <w:r>
        <w:rPr>
          <w:lang w:val="fr-CA"/>
        </w:rPr>
        <w:t xml:space="preserve">, tous les équipements achetés directement par FIASA ont été livrés </w:t>
      </w:r>
      <w:r w:rsidR="002B72A6">
        <w:rPr>
          <w:lang w:val="fr-CA"/>
        </w:rPr>
        <w:t>sauf le</w:t>
      </w:r>
      <w:r>
        <w:rPr>
          <w:lang w:val="fr-CA"/>
        </w:rPr>
        <w:t xml:space="preserve"> régulateur de débit et </w:t>
      </w:r>
      <w:r w:rsidR="002B72A6">
        <w:rPr>
          <w:lang w:val="fr-CA"/>
        </w:rPr>
        <w:t>l</w:t>
      </w:r>
      <w:r>
        <w:rPr>
          <w:lang w:val="fr-CA"/>
        </w:rPr>
        <w:t xml:space="preserve">es vannes de sectionnement qui devaient arriver en novembre 2022.  La livraison de certaines pièces </w:t>
      </w:r>
      <w:r w:rsidR="002B72A6">
        <w:rPr>
          <w:lang w:val="fr-CA"/>
        </w:rPr>
        <w:t>de</w:t>
      </w:r>
      <w:r>
        <w:rPr>
          <w:lang w:val="fr-CA"/>
        </w:rPr>
        <w:t xml:space="preserve"> SGL Carbon Group de </w:t>
      </w:r>
      <w:proofErr w:type="spellStart"/>
      <w:r>
        <w:rPr>
          <w:lang w:val="fr-CA"/>
        </w:rPr>
        <w:t>Meitingen</w:t>
      </w:r>
      <w:proofErr w:type="spellEnd"/>
      <w:r>
        <w:rPr>
          <w:lang w:val="fr-CA"/>
        </w:rPr>
        <w:t xml:space="preserve"> en Allemagne (SGL), le fournisseur de la technologie pour l’incinérateur, a été retardé</w:t>
      </w:r>
      <w:r w:rsidR="00C73D9F">
        <w:rPr>
          <w:lang w:val="fr-CA"/>
        </w:rPr>
        <w:t>e</w:t>
      </w:r>
      <w:r>
        <w:rPr>
          <w:lang w:val="fr-CA"/>
        </w:rPr>
        <w:t xml:space="preserve"> car la documentation requise pour initier le processus de franchise diplomatique n’a pas été fourni</w:t>
      </w:r>
      <w:r w:rsidR="00C73D9F">
        <w:rPr>
          <w:lang w:val="fr-CA"/>
        </w:rPr>
        <w:t>e</w:t>
      </w:r>
      <w:r>
        <w:rPr>
          <w:lang w:val="fr-CA"/>
        </w:rPr>
        <w:t xml:space="preserve"> avant octobre 2022; la livraison de ces pièces pourrait prendre jusqu’à trois mois.</w:t>
      </w:r>
    </w:p>
    <w:p w14:paraId="31026C90" w14:textId="77777777" w:rsidR="00B416D5" w:rsidRDefault="00B416D5" w:rsidP="00CC4A07">
      <w:pPr>
        <w:tabs>
          <w:tab w:val="left" w:pos="567"/>
        </w:tabs>
        <w:rPr>
          <w:lang w:val="fr-CA"/>
        </w:rPr>
      </w:pPr>
    </w:p>
    <w:p w14:paraId="50055CC5" w14:textId="749714CD" w:rsidR="00933177" w:rsidRDefault="00B416D5" w:rsidP="00CC4A07">
      <w:pPr>
        <w:tabs>
          <w:tab w:val="left" w:pos="567"/>
        </w:tabs>
        <w:rPr>
          <w:lang w:val="fr-CA"/>
        </w:rPr>
      </w:pPr>
      <w:r>
        <w:rPr>
          <w:lang w:val="fr-CA"/>
        </w:rPr>
        <w:t>97.</w:t>
      </w:r>
      <w:r>
        <w:rPr>
          <w:lang w:val="fr-CA"/>
        </w:rPr>
        <w:tab/>
        <w:t xml:space="preserve">Pour atténuer d’autres retards dans le démarrage de l’incinérateur, l’ONUDI, le gouvernement de l’Argentine et FIASA ont évalué des options alternatives. Notamment pour le régulateur de débit </w:t>
      </w:r>
      <w:r w:rsidR="00C73D9F">
        <w:rPr>
          <w:lang w:val="fr-CA"/>
        </w:rPr>
        <w:t xml:space="preserve">de gaz naturel </w:t>
      </w:r>
      <w:r>
        <w:rPr>
          <w:lang w:val="fr-CA"/>
        </w:rPr>
        <w:t>et les vannes de sectionnement qui devaient être livrés en novembre 2022</w:t>
      </w:r>
      <w:r w:rsidR="00C73D9F">
        <w:rPr>
          <w:lang w:val="fr-CA"/>
        </w:rPr>
        <w:t xml:space="preserve">, </w:t>
      </w:r>
      <w:r w:rsidR="00933177">
        <w:rPr>
          <w:lang w:val="fr-CA"/>
        </w:rPr>
        <w:t>FIASA prévoit démarrer l’incinérateur avec des pièces locales, en attendant l’arrivée des pièces de SGL. L’incinérateur chez FIASA devrait être opérationnel d’ici décembre 2022.</w:t>
      </w:r>
    </w:p>
    <w:p w14:paraId="17F243E8" w14:textId="4423E1B7" w:rsidR="00933177" w:rsidRDefault="00933177" w:rsidP="00CC4A07">
      <w:pPr>
        <w:tabs>
          <w:tab w:val="left" w:pos="567"/>
        </w:tabs>
        <w:rPr>
          <w:lang w:val="fr-CA"/>
        </w:rPr>
      </w:pPr>
    </w:p>
    <w:p w14:paraId="2F96F96E" w14:textId="4DB4C907" w:rsidR="00933177" w:rsidRDefault="00933177" w:rsidP="00CC4A07">
      <w:pPr>
        <w:tabs>
          <w:tab w:val="left" w:pos="567"/>
        </w:tabs>
        <w:rPr>
          <w:b/>
          <w:bCs/>
          <w:lang w:val="fr-CA"/>
        </w:rPr>
      </w:pPr>
      <w:r>
        <w:rPr>
          <w:b/>
          <w:bCs/>
          <w:lang w:val="fr-CA"/>
        </w:rPr>
        <w:t>Observations du Secrétariat</w:t>
      </w:r>
    </w:p>
    <w:p w14:paraId="2B90FCC4" w14:textId="743DC244" w:rsidR="00933177" w:rsidRDefault="00933177" w:rsidP="00CC4A07">
      <w:pPr>
        <w:tabs>
          <w:tab w:val="left" w:pos="567"/>
        </w:tabs>
        <w:rPr>
          <w:b/>
          <w:bCs/>
          <w:lang w:val="fr-CA"/>
        </w:rPr>
      </w:pPr>
    </w:p>
    <w:p w14:paraId="7F328092" w14:textId="1B59D37A" w:rsidR="001701D3" w:rsidRDefault="00933177" w:rsidP="00CC4A07">
      <w:pPr>
        <w:tabs>
          <w:tab w:val="left" w:pos="567"/>
        </w:tabs>
        <w:rPr>
          <w:lang w:val="fr-CA"/>
        </w:rPr>
      </w:pPr>
      <w:r>
        <w:rPr>
          <w:lang w:val="fr-CA"/>
        </w:rPr>
        <w:t>98.</w:t>
      </w:r>
      <w:r>
        <w:rPr>
          <w:lang w:val="fr-CA"/>
        </w:rPr>
        <w:tab/>
        <w:t>FIASA stocke le sous-produit HFC-23 généré dans un réservoir cryogénique</w:t>
      </w:r>
      <w:r w:rsidR="00C73D9F">
        <w:rPr>
          <w:lang w:val="fr-CA"/>
        </w:rPr>
        <w:t xml:space="preserve"> sur place</w:t>
      </w:r>
      <w:r>
        <w:rPr>
          <w:lang w:val="fr-CA"/>
        </w:rPr>
        <w:t xml:space="preserve"> et, en dépit des retards dans la livraison de certaines pièces nécessaires pour la remise à neuf de l’incinérateur, prévoit commencer à détruire le sous-produit HFC-23 d’ici décembre 2022.  D’après la quantité actuelle de HFC</w:t>
      </w:r>
      <w:r w:rsidR="009539C0">
        <w:rPr>
          <w:lang w:val="fr-CA"/>
        </w:rPr>
        <w:noBreakHyphen/>
      </w:r>
      <w:r>
        <w:rPr>
          <w:lang w:val="fr-CA"/>
        </w:rPr>
        <w:t>23 stocké</w:t>
      </w:r>
      <w:r w:rsidR="002B72A6">
        <w:rPr>
          <w:lang w:val="fr-CA"/>
        </w:rPr>
        <w:t>e</w:t>
      </w:r>
      <w:r>
        <w:rPr>
          <w:lang w:val="fr-CA"/>
        </w:rPr>
        <w:t xml:space="preserve"> dans le réservoir cryogénique (6,70 </w:t>
      </w:r>
      <w:proofErr w:type="spellStart"/>
      <w:r>
        <w:rPr>
          <w:lang w:val="fr-CA"/>
        </w:rPr>
        <w:t>tm</w:t>
      </w:r>
      <w:proofErr w:type="spellEnd"/>
      <w:r>
        <w:rPr>
          <w:lang w:val="fr-CA"/>
        </w:rPr>
        <w:t xml:space="preserve">), la capacité maximale du réservoir (31,95 </w:t>
      </w:r>
      <w:proofErr w:type="spellStart"/>
      <w:r>
        <w:rPr>
          <w:lang w:val="fr-CA"/>
        </w:rPr>
        <w:t>tm</w:t>
      </w:r>
      <w:proofErr w:type="spellEnd"/>
      <w:r>
        <w:rPr>
          <w:lang w:val="fr-CA"/>
        </w:rPr>
        <w:t>), la production de HCFC-22 en 2021 par FIASA et le taux historique de génération du sous-produit, le Secrétariat estime que la capacité maximale du réservoir serait atteinte d’ici huit à neuf mois</w:t>
      </w:r>
      <w:r w:rsidR="002B72A6">
        <w:rPr>
          <w:lang w:val="fr-CA"/>
        </w:rPr>
        <w:t xml:space="preserve"> environ</w:t>
      </w:r>
      <w:r>
        <w:rPr>
          <w:lang w:val="fr-CA"/>
        </w:rPr>
        <w:t xml:space="preserve">. Le Secrétariat note, toutefois, que FIASA </w:t>
      </w:r>
      <w:r w:rsidR="00C73D9F">
        <w:rPr>
          <w:lang w:val="fr-CA"/>
        </w:rPr>
        <w:t xml:space="preserve">fonctionne selon </w:t>
      </w:r>
      <w:r>
        <w:rPr>
          <w:lang w:val="fr-CA"/>
        </w:rPr>
        <w:t xml:space="preserve">des campagnes de production </w:t>
      </w:r>
      <w:r w:rsidR="001701D3">
        <w:rPr>
          <w:lang w:val="fr-CA"/>
        </w:rPr>
        <w:t>et que la pointe de la demande pour le HCFC-22 sera probablement durant l’été argentin, ce qui pourrait faire que le réservoir soit rempli plus tôt.  L’entreprise s’attend à ce que l’incinérateur soit opérationnel d’ici décembre 2022, soit au moins plusieurs mois avant que la capacité maximale du réservoir ne soit atteinte.</w:t>
      </w:r>
    </w:p>
    <w:p w14:paraId="1F1F67DF" w14:textId="77777777" w:rsidR="00C73D9F" w:rsidRDefault="00C73D9F" w:rsidP="00CC4A07">
      <w:pPr>
        <w:tabs>
          <w:tab w:val="left" w:pos="567"/>
        </w:tabs>
        <w:rPr>
          <w:b/>
          <w:bCs/>
          <w:lang w:val="fr-CA"/>
        </w:rPr>
      </w:pPr>
    </w:p>
    <w:p w14:paraId="4C2FF82D" w14:textId="4837C8CE" w:rsidR="001701D3" w:rsidRDefault="001701D3" w:rsidP="00CC4A07">
      <w:pPr>
        <w:tabs>
          <w:tab w:val="left" w:pos="567"/>
        </w:tabs>
        <w:rPr>
          <w:b/>
          <w:bCs/>
          <w:lang w:val="fr-CA"/>
        </w:rPr>
      </w:pPr>
      <w:r>
        <w:rPr>
          <w:b/>
          <w:bCs/>
          <w:lang w:val="fr-CA"/>
        </w:rPr>
        <w:t>Recommandation</w:t>
      </w:r>
    </w:p>
    <w:p w14:paraId="1CA3BD33" w14:textId="77777777" w:rsidR="001701D3" w:rsidRDefault="001701D3" w:rsidP="00CC4A07">
      <w:pPr>
        <w:tabs>
          <w:tab w:val="left" w:pos="567"/>
        </w:tabs>
        <w:rPr>
          <w:b/>
          <w:bCs/>
          <w:lang w:val="fr-CA"/>
        </w:rPr>
      </w:pPr>
    </w:p>
    <w:p w14:paraId="48750634" w14:textId="6F8D84DB" w:rsidR="001701D3" w:rsidRDefault="001701D3" w:rsidP="00CC4A07">
      <w:pPr>
        <w:tabs>
          <w:tab w:val="left" w:pos="567"/>
        </w:tabs>
        <w:rPr>
          <w:lang w:val="fr-CA"/>
        </w:rPr>
      </w:pPr>
      <w:r>
        <w:rPr>
          <w:lang w:val="fr-CA"/>
        </w:rPr>
        <w:t>99.</w:t>
      </w:r>
      <w:r>
        <w:rPr>
          <w:lang w:val="fr-CA"/>
        </w:rPr>
        <w:tab/>
        <w:t xml:space="preserve">Le Comité exécutif pourrait souhaiter prendre note du rapport sur l’état d’avancement du projet pour le contrôle des émissions de HFC-23 engendrées par la production de HCFC-22 chez Frios </w:t>
      </w:r>
      <w:proofErr w:type="spellStart"/>
      <w:r>
        <w:rPr>
          <w:lang w:val="fr-CA"/>
        </w:rPr>
        <w:t>Industrias</w:t>
      </w:r>
      <w:proofErr w:type="spellEnd"/>
      <w:r>
        <w:rPr>
          <w:lang w:val="fr-CA"/>
        </w:rPr>
        <w:t xml:space="preserve"> Argentina, soumis par l’ONUDI et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232EB488" w14:textId="77777777" w:rsidR="002B72A6" w:rsidRDefault="002B72A6" w:rsidP="00CC4A07">
      <w:pPr>
        <w:tabs>
          <w:tab w:val="left" w:pos="567"/>
        </w:tabs>
        <w:rPr>
          <w:lang w:val="fr-CA"/>
        </w:rPr>
      </w:pPr>
    </w:p>
    <w:p w14:paraId="44252F0E" w14:textId="77777777" w:rsidR="001701D3" w:rsidRDefault="001701D3" w:rsidP="00CC4A07">
      <w:pPr>
        <w:tabs>
          <w:tab w:val="left" w:pos="567"/>
        </w:tabs>
        <w:rPr>
          <w:lang w:val="fr-CA"/>
        </w:rPr>
      </w:pPr>
    </w:p>
    <w:p w14:paraId="0052AD75" w14:textId="332CC922" w:rsidR="00933177" w:rsidRPr="001701D3" w:rsidRDefault="001701D3" w:rsidP="001701D3">
      <w:pPr>
        <w:pStyle w:val="ListParagraph"/>
        <w:numPr>
          <w:ilvl w:val="0"/>
          <w:numId w:val="25"/>
        </w:numPr>
        <w:tabs>
          <w:tab w:val="left" w:pos="567"/>
        </w:tabs>
        <w:ind w:left="567" w:hanging="567"/>
        <w:rPr>
          <w:b/>
          <w:bCs/>
          <w:lang w:val="fr-CA"/>
        </w:rPr>
      </w:pPr>
      <w:r w:rsidRPr="001701D3">
        <w:rPr>
          <w:b/>
          <w:bCs/>
          <w:lang w:val="fr-CA"/>
        </w:rPr>
        <w:lastRenderedPageBreak/>
        <w:t xml:space="preserve">Bromure de méthyle </w:t>
      </w:r>
    </w:p>
    <w:p w14:paraId="3248D49B" w14:textId="77777777" w:rsidR="00933177" w:rsidRDefault="00933177" w:rsidP="00CC4A07">
      <w:pPr>
        <w:tabs>
          <w:tab w:val="left" w:pos="567"/>
        </w:tabs>
        <w:rPr>
          <w:lang w:val="fr-CA"/>
        </w:rPr>
      </w:pPr>
    </w:p>
    <w:p w14:paraId="0F9998DE" w14:textId="34CA9C21" w:rsidR="00B416D5" w:rsidRDefault="001701D3" w:rsidP="001701D3">
      <w:pPr>
        <w:tabs>
          <w:tab w:val="left" w:pos="567"/>
        </w:tabs>
        <w:ind w:left="567"/>
        <w:rPr>
          <w:b/>
          <w:bCs/>
          <w:lang w:val="fr-CA"/>
        </w:rPr>
      </w:pPr>
      <w:r>
        <w:rPr>
          <w:b/>
          <w:bCs/>
          <w:u w:val="single"/>
          <w:lang w:val="fr-CA"/>
        </w:rPr>
        <w:t xml:space="preserve">Argentine : Plan d’élimination du bromure de méthyle </w:t>
      </w:r>
      <w:r>
        <w:rPr>
          <w:b/>
          <w:bCs/>
          <w:lang w:val="fr-CA"/>
        </w:rPr>
        <w:t>(ONUDI)</w:t>
      </w:r>
    </w:p>
    <w:p w14:paraId="5BD47E1F" w14:textId="01F746D4" w:rsidR="001701D3" w:rsidRDefault="001701D3" w:rsidP="001701D3">
      <w:pPr>
        <w:tabs>
          <w:tab w:val="left" w:pos="567"/>
        </w:tabs>
        <w:ind w:left="567"/>
        <w:rPr>
          <w:b/>
          <w:bCs/>
          <w:lang w:val="fr-CA"/>
        </w:rPr>
      </w:pPr>
    </w:p>
    <w:p w14:paraId="0664E526" w14:textId="7D82C524" w:rsidR="001701D3" w:rsidRDefault="001701D3" w:rsidP="001701D3">
      <w:pPr>
        <w:tabs>
          <w:tab w:val="left" w:pos="0"/>
        </w:tabs>
        <w:rPr>
          <w:b/>
          <w:bCs/>
          <w:lang w:val="fr-CA"/>
        </w:rPr>
      </w:pPr>
      <w:r>
        <w:rPr>
          <w:b/>
          <w:bCs/>
          <w:lang w:val="fr-CA"/>
        </w:rPr>
        <w:t>Contexte</w:t>
      </w:r>
    </w:p>
    <w:p w14:paraId="1CD1E32D" w14:textId="3B04FACF" w:rsidR="001701D3" w:rsidRDefault="001701D3" w:rsidP="001701D3">
      <w:pPr>
        <w:tabs>
          <w:tab w:val="left" w:pos="0"/>
        </w:tabs>
        <w:rPr>
          <w:b/>
          <w:bCs/>
          <w:lang w:val="fr-CA"/>
        </w:rPr>
      </w:pPr>
    </w:p>
    <w:p w14:paraId="338089DE" w14:textId="177C7224" w:rsidR="00535510" w:rsidRDefault="001701D3" w:rsidP="001701D3">
      <w:pPr>
        <w:tabs>
          <w:tab w:val="left" w:pos="0"/>
          <w:tab w:val="left" w:pos="567"/>
        </w:tabs>
        <w:rPr>
          <w:lang w:val="fr-CA"/>
        </w:rPr>
      </w:pPr>
      <w:r>
        <w:rPr>
          <w:lang w:val="fr-CA"/>
        </w:rPr>
        <w:t>100.</w:t>
      </w:r>
      <w:r>
        <w:rPr>
          <w:lang w:val="fr-CA"/>
        </w:rPr>
        <w:tab/>
        <w:t>À sa 30</w:t>
      </w:r>
      <w:r w:rsidRPr="001701D3">
        <w:rPr>
          <w:vertAlign w:val="superscript"/>
          <w:lang w:val="fr-CA"/>
        </w:rPr>
        <w:t>e</w:t>
      </w:r>
      <w:r>
        <w:rPr>
          <w:lang w:val="fr-CA"/>
        </w:rPr>
        <w:t xml:space="preserve"> réunion, le Comité exécutif a approuvé le projet pour l’élimination du bromure de méthyle (BM) dans la production de fraises, de légumes protégés et de fleurs coupées en Argentine et à sa</w:t>
      </w:r>
      <w:r w:rsidR="009539C0">
        <w:rPr>
          <w:lang w:val="fr-CA"/>
        </w:rPr>
        <w:t> </w:t>
      </w:r>
      <w:r>
        <w:rPr>
          <w:lang w:val="fr-CA"/>
        </w:rPr>
        <w:t>36</w:t>
      </w:r>
      <w:r w:rsidRPr="001701D3">
        <w:rPr>
          <w:vertAlign w:val="superscript"/>
          <w:lang w:val="fr-CA"/>
        </w:rPr>
        <w:t>e</w:t>
      </w:r>
      <w:r w:rsidR="009539C0">
        <w:rPr>
          <w:lang w:val="fr-CA"/>
        </w:rPr>
        <w:t> </w:t>
      </w:r>
      <w:r>
        <w:rPr>
          <w:lang w:val="fr-CA"/>
        </w:rPr>
        <w:t xml:space="preserve">réunion, il a approuvé le projet d’élimination du BM </w:t>
      </w:r>
      <w:r w:rsidR="00866199">
        <w:rPr>
          <w:lang w:val="fr-CA"/>
        </w:rPr>
        <w:t xml:space="preserve">pour la fumigation des sols dans la culture du tabac et les </w:t>
      </w:r>
      <w:r w:rsidR="007B726F">
        <w:rPr>
          <w:lang w:val="fr-CA"/>
        </w:rPr>
        <w:t>semis de légumes non</w:t>
      </w:r>
      <w:r w:rsidR="00C73D9F">
        <w:rPr>
          <w:lang w:val="fr-CA"/>
        </w:rPr>
        <w:t xml:space="preserve"> </w:t>
      </w:r>
      <w:r w:rsidR="007B726F">
        <w:rPr>
          <w:lang w:val="fr-CA"/>
        </w:rPr>
        <w:t>protégés.  L’Accord entre le gouvernement et le Comité exécutif a ensuite été modifié à la 45</w:t>
      </w:r>
      <w:r w:rsidR="007B726F" w:rsidRPr="007B726F">
        <w:rPr>
          <w:vertAlign w:val="superscript"/>
          <w:lang w:val="fr-CA"/>
        </w:rPr>
        <w:t>e</w:t>
      </w:r>
      <w:r w:rsidR="007B726F">
        <w:rPr>
          <w:lang w:val="fr-CA"/>
        </w:rPr>
        <w:t xml:space="preserve"> réunion. Tandis que l’Accord excluait explicitement les applications sanitaires et préalables à l’expédition des cibles pour la consommation nationale de BM, l’Accord n’incluait pas une exclusion pour </w:t>
      </w:r>
      <w:r w:rsidR="00C73D9F">
        <w:rPr>
          <w:lang w:val="fr-CA"/>
        </w:rPr>
        <w:t>l</w:t>
      </w:r>
      <w:r w:rsidR="007B726F">
        <w:rPr>
          <w:lang w:val="fr-CA"/>
        </w:rPr>
        <w:t xml:space="preserve">es dérogations pour des utilisations critiques </w:t>
      </w:r>
      <w:r w:rsidR="00C73D9F">
        <w:rPr>
          <w:lang w:val="fr-CA"/>
        </w:rPr>
        <w:t xml:space="preserve">(DUC) </w:t>
      </w:r>
      <w:r w:rsidR="007B726F">
        <w:rPr>
          <w:lang w:val="fr-CA"/>
        </w:rPr>
        <w:t xml:space="preserve">que les Parties au Protocole de Montréal peuvent autoriser et, au contraire, il stipulait une consommation nationale de BM nulle d’ici 2015. Les Parties ont autorisé des </w:t>
      </w:r>
      <w:r w:rsidR="00C73D9F">
        <w:rPr>
          <w:lang w:val="fr-CA"/>
        </w:rPr>
        <w:t>DUC</w:t>
      </w:r>
      <w:r w:rsidR="007B726F">
        <w:rPr>
          <w:lang w:val="fr-CA"/>
        </w:rPr>
        <w:t xml:space="preserve"> pour l’Argentine à chacune de leurs réunions de 2015 (26</w:t>
      </w:r>
      <w:r w:rsidR="007B726F" w:rsidRPr="007B726F">
        <w:rPr>
          <w:vertAlign w:val="superscript"/>
          <w:lang w:val="fr-CA"/>
        </w:rPr>
        <w:t>e</w:t>
      </w:r>
      <w:r w:rsidR="007B726F">
        <w:rPr>
          <w:lang w:val="fr-CA"/>
        </w:rPr>
        <w:t xml:space="preserve"> réunion) à 2021</w:t>
      </w:r>
      <w:r w:rsidR="00535510">
        <w:rPr>
          <w:lang w:val="fr-CA"/>
        </w:rPr>
        <w:t xml:space="preserve"> (32</w:t>
      </w:r>
      <w:r w:rsidR="00535510" w:rsidRPr="00535510">
        <w:rPr>
          <w:vertAlign w:val="superscript"/>
          <w:lang w:val="fr-CA"/>
        </w:rPr>
        <w:t>e</w:t>
      </w:r>
      <w:r w:rsidR="00535510">
        <w:rPr>
          <w:lang w:val="fr-CA"/>
        </w:rPr>
        <w:t xml:space="preserve"> réunion).</w:t>
      </w:r>
    </w:p>
    <w:p w14:paraId="0E91092F" w14:textId="77777777" w:rsidR="00535510" w:rsidRDefault="00535510" w:rsidP="001701D3">
      <w:pPr>
        <w:tabs>
          <w:tab w:val="left" w:pos="0"/>
          <w:tab w:val="left" w:pos="567"/>
        </w:tabs>
        <w:rPr>
          <w:lang w:val="fr-CA"/>
        </w:rPr>
      </w:pPr>
    </w:p>
    <w:p w14:paraId="53BBC34C" w14:textId="77777777" w:rsidR="00535510" w:rsidRDefault="00535510" w:rsidP="001701D3">
      <w:pPr>
        <w:tabs>
          <w:tab w:val="left" w:pos="0"/>
          <w:tab w:val="left" w:pos="567"/>
        </w:tabs>
        <w:rPr>
          <w:b/>
          <w:bCs/>
          <w:lang w:val="fr-CA"/>
        </w:rPr>
      </w:pPr>
      <w:r>
        <w:rPr>
          <w:b/>
          <w:bCs/>
          <w:lang w:val="fr-CA"/>
        </w:rPr>
        <w:t>Observations du Secrétariat</w:t>
      </w:r>
    </w:p>
    <w:p w14:paraId="6585BB26" w14:textId="77777777" w:rsidR="00535510" w:rsidRDefault="00535510" w:rsidP="001701D3">
      <w:pPr>
        <w:tabs>
          <w:tab w:val="left" w:pos="0"/>
          <w:tab w:val="left" w:pos="567"/>
        </w:tabs>
        <w:rPr>
          <w:b/>
          <w:bCs/>
          <w:lang w:val="fr-CA"/>
        </w:rPr>
      </w:pPr>
    </w:p>
    <w:p w14:paraId="6D99AEA1" w14:textId="10756B0E" w:rsidR="00535510" w:rsidRDefault="00535510" w:rsidP="001701D3">
      <w:pPr>
        <w:tabs>
          <w:tab w:val="left" w:pos="0"/>
          <w:tab w:val="left" w:pos="567"/>
        </w:tabs>
        <w:rPr>
          <w:lang w:val="fr-CA"/>
        </w:rPr>
      </w:pPr>
      <w:r>
        <w:rPr>
          <w:lang w:val="fr-CA"/>
        </w:rPr>
        <w:t>101.</w:t>
      </w:r>
      <w:r>
        <w:rPr>
          <w:lang w:val="fr-CA"/>
        </w:rPr>
        <w:tab/>
        <w:t>L’Argentine a déclaré une consommation de BM de 6,74 tonnes PAO en 2021</w:t>
      </w:r>
      <w:r w:rsidR="002E7222">
        <w:rPr>
          <w:lang w:val="fr-CA"/>
        </w:rPr>
        <w:t xml:space="preserve"> qui est </w:t>
      </w:r>
      <w:r>
        <w:rPr>
          <w:lang w:val="fr-CA"/>
        </w:rPr>
        <w:t xml:space="preserve">inférieure </w:t>
      </w:r>
      <w:r w:rsidR="002E7222">
        <w:rPr>
          <w:lang w:val="fr-CA"/>
        </w:rPr>
        <w:t>aux DUC</w:t>
      </w:r>
      <w:r w:rsidR="00E01ADD">
        <w:rPr>
          <w:lang w:val="fr-CA"/>
        </w:rPr>
        <w:t xml:space="preserve"> autorisée</w:t>
      </w:r>
      <w:r w:rsidR="002E7222">
        <w:rPr>
          <w:lang w:val="fr-CA"/>
        </w:rPr>
        <w:t>s</w:t>
      </w:r>
      <w:r>
        <w:rPr>
          <w:lang w:val="fr-CA"/>
        </w:rPr>
        <w:t xml:space="preserve"> de 6,79 tonnes PAO pour cette année. Par conséquent, le Secrétariat considère que le niveau de la consommation de BM pour l’Argentine en 2021 était de zéro, tel que le niveau maximal stipulé dans l’Accord, à l’exception de toute </w:t>
      </w:r>
      <w:r w:rsidR="00E01ADD">
        <w:rPr>
          <w:lang w:val="fr-CA"/>
        </w:rPr>
        <w:t>DUC</w:t>
      </w:r>
      <w:r>
        <w:rPr>
          <w:lang w:val="fr-CA"/>
        </w:rPr>
        <w:t xml:space="preserve"> approuvée par les Parties.</w:t>
      </w:r>
    </w:p>
    <w:p w14:paraId="4F3E9927" w14:textId="77777777" w:rsidR="00535510" w:rsidRDefault="00535510" w:rsidP="001701D3">
      <w:pPr>
        <w:tabs>
          <w:tab w:val="left" w:pos="0"/>
          <w:tab w:val="left" w:pos="567"/>
        </w:tabs>
        <w:rPr>
          <w:lang w:val="fr-CA"/>
        </w:rPr>
      </w:pPr>
    </w:p>
    <w:p w14:paraId="673C54D0" w14:textId="77777777" w:rsidR="00535510" w:rsidRDefault="00535510" w:rsidP="001701D3">
      <w:pPr>
        <w:tabs>
          <w:tab w:val="left" w:pos="0"/>
          <w:tab w:val="left" w:pos="567"/>
        </w:tabs>
        <w:rPr>
          <w:b/>
          <w:bCs/>
          <w:lang w:val="fr-CA"/>
        </w:rPr>
      </w:pPr>
      <w:r>
        <w:rPr>
          <w:b/>
          <w:bCs/>
          <w:lang w:val="fr-CA"/>
        </w:rPr>
        <w:t>Recommandation</w:t>
      </w:r>
    </w:p>
    <w:p w14:paraId="498D0B52" w14:textId="77777777" w:rsidR="00535510" w:rsidRDefault="00535510" w:rsidP="001701D3">
      <w:pPr>
        <w:tabs>
          <w:tab w:val="left" w:pos="0"/>
          <w:tab w:val="left" w:pos="567"/>
        </w:tabs>
        <w:rPr>
          <w:b/>
          <w:bCs/>
          <w:lang w:val="fr-CA"/>
        </w:rPr>
      </w:pPr>
    </w:p>
    <w:p w14:paraId="2AC07C81" w14:textId="0398B0F6" w:rsidR="00535510" w:rsidRDefault="00535510" w:rsidP="001701D3">
      <w:pPr>
        <w:tabs>
          <w:tab w:val="left" w:pos="0"/>
          <w:tab w:val="left" w:pos="567"/>
        </w:tabs>
        <w:rPr>
          <w:lang w:val="fr-CA"/>
        </w:rPr>
      </w:pPr>
      <w:r>
        <w:rPr>
          <w:lang w:val="fr-CA"/>
        </w:rPr>
        <w:t>102.</w:t>
      </w:r>
      <w:r>
        <w:rPr>
          <w:lang w:val="fr-CA"/>
        </w:rPr>
        <w:tab/>
        <w:t>Le Comité exécutif pourrait souhaiter prendre note que le niveau déclaré de la consommation de bromure de méthyle pour l’Argentine en 202</w:t>
      </w:r>
      <w:r w:rsidR="00E01ADD">
        <w:rPr>
          <w:lang w:val="fr-CA"/>
        </w:rPr>
        <w:t>1</w:t>
      </w:r>
      <w:r>
        <w:rPr>
          <w:lang w:val="fr-CA"/>
        </w:rPr>
        <w:t>, était de zéro selon l’Accord entre le gouvernement et le Comité exécutif, à l’exception des dérogations pour utilisations critiques</w:t>
      </w:r>
      <w:r w:rsidR="002E7222">
        <w:rPr>
          <w:lang w:val="fr-CA"/>
        </w:rPr>
        <w:t>,</w:t>
      </w:r>
      <w:r>
        <w:rPr>
          <w:lang w:val="fr-CA"/>
        </w:rPr>
        <w:t xml:space="preserve"> approuvées par les Parties au Protocole de Montréal.</w:t>
      </w:r>
    </w:p>
    <w:p w14:paraId="6CE1227E" w14:textId="77777777" w:rsidR="00535510" w:rsidRDefault="00535510" w:rsidP="001701D3">
      <w:pPr>
        <w:tabs>
          <w:tab w:val="left" w:pos="0"/>
          <w:tab w:val="left" w:pos="567"/>
        </w:tabs>
        <w:rPr>
          <w:lang w:val="fr-CA"/>
        </w:rPr>
      </w:pPr>
    </w:p>
    <w:p w14:paraId="49169949" w14:textId="5DFCB211" w:rsidR="001701D3" w:rsidRPr="00E01ADD" w:rsidRDefault="00535510" w:rsidP="00E01ADD">
      <w:pPr>
        <w:pStyle w:val="ListParagraph"/>
        <w:numPr>
          <w:ilvl w:val="0"/>
          <w:numId w:val="24"/>
        </w:numPr>
        <w:tabs>
          <w:tab w:val="left" w:pos="0"/>
          <w:tab w:val="left" w:pos="567"/>
        </w:tabs>
        <w:ind w:left="567" w:hanging="567"/>
        <w:rPr>
          <w:b/>
          <w:bCs/>
          <w:lang w:val="fr-CA"/>
        </w:rPr>
      </w:pPr>
      <w:r w:rsidRPr="00E01ADD">
        <w:rPr>
          <w:b/>
          <w:bCs/>
          <w:lang w:val="fr-CA"/>
        </w:rPr>
        <w:t xml:space="preserve">Examen individuel </w:t>
      </w:r>
      <w:r w:rsidR="007B726F" w:rsidRPr="00E01ADD">
        <w:rPr>
          <w:b/>
          <w:bCs/>
          <w:lang w:val="fr-CA"/>
        </w:rPr>
        <w:t xml:space="preserve">    </w:t>
      </w:r>
    </w:p>
    <w:p w14:paraId="0B7F6BB3" w14:textId="59DD1287" w:rsidR="00535510" w:rsidRDefault="00535510" w:rsidP="00535510">
      <w:pPr>
        <w:tabs>
          <w:tab w:val="left" w:pos="0"/>
          <w:tab w:val="left" w:pos="567"/>
        </w:tabs>
        <w:rPr>
          <w:b/>
          <w:bCs/>
          <w:lang w:val="fr-CA"/>
        </w:rPr>
      </w:pPr>
    </w:p>
    <w:p w14:paraId="111CAC39" w14:textId="24605FD6" w:rsidR="00535510" w:rsidRDefault="00535510" w:rsidP="00535510">
      <w:pPr>
        <w:tabs>
          <w:tab w:val="left" w:pos="0"/>
          <w:tab w:val="left" w:pos="567"/>
        </w:tabs>
        <w:rPr>
          <w:lang w:val="fr-CA"/>
        </w:rPr>
      </w:pPr>
      <w:r>
        <w:rPr>
          <w:lang w:val="fr-CA"/>
        </w:rPr>
        <w:t>103.</w:t>
      </w:r>
      <w:r>
        <w:rPr>
          <w:lang w:val="fr-CA"/>
        </w:rPr>
        <w:tab/>
        <w:t>Cette section</w:t>
      </w:r>
      <w:r w:rsidR="00537A0A">
        <w:rPr>
          <w:lang w:val="fr-CA"/>
        </w:rPr>
        <w:t xml:space="preserve"> inclut uniquement une tranche de PGEH </w:t>
      </w:r>
      <w:r w:rsidR="00E01ADD">
        <w:rPr>
          <w:lang w:val="fr-CA"/>
        </w:rPr>
        <w:t xml:space="preserve">pour </w:t>
      </w:r>
      <w:r w:rsidR="00537A0A">
        <w:rPr>
          <w:lang w:val="fr-CA"/>
        </w:rPr>
        <w:t>examen individuel.</w:t>
      </w:r>
    </w:p>
    <w:p w14:paraId="3DD982BC" w14:textId="5C793113" w:rsidR="00537A0A" w:rsidRDefault="00537A0A" w:rsidP="00535510">
      <w:pPr>
        <w:tabs>
          <w:tab w:val="left" w:pos="0"/>
          <w:tab w:val="left" w:pos="567"/>
        </w:tabs>
        <w:rPr>
          <w:lang w:val="fr-CA"/>
        </w:rPr>
      </w:pPr>
    </w:p>
    <w:p w14:paraId="305C8A62" w14:textId="70831A44" w:rsidR="00537A0A" w:rsidRDefault="00537A0A" w:rsidP="00537A0A">
      <w:pPr>
        <w:pStyle w:val="ListParagraph"/>
        <w:numPr>
          <w:ilvl w:val="0"/>
          <w:numId w:val="29"/>
        </w:numPr>
        <w:tabs>
          <w:tab w:val="left" w:pos="0"/>
          <w:tab w:val="left" w:pos="567"/>
        </w:tabs>
        <w:ind w:left="567" w:hanging="567"/>
        <w:rPr>
          <w:b/>
          <w:bCs/>
          <w:lang w:val="fr-CA"/>
        </w:rPr>
      </w:pPr>
      <w:r>
        <w:rPr>
          <w:b/>
          <w:bCs/>
          <w:lang w:val="fr-CA"/>
        </w:rPr>
        <w:t>Rapports concernant les plans de gestion de l’élimination des HCFC</w:t>
      </w:r>
    </w:p>
    <w:p w14:paraId="70939DBC" w14:textId="0BFAE34D" w:rsidR="00537A0A" w:rsidRDefault="00537A0A" w:rsidP="00537A0A">
      <w:pPr>
        <w:tabs>
          <w:tab w:val="left" w:pos="0"/>
          <w:tab w:val="left" w:pos="567"/>
        </w:tabs>
        <w:rPr>
          <w:b/>
          <w:bCs/>
          <w:lang w:val="fr-CA"/>
        </w:rPr>
      </w:pPr>
    </w:p>
    <w:p w14:paraId="32EEB3DA" w14:textId="7108A907" w:rsidR="00537A0A" w:rsidRDefault="00537A0A" w:rsidP="008D7DB2">
      <w:pPr>
        <w:tabs>
          <w:tab w:val="left" w:pos="0"/>
          <w:tab w:val="left" w:pos="567"/>
        </w:tabs>
        <w:ind w:left="567"/>
        <w:rPr>
          <w:b/>
          <w:bCs/>
          <w:lang w:val="fr-CA"/>
        </w:rPr>
      </w:pPr>
      <w:r>
        <w:rPr>
          <w:b/>
          <w:bCs/>
          <w:u w:val="single"/>
          <w:lang w:val="fr-CA"/>
        </w:rPr>
        <w:t xml:space="preserve">Brésil : Plan de gestion de l’élimination des HCFC (phase II – </w:t>
      </w:r>
      <w:r w:rsidR="008D7DB2">
        <w:rPr>
          <w:b/>
          <w:bCs/>
          <w:u w:val="single"/>
          <w:lang w:val="fr-CA"/>
        </w:rPr>
        <w:t>rapport périodique</w:t>
      </w:r>
      <w:r>
        <w:rPr>
          <w:b/>
          <w:bCs/>
          <w:u w:val="single"/>
          <w:lang w:val="fr-CA"/>
        </w:rPr>
        <w:t xml:space="preserve"> sur la mise en œuvre de la cinquième tranche et demande de pro</w:t>
      </w:r>
      <w:r w:rsidR="00C204F9">
        <w:rPr>
          <w:b/>
          <w:bCs/>
          <w:u w:val="single"/>
          <w:lang w:val="fr-CA"/>
        </w:rPr>
        <w:t>l</w:t>
      </w:r>
      <w:r>
        <w:rPr>
          <w:b/>
          <w:bCs/>
          <w:u w:val="single"/>
          <w:lang w:val="fr-CA"/>
        </w:rPr>
        <w:t>o</w:t>
      </w:r>
      <w:r w:rsidR="00C204F9">
        <w:rPr>
          <w:b/>
          <w:bCs/>
          <w:u w:val="single"/>
          <w:lang w:val="fr-CA"/>
        </w:rPr>
        <w:t>n</w:t>
      </w:r>
      <w:r>
        <w:rPr>
          <w:b/>
          <w:bCs/>
          <w:u w:val="single"/>
          <w:lang w:val="fr-CA"/>
        </w:rPr>
        <w:t>gation)</w:t>
      </w:r>
      <w:r>
        <w:rPr>
          <w:b/>
          <w:bCs/>
          <w:lang w:val="fr-CA"/>
        </w:rPr>
        <w:t xml:space="preserve"> </w:t>
      </w:r>
      <w:r w:rsidR="008D7DB2">
        <w:rPr>
          <w:b/>
          <w:bCs/>
          <w:lang w:val="fr-CA"/>
        </w:rPr>
        <w:t>(</w:t>
      </w:r>
      <w:r>
        <w:rPr>
          <w:b/>
          <w:bCs/>
          <w:lang w:val="fr-CA"/>
        </w:rPr>
        <w:t>PNUD, ONUDI, gouvernement de l’Allemagne et gouvernement de l’</w:t>
      </w:r>
      <w:r w:rsidR="008D7DB2">
        <w:rPr>
          <w:b/>
          <w:bCs/>
          <w:lang w:val="fr-CA"/>
        </w:rPr>
        <w:t>Italie)</w:t>
      </w:r>
    </w:p>
    <w:p w14:paraId="60D9EDD6" w14:textId="0CEB6350" w:rsidR="00537A0A" w:rsidRDefault="00537A0A" w:rsidP="00537A0A">
      <w:pPr>
        <w:tabs>
          <w:tab w:val="left" w:pos="0"/>
          <w:tab w:val="left" w:pos="567"/>
        </w:tabs>
        <w:ind w:left="567"/>
        <w:rPr>
          <w:b/>
          <w:bCs/>
          <w:lang w:val="fr-CA"/>
        </w:rPr>
      </w:pPr>
    </w:p>
    <w:p w14:paraId="3D4DAD9C" w14:textId="02099981" w:rsidR="00537A0A" w:rsidRDefault="00537A0A" w:rsidP="00537A0A">
      <w:pPr>
        <w:tabs>
          <w:tab w:val="left" w:pos="0"/>
        </w:tabs>
        <w:ind w:left="567" w:hanging="567"/>
        <w:rPr>
          <w:b/>
          <w:bCs/>
          <w:lang w:val="fr-CA"/>
        </w:rPr>
      </w:pPr>
      <w:r>
        <w:rPr>
          <w:b/>
          <w:bCs/>
          <w:lang w:val="fr-CA"/>
        </w:rPr>
        <w:t>Contexte</w:t>
      </w:r>
    </w:p>
    <w:p w14:paraId="45528A15" w14:textId="0A882585" w:rsidR="00537A0A" w:rsidRDefault="00537A0A" w:rsidP="00537A0A">
      <w:pPr>
        <w:tabs>
          <w:tab w:val="left" w:pos="0"/>
        </w:tabs>
        <w:ind w:left="567" w:hanging="567"/>
        <w:rPr>
          <w:b/>
          <w:bCs/>
          <w:lang w:val="fr-CA"/>
        </w:rPr>
      </w:pPr>
    </w:p>
    <w:p w14:paraId="24141A49" w14:textId="6F8054B2" w:rsidR="00537A0A" w:rsidRDefault="00537A0A" w:rsidP="008D7DB2">
      <w:pPr>
        <w:tabs>
          <w:tab w:val="left" w:pos="0"/>
          <w:tab w:val="left" w:pos="567"/>
        </w:tabs>
        <w:rPr>
          <w:lang w:val="fr-CA"/>
        </w:rPr>
      </w:pPr>
      <w:r>
        <w:rPr>
          <w:lang w:val="fr-CA"/>
        </w:rPr>
        <w:t>104.</w:t>
      </w:r>
      <w:r>
        <w:rPr>
          <w:lang w:val="fr-CA"/>
        </w:rPr>
        <w:tab/>
        <w:t>Au nom du gouvernement du Brésil, le PNUD, à titre d’agence d’exécution principale, a soumis un rapport périodique et un plan d’action révisé pour la phase II du plan de gestion de l’élimination des HCFC (PGEH).</w:t>
      </w:r>
      <w:r>
        <w:rPr>
          <w:rStyle w:val="FootnoteReference"/>
          <w:lang w:val="fr-CA"/>
        </w:rPr>
        <w:footnoteReference w:id="26"/>
      </w:r>
      <w:r>
        <w:rPr>
          <w:lang w:val="fr-CA"/>
        </w:rPr>
        <w:t xml:space="preserve"> Le rapport </w:t>
      </w:r>
      <w:r w:rsidR="008D7DB2">
        <w:rPr>
          <w:lang w:val="fr-CA"/>
        </w:rPr>
        <w:t xml:space="preserve">inclut </w:t>
      </w:r>
      <w:r>
        <w:rPr>
          <w:lang w:val="fr-CA"/>
        </w:rPr>
        <w:t xml:space="preserve">une demande de révision de l’Accord </w:t>
      </w:r>
      <w:r w:rsidR="00E01ADD">
        <w:rPr>
          <w:lang w:val="fr-CA"/>
        </w:rPr>
        <w:t xml:space="preserve">du gouvernement du Brésil </w:t>
      </w:r>
      <w:r>
        <w:rPr>
          <w:lang w:val="fr-CA"/>
        </w:rPr>
        <w:t xml:space="preserve">avec le Comité exécutif, par l’annulation de la sixième tranche pour le PNUD, au montant de 2 495 000 $US, </w:t>
      </w:r>
      <w:r w:rsidR="008D7DB2">
        <w:rPr>
          <w:lang w:val="fr-CA"/>
        </w:rPr>
        <w:t>à cause</w:t>
      </w:r>
      <w:r>
        <w:rPr>
          <w:lang w:val="fr-CA"/>
        </w:rPr>
        <w:t xml:space="preserve"> de la non-participation de plusieurs entreprises de mousse de polyuréthane (PU) </w:t>
      </w:r>
      <w:r w:rsidR="00E01ADD">
        <w:rPr>
          <w:lang w:val="fr-CA"/>
        </w:rPr>
        <w:t>au</w:t>
      </w:r>
      <w:r>
        <w:rPr>
          <w:lang w:val="fr-CA"/>
        </w:rPr>
        <w:t xml:space="preserve"> plan sectoriel pour la reconversion à des solutions de remplacement à faible potentiel de réchauffement de la planète (PRG).</w:t>
      </w:r>
    </w:p>
    <w:p w14:paraId="3F236EAB" w14:textId="293E118C" w:rsidR="00537A0A" w:rsidRDefault="00537A0A" w:rsidP="00537A0A">
      <w:pPr>
        <w:tabs>
          <w:tab w:val="left" w:pos="0"/>
        </w:tabs>
        <w:rPr>
          <w:lang w:val="fr-CA"/>
        </w:rPr>
      </w:pPr>
    </w:p>
    <w:p w14:paraId="4EA85AEB" w14:textId="77777777" w:rsidR="008B1489" w:rsidRDefault="008B1489" w:rsidP="00537A0A">
      <w:pPr>
        <w:tabs>
          <w:tab w:val="left" w:pos="0"/>
        </w:tabs>
        <w:rPr>
          <w:b/>
          <w:bCs/>
          <w:lang w:val="fr-CA"/>
        </w:rPr>
      </w:pPr>
    </w:p>
    <w:p w14:paraId="79E150C7" w14:textId="490E8F9D" w:rsidR="00537A0A" w:rsidRDefault="00537A0A" w:rsidP="00537A0A">
      <w:pPr>
        <w:tabs>
          <w:tab w:val="left" w:pos="0"/>
        </w:tabs>
        <w:rPr>
          <w:b/>
          <w:bCs/>
          <w:lang w:val="fr-CA"/>
        </w:rPr>
      </w:pPr>
      <w:r>
        <w:rPr>
          <w:b/>
          <w:bCs/>
          <w:lang w:val="fr-CA"/>
        </w:rPr>
        <w:t>Rapport sur la consommation de HCFC</w:t>
      </w:r>
    </w:p>
    <w:p w14:paraId="32C1D6F8" w14:textId="5160A635" w:rsidR="00537A0A" w:rsidRDefault="00537A0A" w:rsidP="00537A0A">
      <w:pPr>
        <w:tabs>
          <w:tab w:val="left" w:pos="0"/>
        </w:tabs>
        <w:rPr>
          <w:b/>
          <w:bCs/>
          <w:lang w:val="fr-CA"/>
        </w:rPr>
      </w:pPr>
    </w:p>
    <w:p w14:paraId="03D52F5A" w14:textId="75371511" w:rsidR="00537A0A" w:rsidRDefault="00537A0A" w:rsidP="00537A0A">
      <w:pPr>
        <w:tabs>
          <w:tab w:val="left" w:pos="0"/>
          <w:tab w:val="left" w:pos="567"/>
        </w:tabs>
        <w:rPr>
          <w:lang w:val="fr-CA"/>
        </w:rPr>
      </w:pPr>
      <w:r>
        <w:rPr>
          <w:lang w:val="fr-CA"/>
        </w:rPr>
        <w:t>105.</w:t>
      </w:r>
      <w:r>
        <w:rPr>
          <w:lang w:val="fr-CA"/>
        </w:rPr>
        <w:tab/>
        <w:t>Le gouvernement du Brésil a déclaré une consommation de 490,93 tonnes PAO de HCFC en 2021, qui est inférieure de 63 pour cent à la valeur de référence des HCFC pour la conformité.  Les données sur la consommation de HCFC en 2021</w:t>
      </w:r>
      <w:r w:rsidR="008D7DB2">
        <w:rPr>
          <w:lang w:val="fr-CA"/>
        </w:rPr>
        <w:t>,</w:t>
      </w:r>
      <w:r w:rsidR="00D1039A">
        <w:rPr>
          <w:lang w:val="fr-CA"/>
        </w:rPr>
        <w:t xml:space="preserve"> communiquées dans le rapport sur la mise en œuvre du programme de pays</w:t>
      </w:r>
      <w:r w:rsidR="008D7DB2">
        <w:rPr>
          <w:lang w:val="fr-CA"/>
        </w:rPr>
        <w:t>,</w:t>
      </w:r>
      <w:r w:rsidR="00D1039A">
        <w:rPr>
          <w:lang w:val="fr-CA"/>
        </w:rPr>
        <w:t xml:space="preserve"> correspondent à celles déclarées en vertu de l’article 7 du Protocole de Montréal.</w:t>
      </w:r>
    </w:p>
    <w:p w14:paraId="6A200D5C" w14:textId="6AAD60AE" w:rsidR="00D1039A" w:rsidRDefault="00D1039A" w:rsidP="00537A0A">
      <w:pPr>
        <w:tabs>
          <w:tab w:val="left" w:pos="0"/>
          <w:tab w:val="left" w:pos="567"/>
        </w:tabs>
        <w:rPr>
          <w:lang w:val="fr-CA"/>
        </w:rPr>
      </w:pPr>
    </w:p>
    <w:p w14:paraId="1862E062" w14:textId="00B6C128" w:rsidR="00D1039A" w:rsidRDefault="00D1039A" w:rsidP="00537A0A">
      <w:pPr>
        <w:tabs>
          <w:tab w:val="left" w:pos="0"/>
          <w:tab w:val="left" w:pos="567"/>
        </w:tabs>
        <w:rPr>
          <w:lang w:val="fr-CA"/>
        </w:rPr>
      </w:pPr>
      <w:r>
        <w:rPr>
          <w:lang w:val="fr-CA"/>
        </w:rPr>
        <w:t>106.</w:t>
      </w:r>
      <w:r>
        <w:rPr>
          <w:lang w:val="fr-CA"/>
        </w:rPr>
        <w:tab/>
        <w:t>La consommation de HCFC en 2021 était légèrement supérieure à celle déclarée en 2020 (452,81</w:t>
      </w:r>
      <w:r w:rsidR="009539C0">
        <w:rPr>
          <w:lang w:val="fr-CA"/>
        </w:rPr>
        <w:t> </w:t>
      </w:r>
      <w:r>
        <w:rPr>
          <w:lang w:val="fr-CA"/>
        </w:rPr>
        <w:t>tonnes PAO).  La baisse de la consommation de HCFC-141b</w:t>
      </w:r>
      <w:r w:rsidR="00CF7B30">
        <w:rPr>
          <w:lang w:val="fr-CA"/>
        </w:rPr>
        <w:t>,</w:t>
      </w:r>
      <w:r>
        <w:rPr>
          <w:lang w:val="fr-CA"/>
        </w:rPr>
        <w:t xml:space="preserve"> constatée entre 2020 et 2021</w:t>
      </w:r>
      <w:r w:rsidR="00CF7B30">
        <w:rPr>
          <w:lang w:val="fr-CA"/>
        </w:rPr>
        <w:t>,</w:t>
      </w:r>
      <w:r>
        <w:rPr>
          <w:lang w:val="fr-CA"/>
        </w:rPr>
        <w:t xml:space="preserve"> a été influencée par l’interdiction des importations de HCFC-141b utilisé comme agent de gonflage</w:t>
      </w:r>
      <w:r w:rsidR="00AD2303">
        <w:rPr>
          <w:lang w:val="fr-CA"/>
        </w:rPr>
        <w:t xml:space="preserve"> qui est</w:t>
      </w:r>
      <w:r>
        <w:rPr>
          <w:lang w:val="fr-CA"/>
        </w:rPr>
        <w:t xml:space="preserve"> entrée en vigueur le 1</w:t>
      </w:r>
      <w:r w:rsidRPr="00D1039A">
        <w:rPr>
          <w:vertAlign w:val="superscript"/>
          <w:lang w:val="fr-CA"/>
        </w:rPr>
        <w:t>er</w:t>
      </w:r>
      <w:r>
        <w:rPr>
          <w:lang w:val="fr-CA"/>
        </w:rPr>
        <w:t xml:space="preserve"> janvier 2020; tandis que les réductions de l’utilisation d</w:t>
      </w:r>
      <w:r w:rsidR="00E01ADD">
        <w:rPr>
          <w:lang w:val="fr-CA"/>
        </w:rPr>
        <w:t>u</w:t>
      </w:r>
      <w:r>
        <w:rPr>
          <w:lang w:val="fr-CA"/>
        </w:rPr>
        <w:t xml:space="preserve"> HCFC-22 en 2020 </w:t>
      </w:r>
      <w:r w:rsidR="008D7DB2">
        <w:rPr>
          <w:lang w:val="fr-CA"/>
        </w:rPr>
        <w:t>so</w:t>
      </w:r>
      <w:r>
        <w:rPr>
          <w:lang w:val="fr-CA"/>
        </w:rPr>
        <w:t xml:space="preserve">nt attribuables aux restrictions </w:t>
      </w:r>
      <w:r w:rsidR="00CF7B30">
        <w:rPr>
          <w:lang w:val="fr-CA"/>
        </w:rPr>
        <w:t>imposées en raison de</w:t>
      </w:r>
      <w:r>
        <w:rPr>
          <w:lang w:val="fr-CA"/>
        </w:rPr>
        <w:t xml:space="preserve"> la pandémie de COVID-19.  La consommation de HCFC-22 a augmenté de nouveau en 2021 et devrait rester à des niveaux similaires entre 2022 et 2024.</w:t>
      </w:r>
    </w:p>
    <w:p w14:paraId="2EBE78AB" w14:textId="5C27F1D1" w:rsidR="00D1039A" w:rsidRDefault="00D1039A" w:rsidP="00537A0A">
      <w:pPr>
        <w:tabs>
          <w:tab w:val="left" w:pos="0"/>
          <w:tab w:val="left" w:pos="567"/>
        </w:tabs>
        <w:rPr>
          <w:lang w:val="fr-CA"/>
        </w:rPr>
      </w:pPr>
    </w:p>
    <w:p w14:paraId="0374B386" w14:textId="10555A03" w:rsidR="00D1039A" w:rsidRDefault="00D1039A" w:rsidP="00537A0A">
      <w:pPr>
        <w:tabs>
          <w:tab w:val="left" w:pos="0"/>
          <w:tab w:val="left" w:pos="567"/>
        </w:tabs>
        <w:rPr>
          <w:b/>
          <w:bCs/>
          <w:lang w:val="fr-CA"/>
        </w:rPr>
      </w:pPr>
      <w:r>
        <w:rPr>
          <w:b/>
          <w:bCs/>
          <w:lang w:val="fr-CA"/>
        </w:rPr>
        <w:t>Rapport périodique sur la mise en œuvre de la cinquième tranche du PGEH</w:t>
      </w:r>
    </w:p>
    <w:p w14:paraId="356ADDF6" w14:textId="5FD1FB09" w:rsidR="00D1039A" w:rsidRDefault="00D1039A" w:rsidP="00537A0A">
      <w:pPr>
        <w:tabs>
          <w:tab w:val="left" w:pos="0"/>
          <w:tab w:val="left" w:pos="567"/>
        </w:tabs>
        <w:rPr>
          <w:b/>
          <w:bCs/>
          <w:lang w:val="fr-CA"/>
        </w:rPr>
      </w:pPr>
    </w:p>
    <w:p w14:paraId="15986BDA" w14:textId="3CF3781F" w:rsidR="00D1039A" w:rsidRDefault="00D1039A" w:rsidP="00537A0A">
      <w:pPr>
        <w:tabs>
          <w:tab w:val="left" w:pos="0"/>
          <w:tab w:val="left" w:pos="567"/>
        </w:tabs>
        <w:rPr>
          <w:u w:val="single"/>
          <w:lang w:val="fr-CA"/>
        </w:rPr>
      </w:pPr>
      <w:r>
        <w:rPr>
          <w:u w:val="single"/>
          <w:lang w:val="fr-CA"/>
        </w:rPr>
        <w:t>Secteur de</w:t>
      </w:r>
      <w:r w:rsidR="00E01ADD">
        <w:rPr>
          <w:u w:val="single"/>
          <w:lang w:val="fr-CA"/>
        </w:rPr>
        <w:t xml:space="preserve"> </w:t>
      </w:r>
      <w:r w:rsidR="00AD2303">
        <w:rPr>
          <w:u w:val="single"/>
          <w:lang w:val="fr-CA"/>
        </w:rPr>
        <w:t>la f</w:t>
      </w:r>
      <w:r>
        <w:rPr>
          <w:u w:val="single"/>
          <w:lang w:val="fr-CA"/>
        </w:rPr>
        <w:t>abrication de</w:t>
      </w:r>
      <w:r w:rsidR="008D7DB2">
        <w:rPr>
          <w:u w:val="single"/>
          <w:lang w:val="fr-CA"/>
        </w:rPr>
        <w:t xml:space="preserve"> </w:t>
      </w:r>
      <w:r>
        <w:rPr>
          <w:u w:val="single"/>
          <w:lang w:val="fr-CA"/>
        </w:rPr>
        <w:t xml:space="preserve">mousse </w:t>
      </w:r>
      <w:r w:rsidR="00AD2303">
        <w:rPr>
          <w:u w:val="single"/>
          <w:lang w:val="fr-CA"/>
        </w:rPr>
        <w:t>de polyuréthane (</w:t>
      </w:r>
      <w:r>
        <w:rPr>
          <w:u w:val="single"/>
          <w:lang w:val="fr-CA"/>
        </w:rPr>
        <w:t>PU</w:t>
      </w:r>
      <w:r w:rsidR="00AD2303">
        <w:rPr>
          <w:u w:val="single"/>
          <w:lang w:val="fr-CA"/>
        </w:rPr>
        <w:t>)</w:t>
      </w:r>
    </w:p>
    <w:p w14:paraId="4C2B075D" w14:textId="29C65BBE" w:rsidR="00D1039A" w:rsidRDefault="00D1039A" w:rsidP="00537A0A">
      <w:pPr>
        <w:tabs>
          <w:tab w:val="left" w:pos="0"/>
          <w:tab w:val="left" w:pos="567"/>
        </w:tabs>
        <w:rPr>
          <w:u w:val="single"/>
          <w:lang w:val="fr-CA"/>
        </w:rPr>
      </w:pPr>
    </w:p>
    <w:p w14:paraId="39BA6383" w14:textId="20017064" w:rsidR="00D1039A" w:rsidRDefault="00CF7B30" w:rsidP="00537A0A">
      <w:pPr>
        <w:tabs>
          <w:tab w:val="left" w:pos="0"/>
          <w:tab w:val="left" w:pos="567"/>
        </w:tabs>
        <w:rPr>
          <w:i/>
          <w:iCs/>
          <w:lang w:val="fr-CA"/>
        </w:rPr>
      </w:pPr>
      <w:r>
        <w:rPr>
          <w:i/>
          <w:iCs/>
          <w:lang w:val="fr-CA"/>
        </w:rPr>
        <w:t>Rec</w:t>
      </w:r>
      <w:r w:rsidR="00D1039A">
        <w:rPr>
          <w:i/>
          <w:iCs/>
          <w:lang w:val="fr-CA"/>
        </w:rPr>
        <w:t>onversion de 13 entreprises de mousse PU</w:t>
      </w:r>
      <w:r>
        <w:rPr>
          <w:i/>
          <w:iCs/>
          <w:lang w:val="fr-CA"/>
        </w:rPr>
        <w:t xml:space="preserve"> autonomes</w:t>
      </w:r>
      <w:r w:rsidR="00D1039A">
        <w:rPr>
          <w:i/>
          <w:iCs/>
          <w:lang w:val="fr-CA"/>
        </w:rPr>
        <w:t xml:space="preserve"> (53,52 tonnes PAO)</w:t>
      </w:r>
      <w:r w:rsidR="00D1039A">
        <w:rPr>
          <w:rStyle w:val="FootnoteReference"/>
          <w:i/>
          <w:iCs/>
          <w:lang w:val="fr-CA"/>
        </w:rPr>
        <w:footnoteReference w:id="27"/>
      </w:r>
    </w:p>
    <w:p w14:paraId="0A7DBC59" w14:textId="14AF5CDB" w:rsidR="00D1039A" w:rsidRDefault="00D1039A" w:rsidP="00537A0A">
      <w:pPr>
        <w:tabs>
          <w:tab w:val="left" w:pos="0"/>
          <w:tab w:val="left" w:pos="567"/>
        </w:tabs>
        <w:rPr>
          <w:i/>
          <w:iCs/>
          <w:lang w:val="fr-CA"/>
        </w:rPr>
      </w:pPr>
    </w:p>
    <w:p w14:paraId="2689EBB7" w14:textId="3D7E3A4A" w:rsidR="00D1039A" w:rsidRDefault="00D1039A" w:rsidP="00537A0A">
      <w:pPr>
        <w:tabs>
          <w:tab w:val="left" w:pos="0"/>
          <w:tab w:val="left" w:pos="567"/>
        </w:tabs>
        <w:rPr>
          <w:lang w:val="fr-CA"/>
        </w:rPr>
      </w:pPr>
      <w:r>
        <w:rPr>
          <w:lang w:val="fr-CA"/>
        </w:rPr>
        <w:t>107.</w:t>
      </w:r>
      <w:r>
        <w:rPr>
          <w:lang w:val="fr-CA"/>
        </w:rPr>
        <w:tab/>
        <w:t xml:space="preserve">Onze entreprises </w:t>
      </w:r>
      <w:r w:rsidR="008D7DB2">
        <w:rPr>
          <w:lang w:val="fr-CA"/>
        </w:rPr>
        <w:t>o</w:t>
      </w:r>
      <w:r>
        <w:rPr>
          <w:lang w:val="fr-CA"/>
        </w:rPr>
        <w:t xml:space="preserve">nt </w:t>
      </w:r>
      <w:r w:rsidR="00CF7B30">
        <w:rPr>
          <w:lang w:val="fr-CA"/>
        </w:rPr>
        <w:t>terminé</w:t>
      </w:r>
      <w:r>
        <w:rPr>
          <w:lang w:val="fr-CA"/>
        </w:rPr>
        <w:t xml:space="preserve"> leur reconversion à une technologie à base d’eau</w:t>
      </w:r>
      <w:r w:rsidR="005E0410">
        <w:rPr>
          <w:lang w:val="fr-CA"/>
        </w:rPr>
        <w:t>, de formate de méthyle</w:t>
      </w:r>
      <w:r w:rsidR="00E01ADD">
        <w:rPr>
          <w:lang w:val="fr-CA"/>
        </w:rPr>
        <w:t xml:space="preserve"> (M</w:t>
      </w:r>
      <w:r w:rsidR="00CF7B30">
        <w:rPr>
          <w:lang w:val="fr-CA"/>
        </w:rPr>
        <w:t>F</w:t>
      </w:r>
      <w:r w:rsidR="00E01ADD">
        <w:rPr>
          <w:lang w:val="fr-CA"/>
        </w:rPr>
        <w:t>)</w:t>
      </w:r>
      <w:r w:rsidR="005E0410">
        <w:rPr>
          <w:lang w:val="fr-CA"/>
        </w:rPr>
        <w:t>, de méthylal ou d’</w:t>
      </w:r>
      <w:proofErr w:type="spellStart"/>
      <w:r w:rsidR="005E0410">
        <w:rPr>
          <w:lang w:val="fr-CA"/>
        </w:rPr>
        <w:t>hydrofluoroléfines</w:t>
      </w:r>
      <w:proofErr w:type="spellEnd"/>
      <w:r w:rsidR="005E0410">
        <w:rPr>
          <w:lang w:val="fr-CA"/>
        </w:rPr>
        <w:t xml:space="preserve"> (HFO), éliminant ainsi 49,06 tonnes PAO de HCFC-141b et une autre entreprise finalis</w:t>
      </w:r>
      <w:r w:rsidR="00E01ADD">
        <w:rPr>
          <w:lang w:val="fr-CA"/>
        </w:rPr>
        <w:t>e</w:t>
      </w:r>
      <w:r w:rsidR="005E0410">
        <w:rPr>
          <w:lang w:val="fr-CA"/>
        </w:rPr>
        <w:t xml:space="preserve"> sa reconversion aux HFO. Les rajustements suivants ont été apportés </w:t>
      </w:r>
      <w:proofErr w:type="gramStart"/>
      <w:r w:rsidR="005E0410">
        <w:rPr>
          <w:lang w:val="fr-CA"/>
        </w:rPr>
        <w:t>au</w:t>
      </w:r>
      <w:proofErr w:type="gramEnd"/>
      <w:r w:rsidR="005E0410">
        <w:rPr>
          <w:lang w:val="fr-CA"/>
        </w:rPr>
        <w:t xml:space="preserve"> plan sectoriel :</w:t>
      </w:r>
    </w:p>
    <w:p w14:paraId="4BE55461" w14:textId="37E2E9A0" w:rsidR="005E0410" w:rsidRDefault="005E0410" w:rsidP="00537A0A">
      <w:pPr>
        <w:tabs>
          <w:tab w:val="left" w:pos="0"/>
          <w:tab w:val="left" w:pos="567"/>
        </w:tabs>
        <w:rPr>
          <w:lang w:val="fr-CA"/>
        </w:rPr>
      </w:pPr>
    </w:p>
    <w:p w14:paraId="1729778B" w14:textId="40203C9A" w:rsidR="005E0410" w:rsidRDefault="005E0410" w:rsidP="005E0410">
      <w:pPr>
        <w:pStyle w:val="Heading2"/>
        <w:ind w:left="1134" w:hanging="567"/>
        <w:rPr>
          <w:lang w:val="fr-CA"/>
        </w:rPr>
      </w:pPr>
      <w:r>
        <w:rPr>
          <w:lang w:val="fr-CA"/>
        </w:rPr>
        <w:t xml:space="preserve">L’entreprise </w:t>
      </w:r>
      <w:proofErr w:type="spellStart"/>
      <w:r>
        <w:rPr>
          <w:lang w:val="fr-CA"/>
        </w:rPr>
        <w:t>Ananda</w:t>
      </w:r>
      <w:proofErr w:type="spellEnd"/>
      <w:r>
        <w:rPr>
          <w:lang w:val="fr-CA"/>
        </w:rPr>
        <w:t xml:space="preserve"> </w:t>
      </w:r>
      <w:proofErr w:type="spellStart"/>
      <w:r>
        <w:rPr>
          <w:lang w:val="fr-CA"/>
        </w:rPr>
        <w:t>Metais</w:t>
      </w:r>
      <w:proofErr w:type="spellEnd"/>
      <w:r>
        <w:rPr>
          <w:lang w:val="fr-CA"/>
        </w:rPr>
        <w:t xml:space="preserve"> (6,93 tonnes PAO) s’est reconvertie au formate de méthyle </w:t>
      </w:r>
      <w:r w:rsidR="00E01ADD">
        <w:rPr>
          <w:lang w:val="fr-CA"/>
        </w:rPr>
        <w:t>(M</w:t>
      </w:r>
      <w:r w:rsidR="00CF7B30">
        <w:rPr>
          <w:lang w:val="fr-CA"/>
        </w:rPr>
        <w:t>F</w:t>
      </w:r>
      <w:r w:rsidR="00E01ADD">
        <w:rPr>
          <w:lang w:val="fr-CA"/>
        </w:rPr>
        <w:t xml:space="preserve">) </w:t>
      </w:r>
      <w:r>
        <w:rPr>
          <w:lang w:val="fr-CA"/>
        </w:rPr>
        <w:t>et non aux hydrocarbones</w:t>
      </w:r>
      <w:r w:rsidR="00E01ADD">
        <w:rPr>
          <w:lang w:val="fr-CA"/>
        </w:rPr>
        <w:t xml:space="preserve"> (HC)</w:t>
      </w:r>
      <w:r>
        <w:rPr>
          <w:lang w:val="fr-CA"/>
        </w:rPr>
        <w:t>, tel que prévu initialement, réalisant ainsi des économies de 154 222 $US grâce à des surcoûts en capital moins élevés. Ces fonds non dépensés seront déduits du financement pour la sixième tranche; et</w:t>
      </w:r>
    </w:p>
    <w:p w14:paraId="7EA63BF3" w14:textId="31F394C3" w:rsidR="005E0410" w:rsidRDefault="005E0410" w:rsidP="005E0410">
      <w:pPr>
        <w:pStyle w:val="Heading2"/>
        <w:ind w:left="1134" w:hanging="567"/>
        <w:rPr>
          <w:lang w:val="fr-CA"/>
        </w:rPr>
      </w:pPr>
      <w:r>
        <w:rPr>
          <w:lang w:val="fr-CA"/>
        </w:rPr>
        <w:t xml:space="preserve">L’entreprise </w:t>
      </w:r>
      <w:proofErr w:type="spellStart"/>
      <w:r>
        <w:rPr>
          <w:lang w:val="fr-CA"/>
        </w:rPr>
        <w:t>Tecpur</w:t>
      </w:r>
      <w:proofErr w:type="spellEnd"/>
      <w:r>
        <w:rPr>
          <w:lang w:val="fr-CA"/>
        </w:rPr>
        <w:t xml:space="preserve"> (1,43 tonnes PAO) a développé des formulations pour plusieurs solutions de remplacement à faible PRG; toutefois, elle a fini par se retirer du projet à cause de l’indisponibilité des HFO sur l</w:t>
      </w:r>
      <w:r w:rsidR="00E01ADD">
        <w:rPr>
          <w:lang w:val="fr-CA"/>
        </w:rPr>
        <w:t>e</w:t>
      </w:r>
      <w:r>
        <w:rPr>
          <w:lang w:val="fr-CA"/>
        </w:rPr>
        <w:t xml:space="preserve"> marché intérieur, conjugué</w:t>
      </w:r>
      <w:r w:rsidR="00E01ADD">
        <w:rPr>
          <w:lang w:val="fr-CA"/>
        </w:rPr>
        <w:t>e</w:t>
      </w:r>
      <w:r>
        <w:rPr>
          <w:lang w:val="fr-CA"/>
        </w:rPr>
        <w:t xml:space="preserve"> à la disponibilité de HFC</w:t>
      </w:r>
      <w:r w:rsidR="009539C0">
        <w:rPr>
          <w:lang w:val="fr-CA"/>
        </w:rPr>
        <w:t> </w:t>
      </w:r>
      <w:r>
        <w:rPr>
          <w:lang w:val="fr-CA"/>
        </w:rPr>
        <w:t>365mfc/227ea</w:t>
      </w:r>
      <w:r>
        <w:rPr>
          <w:rStyle w:val="FootnoteReference"/>
          <w:lang w:val="fr-CA"/>
        </w:rPr>
        <w:footnoteReference w:id="28"/>
      </w:r>
      <w:r>
        <w:rPr>
          <w:lang w:val="fr-CA"/>
        </w:rPr>
        <w:t>, à des prix concurrentiels.  Les fonds restants alloués à cette reconversion      (89 810 $US) seront déduits du financement pour la sixième tranche.</w:t>
      </w:r>
    </w:p>
    <w:p w14:paraId="4ABF5F61" w14:textId="4615A4A4" w:rsidR="005E0410" w:rsidRDefault="005E0410" w:rsidP="005E0410">
      <w:pPr>
        <w:tabs>
          <w:tab w:val="left" w:pos="567"/>
          <w:tab w:val="left" w:pos="2552"/>
        </w:tabs>
        <w:rPr>
          <w:lang w:val="fr-CA"/>
        </w:rPr>
      </w:pPr>
      <w:r>
        <w:rPr>
          <w:lang w:val="fr-CA"/>
        </w:rPr>
        <w:t>108.</w:t>
      </w:r>
      <w:r>
        <w:rPr>
          <w:lang w:val="fr-CA"/>
        </w:rPr>
        <w:tab/>
        <w:t>Le tableau 4 résume l</w:t>
      </w:r>
      <w:r w:rsidR="00760B54">
        <w:rPr>
          <w:lang w:val="fr-CA"/>
        </w:rPr>
        <w:t>’état d’avancement</w:t>
      </w:r>
      <w:r>
        <w:rPr>
          <w:lang w:val="fr-CA"/>
        </w:rPr>
        <w:t xml:space="preserve"> d</w:t>
      </w:r>
      <w:r w:rsidR="00760B54">
        <w:rPr>
          <w:lang w:val="fr-CA"/>
        </w:rPr>
        <w:t>e</w:t>
      </w:r>
      <w:r w:rsidR="00CF7B30">
        <w:rPr>
          <w:lang w:val="fr-CA"/>
        </w:rPr>
        <w:t>s</w:t>
      </w:r>
      <w:r>
        <w:rPr>
          <w:lang w:val="fr-CA"/>
        </w:rPr>
        <w:t xml:space="preserve"> reconversion</w:t>
      </w:r>
      <w:r w:rsidR="00CF7B30">
        <w:rPr>
          <w:lang w:val="fr-CA"/>
        </w:rPr>
        <w:t>s</w:t>
      </w:r>
      <w:r>
        <w:rPr>
          <w:lang w:val="fr-CA"/>
        </w:rPr>
        <w:t xml:space="preserve"> d</w:t>
      </w:r>
      <w:r w:rsidR="00E01ADD">
        <w:rPr>
          <w:lang w:val="fr-CA"/>
        </w:rPr>
        <w:t>ans l</w:t>
      </w:r>
      <w:r>
        <w:rPr>
          <w:lang w:val="fr-CA"/>
        </w:rPr>
        <w:t xml:space="preserve">es </w:t>
      </w:r>
      <w:r w:rsidR="00E01ADD">
        <w:rPr>
          <w:lang w:val="fr-CA"/>
        </w:rPr>
        <w:t xml:space="preserve">13 </w:t>
      </w:r>
      <w:r>
        <w:rPr>
          <w:lang w:val="fr-CA"/>
        </w:rPr>
        <w:t>entreprises de mousse PU participantes</w:t>
      </w:r>
      <w:r w:rsidR="006A666E">
        <w:rPr>
          <w:lang w:val="fr-CA"/>
        </w:rPr>
        <w:t>.</w:t>
      </w:r>
    </w:p>
    <w:p w14:paraId="7C850969" w14:textId="16C70180" w:rsidR="006A666E" w:rsidRDefault="006A666E" w:rsidP="005E0410">
      <w:pPr>
        <w:tabs>
          <w:tab w:val="left" w:pos="567"/>
          <w:tab w:val="left" w:pos="2552"/>
        </w:tabs>
        <w:rPr>
          <w:lang w:val="fr-CA"/>
        </w:rPr>
      </w:pPr>
    </w:p>
    <w:p w14:paraId="1729C81E" w14:textId="21428D48" w:rsidR="00760B54" w:rsidRPr="007613EE" w:rsidRDefault="00760B54" w:rsidP="00760B54">
      <w:pPr>
        <w:keepNext/>
        <w:rPr>
          <w:b/>
          <w:highlight w:val="yellow"/>
          <w:lang w:val="fr-CA"/>
        </w:rPr>
      </w:pPr>
      <w:r w:rsidRPr="007613EE">
        <w:rPr>
          <w:b/>
          <w:lang w:val="fr-CA"/>
        </w:rPr>
        <w:lastRenderedPageBreak/>
        <w:t xml:space="preserve">Tableau 4. État d’avancement des projets de reconversion dans le secteur de </w:t>
      </w:r>
      <w:r w:rsidR="00CF7B30">
        <w:rPr>
          <w:b/>
          <w:lang w:val="fr-CA"/>
        </w:rPr>
        <w:t xml:space="preserve">la </w:t>
      </w:r>
      <w:r w:rsidRPr="007613EE">
        <w:rPr>
          <w:b/>
          <w:lang w:val="fr-CA"/>
        </w:rPr>
        <w:t>fabrication de</w:t>
      </w:r>
      <w:r w:rsidR="008D7DB2">
        <w:rPr>
          <w:b/>
          <w:lang w:val="fr-CA"/>
        </w:rPr>
        <w:t xml:space="preserve"> </w:t>
      </w:r>
      <w:r w:rsidR="008D7DB2" w:rsidRPr="007613EE">
        <w:rPr>
          <w:b/>
          <w:lang w:val="fr-CA"/>
        </w:rPr>
        <w:t>mousse</w:t>
      </w:r>
      <w:r w:rsidRPr="007613EE">
        <w:rPr>
          <w:b/>
          <w:lang w:val="fr-CA"/>
        </w:rPr>
        <w:t xml:space="preserve"> PU au Brésil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1546"/>
        <w:gridCol w:w="2152"/>
        <w:gridCol w:w="2410"/>
        <w:gridCol w:w="1840"/>
      </w:tblGrid>
      <w:tr w:rsidR="00760B54" w:rsidRPr="008B1489" w14:paraId="4E3563F0" w14:textId="77777777" w:rsidTr="00760B54">
        <w:trPr>
          <w:trHeight w:val="362"/>
          <w:tblHeader/>
        </w:trPr>
        <w:tc>
          <w:tcPr>
            <w:tcW w:w="1575" w:type="pct"/>
            <w:gridSpan w:val="2"/>
            <w:vAlign w:val="center"/>
          </w:tcPr>
          <w:p w14:paraId="38EEDD99" w14:textId="7097FB35" w:rsidR="00760B54" w:rsidRPr="007613EE" w:rsidRDefault="00760B54" w:rsidP="00C72392">
            <w:pPr>
              <w:keepNext/>
              <w:jc w:val="center"/>
              <w:rPr>
                <w:b/>
                <w:bCs/>
                <w:color w:val="000000"/>
                <w:sz w:val="20"/>
                <w:szCs w:val="20"/>
                <w:lang w:val="fr-CA" w:eastAsia="en-CA"/>
              </w:rPr>
            </w:pPr>
            <w:r w:rsidRPr="007613EE">
              <w:rPr>
                <w:b/>
                <w:bCs/>
                <w:color w:val="000000"/>
                <w:sz w:val="20"/>
                <w:szCs w:val="20"/>
                <w:lang w:val="fr-CA" w:eastAsia="en-CA"/>
              </w:rPr>
              <w:t xml:space="preserve">Entreprises participantes </w:t>
            </w:r>
          </w:p>
        </w:tc>
        <w:tc>
          <w:tcPr>
            <w:tcW w:w="1151" w:type="pct"/>
            <w:vAlign w:val="center"/>
          </w:tcPr>
          <w:p w14:paraId="3EB800FC" w14:textId="30C46EAE" w:rsidR="00760B54" w:rsidRPr="007613EE" w:rsidRDefault="00760B54" w:rsidP="00C72392">
            <w:pPr>
              <w:keepNext/>
              <w:jc w:val="center"/>
              <w:rPr>
                <w:b/>
                <w:bCs/>
                <w:color w:val="000000"/>
                <w:sz w:val="20"/>
                <w:szCs w:val="20"/>
                <w:lang w:val="fr-CA" w:eastAsia="en-CA"/>
              </w:rPr>
            </w:pPr>
            <w:r w:rsidRPr="007613EE">
              <w:rPr>
                <w:b/>
                <w:bCs/>
                <w:color w:val="000000"/>
                <w:sz w:val="20"/>
                <w:szCs w:val="20"/>
                <w:lang w:val="fr-CA" w:eastAsia="en-CA"/>
              </w:rPr>
              <w:t>Technologie de remplacement retenue</w:t>
            </w:r>
          </w:p>
        </w:tc>
        <w:tc>
          <w:tcPr>
            <w:tcW w:w="1289" w:type="pct"/>
            <w:vAlign w:val="center"/>
          </w:tcPr>
          <w:p w14:paraId="340AAB8C" w14:textId="737603DD" w:rsidR="00760B54" w:rsidRPr="007613EE" w:rsidRDefault="00760B54" w:rsidP="00C72392">
            <w:pPr>
              <w:keepNext/>
              <w:jc w:val="center"/>
              <w:rPr>
                <w:b/>
                <w:bCs/>
                <w:color w:val="000000"/>
                <w:sz w:val="20"/>
                <w:szCs w:val="20"/>
                <w:lang w:val="fr-CA" w:eastAsia="en-CA"/>
              </w:rPr>
            </w:pPr>
            <w:r w:rsidRPr="007613EE">
              <w:rPr>
                <w:b/>
                <w:bCs/>
                <w:color w:val="000000"/>
                <w:sz w:val="20"/>
                <w:szCs w:val="20"/>
                <w:lang w:val="fr-CA" w:eastAsia="en-CA"/>
              </w:rPr>
              <w:t xml:space="preserve">État de la mise en </w:t>
            </w:r>
            <w:r w:rsidR="007613EE" w:rsidRPr="007613EE">
              <w:rPr>
                <w:b/>
                <w:bCs/>
                <w:color w:val="000000"/>
                <w:sz w:val="20"/>
                <w:szCs w:val="20"/>
                <w:lang w:val="fr-CA" w:eastAsia="en-CA"/>
              </w:rPr>
              <w:t>œuvre</w:t>
            </w:r>
            <w:r w:rsidRPr="007613EE">
              <w:rPr>
                <w:b/>
                <w:bCs/>
                <w:color w:val="000000"/>
                <w:sz w:val="20"/>
                <w:szCs w:val="20"/>
                <w:lang w:val="fr-CA" w:eastAsia="en-CA"/>
              </w:rPr>
              <w:t xml:space="preserve"> </w:t>
            </w:r>
          </w:p>
        </w:tc>
        <w:tc>
          <w:tcPr>
            <w:tcW w:w="985" w:type="pct"/>
            <w:shd w:val="clear" w:color="auto" w:fill="auto"/>
            <w:tcMar>
              <w:left w:w="0" w:type="dxa"/>
              <w:right w:w="0" w:type="dxa"/>
            </w:tcMar>
            <w:vAlign w:val="center"/>
            <w:hideMark/>
          </w:tcPr>
          <w:p w14:paraId="1863F832" w14:textId="3EB22B8F" w:rsidR="00760B54" w:rsidRPr="007613EE" w:rsidRDefault="00760B54" w:rsidP="00C72392">
            <w:pPr>
              <w:keepNext/>
              <w:jc w:val="center"/>
              <w:rPr>
                <w:b/>
                <w:bCs/>
                <w:color w:val="000000"/>
                <w:sz w:val="20"/>
                <w:szCs w:val="20"/>
                <w:lang w:val="fr-CA" w:eastAsia="en-CA"/>
              </w:rPr>
            </w:pPr>
            <w:r w:rsidRPr="007613EE">
              <w:rPr>
                <w:b/>
                <w:bCs/>
                <w:color w:val="000000"/>
                <w:sz w:val="20"/>
                <w:szCs w:val="20"/>
                <w:lang w:val="fr-CA" w:eastAsia="en-CA"/>
              </w:rPr>
              <w:t>Élimination de HCFC (tonnes PAO)</w:t>
            </w:r>
          </w:p>
        </w:tc>
      </w:tr>
      <w:tr w:rsidR="00760B54" w:rsidRPr="007613EE" w14:paraId="5C762DDD" w14:textId="77777777" w:rsidTr="00760B54">
        <w:trPr>
          <w:trHeight w:val="797"/>
        </w:trPr>
        <w:tc>
          <w:tcPr>
            <w:tcW w:w="1575" w:type="pct"/>
            <w:gridSpan w:val="2"/>
          </w:tcPr>
          <w:p w14:paraId="7147DCDB" w14:textId="77777777" w:rsidR="00760B54" w:rsidRPr="00F9283B" w:rsidRDefault="00760B54" w:rsidP="00C72392">
            <w:pPr>
              <w:keepNext/>
              <w:spacing w:after="60"/>
              <w:jc w:val="left"/>
              <w:rPr>
                <w:color w:val="000000"/>
                <w:sz w:val="20"/>
                <w:szCs w:val="20"/>
                <w:lang w:val="es-ES" w:eastAsia="en-CA"/>
              </w:rPr>
            </w:pPr>
            <w:r w:rsidRPr="00F9283B">
              <w:rPr>
                <w:color w:val="000000"/>
                <w:sz w:val="20"/>
                <w:szCs w:val="20"/>
                <w:lang w:val="es-ES" w:eastAsia="en-CA"/>
              </w:rPr>
              <w:t xml:space="preserve">Ananda </w:t>
            </w:r>
            <w:proofErr w:type="spellStart"/>
            <w:r w:rsidRPr="00F9283B">
              <w:rPr>
                <w:color w:val="000000"/>
                <w:sz w:val="20"/>
                <w:szCs w:val="20"/>
                <w:lang w:val="es-ES" w:eastAsia="en-CA"/>
              </w:rPr>
              <w:t>Metais</w:t>
            </w:r>
            <w:proofErr w:type="spellEnd"/>
            <w:r w:rsidRPr="00F9283B">
              <w:rPr>
                <w:color w:val="000000"/>
                <w:sz w:val="20"/>
                <w:szCs w:val="20"/>
                <w:lang w:val="es-ES" w:eastAsia="en-CA"/>
              </w:rPr>
              <w:t xml:space="preserve">, </w:t>
            </w:r>
            <w:proofErr w:type="spellStart"/>
            <w:r w:rsidRPr="00F9283B">
              <w:rPr>
                <w:color w:val="000000"/>
                <w:sz w:val="20"/>
                <w:szCs w:val="20"/>
                <w:lang w:val="es-ES" w:eastAsia="en-CA"/>
              </w:rPr>
              <w:t>Artico</w:t>
            </w:r>
            <w:proofErr w:type="spellEnd"/>
            <w:r w:rsidRPr="00F9283B">
              <w:rPr>
                <w:color w:val="000000"/>
                <w:sz w:val="20"/>
                <w:szCs w:val="20"/>
                <w:lang w:val="es-ES" w:eastAsia="en-CA"/>
              </w:rPr>
              <w:t xml:space="preserve">, </w:t>
            </w:r>
            <w:proofErr w:type="spellStart"/>
            <w:r w:rsidRPr="00F9283B">
              <w:rPr>
                <w:color w:val="000000"/>
                <w:sz w:val="20"/>
                <w:szCs w:val="20"/>
                <w:lang w:val="es-ES" w:eastAsia="en-CA"/>
              </w:rPr>
              <w:t>Cold</w:t>
            </w:r>
            <w:proofErr w:type="spellEnd"/>
            <w:r w:rsidRPr="00F9283B">
              <w:rPr>
                <w:color w:val="000000"/>
                <w:sz w:val="20"/>
                <w:szCs w:val="20"/>
                <w:lang w:val="es-ES" w:eastAsia="en-CA"/>
              </w:rPr>
              <w:t xml:space="preserve"> Air, F. </w:t>
            </w:r>
            <w:proofErr w:type="spellStart"/>
            <w:r w:rsidRPr="00F9283B">
              <w:rPr>
                <w:color w:val="000000"/>
                <w:sz w:val="20"/>
                <w:szCs w:val="20"/>
                <w:lang w:val="es-ES" w:eastAsia="en-CA"/>
              </w:rPr>
              <w:t>Ibipora</w:t>
            </w:r>
            <w:proofErr w:type="spellEnd"/>
            <w:r w:rsidRPr="00F9283B">
              <w:rPr>
                <w:color w:val="000000"/>
                <w:sz w:val="20"/>
                <w:szCs w:val="20"/>
                <w:lang w:val="es-ES" w:eastAsia="en-CA"/>
              </w:rPr>
              <w:t xml:space="preserve">, </w:t>
            </w:r>
            <w:proofErr w:type="spellStart"/>
            <w:r w:rsidRPr="00F9283B">
              <w:rPr>
                <w:color w:val="000000"/>
                <w:sz w:val="20"/>
                <w:szCs w:val="20"/>
                <w:lang w:val="es-ES" w:eastAsia="en-CA"/>
              </w:rPr>
              <w:t>Gelopar</w:t>
            </w:r>
            <w:proofErr w:type="spellEnd"/>
            <w:r w:rsidRPr="00F9283B">
              <w:rPr>
                <w:color w:val="000000"/>
                <w:sz w:val="20"/>
                <w:szCs w:val="20"/>
                <w:lang w:val="es-ES" w:eastAsia="en-CA"/>
              </w:rPr>
              <w:t xml:space="preserve">, IBF, Isar, </w:t>
            </w:r>
            <w:proofErr w:type="spellStart"/>
            <w:r w:rsidRPr="00F9283B">
              <w:rPr>
                <w:color w:val="000000"/>
                <w:sz w:val="20"/>
                <w:szCs w:val="20"/>
                <w:lang w:val="es-ES" w:eastAsia="en-CA"/>
              </w:rPr>
              <w:t>Niju</w:t>
            </w:r>
            <w:proofErr w:type="spellEnd"/>
            <w:r w:rsidRPr="00F9283B">
              <w:rPr>
                <w:color w:val="000000"/>
                <w:sz w:val="20"/>
                <w:szCs w:val="20"/>
                <w:lang w:val="es-ES" w:eastAsia="en-CA"/>
              </w:rPr>
              <w:t xml:space="preserve">, </w:t>
            </w:r>
            <w:proofErr w:type="spellStart"/>
            <w:r w:rsidRPr="00F9283B">
              <w:rPr>
                <w:color w:val="000000"/>
                <w:sz w:val="20"/>
                <w:szCs w:val="20"/>
                <w:lang w:val="es-ES" w:eastAsia="en-CA"/>
              </w:rPr>
              <w:t>Refrimate</w:t>
            </w:r>
            <w:proofErr w:type="spellEnd"/>
            <w:r w:rsidRPr="00F9283B">
              <w:rPr>
                <w:color w:val="000000"/>
                <w:sz w:val="20"/>
                <w:szCs w:val="20"/>
                <w:lang w:val="es-ES" w:eastAsia="en-CA"/>
              </w:rPr>
              <w:t xml:space="preserve">, São Rafael, </w:t>
            </w:r>
            <w:proofErr w:type="spellStart"/>
            <w:r w:rsidRPr="00F9283B">
              <w:rPr>
                <w:color w:val="000000"/>
                <w:sz w:val="20"/>
                <w:szCs w:val="20"/>
                <w:lang w:val="es-ES" w:eastAsia="en-CA"/>
              </w:rPr>
              <w:t>Termjet</w:t>
            </w:r>
            <w:proofErr w:type="spellEnd"/>
            <w:r w:rsidRPr="00F9283B">
              <w:rPr>
                <w:color w:val="000000"/>
                <w:sz w:val="20"/>
                <w:szCs w:val="20"/>
                <w:lang w:val="es-ES" w:eastAsia="en-CA"/>
              </w:rPr>
              <w:t>/</w:t>
            </w:r>
            <w:proofErr w:type="spellStart"/>
            <w:r w:rsidRPr="00F9283B">
              <w:rPr>
                <w:color w:val="000000"/>
                <w:sz w:val="20"/>
                <w:szCs w:val="20"/>
                <w:lang w:val="es-ES" w:eastAsia="en-CA"/>
              </w:rPr>
              <w:t>Thermotelas</w:t>
            </w:r>
            <w:proofErr w:type="spellEnd"/>
            <w:r w:rsidRPr="00F9283B">
              <w:rPr>
                <w:color w:val="000000"/>
                <w:sz w:val="20"/>
                <w:szCs w:val="20"/>
                <w:lang w:val="es-ES" w:eastAsia="en-CA"/>
              </w:rPr>
              <w:t xml:space="preserve"> (11)</w:t>
            </w:r>
          </w:p>
        </w:tc>
        <w:tc>
          <w:tcPr>
            <w:tcW w:w="1151" w:type="pct"/>
          </w:tcPr>
          <w:p w14:paraId="6CF0A243" w14:textId="0B43A7D8" w:rsidR="00760B54" w:rsidRPr="007613EE" w:rsidRDefault="00760B54" w:rsidP="00C72392">
            <w:pPr>
              <w:keepNext/>
              <w:jc w:val="left"/>
              <w:rPr>
                <w:color w:val="000000"/>
                <w:sz w:val="20"/>
                <w:szCs w:val="20"/>
                <w:lang w:val="fr-CA" w:eastAsia="en-CA"/>
              </w:rPr>
            </w:pPr>
            <w:r w:rsidRPr="007613EE">
              <w:rPr>
                <w:color w:val="000000"/>
                <w:sz w:val="20"/>
                <w:szCs w:val="20"/>
                <w:lang w:val="fr-CA" w:eastAsia="en-CA"/>
              </w:rPr>
              <w:t>CO</w:t>
            </w:r>
            <w:r w:rsidRPr="007613EE">
              <w:rPr>
                <w:color w:val="000000"/>
                <w:sz w:val="20"/>
                <w:szCs w:val="20"/>
                <w:vertAlign w:val="subscript"/>
                <w:lang w:val="fr-CA" w:eastAsia="en-CA"/>
              </w:rPr>
              <w:t>2</w:t>
            </w:r>
            <w:r w:rsidRPr="007613EE">
              <w:rPr>
                <w:color w:val="000000"/>
                <w:sz w:val="20"/>
                <w:szCs w:val="20"/>
                <w:lang w:val="fr-CA" w:eastAsia="en-CA"/>
              </w:rPr>
              <w:t xml:space="preserve">, </w:t>
            </w:r>
            <w:r w:rsidR="00CF7B30">
              <w:rPr>
                <w:color w:val="000000"/>
                <w:sz w:val="20"/>
                <w:szCs w:val="20"/>
                <w:lang w:val="fr-CA" w:eastAsia="en-CA"/>
              </w:rPr>
              <w:t>MF</w:t>
            </w:r>
            <w:r w:rsidRPr="007613EE">
              <w:rPr>
                <w:color w:val="000000"/>
                <w:sz w:val="20"/>
                <w:szCs w:val="20"/>
                <w:lang w:val="fr-CA" w:eastAsia="en-CA"/>
              </w:rPr>
              <w:t>, méthylal, HFO</w:t>
            </w:r>
          </w:p>
        </w:tc>
        <w:tc>
          <w:tcPr>
            <w:tcW w:w="1289" w:type="pct"/>
          </w:tcPr>
          <w:p w14:paraId="668DC2F9" w14:textId="25D2621D" w:rsidR="00760B54" w:rsidRPr="007613EE" w:rsidRDefault="00760B54" w:rsidP="00C72392">
            <w:pPr>
              <w:keepNext/>
              <w:jc w:val="left"/>
              <w:rPr>
                <w:color w:val="000000"/>
                <w:sz w:val="20"/>
                <w:szCs w:val="20"/>
                <w:lang w:val="fr-CA" w:eastAsia="en-CA"/>
              </w:rPr>
            </w:pPr>
            <w:r w:rsidRPr="007613EE">
              <w:rPr>
                <w:color w:val="000000"/>
                <w:sz w:val="20"/>
                <w:szCs w:val="20"/>
                <w:lang w:val="fr-CA" w:eastAsia="en-CA"/>
              </w:rPr>
              <w:t>Projet achevé</w:t>
            </w:r>
          </w:p>
        </w:tc>
        <w:tc>
          <w:tcPr>
            <w:tcW w:w="985" w:type="pct"/>
            <w:shd w:val="clear" w:color="auto" w:fill="auto"/>
            <w:tcMar>
              <w:left w:w="115" w:type="dxa"/>
              <w:right w:w="173" w:type="dxa"/>
            </w:tcMar>
            <w:hideMark/>
          </w:tcPr>
          <w:p w14:paraId="677DB42E" w14:textId="1E020B10" w:rsidR="00760B54" w:rsidRPr="007613EE" w:rsidRDefault="00760B54" w:rsidP="00C72392">
            <w:pPr>
              <w:keepNext/>
              <w:jc w:val="right"/>
              <w:rPr>
                <w:color w:val="000000"/>
                <w:sz w:val="20"/>
                <w:szCs w:val="20"/>
                <w:lang w:val="fr-CA" w:eastAsia="en-CA"/>
              </w:rPr>
            </w:pPr>
            <w:r w:rsidRPr="007613EE">
              <w:rPr>
                <w:color w:val="000000"/>
                <w:sz w:val="20"/>
                <w:szCs w:val="20"/>
                <w:lang w:val="fr-CA" w:eastAsia="en-CA"/>
              </w:rPr>
              <w:t>49,06</w:t>
            </w:r>
          </w:p>
        </w:tc>
      </w:tr>
      <w:tr w:rsidR="00760B54" w:rsidRPr="007613EE" w14:paraId="3540F490" w14:textId="77777777" w:rsidTr="00760B54">
        <w:trPr>
          <w:trHeight w:val="158"/>
        </w:trPr>
        <w:tc>
          <w:tcPr>
            <w:tcW w:w="1575" w:type="pct"/>
            <w:gridSpan w:val="2"/>
          </w:tcPr>
          <w:p w14:paraId="3CCA595E" w14:textId="77777777" w:rsidR="00760B54" w:rsidRPr="007613EE" w:rsidRDefault="00760B54" w:rsidP="00C72392">
            <w:pPr>
              <w:jc w:val="left"/>
              <w:rPr>
                <w:color w:val="000000"/>
                <w:sz w:val="20"/>
                <w:szCs w:val="20"/>
                <w:lang w:val="fr-CA" w:eastAsia="en-CA"/>
              </w:rPr>
            </w:pPr>
            <w:proofErr w:type="spellStart"/>
            <w:r w:rsidRPr="007613EE">
              <w:rPr>
                <w:color w:val="000000"/>
                <w:sz w:val="20"/>
                <w:szCs w:val="20"/>
                <w:lang w:val="fr-CA" w:eastAsia="en-CA"/>
              </w:rPr>
              <w:t>Bulltrade</w:t>
            </w:r>
            <w:proofErr w:type="spellEnd"/>
            <w:r w:rsidRPr="007613EE">
              <w:rPr>
                <w:color w:val="000000"/>
                <w:sz w:val="20"/>
                <w:szCs w:val="20"/>
                <w:lang w:val="fr-CA" w:eastAsia="en-CA"/>
              </w:rPr>
              <w:t xml:space="preserve"> (1)</w:t>
            </w:r>
          </w:p>
        </w:tc>
        <w:tc>
          <w:tcPr>
            <w:tcW w:w="1151" w:type="pct"/>
          </w:tcPr>
          <w:p w14:paraId="39D33C12" w14:textId="77777777" w:rsidR="00760B54" w:rsidRPr="007613EE" w:rsidRDefault="00760B54" w:rsidP="00C72392">
            <w:pPr>
              <w:jc w:val="left"/>
              <w:rPr>
                <w:color w:val="000000"/>
                <w:sz w:val="20"/>
                <w:szCs w:val="20"/>
                <w:lang w:val="fr-CA" w:eastAsia="en-CA"/>
              </w:rPr>
            </w:pPr>
            <w:r w:rsidRPr="007613EE">
              <w:rPr>
                <w:color w:val="000000"/>
                <w:sz w:val="20"/>
                <w:szCs w:val="20"/>
                <w:lang w:val="fr-CA" w:eastAsia="en-CA"/>
              </w:rPr>
              <w:t>HFO</w:t>
            </w:r>
          </w:p>
        </w:tc>
        <w:tc>
          <w:tcPr>
            <w:tcW w:w="1289" w:type="pct"/>
          </w:tcPr>
          <w:p w14:paraId="77B45EF8" w14:textId="57CEC97D" w:rsidR="00760B54" w:rsidRPr="007613EE" w:rsidRDefault="00760B54" w:rsidP="00C72392">
            <w:pPr>
              <w:spacing w:after="60"/>
              <w:jc w:val="left"/>
              <w:rPr>
                <w:color w:val="000000"/>
                <w:sz w:val="20"/>
                <w:szCs w:val="20"/>
                <w:lang w:val="fr-CA" w:eastAsia="en-CA"/>
              </w:rPr>
            </w:pPr>
            <w:r w:rsidRPr="007613EE">
              <w:rPr>
                <w:color w:val="000000"/>
                <w:sz w:val="20"/>
                <w:szCs w:val="20"/>
                <w:lang w:val="fr-CA" w:eastAsia="en-CA"/>
              </w:rPr>
              <w:t>Développement de la formulation achevé et reconversions industrielles entamées</w:t>
            </w:r>
          </w:p>
        </w:tc>
        <w:tc>
          <w:tcPr>
            <w:tcW w:w="985" w:type="pct"/>
            <w:shd w:val="clear" w:color="auto" w:fill="auto"/>
            <w:tcMar>
              <w:left w:w="115" w:type="dxa"/>
              <w:right w:w="173" w:type="dxa"/>
            </w:tcMar>
            <w:hideMark/>
          </w:tcPr>
          <w:p w14:paraId="5DAC4787" w14:textId="7411FFE8" w:rsidR="00760B54" w:rsidRPr="007613EE" w:rsidRDefault="00760B54" w:rsidP="00C72392">
            <w:pPr>
              <w:jc w:val="right"/>
              <w:rPr>
                <w:color w:val="000000"/>
                <w:sz w:val="20"/>
                <w:szCs w:val="20"/>
                <w:lang w:val="fr-CA" w:eastAsia="en-CA"/>
              </w:rPr>
            </w:pPr>
            <w:r w:rsidRPr="007613EE">
              <w:rPr>
                <w:color w:val="000000"/>
                <w:sz w:val="20"/>
                <w:szCs w:val="20"/>
                <w:lang w:val="fr-CA" w:eastAsia="en-CA"/>
              </w:rPr>
              <w:t>3,03</w:t>
            </w:r>
          </w:p>
        </w:tc>
      </w:tr>
      <w:tr w:rsidR="00760B54" w:rsidRPr="007613EE" w14:paraId="6AB15368" w14:textId="77777777" w:rsidTr="00760B54">
        <w:trPr>
          <w:trHeight w:val="40"/>
        </w:trPr>
        <w:tc>
          <w:tcPr>
            <w:tcW w:w="1575" w:type="pct"/>
            <w:gridSpan w:val="2"/>
          </w:tcPr>
          <w:p w14:paraId="17F30F15" w14:textId="77777777" w:rsidR="00760B54" w:rsidRPr="007613EE" w:rsidRDefault="00760B54" w:rsidP="00C72392">
            <w:pPr>
              <w:jc w:val="left"/>
              <w:rPr>
                <w:color w:val="000000"/>
                <w:sz w:val="20"/>
                <w:szCs w:val="20"/>
                <w:lang w:val="fr-CA" w:eastAsia="en-CA"/>
              </w:rPr>
            </w:pPr>
            <w:proofErr w:type="spellStart"/>
            <w:r w:rsidRPr="007613EE">
              <w:rPr>
                <w:color w:val="000000"/>
                <w:sz w:val="20"/>
                <w:szCs w:val="20"/>
                <w:lang w:val="fr-CA" w:eastAsia="en-CA"/>
              </w:rPr>
              <w:t>Tecpur</w:t>
            </w:r>
            <w:proofErr w:type="spellEnd"/>
            <w:r w:rsidRPr="007613EE">
              <w:rPr>
                <w:color w:val="000000"/>
                <w:sz w:val="20"/>
                <w:szCs w:val="20"/>
                <w:lang w:val="fr-CA" w:eastAsia="en-CA"/>
              </w:rPr>
              <w:t xml:space="preserve"> (1)</w:t>
            </w:r>
          </w:p>
        </w:tc>
        <w:tc>
          <w:tcPr>
            <w:tcW w:w="1151" w:type="pct"/>
          </w:tcPr>
          <w:p w14:paraId="62965924" w14:textId="360C26AC" w:rsidR="00760B54" w:rsidRPr="007613EE" w:rsidRDefault="00760B54" w:rsidP="00C72392">
            <w:pPr>
              <w:jc w:val="left"/>
              <w:rPr>
                <w:color w:val="000000"/>
                <w:sz w:val="20"/>
                <w:szCs w:val="20"/>
                <w:lang w:val="fr-CA" w:eastAsia="en-CA"/>
              </w:rPr>
            </w:pPr>
            <w:r w:rsidRPr="007613EE">
              <w:rPr>
                <w:color w:val="000000"/>
                <w:sz w:val="20"/>
                <w:szCs w:val="20"/>
                <w:lang w:val="fr-CA" w:eastAsia="en-CA"/>
              </w:rPr>
              <w:t>HFC (auto-financé)</w:t>
            </w:r>
          </w:p>
        </w:tc>
        <w:tc>
          <w:tcPr>
            <w:tcW w:w="1289" w:type="pct"/>
          </w:tcPr>
          <w:p w14:paraId="3CE6A2FA" w14:textId="6F63B4FE" w:rsidR="00760B54" w:rsidRPr="007613EE" w:rsidRDefault="00760B54" w:rsidP="00C72392">
            <w:pPr>
              <w:spacing w:after="60"/>
              <w:jc w:val="left"/>
              <w:rPr>
                <w:color w:val="000000"/>
                <w:sz w:val="20"/>
                <w:szCs w:val="20"/>
                <w:lang w:val="fr-CA" w:eastAsia="en-CA"/>
              </w:rPr>
            </w:pPr>
            <w:r w:rsidRPr="007613EE">
              <w:rPr>
                <w:color w:val="000000"/>
                <w:sz w:val="20"/>
                <w:szCs w:val="20"/>
                <w:lang w:val="fr-CA" w:eastAsia="en-CA"/>
              </w:rPr>
              <w:t>Retrait du projet</w:t>
            </w:r>
          </w:p>
        </w:tc>
        <w:tc>
          <w:tcPr>
            <w:tcW w:w="985" w:type="pct"/>
            <w:shd w:val="clear" w:color="auto" w:fill="auto"/>
            <w:tcMar>
              <w:left w:w="115" w:type="dxa"/>
              <w:right w:w="173" w:type="dxa"/>
            </w:tcMar>
          </w:tcPr>
          <w:p w14:paraId="7707360C" w14:textId="3BCE1636" w:rsidR="00760B54" w:rsidRPr="007613EE" w:rsidRDefault="00760B54" w:rsidP="00C72392">
            <w:pPr>
              <w:jc w:val="right"/>
              <w:rPr>
                <w:color w:val="000000"/>
                <w:sz w:val="20"/>
                <w:szCs w:val="20"/>
                <w:lang w:val="fr-CA" w:eastAsia="en-CA"/>
              </w:rPr>
            </w:pPr>
            <w:r w:rsidRPr="007613EE">
              <w:rPr>
                <w:color w:val="000000"/>
                <w:sz w:val="20"/>
                <w:szCs w:val="20"/>
                <w:lang w:val="fr-CA" w:eastAsia="en-CA"/>
              </w:rPr>
              <w:t>1,43</w:t>
            </w:r>
          </w:p>
        </w:tc>
      </w:tr>
      <w:tr w:rsidR="00760B54" w:rsidRPr="007613EE" w14:paraId="5B4C0664" w14:textId="77777777" w:rsidTr="00760B54">
        <w:trPr>
          <w:trHeight w:val="234"/>
        </w:trPr>
        <w:tc>
          <w:tcPr>
            <w:tcW w:w="749" w:type="pct"/>
            <w:tcBorders>
              <w:right w:val="nil"/>
            </w:tcBorders>
          </w:tcPr>
          <w:p w14:paraId="2FD9B019" w14:textId="77777777" w:rsidR="00760B54" w:rsidRPr="007613EE" w:rsidRDefault="00760B54" w:rsidP="00C72392">
            <w:pPr>
              <w:jc w:val="left"/>
              <w:rPr>
                <w:color w:val="000000"/>
                <w:sz w:val="20"/>
                <w:szCs w:val="20"/>
                <w:lang w:val="fr-CA" w:eastAsia="en-CA"/>
              </w:rPr>
            </w:pPr>
            <w:r w:rsidRPr="007613EE">
              <w:rPr>
                <w:b/>
                <w:bCs/>
                <w:color w:val="000000"/>
                <w:sz w:val="20"/>
                <w:szCs w:val="20"/>
                <w:lang w:val="fr-CA" w:eastAsia="en-CA"/>
              </w:rPr>
              <w:t>Total:</w:t>
            </w:r>
          </w:p>
        </w:tc>
        <w:tc>
          <w:tcPr>
            <w:tcW w:w="827" w:type="pct"/>
            <w:tcBorders>
              <w:left w:val="nil"/>
            </w:tcBorders>
          </w:tcPr>
          <w:p w14:paraId="4D457776" w14:textId="77777777" w:rsidR="00760B54" w:rsidRPr="007613EE" w:rsidRDefault="00760B54" w:rsidP="00C72392">
            <w:pPr>
              <w:jc w:val="right"/>
              <w:rPr>
                <w:b/>
                <w:bCs/>
                <w:color w:val="000000"/>
                <w:sz w:val="20"/>
                <w:szCs w:val="20"/>
                <w:lang w:val="fr-CA" w:eastAsia="en-CA"/>
              </w:rPr>
            </w:pPr>
            <w:r w:rsidRPr="007613EE">
              <w:rPr>
                <w:b/>
                <w:bCs/>
                <w:color w:val="000000"/>
                <w:sz w:val="20"/>
                <w:szCs w:val="20"/>
                <w:lang w:val="fr-CA" w:eastAsia="en-CA"/>
              </w:rPr>
              <w:t>13</w:t>
            </w:r>
          </w:p>
        </w:tc>
        <w:tc>
          <w:tcPr>
            <w:tcW w:w="1151" w:type="pct"/>
          </w:tcPr>
          <w:p w14:paraId="7D04D589" w14:textId="77777777" w:rsidR="00760B54" w:rsidRPr="007613EE" w:rsidRDefault="00760B54" w:rsidP="00C72392">
            <w:pPr>
              <w:jc w:val="right"/>
              <w:rPr>
                <w:b/>
                <w:bCs/>
                <w:color w:val="000000"/>
                <w:sz w:val="20"/>
                <w:szCs w:val="20"/>
                <w:lang w:val="fr-CA" w:eastAsia="en-CA"/>
              </w:rPr>
            </w:pPr>
          </w:p>
        </w:tc>
        <w:tc>
          <w:tcPr>
            <w:tcW w:w="1289" w:type="pct"/>
          </w:tcPr>
          <w:p w14:paraId="3D80E9A6" w14:textId="77777777" w:rsidR="00760B54" w:rsidRPr="007613EE" w:rsidRDefault="00760B54" w:rsidP="00C72392">
            <w:pPr>
              <w:jc w:val="right"/>
              <w:rPr>
                <w:b/>
                <w:bCs/>
                <w:color w:val="000000"/>
                <w:sz w:val="20"/>
                <w:szCs w:val="20"/>
                <w:lang w:val="fr-CA" w:eastAsia="en-CA"/>
              </w:rPr>
            </w:pPr>
          </w:p>
        </w:tc>
        <w:tc>
          <w:tcPr>
            <w:tcW w:w="985" w:type="pct"/>
            <w:shd w:val="clear" w:color="auto" w:fill="auto"/>
            <w:tcMar>
              <w:left w:w="115" w:type="dxa"/>
              <w:right w:w="173" w:type="dxa"/>
            </w:tcMar>
            <w:hideMark/>
          </w:tcPr>
          <w:p w14:paraId="159048F8" w14:textId="0FE6CBB3" w:rsidR="00760B54" w:rsidRPr="007613EE" w:rsidRDefault="00760B54" w:rsidP="00C72392">
            <w:pPr>
              <w:jc w:val="right"/>
              <w:rPr>
                <w:b/>
                <w:bCs/>
                <w:color w:val="000000"/>
                <w:sz w:val="20"/>
                <w:szCs w:val="20"/>
                <w:lang w:val="fr-CA" w:eastAsia="en-CA"/>
              </w:rPr>
            </w:pPr>
            <w:r w:rsidRPr="007613EE">
              <w:rPr>
                <w:b/>
                <w:bCs/>
                <w:color w:val="000000"/>
                <w:sz w:val="20"/>
                <w:szCs w:val="20"/>
                <w:lang w:val="fr-CA" w:eastAsia="en-CA"/>
              </w:rPr>
              <w:t>53,52</w:t>
            </w:r>
          </w:p>
        </w:tc>
      </w:tr>
    </w:tbl>
    <w:p w14:paraId="0E9E224B" w14:textId="5F2379B8" w:rsidR="00760B54" w:rsidRPr="007613EE" w:rsidRDefault="00760B54" w:rsidP="00760B54">
      <w:pPr>
        <w:widowControl w:val="0"/>
        <w:rPr>
          <w:i/>
          <w:u w:val="single"/>
          <w:lang w:val="fr-CA"/>
        </w:rPr>
      </w:pPr>
    </w:p>
    <w:p w14:paraId="16A0D9AF" w14:textId="5105EEF5" w:rsidR="00760B54" w:rsidRDefault="00CF7B30" w:rsidP="00760B54">
      <w:pPr>
        <w:widowControl w:val="0"/>
        <w:rPr>
          <w:i/>
          <w:lang w:val="fr-CA"/>
        </w:rPr>
      </w:pPr>
      <w:r>
        <w:rPr>
          <w:i/>
          <w:lang w:val="fr-CA"/>
        </w:rPr>
        <w:t>Rec</w:t>
      </w:r>
      <w:r w:rsidR="00760B54" w:rsidRPr="00760B54">
        <w:rPr>
          <w:i/>
          <w:lang w:val="fr-CA"/>
        </w:rPr>
        <w:t>onversion de 14 sociétés de formulation</w:t>
      </w:r>
      <w:r w:rsidR="007613EE">
        <w:rPr>
          <w:i/>
          <w:lang w:val="fr-CA"/>
        </w:rPr>
        <w:t>,</w:t>
      </w:r>
      <w:r w:rsidR="00760B54">
        <w:rPr>
          <w:i/>
          <w:lang w:val="fr-CA"/>
        </w:rPr>
        <w:t xml:space="preserve"> avec 445 utilisateurs en aval</w:t>
      </w:r>
      <w:r w:rsidR="00760B54">
        <w:rPr>
          <w:rStyle w:val="FootnoteReference"/>
          <w:i/>
          <w:lang w:val="fr-CA"/>
        </w:rPr>
        <w:footnoteReference w:id="29"/>
      </w:r>
      <w:r w:rsidR="00760B54">
        <w:rPr>
          <w:i/>
          <w:lang w:val="fr-CA"/>
        </w:rPr>
        <w:t xml:space="preserve"> (116,20 tonnes PAO)</w:t>
      </w:r>
    </w:p>
    <w:p w14:paraId="4993D442" w14:textId="77777777" w:rsidR="007613EE" w:rsidRPr="00760B54" w:rsidRDefault="007613EE" w:rsidP="00760B54">
      <w:pPr>
        <w:widowControl w:val="0"/>
        <w:rPr>
          <w:iCs/>
          <w:lang w:val="fr-CA"/>
        </w:rPr>
      </w:pPr>
    </w:p>
    <w:p w14:paraId="111805B5" w14:textId="03026932" w:rsidR="009369F0" w:rsidRPr="009369F0" w:rsidRDefault="00760B54" w:rsidP="00760B54">
      <w:pPr>
        <w:pStyle w:val="Heading1"/>
        <w:keepNext/>
        <w:numPr>
          <w:ilvl w:val="0"/>
          <w:numId w:val="30"/>
        </w:numPr>
        <w:tabs>
          <w:tab w:val="left" w:pos="567"/>
        </w:tabs>
        <w:rPr>
          <w:lang w:val="fr-CA"/>
        </w:rPr>
      </w:pPr>
      <w:r w:rsidRPr="009369F0">
        <w:rPr>
          <w:lang w:val="fr-CA"/>
        </w:rPr>
        <w:t>N</w:t>
      </w:r>
      <w:r w:rsidR="009369F0" w:rsidRPr="009369F0">
        <w:rPr>
          <w:lang w:val="fr-CA"/>
        </w:rPr>
        <w:t xml:space="preserve">euf sociétés de formulation admissibles ont achevé le développement de leurs formulations avec des agents de gonflage à faible PRG, </w:t>
      </w:r>
      <w:r w:rsidR="00F36C76">
        <w:rPr>
          <w:lang w:val="fr-CA"/>
        </w:rPr>
        <w:t xml:space="preserve">puis </w:t>
      </w:r>
      <w:r w:rsidR="009369F0" w:rsidRPr="009369F0">
        <w:rPr>
          <w:lang w:val="fr-CA"/>
        </w:rPr>
        <w:t>reconver</w:t>
      </w:r>
      <w:r w:rsidR="007613EE">
        <w:rPr>
          <w:lang w:val="fr-CA"/>
        </w:rPr>
        <w:t>t</w:t>
      </w:r>
      <w:r w:rsidR="00F36C76">
        <w:rPr>
          <w:lang w:val="fr-CA"/>
        </w:rPr>
        <w:t xml:space="preserve">i </w:t>
      </w:r>
      <w:r w:rsidR="007613EE">
        <w:rPr>
          <w:lang w:val="fr-CA"/>
        </w:rPr>
        <w:t>l</w:t>
      </w:r>
      <w:r w:rsidR="009369F0" w:rsidRPr="009369F0">
        <w:rPr>
          <w:lang w:val="fr-CA"/>
        </w:rPr>
        <w:t>es usines, au besoin</w:t>
      </w:r>
      <w:r w:rsidR="009369F0">
        <w:rPr>
          <w:lang w:val="fr-CA"/>
        </w:rPr>
        <w:t>,</w:t>
      </w:r>
      <w:r w:rsidR="009369F0" w:rsidRPr="009369F0">
        <w:rPr>
          <w:lang w:val="fr-CA"/>
        </w:rPr>
        <w:t xml:space="preserve"> et sont maintenant en train d</w:t>
      </w:r>
      <w:r w:rsidR="009369F0">
        <w:rPr>
          <w:lang w:val="fr-CA"/>
        </w:rPr>
        <w:t>’aider leurs utilisateurs en aval à se reconvertir aux nouvelles formulations;</w:t>
      </w:r>
      <w:r w:rsidR="00F36C76">
        <w:rPr>
          <w:lang w:val="fr-CA"/>
        </w:rPr>
        <w:t xml:space="preserve"> </w:t>
      </w:r>
      <w:r w:rsidR="009369F0">
        <w:rPr>
          <w:lang w:val="fr-CA"/>
        </w:rPr>
        <w:t>100</w:t>
      </w:r>
      <w:r w:rsidR="00F36C76">
        <w:rPr>
          <w:lang w:val="fr-CA"/>
        </w:rPr>
        <w:t xml:space="preserve"> utilisateurs en aval ont terminé leur reconversion</w:t>
      </w:r>
      <w:r w:rsidR="009369F0">
        <w:rPr>
          <w:lang w:val="fr-CA"/>
        </w:rPr>
        <w:t xml:space="preserve">.  </w:t>
      </w:r>
      <w:r w:rsidR="009369F0" w:rsidRPr="009369F0">
        <w:rPr>
          <w:lang w:val="fr-CA"/>
        </w:rPr>
        <w:t>Les autres soc</w:t>
      </w:r>
      <w:r w:rsidRPr="009369F0">
        <w:rPr>
          <w:lang w:val="fr-CA"/>
        </w:rPr>
        <w:t>i</w:t>
      </w:r>
      <w:r w:rsidR="009369F0" w:rsidRPr="009369F0">
        <w:rPr>
          <w:lang w:val="fr-CA"/>
        </w:rPr>
        <w:t>étés de formulation et utilisateurs en aval sont à différents stades de mise en œuvre.  L</w:t>
      </w:r>
      <w:r w:rsidR="007613EE">
        <w:rPr>
          <w:lang w:val="fr-CA"/>
        </w:rPr>
        <w:t>a mise en œuvre du projet a rencontré l</w:t>
      </w:r>
      <w:r w:rsidR="009369F0" w:rsidRPr="009369F0">
        <w:rPr>
          <w:lang w:val="fr-CA"/>
        </w:rPr>
        <w:t>es problèmes suivants</w:t>
      </w:r>
      <w:r w:rsidR="007613EE">
        <w:rPr>
          <w:lang w:val="fr-CA"/>
        </w:rPr>
        <w:t> :</w:t>
      </w:r>
    </w:p>
    <w:p w14:paraId="22B263FD" w14:textId="3C831F4D" w:rsidR="009369F0" w:rsidRPr="00913E6A" w:rsidRDefault="009369F0" w:rsidP="009369F0">
      <w:pPr>
        <w:pStyle w:val="Heading2"/>
        <w:keepNext/>
        <w:numPr>
          <w:ilvl w:val="1"/>
          <w:numId w:val="1"/>
        </w:numPr>
        <w:ind w:left="1134" w:hanging="567"/>
        <w:rPr>
          <w:lang w:val="fr-CA"/>
        </w:rPr>
      </w:pPr>
      <w:r w:rsidRPr="009369F0">
        <w:rPr>
          <w:lang w:val="fr-CA"/>
        </w:rPr>
        <w:t>Il</w:t>
      </w:r>
      <w:r w:rsidR="00F36C76">
        <w:rPr>
          <w:lang w:val="fr-CA"/>
        </w:rPr>
        <w:t xml:space="preserve"> n’</w:t>
      </w:r>
      <w:r w:rsidRPr="009369F0">
        <w:rPr>
          <w:lang w:val="fr-CA"/>
        </w:rPr>
        <w:t xml:space="preserve">a </w:t>
      </w:r>
      <w:r w:rsidR="00F36C76">
        <w:rPr>
          <w:lang w:val="fr-CA"/>
        </w:rPr>
        <w:t xml:space="preserve">pas </w:t>
      </w:r>
      <w:r w:rsidRPr="009369F0">
        <w:rPr>
          <w:lang w:val="fr-CA"/>
        </w:rPr>
        <w:t xml:space="preserve">été possible de conclure une entente avec </w:t>
      </w:r>
      <w:r w:rsidR="00760B54" w:rsidRPr="009369F0">
        <w:rPr>
          <w:lang w:val="fr-CA"/>
        </w:rPr>
        <w:t>B</w:t>
      </w:r>
      <w:r w:rsidR="007613EE">
        <w:rPr>
          <w:lang w:val="fr-CA"/>
        </w:rPr>
        <w:t>asf</w:t>
      </w:r>
      <w:r w:rsidR="00760B54" w:rsidRPr="009369F0">
        <w:rPr>
          <w:lang w:val="fr-CA"/>
        </w:rPr>
        <w:t xml:space="preserve"> </w:t>
      </w:r>
      <w:r>
        <w:rPr>
          <w:lang w:val="fr-CA"/>
        </w:rPr>
        <w:t>et</w:t>
      </w:r>
      <w:r w:rsidR="00760B54" w:rsidRPr="009369F0">
        <w:rPr>
          <w:lang w:val="fr-CA"/>
        </w:rPr>
        <w:t xml:space="preserve"> Dow (</w:t>
      </w:r>
      <w:r>
        <w:rPr>
          <w:lang w:val="fr-CA"/>
        </w:rPr>
        <w:t>deux sociétés de formulations inadmissibles</w:t>
      </w:r>
      <w:r w:rsidR="00760B54" w:rsidRPr="009369F0">
        <w:rPr>
          <w:lang w:val="fr-CA"/>
        </w:rPr>
        <w:t xml:space="preserve">) </w:t>
      </w:r>
      <w:r>
        <w:rPr>
          <w:lang w:val="fr-CA"/>
        </w:rPr>
        <w:t>p</w:t>
      </w:r>
      <w:r w:rsidR="00760B54" w:rsidRPr="009369F0">
        <w:rPr>
          <w:lang w:val="fr-CA"/>
        </w:rPr>
        <w:t>o</w:t>
      </w:r>
      <w:r>
        <w:rPr>
          <w:lang w:val="fr-CA"/>
        </w:rPr>
        <w:t xml:space="preserve">ur soutenir la reconversion de leurs utilisateurs </w:t>
      </w:r>
      <w:r w:rsidR="007613EE">
        <w:rPr>
          <w:lang w:val="fr-CA"/>
        </w:rPr>
        <w:t>en aval (admissibles)</w:t>
      </w:r>
      <w:r>
        <w:rPr>
          <w:lang w:val="fr-CA"/>
        </w:rPr>
        <w:t xml:space="preserve">. Par conséquent, le PNUD a commencé à assister directement ces </w:t>
      </w:r>
      <w:r w:rsidR="00F36C76">
        <w:rPr>
          <w:lang w:val="fr-CA"/>
        </w:rPr>
        <w:t xml:space="preserve">utilisateurs; </w:t>
      </w:r>
      <w:r w:rsidR="00CF7B30">
        <w:rPr>
          <w:lang w:val="fr-CA"/>
        </w:rPr>
        <w:t xml:space="preserve">il a terminé </w:t>
      </w:r>
      <w:r>
        <w:rPr>
          <w:lang w:val="fr-CA"/>
        </w:rPr>
        <w:t>deux reconversions</w:t>
      </w:r>
      <w:r w:rsidR="00F36C76">
        <w:rPr>
          <w:lang w:val="fr-CA"/>
        </w:rPr>
        <w:t xml:space="preserve"> </w:t>
      </w:r>
      <w:r w:rsidR="007613EE">
        <w:rPr>
          <w:lang w:val="fr-CA"/>
        </w:rPr>
        <w:t xml:space="preserve">jusqu’à présent </w:t>
      </w:r>
      <w:r>
        <w:rPr>
          <w:lang w:val="fr-CA"/>
        </w:rPr>
        <w:t>et</w:t>
      </w:r>
      <w:r w:rsidR="00F36C76">
        <w:rPr>
          <w:lang w:val="fr-CA"/>
        </w:rPr>
        <w:t xml:space="preserve"> </w:t>
      </w:r>
      <w:r>
        <w:rPr>
          <w:lang w:val="fr-CA"/>
        </w:rPr>
        <w:t>entam</w:t>
      </w:r>
      <w:r w:rsidR="00FC5CE5">
        <w:rPr>
          <w:lang w:val="fr-CA"/>
        </w:rPr>
        <w:t>é</w:t>
      </w:r>
      <w:r>
        <w:rPr>
          <w:lang w:val="fr-CA"/>
        </w:rPr>
        <w:t xml:space="preserve"> une troisième;</w:t>
      </w:r>
    </w:p>
    <w:p w14:paraId="2BE3574F" w14:textId="6A59798D" w:rsidR="005C07C2" w:rsidRPr="005C07C2" w:rsidRDefault="009369F0" w:rsidP="005C07C2">
      <w:pPr>
        <w:pStyle w:val="Heading2"/>
        <w:keepNext/>
        <w:numPr>
          <w:ilvl w:val="1"/>
          <w:numId w:val="1"/>
        </w:numPr>
        <w:ind w:left="1134" w:hanging="567"/>
        <w:rPr>
          <w:lang w:val="fr-CA"/>
        </w:rPr>
      </w:pPr>
      <w:r w:rsidRPr="009369F0">
        <w:rPr>
          <w:lang w:val="fr-CA"/>
        </w:rPr>
        <w:t>Une société de formulation (</w:t>
      </w:r>
      <w:proofErr w:type="spellStart"/>
      <w:r w:rsidRPr="009369F0">
        <w:rPr>
          <w:lang w:val="fr-CA"/>
        </w:rPr>
        <w:t>Pol</w:t>
      </w:r>
      <w:r>
        <w:rPr>
          <w:lang w:val="fr-CA"/>
        </w:rPr>
        <w:t>isystem</w:t>
      </w:r>
      <w:proofErr w:type="spellEnd"/>
      <w:r>
        <w:rPr>
          <w:lang w:val="fr-CA"/>
        </w:rPr>
        <w:t>) a dé</w:t>
      </w:r>
      <w:r w:rsidR="00F36C76">
        <w:rPr>
          <w:lang w:val="fr-CA"/>
        </w:rPr>
        <w:t xml:space="preserve">cliné la participation au </w:t>
      </w:r>
      <w:r>
        <w:rPr>
          <w:lang w:val="fr-CA"/>
        </w:rPr>
        <w:t xml:space="preserve">projet car elle </w:t>
      </w:r>
      <w:r w:rsidR="007613EE">
        <w:rPr>
          <w:lang w:val="fr-CA"/>
        </w:rPr>
        <w:t xml:space="preserve">va </w:t>
      </w:r>
      <w:r>
        <w:rPr>
          <w:lang w:val="fr-CA"/>
        </w:rPr>
        <w:t>passer d</w:t>
      </w:r>
      <w:r w:rsidR="007613EE">
        <w:rPr>
          <w:lang w:val="fr-CA"/>
        </w:rPr>
        <w:t>u</w:t>
      </w:r>
      <w:r>
        <w:rPr>
          <w:lang w:val="fr-CA"/>
        </w:rPr>
        <w:t xml:space="preserve"> HCFC-141b </w:t>
      </w:r>
      <w:r w:rsidR="005C07C2">
        <w:rPr>
          <w:lang w:val="fr-CA"/>
        </w:rPr>
        <w:t xml:space="preserve">à une technologie au HFC-365mfc/HFC-227ea, avec ses propres ressources, ce qui rendra les reconversions associées de ses 47 utilisateurs en aval inadmissibles à </w:t>
      </w:r>
      <w:r w:rsidR="007613EE">
        <w:rPr>
          <w:lang w:val="fr-CA"/>
        </w:rPr>
        <w:t>toute</w:t>
      </w:r>
      <w:r w:rsidR="005C07C2">
        <w:rPr>
          <w:lang w:val="fr-CA"/>
        </w:rPr>
        <w:t xml:space="preserve"> assistance. Par conséquent, le financement associé au projet d’investissement de</w:t>
      </w:r>
      <w:r w:rsidR="00F36C76">
        <w:rPr>
          <w:lang w:val="fr-CA"/>
        </w:rPr>
        <w:t xml:space="preserve"> </w:t>
      </w:r>
      <w:r w:rsidR="005C07C2">
        <w:rPr>
          <w:lang w:val="fr-CA"/>
        </w:rPr>
        <w:t xml:space="preserve">groupe </w:t>
      </w:r>
      <w:r w:rsidR="00F36C76">
        <w:rPr>
          <w:lang w:val="fr-CA"/>
        </w:rPr>
        <w:t xml:space="preserve">      </w:t>
      </w:r>
      <w:r w:rsidR="005C07C2">
        <w:rPr>
          <w:lang w:val="fr-CA"/>
        </w:rPr>
        <w:t>(950 562 $US) sera déduit de la sixième tranche; et</w:t>
      </w:r>
    </w:p>
    <w:p w14:paraId="4A26F955" w14:textId="4711185E" w:rsidR="005C07C2" w:rsidRPr="00913E6A" w:rsidRDefault="005C07C2" w:rsidP="005C07C2">
      <w:pPr>
        <w:pStyle w:val="Heading2"/>
        <w:numPr>
          <w:ilvl w:val="1"/>
          <w:numId w:val="1"/>
        </w:numPr>
        <w:ind w:left="1134" w:hanging="414"/>
        <w:rPr>
          <w:lang w:val="fr-CA"/>
        </w:rPr>
      </w:pPr>
      <w:r w:rsidRPr="005C07C2">
        <w:rPr>
          <w:lang w:val="fr-CA"/>
        </w:rPr>
        <w:t>Trente-trois utilisateurs en aval ne participeront pas au PGEH car ils ont, soit cessé la fabrication de mousse PU</w:t>
      </w:r>
      <w:r>
        <w:rPr>
          <w:lang w:val="fr-CA"/>
        </w:rPr>
        <w:t xml:space="preserve"> (4)</w:t>
      </w:r>
      <w:r w:rsidRPr="005C07C2">
        <w:rPr>
          <w:lang w:val="fr-CA"/>
        </w:rPr>
        <w:t>, déjà reçu de l’assistance dans le cadre de la phase</w:t>
      </w:r>
      <w:r>
        <w:rPr>
          <w:lang w:val="fr-CA"/>
        </w:rPr>
        <w:t xml:space="preserve"> I (20), été identifié</w:t>
      </w:r>
      <w:r w:rsidR="00F36C76">
        <w:rPr>
          <w:lang w:val="fr-CA"/>
        </w:rPr>
        <w:t>s</w:t>
      </w:r>
      <w:r>
        <w:rPr>
          <w:lang w:val="fr-CA"/>
        </w:rPr>
        <w:t xml:space="preserve"> comme inadmissible (1) ou refusé de participer au projet et choisi de se reconvertir au HFC-365mfc/HFC-227ea</w:t>
      </w:r>
      <w:r w:rsidR="00CF7B30">
        <w:rPr>
          <w:lang w:val="fr-CA"/>
        </w:rPr>
        <w:t xml:space="preserve">, </w:t>
      </w:r>
      <w:r>
        <w:rPr>
          <w:lang w:val="fr-CA"/>
        </w:rPr>
        <w:t xml:space="preserve">avec leurs propres ressources (8).  </w:t>
      </w:r>
      <w:r w:rsidRPr="005C07C2">
        <w:rPr>
          <w:lang w:val="fr-CA"/>
        </w:rPr>
        <w:t>En outre, un utilisateur en aval avait une cons</w:t>
      </w:r>
      <w:r w:rsidR="007613EE">
        <w:rPr>
          <w:lang w:val="fr-CA"/>
        </w:rPr>
        <w:t>o</w:t>
      </w:r>
      <w:r w:rsidRPr="005C07C2">
        <w:rPr>
          <w:lang w:val="fr-CA"/>
        </w:rPr>
        <w:t>mmation inférieure à celle déclarée initialement, ce qui a entrainé des économies d</w:t>
      </w:r>
      <w:r w:rsidR="00FC5CE5">
        <w:rPr>
          <w:lang w:val="fr-CA"/>
        </w:rPr>
        <w:t>ans les</w:t>
      </w:r>
      <w:r w:rsidRPr="005C07C2">
        <w:rPr>
          <w:lang w:val="fr-CA"/>
        </w:rPr>
        <w:t xml:space="preserve"> surcoûts en capital</w:t>
      </w:r>
      <w:r>
        <w:rPr>
          <w:lang w:val="fr-CA"/>
        </w:rPr>
        <w:t xml:space="preserve">.  </w:t>
      </w:r>
      <w:r w:rsidRPr="00913E6A">
        <w:rPr>
          <w:lang w:val="fr-CA"/>
        </w:rPr>
        <w:t>Les ressources associées à la reconversion de ces utilisateurs en aval (1 300 407 $US) seront déduites de la sixième tranche.</w:t>
      </w:r>
    </w:p>
    <w:p w14:paraId="274D5506" w14:textId="1D98782C" w:rsidR="00760B54" w:rsidRPr="005C07C2" w:rsidRDefault="005C07C2" w:rsidP="009539C0">
      <w:pPr>
        <w:pStyle w:val="Heading1"/>
        <w:keepNext/>
        <w:keepLines/>
        <w:widowControl w:val="0"/>
        <w:tabs>
          <w:tab w:val="left" w:pos="567"/>
        </w:tabs>
        <w:rPr>
          <w:lang w:val="fr-CA"/>
        </w:rPr>
      </w:pPr>
      <w:r w:rsidRPr="005C07C2">
        <w:rPr>
          <w:lang w:val="fr-CA"/>
        </w:rPr>
        <w:lastRenderedPageBreak/>
        <w:t>L’état d’avancement des projets de groupe est présenté dans le tableau 5.</w:t>
      </w:r>
    </w:p>
    <w:p w14:paraId="5CC38631" w14:textId="6C8CF80B" w:rsidR="00760B54" w:rsidRPr="00022DA9" w:rsidRDefault="00760B54" w:rsidP="009539C0">
      <w:pPr>
        <w:keepNext/>
        <w:keepLines/>
        <w:widowControl w:val="0"/>
        <w:rPr>
          <w:rFonts w:ascii="Times New Roman Bold" w:hAnsi="Times New Roman Bold"/>
          <w:b/>
          <w:w w:val="98"/>
          <w:sz w:val="20"/>
          <w:szCs w:val="20"/>
          <w:lang w:val="fr-CA"/>
        </w:rPr>
      </w:pPr>
      <w:r w:rsidRPr="00022DA9">
        <w:rPr>
          <w:rFonts w:ascii="Times New Roman Bold" w:hAnsi="Times New Roman Bold"/>
          <w:b/>
          <w:w w:val="98"/>
          <w:sz w:val="20"/>
          <w:szCs w:val="20"/>
          <w:lang w:val="fr-CA"/>
        </w:rPr>
        <w:t>Table</w:t>
      </w:r>
      <w:r w:rsidR="005C07C2" w:rsidRPr="00022DA9">
        <w:rPr>
          <w:rFonts w:ascii="Times New Roman Bold" w:hAnsi="Times New Roman Bold"/>
          <w:b/>
          <w:w w:val="98"/>
          <w:sz w:val="20"/>
          <w:szCs w:val="20"/>
          <w:lang w:val="fr-CA"/>
        </w:rPr>
        <w:t>au</w:t>
      </w:r>
      <w:r w:rsidRPr="00022DA9">
        <w:rPr>
          <w:rFonts w:ascii="Times New Roman Bold" w:hAnsi="Times New Roman Bold"/>
          <w:b/>
          <w:w w:val="98"/>
          <w:sz w:val="20"/>
          <w:szCs w:val="20"/>
          <w:lang w:val="fr-CA"/>
        </w:rPr>
        <w:t xml:space="preserve"> 5. </w:t>
      </w:r>
      <w:r w:rsidR="005C07C2" w:rsidRPr="00022DA9">
        <w:rPr>
          <w:rFonts w:ascii="Times New Roman Bold" w:hAnsi="Times New Roman Bold"/>
          <w:b/>
          <w:w w:val="98"/>
          <w:sz w:val="20"/>
          <w:szCs w:val="20"/>
          <w:lang w:val="fr-CA"/>
        </w:rPr>
        <w:t>É</w:t>
      </w:r>
      <w:r w:rsidRPr="00022DA9">
        <w:rPr>
          <w:rFonts w:ascii="Times New Roman Bold" w:hAnsi="Times New Roman Bold"/>
          <w:b/>
          <w:w w:val="98"/>
          <w:sz w:val="20"/>
          <w:szCs w:val="20"/>
          <w:lang w:val="fr-CA"/>
        </w:rPr>
        <w:t>tat</w:t>
      </w:r>
      <w:r w:rsidR="005C07C2" w:rsidRPr="00022DA9">
        <w:rPr>
          <w:rFonts w:ascii="Times New Roman Bold" w:hAnsi="Times New Roman Bold"/>
          <w:b/>
          <w:w w:val="98"/>
          <w:sz w:val="20"/>
          <w:szCs w:val="20"/>
          <w:lang w:val="fr-CA"/>
        </w:rPr>
        <w:t xml:space="preserve"> d’avancement </w:t>
      </w:r>
      <w:r w:rsidR="00A26C3A" w:rsidRPr="00022DA9">
        <w:rPr>
          <w:rFonts w:ascii="Times New Roman Bold" w:hAnsi="Times New Roman Bold"/>
          <w:b/>
          <w:w w:val="98"/>
          <w:sz w:val="20"/>
          <w:szCs w:val="20"/>
          <w:lang w:val="fr-CA"/>
        </w:rPr>
        <w:t>de</w:t>
      </w:r>
      <w:r w:rsidR="00820EEA">
        <w:rPr>
          <w:rFonts w:ascii="Times New Roman Bold" w:hAnsi="Times New Roman Bold"/>
          <w:b/>
          <w:w w:val="98"/>
          <w:sz w:val="20"/>
          <w:szCs w:val="20"/>
          <w:lang w:val="fr-CA"/>
        </w:rPr>
        <w:t>s</w:t>
      </w:r>
      <w:r w:rsidR="00414272">
        <w:rPr>
          <w:rFonts w:ascii="Times New Roman Bold" w:hAnsi="Times New Roman Bold"/>
          <w:b/>
          <w:w w:val="98"/>
          <w:sz w:val="20"/>
          <w:szCs w:val="20"/>
          <w:lang w:val="fr-CA"/>
        </w:rPr>
        <w:t xml:space="preserve"> projet</w:t>
      </w:r>
      <w:r w:rsidR="00A26C3A" w:rsidRPr="00022DA9">
        <w:rPr>
          <w:rFonts w:ascii="Times New Roman Bold" w:hAnsi="Times New Roman Bold"/>
          <w:b/>
          <w:w w:val="98"/>
          <w:sz w:val="20"/>
          <w:szCs w:val="20"/>
          <w:lang w:val="fr-CA"/>
        </w:rPr>
        <w:t xml:space="preserve">s </w:t>
      </w:r>
      <w:r w:rsidR="00414272">
        <w:rPr>
          <w:rFonts w:ascii="Times New Roman Bold" w:hAnsi="Times New Roman Bold"/>
          <w:b/>
          <w:w w:val="98"/>
          <w:sz w:val="20"/>
          <w:szCs w:val="20"/>
          <w:lang w:val="fr-CA"/>
        </w:rPr>
        <w:t xml:space="preserve">de </w:t>
      </w:r>
      <w:r w:rsidR="00820EEA">
        <w:rPr>
          <w:rFonts w:ascii="Times New Roman Bold" w:hAnsi="Times New Roman Bold"/>
          <w:b/>
          <w:w w:val="98"/>
          <w:sz w:val="20"/>
          <w:szCs w:val="20"/>
          <w:lang w:val="fr-CA"/>
        </w:rPr>
        <w:t xml:space="preserve">reconversion de </w:t>
      </w:r>
      <w:r w:rsidR="00192025">
        <w:rPr>
          <w:rFonts w:ascii="Times New Roman Bold" w:hAnsi="Times New Roman Bold"/>
          <w:b/>
          <w:w w:val="98"/>
          <w:sz w:val="20"/>
          <w:szCs w:val="20"/>
          <w:lang w:val="fr-CA"/>
        </w:rPr>
        <w:t>groupe</w:t>
      </w:r>
      <w:r w:rsidR="00A26C3A" w:rsidRPr="00022DA9">
        <w:rPr>
          <w:rFonts w:ascii="Times New Roman Bold" w:hAnsi="Times New Roman Bold"/>
          <w:b/>
          <w:w w:val="98"/>
          <w:sz w:val="20"/>
          <w:szCs w:val="20"/>
          <w:lang w:val="fr-CA"/>
        </w:rPr>
        <w:t xml:space="preserve"> dans le secteur de la fabrication de mousse PU au Brésil</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417"/>
        <w:gridCol w:w="851"/>
        <w:gridCol w:w="709"/>
        <w:gridCol w:w="1134"/>
        <w:gridCol w:w="1275"/>
        <w:gridCol w:w="1134"/>
      </w:tblGrid>
      <w:tr w:rsidR="00760B54" w:rsidRPr="008B1489" w14:paraId="2C411B59" w14:textId="77777777" w:rsidTr="00A26C3A">
        <w:trPr>
          <w:trHeight w:val="487"/>
          <w:tblHeader/>
        </w:trPr>
        <w:tc>
          <w:tcPr>
            <w:tcW w:w="1271" w:type="dxa"/>
            <w:vMerge w:val="restart"/>
            <w:tcBorders>
              <w:top w:val="single" w:sz="4" w:space="0" w:color="auto"/>
              <w:left w:val="single" w:sz="4" w:space="0" w:color="auto"/>
              <w:right w:val="single" w:sz="4" w:space="0" w:color="auto"/>
            </w:tcBorders>
            <w:tcMar>
              <w:left w:w="57" w:type="dxa"/>
              <w:right w:w="57" w:type="dxa"/>
            </w:tcMar>
            <w:vAlign w:val="center"/>
          </w:tcPr>
          <w:p w14:paraId="53FFFCC9" w14:textId="0590027F" w:rsidR="00760B54" w:rsidRPr="007613EE" w:rsidRDefault="00A26C3A" w:rsidP="00C72392">
            <w:pPr>
              <w:keepNext/>
              <w:jc w:val="center"/>
              <w:rPr>
                <w:b/>
                <w:bCs/>
                <w:color w:val="000000"/>
                <w:sz w:val="19"/>
                <w:szCs w:val="19"/>
                <w:lang w:val="fr-CA"/>
              </w:rPr>
            </w:pPr>
            <w:r w:rsidRPr="007613EE">
              <w:rPr>
                <w:b/>
                <w:bCs/>
                <w:color w:val="000000"/>
                <w:sz w:val="19"/>
                <w:szCs w:val="19"/>
                <w:lang w:val="fr-CA"/>
              </w:rPr>
              <w:t>Sociétés de formulation participantes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E9195F2" w14:textId="0335FB6B" w:rsidR="00760B54" w:rsidRPr="007613EE" w:rsidRDefault="00A26C3A" w:rsidP="00C72392">
            <w:pPr>
              <w:keepNext/>
              <w:jc w:val="center"/>
              <w:rPr>
                <w:b/>
                <w:bCs/>
                <w:color w:val="000000"/>
                <w:sz w:val="19"/>
                <w:szCs w:val="19"/>
                <w:lang w:val="fr-CA"/>
              </w:rPr>
            </w:pPr>
            <w:r w:rsidRPr="007613EE">
              <w:rPr>
                <w:b/>
                <w:bCs/>
                <w:color w:val="000000"/>
                <w:sz w:val="19"/>
                <w:szCs w:val="19"/>
                <w:lang w:val="fr-CA"/>
              </w:rPr>
              <w:t>Technologie de remplacement retenue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232201B" w14:textId="5588A357" w:rsidR="00760B54" w:rsidRPr="007613EE" w:rsidRDefault="00A26C3A" w:rsidP="00C72392">
            <w:pPr>
              <w:keepNext/>
              <w:jc w:val="center"/>
              <w:rPr>
                <w:b/>
                <w:bCs/>
                <w:color w:val="000000"/>
                <w:sz w:val="19"/>
                <w:szCs w:val="19"/>
                <w:lang w:val="fr-CA"/>
              </w:rPr>
            </w:pPr>
            <w:r w:rsidRPr="007613EE">
              <w:rPr>
                <w:b/>
                <w:bCs/>
                <w:color w:val="000000"/>
                <w:sz w:val="19"/>
                <w:szCs w:val="19"/>
                <w:lang w:val="fr-CA"/>
              </w:rPr>
              <w:t xml:space="preserve">État de </w:t>
            </w:r>
            <w:r w:rsidR="00FC5CE5">
              <w:rPr>
                <w:b/>
                <w:bCs/>
                <w:color w:val="000000"/>
                <w:sz w:val="19"/>
                <w:szCs w:val="19"/>
                <w:lang w:val="fr-CA"/>
              </w:rPr>
              <w:t xml:space="preserve">la </w:t>
            </w:r>
            <w:r w:rsidRPr="007613EE">
              <w:rPr>
                <w:b/>
                <w:bCs/>
                <w:color w:val="000000"/>
                <w:sz w:val="19"/>
                <w:szCs w:val="19"/>
                <w:lang w:val="fr-CA"/>
              </w:rPr>
              <w:t>reconversion des sociétés de formulation</w:t>
            </w:r>
            <w:r w:rsidR="00760B54" w:rsidRPr="007613EE">
              <w:rPr>
                <w:b/>
                <w:bCs/>
                <w:color w:val="000000"/>
                <w:sz w:val="19"/>
                <w:szCs w:val="19"/>
                <w:lang w:val="fr-CA"/>
              </w:rPr>
              <w:t xml:space="preserve"> </w:t>
            </w:r>
          </w:p>
        </w:tc>
        <w:tc>
          <w:tcPr>
            <w:tcW w:w="2694"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80698AD" w14:textId="3C4B1086" w:rsidR="00760B54" w:rsidRPr="007613EE" w:rsidRDefault="00760B54" w:rsidP="00C72392">
            <w:pPr>
              <w:keepNext/>
              <w:jc w:val="center"/>
              <w:rPr>
                <w:b/>
                <w:bCs/>
                <w:color w:val="000000"/>
                <w:sz w:val="19"/>
                <w:szCs w:val="19"/>
                <w:lang w:val="fr-CA"/>
              </w:rPr>
            </w:pPr>
            <w:r w:rsidRPr="007613EE">
              <w:rPr>
                <w:b/>
                <w:bCs/>
                <w:color w:val="000000"/>
                <w:sz w:val="19"/>
                <w:szCs w:val="19"/>
                <w:lang w:val="fr-CA"/>
              </w:rPr>
              <w:t>N</w:t>
            </w:r>
            <w:r w:rsidR="00A26C3A" w:rsidRPr="007613EE">
              <w:rPr>
                <w:b/>
                <w:bCs/>
                <w:color w:val="000000"/>
                <w:sz w:val="19"/>
                <w:szCs w:val="19"/>
                <w:lang w:val="fr-CA"/>
              </w:rPr>
              <w:t>o</w:t>
            </w:r>
            <w:r w:rsidRPr="007613EE">
              <w:rPr>
                <w:b/>
                <w:bCs/>
                <w:color w:val="000000"/>
                <w:sz w:val="19"/>
                <w:szCs w:val="19"/>
                <w:lang w:val="fr-CA"/>
              </w:rPr>
              <w:t>mbr</w:t>
            </w:r>
            <w:r w:rsidR="00A26C3A" w:rsidRPr="007613EE">
              <w:rPr>
                <w:b/>
                <w:bCs/>
                <w:color w:val="000000"/>
                <w:sz w:val="19"/>
                <w:szCs w:val="19"/>
                <w:lang w:val="fr-CA"/>
              </w:rPr>
              <w:t>e d’utilisateurs en aval participants</w:t>
            </w:r>
            <w:r w:rsidRPr="007613EE">
              <w:rPr>
                <w:b/>
                <w:bCs/>
                <w:color w:val="000000"/>
                <w:sz w:val="19"/>
                <w:szCs w:val="19"/>
                <w:lang w:val="fr-CA"/>
              </w:rPr>
              <w:t xml:space="preserve"> </w:t>
            </w:r>
          </w:p>
        </w:tc>
        <w:tc>
          <w:tcPr>
            <w:tcW w:w="1275"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601C2220" w14:textId="1419644A" w:rsidR="00760B54" w:rsidRPr="007613EE" w:rsidRDefault="00A26C3A" w:rsidP="00C72392">
            <w:pPr>
              <w:keepNext/>
              <w:jc w:val="center"/>
              <w:rPr>
                <w:b/>
                <w:bCs/>
                <w:color w:val="000000"/>
                <w:sz w:val="19"/>
                <w:szCs w:val="19"/>
                <w:lang w:val="fr-CA"/>
              </w:rPr>
            </w:pPr>
            <w:r w:rsidRPr="007613EE">
              <w:rPr>
                <w:b/>
                <w:bCs/>
                <w:color w:val="000000"/>
                <w:sz w:val="19"/>
                <w:szCs w:val="19"/>
                <w:lang w:val="fr-CA"/>
              </w:rPr>
              <w:t>État de la reconversion des utilisateurs en aval</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2561A70" w14:textId="3040BAE8" w:rsidR="00760B54" w:rsidRPr="007613EE" w:rsidRDefault="00A26C3A" w:rsidP="00C72392">
            <w:pPr>
              <w:keepNext/>
              <w:jc w:val="center"/>
              <w:rPr>
                <w:b/>
                <w:bCs/>
                <w:color w:val="000000"/>
                <w:sz w:val="19"/>
                <w:szCs w:val="19"/>
                <w:lang w:val="fr-CA"/>
              </w:rPr>
            </w:pPr>
            <w:r w:rsidRPr="007613EE">
              <w:rPr>
                <w:b/>
                <w:bCs/>
                <w:color w:val="000000"/>
                <w:sz w:val="19"/>
                <w:szCs w:val="19"/>
                <w:lang w:val="fr-CA"/>
              </w:rPr>
              <w:t xml:space="preserve">Élimination des </w:t>
            </w:r>
            <w:r w:rsidR="00760B54" w:rsidRPr="007613EE">
              <w:rPr>
                <w:b/>
                <w:bCs/>
                <w:color w:val="000000"/>
                <w:sz w:val="19"/>
                <w:szCs w:val="19"/>
                <w:lang w:val="fr-CA"/>
              </w:rPr>
              <w:t>HCFC  (</w:t>
            </w:r>
            <w:r w:rsidRPr="007613EE">
              <w:rPr>
                <w:b/>
                <w:bCs/>
                <w:color w:val="000000"/>
                <w:sz w:val="19"/>
                <w:szCs w:val="19"/>
                <w:lang w:val="fr-CA"/>
              </w:rPr>
              <w:t>tonnes PA</w:t>
            </w:r>
            <w:r w:rsidR="00760B54" w:rsidRPr="007613EE">
              <w:rPr>
                <w:b/>
                <w:bCs/>
                <w:color w:val="000000"/>
                <w:sz w:val="19"/>
                <w:szCs w:val="19"/>
                <w:lang w:val="fr-CA"/>
              </w:rPr>
              <w:t>O)</w:t>
            </w:r>
          </w:p>
        </w:tc>
      </w:tr>
      <w:tr w:rsidR="00760B54" w:rsidRPr="007613EE" w14:paraId="1085E099" w14:textId="77777777" w:rsidTr="00A26C3A">
        <w:trPr>
          <w:trHeight w:val="112"/>
        </w:trPr>
        <w:tc>
          <w:tcPr>
            <w:tcW w:w="1271" w:type="dxa"/>
            <w:vMerge/>
            <w:tcBorders>
              <w:left w:val="single" w:sz="4" w:space="0" w:color="auto"/>
              <w:bottom w:val="single" w:sz="4" w:space="0" w:color="auto"/>
              <w:right w:val="single" w:sz="4" w:space="0" w:color="auto"/>
            </w:tcBorders>
          </w:tcPr>
          <w:p w14:paraId="58C2E4F2" w14:textId="77777777" w:rsidR="00760B54" w:rsidRPr="007613EE" w:rsidRDefault="00760B54" w:rsidP="00C72392">
            <w:pPr>
              <w:jc w:val="center"/>
              <w:rPr>
                <w:b/>
                <w:bCs/>
                <w:color w:val="000000"/>
                <w:sz w:val="20"/>
                <w:szCs w:val="20"/>
                <w:lang w:val="fr-CA"/>
              </w:rPr>
            </w:pPr>
          </w:p>
        </w:tc>
        <w:tc>
          <w:tcPr>
            <w:tcW w:w="1843" w:type="dxa"/>
            <w:vMerge/>
            <w:tcBorders>
              <w:top w:val="single" w:sz="4" w:space="0" w:color="auto"/>
              <w:left w:val="single" w:sz="4" w:space="0" w:color="auto"/>
              <w:bottom w:val="single" w:sz="4" w:space="0" w:color="auto"/>
            </w:tcBorders>
            <w:shd w:val="clear" w:color="auto" w:fill="auto"/>
            <w:vAlign w:val="center"/>
          </w:tcPr>
          <w:p w14:paraId="47D5F9EC" w14:textId="77777777" w:rsidR="00760B54" w:rsidRPr="007613EE" w:rsidRDefault="00760B54" w:rsidP="00C72392">
            <w:pPr>
              <w:jc w:val="center"/>
              <w:rPr>
                <w:b/>
                <w:bCs/>
                <w:color w:val="000000"/>
                <w:sz w:val="20"/>
                <w:szCs w:val="20"/>
                <w:lang w:val="fr-CA"/>
              </w:rPr>
            </w:pPr>
          </w:p>
        </w:tc>
        <w:tc>
          <w:tcPr>
            <w:tcW w:w="1417" w:type="dxa"/>
            <w:vMerge/>
            <w:tcBorders>
              <w:top w:val="single" w:sz="4" w:space="0" w:color="auto"/>
              <w:bottom w:val="single" w:sz="4" w:space="0" w:color="auto"/>
            </w:tcBorders>
            <w:shd w:val="clear" w:color="auto" w:fill="auto"/>
            <w:vAlign w:val="center"/>
          </w:tcPr>
          <w:p w14:paraId="76E19CB0" w14:textId="77777777" w:rsidR="00760B54" w:rsidRPr="007613EE" w:rsidRDefault="00760B54" w:rsidP="00C72392">
            <w:pPr>
              <w:jc w:val="center"/>
              <w:rPr>
                <w:b/>
                <w:bCs/>
                <w:color w:val="000000"/>
                <w:sz w:val="20"/>
                <w:szCs w:val="20"/>
                <w:lang w:val="fr-CA"/>
              </w:rPr>
            </w:pPr>
          </w:p>
        </w:tc>
        <w:tc>
          <w:tcPr>
            <w:tcW w:w="851" w:type="dxa"/>
            <w:tcBorders>
              <w:top w:val="single" w:sz="4" w:space="0" w:color="auto"/>
            </w:tcBorders>
            <w:shd w:val="clear" w:color="auto" w:fill="auto"/>
            <w:vAlign w:val="center"/>
          </w:tcPr>
          <w:p w14:paraId="4844F07E" w14:textId="6A7EC7BE" w:rsidR="00760B54" w:rsidRPr="007613EE" w:rsidRDefault="00760B54" w:rsidP="00C72392">
            <w:pPr>
              <w:jc w:val="center"/>
              <w:rPr>
                <w:b/>
                <w:bCs/>
                <w:color w:val="000000"/>
                <w:sz w:val="19"/>
                <w:szCs w:val="19"/>
                <w:lang w:val="fr-CA"/>
              </w:rPr>
            </w:pPr>
            <w:r w:rsidRPr="007613EE">
              <w:rPr>
                <w:b/>
                <w:bCs/>
                <w:color w:val="000000"/>
                <w:sz w:val="19"/>
                <w:szCs w:val="19"/>
                <w:lang w:val="fr-CA"/>
              </w:rPr>
              <w:t>P</w:t>
            </w:r>
            <w:r w:rsidR="00A26C3A" w:rsidRPr="007613EE">
              <w:rPr>
                <w:b/>
                <w:bCs/>
                <w:color w:val="000000"/>
                <w:sz w:val="19"/>
                <w:szCs w:val="19"/>
                <w:lang w:val="fr-CA"/>
              </w:rPr>
              <w:t>révu</w:t>
            </w:r>
            <w:r w:rsidRPr="007613EE">
              <w:rPr>
                <w:b/>
                <w:bCs/>
                <w:color w:val="000000"/>
                <w:sz w:val="19"/>
                <w:szCs w:val="19"/>
                <w:lang w:val="fr-CA"/>
              </w:rPr>
              <w:t>*</w:t>
            </w:r>
          </w:p>
        </w:tc>
        <w:tc>
          <w:tcPr>
            <w:tcW w:w="709" w:type="dxa"/>
            <w:tcBorders>
              <w:top w:val="single" w:sz="4" w:space="0" w:color="auto"/>
            </w:tcBorders>
            <w:vAlign w:val="center"/>
          </w:tcPr>
          <w:p w14:paraId="17CAE2A0" w14:textId="4AD8F868" w:rsidR="00760B54" w:rsidRPr="007613EE" w:rsidRDefault="00A26C3A" w:rsidP="00C72392">
            <w:pPr>
              <w:jc w:val="center"/>
              <w:rPr>
                <w:b/>
                <w:bCs/>
                <w:color w:val="000000"/>
                <w:sz w:val="19"/>
                <w:szCs w:val="19"/>
                <w:lang w:val="fr-CA"/>
              </w:rPr>
            </w:pPr>
            <w:r w:rsidRPr="007613EE">
              <w:rPr>
                <w:b/>
                <w:bCs/>
                <w:color w:val="000000"/>
                <w:sz w:val="19"/>
                <w:szCs w:val="19"/>
                <w:lang w:val="fr-CA"/>
              </w:rPr>
              <w:t>Réel</w:t>
            </w:r>
          </w:p>
        </w:tc>
        <w:tc>
          <w:tcPr>
            <w:tcW w:w="1134" w:type="dxa"/>
            <w:tcBorders>
              <w:top w:val="single" w:sz="4" w:space="0" w:color="auto"/>
              <w:right w:val="single" w:sz="4" w:space="0" w:color="auto"/>
            </w:tcBorders>
            <w:shd w:val="clear" w:color="auto" w:fill="auto"/>
            <w:vAlign w:val="center"/>
          </w:tcPr>
          <w:p w14:paraId="5D64C73A" w14:textId="62A84C45" w:rsidR="00760B54" w:rsidRPr="007613EE" w:rsidRDefault="00A26C3A" w:rsidP="00C72392">
            <w:pPr>
              <w:jc w:val="center"/>
              <w:rPr>
                <w:b/>
                <w:bCs/>
                <w:color w:val="000000"/>
                <w:sz w:val="19"/>
                <w:szCs w:val="19"/>
                <w:lang w:val="fr-CA"/>
              </w:rPr>
            </w:pPr>
            <w:r w:rsidRPr="007613EE">
              <w:rPr>
                <w:b/>
                <w:bCs/>
                <w:color w:val="000000"/>
                <w:sz w:val="19"/>
                <w:szCs w:val="19"/>
                <w:lang w:val="fr-CA"/>
              </w:rPr>
              <w:t>Reconverti</w:t>
            </w:r>
          </w:p>
        </w:tc>
        <w:tc>
          <w:tcPr>
            <w:tcW w:w="1275" w:type="dxa"/>
            <w:vMerge/>
            <w:tcBorders>
              <w:left w:val="single" w:sz="4" w:space="0" w:color="auto"/>
              <w:bottom w:val="single" w:sz="4" w:space="0" w:color="auto"/>
              <w:right w:val="single" w:sz="4" w:space="0" w:color="auto"/>
            </w:tcBorders>
            <w:shd w:val="clear" w:color="auto" w:fill="auto"/>
            <w:vAlign w:val="center"/>
          </w:tcPr>
          <w:p w14:paraId="7E3BD143" w14:textId="77777777" w:rsidR="00760B54" w:rsidRPr="007613EE" w:rsidRDefault="00760B54" w:rsidP="00C72392">
            <w:pPr>
              <w:jc w:val="center"/>
              <w:rPr>
                <w:b/>
                <w:bCs/>
                <w:color w:val="000000"/>
                <w:sz w:val="20"/>
                <w:szCs w:val="20"/>
                <w:lang w:val="fr-CA"/>
              </w:rPr>
            </w:pPr>
          </w:p>
        </w:tc>
        <w:tc>
          <w:tcPr>
            <w:tcW w:w="1134" w:type="dxa"/>
            <w:vMerge/>
            <w:tcBorders>
              <w:top w:val="single" w:sz="4" w:space="0" w:color="auto"/>
              <w:left w:val="single" w:sz="4" w:space="0" w:color="auto"/>
              <w:bottom w:val="single" w:sz="4" w:space="0" w:color="auto"/>
            </w:tcBorders>
            <w:shd w:val="clear" w:color="auto" w:fill="auto"/>
            <w:vAlign w:val="center"/>
          </w:tcPr>
          <w:p w14:paraId="57D7E555" w14:textId="77777777" w:rsidR="00760B54" w:rsidRPr="007613EE" w:rsidRDefault="00760B54" w:rsidP="00C72392">
            <w:pPr>
              <w:jc w:val="center"/>
              <w:rPr>
                <w:b/>
                <w:bCs/>
                <w:color w:val="000000"/>
                <w:sz w:val="20"/>
                <w:szCs w:val="20"/>
                <w:lang w:val="fr-CA"/>
              </w:rPr>
            </w:pPr>
          </w:p>
        </w:tc>
      </w:tr>
      <w:tr w:rsidR="00760B54" w:rsidRPr="007613EE" w14:paraId="0112E763" w14:textId="77777777" w:rsidTr="00A26C3A">
        <w:trPr>
          <w:trHeight w:val="40"/>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7B060493"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Amino</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EA880B" w14:textId="5317ED61" w:rsidR="00760B54" w:rsidRPr="007613EE" w:rsidRDefault="007613EE" w:rsidP="00C72392">
            <w:pPr>
              <w:jc w:val="left"/>
              <w:rPr>
                <w:color w:val="000000"/>
                <w:sz w:val="20"/>
                <w:szCs w:val="20"/>
                <w:lang w:val="fr-CA"/>
              </w:rPr>
            </w:pPr>
            <w:r w:rsidRPr="007613EE">
              <w:rPr>
                <w:color w:val="000000"/>
                <w:sz w:val="20"/>
                <w:szCs w:val="20"/>
                <w:lang w:val="fr-CA"/>
              </w:rPr>
              <w:t>M</w:t>
            </w:r>
            <w:r>
              <w:rPr>
                <w:color w:val="000000"/>
                <w:sz w:val="20"/>
                <w:szCs w:val="20"/>
                <w:lang w:val="fr-CA"/>
              </w:rPr>
              <w:t>é</w:t>
            </w:r>
            <w:r w:rsidRPr="007613EE">
              <w:rPr>
                <w:color w:val="000000"/>
                <w:sz w:val="20"/>
                <w:szCs w:val="20"/>
                <w:lang w:val="fr-CA"/>
              </w:rPr>
              <w:t>thylal</w:t>
            </w:r>
          </w:p>
        </w:tc>
        <w:tc>
          <w:tcPr>
            <w:tcW w:w="1417"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071E597" w14:textId="741A0112" w:rsidR="00760B54" w:rsidRPr="007613EE" w:rsidRDefault="00A26C3A" w:rsidP="00C72392">
            <w:pPr>
              <w:jc w:val="left"/>
              <w:rPr>
                <w:color w:val="000000"/>
                <w:sz w:val="20"/>
                <w:szCs w:val="20"/>
                <w:lang w:val="fr-CA"/>
              </w:rPr>
            </w:pPr>
            <w:r w:rsidRPr="007613EE">
              <w:rPr>
                <w:color w:val="000000"/>
                <w:sz w:val="20"/>
                <w:szCs w:val="20"/>
                <w:lang w:val="fr-CA"/>
              </w:rPr>
              <w:t>Développement de la formulation et reconversion</w:t>
            </w:r>
            <w:r w:rsidR="00F36C76">
              <w:rPr>
                <w:color w:val="000000"/>
                <w:sz w:val="20"/>
                <w:szCs w:val="20"/>
                <w:lang w:val="fr-CA"/>
              </w:rPr>
              <w:t xml:space="preserve"> </w:t>
            </w:r>
            <w:r w:rsidRPr="007613EE">
              <w:rPr>
                <w:color w:val="000000"/>
                <w:sz w:val="20"/>
                <w:szCs w:val="20"/>
                <w:lang w:val="fr-CA"/>
              </w:rPr>
              <w:t>des usines achevés</w:t>
            </w:r>
            <w:r w:rsidR="00760B54" w:rsidRPr="007613EE">
              <w:rPr>
                <w:color w:val="000000"/>
                <w:sz w:val="20"/>
                <w:szCs w:val="20"/>
                <w:lang w:val="fr-CA"/>
              </w:rPr>
              <w:t xml:space="preserve">; </w:t>
            </w:r>
            <w:r w:rsidRPr="007613EE">
              <w:rPr>
                <w:color w:val="000000"/>
                <w:sz w:val="20"/>
                <w:szCs w:val="20"/>
                <w:lang w:val="fr-CA"/>
              </w:rPr>
              <w:t xml:space="preserve">reconversion en cours </w:t>
            </w:r>
            <w:r w:rsidR="00022DA9">
              <w:rPr>
                <w:color w:val="000000"/>
                <w:sz w:val="20"/>
                <w:szCs w:val="20"/>
                <w:lang w:val="fr-CA"/>
              </w:rPr>
              <w:t>chez l</w:t>
            </w:r>
            <w:r w:rsidRPr="007613EE">
              <w:rPr>
                <w:color w:val="000000"/>
                <w:sz w:val="20"/>
                <w:szCs w:val="20"/>
                <w:lang w:val="fr-CA"/>
              </w:rPr>
              <w:t>es utilisateurs en aval</w:t>
            </w:r>
          </w:p>
        </w:tc>
        <w:tc>
          <w:tcPr>
            <w:tcW w:w="851" w:type="dxa"/>
            <w:tcBorders>
              <w:left w:val="single" w:sz="4" w:space="0" w:color="auto"/>
            </w:tcBorders>
            <w:shd w:val="clear" w:color="auto" w:fill="auto"/>
          </w:tcPr>
          <w:p w14:paraId="1C81924C" w14:textId="77777777" w:rsidR="00760B54" w:rsidRPr="007613EE" w:rsidRDefault="00760B54" w:rsidP="00C72392">
            <w:pPr>
              <w:jc w:val="center"/>
              <w:rPr>
                <w:color w:val="000000"/>
                <w:sz w:val="20"/>
                <w:szCs w:val="20"/>
                <w:lang w:val="fr-CA"/>
              </w:rPr>
            </w:pPr>
            <w:r w:rsidRPr="007613EE">
              <w:rPr>
                <w:color w:val="000000"/>
                <w:sz w:val="20"/>
                <w:szCs w:val="20"/>
                <w:lang w:val="fr-CA"/>
              </w:rPr>
              <w:t>46</w:t>
            </w:r>
          </w:p>
        </w:tc>
        <w:tc>
          <w:tcPr>
            <w:tcW w:w="709" w:type="dxa"/>
          </w:tcPr>
          <w:p w14:paraId="31D6292E" w14:textId="77777777" w:rsidR="00760B54" w:rsidRPr="007613EE" w:rsidRDefault="00760B54" w:rsidP="00C72392">
            <w:pPr>
              <w:jc w:val="center"/>
              <w:rPr>
                <w:color w:val="000000"/>
                <w:sz w:val="20"/>
                <w:szCs w:val="20"/>
                <w:lang w:val="fr-CA"/>
              </w:rPr>
            </w:pPr>
            <w:r w:rsidRPr="007613EE">
              <w:rPr>
                <w:color w:val="000000"/>
                <w:sz w:val="20"/>
                <w:szCs w:val="20"/>
                <w:lang w:val="fr-CA"/>
              </w:rPr>
              <w:t>43</w:t>
            </w:r>
          </w:p>
        </w:tc>
        <w:tc>
          <w:tcPr>
            <w:tcW w:w="1134" w:type="dxa"/>
            <w:shd w:val="clear" w:color="auto" w:fill="auto"/>
          </w:tcPr>
          <w:p w14:paraId="7FF68CB1" w14:textId="77777777" w:rsidR="00760B54" w:rsidRPr="007613EE" w:rsidRDefault="00760B54" w:rsidP="00C72392">
            <w:pPr>
              <w:jc w:val="center"/>
              <w:rPr>
                <w:color w:val="000000"/>
                <w:sz w:val="20"/>
                <w:szCs w:val="20"/>
                <w:lang w:val="fr-CA"/>
              </w:rPr>
            </w:pPr>
            <w:r w:rsidRPr="007613EE">
              <w:rPr>
                <w:color w:val="000000"/>
                <w:sz w:val="20"/>
                <w:szCs w:val="20"/>
                <w:lang w:val="fr-CA"/>
              </w:rPr>
              <w:t>6</w:t>
            </w:r>
          </w:p>
        </w:tc>
        <w:tc>
          <w:tcPr>
            <w:tcW w:w="1275" w:type="dxa"/>
            <w:vMerge w:val="restart"/>
            <w:tcMar>
              <w:left w:w="57" w:type="dxa"/>
              <w:right w:w="57" w:type="dxa"/>
            </w:tcMar>
            <w:vAlign w:val="center"/>
          </w:tcPr>
          <w:p w14:paraId="30807157" w14:textId="372F9A36" w:rsidR="00760B54" w:rsidRPr="007613EE" w:rsidRDefault="00A26C3A" w:rsidP="00C72392">
            <w:pPr>
              <w:jc w:val="left"/>
              <w:rPr>
                <w:color w:val="000000"/>
                <w:sz w:val="20"/>
                <w:szCs w:val="20"/>
                <w:lang w:val="fr-CA"/>
              </w:rPr>
            </w:pPr>
            <w:r w:rsidRPr="007613EE">
              <w:rPr>
                <w:color w:val="000000"/>
                <w:sz w:val="20"/>
                <w:szCs w:val="20"/>
                <w:lang w:val="fr-CA"/>
              </w:rPr>
              <w:t>En cours</w:t>
            </w:r>
          </w:p>
        </w:tc>
        <w:tc>
          <w:tcPr>
            <w:tcW w:w="1134" w:type="dxa"/>
            <w:vMerge w:val="restart"/>
            <w:shd w:val="clear" w:color="auto" w:fill="auto"/>
            <w:vAlign w:val="center"/>
            <w:hideMark/>
          </w:tcPr>
          <w:p w14:paraId="4A88E701" w14:textId="0F615EF6" w:rsidR="00760B54" w:rsidRPr="007613EE" w:rsidRDefault="00760B54" w:rsidP="00C72392">
            <w:pPr>
              <w:jc w:val="right"/>
              <w:rPr>
                <w:color w:val="000000"/>
                <w:sz w:val="20"/>
                <w:szCs w:val="20"/>
                <w:lang w:val="fr-CA"/>
              </w:rPr>
            </w:pPr>
            <w:r w:rsidRPr="007613EE">
              <w:rPr>
                <w:color w:val="000000"/>
                <w:sz w:val="20"/>
                <w:szCs w:val="20"/>
                <w:lang w:val="fr-CA"/>
              </w:rPr>
              <w:t>37</w:t>
            </w:r>
            <w:r w:rsidR="00A26C3A" w:rsidRPr="007613EE">
              <w:rPr>
                <w:color w:val="000000"/>
                <w:sz w:val="20"/>
                <w:szCs w:val="20"/>
                <w:lang w:val="fr-CA"/>
              </w:rPr>
              <w:t>,</w:t>
            </w:r>
            <w:r w:rsidRPr="007613EE">
              <w:rPr>
                <w:color w:val="000000"/>
                <w:sz w:val="20"/>
                <w:szCs w:val="20"/>
                <w:lang w:val="fr-CA"/>
              </w:rPr>
              <w:t>26</w:t>
            </w:r>
          </w:p>
        </w:tc>
      </w:tr>
      <w:tr w:rsidR="00760B54" w:rsidRPr="007613EE" w14:paraId="70DB2873" w14:textId="77777777" w:rsidTr="00A26C3A">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4D436228"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Ariston</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198448" w14:textId="6A101049" w:rsidR="00760B54" w:rsidRPr="007613EE" w:rsidRDefault="00CF7B30" w:rsidP="00C72392">
            <w:pPr>
              <w:jc w:val="left"/>
              <w:rPr>
                <w:color w:val="000000"/>
                <w:sz w:val="20"/>
                <w:szCs w:val="20"/>
                <w:lang w:val="fr-CA"/>
              </w:rPr>
            </w:pPr>
            <w:r>
              <w:rPr>
                <w:color w:val="000000"/>
                <w:sz w:val="20"/>
                <w:szCs w:val="20"/>
                <w:lang w:val="fr-CA"/>
              </w:rPr>
              <w:t>MF</w:t>
            </w:r>
            <w:r w:rsidR="00760B54" w:rsidRPr="007613EE">
              <w:rPr>
                <w:color w:val="000000"/>
                <w:sz w:val="20"/>
                <w:szCs w:val="20"/>
                <w:lang w:val="fr-CA"/>
              </w:rPr>
              <w:t xml:space="preserve">, </w:t>
            </w:r>
            <w:r w:rsidR="007613EE" w:rsidRPr="007613EE">
              <w:rPr>
                <w:color w:val="000000"/>
                <w:sz w:val="20"/>
                <w:szCs w:val="20"/>
                <w:lang w:val="fr-CA"/>
              </w:rPr>
              <w:t>m</w:t>
            </w:r>
            <w:r w:rsidR="007613EE">
              <w:rPr>
                <w:color w:val="000000"/>
                <w:sz w:val="20"/>
                <w:szCs w:val="20"/>
                <w:lang w:val="fr-CA"/>
              </w:rPr>
              <w:t>é</w:t>
            </w:r>
            <w:r w:rsidR="007613EE" w:rsidRPr="007613EE">
              <w:rPr>
                <w:color w:val="000000"/>
                <w:sz w:val="20"/>
                <w:szCs w:val="20"/>
                <w:lang w:val="fr-CA"/>
              </w:rPr>
              <w:t>thylal</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46F484BD"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tcPr>
          <w:p w14:paraId="2D95248C" w14:textId="77777777" w:rsidR="00760B54" w:rsidRPr="007613EE" w:rsidRDefault="00760B54" w:rsidP="00C72392">
            <w:pPr>
              <w:jc w:val="center"/>
              <w:rPr>
                <w:color w:val="000000"/>
                <w:sz w:val="20"/>
                <w:szCs w:val="20"/>
                <w:lang w:val="fr-CA"/>
              </w:rPr>
            </w:pPr>
            <w:r w:rsidRPr="007613EE">
              <w:rPr>
                <w:color w:val="000000"/>
                <w:sz w:val="20"/>
                <w:szCs w:val="20"/>
                <w:lang w:val="fr-CA"/>
              </w:rPr>
              <w:t>28</w:t>
            </w:r>
          </w:p>
        </w:tc>
        <w:tc>
          <w:tcPr>
            <w:tcW w:w="709" w:type="dxa"/>
          </w:tcPr>
          <w:p w14:paraId="4DA7D930" w14:textId="77777777" w:rsidR="00760B54" w:rsidRPr="007613EE" w:rsidRDefault="00760B54" w:rsidP="00C72392">
            <w:pPr>
              <w:jc w:val="center"/>
              <w:rPr>
                <w:color w:val="000000"/>
                <w:sz w:val="20"/>
                <w:szCs w:val="20"/>
                <w:lang w:val="fr-CA"/>
              </w:rPr>
            </w:pPr>
            <w:r w:rsidRPr="007613EE">
              <w:rPr>
                <w:color w:val="000000"/>
                <w:sz w:val="20"/>
                <w:szCs w:val="20"/>
                <w:lang w:val="fr-CA"/>
              </w:rPr>
              <w:t>28</w:t>
            </w:r>
          </w:p>
        </w:tc>
        <w:tc>
          <w:tcPr>
            <w:tcW w:w="1134" w:type="dxa"/>
            <w:shd w:val="clear" w:color="auto" w:fill="auto"/>
          </w:tcPr>
          <w:p w14:paraId="3B43E778"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275" w:type="dxa"/>
            <w:vMerge/>
            <w:vAlign w:val="center"/>
          </w:tcPr>
          <w:p w14:paraId="3713C90D"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0D14C521" w14:textId="77777777" w:rsidR="00760B54" w:rsidRPr="007613EE" w:rsidRDefault="00760B54" w:rsidP="00C72392">
            <w:pPr>
              <w:jc w:val="left"/>
              <w:rPr>
                <w:color w:val="000000"/>
                <w:sz w:val="20"/>
                <w:szCs w:val="20"/>
                <w:lang w:val="fr-CA"/>
              </w:rPr>
            </w:pPr>
          </w:p>
        </w:tc>
      </w:tr>
      <w:tr w:rsidR="00760B54" w:rsidRPr="007613EE" w14:paraId="3A5CE4CE" w14:textId="77777777" w:rsidTr="00A26C3A">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22ABBD17"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Ecoblaster</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181D1D4" w14:textId="0EEDB8AA" w:rsidR="00760B54" w:rsidRPr="007613EE" w:rsidRDefault="00CF7B30" w:rsidP="00C72392">
            <w:pPr>
              <w:jc w:val="left"/>
              <w:rPr>
                <w:color w:val="000000"/>
                <w:sz w:val="20"/>
                <w:szCs w:val="20"/>
                <w:lang w:val="fr-CA"/>
              </w:rPr>
            </w:pPr>
            <w:r>
              <w:rPr>
                <w:color w:val="000000"/>
                <w:sz w:val="20"/>
                <w:szCs w:val="20"/>
                <w:lang w:val="fr-CA"/>
              </w:rPr>
              <w:t>MF</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5C5B8DE0"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tcPr>
          <w:p w14:paraId="3F5EBEBD" w14:textId="77777777" w:rsidR="00760B54" w:rsidRPr="007613EE" w:rsidRDefault="00760B54" w:rsidP="00C72392">
            <w:pPr>
              <w:jc w:val="center"/>
              <w:rPr>
                <w:color w:val="000000"/>
                <w:sz w:val="20"/>
                <w:szCs w:val="20"/>
                <w:lang w:val="fr-CA"/>
              </w:rPr>
            </w:pPr>
            <w:r w:rsidRPr="007613EE">
              <w:rPr>
                <w:color w:val="000000"/>
                <w:sz w:val="20"/>
                <w:szCs w:val="20"/>
                <w:lang w:val="fr-CA"/>
              </w:rPr>
              <w:t>31</w:t>
            </w:r>
          </w:p>
        </w:tc>
        <w:tc>
          <w:tcPr>
            <w:tcW w:w="709" w:type="dxa"/>
          </w:tcPr>
          <w:p w14:paraId="30C835DF" w14:textId="77777777" w:rsidR="00760B54" w:rsidRPr="007613EE" w:rsidRDefault="00760B54" w:rsidP="00C72392">
            <w:pPr>
              <w:jc w:val="center"/>
              <w:rPr>
                <w:color w:val="000000"/>
                <w:sz w:val="20"/>
                <w:szCs w:val="20"/>
                <w:lang w:val="fr-CA"/>
              </w:rPr>
            </w:pPr>
            <w:r w:rsidRPr="007613EE">
              <w:rPr>
                <w:color w:val="000000"/>
                <w:sz w:val="20"/>
                <w:szCs w:val="20"/>
                <w:lang w:val="fr-CA"/>
              </w:rPr>
              <w:t>26</w:t>
            </w:r>
          </w:p>
        </w:tc>
        <w:tc>
          <w:tcPr>
            <w:tcW w:w="1134" w:type="dxa"/>
            <w:shd w:val="clear" w:color="auto" w:fill="auto"/>
          </w:tcPr>
          <w:p w14:paraId="0BC7845B" w14:textId="77777777" w:rsidR="00760B54" w:rsidRPr="007613EE" w:rsidRDefault="00760B54" w:rsidP="00C72392">
            <w:pPr>
              <w:jc w:val="center"/>
              <w:rPr>
                <w:color w:val="000000"/>
                <w:sz w:val="20"/>
                <w:szCs w:val="20"/>
                <w:lang w:val="fr-CA"/>
              </w:rPr>
            </w:pPr>
            <w:r w:rsidRPr="007613EE">
              <w:rPr>
                <w:color w:val="000000"/>
                <w:sz w:val="20"/>
                <w:szCs w:val="20"/>
                <w:lang w:val="fr-CA"/>
              </w:rPr>
              <w:t>3</w:t>
            </w:r>
          </w:p>
        </w:tc>
        <w:tc>
          <w:tcPr>
            <w:tcW w:w="1275" w:type="dxa"/>
            <w:vMerge/>
            <w:vAlign w:val="center"/>
          </w:tcPr>
          <w:p w14:paraId="002D5075"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65745139" w14:textId="77777777" w:rsidR="00760B54" w:rsidRPr="007613EE" w:rsidRDefault="00760B54" w:rsidP="00C72392">
            <w:pPr>
              <w:jc w:val="left"/>
              <w:rPr>
                <w:color w:val="000000"/>
                <w:sz w:val="20"/>
                <w:szCs w:val="20"/>
                <w:lang w:val="fr-CA"/>
              </w:rPr>
            </w:pPr>
          </w:p>
        </w:tc>
      </w:tr>
      <w:tr w:rsidR="00760B54" w:rsidRPr="007613EE" w14:paraId="2D9ABF4F" w14:textId="77777777" w:rsidTr="00A26C3A">
        <w:trPr>
          <w:trHeight w:val="68"/>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18C286AF"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Flexível</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B5A4DD"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4882A274"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hideMark/>
          </w:tcPr>
          <w:p w14:paraId="569F12D5" w14:textId="77777777" w:rsidR="00760B54" w:rsidRPr="007613EE" w:rsidRDefault="00760B54" w:rsidP="00C72392">
            <w:pPr>
              <w:jc w:val="center"/>
              <w:rPr>
                <w:color w:val="000000"/>
                <w:sz w:val="20"/>
                <w:szCs w:val="20"/>
                <w:lang w:val="fr-CA"/>
              </w:rPr>
            </w:pPr>
            <w:r w:rsidRPr="007613EE">
              <w:rPr>
                <w:color w:val="000000"/>
                <w:sz w:val="20"/>
                <w:szCs w:val="20"/>
                <w:lang w:val="fr-CA"/>
              </w:rPr>
              <w:t>33</w:t>
            </w:r>
          </w:p>
        </w:tc>
        <w:tc>
          <w:tcPr>
            <w:tcW w:w="709" w:type="dxa"/>
          </w:tcPr>
          <w:p w14:paraId="2FA2554A" w14:textId="77777777" w:rsidR="00760B54" w:rsidRPr="007613EE" w:rsidRDefault="00760B54" w:rsidP="00C72392">
            <w:pPr>
              <w:jc w:val="center"/>
              <w:rPr>
                <w:color w:val="000000"/>
                <w:sz w:val="20"/>
                <w:szCs w:val="20"/>
                <w:lang w:val="fr-CA"/>
              </w:rPr>
            </w:pPr>
            <w:r w:rsidRPr="007613EE">
              <w:rPr>
                <w:color w:val="000000"/>
                <w:sz w:val="20"/>
                <w:szCs w:val="20"/>
                <w:lang w:val="fr-CA"/>
              </w:rPr>
              <w:t>30</w:t>
            </w:r>
          </w:p>
        </w:tc>
        <w:tc>
          <w:tcPr>
            <w:tcW w:w="1134" w:type="dxa"/>
            <w:shd w:val="clear" w:color="auto" w:fill="auto"/>
            <w:hideMark/>
          </w:tcPr>
          <w:p w14:paraId="01AEBE8B" w14:textId="77777777" w:rsidR="00760B54" w:rsidRPr="007613EE" w:rsidRDefault="00760B54" w:rsidP="00C72392">
            <w:pPr>
              <w:jc w:val="center"/>
              <w:rPr>
                <w:color w:val="000000"/>
                <w:sz w:val="20"/>
                <w:szCs w:val="20"/>
                <w:lang w:val="fr-CA"/>
              </w:rPr>
            </w:pPr>
            <w:r w:rsidRPr="007613EE">
              <w:rPr>
                <w:color w:val="000000"/>
                <w:sz w:val="20"/>
                <w:szCs w:val="20"/>
                <w:lang w:val="fr-CA"/>
              </w:rPr>
              <w:t>8</w:t>
            </w:r>
          </w:p>
        </w:tc>
        <w:tc>
          <w:tcPr>
            <w:tcW w:w="1275" w:type="dxa"/>
            <w:vMerge/>
            <w:vAlign w:val="center"/>
          </w:tcPr>
          <w:p w14:paraId="27D098FD"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0889E820" w14:textId="77777777" w:rsidR="00760B54" w:rsidRPr="007613EE" w:rsidRDefault="00760B54" w:rsidP="00C72392">
            <w:pPr>
              <w:jc w:val="left"/>
              <w:rPr>
                <w:color w:val="000000"/>
                <w:sz w:val="20"/>
                <w:szCs w:val="20"/>
                <w:lang w:val="fr-CA"/>
              </w:rPr>
            </w:pPr>
          </w:p>
        </w:tc>
      </w:tr>
      <w:tr w:rsidR="00760B54" w:rsidRPr="007613EE" w14:paraId="733BEAED" w14:textId="77777777" w:rsidTr="00A26C3A">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24AA0F92" w14:textId="77777777" w:rsidR="00760B54" w:rsidRPr="007613EE" w:rsidRDefault="00760B54" w:rsidP="00C72392">
            <w:pPr>
              <w:jc w:val="left"/>
              <w:rPr>
                <w:color w:val="000000"/>
                <w:sz w:val="20"/>
                <w:szCs w:val="20"/>
                <w:lang w:val="fr-CA"/>
              </w:rPr>
            </w:pPr>
            <w:r w:rsidRPr="007613EE">
              <w:rPr>
                <w:color w:val="000000"/>
                <w:sz w:val="20"/>
                <w:szCs w:val="20"/>
                <w:lang w:val="fr-CA"/>
              </w:rPr>
              <w:t xml:space="preserve">M. </w:t>
            </w:r>
            <w:proofErr w:type="spellStart"/>
            <w:r w:rsidRPr="007613EE">
              <w:rPr>
                <w:color w:val="000000"/>
                <w:sz w:val="20"/>
                <w:szCs w:val="20"/>
                <w:lang w:val="fr-CA"/>
              </w:rPr>
              <w:t>Cassab</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240DA9"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212CDA06"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tcPr>
          <w:p w14:paraId="50B4D28C" w14:textId="77777777" w:rsidR="00760B54" w:rsidRPr="007613EE" w:rsidRDefault="00760B54" w:rsidP="00C72392">
            <w:pPr>
              <w:jc w:val="center"/>
              <w:rPr>
                <w:color w:val="000000"/>
                <w:sz w:val="20"/>
                <w:szCs w:val="20"/>
                <w:lang w:val="fr-CA"/>
              </w:rPr>
            </w:pPr>
            <w:r w:rsidRPr="007613EE">
              <w:rPr>
                <w:color w:val="000000"/>
                <w:sz w:val="20"/>
                <w:szCs w:val="20"/>
                <w:lang w:val="fr-CA"/>
              </w:rPr>
              <w:t>23</w:t>
            </w:r>
          </w:p>
        </w:tc>
        <w:tc>
          <w:tcPr>
            <w:tcW w:w="709" w:type="dxa"/>
          </w:tcPr>
          <w:p w14:paraId="43FE31CE" w14:textId="77777777" w:rsidR="00760B54" w:rsidRPr="007613EE" w:rsidRDefault="00760B54" w:rsidP="00C72392">
            <w:pPr>
              <w:jc w:val="center"/>
              <w:rPr>
                <w:color w:val="000000"/>
                <w:sz w:val="20"/>
                <w:szCs w:val="20"/>
                <w:lang w:val="fr-CA"/>
              </w:rPr>
            </w:pPr>
            <w:r w:rsidRPr="007613EE">
              <w:rPr>
                <w:color w:val="000000"/>
                <w:sz w:val="20"/>
                <w:szCs w:val="20"/>
                <w:lang w:val="fr-CA"/>
              </w:rPr>
              <w:t>21</w:t>
            </w:r>
          </w:p>
        </w:tc>
        <w:tc>
          <w:tcPr>
            <w:tcW w:w="1134" w:type="dxa"/>
            <w:shd w:val="clear" w:color="auto" w:fill="auto"/>
          </w:tcPr>
          <w:p w14:paraId="09C989BA" w14:textId="77777777" w:rsidR="00760B54" w:rsidRPr="007613EE" w:rsidRDefault="00760B54" w:rsidP="00C72392">
            <w:pPr>
              <w:jc w:val="center"/>
              <w:rPr>
                <w:color w:val="000000"/>
                <w:sz w:val="20"/>
                <w:szCs w:val="20"/>
                <w:lang w:val="fr-CA"/>
              </w:rPr>
            </w:pPr>
            <w:r w:rsidRPr="007613EE">
              <w:rPr>
                <w:color w:val="000000"/>
                <w:sz w:val="20"/>
                <w:szCs w:val="20"/>
                <w:lang w:val="fr-CA"/>
              </w:rPr>
              <w:t>3</w:t>
            </w:r>
          </w:p>
        </w:tc>
        <w:tc>
          <w:tcPr>
            <w:tcW w:w="1275" w:type="dxa"/>
            <w:vMerge/>
            <w:vAlign w:val="center"/>
          </w:tcPr>
          <w:p w14:paraId="13B5488A"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2CAC90CE" w14:textId="77777777" w:rsidR="00760B54" w:rsidRPr="007613EE" w:rsidRDefault="00760B54" w:rsidP="00C72392">
            <w:pPr>
              <w:jc w:val="left"/>
              <w:rPr>
                <w:color w:val="000000"/>
                <w:sz w:val="20"/>
                <w:szCs w:val="20"/>
                <w:lang w:val="fr-CA"/>
              </w:rPr>
            </w:pPr>
          </w:p>
        </w:tc>
      </w:tr>
      <w:tr w:rsidR="00760B54" w:rsidRPr="007613EE" w14:paraId="2CF7DD56" w14:textId="77777777" w:rsidTr="00A26C3A">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5CB079DC"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Polyurethane</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3FDF2F" w14:textId="24369F70" w:rsidR="00760B54" w:rsidRPr="007613EE" w:rsidRDefault="00CF7B30" w:rsidP="00C72392">
            <w:pPr>
              <w:jc w:val="left"/>
              <w:rPr>
                <w:color w:val="000000"/>
                <w:sz w:val="20"/>
                <w:szCs w:val="20"/>
                <w:lang w:val="fr-CA"/>
              </w:rPr>
            </w:pPr>
            <w:r>
              <w:rPr>
                <w:color w:val="000000"/>
                <w:sz w:val="20"/>
                <w:szCs w:val="20"/>
                <w:lang w:val="fr-CA"/>
              </w:rPr>
              <w:t>MF</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22620E5B"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hideMark/>
          </w:tcPr>
          <w:p w14:paraId="26CD6B56" w14:textId="77777777" w:rsidR="00760B54" w:rsidRPr="007613EE" w:rsidRDefault="00760B54" w:rsidP="00C72392">
            <w:pPr>
              <w:jc w:val="center"/>
              <w:rPr>
                <w:color w:val="000000"/>
                <w:sz w:val="20"/>
                <w:szCs w:val="20"/>
                <w:lang w:val="fr-CA"/>
              </w:rPr>
            </w:pPr>
            <w:r w:rsidRPr="007613EE">
              <w:rPr>
                <w:color w:val="000000"/>
                <w:sz w:val="20"/>
                <w:szCs w:val="20"/>
                <w:lang w:val="fr-CA"/>
              </w:rPr>
              <w:t>16</w:t>
            </w:r>
          </w:p>
        </w:tc>
        <w:tc>
          <w:tcPr>
            <w:tcW w:w="709" w:type="dxa"/>
          </w:tcPr>
          <w:p w14:paraId="319B9783" w14:textId="77777777" w:rsidR="00760B54" w:rsidRPr="007613EE" w:rsidRDefault="00760B54" w:rsidP="00C72392">
            <w:pPr>
              <w:jc w:val="center"/>
              <w:rPr>
                <w:color w:val="000000"/>
                <w:sz w:val="20"/>
                <w:szCs w:val="20"/>
                <w:lang w:val="fr-CA"/>
              </w:rPr>
            </w:pPr>
            <w:r w:rsidRPr="007613EE">
              <w:rPr>
                <w:color w:val="000000"/>
                <w:sz w:val="20"/>
                <w:szCs w:val="20"/>
                <w:lang w:val="fr-CA"/>
              </w:rPr>
              <w:t>16</w:t>
            </w:r>
          </w:p>
        </w:tc>
        <w:tc>
          <w:tcPr>
            <w:tcW w:w="1134" w:type="dxa"/>
            <w:shd w:val="clear" w:color="auto" w:fill="auto"/>
            <w:hideMark/>
          </w:tcPr>
          <w:p w14:paraId="39104B31" w14:textId="77777777" w:rsidR="00760B54" w:rsidRPr="007613EE" w:rsidRDefault="00760B54" w:rsidP="00C72392">
            <w:pPr>
              <w:jc w:val="center"/>
              <w:rPr>
                <w:color w:val="000000"/>
                <w:sz w:val="20"/>
                <w:szCs w:val="20"/>
                <w:lang w:val="fr-CA"/>
              </w:rPr>
            </w:pPr>
            <w:r w:rsidRPr="007613EE">
              <w:rPr>
                <w:color w:val="000000"/>
                <w:sz w:val="20"/>
                <w:szCs w:val="20"/>
                <w:lang w:val="fr-CA"/>
              </w:rPr>
              <w:t>36</w:t>
            </w:r>
          </w:p>
        </w:tc>
        <w:tc>
          <w:tcPr>
            <w:tcW w:w="1275" w:type="dxa"/>
            <w:vMerge/>
            <w:vAlign w:val="center"/>
          </w:tcPr>
          <w:p w14:paraId="41215F08"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384793A4" w14:textId="77777777" w:rsidR="00760B54" w:rsidRPr="007613EE" w:rsidRDefault="00760B54" w:rsidP="00C72392">
            <w:pPr>
              <w:jc w:val="left"/>
              <w:rPr>
                <w:color w:val="000000"/>
                <w:sz w:val="20"/>
                <w:szCs w:val="20"/>
                <w:lang w:val="fr-CA"/>
              </w:rPr>
            </w:pPr>
          </w:p>
        </w:tc>
      </w:tr>
      <w:tr w:rsidR="00760B54" w:rsidRPr="007613EE" w14:paraId="0A990BFA" w14:textId="77777777" w:rsidTr="00A26C3A">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BF2EF27"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Purcom</w:t>
            </w:r>
            <w:proofErr w:type="spellEnd"/>
            <w:r w:rsidRPr="007613EE">
              <w:rPr>
                <w:color w:val="000000"/>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CD8CDF" w14:textId="3934B765" w:rsidR="00760B54" w:rsidRPr="007613EE" w:rsidRDefault="00CF7B30" w:rsidP="00C72392">
            <w:pPr>
              <w:jc w:val="left"/>
              <w:rPr>
                <w:color w:val="000000"/>
                <w:sz w:val="20"/>
                <w:szCs w:val="20"/>
                <w:lang w:val="fr-CA"/>
              </w:rPr>
            </w:pPr>
            <w:r>
              <w:rPr>
                <w:color w:val="000000"/>
                <w:sz w:val="20"/>
                <w:szCs w:val="20"/>
                <w:lang w:val="fr-CA"/>
              </w:rPr>
              <w:t>MF</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75A241D1"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tcPr>
          <w:p w14:paraId="6CC3E409" w14:textId="77777777" w:rsidR="00760B54" w:rsidRPr="007613EE" w:rsidRDefault="00760B54" w:rsidP="00C72392">
            <w:pPr>
              <w:jc w:val="center"/>
              <w:rPr>
                <w:color w:val="000000"/>
                <w:sz w:val="20"/>
                <w:szCs w:val="20"/>
                <w:lang w:val="fr-CA"/>
              </w:rPr>
            </w:pPr>
            <w:r w:rsidRPr="007613EE">
              <w:rPr>
                <w:color w:val="000000"/>
                <w:sz w:val="20"/>
                <w:szCs w:val="20"/>
                <w:lang w:val="fr-CA"/>
              </w:rPr>
              <w:t>90</w:t>
            </w:r>
          </w:p>
        </w:tc>
        <w:tc>
          <w:tcPr>
            <w:tcW w:w="709" w:type="dxa"/>
          </w:tcPr>
          <w:p w14:paraId="321029E0" w14:textId="77777777" w:rsidR="00760B54" w:rsidRPr="007613EE" w:rsidRDefault="00760B54" w:rsidP="00C72392">
            <w:pPr>
              <w:jc w:val="center"/>
              <w:rPr>
                <w:color w:val="000000"/>
                <w:sz w:val="20"/>
                <w:szCs w:val="20"/>
                <w:lang w:val="fr-CA"/>
              </w:rPr>
            </w:pPr>
            <w:r w:rsidRPr="007613EE">
              <w:rPr>
                <w:color w:val="000000"/>
                <w:sz w:val="20"/>
                <w:szCs w:val="20"/>
                <w:lang w:val="fr-CA"/>
              </w:rPr>
              <w:t>83</w:t>
            </w:r>
          </w:p>
        </w:tc>
        <w:tc>
          <w:tcPr>
            <w:tcW w:w="1134" w:type="dxa"/>
            <w:shd w:val="clear" w:color="auto" w:fill="auto"/>
          </w:tcPr>
          <w:p w14:paraId="312352EA" w14:textId="77777777" w:rsidR="00760B54" w:rsidRPr="007613EE" w:rsidRDefault="00760B54" w:rsidP="00C72392">
            <w:pPr>
              <w:jc w:val="center"/>
              <w:rPr>
                <w:color w:val="000000"/>
                <w:sz w:val="20"/>
                <w:szCs w:val="20"/>
                <w:lang w:val="fr-CA"/>
              </w:rPr>
            </w:pPr>
            <w:r w:rsidRPr="007613EE">
              <w:rPr>
                <w:color w:val="000000"/>
                <w:sz w:val="20"/>
                <w:szCs w:val="20"/>
                <w:lang w:val="fr-CA"/>
              </w:rPr>
              <w:t>26</w:t>
            </w:r>
          </w:p>
        </w:tc>
        <w:tc>
          <w:tcPr>
            <w:tcW w:w="1275" w:type="dxa"/>
            <w:vMerge/>
            <w:vAlign w:val="center"/>
          </w:tcPr>
          <w:p w14:paraId="33309AFF"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tcPr>
          <w:p w14:paraId="6AB7071E" w14:textId="77777777" w:rsidR="00760B54" w:rsidRPr="007613EE" w:rsidRDefault="00760B54" w:rsidP="00C72392">
            <w:pPr>
              <w:jc w:val="left"/>
              <w:rPr>
                <w:color w:val="000000"/>
                <w:sz w:val="20"/>
                <w:szCs w:val="20"/>
                <w:lang w:val="fr-CA"/>
              </w:rPr>
            </w:pPr>
          </w:p>
        </w:tc>
      </w:tr>
      <w:tr w:rsidR="00760B54" w:rsidRPr="007613EE" w14:paraId="54F6A57A" w14:textId="77777777" w:rsidTr="00A26C3A">
        <w:tc>
          <w:tcPr>
            <w:tcW w:w="1271" w:type="dxa"/>
            <w:tcBorders>
              <w:top w:val="single" w:sz="4" w:space="0" w:color="auto"/>
            </w:tcBorders>
            <w:tcMar>
              <w:left w:w="57" w:type="dxa"/>
              <w:right w:w="57" w:type="dxa"/>
            </w:tcMar>
          </w:tcPr>
          <w:p w14:paraId="2C6D35E3"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Shimtek</w:t>
            </w:r>
            <w:proofErr w:type="spellEnd"/>
          </w:p>
        </w:tc>
        <w:tc>
          <w:tcPr>
            <w:tcW w:w="1843" w:type="dxa"/>
            <w:tcBorders>
              <w:top w:val="single" w:sz="4" w:space="0" w:color="auto"/>
              <w:right w:val="single" w:sz="4" w:space="0" w:color="auto"/>
            </w:tcBorders>
            <w:shd w:val="clear" w:color="auto" w:fill="auto"/>
            <w:tcMar>
              <w:left w:w="57" w:type="dxa"/>
              <w:right w:w="57" w:type="dxa"/>
            </w:tcMar>
          </w:tcPr>
          <w:p w14:paraId="74B9048D"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78F0932D"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hideMark/>
          </w:tcPr>
          <w:p w14:paraId="404B0C39" w14:textId="77777777" w:rsidR="00760B54" w:rsidRPr="007613EE" w:rsidRDefault="00760B54" w:rsidP="00C72392">
            <w:pPr>
              <w:jc w:val="center"/>
              <w:rPr>
                <w:color w:val="000000"/>
                <w:sz w:val="20"/>
                <w:szCs w:val="20"/>
                <w:lang w:val="fr-CA"/>
              </w:rPr>
            </w:pPr>
            <w:r w:rsidRPr="007613EE">
              <w:rPr>
                <w:color w:val="000000"/>
                <w:sz w:val="20"/>
                <w:szCs w:val="20"/>
                <w:lang w:val="fr-CA"/>
              </w:rPr>
              <w:t>11</w:t>
            </w:r>
          </w:p>
        </w:tc>
        <w:tc>
          <w:tcPr>
            <w:tcW w:w="709" w:type="dxa"/>
          </w:tcPr>
          <w:p w14:paraId="1A20CFAF" w14:textId="77777777" w:rsidR="00760B54" w:rsidRPr="007613EE" w:rsidRDefault="00760B54" w:rsidP="00C72392">
            <w:pPr>
              <w:jc w:val="center"/>
              <w:rPr>
                <w:color w:val="000000"/>
                <w:sz w:val="20"/>
                <w:szCs w:val="20"/>
                <w:lang w:val="fr-CA"/>
              </w:rPr>
            </w:pPr>
            <w:r w:rsidRPr="007613EE">
              <w:rPr>
                <w:color w:val="000000"/>
                <w:sz w:val="20"/>
                <w:szCs w:val="20"/>
                <w:lang w:val="fr-CA"/>
              </w:rPr>
              <w:t>9</w:t>
            </w:r>
          </w:p>
        </w:tc>
        <w:tc>
          <w:tcPr>
            <w:tcW w:w="1134" w:type="dxa"/>
            <w:shd w:val="clear" w:color="auto" w:fill="auto"/>
            <w:hideMark/>
          </w:tcPr>
          <w:p w14:paraId="77CC3268" w14:textId="77777777" w:rsidR="00760B54" w:rsidRPr="007613EE" w:rsidRDefault="00760B54" w:rsidP="00C72392">
            <w:pPr>
              <w:jc w:val="center"/>
              <w:rPr>
                <w:color w:val="000000"/>
                <w:sz w:val="20"/>
                <w:szCs w:val="20"/>
                <w:lang w:val="fr-CA"/>
              </w:rPr>
            </w:pPr>
            <w:r w:rsidRPr="007613EE">
              <w:rPr>
                <w:color w:val="000000"/>
                <w:sz w:val="20"/>
                <w:szCs w:val="20"/>
                <w:lang w:val="fr-CA"/>
              </w:rPr>
              <w:t>2</w:t>
            </w:r>
          </w:p>
        </w:tc>
        <w:tc>
          <w:tcPr>
            <w:tcW w:w="1275" w:type="dxa"/>
            <w:vMerge/>
            <w:vAlign w:val="center"/>
          </w:tcPr>
          <w:p w14:paraId="6FB6A4B5"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hideMark/>
          </w:tcPr>
          <w:p w14:paraId="4CD9A75E" w14:textId="77777777" w:rsidR="00760B54" w:rsidRPr="007613EE" w:rsidRDefault="00760B54" w:rsidP="00C72392">
            <w:pPr>
              <w:jc w:val="left"/>
              <w:rPr>
                <w:color w:val="000000"/>
                <w:sz w:val="20"/>
                <w:szCs w:val="20"/>
                <w:lang w:val="fr-CA"/>
              </w:rPr>
            </w:pPr>
          </w:p>
        </w:tc>
      </w:tr>
      <w:tr w:rsidR="00760B54" w:rsidRPr="007613EE" w14:paraId="74F9AD3F" w14:textId="77777777" w:rsidTr="00A26C3A">
        <w:tc>
          <w:tcPr>
            <w:tcW w:w="1271" w:type="dxa"/>
            <w:tcMar>
              <w:left w:w="57" w:type="dxa"/>
              <w:right w:w="57" w:type="dxa"/>
            </w:tcMar>
          </w:tcPr>
          <w:p w14:paraId="15371B7B" w14:textId="77777777" w:rsidR="00760B54" w:rsidRPr="007613EE" w:rsidRDefault="00760B54" w:rsidP="00C72392">
            <w:pPr>
              <w:jc w:val="left"/>
              <w:rPr>
                <w:color w:val="000000"/>
                <w:sz w:val="20"/>
                <w:szCs w:val="20"/>
                <w:lang w:val="fr-CA"/>
              </w:rPr>
            </w:pPr>
            <w:r w:rsidRPr="007613EE">
              <w:rPr>
                <w:color w:val="000000"/>
                <w:sz w:val="20"/>
                <w:szCs w:val="20"/>
                <w:lang w:val="fr-CA"/>
              </w:rPr>
              <w:t xml:space="preserve">U-Tech </w:t>
            </w:r>
          </w:p>
        </w:tc>
        <w:tc>
          <w:tcPr>
            <w:tcW w:w="1843" w:type="dxa"/>
            <w:tcBorders>
              <w:right w:val="single" w:sz="4" w:space="0" w:color="auto"/>
            </w:tcBorders>
            <w:shd w:val="clear" w:color="auto" w:fill="auto"/>
            <w:tcMar>
              <w:left w:w="57" w:type="dxa"/>
              <w:right w:w="57" w:type="dxa"/>
            </w:tcMar>
          </w:tcPr>
          <w:p w14:paraId="7E25EF35" w14:textId="799CF4CD" w:rsidR="00760B54" w:rsidRPr="007613EE" w:rsidRDefault="00CF7B30" w:rsidP="00C72392">
            <w:pPr>
              <w:jc w:val="left"/>
              <w:rPr>
                <w:color w:val="000000"/>
                <w:sz w:val="20"/>
                <w:szCs w:val="20"/>
                <w:lang w:val="fr-CA"/>
              </w:rPr>
            </w:pPr>
            <w:r>
              <w:rPr>
                <w:color w:val="000000"/>
                <w:sz w:val="20"/>
                <w:szCs w:val="20"/>
                <w:lang w:val="fr-CA"/>
              </w:rPr>
              <w:t>MF</w:t>
            </w:r>
            <w:r w:rsidR="00760B54" w:rsidRPr="007613EE">
              <w:rPr>
                <w:color w:val="000000"/>
                <w:sz w:val="20"/>
                <w:szCs w:val="20"/>
                <w:lang w:val="fr-CA"/>
              </w:rPr>
              <w:t>, HFO</w:t>
            </w:r>
          </w:p>
        </w:tc>
        <w:tc>
          <w:tcPr>
            <w:tcW w:w="1417" w:type="dxa"/>
            <w:vMerge/>
            <w:tcBorders>
              <w:left w:val="single" w:sz="4" w:space="0" w:color="auto"/>
              <w:right w:val="single" w:sz="4" w:space="0" w:color="auto"/>
            </w:tcBorders>
            <w:shd w:val="clear" w:color="auto" w:fill="auto"/>
            <w:tcMar>
              <w:left w:w="57" w:type="dxa"/>
              <w:right w:w="57" w:type="dxa"/>
            </w:tcMar>
            <w:vAlign w:val="center"/>
          </w:tcPr>
          <w:p w14:paraId="1056C6EF" w14:textId="77777777" w:rsidR="00760B54" w:rsidRPr="007613EE" w:rsidRDefault="00760B54" w:rsidP="00C72392">
            <w:pPr>
              <w:jc w:val="left"/>
              <w:rPr>
                <w:color w:val="000000"/>
                <w:sz w:val="20"/>
                <w:szCs w:val="20"/>
                <w:lang w:val="fr-CA"/>
              </w:rPr>
            </w:pPr>
          </w:p>
        </w:tc>
        <w:tc>
          <w:tcPr>
            <w:tcW w:w="851" w:type="dxa"/>
            <w:tcBorders>
              <w:left w:val="single" w:sz="4" w:space="0" w:color="auto"/>
            </w:tcBorders>
            <w:shd w:val="clear" w:color="auto" w:fill="auto"/>
            <w:hideMark/>
          </w:tcPr>
          <w:p w14:paraId="6C1A69E8" w14:textId="77777777" w:rsidR="00760B54" w:rsidRPr="007613EE" w:rsidRDefault="00760B54" w:rsidP="00C72392">
            <w:pPr>
              <w:jc w:val="center"/>
              <w:rPr>
                <w:color w:val="000000"/>
                <w:sz w:val="20"/>
                <w:szCs w:val="20"/>
                <w:lang w:val="fr-CA"/>
              </w:rPr>
            </w:pPr>
            <w:r w:rsidRPr="007613EE">
              <w:rPr>
                <w:color w:val="000000"/>
                <w:sz w:val="20"/>
                <w:szCs w:val="20"/>
                <w:lang w:val="fr-CA"/>
              </w:rPr>
              <w:t>5</w:t>
            </w:r>
          </w:p>
        </w:tc>
        <w:tc>
          <w:tcPr>
            <w:tcW w:w="709" w:type="dxa"/>
          </w:tcPr>
          <w:p w14:paraId="4C5DD421" w14:textId="77777777" w:rsidR="00760B54" w:rsidRPr="007613EE" w:rsidRDefault="00760B54" w:rsidP="00C72392">
            <w:pPr>
              <w:jc w:val="center"/>
              <w:rPr>
                <w:color w:val="000000"/>
                <w:sz w:val="20"/>
                <w:szCs w:val="20"/>
                <w:lang w:val="fr-CA"/>
              </w:rPr>
            </w:pPr>
            <w:r w:rsidRPr="007613EE">
              <w:rPr>
                <w:color w:val="000000"/>
                <w:sz w:val="20"/>
                <w:szCs w:val="20"/>
                <w:lang w:val="fr-CA"/>
              </w:rPr>
              <w:t>5</w:t>
            </w:r>
          </w:p>
        </w:tc>
        <w:tc>
          <w:tcPr>
            <w:tcW w:w="1134" w:type="dxa"/>
            <w:shd w:val="clear" w:color="auto" w:fill="auto"/>
            <w:hideMark/>
          </w:tcPr>
          <w:p w14:paraId="469FD0BA"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275" w:type="dxa"/>
            <w:vMerge/>
            <w:vAlign w:val="center"/>
          </w:tcPr>
          <w:p w14:paraId="7C174822"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hideMark/>
          </w:tcPr>
          <w:p w14:paraId="24373504" w14:textId="77777777" w:rsidR="00760B54" w:rsidRPr="007613EE" w:rsidRDefault="00760B54" w:rsidP="00C72392">
            <w:pPr>
              <w:jc w:val="left"/>
              <w:rPr>
                <w:color w:val="000000"/>
                <w:sz w:val="20"/>
                <w:szCs w:val="20"/>
                <w:lang w:val="fr-CA"/>
              </w:rPr>
            </w:pPr>
          </w:p>
        </w:tc>
      </w:tr>
      <w:tr w:rsidR="00760B54" w:rsidRPr="007613EE" w14:paraId="0EDBD09D" w14:textId="77777777" w:rsidTr="00A26C3A">
        <w:tc>
          <w:tcPr>
            <w:tcW w:w="1271" w:type="dxa"/>
            <w:tcMar>
              <w:left w:w="57" w:type="dxa"/>
              <w:right w:w="57" w:type="dxa"/>
            </w:tcMar>
          </w:tcPr>
          <w:p w14:paraId="29783F14"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Comfibras</w:t>
            </w:r>
            <w:proofErr w:type="spellEnd"/>
            <w:r w:rsidRPr="007613EE">
              <w:rPr>
                <w:color w:val="000000"/>
                <w:sz w:val="20"/>
                <w:szCs w:val="20"/>
                <w:lang w:val="fr-CA"/>
              </w:rPr>
              <w:t xml:space="preserve"> </w:t>
            </w:r>
          </w:p>
        </w:tc>
        <w:tc>
          <w:tcPr>
            <w:tcW w:w="1843" w:type="dxa"/>
            <w:shd w:val="clear" w:color="auto" w:fill="auto"/>
            <w:tcMar>
              <w:left w:w="57" w:type="dxa"/>
              <w:right w:w="57" w:type="dxa"/>
            </w:tcMar>
          </w:tcPr>
          <w:p w14:paraId="0518990B"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shd w:val="clear" w:color="auto" w:fill="auto"/>
            <w:tcMar>
              <w:left w:w="57" w:type="dxa"/>
              <w:right w:w="57" w:type="dxa"/>
            </w:tcMar>
          </w:tcPr>
          <w:p w14:paraId="1BB3E602" w14:textId="007515FC" w:rsidR="00760B54" w:rsidRPr="007613EE" w:rsidRDefault="00A26C3A" w:rsidP="00C72392">
            <w:pPr>
              <w:jc w:val="left"/>
              <w:rPr>
                <w:color w:val="000000"/>
                <w:sz w:val="20"/>
                <w:szCs w:val="20"/>
                <w:lang w:val="fr-CA"/>
              </w:rPr>
            </w:pPr>
            <w:r w:rsidRPr="007613EE">
              <w:rPr>
                <w:color w:val="000000"/>
                <w:sz w:val="20"/>
                <w:szCs w:val="20"/>
                <w:lang w:val="fr-CA"/>
              </w:rPr>
              <w:t>En cours</w:t>
            </w:r>
          </w:p>
        </w:tc>
        <w:tc>
          <w:tcPr>
            <w:tcW w:w="851" w:type="dxa"/>
            <w:shd w:val="clear" w:color="auto" w:fill="auto"/>
            <w:hideMark/>
          </w:tcPr>
          <w:p w14:paraId="5F8B983E" w14:textId="77777777" w:rsidR="00760B54" w:rsidRPr="007613EE" w:rsidRDefault="00760B54" w:rsidP="00C72392">
            <w:pPr>
              <w:jc w:val="center"/>
              <w:rPr>
                <w:color w:val="000000"/>
                <w:sz w:val="20"/>
                <w:szCs w:val="20"/>
                <w:lang w:val="fr-CA"/>
              </w:rPr>
            </w:pPr>
            <w:r w:rsidRPr="007613EE">
              <w:rPr>
                <w:color w:val="000000"/>
                <w:sz w:val="20"/>
                <w:szCs w:val="20"/>
                <w:lang w:val="fr-CA"/>
              </w:rPr>
              <w:t>12</w:t>
            </w:r>
          </w:p>
        </w:tc>
        <w:tc>
          <w:tcPr>
            <w:tcW w:w="709" w:type="dxa"/>
          </w:tcPr>
          <w:p w14:paraId="095C613D" w14:textId="77777777" w:rsidR="00760B54" w:rsidRPr="007613EE" w:rsidRDefault="00760B54" w:rsidP="00C72392">
            <w:pPr>
              <w:jc w:val="center"/>
              <w:rPr>
                <w:color w:val="000000"/>
                <w:sz w:val="20"/>
                <w:szCs w:val="20"/>
                <w:lang w:val="fr-CA"/>
              </w:rPr>
            </w:pPr>
            <w:r w:rsidRPr="007613EE">
              <w:rPr>
                <w:color w:val="000000"/>
                <w:sz w:val="20"/>
                <w:szCs w:val="20"/>
                <w:lang w:val="fr-CA"/>
              </w:rPr>
              <w:t>12</w:t>
            </w:r>
          </w:p>
        </w:tc>
        <w:tc>
          <w:tcPr>
            <w:tcW w:w="1134" w:type="dxa"/>
            <w:shd w:val="clear" w:color="auto" w:fill="auto"/>
            <w:hideMark/>
          </w:tcPr>
          <w:p w14:paraId="380B050D"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275" w:type="dxa"/>
            <w:tcMar>
              <w:left w:w="57" w:type="dxa"/>
              <w:right w:w="57" w:type="dxa"/>
            </w:tcMar>
            <w:vAlign w:val="center"/>
          </w:tcPr>
          <w:p w14:paraId="19CD9DCA" w14:textId="5523FCC5" w:rsidR="00760B54" w:rsidRPr="007613EE" w:rsidRDefault="00A26C3A" w:rsidP="00C72392">
            <w:pPr>
              <w:jc w:val="left"/>
              <w:rPr>
                <w:color w:val="000000"/>
                <w:sz w:val="20"/>
                <w:szCs w:val="20"/>
                <w:lang w:val="fr-CA"/>
              </w:rPr>
            </w:pPr>
            <w:r w:rsidRPr="007613EE">
              <w:rPr>
                <w:color w:val="000000"/>
                <w:sz w:val="20"/>
                <w:szCs w:val="20"/>
                <w:lang w:val="fr-CA"/>
              </w:rPr>
              <w:t>Pas commencé</w:t>
            </w:r>
            <w:r w:rsidR="00022DA9">
              <w:rPr>
                <w:color w:val="000000"/>
                <w:sz w:val="20"/>
                <w:szCs w:val="20"/>
                <w:lang w:val="fr-CA"/>
              </w:rPr>
              <w:t>e</w:t>
            </w:r>
          </w:p>
        </w:tc>
        <w:tc>
          <w:tcPr>
            <w:tcW w:w="1134" w:type="dxa"/>
            <w:vMerge/>
            <w:shd w:val="clear" w:color="auto" w:fill="auto"/>
            <w:vAlign w:val="center"/>
            <w:hideMark/>
          </w:tcPr>
          <w:p w14:paraId="002B0E9A" w14:textId="77777777" w:rsidR="00760B54" w:rsidRPr="007613EE" w:rsidRDefault="00760B54" w:rsidP="00C72392">
            <w:pPr>
              <w:jc w:val="left"/>
              <w:rPr>
                <w:color w:val="000000"/>
                <w:sz w:val="20"/>
                <w:szCs w:val="20"/>
                <w:lang w:val="fr-CA"/>
              </w:rPr>
            </w:pPr>
          </w:p>
        </w:tc>
      </w:tr>
      <w:tr w:rsidR="00760B54" w:rsidRPr="007613EE" w14:paraId="305378F9" w14:textId="77777777" w:rsidTr="00A26C3A">
        <w:tc>
          <w:tcPr>
            <w:tcW w:w="1271" w:type="dxa"/>
            <w:tcMar>
              <w:left w:w="57" w:type="dxa"/>
              <w:right w:w="57" w:type="dxa"/>
            </w:tcMar>
          </w:tcPr>
          <w:p w14:paraId="21DEC006"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Univar</w:t>
            </w:r>
            <w:proofErr w:type="spellEnd"/>
            <w:r w:rsidRPr="007613EE">
              <w:rPr>
                <w:color w:val="000000"/>
                <w:sz w:val="20"/>
                <w:szCs w:val="20"/>
                <w:lang w:val="fr-CA"/>
              </w:rPr>
              <w:t xml:space="preserve"> </w:t>
            </w:r>
          </w:p>
        </w:tc>
        <w:tc>
          <w:tcPr>
            <w:tcW w:w="1843" w:type="dxa"/>
            <w:shd w:val="clear" w:color="auto" w:fill="auto"/>
            <w:tcMar>
              <w:left w:w="57" w:type="dxa"/>
              <w:right w:w="57" w:type="dxa"/>
            </w:tcMar>
            <w:vAlign w:val="center"/>
          </w:tcPr>
          <w:p w14:paraId="797975BB" w14:textId="7C51F645" w:rsidR="00760B54" w:rsidRPr="007613EE" w:rsidRDefault="00760B54" w:rsidP="00C72392">
            <w:pPr>
              <w:jc w:val="left"/>
              <w:rPr>
                <w:color w:val="000000"/>
                <w:sz w:val="20"/>
                <w:szCs w:val="20"/>
                <w:lang w:val="fr-CA"/>
              </w:rPr>
            </w:pPr>
            <w:r w:rsidRPr="007613EE">
              <w:rPr>
                <w:color w:val="000000"/>
                <w:sz w:val="20"/>
                <w:szCs w:val="20"/>
                <w:lang w:val="fr-CA"/>
              </w:rPr>
              <w:t>M</w:t>
            </w:r>
            <w:r w:rsidR="00A26C3A" w:rsidRPr="007613EE">
              <w:rPr>
                <w:color w:val="000000"/>
                <w:sz w:val="20"/>
                <w:szCs w:val="20"/>
                <w:lang w:val="fr-CA"/>
              </w:rPr>
              <w:t>é</w:t>
            </w:r>
            <w:r w:rsidRPr="007613EE">
              <w:rPr>
                <w:color w:val="000000"/>
                <w:sz w:val="20"/>
                <w:szCs w:val="20"/>
                <w:lang w:val="fr-CA"/>
              </w:rPr>
              <w:t>thylal, HFO, CO</w:t>
            </w:r>
            <w:r w:rsidRPr="007613EE">
              <w:rPr>
                <w:color w:val="000000"/>
                <w:sz w:val="20"/>
                <w:szCs w:val="20"/>
                <w:vertAlign w:val="subscript"/>
                <w:lang w:val="fr-CA"/>
              </w:rPr>
              <w:t>2</w:t>
            </w:r>
          </w:p>
        </w:tc>
        <w:tc>
          <w:tcPr>
            <w:tcW w:w="1417" w:type="dxa"/>
            <w:vMerge w:val="restart"/>
            <w:shd w:val="clear" w:color="auto" w:fill="auto"/>
            <w:tcMar>
              <w:left w:w="57" w:type="dxa"/>
              <w:right w:w="57" w:type="dxa"/>
            </w:tcMar>
            <w:vAlign w:val="center"/>
          </w:tcPr>
          <w:p w14:paraId="43A68B42" w14:textId="11A691DE" w:rsidR="00760B54" w:rsidRPr="007613EE" w:rsidRDefault="00760B54" w:rsidP="00C72392">
            <w:pPr>
              <w:jc w:val="left"/>
              <w:rPr>
                <w:color w:val="000000"/>
                <w:sz w:val="20"/>
                <w:szCs w:val="20"/>
                <w:lang w:val="fr-CA"/>
              </w:rPr>
            </w:pPr>
            <w:r w:rsidRPr="007613EE">
              <w:rPr>
                <w:color w:val="000000"/>
                <w:sz w:val="20"/>
                <w:szCs w:val="20"/>
                <w:lang w:val="fr-CA"/>
              </w:rPr>
              <w:t>In</w:t>
            </w:r>
            <w:r w:rsidR="00A26C3A" w:rsidRPr="007613EE">
              <w:rPr>
                <w:color w:val="000000"/>
                <w:sz w:val="20"/>
                <w:szCs w:val="20"/>
                <w:lang w:val="fr-CA"/>
              </w:rPr>
              <w:t>admissible</w:t>
            </w:r>
          </w:p>
        </w:tc>
        <w:tc>
          <w:tcPr>
            <w:tcW w:w="851" w:type="dxa"/>
            <w:shd w:val="clear" w:color="auto" w:fill="auto"/>
            <w:vAlign w:val="center"/>
            <w:hideMark/>
          </w:tcPr>
          <w:p w14:paraId="6739346C" w14:textId="77777777" w:rsidR="00760B54" w:rsidRPr="007613EE" w:rsidRDefault="00760B54" w:rsidP="00C72392">
            <w:pPr>
              <w:jc w:val="center"/>
              <w:rPr>
                <w:color w:val="000000"/>
                <w:sz w:val="20"/>
                <w:szCs w:val="20"/>
                <w:lang w:val="fr-CA"/>
              </w:rPr>
            </w:pPr>
            <w:r w:rsidRPr="007613EE">
              <w:rPr>
                <w:color w:val="000000"/>
                <w:sz w:val="20"/>
                <w:szCs w:val="20"/>
                <w:lang w:val="fr-CA"/>
              </w:rPr>
              <w:t>84</w:t>
            </w:r>
          </w:p>
        </w:tc>
        <w:tc>
          <w:tcPr>
            <w:tcW w:w="709" w:type="dxa"/>
            <w:vAlign w:val="center"/>
          </w:tcPr>
          <w:p w14:paraId="189CFE16" w14:textId="77777777" w:rsidR="00760B54" w:rsidRPr="007613EE" w:rsidRDefault="00760B54" w:rsidP="00C72392">
            <w:pPr>
              <w:jc w:val="center"/>
              <w:rPr>
                <w:color w:val="000000"/>
                <w:sz w:val="20"/>
                <w:szCs w:val="20"/>
                <w:lang w:val="fr-CA"/>
              </w:rPr>
            </w:pPr>
            <w:r w:rsidRPr="007613EE">
              <w:rPr>
                <w:color w:val="000000"/>
                <w:sz w:val="20"/>
                <w:szCs w:val="20"/>
                <w:lang w:val="fr-CA"/>
              </w:rPr>
              <w:t>76</w:t>
            </w:r>
          </w:p>
        </w:tc>
        <w:tc>
          <w:tcPr>
            <w:tcW w:w="1134" w:type="dxa"/>
            <w:shd w:val="clear" w:color="auto" w:fill="auto"/>
            <w:vAlign w:val="center"/>
            <w:hideMark/>
          </w:tcPr>
          <w:p w14:paraId="59CC4637" w14:textId="77777777" w:rsidR="00760B54" w:rsidRPr="007613EE" w:rsidRDefault="00760B54" w:rsidP="00C72392">
            <w:pPr>
              <w:jc w:val="center"/>
              <w:rPr>
                <w:color w:val="000000"/>
                <w:sz w:val="20"/>
                <w:szCs w:val="20"/>
                <w:lang w:val="fr-CA"/>
              </w:rPr>
            </w:pPr>
            <w:r w:rsidRPr="007613EE">
              <w:rPr>
                <w:color w:val="000000"/>
                <w:sz w:val="20"/>
                <w:szCs w:val="20"/>
                <w:lang w:val="fr-CA"/>
              </w:rPr>
              <w:t>14</w:t>
            </w:r>
          </w:p>
        </w:tc>
        <w:tc>
          <w:tcPr>
            <w:tcW w:w="1275" w:type="dxa"/>
            <w:vMerge w:val="restart"/>
            <w:tcMar>
              <w:left w:w="57" w:type="dxa"/>
              <w:right w:w="57" w:type="dxa"/>
            </w:tcMar>
            <w:vAlign w:val="center"/>
          </w:tcPr>
          <w:p w14:paraId="0CAE9CFA" w14:textId="4451E93D" w:rsidR="00760B54" w:rsidRPr="007613EE" w:rsidRDefault="00022DA9" w:rsidP="00C72392">
            <w:pPr>
              <w:jc w:val="left"/>
              <w:rPr>
                <w:color w:val="000000"/>
                <w:sz w:val="20"/>
                <w:szCs w:val="20"/>
                <w:lang w:val="fr-CA"/>
              </w:rPr>
            </w:pPr>
            <w:r>
              <w:rPr>
                <w:color w:val="000000"/>
                <w:sz w:val="20"/>
                <w:szCs w:val="20"/>
                <w:lang w:val="fr-CA"/>
              </w:rPr>
              <w:t>En cours</w:t>
            </w:r>
            <w:r w:rsidR="00760B54" w:rsidRPr="007613EE">
              <w:rPr>
                <w:color w:val="000000"/>
                <w:sz w:val="24"/>
                <w:szCs w:val="24"/>
                <w:vertAlign w:val="superscript"/>
                <w:lang w:val="fr-CA"/>
              </w:rPr>
              <w:t>**</w:t>
            </w:r>
          </w:p>
        </w:tc>
        <w:tc>
          <w:tcPr>
            <w:tcW w:w="1134" w:type="dxa"/>
            <w:vMerge/>
            <w:shd w:val="clear" w:color="auto" w:fill="auto"/>
            <w:vAlign w:val="center"/>
            <w:hideMark/>
          </w:tcPr>
          <w:p w14:paraId="21C8D300" w14:textId="77777777" w:rsidR="00760B54" w:rsidRPr="007613EE" w:rsidRDefault="00760B54" w:rsidP="00C72392">
            <w:pPr>
              <w:jc w:val="left"/>
              <w:rPr>
                <w:color w:val="000000"/>
                <w:sz w:val="20"/>
                <w:szCs w:val="20"/>
                <w:lang w:val="fr-CA"/>
              </w:rPr>
            </w:pPr>
          </w:p>
        </w:tc>
      </w:tr>
      <w:tr w:rsidR="00760B54" w:rsidRPr="007613EE" w14:paraId="3CFBB67B" w14:textId="77777777" w:rsidTr="00A26C3A">
        <w:tc>
          <w:tcPr>
            <w:tcW w:w="1271" w:type="dxa"/>
            <w:tcMar>
              <w:left w:w="57" w:type="dxa"/>
              <w:right w:w="57" w:type="dxa"/>
            </w:tcMar>
            <w:vAlign w:val="center"/>
          </w:tcPr>
          <w:p w14:paraId="0D54B75C" w14:textId="77777777" w:rsidR="00760B54" w:rsidRPr="007613EE" w:rsidRDefault="00760B54" w:rsidP="00C72392">
            <w:pPr>
              <w:jc w:val="left"/>
              <w:rPr>
                <w:color w:val="000000"/>
                <w:sz w:val="20"/>
                <w:szCs w:val="20"/>
                <w:lang w:val="fr-CA"/>
              </w:rPr>
            </w:pPr>
            <w:r w:rsidRPr="007613EE">
              <w:rPr>
                <w:color w:val="000000"/>
                <w:sz w:val="20"/>
                <w:szCs w:val="20"/>
                <w:lang w:val="fr-CA"/>
              </w:rPr>
              <w:t xml:space="preserve">Basf </w:t>
            </w:r>
          </w:p>
        </w:tc>
        <w:tc>
          <w:tcPr>
            <w:tcW w:w="1843" w:type="dxa"/>
            <w:shd w:val="clear" w:color="auto" w:fill="auto"/>
            <w:tcMar>
              <w:left w:w="57" w:type="dxa"/>
              <w:right w:w="57" w:type="dxa"/>
            </w:tcMar>
            <w:vAlign w:val="center"/>
          </w:tcPr>
          <w:p w14:paraId="060B022B"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vMerge/>
            <w:shd w:val="clear" w:color="auto" w:fill="auto"/>
            <w:tcMar>
              <w:left w:w="57" w:type="dxa"/>
              <w:right w:w="57" w:type="dxa"/>
            </w:tcMar>
            <w:vAlign w:val="center"/>
          </w:tcPr>
          <w:p w14:paraId="6F5ED282" w14:textId="77777777" w:rsidR="00760B54" w:rsidRPr="007613EE" w:rsidRDefault="00760B54" w:rsidP="00C72392">
            <w:pPr>
              <w:jc w:val="left"/>
              <w:rPr>
                <w:color w:val="000000"/>
                <w:sz w:val="20"/>
                <w:szCs w:val="20"/>
                <w:lang w:val="fr-CA"/>
              </w:rPr>
            </w:pPr>
          </w:p>
        </w:tc>
        <w:tc>
          <w:tcPr>
            <w:tcW w:w="851" w:type="dxa"/>
            <w:shd w:val="clear" w:color="auto" w:fill="auto"/>
            <w:vAlign w:val="center"/>
            <w:hideMark/>
          </w:tcPr>
          <w:p w14:paraId="23BEA97C" w14:textId="77777777" w:rsidR="00760B54" w:rsidRPr="007613EE" w:rsidRDefault="00760B54" w:rsidP="00C72392">
            <w:pPr>
              <w:jc w:val="center"/>
              <w:rPr>
                <w:color w:val="000000"/>
                <w:sz w:val="20"/>
                <w:szCs w:val="20"/>
                <w:lang w:val="fr-CA"/>
              </w:rPr>
            </w:pPr>
            <w:r w:rsidRPr="007613EE">
              <w:rPr>
                <w:color w:val="000000"/>
                <w:sz w:val="20"/>
                <w:szCs w:val="20"/>
                <w:lang w:val="fr-CA"/>
              </w:rPr>
              <w:t>8</w:t>
            </w:r>
          </w:p>
        </w:tc>
        <w:tc>
          <w:tcPr>
            <w:tcW w:w="709" w:type="dxa"/>
            <w:vAlign w:val="center"/>
          </w:tcPr>
          <w:p w14:paraId="6478AF05" w14:textId="77777777" w:rsidR="00760B54" w:rsidRPr="007613EE" w:rsidRDefault="00760B54" w:rsidP="00C72392">
            <w:pPr>
              <w:jc w:val="center"/>
              <w:rPr>
                <w:color w:val="000000"/>
                <w:sz w:val="20"/>
                <w:szCs w:val="20"/>
                <w:lang w:val="fr-CA"/>
              </w:rPr>
            </w:pPr>
            <w:r w:rsidRPr="007613EE">
              <w:rPr>
                <w:color w:val="000000"/>
                <w:sz w:val="20"/>
                <w:szCs w:val="20"/>
                <w:lang w:val="fr-CA"/>
              </w:rPr>
              <w:t>7</w:t>
            </w:r>
          </w:p>
        </w:tc>
        <w:tc>
          <w:tcPr>
            <w:tcW w:w="1134" w:type="dxa"/>
            <w:shd w:val="clear" w:color="auto" w:fill="auto"/>
            <w:vAlign w:val="center"/>
            <w:hideMark/>
          </w:tcPr>
          <w:p w14:paraId="04DF3CC5" w14:textId="77777777" w:rsidR="00760B54" w:rsidRPr="007613EE" w:rsidRDefault="00760B54" w:rsidP="00C72392">
            <w:pPr>
              <w:jc w:val="center"/>
              <w:rPr>
                <w:color w:val="000000"/>
                <w:sz w:val="20"/>
                <w:szCs w:val="20"/>
                <w:lang w:val="fr-CA"/>
              </w:rPr>
            </w:pPr>
            <w:r w:rsidRPr="007613EE">
              <w:rPr>
                <w:color w:val="000000"/>
                <w:sz w:val="20"/>
                <w:szCs w:val="20"/>
                <w:lang w:val="fr-CA"/>
              </w:rPr>
              <w:t>2</w:t>
            </w:r>
          </w:p>
        </w:tc>
        <w:tc>
          <w:tcPr>
            <w:tcW w:w="1275" w:type="dxa"/>
            <w:vMerge/>
            <w:tcMar>
              <w:left w:w="57" w:type="dxa"/>
              <w:right w:w="57" w:type="dxa"/>
            </w:tcMar>
            <w:vAlign w:val="center"/>
          </w:tcPr>
          <w:p w14:paraId="032AFEE7"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hideMark/>
          </w:tcPr>
          <w:p w14:paraId="23819346" w14:textId="77777777" w:rsidR="00760B54" w:rsidRPr="007613EE" w:rsidRDefault="00760B54" w:rsidP="00C72392">
            <w:pPr>
              <w:jc w:val="left"/>
              <w:rPr>
                <w:color w:val="000000"/>
                <w:sz w:val="20"/>
                <w:szCs w:val="20"/>
                <w:lang w:val="fr-CA"/>
              </w:rPr>
            </w:pPr>
          </w:p>
        </w:tc>
      </w:tr>
      <w:tr w:rsidR="00760B54" w:rsidRPr="007613EE" w14:paraId="51D6B6DB" w14:textId="77777777" w:rsidTr="00A26C3A">
        <w:tc>
          <w:tcPr>
            <w:tcW w:w="1271" w:type="dxa"/>
            <w:tcMar>
              <w:left w:w="57" w:type="dxa"/>
              <w:right w:w="57" w:type="dxa"/>
            </w:tcMar>
            <w:vAlign w:val="center"/>
          </w:tcPr>
          <w:p w14:paraId="1F945332" w14:textId="77777777" w:rsidR="00760B54" w:rsidRPr="007613EE" w:rsidRDefault="00760B54" w:rsidP="00C72392">
            <w:pPr>
              <w:jc w:val="left"/>
              <w:rPr>
                <w:color w:val="000000"/>
                <w:sz w:val="20"/>
                <w:szCs w:val="20"/>
                <w:lang w:val="fr-CA"/>
              </w:rPr>
            </w:pPr>
            <w:r w:rsidRPr="007613EE">
              <w:rPr>
                <w:color w:val="000000"/>
                <w:sz w:val="20"/>
                <w:szCs w:val="20"/>
                <w:lang w:val="fr-CA"/>
              </w:rPr>
              <w:t xml:space="preserve">Dow </w:t>
            </w:r>
          </w:p>
        </w:tc>
        <w:tc>
          <w:tcPr>
            <w:tcW w:w="1843" w:type="dxa"/>
            <w:shd w:val="clear" w:color="auto" w:fill="auto"/>
            <w:tcMar>
              <w:left w:w="57" w:type="dxa"/>
              <w:right w:w="57" w:type="dxa"/>
            </w:tcMar>
            <w:vAlign w:val="center"/>
          </w:tcPr>
          <w:p w14:paraId="184855B8" w14:textId="77777777" w:rsidR="00760B54" w:rsidRPr="007613EE" w:rsidRDefault="00760B54" w:rsidP="00C72392">
            <w:pPr>
              <w:jc w:val="left"/>
              <w:rPr>
                <w:color w:val="000000"/>
                <w:sz w:val="20"/>
                <w:szCs w:val="20"/>
                <w:lang w:val="fr-CA"/>
              </w:rPr>
            </w:pPr>
            <w:r w:rsidRPr="007613EE">
              <w:rPr>
                <w:color w:val="000000"/>
                <w:sz w:val="20"/>
                <w:szCs w:val="20"/>
                <w:lang w:val="fr-CA"/>
              </w:rPr>
              <w:t>HFO</w:t>
            </w:r>
          </w:p>
        </w:tc>
        <w:tc>
          <w:tcPr>
            <w:tcW w:w="1417" w:type="dxa"/>
            <w:vMerge/>
            <w:shd w:val="clear" w:color="auto" w:fill="auto"/>
            <w:tcMar>
              <w:left w:w="57" w:type="dxa"/>
              <w:right w:w="57" w:type="dxa"/>
            </w:tcMar>
            <w:vAlign w:val="center"/>
          </w:tcPr>
          <w:p w14:paraId="2A0D424C" w14:textId="77777777" w:rsidR="00760B54" w:rsidRPr="007613EE" w:rsidRDefault="00760B54" w:rsidP="00C72392">
            <w:pPr>
              <w:jc w:val="left"/>
              <w:rPr>
                <w:color w:val="000000"/>
                <w:sz w:val="20"/>
                <w:szCs w:val="20"/>
                <w:lang w:val="fr-CA"/>
              </w:rPr>
            </w:pPr>
          </w:p>
        </w:tc>
        <w:tc>
          <w:tcPr>
            <w:tcW w:w="851" w:type="dxa"/>
            <w:shd w:val="clear" w:color="auto" w:fill="auto"/>
            <w:vAlign w:val="center"/>
            <w:hideMark/>
          </w:tcPr>
          <w:p w14:paraId="59B517E7" w14:textId="77777777" w:rsidR="00760B54" w:rsidRPr="007613EE" w:rsidRDefault="00760B54" w:rsidP="00C72392">
            <w:pPr>
              <w:jc w:val="center"/>
              <w:rPr>
                <w:color w:val="000000"/>
                <w:sz w:val="20"/>
                <w:szCs w:val="20"/>
                <w:lang w:val="fr-CA"/>
              </w:rPr>
            </w:pPr>
            <w:r w:rsidRPr="007613EE">
              <w:rPr>
                <w:color w:val="000000"/>
                <w:sz w:val="20"/>
                <w:szCs w:val="20"/>
                <w:lang w:val="fr-CA"/>
              </w:rPr>
              <w:t>11</w:t>
            </w:r>
          </w:p>
        </w:tc>
        <w:tc>
          <w:tcPr>
            <w:tcW w:w="709" w:type="dxa"/>
            <w:vAlign w:val="center"/>
          </w:tcPr>
          <w:p w14:paraId="1362DEE6" w14:textId="77777777" w:rsidR="00760B54" w:rsidRPr="007613EE" w:rsidRDefault="00760B54" w:rsidP="00C72392">
            <w:pPr>
              <w:jc w:val="center"/>
              <w:rPr>
                <w:color w:val="000000"/>
                <w:sz w:val="20"/>
                <w:szCs w:val="20"/>
                <w:lang w:val="fr-CA"/>
              </w:rPr>
            </w:pPr>
            <w:r w:rsidRPr="007613EE">
              <w:rPr>
                <w:color w:val="000000"/>
                <w:sz w:val="20"/>
                <w:szCs w:val="20"/>
                <w:lang w:val="fr-CA"/>
              </w:rPr>
              <w:t>9</w:t>
            </w:r>
          </w:p>
        </w:tc>
        <w:tc>
          <w:tcPr>
            <w:tcW w:w="1134" w:type="dxa"/>
            <w:shd w:val="clear" w:color="auto" w:fill="auto"/>
            <w:vAlign w:val="center"/>
            <w:hideMark/>
          </w:tcPr>
          <w:p w14:paraId="530DD932"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275" w:type="dxa"/>
            <w:vMerge/>
            <w:tcMar>
              <w:left w:w="57" w:type="dxa"/>
              <w:right w:w="57" w:type="dxa"/>
            </w:tcMar>
            <w:vAlign w:val="center"/>
          </w:tcPr>
          <w:p w14:paraId="5552437B" w14:textId="77777777" w:rsidR="00760B54" w:rsidRPr="007613EE" w:rsidRDefault="00760B54" w:rsidP="00C72392">
            <w:pPr>
              <w:jc w:val="left"/>
              <w:rPr>
                <w:color w:val="000000"/>
                <w:sz w:val="20"/>
                <w:szCs w:val="20"/>
                <w:lang w:val="fr-CA"/>
              </w:rPr>
            </w:pPr>
          </w:p>
        </w:tc>
        <w:tc>
          <w:tcPr>
            <w:tcW w:w="1134" w:type="dxa"/>
            <w:vMerge/>
            <w:shd w:val="clear" w:color="auto" w:fill="auto"/>
            <w:vAlign w:val="center"/>
            <w:hideMark/>
          </w:tcPr>
          <w:p w14:paraId="4FF3AA3D" w14:textId="77777777" w:rsidR="00760B54" w:rsidRPr="007613EE" w:rsidRDefault="00760B54" w:rsidP="00C72392">
            <w:pPr>
              <w:jc w:val="left"/>
              <w:rPr>
                <w:color w:val="000000"/>
                <w:sz w:val="20"/>
                <w:szCs w:val="20"/>
                <w:lang w:val="fr-CA"/>
              </w:rPr>
            </w:pPr>
          </w:p>
        </w:tc>
      </w:tr>
      <w:tr w:rsidR="00760B54" w:rsidRPr="00FC5CE5" w14:paraId="4F3AA2AD" w14:textId="77777777" w:rsidTr="00A26C3A">
        <w:tc>
          <w:tcPr>
            <w:tcW w:w="1271" w:type="dxa"/>
            <w:tcMar>
              <w:left w:w="57" w:type="dxa"/>
              <w:right w:w="57" w:type="dxa"/>
            </w:tcMar>
          </w:tcPr>
          <w:p w14:paraId="3531E173" w14:textId="77777777" w:rsidR="00760B54" w:rsidRPr="007613EE" w:rsidRDefault="00760B54" w:rsidP="00C72392">
            <w:pPr>
              <w:jc w:val="left"/>
              <w:rPr>
                <w:color w:val="000000"/>
                <w:sz w:val="20"/>
                <w:szCs w:val="20"/>
                <w:lang w:val="fr-CA"/>
              </w:rPr>
            </w:pPr>
            <w:proofErr w:type="spellStart"/>
            <w:r w:rsidRPr="007613EE">
              <w:rPr>
                <w:color w:val="000000"/>
                <w:sz w:val="20"/>
                <w:szCs w:val="20"/>
                <w:lang w:val="fr-CA"/>
              </w:rPr>
              <w:t>Polisystem</w:t>
            </w:r>
            <w:proofErr w:type="spellEnd"/>
          </w:p>
        </w:tc>
        <w:tc>
          <w:tcPr>
            <w:tcW w:w="1843" w:type="dxa"/>
            <w:shd w:val="clear" w:color="auto" w:fill="auto"/>
            <w:tcMar>
              <w:left w:w="57" w:type="dxa"/>
              <w:right w:w="57" w:type="dxa"/>
            </w:tcMar>
            <w:vAlign w:val="center"/>
          </w:tcPr>
          <w:p w14:paraId="55A2D636" w14:textId="5D4586C9" w:rsidR="00760B54" w:rsidRPr="007613EE" w:rsidRDefault="00CF7B30" w:rsidP="00C72392">
            <w:pPr>
              <w:jc w:val="left"/>
              <w:rPr>
                <w:color w:val="000000"/>
                <w:sz w:val="20"/>
                <w:szCs w:val="20"/>
                <w:lang w:val="fr-CA"/>
              </w:rPr>
            </w:pPr>
            <w:r>
              <w:rPr>
                <w:color w:val="000000"/>
                <w:sz w:val="20"/>
                <w:szCs w:val="20"/>
                <w:lang w:val="fr-CA"/>
              </w:rPr>
              <w:t>MF</w:t>
            </w:r>
          </w:p>
        </w:tc>
        <w:tc>
          <w:tcPr>
            <w:tcW w:w="1417" w:type="dxa"/>
            <w:tcBorders>
              <w:bottom w:val="single" w:sz="4" w:space="0" w:color="auto"/>
            </w:tcBorders>
            <w:shd w:val="clear" w:color="auto" w:fill="auto"/>
            <w:tcMar>
              <w:left w:w="57" w:type="dxa"/>
              <w:right w:w="57" w:type="dxa"/>
            </w:tcMar>
          </w:tcPr>
          <w:p w14:paraId="6300C2DC" w14:textId="43E46A4B" w:rsidR="00760B54" w:rsidRPr="007613EE" w:rsidRDefault="00FC5CE5" w:rsidP="00C72392">
            <w:pPr>
              <w:jc w:val="left"/>
              <w:rPr>
                <w:color w:val="000000"/>
                <w:sz w:val="20"/>
                <w:szCs w:val="20"/>
                <w:lang w:val="fr-CA"/>
              </w:rPr>
            </w:pPr>
            <w:r>
              <w:rPr>
                <w:color w:val="000000"/>
                <w:sz w:val="20"/>
                <w:szCs w:val="20"/>
                <w:lang w:val="fr-CA"/>
              </w:rPr>
              <w:t xml:space="preserve">S’est retiré du </w:t>
            </w:r>
            <w:r w:rsidR="00A26C3A" w:rsidRPr="007613EE">
              <w:rPr>
                <w:color w:val="000000"/>
                <w:sz w:val="20"/>
                <w:szCs w:val="20"/>
                <w:lang w:val="fr-CA"/>
              </w:rPr>
              <w:t>PGEH</w:t>
            </w:r>
          </w:p>
        </w:tc>
        <w:tc>
          <w:tcPr>
            <w:tcW w:w="851" w:type="dxa"/>
            <w:shd w:val="clear" w:color="auto" w:fill="auto"/>
            <w:vAlign w:val="center"/>
            <w:hideMark/>
          </w:tcPr>
          <w:p w14:paraId="2F406BAF" w14:textId="77777777" w:rsidR="00760B54" w:rsidRPr="007613EE" w:rsidRDefault="00760B54" w:rsidP="00C72392">
            <w:pPr>
              <w:jc w:val="center"/>
              <w:rPr>
                <w:color w:val="000000"/>
                <w:sz w:val="20"/>
                <w:szCs w:val="20"/>
                <w:lang w:val="fr-CA"/>
              </w:rPr>
            </w:pPr>
            <w:r w:rsidRPr="007613EE">
              <w:rPr>
                <w:color w:val="000000"/>
                <w:sz w:val="20"/>
                <w:szCs w:val="20"/>
                <w:lang w:val="fr-CA"/>
              </w:rPr>
              <w:t>47</w:t>
            </w:r>
          </w:p>
        </w:tc>
        <w:tc>
          <w:tcPr>
            <w:tcW w:w="709" w:type="dxa"/>
            <w:vAlign w:val="center"/>
          </w:tcPr>
          <w:p w14:paraId="556FD26B"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134" w:type="dxa"/>
            <w:shd w:val="clear" w:color="auto" w:fill="auto"/>
            <w:vAlign w:val="center"/>
            <w:hideMark/>
          </w:tcPr>
          <w:p w14:paraId="3DE83567" w14:textId="77777777" w:rsidR="00760B54" w:rsidRPr="007613EE" w:rsidRDefault="00760B54" w:rsidP="00C72392">
            <w:pPr>
              <w:jc w:val="center"/>
              <w:rPr>
                <w:color w:val="000000"/>
                <w:sz w:val="20"/>
                <w:szCs w:val="20"/>
                <w:lang w:val="fr-CA"/>
              </w:rPr>
            </w:pPr>
            <w:r w:rsidRPr="007613EE">
              <w:rPr>
                <w:color w:val="000000"/>
                <w:sz w:val="20"/>
                <w:szCs w:val="20"/>
                <w:lang w:val="fr-CA"/>
              </w:rPr>
              <w:t>0</w:t>
            </w:r>
          </w:p>
        </w:tc>
        <w:tc>
          <w:tcPr>
            <w:tcW w:w="1275" w:type="dxa"/>
            <w:tcMar>
              <w:left w:w="57" w:type="dxa"/>
              <w:right w:w="57" w:type="dxa"/>
            </w:tcMar>
            <w:vAlign w:val="center"/>
          </w:tcPr>
          <w:p w14:paraId="105584CA" w14:textId="35EE487C" w:rsidR="00760B54" w:rsidRPr="007613EE" w:rsidRDefault="00FC5CE5" w:rsidP="00C72392">
            <w:pPr>
              <w:jc w:val="left"/>
              <w:rPr>
                <w:color w:val="000000"/>
                <w:sz w:val="20"/>
                <w:szCs w:val="20"/>
                <w:lang w:val="fr-CA"/>
              </w:rPr>
            </w:pPr>
            <w:r>
              <w:rPr>
                <w:color w:val="000000"/>
                <w:sz w:val="20"/>
                <w:szCs w:val="20"/>
                <w:lang w:val="fr-CA"/>
              </w:rPr>
              <w:t xml:space="preserve">S’est retiré du </w:t>
            </w:r>
            <w:r w:rsidR="00A26C3A" w:rsidRPr="007613EE">
              <w:rPr>
                <w:color w:val="000000"/>
                <w:sz w:val="20"/>
                <w:szCs w:val="20"/>
                <w:lang w:val="fr-CA"/>
              </w:rPr>
              <w:t>PGEH</w:t>
            </w:r>
          </w:p>
        </w:tc>
        <w:tc>
          <w:tcPr>
            <w:tcW w:w="1134" w:type="dxa"/>
            <w:vMerge/>
            <w:shd w:val="clear" w:color="auto" w:fill="auto"/>
            <w:vAlign w:val="center"/>
            <w:hideMark/>
          </w:tcPr>
          <w:p w14:paraId="3BD40117" w14:textId="77777777" w:rsidR="00760B54" w:rsidRPr="007613EE" w:rsidRDefault="00760B54" w:rsidP="00C72392">
            <w:pPr>
              <w:jc w:val="left"/>
              <w:rPr>
                <w:color w:val="000000"/>
                <w:sz w:val="20"/>
                <w:szCs w:val="20"/>
                <w:lang w:val="fr-CA"/>
              </w:rPr>
            </w:pPr>
          </w:p>
        </w:tc>
      </w:tr>
      <w:tr w:rsidR="00760B54" w:rsidRPr="007613EE" w14:paraId="59814488" w14:textId="77777777" w:rsidTr="00A26C3A">
        <w:tc>
          <w:tcPr>
            <w:tcW w:w="3114" w:type="dxa"/>
            <w:gridSpan w:val="2"/>
            <w:tcBorders>
              <w:right w:val="nil"/>
            </w:tcBorders>
            <w:vAlign w:val="center"/>
          </w:tcPr>
          <w:p w14:paraId="177FA017" w14:textId="77777777" w:rsidR="00760B54" w:rsidRPr="007613EE" w:rsidRDefault="00760B54" w:rsidP="00C72392">
            <w:pPr>
              <w:jc w:val="left"/>
              <w:rPr>
                <w:b/>
                <w:bCs/>
                <w:color w:val="000000"/>
                <w:sz w:val="20"/>
                <w:szCs w:val="20"/>
                <w:lang w:val="fr-CA"/>
              </w:rPr>
            </w:pPr>
            <w:r w:rsidRPr="007613EE">
              <w:rPr>
                <w:b/>
                <w:bCs/>
                <w:color w:val="000000"/>
                <w:sz w:val="20"/>
                <w:szCs w:val="20"/>
                <w:lang w:val="fr-CA"/>
              </w:rPr>
              <w:t>Total</w:t>
            </w:r>
          </w:p>
        </w:tc>
        <w:tc>
          <w:tcPr>
            <w:tcW w:w="1417" w:type="dxa"/>
            <w:tcBorders>
              <w:left w:val="nil"/>
            </w:tcBorders>
            <w:shd w:val="clear" w:color="auto" w:fill="auto"/>
            <w:vAlign w:val="center"/>
            <w:hideMark/>
          </w:tcPr>
          <w:p w14:paraId="162D52A6" w14:textId="77777777" w:rsidR="00760B54" w:rsidRPr="007613EE" w:rsidRDefault="00760B54" w:rsidP="00C72392">
            <w:pPr>
              <w:jc w:val="right"/>
              <w:rPr>
                <w:b/>
                <w:bCs/>
                <w:color w:val="000000"/>
                <w:sz w:val="20"/>
                <w:szCs w:val="20"/>
                <w:lang w:val="fr-CA"/>
              </w:rPr>
            </w:pPr>
            <w:r w:rsidRPr="007613EE">
              <w:rPr>
                <w:b/>
                <w:bCs/>
                <w:color w:val="000000"/>
                <w:sz w:val="20"/>
                <w:szCs w:val="20"/>
                <w:lang w:val="fr-CA"/>
              </w:rPr>
              <w:t>14</w:t>
            </w:r>
          </w:p>
        </w:tc>
        <w:tc>
          <w:tcPr>
            <w:tcW w:w="851" w:type="dxa"/>
            <w:shd w:val="clear" w:color="auto" w:fill="auto"/>
            <w:vAlign w:val="center"/>
            <w:hideMark/>
          </w:tcPr>
          <w:p w14:paraId="63C857EF" w14:textId="77777777" w:rsidR="00760B54" w:rsidRPr="007613EE" w:rsidRDefault="00760B54" w:rsidP="00C72392">
            <w:pPr>
              <w:jc w:val="center"/>
              <w:rPr>
                <w:b/>
                <w:bCs/>
                <w:color w:val="000000"/>
                <w:sz w:val="20"/>
                <w:szCs w:val="20"/>
                <w:lang w:val="fr-CA"/>
              </w:rPr>
            </w:pPr>
            <w:r w:rsidRPr="007613EE">
              <w:rPr>
                <w:b/>
                <w:bCs/>
                <w:color w:val="000000"/>
                <w:sz w:val="20"/>
                <w:szCs w:val="20"/>
                <w:lang w:val="fr-CA"/>
              </w:rPr>
              <w:t>445</w:t>
            </w:r>
          </w:p>
        </w:tc>
        <w:tc>
          <w:tcPr>
            <w:tcW w:w="709" w:type="dxa"/>
            <w:vAlign w:val="center"/>
          </w:tcPr>
          <w:p w14:paraId="17E25D6B" w14:textId="77777777" w:rsidR="00760B54" w:rsidRPr="007613EE" w:rsidRDefault="00760B54" w:rsidP="00C72392">
            <w:pPr>
              <w:jc w:val="center"/>
              <w:rPr>
                <w:b/>
                <w:bCs/>
                <w:color w:val="000000"/>
                <w:sz w:val="20"/>
                <w:szCs w:val="20"/>
                <w:lang w:val="fr-CA"/>
              </w:rPr>
            </w:pPr>
            <w:r w:rsidRPr="007613EE">
              <w:rPr>
                <w:b/>
                <w:bCs/>
                <w:color w:val="000000"/>
                <w:sz w:val="20"/>
                <w:szCs w:val="20"/>
                <w:lang w:val="fr-CA"/>
              </w:rPr>
              <w:t>365</w:t>
            </w:r>
          </w:p>
        </w:tc>
        <w:tc>
          <w:tcPr>
            <w:tcW w:w="1134" w:type="dxa"/>
            <w:shd w:val="clear" w:color="auto" w:fill="auto"/>
            <w:vAlign w:val="center"/>
            <w:hideMark/>
          </w:tcPr>
          <w:p w14:paraId="6226936E" w14:textId="77777777" w:rsidR="00760B54" w:rsidRPr="007613EE" w:rsidRDefault="00760B54" w:rsidP="00C72392">
            <w:pPr>
              <w:jc w:val="center"/>
              <w:rPr>
                <w:b/>
                <w:bCs/>
                <w:color w:val="000000"/>
                <w:sz w:val="20"/>
                <w:szCs w:val="20"/>
                <w:lang w:val="fr-CA"/>
              </w:rPr>
            </w:pPr>
            <w:r w:rsidRPr="007613EE">
              <w:rPr>
                <w:b/>
                <w:bCs/>
                <w:color w:val="000000"/>
                <w:sz w:val="20"/>
                <w:szCs w:val="20"/>
                <w:lang w:val="fr-CA"/>
              </w:rPr>
              <w:t>100</w:t>
            </w:r>
          </w:p>
        </w:tc>
        <w:tc>
          <w:tcPr>
            <w:tcW w:w="1275" w:type="dxa"/>
            <w:tcBorders>
              <w:top w:val="single" w:sz="4" w:space="0" w:color="auto"/>
            </w:tcBorders>
            <w:shd w:val="clear" w:color="auto" w:fill="auto"/>
            <w:vAlign w:val="center"/>
            <w:hideMark/>
          </w:tcPr>
          <w:p w14:paraId="7CF2E0B0" w14:textId="77777777" w:rsidR="00760B54" w:rsidRPr="007613EE" w:rsidRDefault="00760B54" w:rsidP="00C72392">
            <w:pPr>
              <w:rPr>
                <w:b/>
                <w:bCs/>
                <w:color w:val="000000"/>
                <w:sz w:val="20"/>
                <w:szCs w:val="20"/>
                <w:lang w:val="fr-CA"/>
              </w:rPr>
            </w:pPr>
          </w:p>
        </w:tc>
        <w:tc>
          <w:tcPr>
            <w:tcW w:w="1134" w:type="dxa"/>
            <w:shd w:val="clear" w:color="auto" w:fill="auto"/>
            <w:hideMark/>
          </w:tcPr>
          <w:p w14:paraId="0CA2B833" w14:textId="5DE9EC36" w:rsidR="00760B54" w:rsidRPr="007613EE" w:rsidRDefault="00760B54" w:rsidP="00C72392">
            <w:pPr>
              <w:jc w:val="right"/>
              <w:rPr>
                <w:b/>
                <w:bCs/>
                <w:color w:val="000000"/>
                <w:sz w:val="20"/>
                <w:szCs w:val="20"/>
                <w:lang w:val="fr-CA"/>
              </w:rPr>
            </w:pPr>
            <w:r w:rsidRPr="007613EE">
              <w:rPr>
                <w:b/>
                <w:bCs/>
                <w:color w:val="000000"/>
                <w:sz w:val="20"/>
                <w:szCs w:val="20"/>
                <w:lang w:val="fr-CA"/>
              </w:rPr>
              <w:t>37</w:t>
            </w:r>
            <w:r w:rsidR="00A26C3A" w:rsidRPr="007613EE">
              <w:rPr>
                <w:b/>
                <w:bCs/>
                <w:color w:val="000000"/>
                <w:sz w:val="20"/>
                <w:szCs w:val="20"/>
                <w:lang w:val="fr-CA"/>
              </w:rPr>
              <w:t>,</w:t>
            </w:r>
            <w:r w:rsidRPr="007613EE">
              <w:rPr>
                <w:b/>
                <w:bCs/>
                <w:color w:val="000000"/>
                <w:sz w:val="20"/>
                <w:szCs w:val="20"/>
                <w:lang w:val="fr-CA"/>
              </w:rPr>
              <w:t>26</w:t>
            </w:r>
          </w:p>
        </w:tc>
      </w:tr>
    </w:tbl>
    <w:p w14:paraId="4F2F0499" w14:textId="537DD2A7" w:rsidR="00760B54" w:rsidRPr="007613EE" w:rsidRDefault="00760B54" w:rsidP="00760B54">
      <w:pPr>
        <w:rPr>
          <w:sz w:val="18"/>
          <w:szCs w:val="18"/>
          <w:lang w:val="fr-CA"/>
        </w:rPr>
      </w:pPr>
      <w:r w:rsidRPr="007613EE">
        <w:rPr>
          <w:sz w:val="18"/>
          <w:szCs w:val="18"/>
          <w:lang w:val="fr-CA"/>
        </w:rPr>
        <w:t>* </w:t>
      </w:r>
      <w:r w:rsidR="00A26C3A" w:rsidRPr="007613EE">
        <w:rPr>
          <w:sz w:val="18"/>
          <w:szCs w:val="18"/>
          <w:lang w:val="fr-CA"/>
        </w:rPr>
        <w:t xml:space="preserve">Incluant uniquement les entreprises financées par le Fonds </w:t>
      </w:r>
      <w:r w:rsidR="00AE5EDF" w:rsidRPr="007613EE">
        <w:rPr>
          <w:sz w:val="18"/>
          <w:szCs w:val="18"/>
          <w:lang w:val="fr-CA"/>
        </w:rPr>
        <w:t>multilatéral</w:t>
      </w:r>
      <w:r w:rsidR="00A26C3A" w:rsidRPr="007613EE">
        <w:rPr>
          <w:sz w:val="18"/>
          <w:szCs w:val="18"/>
          <w:lang w:val="fr-CA"/>
        </w:rPr>
        <w:t>.  Le nombre total d’utilisateurs en aval est estimé à plus de 700 dans le pays.</w:t>
      </w:r>
    </w:p>
    <w:p w14:paraId="59D050B3" w14:textId="57AE8995" w:rsidR="00760B54" w:rsidRPr="007613EE" w:rsidRDefault="00760B54" w:rsidP="00760B54">
      <w:pPr>
        <w:rPr>
          <w:sz w:val="18"/>
          <w:szCs w:val="18"/>
          <w:lang w:val="fr-CA"/>
        </w:rPr>
      </w:pPr>
      <w:r w:rsidRPr="007613EE">
        <w:rPr>
          <w:sz w:val="18"/>
          <w:szCs w:val="18"/>
          <w:lang w:val="fr-CA"/>
        </w:rPr>
        <w:t>** </w:t>
      </w:r>
      <w:r w:rsidR="00A26C3A" w:rsidRPr="007613EE">
        <w:rPr>
          <w:sz w:val="18"/>
          <w:szCs w:val="18"/>
          <w:lang w:val="fr-CA"/>
        </w:rPr>
        <w:t>Les reconversions d’utilisateurs en aval associés à B</w:t>
      </w:r>
      <w:r w:rsidR="00022DA9">
        <w:rPr>
          <w:sz w:val="18"/>
          <w:szCs w:val="18"/>
          <w:lang w:val="fr-CA"/>
        </w:rPr>
        <w:t>asf</w:t>
      </w:r>
      <w:r w:rsidR="00A26C3A" w:rsidRPr="007613EE">
        <w:rPr>
          <w:sz w:val="18"/>
          <w:szCs w:val="18"/>
          <w:lang w:val="fr-CA"/>
        </w:rPr>
        <w:t xml:space="preserve"> et Dow sont mises en œuvre directement par le PNUD.</w:t>
      </w:r>
    </w:p>
    <w:p w14:paraId="27B4CB2E" w14:textId="77777777" w:rsidR="00760B54" w:rsidRPr="007613EE" w:rsidRDefault="00760B54" w:rsidP="00760B54">
      <w:pPr>
        <w:rPr>
          <w:b/>
          <w:highlight w:val="yellow"/>
          <w:lang w:val="fr-CA"/>
        </w:rPr>
      </w:pPr>
    </w:p>
    <w:p w14:paraId="6B9144D1" w14:textId="3D0F5B41" w:rsidR="006A666E" w:rsidRDefault="00AE5EDF" w:rsidP="00AE5EDF">
      <w:pPr>
        <w:pStyle w:val="Heading1"/>
        <w:tabs>
          <w:tab w:val="left" w:pos="567"/>
        </w:tabs>
        <w:rPr>
          <w:lang w:val="fr-CA"/>
        </w:rPr>
      </w:pPr>
      <w:r w:rsidRPr="007613EE">
        <w:rPr>
          <w:lang w:val="fr-CA"/>
        </w:rPr>
        <w:t>Tel qu’indiqué aux 86</w:t>
      </w:r>
      <w:r w:rsidRPr="007613EE">
        <w:rPr>
          <w:vertAlign w:val="superscript"/>
          <w:lang w:val="fr-CA"/>
        </w:rPr>
        <w:t>e</w:t>
      </w:r>
      <w:r w:rsidRPr="007613EE">
        <w:rPr>
          <w:lang w:val="fr-CA"/>
        </w:rPr>
        <w:t xml:space="preserve"> et 88</w:t>
      </w:r>
      <w:r w:rsidRPr="007613EE">
        <w:rPr>
          <w:vertAlign w:val="superscript"/>
          <w:lang w:val="fr-CA"/>
        </w:rPr>
        <w:t>e</w:t>
      </w:r>
      <w:r w:rsidRPr="007613EE">
        <w:rPr>
          <w:lang w:val="fr-CA"/>
        </w:rPr>
        <w:t xml:space="preserve"> réunions, les contraintes imposées par la pandémie de COVID-19 ont continué à ralentir les reconversions en cours des sociétés de formulation et des utilisateurs en aval, et réduit la demande pour des produits de mousses.  Les re</w:t>
      </w:r>
      <w:r w:rsidR="00192025">
        <w:rPr>
          <w:lang w:val="fr-CA"/>
        </w:rPr>
        <w:t>tards dans la re</w:t>
      </w:r>
      <w:r w:rsidRPr="007613EE">
        <w:rPr>
          <w:lang w:val="fr-CA"/>
        </w:rPr>
        <w:t>conversio</w:t>
      </w:r>
      <w:r w:rsidR="00192025">
        <w:rPr>
          <w:lang w:val="fr-CA"/>
        </w:rPr>
        <w:t>n</w:t>
      </w:r>
      <w:r w:rsidRPr="007613EE">
        <w:rPr>
          <w:lang w:val="fr-CA"/>
        </w:rPr>
        <w:t xml:space="preserve"> à des agents de gonflage à faible PRG ont amené les sociétés de formulation à utiliser les stocks existants de HCFC-141b </w:t>
      </w:r>
      <w:r w:rsidR="00F36C76">
        <w:rPr>
          <w:lang w:val="fr-CA"/>
        </w:rPr>
        <w:t>ainsi qu</w:t>
      </w:r>
      <w:r w:rsidRPr="007613EE">
        <w:rPr>
          <w:lang w:val="fr-CA"/>
        </w:rPr>
        <w:t>e plusieurs solutions de remplacement à faible PRG (par ex., formate de méthyle, méthylal) après l’interdiction des importations de HCFC-141b</w:t>
      </w:r>
      <w:r w:rsidR="00192025">
        <w:rPr>
          <w:lang w:val="fr-CA"/>
        </w:rPr>
        <w:t xml:space="preserve"> qui est</w:t>
      </w:r>
      <w:r w:rsidRPr="007613EE">
        <w:rPr>
          <w:lang w:val="fr-CA"/>
        </w:rPr>
        <w:t xml:space="preserve"> entrée en vigueur le 1</w:t>
      </w:r>
      <w:r w:rsidRPr="007613EE">
        <w:rPr>
          <w:vertAlign w:val="superscript"/>
          <w:lang w:val="fr-CA"/>
        </w:rPr>
        <w:t>er</w:t>
      </w:r>
      <w:r w:rsidRPr="007613EE">
        <w:rPr>
          <w:lang w:val="fr-CA"/>
        </w:rPr>
        <w:t xml:space="preserve"> janvier 2020.  Toutefois, de nombreuses entreprises ont reporté leur décision de se joindre au projet car elles préfèrent ne pas s’engager à ne jamais utiliser </w:t>
      </w:r>
      <w:r>
        <w:rPr>
          <w:lang w:val="fr-CA"/>
        </w:rPr>
        <w:t>de HFC, en raison des inquiétudes concernant le déséquilibre dans l’offre d’agents de gonflage des mousses, à zéro PAO et à faible PRG, notamment les HFO.</w:t>
      </w:r>
    </w:p>
    <w:p w14:paraId="7673250A" w14:textId="12B02F34" w:rsidR="00AE5EDF" w:rsidRDefault="00AE5EDF" w:rsidP="00AE5EDF">
      <w:pPr>
        <w:rPr>
          <w:i/>
          <w:iCs/>
          <w:lang w:val="fr-CA"/>
        </w:rPr>
      </w:pPr>
      <w:r>
        <w:rPr>
          <w:i/>
          <w:iCs/>
          <w:lang w:val="fr-CA"/>
        </w:rPr>
        <w:t>Utilisation temporaire d’une technologie à PRG élevé</w:t>
      </w:r>
    </w:p>
    <w:p w14:paraId="0C0FA0CE" w14:textId="4E98BA2E" w:rsidR="00AE5EDF" w:rsidRDefault="00AE5EDF" w:rsidP="00AE5EDF">
      <w:pPr>
        <w:rPr>
          <w:i/>
          <w:iCs/>
          <w:lang w:val="fr-CA"/>
        </w:rPr>
      </w:pPr>
    </w:p>
    <w:p w14:paraId="107384A6" w14:textId="14EFCCBE" w:rsidR="00CB3588" w:rsidRDefault="00AE5EDF" w:rsidP="00AE5EDF">
      <w:pPr>
        <w:pStyle w:val="Heading1"/>
        <w:tabs>
          <w:tab w:val="left" w:pos="567"/>
        </w:tabs>
        <w:rPr>
          <w:lang w:val="fr-CA"/>
        </w:rPr>
      </w:pPr>
      <w:r>
        <w:rPr>
          <w:lang w:val="fr-CA"/>
        </w:rPr>
        <w:t>Une société de formulation (U-tech) qui a terminé la reconversion</w:t>
      </w:r>
      <w:r w:rsidR="00192025">
        <w:rPr>
          <w:lang w:val="fr-CA"/>
        </w:rPr>
        <w:t xml:space="preserve"> de son usine de fabrication</w:t>
      </w:r>
      <w:r w:rsidR="007925F2">
        <w:rPr>
          <w:lang w:val="fr-CA"/>
        </w:rPr>
        <w:t>, du HCFC-141b au formate de méthyle</w:t>
      </w:r>
      <w:r w:rsidR="00192025">
        <w:rPr>
          <w:lang w:val="fr-CA"/>
        </w:rPr>
        <w:t>,</w:t>
      </w:r>
      <w:r>
        <w:rPr>
          <w:lang w:val="fr-CA"/>
        </w:rPr>
        <w:t xml:space="preserve"> </w:t>
      </w:r>
      <w:r w:rsidR="007925F2">
        <w:rPr>
          <w:lang w:val="fr-CA"/>
        </w:rPr>
        <w:t>c</w:t>
      </w:r>
      <w:r>
        <w:rPr>
          <w:lang w:val="fr-CA"/>
        </w:rPr>
        <w:t xml:space="preserve">ontinue d’utiliser temporairement du HFC-134a </w:t>
      </w:r>
      <w:r w:rsidR="00192025">
        <w:rPr>
          <w:lang w:val="fr-CA"/>
        </w:rPr>
        <w:t xml:space="preserve">en remplacement du </w:t>
      </w:r>
      <w:r>
        <w:rPr>
          <w:lang w:val="fr-CA"/>
        </w:rPr>
        <w:t xml:space="preserve"> HCFC-22 </w:t>
      </w:r>
      <w:r w:rsidR="00192025">
        <w:rPr>
          <w:lang w:val="fr-CA"/>
        </w:rPr>
        <w:t>pour</w:t>
      </w:r>
      <w:r>
        <w:rPr>
          <w:lang w:val="fr-CA"/>
        </w:rPr>
        <w:t xml:space="preserve"> certains de ses utilisateurs en aval</w:t>
      </w:r>
      <w:r w:rsidR="00192025">
        <w:rPr>
          <w:lang w:val="fr-CA"/>
        </w:rPr>
        <w:t xml:space="preserve"> qui ont recours à l’</w:t>
      </w:r>
      <w:r>
        <w:rPr>
          <w:lang w:val="fr-CA"/>
        </w:rPr>
        <w:t xml:space="preserve">application </w:t>
      </w:r>
      <w:r w:rsidR="00192025">
        <w:rPr>
          <w:lang w:val="fr-CA"/>
        </w:rPr>
        <w:t>de l’écume</w:t>
      </w:r>
      <w:r w:rsidR="00CB3588">
        <w:rPr>
          <w:lang w:val="fr-CA"/>
        </w:rPr>
        <w:t xml:space="preserve"> qui </w:t>
      </w:r>
      <w:r w:rsidR="00192025">
        <w:rPr>
          <w:lang w:val="fr-CA"/>
        </w:rPr>
        <w:t>nécessite l’emploi</w:t>
      </w:r>
      <w:r w:rsidR="00CB3588">
        <w:rPr>
          <w:lang w:val="fr-CA"/>
        </w:rPr>
        <w:t xml:space="preserve"> d’un agent de gonflage gazeux (</w:t>
      </w:r>
      <w:r w:rsidR="00192025">
        <w:rPr>
          <w:lang w:val="fr-CA"/>
        </w:rPr>
        <w:t xml:space="preserve">c.-à-d. qu’on ne peut </w:t>
      </w:r>
      <w:r w:rsidR="00820EEA">
        <w:rPr>
          <w:lang w:val="fr-CA"/>
        </w:rPr>
        <w:t xml:space="preserve">pas </w:t>
      </w:r>
      <w:r w:rsidR="00192025">
        <w:rPr>
          <w:lang w:val="fr-CA"/>
        </w:rPr>
        <w:t xml:space="preserve">utiliser </w:t>
      </w:r>
      <w:r w:rsidR="00CB3588">
        <w:rPr>
          <w:lang w:val="fr-CA"/>
        </w:rPr>
        <w:t>les technologies habituelles de remplacement à faible PRG du HCFC-141b dans cette application)</w:t>
      </w:r>
      <w:r w:rsidR="007925F2">
        <w:rPr>
          <w:lang w:val="fr-CA"/>
        </w:rPr>
        <w:t xml:space="preserve">, tout en s’engageant </w:t>
      </w:r>
      <w:r w:rsidR="00192025">
        <w:rPr>
          <w:lang w:val="fr-CA"/>
        </w:rPr>
        <w:t xml:space="preserve">à </w:t>
      </w:r>
      <w:r w:rsidR="00CB3588">
        <w:rPr>
          <w:lang w:val="fr-CA"/>
        </w:rPr>
        <w:t>cesser l’utilisation du HFC-134a</w:t>
      </w:r>
      <w:r w:rsidR="00192025">
        <w:rPr>
          <w:lang w:val="fr-CA"/>
        </w:rPr>
        <w:t>,</w:t>
      </w:r>
      <w:r w:rsidR="00CB3588">
        <w:rPr>
          <w:lang w:val="fr-CA"/>
        </w:rPr>
        <w:t xml:space="preserve"> avec </w:t>
      </w:r>
      <w:r w:rsidR="007925F2">
        <w:rPr>
          <w:lang w:val="fr-CA"/>
        </w:rPr>
        <w:t>se</w:t>
      </w:r>
      <w:r w:rsidR="00CB3588">
        <w:rPr>
          <w:lang w:val="fr-CA"/>
        </w:rPr>
        <w:t>s propres ressources</w:t>
      </w:r>
      <w:r w:rsidR="00192025">
        <w:rPr>
          <w:lang w:val="fr-CA"/>
        </w:rPr>
        <w:t>,</w:t>
      </w:r>
      <w:r w:rsidR="00CB3588">
        <w:rPr>
          <w:lang w:val="fr-CA"/>
        </w:rPr>
        <w:t xml:space="preserve"> dès que </w:t>
      </w:r>
      <w:r w:rsidR="007925F2">
        <w:rPr>
          <w:lang w:val="fr-CA"/>
        </w:rPr>
        <w:t>le</w:t>
      </w:r>
      <w:r w:rsidR="00CB3588">
        <w:rPr>
          <w:lang w:val="fr-CA"/>
        </w:rPr>
        <w:t xml:space="preserve"> HFO gazeux sera disponible sur le marché et que </w:t>
      </w:r>
      <w:r w:rsidR="00344BDF">
        <w:rPr>
          <w:lang w:val="fr-CA"/>
        </w:rPr>
        <w:t>l</w:t>
      </w:r>
      <w:r w:rsidR="00CB3588">
        <w:rPr>
          <w:lang w:val="fr-CA"/>
        </w:rPr>
        <w:t>es formulations de polyol qui en contiennent auront été développées et optimisées.</w:t>
      </w:r>
    </w:p>
    <w:p w14:paraId="771EC62D" w14:textId="31B676FB" w:rsidR="00022DA9" w:rsidRPr="007925F2" w:rsidRDefault="00CB3588" w:rsidP="00022DA9">
      <w:pPr>
        <w:pStyle w:val="Heading1"/>
        <w:tabs>
          <w:tab w:val="left" w:pos="567"/>
        </w:tabs>
        <w:rPr>
          <w:lang w:val="fr-CA"/>
        </w:rPr>
      </w:pPr>
      <w:r>
        <w:rPr>
          <w:lang w:val="fr-CA"/>
        </w:rPr>
        <w:t>De plus, en raison de la pénurie de HFO sur le marché intérieur</w:t>
      </w:r>
      <w:r w:rsidR="00344BDF">
        <w:rPr>
          <w:lang w:val="fr-CA"/>
        </w:rPr>
        <w:t xml:space="preserve"> due à</w:t>
      </w:r>
      <w:r>
        <w:rPr>
          <w:lang w:val="fr-CA"/>
        </w:rPr>
        <w:t xml:space="preserve"> deux situations d’urgence</w:t>
      </w:r>
      <w:r w:rsidR="00344BDF">
        <w:rPr>
          <w:lang w:val="fr-CA"/>
        </w:rPr>
        <w:t>,</w:t>
      </w:r>
      <w:r>
        <w:rPr>
          <w:lang w:val="fr-CA"/>
        </w:rPr>
        <w:t xml:space="preserve"> déclarées par le producteur de HFC dans la région </w:t>
      </w:r>
      <w:r w:rsidR="00344BDF">
        <w:rPr>
          <w:lang w:val="fr-CA"/>
        </w:rPr>
        <w:t xml:space="preserve">au cours de </w:t>
      </w:r>
      <w:r>
        <w:rPr>
          <w:lang w:val="fr-CA"/>
        </w:rPr>
        <w:t>l’année dernière, trois sociétés de formulation (</w:t>
      </w:r>
      <w:proofErr w:type="spellStart"/>
      <w:r>
        <w:rPr>
          <w:lang w:val="fr-CA"/>
        </w:rPr>
        <w:t>Amino</w:t>
      </w:r>
      <w:proofErr w:type="spellEnd"/>
      <w:r>
        <w:rPr>
          <w:lang w:val="fr-CA"/>
        </w:rPr>
        <w:t xml:space="preserve">, </w:t>
      </w:r>
      <w:proofErr w:type="spellStart"/>
      <w:r>
        <w:rPr>
          <w:lang w:val="fr-CA"/>
        </w:rPr>
        <w:t>Flexivel</w:t>
      </w:r>
      <w:proofErr w:type="spellEnd"/>
      <w:r>
        <w:rPr>
          <w:lang w:val="fr-CA"/>
        </w:rPr>
        <w:t xml:space="preserve"> et </w:t>
      </w:r>
      <w:proofErr w:type="spellStart"/>
      <w:r>
        <w:rPr>
          <w:lang w:val="fr-CA"/>
        </w:rPr>
        <w:t>Purcom</w:t>
      </w:r>
      <w:proofErr w:type="spellEnd"/>
      <w:r>
        <w:rPr>
          <w:lang w:val="fr-CA"/>
        </w:rPr>
        <w:t xml:space="preserve"> qui s’étaient déjà reconverties à des solutions de remplacement à faible PRG) ont demandé l’autorisation au gouvernement du Brésil d’utiliser du HFC-365mfc/HFC-227ea pour approvisionner certains de leurs clients.</w:t>
      </w:r>
    </w:p>
    <w:p w14:paraId="7EE3CD85" w14:textId="07BE0957" w:rsidR="00CB3588" w:rsidRDefault="00CB3588" w:rsidP="00CB3588">
      <w:pPr>
        <w:rPr>
          <w:u w:val="single"/>
          <w:lang w:val="fr-CA"/>
        </w:rPr>
      </w:pPr>
      <w:r>
        <w:rPr>
          <w:u w:val="single"/>
          <w:lang w:val="fr-CA"/>
        </w:rPr>
        <w:lastRenderedPageBreak/>
        <w:t xml:space="preserve">Secteur de </w:t>
      </w:r>
      <w:r w:rsidR="00344BDF">
        <w:rPr>
          <w:u w:val="single"/>
          <w:lang w:val="fr-CA"/>
        </w:rPr>
        <w:t xml:space="preserve">la </w:t>
      </w:r>
      <w:r>
        <w:rPr>
          <w:u w:val="single"/>
          <w:lang w:val="fr-CA"/>
        </w:rPr>
        <w:t>fabrication d</w:t>
      </w:r>
      <w:r w:rsidR="007925F2">
        <w:rPr>
          <w:u w:val="single"/>
          <w:lang w:val="fr-CA"/>
        </w:rPr>
        <w:t>e l</w:t>
      </w:r>
      <w:r>
        <w:rPr>
          <w:u w:val="single"/>
          <w:lang w:val="fr-CA"/>
        </w:rPr>
        <w:t>’équipement de réfrigération et de climatisation</w:t>
      </w:r>
    </w:p>
    <w:p w14:paraId="30F45524" w14:textId="77777777" w:rsidR="00CB3588" w:rsidRPr="00CB3588" w:rsidRDefault="00CB3588" w:rsidP="00CB3588">
      <w:pPr>
        <w:rPr>
          <w:u w:val="single"/>
          <w:lang w:val="fr-CA"/>
        </w:rPr>
      </w:pPr>
    </w:p>
    <w:p w14:paraId="00D414EB" w14:textId="204A2BE7" w:rsidR="00CB3588" w:rsidRDefault="00CB3588" w:rsidP="00AE5EDF">
      <w:pPr>
        <w:pStyle w:val="Heading1"/>
        <w:tabs>
          <w:tab w:val="left" w:pos="567"/>
        </w:tabs>
        <w:rPr>
          <w:lang w:val="fr-CA"/>
        </w:rPr>
      </w:pPr>
      <w:r>
        <w:rPr>
          <w:lang w:val="fr-CA"/>
        </w:rPr>
        <w:t xml:space="preserve">Les activités </w:t>
      </w:r>
      <w:r w:rsidR="00344BDF">
        <w:rPr>
          <w:lang w:val="fr-CA"/>
        </w:rPr>
        <w:t>m</w:t>
      </w:r>
      <w:r>
        <w:rPr>
          <w:lang w:val="fr-CA"/>
        </w:rPr>
        <w:t>en</w:t>
      </w:r>
      <w:r w:rsidR="00344BDF">
        <w:rPr>
          <w:lang w:val="fr-CA"/>
        </w:rPr>
        <w:t>é</w:t>
      </w:r>
      <w:r>
        <w:rPr>
          <w:lang w:val="fr-CA"/>
        </w:rPr>
        <w:t>es dans le secteur de</w:t>
      </w:r>
      <w:r w:rsidR="00022DA9">
        <w:rPr>
          <w:lang w:val="fr-CA"/>
        </w:rPr>
        <w:t xml:space="preserve"> </w:t>
      </w:r>
      <w:r w:rsidR="00344BDF">
        <w:rPr>
          <w:lang w:val="fr-CA"/>
        </w:rPr>
        <w:t xml:space="preserve">la </w:t>
      </w:r>
      <w:r>
        <w:rPr>
          <w:lang w:val="fr-CA"/>
        </w:rPr>
        <w:t xml:space="preserve">fabrication d’équipement de réfrigération commerciale incluaient des projets individuels dans le secteur des supermarchés, des </w:t>
      </w:r>
      <w:r w:rsidR="00820EEA">
        <w:rPr>
          <w:lang w:val="fr-CA"/>
        </w:rPr>
        <w:t xml:space="preserve">projets de </w:t>
      </w:r>
      <w:r w:rsidR="00344BDF">
        <w:rPr>
          <w:lang w:val="fr-CA"/>
        </w:rPr>
        <w:t>groupe</w:t>
      </w:r>
      <w:r w:rsidR="00042821">
        <w:rPr>
          <w:lang w:val="fr-CA"/>
        </w:rPr>
        <w:t xml:space="preserve"> et</w:t>
      </w:r>
      <w:r>
        <w:rPr>
          <w:lang w:val="fr-CA"/>
        </w:rPr>
        <w:t xml:space="preserve"> un projet d’assistance technique pour des petites et moyennes entreprises (PME).  L</w:t>
      </w:r>
      <w:r w:rsidR="00344BDF">
        <w:rPr>
          <w:lang w:val="fr-CA"/>
        </w:rPr>
        <w:t xml:space="preserve">eur </w:t>
      </w:r>
      <w:r>
        <w:rPr>
          <w:lang w:val="fr-CA"/>
        </w:rPr>
        <w:t>état d</w:t>
      </w:r>
      <w:r w:rsidR="00344BDF">
        <w:rPr>
          <w:lang w:val="fr-CA"/>
        </w:rPr>
        <w:t xml:space="preserve">’avancement </w:t>
      </w:r>
      <w:r w:rsidR="00820EEA">
        <w:rPr>
          <w:lang w:val="fr-CA"/>
        </w:rPr>
        <w:t>est présenté</w:t>
      </w:r>
      <w:r>
        <w:rPr>
          <w:lang w:val="fr-CA"/>
        </w:rPr>
        <w:t xml:space="preserve"> ci-dessous.</w:t>
      </w:r>
    </w:p>
    <w:p w14:paraId="3FACD495" w14:textId="5490AB56" w:rsidR="00CB3588" w:rsidRDefault="00CB3588" w:rsidP="00CB3588">
      <w:pPr>
        <w:rPr>
          <w:i/>
          <w:iCs/>
          <w:lang w:val="fr-CA"/>
        </w:rPr>
      </w:pPr>
      <w:r>
        <w:rPr>
          <w:i/>
          <w:iCs/>
          <w:lang w:val="fr-CA"/>
        </w:rPr>
        <w:t xml:space="preserve">Projets individuels </w:t>
      </w:r>
      <w:r w:rsidR="00042821">
        <w:rPr>
          <w:i/>
          <w:iCs/>
          <w:lang w:val="fr-CA"/>
        </w:rPr>
        <w:t>dans la</w:t>
      </w:r>
      <w:r>
        <w:rPr>
          <w:i/>
          <w:iCs/>
          <w:lang w:val="fr-CA"/>
        </w:rPr>
        <w:t xml:space="preserve"> réfrigération commerciale (8,67 tonnes PAO)</w:t>
      </w:r>
    </w:p>
    <w:p w14:paraId="2E193012" w14:textId="77777777" w:rsidR="00042821" w:rsidRPr="00CB3588" w:rsidRDefault="00042821" w:rsidP="00CB3588">
      <w:pPr>
        <w:rPr>
          <w:i/>
          <w:iCs/>
          <w:lang w:val="fr-CA"/>
        </w:rPr>
      </w:pPr>
    </w:p>
    <w:p w14:paraId="5C136989" w14:textId="4FFA0288" w:rsidR="00042821" w:rsidRDefault="00042821" w:rsidP="00AE5EDF">
      <w:pPr>
        <w:pStyle w:val="Heading1"/>
        <w:tabs>
          <w:tab w:val="left" w:pos="567"/>
        </w:tabs>
        <w:rPr>
          <w:lang w:val="fr-CA"/>
        </w:rPr>
      </w:pPr>
      <w:r>
        <w:rPr>
          <w:lang w:val="fr-CA"/>
        </w:rPr>
        <w:t xml:space="preserve">Ce projet inclut la reconversion au R-290 </w:t>
      </w:r>
      <w:r w:rsidR="007925F2">
        <w:rPr>
          <w:lang w:val="fr-CA"/>
        </w:rPr>
        <w:t>dans</w:t>
      </w:r>
      <w:r>
        <w:rPr>
          <w:lang w:val="fr-CA"/>
        </w:rPr>
        <w:t xml:space="preserve"> deux entreprises (</w:t>
      </w:r>
      <w:proofErr w:type="spellStart"/>
      <w:r>
        <w:rPr>
          <w:lang w:val="fr-CA"/>
        </w:rPr>
        <w:t>Eletrofrio</w:t>
      </w:r>
      <w:proofErr w:type="spellEnd"/>
      <w:r>
        <w:rPr>
          <w:lang w:val="fr-CA"/>
        </w:rPr>
        <w:t xml:space="preserve"> et </w:t>
      </w:r>
      <w:proofErr w:type="spellStart"/>
      <w:r>
        <w:rPr>
          <w:lang w:val="fr-CA"/>
        </w:rPr>
        <w:t>Plotter</w:t>
      </w:r>
      <w:proofErr w:type="spellEnd"/>
      <w:r>
        <w:rPr>
          <w:lang w:val="fr-CA"/>
        </w:rPr>
        <w:t xml:space="preserve"> Rack) </w:t>
      </w:r>
      <w:r w:rsidR="00344BDF">
        <w:rPr>
          <w:lang w:val="fr-CA"/>
        </w:rPr>
        <w:t xml:space="preserve">qui </w:t>
      </w:r>
      <w:r>
        <w:rPr>
          <w:lang w:val="fr-CA"/>
        </w:rPr>
        <w:t>consomm</w:t>
      </w:r>
      <w:r w:rsidR="00344BDF">
        <w:rPr>
          <w:lang w:val="fr-CA"/>
        </w:rPr>
        <w:t>e</w:t>
      </w:r>
      <w:r>
        <w:rPr>
          <w:lang w:val="fr-CA"/>
        </w:rPr>
        <w:t>nt plus de</w:t>
      </w:r>
      <w:r w:rsidR="00022DA9">
        <w:rPr>
          <w:lang w:val="fr-CA"/>
        </w:rPr>
        <w:t xml:space="preserve"> </w:t>
      </w:r>
      <w:r>
        <w:rPr>
          <w:lang w:val="fr-CA"/>
        </w:rPr>
        <w:t xml:space="preserve">35 </w:t>
      </w:r>
      <w:proofErr w:type="spellStart"/>
      <w:r>
        <w:rPr>
          <w:lang w:val="fr-CA"/>
        </w:rPr>
        <w:t>tm</w:t>
      </w:r>
      <w:proofErr w:type="spellEnd"/>
      <w:r>
        <w:rPr>
          <w:lang w:val="fr-CA"/>
        </w:rPr>
        <w:t xml:space="preserve"> de HCFC-22 et </w:t>
      </w:r>
      <w:r w:rsidR="00344BDF">
        <w:rPr>
          <w:lang w:val="fr-CA"/>
        </w:rPr>
        <w:t>la</w:t>
      </w:r>
      <w:r>
        <w:rPr>
          <w:lang w:val="fr-CA"/>
        </w:rPr>
        <w:t xml:space="preserve"> démonstration d</w:t>
      </w:r>
      <w:r w:rsidR="00344BDF">
        <w:rPr>
          <w:lang w:val="fr-CA"/>
        </w:rPr>
        <w:t>’une</w:t>
      </w:r>
      <w:r>
        <w:rPr>
          <w:lang w:val="fr-CA"/>
        </w:rPr>
        <w:t xml:space="preserve"> nouvelle technologie dans le secteur des supermarchés.  Tel qu’indiqué précédemment, les deux entreprises ont achevé la reconversion de leurs usines de fabrication</w:t>
      </w:r>
      <w:r w:rsidR="00344BDF">
        <w:rPr>
          <w:lang w:val="fr-CA"/>
        </w:rPr>
        <w:t xml:space="preserve"> au</w:t>
      </w:r>
      <w:r>
        <w:rPr>
          <w:lang w:val="fr-CA"/>
        </w:rPr>
        <w:t xml:space="preserve"> R-290,</w:t>
      </w:r>
      <w:r w:rsidR="00022DA9">
        <w:rPr>
          <w:lang w:val="fr-CA"/>
        </w:rPr>
        <w:t xml:space="preserve"> </w:t>
      </w:r>
      <w:r>
        <w:rPr>
          <w:lang w:val="fr-CA"/>
        </w:rPr>
        <w:t>développé des prototypes de refroidisseurs modulaires à base de R-290, et les ont installés dans des supermarchés.  Plusieurs ateliers ont été organisés pour diffuser les résultats de ces projets.</w:t>
      </w:r>
    </w:p>
    <w:p w14:paraId="64A2FB5B" w14:textId="63245750" w:rsidR="00042821" w:rsidRDefault="00820EEA" w:rsidP="00042821">
      <w:pPr>
        <w:rPr>
          <w:i/>
          <w:iCs/>
          <w:lang w:val="fr-CA"/>
        </w:rPr>
      </w:pPr>
      <w:r>
        <w:rPr>
          <w:i/>
          <w:iCs/>
          <w:lang w:val="fr-CA"/>
        </w:rPr>
        <w:t>Projets de g</w:t>
      </w:r>
      <w:r w:rsidR="00344BDF">
        <w:rPr>
          <w:i/>
          <w:iCs/>
          <w:lang w:val="fr-CA"/>
        </w:rPr>
        <w:t>roupe</w:t>
      </w:r>
      <w:r w:rsidR="00042821">
        <w:rPr>
          <w:i/>
          <w:iCs/>
          <w:lang w:val="fr-CA"/>
        </w:rPr>
        <w:t xml:space="preserve"> dans la réfrigération commerciale</w:t>
      </w:r>
      <w:r w:rsidR="00022DA9">
        <w:rPr>
          <w:i/>
          <w:iCs/>
          <w:lang w:val="fr-CA"/>
        </w:rPr>
        <w:t xml:space="preserve"> (3,22 tonnes PAO)</w:t>
      </w:r>
    </w:p>
    <w:p w14:paraId="184A4E39" w14:textId="77777777" w:rsidR="00042821" w:rsidRPr="00042821" w:rsidRDefault="00042821" w:rsidP="00042821">
      <w:pPr>
        <w:rPr>
          <w:i/>
          <w:iCs/>
          <w:lang w:val="fr-CA"/>
        </w:rPr>
      </w:pPr>
    </w:p>
    <w:p w14:paraId="269D8B0B" w14:textId="1FB86154" w:rsidR="00042821" w:rsidRDefault="00042821" w:rsidP="00AE5EDF">
      <w:pPr>
        <w:pStyle w:val="Heading1"/>
        <w:tabs>
          <w:tab w:val="left" w:pos="567"/>
        </w:tabs>
        <w:rPr>
          <w:lang w:val="fr-CA"/>
        </w:rPr>
      </w:pPr>
      <w:r>
        <w:rPr>
          <w:lang w:val="fr-CA"/>
        </w:rPr>
        <w:t xml:space="preserve">Ce projet inclut la reconversion de trois entreprises </w:t>
      </w:r>
      <w:r w:rsidR="00022DA9">
        <w:rPr>
          <w:lang w:val="fr-CA"/>
        </w:rPr>
        <w:t>dont la</w:t>
      </w:r>
      <w:r>
        <w:rPr>
          <w:lang w:val="fr-CA"/>
        </w:rPr>
        <w:t xml:space="preserve"> consommation de HCFC-22 se situ</w:t>
      </w:r>
      <w:r w:rsidR="00022DA9">
        <w:rPr>
          <w:lang w:val="fr-CA"/>
        </w:rPr>
        <w:t>e</w:t>
      </w:r>
      <w:r>
        <w:rPr>
          <w:lang w:val="fr-CA"/>
        </w:rPr>
        <w:t xml:space="preserve"> entre 10 et 35 </w:t>
      </w:r>
      <w:proofErr w:type="spellStart"/>
      <w:r>
        <w:rPr>
          <w:lang w:val="fr-CA"/>
        </w:rPr>
        <w:t>tm</w:t>
      </w:r>
      <w:proofErr w:type="spellEnd"/>
      <w:r>
        <w:rPr>
          <w:lang w:val="fr-CA"/>
        </w:rPr>
        <w:t>.  Tel qu’indiqué précédemment, deux de ces entreprises (</w:t>
      </w:r>
      <w:proofErr w:type="spellStart"/>
      <w:r>
        <w:rPr>
          <w:lang w:val="fr-CA"/>
        </w:rPr>
        <w:t>Chopeiras</w:t>
      </w:r>
      <w:proofErr w:type="spellEnd"/>
      <w:r>
        <w:rPr>
          <w:lang w:val="fr-CA"/>
        </w:rPr>
        <w:t xml:space="preserve"> </w:t>
      </w:r>
      <w:proofErr w:type="spellStart"/>
      <w:r>
        <w:rPr>
          <w:lang w:val="fr-CA"/>
        </w:rPr>
        <w:t>Ribeirao</w:t>
      </w:r>
      <w:proofErr w:type="spellEnd"/>
      <w:r>
        <w:rPr>
          <w:lang w:val="fr-CA"/>
        </w:rPr>
        <w:t xml:space="preserve"> Memo, 1,24 tonnes PAO et </w:t>
      </w:r>
      <w:proofErr w:type="spellStart"/>
      <w:r>
        <w:rPr>
          <w:lang w:val="fr-CA"/>
        </w:rPr>
        <w:t>Aquagel</w:t>
      </w:r>
      <w:proofErr w:type="spellEnd"/>
      <w:r>
        <w:rPr>
          <w:lang w:val="fr-CA"/>
        </w:rPr>
        <w:t xml:space="preserve"> </w:t>
      </w:r>
      <w:proofErr w:type="spellStart"/>
      <w:r>
        <w:rPr>
          <w:lang w:val="fr-CA"/>
        </w:rPr>
        <w:t>Refrigeraçao</w:t>
      </w:r>
      <w:proofErr w:type="spellEnd"/>
      <w:r>
        <w:rPr>
          <w:lang w:val="fr-CA"/>
        </w:rPr>
        <w:t>, 1,05 tonnes PAO) ont achevé leur reconversion</w:t>
      </w:r>
      <w:r w:rsidR="00CB3588">
        <w:rPr>
          <w:lang w:val="fr-CA"/>
        </w:rPr>
        <w:t>,</w:t>
      </w:r>
      <w:r>
        <w:rPr>
          <w:lang w:val="fr-CA"/>
        </w:rPr>
        <w:t xml:space="preserve"> fabriqué et installé des unités à base de R-290 chez plusieurs clients.  Les fonds associés à la troisième entreprise (</w:t>
      </w:r>
      <w:proofErr w:type="spellStart"/>
      <w:r>
        <w:rPr>
          <w:lang w:val="fr-CA"/>
        </w:rPr>
        <w:t>Freeart</w:t>
      </w:r>
      <w:proofErr w:type="spellEnd"/>
      <w:r>
        <w:rPr>
          <w:lang w:val="fr-CA"/>
        </w:rPr>
        <w:t xml:space="preserve"> </w:t>
      </w:r>
      <w:proofErr w:type="spellStart"/>
      <w:r>
        <w:rPr>
          <w:lang w:val="fr-CA"/>
        </w:rPr>
        <w:t>Seral</w:t>
      </w:r>
      <w:proofErr w:type="spellEnd"/>
      <w:r>
        <w:rPr>
          <w:lang w:val="fr-CA"/>
        </w:rPr>
        <w:t>, 0,93 tonne PAO) qui s’est retirée du PGEH, ont été re</w:t>
      </w:r>
      <w:r w:rsidR="00022DA9">
        <w:rPr>
          <w:lang w:val="fr-CA"/>
        </w:rPr>
        <w:t>tourn</w:t>
      </w:r>
      <w:r>
        <w:rPr>
          <w:lang w:val="fr-CA"/>
        </w:rPr>
        <w:t>és par l’ONUDI à la 90</w:t>
      </w:r>
      <w:r w:rsidRPr="00042821">
        <w:rPr>
          <w:vertAlign w:val="superscript"/>
          <w:lang w:val="fr-CA"/>
        </w:rPr>
        <w:t>e</w:t>
      </w:r>
      <w:r>
        <w:rPr>
          <w:lang w:val="fr-CA"/>
        </w:rPr>
        <w:t xml:space="preserve"> réunion (202 100 $US, plus des coûts d’appui d’agence de 14 147 $US).</w:t>
      </w:r>
    </w:p>
    <w:p w14:paraId="6B06DBA6" w14:textId="72A5CF73" w:rsidR="00042821" w:rsidRDefault="00042821" w:rsidP="00042821">
      <w:pPr>
        <w:rPr>
          <w:i/>
          <w:iCs/>
          <w:lang w:val="fr-CA"/>
        </w:rPr>
      </w:pPr>
      <w:r>
        <w:rPr>
          <w:i/>
          <w:iCs/>
          <w:lang w:val="fr-CA"/>
        </w:rPr>
        <w:t>Projet d’assistance technique pour des PME dans la réfrigération commerciale</w:t>
      </w:r>
      <w:r>
        <w:rPr>
          <w:rStyle w:val="FootnoteReference"/>
          <w:i/>
          <w:iCs/>
          <w:lang w:val="fr-CA"/>
        </w:rPr>
        <w:footnoteReference w:id="30"/>
      </w:r>
      <w:r w:rsidR="005A08AF">
        <w:rPr>
          <w:i/>
          <w:iCs/>
          <w:lang w:val="fr-CA"/>
        </w:rPr>
        <w:t xml:space="preserve"> (3,85 tonnes PAO)</w:t>
      </w:r>
    </w:p>
    <w:p w14:paraId="5E1453EE" w14:textId="77777777" w:rsidR="005A08AF" w:rsidRPr="00042821" w:rsidRDefault="005A08AF" w:rsidP="00042821">
      <w:pPr>
        <w:rPr>
          <w:i/>
          <w:iCs/>
          <w:lang w:val="fr-CA"/>
        </w:rPr>
      </w:pPr>
    </w:p>
    <w:p w14:paraId="582EFA14" w14:textId="2AE56FAC" w:rsidR="005A08AF" w:rsidRDefault="005A08AF" w:rsidP="005A08AF">
      <w:pPr>
        <w:pStyle w:val="Heading1"/>
        <w:tabs>
          <w:tab w:val="left" w:pos="567"/>
        </w:tabs>
        <w:rPr>
          <w:lang w:val="fr-CA"/>
        </w:rPr>
      </w:pPr>
      <w:r>
        <w:rPr>
          <w:lang w:val="fr-CA"/>
        </w:rPr>
        <w:t xml:space="preserve">Entre 2018 et 2022, l’ONUDI et le gouvernement du Brésil ont tenu huit ateliers pour 398 PME, </w:t>
      </w:r>
      <w:r w:rsidR="00022DA9">
        <w:rPr>
          <w:lang w:val="fr-CA"/>
        </w:rPr>
        <w:t xml:space="preserve">des </w:t>
      </w:r>
      <w:r>
        <w:rPr>
          <w:lang w:val="fr-CA"/>
        </w:rPr>
        <w:t xml:space="preserve">installateurs et </w:t>
      </w:r>
      <w:r w:rsidR="00022DA9">
        <w:rPr>
          <w:lang w:val="fr-CA"/>
        </w:rPr>
        <w:t xml:space="preserve">des </w:t>
      </w:r>
      <w:r>
        <w:rPr>
          <w:lang w:val="fr-CA"/>
        </w:rPr>
        <w:t>instituts de formation</w:t>
      </w:r>
      <w:r w:rsidR="00820EEA">
        <w:rPr>
          <w:lang w:val="fr-CA"/>
        </w:rPr>
        <w:t>,</w:t>
      </w:r>
      <w:r w:rsidR="007925F2">
        <w:rPr>
          <w:lang w:val="fr-CA"/>
        </w:rPr>
        <w:t xml:space="preserve"> portant</w:t>
      </w:r>
      <w:r>
        <w:rPr>
          <w:lang w:val="fr-CA"/>
        </w:rPr>
        <w:t xml:space="preserve">, entre autres, sur </w:t>
      </w:r>
      <w:r w:rsidR="00820EEA">
        <w:rPr>
          <w:lang w:val="fr-CA"/>
        </w:rPr>
        <w:t xml:space="preserve">les </w:t>
      </w:r>
      <w:r>
        <w:rPr>
          <w:lang w:val="fr-CA"/>
        </w:rPr>
        <w:t>expérience</w:t>
      </w:r>
      <w:r w:rsidR="00820EEA">
        <w:rPr>
          <w:lang w:val="fr-CA"/>
        </w:rPr>
        <w:t>s</w:t>
      </w:r>
      <w:r>
        <w:rPr>
          <w:lang w:val="fr-CA"/>
        </w:rPr>
        <w:t xml:space="preserve"> des entreprises de ce secteur qui s’étaient reconverties ou qui étaient en train de se reconvertir à des technologies à faible PRG, la disponibilité des composantes pour les technologies à faible PRG, et les normes révisées pour la réfrigération commerciale.</w:t>
      </w:r>
    </w:p>
    <w:p w14:paraId="542B4B27" w14:textId="4B33E26A" w:rsidR="00AE5EDF" w:rsidRDefault="005A08AF" w:rsidP="005A08AF">
      <w:pPr>
        <w:pStyle w:val="Heading1"/>
        <w:tabs>
          <w:tab w:val="left" w:pos="567"/>
        </w:tabs>
        <w:rPr>
          <w:lang w:val="fr-CA"/>
        </w:rPr>
      </w:pPr>
      <w:r>
        <w:rPr>
          <w:lang w:val="fr-CA"/>
        </w:rPr>
        <w:t xml:space="preserve">Sur les 20 PME qui fabriquent de l’équipement de réfrigération </w:t>
      </w:r>
      <w:r w:rsidR="007A6607">
        <w:rPr>
          <w:lang w:val="fr-CA"/>
        </w:rPr>
        <w:t>entièrement dans leurs usines, deux ont achevé leur reconversion à une technologie à base de R-290 et sept ont entamé leur reconversion à des technologies à base de R-290 (cinq) et de HFO (deux). On s’attend à ce que toutes les reconversions dans les PME</w:t>
      </w:r>
      <w:r>
        <w:rPr>
          <w:lang w:val="fr-CA"/>
        </w:rPr>
        <w:t xml:space="preserve"> </w:t>
      </w:r>
      <w:r w:rsidR="007A6607">
        <w:rPr>
          <w:lang w:val="fr-CA"/>
        </w:rPr>
        <w:t>soient achevées d’ici la fin de 2023.</w:t>
      </w:r>
    </w:p>
    <w:p w14:paraId="13C482A4" w14:textId="3B588422" w:rsidR="005E7640" w:rsidRPr="007925F2" w:rsidRDefault="007A6607" w:rsidP="005E7640">
      <w:pPr>
        <w:pStyle w:val="Heading1"/>
        <w:tabs>
          <w:tab w:val="left" w:pos="567"/>
        </w:tabs>
        <w:rPr>
          <w:lang w:val="fr-CA"/>
        </w:rPr>
      </w:pPr>
      <w:r>
        <w:rPr>
          <w:lang w:val="fr-CA"/>
        </w:rPr>
        <w:t>À la 88</w:t>
      </w:r>
      <w:r w:rsidRPr="007A6607">
        <w:rPr>
          <w:vertAlign w:val="superscript"/>
          <w:lang w:val="fr-CA"/>
        </w:rPr>
        <w:t>e</w:t>
      </w:r>
      <w:r>
        <w:rPr>
          <w:lang w:val="fr-CA"/>
        </w:rPr>
        <w:t xml:space="preserve"> réunion, l’ONUDI </w:t>
      </w:r>
      <w:r w:rsidR="007925F2">
        <w:rPr>
          <w:lang w:val="fr-CA"/>
        </w:rPr>
        <w:t>a</w:t>
      </w:r>
      <w:r w:rsidR="00820EEA">
        <w:rPr>
          <w:lang w:val="fr-CA"/>
        </w:rPr>
        <w:t xml:space="preserve"> repéré</w:t>
      </w:r>
      <w:r>
        <w:rPr>
          <w:lang w:val="fr-CA"/>
        </w:rPr>
        <w:t xml:space="preserve"> trois PME qui </w:t>
      </w:r>
      <w:r w:rsidR="00AD2303">
        <w:rPr>
          <w:lang w:val="fr-CA"/>
        </w:rPr>
        <w:t>a</w:t>
      </w:r>
      <w:r w:rsidR="00820EEA">
        <w:rPr>
          <w:lang w:val="fr-CA"/>
        </w:rPr>
        <w:t xml:space="preserve">uraient </w:t>
      </w:r>
      <w:r>
        <w:rPr>
          <w:lang w:val="fr-CA"/>
        </w:rPr>
        <w:t>cessé leurs activités et des PME admissibles</w:t>
      </w:r>
      <w:r w:rsidR="00AD2303">
        <w:rPr>
          <w:lang w:val="fr-CA"/>
        </w:rPr>
        <w:t xml:space="preserve"> qui pourraient</w:t>
      </w:r>
      <w:r>
        <w:rPr>
          <w:lang w:val="fr-CA"/>
        </w:rPr>
        <w:t xml:space="preserve"> les remplacer. Conformément à la décision 88/61(b)(ii), l’ONUDI a rapporté que deux de ces entreprises, </w:t>
      </w:r>
      <w:proofErr w:type="spellStart"/>
      <w:r>
        <w:rPr>
          <w:lang w:val="fr-CA"/>
        </w:rPr>
        <w:t>Gelomax</w:t>
      </w:r>
      <w:proofErr w:type="spellEnd"/>
      <w:r>
        <w:rPr>
          <w:lang w:val="fr-CA"/>
        </w:rPr>
        <w:t xml:space="preserve"> (0,23 </w:t>
      </w:r>
      <w:proofErr w:type="spellStart"/>
      <w:r>
        <w:rPr>
          <w:lang w:val="fr-CA"/>
        </w:rPr>
        <w:t>tm</w:t>
      </w:r>
      <w:proofErr w:type="spellEnd"/>
      <w:r>
        <w:rPr>
          <w:lang w:val="fr-CA"/>
        </w:rPr>
        <w:t xml:space="preserve">) et So Frio (2,31 </w:t>
      </w:r>
      <w:proofErr w:type="spellStart"/>
      <w:r>
        <w:rPr>
          <w:lang w:val="fr-CA"/>
        </w:rPr>
        <w:t>tm</w:t>
      </w:r>
      <w:proofErr w:type="spellEnd"/>
      <w:r>
        <w:rPr>
          <w:lang w:val="fr-CA"/>
        </w:rPr>
        <w:t>) ne participeraient pas au PGEH et que le financement associé</w:t>
      </w:r>
      <w:r>
        <w:rPr>
          <w:rStyle w:val="FootnoteReference"/>
          <w:lang w:val="fr-CA"/>
        </w:rPr>
        <w:footnoteReference w:id="31"/>
      </w:r>
      <w:r>
        <w:rPr>
          <w:lang w:val="fr-CA"/>
        </w:rPr>
        <w:t xml:space="preserve"> serait </w:t>
      </w:r>
      <w:r w:rsidR="005E7640">
        <w:rPr>
          <w:lang w:val="fr-CA"/>
        </w:rPr>
        <w:t xml:space="preserve">réaffecté </w:t>
      </w:r>
      <w:r>
        <w:rPr>
          <w:lang w:val="fr-CA"/>
        </w:rPr>
        <w:t>à deux autres entreprises admissibles</w:t>
      </w:r>
      <w:r w:rsidR="00AD2303">
        <w:rPr>
          <w:lang w:val="fr-CA"/>
        </w:rPr>
        <w:t>,</w:t>
      </w:r>
      <w:r>
        <w:rPr>
          <w:lang w:val="fr-CA"/>
        </w:rPr>
        <w:t xml:space="preserve"> avec des niveaux de consommation similaires, </w:t>
      </w:r>
      <w:proofErr w:type="spellStart"/>
      <w:r>
        <w:rPr>
          <w:lang w:val="fr-CA"/>
        </w:rPr>
        <w:t>Peracchi</w:t>
      </w:r>
      <w:proofErr w:type="spellEnd"/>
      <w:r>
        <w:rPr>
          <w:lang w:val="fr-CA"/>
        </w:rPr>
        <w:t xml:space="preserve"> (2,10 </w:t>
      </w:r>
      <w:proofErr w:type="spellStart"/>
      <w:r>
        <w:rPr>
          <w:lang w:val="fr-CA"/>
        </w:rPr>
        <w:t>tm</w:t>
      </w:r>
      <w:proofErr w:type="spellEnd"/>
      <w:r>
        <w:rPr>
          <w:lang w:val="fr-CA"/>
        </w:rPr>
        <w:t xml:space="preserve">) et </w:t>
      </w:r>
      <w:proofErr w:type="spellStart"/>
      <w:r>
        <w:rPr>
          <w:lang w:val="fr-CA"/>
        </w:rPr>
        <w:t>Zero</w:t>
      </w:r>
      <w:proofErr w:type="spellEnd"/>
      <w:r>
        <w:rPr>
          <w:lang w:val="fr-CA"/>
        </w:rPr>
        <w:t xml:space="preserve"> Grau (0,9 </w:t>
      </w:r>
      <w:proofErr w:type="spellStart"/>
      <w:r>
        <w:rPr>
          <w:lang w:val="fr-CA"/>
        </w:rPr>
        <w:t>tm</w:t>
      </w:r>
      <w:proofErr w:type="spellEnd"/>
      <w:r>
        <w:rPr>
          <w:lang w:val="fr-CA"/>
        </w:rPr>
        <w:t xml:space="preserve">).  La troisième entreprise, AGB, </w:t>
      </w:r>
      <w:r w:rsidR="0024015E">
        <w:rPr>
          <w:lang w:val="fr-CA"/>
        </w:rPr>
        <w:t>reste</w:t>
      </w:r>
      <w:r w:rsidR="00AD2303">
        <w:rPr>
          <w:lang w:val="fr-CA"/>
        </w:rPr>
        <w:t xml:space="preserve"> </w:t>
      </w:r>
      <w:r>
        <w:rPr>
          <w:lang w:val="fr-CA"/>
        </w:rPr>
        <w:t>incluse dans le projet.</w:t>
      </w:r>
    </w:p>
    <w:p w14:paraId="34E0BDED" w14:textId="6E074F60" w:rsidR="007A6607" w:rsidRDefault="007A6607" w:rsidP="009539C0">
      <w:pPr>
        <w:keepNext/>
        <w:keepLines/>
        <w:widowControl w:val="0"/>
        <w:rPr>
          <w:i/>
          <w:iCs/>
          <w:lang w:val="fr-CA"/>
        </w:rPr>
      </w:pPr>
      <w:r>
        <w:rPr>
          <w:i/>
          <w:iCs/>
          <w:lang w:val="fr-CA"/>
        </w:rPr>
        <w:lastRenderedPageBreak/>
        <w:t>Secteur de</w:t>
      </w:r>
      <w:r w:rsidR="00820EEA">
        <w:rPr>
          <w:i/>
          <w:iCs/>
          <w:lang w:val="fr-CA"/>
        </w:rPr>
        <w:t xml:space="preserve"> la</w:t>
      </w:r>
      <w:r w:rsidR="005E7640">
        <w:rPr>
          <w:i/>
          <w:iCs/>
          <w:lang w:val="fr-CA"/>
        </w:rPr>
        <w:t xml:space="preserve"> </w:t>
      </w:r>
      <w:r>
        <w:rPr>
          <w:i/>
          <w:iCs/>
          <w:lang w:val="fr-CA"/>
        </w:rPr>
        <w:t>fabrication d’équipement de climatisation individuel (45,31 tonnes PAO)</w:t>
      </w:r>
    </w:p>
    <w:p w14:paraId="2BC3600D" w14:textId="01488A40" w:rsidR="007A6607" w:rsidRDefault="007A6607" w:rsidP="009539C0">
      <w:pPr>
        <w:keepNext/>
        <w:keepLines/>
        <w:widowControl w:val="0"/>
        <w:rPr>
          <w:i/>
          <w:iCs/>
          <w:lang w:val="fr-CA"/>
        </w:rPr>
      </w:pPr>
    </w:p>
    <w:p w14:paraId="56EC5D37" w14:textId="4DD1D4BB" w:rsidR="007A6607" w:rsidRDefault="007A6607" w:rsidP="009539C0">
      <w:pPr>
        <w:pStyle w:val="Heading1"/>
        <w:keepNext/>
        <w:keepLines/>
        <w:widowControl w:val="0"/>
        <w:tabs>
          <w:tab w:val="left" w:pos="567"/>
        </w:tabs>
        <w:rPr>
          <w:lang w:val="fr-CA"/>
        </w:rPr>
      </w:pPr>
      <w:r>
        <w:rPr>
          <w:lang w:val="fr-CA"/>
        </w:rPr>
        <w:t xml:space="preserve">Le projet incluait la reconversion </w:t>
      </w:r>
      <w:r w:rsidR="00AD2303">
        <w:rPr>
          <w:lang w:val="fr-CA"/>
        </w:rPr>
        <w:t xml:space="preserve">au R-290 </w:t>
      </w:r>
      <w:r>
        <w:rPr>
          <w:lang w:val="fr-CA"/>
        </w:rPr>
        <w:t>de trois fabricants de climatiseurs individuels (</w:t>
      </w:r>
      <w:proofErr w:type="spellStart"/>
      <w:r>
        <w:rPr>
          <w:lang w:val="fr-CA"/>
        </w:rPr>
        <w:t>Climazon</w:t>
      </w:r>
      <w:proofErr w:type="spellEnd"/>
      <w:r>
        <w:rPr>
          <w:lang w:val="fr-CA"/>
        </w:rPr>
        <w:t xml:space="preserve">, Elgin et </w:t>
      </w:r>
      <w:proofErr w:type="spellStart"/>
      <w:r>
        <w:rPr>
          <w:lang w:val="fr-CA"/>
        </w:rPr>
        <w:t>Gree</w:t>
      </w:r>
      <w:proofErr w:type="spellEnd"/>
      <w:r>
        <w:rPr>
          <w:lang w:val="fr-CA"/>
        </w:rPr>
        <w:t>)</w:t>
      </w:r>
      <w:r w:rsidR="008D4258">
        <w:rPr>
          <w:lang w:val="fr-CA"/>
        </w:rPr>
        <w:t>, avec un financement total de 7 353 365 $US approuvé en principe. À la 86</w:t>
      </w:r>
      <w:r w:rsidR="008D4258" w:rsidRPr="008D4258">
        <w:rPr>
          <w:vertAlign w:val="superscript"/>
          <w:lang w:val="fr-CA"/>
        </w:rPr>
        <w:t>e</w:t>
      </w:r>
      <w:r w:rsidR="008D4258">
        <w:rPr>
          <w:lang w:val="fr-CA"/>
        </w:rPr>
        <w:t xml:space="preserve"> réunion, le Comité exécutif a pris note que les trois entreprises s’étaient reconverties, avec leurs propres ressources, à une technologie à base de R-410A, </w:t>
      </w:r>
      <w:r w:rsidR="00820EEA">
        <w:rPr>
          <w:lang w:val="fr-CA"/>
        </w:rPr>
        <w:t xml:space="preserve">pour une </w:t>
      </w:r>
      <w:r w:rsidR="008D4258">
        <w:rPr>
          <w:lang w:val="fr-CA"/>
        </w:rPr>
        <w:t xml:space="preserve">élimination de 823,80 </w:t>
      </w:r>
      <w:proofErr w:type="spellStart"/>
      <w:r w:rsidR="008D4258">
        <w:rPr>
          <w:lang w:val="fr-CA"/>
        </w:rPr>
        <w:t>tm</w:t>
      </w:r>
      <w:proofErr w:type="spellEnd"/>
      <w:r w:rsidR="008D4258">
        <w:rPr>
          <w:lang w:val="fr-CA"/>
        </w:rPr>
        <w:t xml:space="preserve"> (45,31 tonnes PAO) de HCFC-22.  Par conséquent, le solde du financement,</w:t>
      </w:r>
      <w:r w:rsidR="005E7640">
        <w:rPr>
          <w:lang w:val="fr-CA"/>
        </w:rPr>
        <w:t xml:space="preserve"> à hauteur de</w:t>
      </w:r>
      <w:r w:rsidR="008D4258">
        <w:rPr>
          <w:lang w:val="fr-CA"/>
        </w:rPr>
        <w:t xml:space="preserve"> 7 147 469 $US, plus des coûts d’appui d’agence de 500 323 $US</w:t>
      </w:r>
      <w:r w:rsidR="00242314">
        <w:rPr>
          <w:lang w:val="fr-CA"/>
        </w:rPr>
        <w:t xml:space="preserve"> </w:t>
      </w:r>
      <w:r w:rsidR="008D4258">
        <w:rPr>
          <w:lang w:val="fr-CA"/>
        </w:rPr>
        <w:t>pour l’ONUDI, associé à la reconversion de ces entreprises</w:t>
      </w:r>
      <w:r w:rsidR="0024015E">
        <w:rPr>
          <w:lang w:val="fr-CA"/>
        </w:rPr>
        <w:t>,</w:t>
      </w:r>
      <w:r w:rsidR="008D4258">
        <w:rPr>
          <w:lang w:val="fr-CA"/>
        </w:rPr>
        <w:t xml:space="preserve"> a été déduit de la phase II du PGEH (décisions 86/89(a)(iii) et (iv)).</w:t>
      </w:r>
    </w:p>
    <w:p w14:paraId="60A45311" w14:textId="45230E3F" w:rsidR="008D4258" w:rsidRDefault="008D4258" w:rsidP="008D4258">
      <w:pPr>
        <w:rPr>
          <w:i/>
          <w:iCs/>
          <w:lang w:val="fr-CA"/>
        </w:rPr>
      </w:pPr>
      <w:r>
        <w:rPr>
          <w:i/>
          <w:iCs/>
          <w:lang w:val="fr-CA"/>
        </w:rPr>
        <w:t>Secteur de l’entretien de l’équipement de</w:t>
      </w:r>
      <w:r w:rsidR="00B9677F">
        <w:rPr>
          <w:i/>
          <w:iCs/>
          <w:lang w:val="fr-CA"/>
        </w:rPr>
        <w:t xml:space="preserve"> réfrigération et de</w:t>
      </w:r>
      <w:r>
        <w:rPr>
          <w:i/>
          <w:iCs/>
          <w:lang w:val="fr-CA"/>
        </w:rPr>
        <w:t xml:space="preserve"> climatisation</w:t>
      </w:r>
    </w:p>
    <w:p w14:paraId="5F9C391B" w14:textId="0747ADC2" w:rsidR="008D4258" w:rsidRDefault="008D4258" w:rsidP="008D4258">
      <w:pPr>
        <w:rPr>
          <w:i/>
          <w:iCs/>
          <w:lang w:val="fr-CA"/>
        </w:rPr>
      </w:pPr>
    </w:p>
    <w:p w14:paraId="63E1A2FF" w14:textId="788B3EE1" w:rsidR="008D4258" w:rsidRDefault="008D4258" w:rsidP="00BB3D51">
      <w:pPr>
        <w:pStyle w:val="Heading1"/>
        <w:tabs>
          <w:tab w:val="left" w:pos="567"/>
        </w:tabs>
        <w:rPr>
          <w:lang w:val="fr-CA"/>
        </w:rPr>
      </w:pPr>
      <w:r>
        <w:rPr>
          <w:lang w:val="fr-CA"/>
        </w:rPr>
        <w:t xml:space="preserve">Les activités dans ce secteur continuent d’être mise en œuvre sans modification.  </w:t>
      </w:r>
      <w:r w:rsidR="00B9677F">
        <w:rPr>
          <w:lang w:val="fr-CA"/>
        </w:rPr>
        <w:t>D</w:t>
      </w:r>
      <w:r>
        <w:rPr>
          <w:lang w:val="fr-CA"/>
        </w:rPr>
        <w:t xml:space="preserve">es progrès supplémentaires ont été rapportés depuis l’approbation de la cinquième tranche </w:t>
      </w:r>
      <w:r w:rsidR="00B9677F">
        <w:rPr>
          <w:lang w:val="fr-CA"/>
        </w:rPr>
        <w:t xml:space="preserve">qui </w:t>
      </w:r>
      <w:r>
        <w:rPr>
          <w:lang w:val="fr-CA"/>
        </w:rPr>
        <w:t xml:space="preserve">incluent la formation de 1 113 techniciens supplémentaires (pour un total de 5 868) sur les pratiques exemplaires pour les climatiseurs </w:t>
      </w:r>
      <w:proofErr w:type="spellStart"/>
      <w:r w:rsidR="00242314">
        <w:rPr>
          <w:lang w:val="fr-CA"/>
        </w:rPr>
        <w:t>biblocs</w:t>
      </w:r>
      <w:proofErr w:type="spellEnd"/>
      <w:r w:rsidR="00242314">
        <w:rPr>
          <w:lang w:val="fr-CA"/>
        </w:rPr>
        <w:t xml:space="preserve"> et </w:t>
      </w:r>
      <w:r w:rsidR="00B9677F">
        <w:rPr>
          <w:lang w:val="fr-CA"/>
        </w:rPr>
        <w:t>d</w:t>
      </w:r>
      <w:r>
        <w:rPr>
          <w:lang w:val="fr-CA"/>
        </w:rPr>
        <w:t xml:space="preserve">e type </w:t>
      </w:r>
      <w:r w:rsidR="00242314">
        <w:rPr>
          <w:lang w:val="fr-CA"/>
        </w:rPr>
        <w:t xml:space="preserve">fenêtre </w:t>
      </w:r>
      <w:r>
        <w:rPr>
          <w:lang w:val="fr-CA"/>
        </w:rPr>
        <w:t xml:space="preserve">et la formation de 207 techniciens supplémentaires (pour un total de 1 127) sur les pratiques exemplaires en réfrigération commerciale; la sélection et </w:t>
      </w:r>
      <w:r w:rsidR="00B9677F">
        <w:rPr>
          <w:lang w:val="fr-CA"/>
        </w:rPr>
        <w:t xml:space="preserve">la </w:t>
      </w:r>
      <w:r>
        <w:rPr>
          <w:lang w:val="fr-CA"/>
        </w:rPr>
        <w:t>mise sous contrat de cinq instituts de formation technique pour dispenser la formation sur l’utilisation sécuritaire des frigorigènes inflammables dans les systèmes de climatisation et l</w:t>
      </w:r>
      <w:r w:rsidR="00242314">
        <w:rPr>
          <w:lang w:val="fr-CA"/>
        </w:rPr>
        <w:t>e lancement</w:t>
      </w:r>
      <w:r>
        <w:rPr>
          <w:lang w:val="fr-CA"/>
        </w:rPr>
        <w:t xml:space="preserve"> d’un processus d’appels d’offres pour l’acquisition de </w:t>
      </w:r>
      <w:r w:rsidR="00BB3D51">
        <w:rPr>
          <w:lang w:val="fr-CA"/>
        </w:rPr>
        <w:t xml:space="preserve">climatiseurs à base de R-290 et d’outils pour </w:t>
      </w:r>
      <w:r w:rsidR="00B9677F">
        <w:rPr>
          <w:lang w:val="fr-CA"/>
        </w:rPr>
        <w:t xml:space="preserve">donner </w:t>
      </w:r>
      <w:r w:rsidR="00BB3D51">
        <w:rPr>
          <w:lang w:val="fr-CA"/>
        </w:rPr>
        <w:t>la formation mentionnée ci-dessus; la production d’information technique sur l’utilisation sécuritaire de frigorigènes à base de HC et de dioxyde de carbone; l’élaboration et la distribution de manuels techniques et de matériel de sensibilisation; et le soutien continu pour l</w:t>
      </w:r>
      <w:r w:rsidR="00242314">
        <w:rPr>
          <w:lang w:val="fr-CA"/>
        </w:rPr>
        <w:t>a révision</w:t>
      </w:r>
      <w:r w:rsidR="00BB3D51">
        <w:rPr>
          <w:lang w:val="fr-CA"/>
        </w:rPr>
        <w:t>, la discussion et l’élaboration de normes techniques dans le secteur de la réfrigération et de la climatisation.</w:t>
      </w:r>
    </w:p>
    <w:p w14:paraId="2C50F2C6" w14:textId="1D694FE0" w:rsidR="00BB3D51" w:rsidRDefault="00BB3D51" w:rsidP="00BB3D51">
      <w:pPr>
        <w:rPr>
          <w:i/>
          <w:iCs/>
          <w:lang w:val="fr-CA"/>
        </w:rPr>
      </w:pPr>
      <w:r>
        <w:rPr>
          <w:i/>
          <w:iCs/>
          <w:lang w:val="fr-CA"/>
        </w:rPr>
        <w:t>Mise en œuvre et suivi des projets</w:t>
      </w:r>
    </w:p>
    <w:p w14:paraId="6C29FAEC" w14:textId="218C1291" w:rsidR="00BB3D51" w:rsidRDefault="00BB3D51" w:rsidP="00BB3D51">
      <w:pPr>
        <w:rPr>
          <w:i/>
          <w:iCs/>
          <w:lang w:val="fr-CA"/>
        </w:rPr>
      </w:pPr>
    </w:p>
    <w:p w14:paraId="33952221" w14:textId="7B4B2C7E" w:rsidR="00BB3D51" w:rsidRDefault="00BB3D51" w:rsidP="00BB3D51">
      <w:pPr>
        <w:pStyle w:val="Heading1"/>
        <w:tabs>
          <w:tab w:val="left" w:pos="567"/>
        </w:tabs>
        <w:rPr>
          <w:lang w:val="fr-CA"/>
        </w:rPr>
      </w:pPr>
      <w:r>
        <w:rPr>
          <w:lang w:val="fr-CA"/>
        </w:rPr>
        <w:t>L’Unité de mise en œuvre et de suivi des projets continue d’offrir une assistance technique à la fois nationale et internationale au gouvernement et aux entreprises admissibles, incluant des missions et des visites techniques ainsi que la gestion de la mise en œuvre des projets d’investissement; la rédaction, l’exécution et le suivi des contrats de service; la préparation des rapports périodiques et financiers et la documentation technique; l’organisation de réunions de suivi avec le ministère de l’Environnement et l’agence de coopération du Brésil; la conduite d’analyses techniques des produits et le contrôle financier des fonds approuvés; et l’organisation d’activités de sensibilisation.</w:t>
      </w:r>
    </w:p>
    <w:p w14:paraId="0DF6DC2E" w14:textId="673C6CBF" w:rsidR="00BB3D51" w:rsidRDefault="00BB3D51" w:rsidP="00BB3D51">
      <w:pPr>
        <w:rPr>
          <w:u w:val="single"/>
          <w:lang w:val="fr-CA"/>
        </w:rPr>
      </w:pPr>
      <w:r>
        <w:rPr>
          <w:u w:val="single"/>
          <w:lang w:val="fr-CA"/>
        </w:rPr>
        <w:t>Niveau de décaissement des fonds</w:t>
      </w:r>
    </w:p>
    <w:p w14:paraId="1424D9A5" w14:textId="77777777" w:rsidR="00BB3D51" w:rsidRPr="00BB3D51" w:rsidRDefault="00BB3D51" w:rsidP="00BB3D51">
      <w:pPr>
        <w:rPr>
          <w:u w:val="single"/>
          <w:lang w:val="fr-CA"/>
        </w:rPr>
      </w:pPr>
    </w:p>
    <w:p w14:paraId="416116DA" w14:textId="3C0D15D3" w:rsidR="00CD614F" w:rsidRDefault="00BB3D51" w:rsidP="00BB3D51">
      <w:pPr>
        <w:pStyle w:val="Heading1"/>
        <w:tabs>
          <w:tab w:val="left" w:pos="567"/>
        </w:tabs>
        <w:rPr>
          <w:lang w:val="fr-CA"/>
        </w:rPr>
      </w:pPr>
      <w:r>
        <w:rPr>
          <w:lang w:val="fr-CA"/>
        </w:rPr>
        <w:t xml:space="preserve">En date de juillet 2022, </w:t>
      </w:r>
      <w:r w:rsidR="00B9677F">
        <w:rPr>
          <w:lang w:val="fr-CA"/>
        </w:rPr>
        <w:t>s</w:t>
      </w:r>
      <w:r>
        <w:rPr>
          <w:lang w:val="fr-CA"/>
        </w:rPr>
        <w:t>u</w:t>
      </w:r>
      <w:r w:rsidR="00B9677F">
        <w:rPr>
          <w:lang w:val="fr-CA"/>
        </w:rPr>
        <w:t>r le</w:t>
      </w:r>
      <w:r>
        <w:rPr>
          <w:lang w:val="fr-CA"/>
        </w:rPr>
        <w:t xml:space="preserve"> montant de 25 146 674 $US approuvé jusqu’à présent, 15 392 807 $US</w:t>
      </w:r>
      <w:r w:rsidR="00B9677F">
        <w:rPr>
          <w:lang w:val="fr-CA"/>
        </w:rPr>
        <w:t xml:space="preserve"> o</w:t>
      </w:r>
      <w:r>
        <w:rPr>
          <w:lang w:val="fr-CA"/>
        </w:rPr>
        <w:t xml:space="preserve">nt été décaissés (9 220 937 $US pour le PNUD, </w:t>
      </w:r>
      <w:r w:rsidR="0024015E">
        <w:rPr>
          <w:lang w:val="fr-CA"/>
        </w:rPr>
        <w:t xml:space="preserve">2 </w:t>
      </w:r>
      <w:r>
        <w:rPr>
          <w:lang w:val="fr-CA"/>
        </w:rPr>
        <w:t>494 554 $US pour l’ONUDI, 3 427 316 $US pour le gouvernement de l’Allemagne et 250 000 $US pour le gouvernement de l’Italie), tel qu’indiqué dans le tableau 6.  Le solde de 9 753 867 $US sera décaissé en 2023-2024.  Aucune demande de fonds n’a été faite à la présente réunion.</w:t>
      </w:r>
    </w:p>
    <w:p w14:paraId="0CB3028B" w14:textId="5FF36CE9" w:rsidR="00CD614F" w:rsidRPr="00913E6A" w:rsidRDefault="00CD614F" w:rsidP="00CD614F">
      <w:pPr>
        <w:rPr>
          <w:b/>
          <w:lang w:val="fr-CA"/>
        </w:rPr>
      </w:pPr>
      <w:r w:rsidRPr="00913E6A">
        <w:rPr>
          <w:b/>
          <w:lang w:val="fr-CA"/>
        </w:rPr>
        <w:t xml:space="preserve">Tableau 6. Rapport financier </w:t>
      </w:r>
      <w:r w:rsidR="00836C83">
        <w:rPr>
          <w:b/>
          <w:lang w:val="fr-CA"/>
        </w:rPr>
        <w:t>sur</w:t>
      </w:r>
      <w:r w:rsidRPr="00913E6A">
        <w:rPr>
          <w:b/>
          <w:lang w:val="fr-CA"/>
        </w:rPr>
        <w:t xml:space="preserve"> la phase II du PGEH pour le Brésil ($US)</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253"/>
        <w:gridCol w:w="1134"/>
        <w:gridCol w:w="1276"/>
        <w:gridCol w:w="1276"/>
        <w:gridCol w:w="1134"/>
        <w:gridCol w:w="850"/>
        <w:gridCol w:w="1134"/>
        <w:gridCol w:w="1303"/>
      </w:tblGrid>
      <w:tr w:rsidR="00CD614F" w:rsidRPr="008D7AB4" w14:paraId="12175A26" w14:textId="77777777" w:rsidTr="0024015E">
        <w:trPr>
          <w:tblHeader/>
        </w:trPr>
        <w:tc>
          <w:tcPr>
            <w:tcW w:w="2387" w:type="dxa"/>
            <w:gridSpan w:val="2"/>
            <w:shd w:val="clear" w:color="auto" w:fill="auto"/>
            <w:noWrap/>
            <w:vAlign w:val="center"/>
            <w:hideMark/>
          </w:tcPr>
          <w:p w14:paraId="4A755527" w14:textId="77777777" w:rsidR="00CD614F" w:rsidRPr="008D7AB4" w:rsidRDefault="00CD614F" w:rsidP="00ED4DB2">
            <w:pPr>
              <w:jc w:val="center"/>
              <w:rPr>
                <w:b/>
                <w:bCs/>
                <w:color w:val="000000"/>
                <w:sz w:val="20"/>
                <w:szCs w:val="20"/>
                <w:lang w:eastAsia="en-CA"/>
              </w:rPr>
            </w:pPr>
            <w:r w:rsidRPr="008D7AB4">
              <w:rPr>
                <w:b/>
                <w:bCs/>
                <w:color w:val="000000"/>
                <w:sz w:val="20"/>
                <w:szCs w:val="20"/>
                <w:lang w:eastAsia="en-CA"/>
              </w:rPr>
              <w:t>Tranche</w:t>
            </w:r>
          </w:p>
        </w:tc>
        <w:tc>
          <w:tcPr>
            <w:tcW w:w="1276" w:type="dxa"/>
            <w:shd w:val="clear" w:color="auto" w:fill="auto"/>
            <w:noWrap/>
            <w:vAlign w:val="center"/>
            <w:hideMark/>
          </w:tcPr>
          <w:p w14:paraId="12509E06" w14:textId="727A3DFF" w:rsidR="00CD614F" w:rsidRPr="008D7AB4" w:rsidRDefault="00CD614F" w:rsidP="00ED4DB2">
            <w:pPr>
              <w:jc w:val="center"/>
              <w:rPr>
                <w:b/>
                <w:color w:val="000000"/>
                <w:sz w:val="20"/>
                <w:szCs w:val="20"/>
                <w:lang w:eastAsia="en-CA"/>
              </w:rPr>
            </w:pPr>
            <w:r w:rsidRPr="008D7AB4">
              <w:rPr>
                <w:b/>
                <w:color w:val="000000"/>
                <w:sz w:val="20"/>
                <w:szCs w:val="20"/>
                <w:lang w:eastAsia="en-CA"/>
              </w:rPr>
              <w:t>P</w:t>
            </w:r>
            <w:r>
              <w:rPr>
                <w:b/>
                <w:color w:val="000000"/>
                <w:sz w:val="20"/>
                <w:szCs w:val="20"/>
                <w:lang w:eastAsia="en-CA"/>
              </w:rPr>
              <w:t>NUD</w:t>
            </w:r>
          </w:p>
        </w:tc>
        <w:tc>
          <w:tcPr>
            <w:tcW w:w="1276" w:type="dxa"/>
            <w:vAlign w:val="center"/>
          </w:tcPr>
          <w:p w14:paraId="39CB1263" w14:textId="18D1B4DC" w:rsidR="00CD614F" w:rsidRPr="008D7AB4" w:rsidRDefault="00CD614F" w:rsidP="00ED4DB2">
            <w:pPr>
              <w:jc w:val="center"/>
              <w:rPr>
                <w:b/>
                <w:color w:val="000000"/>
                <w:sz w:val="20"/>
                <w:szCs w:val="20"/>
                <w:lang w:eastAsia="en-CA"/>
              </w:rPr>
            </w:pPr>
            <w:r w:rsidRPr="008D7AB4">
              <w:rPr>
                <w:b/>
                <w:color w:val="000000"/>
                <w:sz w:val="20"/>
                <w:szCs w:val="20"/>
                <w:lang w:eastAsia="en-CA"/>
              </w:rPr>
              <w:t>O</w:t>
            </w:r>
            <w:r>
              <w:rPr>
                <w:b/>
                <w:color w:val="000000"/>
                <w:sz w:val="20"/>
                <w:szCs w:val="20"/>
                <w:lang w:eastAsia="en-CA"/>
              </w:rPr>
              <w:t>NUDI</w:t>
            </w:r>
          </w:p>
        </w:tc>
        <w:tc>
          <w:tcPr>
            <w:tcW w:w="1134" w:type="dxa"/>
            <w:vAlign w:val="center"/>
          </w:tcPr>
          <w:p w14:paraId="3E8D415F" w14:textId="6720B1D0" w:rsidR="00CD614F" w:rsidRPr="008D7AB4" w:rsidRDefault="00CD614F" w:rsidP="00ED4DB2">
            <w:pPr>
              <w:jc w:val="center"/>
              <w:rPr>
                <w:b/>
                <w:color w:val="000000"/>
                <w:sz w:val="20"/>
                <w:szCs w:val="20"/>
                <w:lang w:eastAsia="en-CA"/>
              </w:rPr>
            </w:pPr>
            <w:proofErr w:type="spellStart"/>
            <w:r>
              <w:rPr>
                <w:b/>
                <w:color w:val="000000"/>
                <w:sz w:val="20"/>
                <w:szCs w:val="20"/>
                <w:lang w:eastAsia="en-CA"/>
              </w:rPr>
              <w:t>Allemagne</w:t>
            </w:r>
            <w:proofErr w:type="spellEnd"/>
          </w:p>
        </w:tc>
        <w:tc>
          <w:tcPr>
            <w:tcW w:w="850" w:type="dxa"/>
            <w:vAlign w:val="center"/>
          </w:tcPr>
          <w:p w14:paraId="4C11B872" w14:textId="4793F355" w:rsidR="00CD614F" w:rsidRPr="008D7AB4" w:rsidRDefault="00CD614F" w:rsidP="00ED4DB2">
            <w:pPr>
              <w:jc w:val="center"/>
              <w:rPr>
                <w:b/>
                <w:color w:val="000000"/>
                <w:sz w:val="20"/>
                <w:szCs w:val="20"/>
                <w:lang w:eastAsia="en-CA"/>
              </w:rPr>
            </w:pPr>
            <w:r w:rsidRPr="008D7AB4">
              <w:rPr>
                <w:b/>
                <w:color w:val="000000"/>
                <w:sz w:val="20"/>
                <w:szCs w:val="20"/>
                <w:lang w:eastAsia="en-CA"/>
              </w:rPr>
              <w:t>Ital</w:t>
            </w:r>
            <w:r>
              <w:rPr>
                <w:b/>
                <w:color w:val="000000"/>
                <w:sz w:val="20"/>
                <w:szCs w:val="20"/>
                <w:lang w:eastAsia="en-CA"/>
              </w:rPr>
              <w:t>ie</w:t>
            </w:r>
          </w:p>
        </w:tc>
        <w:tc>
          <w:tcPr>
            <w:tcW w:w="1134" w:type="dxa"/>
            <w:shd w:val="clear" w:color="auto" w:fill="auto"/>
            <w:noWrap/>
            <w:vAlign w:val="center"/>
            <w:hideMark/>
          </w:tcPr>
          <w:p w14:paraId="5EDDCC92" w14:textId="77777777" w:rsidR="00CD614F" w:rsidRPr="008D7AB4" w:rsidRDefault="00CD614F" w:rsidP="00ED4DB2">
            <w:pPr>
              <w:jc w:val="center"/>
              <w:rPr>
                <w:b/>
                <w:color w:val="000000"/>
                <w:sz w:val="20"/>
                <w:szCs w:val="20"/>
                <w:lang w:eastAsia="en-CA"/>
              </w:rPr>
            </w:pPr>
            <w:r w:rsidRPr="008D7AB4">
              <w:rPr>
                <w:b/>
                <w:color w:val="000000"/>
                <w:sz w:val="20"/>
                <w:szCs w:val="20"/>
                <w:lang w:eastAsia="en-CA"/>
              </w:rPr>
              <w:t>Total</w:t>
            </w:r>
          </w:p>
        </w:tc>
        <w:tc>
          <w:tcPr>
            <w:tcW w:w="1303" w:type="dxa"/>
            <w:shd w:val="clear" w:color="auto" w:fill="auto"/>
            <w:noWrap/>
            <w:tcMar>
              <w:right w:w="57" w:type="dxa"/>
            </w:tcMar>
            <w:vAlign w:val="center"/>
            <w:hideMark/>
          </w:tcPr>
          <w:p w14:paraId="7DFDF119" w14:textId="171777BA" w:rsidR="00CD614F" w:rsidRPr="008D7AB4" w:rsidRDefault="00CD614F" w:rsidP="00ED4DB2">
            <w:pPr>
              <w:jc w:val="center"/>
              <w:rPr>
                <w:b/>
                <w:color w:val="000000"/>
                <w:sz w:val="20"/>
                <w:szCs w:val="20"/>
                <w:lang w:eastAsia="en-CA"/>
              </w:rPr>
            </w:pPr>
            <w:proofErr w:type="spellStart"/>
            <w:r>
              <w:rPr>
                <w:b/>
                <w:color w:val="000000"/>
                <w:sz w:val="20"/>
                <w:szCs w:val="20"/>
                <w:lang w:eastAsia="en-CA"/>
              </w:rPr>
              <w:t>Taux</w:t>
            </w:r>
            <w:proofErr w:type="spellEnd"/>
            <w:r>
              <w:rPr>
                <w:b/>
                <w:color w:val="000000"/>
                <w:sz w:val="20"/>
                <w:szCs w:val="20"/>
                <w:lang w:eastAsia="en-CA"/>
              </w:rPr>
              <w:t xml:space="preserve"> de </w:t>
            </w:r>
            <w:proofErr w:type="spellStart"/>
            <w:r>
              <w:rPr>
                <w:b/>
                <w:color w:val="000000"/>
                <w:sz w:val="20"/>
                <w:szCs w:val="20"/>
                <w:lang w:eastAsia="en-CA"/>
              </w:rPr>
              <w:t>décaissement</w:t>
            </w:r>
            <w:proofErr w:type="spellEnd"/>
            <w:r w:rsidRPr="008D7AB4">
              <w:rPr>
                <w:b/>
                <w:color w:val="000000"/>
                <w:sz w:val="20"/>
                <w:szCs w:val="20"/>
                <w:lang w:eastAsia="en-CA"/>
              </w:rPr>
              <w:t xml:space="preserve"> (%)</w:t>
            </w:r>
          </w:p>
        </w:tc>
      </w:tr>
      <w:tr w:rsidR="00CD614F" w:rsidRPr="008D7AB4" w14:paraId="5E10840D" w14:textId="77777777" w:rsidTr="0024015E">
        <w:tc>
          <w:tcPr>
            <w:tcW w:w="1253" w:type="dxa"/>
            <w:vMerge w:val="restart"/>
            <w:shd w:val="clear" w:color="auto" w:fill="auto"/>
            <w:noWrap/>
            <w:hideMark/>
          </w:tcPr>
          <w:p w14:paraId="24EA2645" w14:textId="22C8B3F4" w:rsidR="00CD614F" w:rsidRPr="008D7AB4" w:rsidRDefault="00CD614F" w:rsidP="00ED4DB2">
            <w:pPr>
              <w:jc w:val="left"/>
              <w:rPr>
                <w:bCs/>
                <w:color w:val="000000"/>
                <w:sz w:val="20"/>
                <w:szCs w:val="20"/>
                <w:lang w:eastAsia="en-CA"/>
              </w:rPr>
            </w:pPr>
            <w:r>
              <w:rPr>
                <w:bCs/>
                <w:color w:val="000000"/>
                <w:sz w:val="20"/>
                <w:szCs w:val="20"/>
                <w:lang w:eastAsia="en-CA"/>
              </w:rPr>
              <w:t>Première</w:t>
            </w:r>
            <w:r w:rsidRPr="008D7AB4">
              <w:rPr>
                <w:bCs/>
                <w:color w:val="000000"/>
                <w:sz w:val="20"/>
                <w:szCs w:val="20"/>
                <w:lang w:eastAsia="en-CA"/>
              </w:rPr>
              <w:t xml:space="preserve"> tranche</w:t>
            </w:r>
          </w:p>
        </w:tc>
        <w:tc>
          <w:tcPr>
            <w:tcW w:w="1134" w:type="dxa"/>
            <w:shd w:val="clear" w:color="auto" w:fill="auto"/>
            <w:noWrap/>
            <w:hideMark/>
          </w:tcPr>
          <w:p w14:paraId="45CADCF6" w14:textId="1A589ECD" w:rsidR="00CD614F" w:rsidRPr="008D7AB4" w:rsidRDefault="00CD614F" w:rsidP="00ED4DB2">
            <w:pPr>
              <w:rPr>
                <w:bCs/>
                <w:color w:val="000000"/>
                <w:sz w:val="20"/>
                <w:szCs w:val="20"/>
                <w:lang w:eastAsia="en-CA"/>
              </w:rPr>
            </w:pPr>
            <w:proofErr w:type="spellStart"/>
            <w:r w:rsidRPr="008D7AB4">
              <w:rPr>
                <w:bCs/>
                <w:color w:val="000000"/>
                <w:sz w:val="20"/>
                <w:szCs w:val="20"/>
                <w:lang w:eastAsia="en-CA"/>
              </w:rPr>
              <w:t>Appro</w:t>
            </w:r>
            <w:r>
              <w:rPr>
                <w:bCs/>
                <w:color w:val="000000"/>
                <w:sz w:val="20"/>
                <w:szCs w:val="20"/>
                <w:lang w:eastAsia="en-CA"/>
              </w:rPr>
              <w:t>uvée</w:t>
            </w:r>
            <w:proofErr w:type="spellEnd"/>
          </w:p>
        </w:tc>
        <w:tc>
          <w:tcPr>
            <w:tcW w:w="1276" w:type="dxa"/>
            <w:shd w:val="clear" w:color="auto" w:fill="auto"/>
            <w:noWrap/>
          </w:tcPr>
          <w:p w14:paraId="128BB68A" w14:textId="1C22C8D4" w:rsidR="00CD614F" w:rsidRPr="008D7AB4" w:rsidRDefault="00CD614F" w:rsidP="00ED4DB2">
            <w:pPr>
              <w:widowControl w:val="0"/>
              <w:jc w:val="right"/>
              <w:rPr>
                <w:sz w:val="20"/>
                <w:szCs w:val="20"/>
              </w:rPr>
            </w:pPr>
            <w:r w:rsidRPr="008D7AB4">
              <w:rPr>
                <w:sz w:val="20"/>
                <w:szCs w:val="20"/>
              </w:rPr>
              <w:t>3</w:t>
            </w:r>
            <w:r>
              <w:rPr>
                <w:sz w:val="20"/>
                <w:szCs w:val="20"/>
              </w:rPr>
              <w:t xml:space="preserve"> </w:t>
            </w:r>
            <w:r w:rsidRPr="008D7AB4">
              <w:rPr>
                <w:sz w:val="20"/>
                <w:szCs w:val="20"/>
              </w:rPr>
              <w:t>078</w:t>
            </w:r>
            <w:r>
              <w:rPr>
                <w:sz w:val="20"/>
                <w:szCs w:val="20"/>
              </w:rPr>
              <w:t xml:space="preserve"> </w:t>
            </w:r>
            <w:r w:rsidRPr="008D7AB4">
              <w:rPr>
                <w:sz w:val="20"/>
                <w:szCs w:val="20"/>
              </w:rPr>
              <w:t>900</w:t>
            </w:r>
          </w:p>
        </w:tc>
        <w:tc>
          <w:tcPr>
            <w:tcW w:w="1276" w:type="dxa"/>
          </w:tcPr>
          <w:p w14:paraId="14E69890" w14:textId="434D7E9B" w:rsidR="00CD614F" w:rsidRPr="008D7AB4" w:rsidRDefault="00CD614F" w:rsidP="00ED4DB2">
            <w:pPr>
              <w:jc w:val="right"/>
              <w:rPr>
                <w:color w:val="000000"/>
                <w:sz w:val="20"/>
                <w:szCs w:val="20"/>
                <w:lang w:eastAsia="en-CA"/>
              </w:rPr>
            </w:pPr>
            <w:r w:rsidRPr="008D7AB4">
              <w:rPr>
                <w:sz w:val="20"/>
                <w:szCs w:val="20"/>
              </w:rPr>
              <w:t>*1</w:t>
            </w:r>
            <w:r>
              <w:rPr>
                <w:sz w:val="20"/>
                <w:szCs w:val="20"/>
              </w:rPr>
              <w:t xml:space="preserve"> </w:t>
            </w:r>
            <w:r w:rsidRPr="008D7AB4">
              <w:rPr>
                <w:sz w:val="20"/>
                <w:szCs w:val="20"/>
              </w:rPr>
              <w:t>748</w:t>
            </w:r>
            <w:r>
              <w:rPr>
                <w:sz w:val="20"/>
                <w:szCs w:val="20"/>
              </w:rPr>
              <w:t xml:space="preserve"> </w:t>
            </w:r>
            <w:r w:rsidRPr="008D7AB4">
              <w:rPr>
                <w:sz w:val="20"/>
                <w:szCs w:val="20"/>
              </w:rPr>
              <w:t>175</w:t>
            </w:r>
          </w:p>
        </w:tc>
        <w:tc>
          <w:tcPr>
            <w:tcW w:w="1134" w:type="dxa"/>
          </w:tcPr>
          <w:p w14:paraId="6D778A47" w14:textId="32D8EBBB" w:rsidR="00CD614F" w:rsidRPr="008D7AB4" w:rsidRDefault="00CD614F" w:rsidP="00ED4DB2">
            <w:pPr>
              <w:jc w:val="right"/>
              <w:rPr>
                <w:color w:val="000000"/>
                <w:sz w:val="20"/>
                <w:szCs w:val="20"/>
                <w:lang w:eastAsia="en-CA"/>
              </w:rPr>
            </w:pPr>
            <w:r w:rsidRPr="008D7AB4">
              <w:rPr>
                <w:sz w:val="20"/>
                <w:szCs w:val="20"/>
              </w:rPr>
              <w:t>1</w:t>
            </w:r>
            <w:r>
              <w:rPr>
                <w:sz w:val="20"/>
                <w:szCs w:val="20"/>
              </w:rPr>
              <w:t xml:space="preserve"> </w:t>
            </w:r>
            <w:r w:rsidRPr="008D7AB4">
              <w:rPr>
                <w:sz w:val="20"/>
                <w:szCs w:val="20"/>
              </w:rPr>
              <w:t>299</w:t>
            </w:r>
            <w:r>
              <w:rPr>
                <w:sz w:val="20"/>
                <w:szCs w:val="20"/>
              </w:rPr>
              <w:t xml:space="preserve"> </w:t>
            </w:r>
            <w:r w:rsidRPr="008D7AB4">
              <w:rPr>
                <w:sz w:val="20"/>
                <w:szCs w:val="20"/>
              </w:rPr>
              <w:t>386</w:t>
            </w:r>
          </w:p>
        </w:tc>
        <w:tc>
          <w:tcPr>
            <w:tcW w:w="850" w:type="dxa"/>
          </w:tcPr>
          <w:p w14:paraId="1E00A7F4" w14:textId="2481A09F" w:rsidR="00CD614F" w:rsidRPr="008D7AB4" w:rsidRDefault="00CD614F" w:rsidP="00ED4DB2">
            <w:pPr>
              <w:widowControl w:val="0"/>
              <w:jc w:val="right"/>
              <w:rPr>
                <w:sz w:val="20"/>
                <w:szCs w:val="20"/>
              </w:rPr>
            </w:pPr>
            <w:r w:rsidRPr="008D7AB4">
              <w:rPr>
                <w:sz w:val="20"/>
                <w:szCs w:val="20"/>
              </w:rPr>
              <w:t>250</w:t>
            </w:r>
            <w:r>
              <w:rPr>
                <w:sz w:val="20"/>
                <w:szCs w:val="20"/>
              </w:rPr>
              <w:t xml:space="preserve"> </w:t>
            </w:r>
            <w:r w:rsidRPr="008D7AB4">
              <w:rPr>
                <w:sz w:val="20"/>
                <w:szCs w:val="20"/>
              </w:rPr>
              <w:t>000</w:t>
            </w:r>
          </w:p>
        </w:tc>
        <w:tc>
          <w:tcPr>
            <w:tcW w:w="1134" w:type="dxa"/>
            <w:shd w:val="clear" w:color="auto" w:fill="auto"/>
            <w:noWrap/>
          </w:tcPr>
          <w:p w14:paraId="1A37ED52" w14:textId="57BD1A2E" w:rsidR="00CD614F" w:rsidRPr="008D7AB4" w:rsidRDefault="00CD614F" w:rsidP="00ED4DB2">
            <w:pPr>
              <w:jc w:val="right"/>
              <w:rPr>
                <w:color w:val="000000"/>
                <w:sz w:val="20"/>
                <w:szCs w:val="20"/>
                <w:lang w:eastAsia="en-CA"/>
              </w:rPr>
            </w:pPr>
            <w:r w:rsidRPr="008D7AB4">
              <w:rPr>
                <w:b/>
                <w:sz w:val="20"/>
                <w:szCs w:val="20"/>
              </w:rPr>
              <w:t>6</w:t>
            </w:r>
            <w:r>
              <w:rPr>
                <w:b/>
                <w:sz w:val="20"/>
                <w:szCs w:val="20"/>
              </w:rPr>
              <w:t xml:space="preserve"> </w:t>
            </w:r>
            <w:r w:rsidRPr="008D7AB4">
              <w:rPr>
                <w:b/>
                <w:sz w:val="20"/>
                <w:szCs w:val="20"/>
              </w:rPr>
              <w:t>376</w:t>
            </w:r>
            <w:r>
              <w:rPr>
                <w:b/>
                <w:sz w:val="20"/>
                <w:szCs w:val="20"/>
              </w:rPr>
              <w:t xml:space="preserve"> </w:t>
            </w:r>
            <w:r w:rsidRPr="008D7AB4">
              <w:rPr>
                <w:b/>
                <w:sz w:val="20"/>
                <w:szCs w:val="20"/>
              </w:rPr>
              <w:t>461</w:t>
            </w:r>
          </w:p>
        </w:tc>
        <w:tc>
          <w:tcPr>
            <w:tcW w:w="1303" w:type="dxa"/>
            <w:vMerge w:val="restart"/>
            <w:shd w:val="clear" w:color="auto" w:fill="auto"/>
            <w:noWrap/>
            <w:vAlign w:val="center"/>
          </w:tcPr>
          <w:p w14:paraId="6E9826AC" w14:textId="77777777" w:rsidR="00CD614F" w:rsidRPr="008D7AB4" w:rsidRDefault="00CD614F" w:rsidP="00ED4DB2">
            <w:pPr>
              <w:jc w:val="center"/>
              <w:rPr>
                <w:color w:val="000000"/>
                <w:sz w:val="20"/>
                <w:szCs w:val="20"/>
                <w:lang w:eastAsia="en-CA"/>
              </w:rPr>
            </w:pPr>
            <w:r w:rsidRPr="008D7AB4">
              <w:rPr>
                <w:color w:val="000000"/>
                <w:sz w:val="20"/>
                <w:szCs w:val="20"/>
                <w:lang w:eastAsia="en-CA"/>
              </w:rPr>
              <w:t>96</w:t>
            </w:r>
          </w:p>
        </w:tc>
      </w:tr>
      <w:tr w:rsidR="00CD614F" w:rsidRPr="008D7AB4" w14:paraId="1912B19C" w14:textId="77777777" w:rsidTr="0024015E">
        <w:tc>
          <w:tcPr>
            <w:tcW w:w="1253" w:type="dxa"/>
            <w:vMerge/>
            <w:hideMark/>
          </w:tcPr>
          <w:p w14:paraId="3AA6D265" w14:textId="77777777" w:rsidR="00CD614F" w:rsidRPr="008D7AB4" w:rsidRDefault="00CD614F" w:rsidP="00ED4DB2">
            <w:pPr>
              <w:jc w:val="left"/>
              <w:rPr>
                <w:bCs/>
                <w:color w:val="000000"/>
                <w:sz w:val="20"/>
                <w:szCs w:val="20"/>
                <w:lang w:eastAsia="en-CA"/>
              </w:rPr>
            </w:pPr>
          </w:p>
        </w:tc>
        <w:tc>
          <w:tcPr>
            <w:tcW w:w="1134" w:type="dxa"/>
            <w:shd w:val="clear" w:color="auto" w:fill="auto"/>
            <w:noWrap/>
            <w:hideMark/>
          </w:tcPr>
          <w:p w14:paraId="2CE24735" w14:textId="48206F4B" w:rsidR="00CD614F" w:rsidRPr="008D7AB4" w:rsidRDefault="00CD614F" w:rsidP="00ED4DB2">
            <w:pPr>
              <w:rPr>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écaissée</w:t>
            </w:r>
            <w:proofErr w:type="spellEnd"/>
          </w:p>
        </w:tc>
        <w:tc>
          <w:tcPr>
            <w:tcW w:w="1276" w:type="dxa"/>
            <w:shd w:val="clear" w:color="auto" w:fill="auto"/>
            <w:noWrap/>
          </w:tcPr>
          <w:p w14:paraId="7FD27FE9" w14:textId="121107CF" w:rsidR="00CD614F" w:rsidRPr="008D7AB4" w:rsidRDefault="00CD614F" w:rsidP="00ED4DB2">
            <w:pPr>
              <w:jc w:val="right"/>
              <w:rPr>
                <w:color w:val="000000"/>
                <w:sz w:val="20"/>
                <w:szCs w:val="20"/>
                <w:lang w:eastAsia="en-CA"/>
              </w:rPr>
            </w:pPr>
            <w:r w:rsidRPr="008D7AB4">
              <w:rPr>
                <w:color w:val="000000"/>
                <w:sz w:val="20"/>
                <w:szCs w:val="20"/>
                <w:lang w:eastAsia="en-CA"/>
              </w:rPr>
              <w:t>3</w:t>
            </w:r>
            <w:r>
              <w:rPr>
                <w:color w:val="000000"/>
                <w:sz w:val="20"/>
                <w:szCs w:val="20"/>
                <w:lang w:eastAsia="en-CA"/>
              </w:rPr>
              <w:t xml:space="preserve"> </w:t>
            </w:r>
            <w:r w:rsidRPr="008D7AB4">
              <w:rPr>
                <w:color w:val="000000"/>
                <w:sz w:val="20"/>
                <w:szCs w:val="20"/>
                <w:lang w:eastAsia="en-CA"/>
              </w:rPr>
              <w:t>078</w:t>
            </w:r>
            <w:r>
              <w:rPr>
                <w:color w:val="000000"/>
                <w:sz w:val="20"/>
                <w:szCs w:val="20"/>
                <w:lang w:eastAsia="en-CA"/>
              </w:rPr>
              <w:t xml:space="preserve"> </w:t>
            </w:r>
            <w:r w:rsidRPr="008D7AB4">
              <w:rPr>
                <w:color w:val="000000"/>
                <w:sz w:val="20"/>
                <w:szCs w:val="20"/>
                <w:lang w:eastAsia="en-CA"/>
              </w:rPr>
              <w:t>900</w:t>
            </w:r>
          </w:p>
        </w:tc>
        <w:tc>
          <w:tcPr>
            <w:tcW w:w="1276" w:type="dxa"/>
          </w:tcPr>
          <w:p w14:paraId="49820EAC" w14:textId="1CE57CB9" w:rsidR="00CD614F" w:rsidRPr="008D7AB4" w:rsidRDefault="00CD614F" w:rsidP="00ED4DB2">
            <w:pPr>
              <w:jc w:val="right"/>
              <w:rPr>
                <w:color w:val="000000"/>
                <w:sz w:val="20"/>
                <w:szCs w:val="20"/>
                <w:lang w:eastAsia="en-CA"/>
              </w:rPr>
            </w:pPr>
            <w:r w:rsidRPr="008D7AB4">
              <w:rPr>
                <w:color w:val="000000"/>
                <w:sz w:val="20"/>
                <w:szCs w:val="20"/>
                <w:lang w:eastAsia="en-CA"/>
              </w:rPr>
              <w:t>1</w:t>
            </w:r>
            <w:r>
              <w:rPr>
                <w:color w:val="000000"/>
                <w:sz w:val="20"/>
                <w:szCs w:val="20"/>
                <w:lang w:eastAsia="en-CA"/>
              </w:rPr>
              <w:t xml:space="preserve"> </w:t>
            </w:r>
            <w:r w:rsidRPr="008D7AB4">
              <w:rPr>
                <w:color w:val="000000"/>
                <w:sz w:val="20"/>
                <w:szCs w:val="20"/>
                <w:lang w:eastAsia="en-CA"/>
              </w:rPr>
              <w:t>523</w:t>
            </w:r>
            <w:r>
              <w:rPr>
                <w:color w:val="000000"/>
                <w:sz w:val="20"/>
                <w:szCs w:val="20"/>
                <w:lang w:eastAsia="en-CA"/>
              </w:rPr>
              <w:t xml:space="preserve"> </w:t>
            </w:r>
            <w:r w:rsidRPr="008D7AB4">
              <w:rPr>
                <w:color w:val="000000"/>
                <w:sz w:val="20"/>
                <w:szCs w:val="20"/>
                <w:lang w:eastAsia="en-CA"/>
              </w:rPr>
              <w:t>343</w:t>
            </w:r>
          </w:p>
        </w:tc>
        <w:tc>
          <w:tcPr>
            <w:tcW w:w="1134" w:type="dxa"/>
          </w:tcPr>
          <w:p w14:paraId="1D79AE3C" w14:textId="6E15C452" w:rsidR="00CD614F" w:rsidRPr="008D7AB4" w:rsidRDefault="00CD614F" w:rsidP="00ED4DB2">
            <w:pPr>
              <w:jc w:val="right"/>
              <w:rPr>
                <w:color w:val="000000"/>
                <w:sz w:val="20"/>
                <w:szCs w:val="20"/>
                <w:lang w:eastAsia="en-CA"/>
              </w:rPr>
            </w:pPr>
            <w:r w:rsidRPr="008D7AB4">
              <w:rPr>
                <w:sz w:val="20"/>
                <w:szCs w:val="20"/>
              </w:rPr>
              <w:t>1</w:t>
            </w:r>
            <w:r>
              <w:rPr>
                <w:sz w:val="20"/>
                <w:szCs w:val="20"/>
              </w:rPr>
              <w:t xml:space="preserve"> </w:t>
            </w:r>
            <w:r w:rsidRPr="008D7AB4">
              <w:rPr>
                <w:sz w:val="20"/>
                <w:szCs w:val="20"/>
              </w:rPr>
              <w:t>299</w:t>
            </w:r>
            <w:r>
              <w:rPr>
                <w:sz w:val="20"/>
                <w:szCs w:val="20"/>
              </w:rPr>
              <w:t xml:space="preserve"> </w:t>
            </w:r>
            <w:r w:rsidRPr="008D7AB4">
              <w:rPr>
                <w:sz w:val="20"/>
                <w:szCs w:val="20"/>
              </w:rPr>
              <w:t>386</w:t>
            </w:r>
          </w:p>
        </w:tc>
        <w:tc>
          <w:tcPr>
            <w:tcW w:w="850" w:type="dxa"/>
          </w:tcPr>
          <w:p w14:paraId="601DEDCA" w14:textId="234DFE2D" w:rsidR="00CD614F" w:rsidRPr="008D7AB4" w:rsidRDefault="00CD614F" w:rsidP="00ED4DB2">
            <w:pPr>
              <w:widowControl w:val="0"/>
              <w:jc w:val="right"/>
              <w:rPr>
                <w:sz w:val="20"/>
                <w:szCs w:val="20"/>
              </w:rPr>
            </w:pPr>
            <w:r w:rsidRPr="008D7AB4">
              <w:rPr>
                <w:sz w:val="20"/>
                <w:szCs w:val="20"/>
              </w:rPr>
              <w:t>250</w:t>
            </w:r>
            <w:r>
              <w:rPr>
                <w:sz w:val="20"/>
                <w:szCs w:val="20"/>
              </w:rPr>
              <w:t xml:space="preserve"> </w:t>
            </w:r>
            <w:r w:rsidRPr="008D7AB4">
              <w:rPr>
                <w:sz w:val="20"/>
                <w:szCs w:val="20"/>
              </w:rPr>
              <w:t>000</w:t>
            </w:r>
          </w:p>
        </w:tc>
        <w:tc>
          <w:tcPr>
            <w:tcW w:w="1134" w:type="dxa"/>
            <w:shd w:val="clear" w:color="auto" w:fill="auto"/>
            <w:noWrap/>
          </w:tcPr>
          <w:p w14:paraId="77384ED9" w14:textId="486C1D85" w:rsidR="00CD614F" w:rsidRPr="008D7AB4" w:rsidRDefault="00CD614F" w:rsidP="00ED4DB2">
            <w:pPr>
              <w:jc w:val="right"/>
              <w:rPr>
                <w:b/>
                <w:color w:val="000000"/>
                <w:sz w:val="20"/>
                <w:szCs w:val="20"/>
                <w:lang w:eastAsia="en-CA"/>
              </w:rPr>
            </w:pPr>
            <w:r w:rsidRPr="008D7AB4">
              <w:rPr>
                <w:b/>
                <w:color w:val="000000"/>
                <w:sz w:val="20"/>
                <w:szCs w:val="20"/>
                <w:lang w:eastAsia="en-CA"/>
              </w:rPr>
              <w:t>6</w:t>
            </w:r>
            <w:r>
              <w:rPr>
                <w:b/>
                <w:color w:val="000000"/>
                <w:sz w:val="20"/>
                <w:szCs w:val="20"/>
                <w:lang w:eastAsia="en-CA"/>
              </w:rPr>
              <w:t xml:space="preserve"> </w:t>
            </w:r>
            <w:r w:rsidRPr="008D7AB4">
              <w:rPr>
                <w:b/>
                <w:color w:val="000000"/>
                <w:sz w:val="20"/>
                <w:szCs w:val="20"/>
                <w:lang w:eastAsia="en-CA"/>
              </w:rPr>
              <w:t>151</w:t>
            </w:r>
            <w:r>
              <w:rPr>
                <w:b/>
                <w:color w:val="000000"/>
                <w:sz w:val="20"/>
                <w:szCs w:val="20"/>
                <w:lang w:eastAsia="en-CA"/>
              </w:rPr>
              <w:t xml:space="preserve"> </w:t>
            </w:r>
            <w:r w:rsidRPr="008D7AB4">
              <w:rPr>
                <w:b/>
                <w:color w:val="000000"/>
                <w:sz w:val="20"/>
                <w:szCs w:val="20"/>
                <w:lang w:eastAsia="en-CA"/>
              </w:rPr>
              <w:t>629</w:t>
            </w:r>
          </w:p>
        </w:tc>
        <w:tc>
          <w:tcPr>
            <w:tcW w:w="1303" w:type="dxa"/>
            <w:vMerge/>
            <w:vAlign w:val="center"/>
          </w:tcPr>
          <w:p w14:paraId="4635CD53" w14:textId="77777777" w:rsidR="00CD614F" w:rsidRPr="008D7AB4" w:rsidRDefault="00CD614F" w:rsidP="00ED4DB2">
            <w:pPr>
              <w:jc w:val="center"/>
              <w:rPr>
                <w:color w:val="000000"/>
                <w:sz w:val="20"/>
                <w:szCs w:val="20"/>
                <w:lang w:eastAsia="en-CA"/>
              </w:rPr>
            </w:pPr>
          </w:p>
        </w:tc>
      </w:tr>
      <w:tr w:rsidR="00CD614F" w:rsidRPr="008D7AB4" w14:paraId="395BCC8F" w14:textId="77777777" w:rsidTr="0024015E">
        <w:tc>
          <w:tcPr>
            <w:tcW w:w="1253" w:type="dxa"/>
            <w:vMerge w:val="restart"/>
            <w:shd w:val="clear" w:color="auto" w:fill="auto"/>
            <w:noWrap/>
            <w:hideMark/>
          </w:tcPr>
          <w:p w14:paraId="3F5E9DDD" w14:textId="77777777" w:rsidR="00CD614F" w:rsidRDefault="00CD614F" w:rsidP="00CD614F">
            <w:pPr>
              <w:jc w:val="left"/>
              <w:rPr>
                <w:bCs/>
                <w:color w:val="000000"/>
                <w:sz w:val="20"/>
                <w:szCs w:val="20"/>
                <w:lang w:eastAsia="en-CA"/>
              </w:rPr>
            </w:pPr>
            <w:proofErr w:type="spellStart"/>
            <w:r>
              <w:rPr>
                <w:bCs/>
                <w:color w:val="000000"/>
                <w:sz w:val="20"/>
                <w:szCs w:val="20"/>
                <w:lang w:eastAsia="en-CA"/>
              </w:rPr>
              <w:t>Deuxième</w:t>
            </w:r>
            <w:proofErr w:type="spellEnd"/>
          </w:p>
          <w:p w14:paraId="7D3479F2" w14:textId="6C377CBE" w:rsidR="00CD614F" w:rsidRPr="008D7AB4" w:rsidRDefault="00913E6A" w:rsidP="00CD614F">
            <w:pPr>
              <w:jc w:val="left"/>
              <w:rPr>
                <w:bCs/>
                <w:color w:val="000000"/>
                <w:sz w:val="20"/>
                <w:szCs w:val="20"/>
                <w:lang w:eastAsia="en-CA"/>
              </w:rPr>
            </w:pPr>
            <w:r w:rsidRPr="008D7AB4">
              <w:rPr>
                <w:bCs/>
                <w:color w:val="000000"/>
                <w:sz w:val="20"/>
                <w:szCs w:val="20"/>
                <w:lang w:eastAsia="en-CA"/>
              </w:rPr>
              <w:t>T</w:t>
            </w:r>
            <w:r w:rsidR="00CD614F" w:rsidRPr="008D7AB4">
              <w:rPr>
                <w:bCs/>
                <w:color w:val="000000"/>
                <w:sz w:val="20"/>
                <w:szCs w:val="20"/>
                <w:lang w:eastAsia="en-CA"/>
              </w:rPr>
              <w:t>ranche</w:t>
            </w:r>
          </w:p>
        </w:tc>
        <w:tc>
          <w:tcPr>
            <w:tcW w:w="1134" w:type="dxa"/>
            <w:shd w:val="clear" w:color="auto" w:fill="auto"/>
            <w:noWrap/>
            <w:hideMark/>
          </w:tcPr>
          <w:p w14:paraId="613735AB" w14:textId="1725D85E"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Appro</w:t>
            </w:r>
            <w:r>
              <w:rPr>
                <w:bCs/>
                <w:color w:val="000000"/>
                <w:sz w:val="20"/>
                <w:szCs w:val="20"/>
                <w:lang w:eastAsia="en-CA"/>
              </w:rPr>
              <w:t>uvée</w:t>
            </w:r>
            <w:proofErr w:type="spellEnd"/>
          </w:p>
        </w:tc>
        <w:tc>
          <w:tcPr>
            <w:tcW w:w="1276" w:type="dxa"/>
            <w:shd w:val="clear" w:color="auto" w:fill="auto"/>
            <w:noWrap/>
          </w:tcPr>
          <w:p w14:paraId="1E12CB99" w14:textId="73B9804F" w:rsidR="00CD614F" w:rsidRPr="008D7AB4" w:rsidRDefault="00CD614F" w:rsidP="00CD614F">
            <w:pPr>
              <w:jc w:val="right"/>
              <w:rPr>
                <w:color w:val="000000"/>
                <w:sz w:val="20"/>
                <w:szCs w:val="20"/>
                <w:lang w:eastAsia="en-CA"/>
              </w:rPr>
            </w:pPr>
            <w:r w:rsidRPr="008D7AB4">
              <w:rPr>
                <w:sz w:val="20"/>
                <w:szCs w:val="20"/>
              </w:rPr>
              <w:t>2</w:t>
            </w:r>
            <w:r>
              <w:rPr>
                <w:sz w:val="20"/>
                <w:szCs w:val="20"/>
              </w:rPr>
              <w:t xml:space="preserve"> </w:t>
            </w:r>
            <w:r w:rsidRPr="008D7AB4">
              <w:rPr>
                <w:sz w:val="20"/>
                <w:szCs w:val="20"/>
              </w:rPr>
              <w:t>627</w:t>
            </w:r>
            <w:r>
              <w:rPr>
                <w:sz w:val="20"/>
                <w:szCs w:val="20"/>
              </w:rPr>
              <w:t xml:space="preserve"> </w:t>
            </w:r>
            <w:r w:rsidRPr="008D7AB4">
              <w:rPr>
                <w:sz w:val="20"/>
                <w:szCs w:val="20"/>
              </w:rPr>
              <w:t>704</w:t>
            </w:r>
          </w:p>
        </w:tc>
        <w:tc>
          <w:tcPr>
            <w:tcW w:w="1276" w:type="dxa"/>
          </w:tcPr>
          <w:p w14:paraId="52196454"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tcPr>
          <w:p w14:paraId="332AC9C0" w14:textId="00449451" w:rsidR="00CD614F" w:rsidRPr="008D7AB4" w:rsidRDefault="00CD614F" w:rsidP="00CD614F">
            <w:pPr>
              <w:jc w:val="right"/>
              <w:rPr>
                <w:color w:val="000000"/>
                <w:sz w:val="20"/>
                <w:szCs w:val="20"/>
                <w:lang w:eastAsia="en-CA"/>
              </w:rPr>
            </w:pPr>
            <w:r w:rsidRPr="008D7AB4">
              <w:rPr>
                <w:sz w:val="20"/>
                <w:szCs w:val="20"/>
              </w:rPr>
              <w:t>686</w:t>
            </w:r>
            <w:r>
              <w:rPr>
                <w:sz w:val="20"/>
                <w:szCs w:val="20"/>
              </w:rPr>
              <w:t xml:space="preserve"> </w:t>
            </w:r>
            <w:r w:rsidRPr="008D7AB4">
              <w:rPr>
                <w:sz w:val="20"/>
                <w:szCs w:val="20"/>
              </w:rPr>
              <w:t>978</w:t>
            </w:r>
          </w:p>
        </w:tc>
        <w:tc>
          <w:tcPr>
            <w:tcW w:w="850" w:type="dxa"/>
          </w:tcPr>
          <w:p w14:paraId="0B8A9F6C"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6012AF73" w14:textId="24A3E0F5" w:rsidR="00CD614F" w:rsidRPr="008D7AB4" w:rsidRDefault="00CD614F" w:rsidP="00CD614F">
            <w:pPr>
              <w:jc w:val="right"/>
              <w:rPr>
                <w:color w:val="000000"/>
                <w:sz w:val="20"/>
                <w:szCs w:val="20"/>
                <w:lang w:eastAsia="en-CA"/>
              </w:rPr>
            </w:pPr>
            <w:r w:rsidRPr="008D7AB4">
              <w:rPr>
                <w:b/>
                <w:sz w:val="20"/>
                <w:szCs w:val="20"/>
              </w:rPr>
              <w:t>3</w:t>
            </w:r>
            <w:r>
              <w:rPr>
                <w:b/>
                <w:sz w:val="20"/>
                <w:szCs w:val="20"/>
              </w:rPr>
              <w:t xml:space="preserve"> </w:t>
            </w:r>
            <w:r w:rsidRPr="008D7AB4">
              <w:rPr>
                <w:b/>
                <w:sz w:val="20"/>
                <w:szCs w:val="20"/>
              </w:rPr>
              <w:t>314</w:t>
            </w:r>
            <w:r>
              <w:rPr>
                <w:b/>
                <w:sz w:val="20"/>
                <w:szCs w:val="20"/>
              </w:rPr>
              <w:t xml:space="preserve"> </w:t>
            </w:r>
            <w:r w:rsidRPr="008D7AB4">
              <w:rPr>
                <w:b/>
                <w:sz w:val="20"/>
                <w:szCs w:val="20"/>
              </w:rPr>
              <w:t>682</w:t>
            </w:r>
          </w:p>
        </w:tc>
        <w:tc>
          <w:tcPr>
            <w:tcW w:w="1303" w:type="dxa"/>
            <w:vMerge w:val="restart"/>
            <w:shd w:val="clear" w:color="auto" w:fill="auto"/>
            <w:noWrap/>
            <w:vAlign w:val="center"/>
          </w:tcPr>
          <w:p w14:paraId="47E1B7FA" w14:textId="77777777" w:rsidR="00CD614F" w:rsidRPr="008D7AB4" w:rsidRDefault="00CD614F" w:rsidP="00CD614F">
            <w:pPr>
              <w:jc w:val="center"/>
              <w:rPr>
                <w:color w:val="000000"/>
                <w:sz w:val="20"/>
                <w:szCs w:val="20"/>
                <w:lang w:eastAsia="en-CA"/>
              </w:rPr>
            </w:pPr>
            <w:r w:rsidRPr="008D7AB4">
              <w:rPr>
                <w:color w:val="000000"/>
                <w:sz w:val="20"/>
                <w:szCs w:val="20"/>
                <w:lang w:eastAsia="en-CA"/>
              </w:rPr>
              <w:t>100</w:t>
            </w:r>
          </w:p>
        </w:tc>
      </w:tr>
      <w:tr w:rsidR="00CD614F" w:rsidRPr="008D7AB4" w14:paraId="7F2DB3E6" w14:textId="77777777" w:rsidTr="0024015E">
        <w:tc>
          <w:tcPr>
            <w:tcW w:w="1253" w:type="dxa"/>
            <w:vMerge/>
            <w:hideMark/>
          </w:tcPr>
          <w:p w14:paraId="11C36285" w14:textId="77777777" w:rsidR="00CD614F" w:rsidRPr="008D7AB4" w:rsidRDefault="00CD614F" w:rsidP="00CD614F">
            <w:pPr>
              <w:jc w:val="left"/>
              <w:rPr>
                <w:bCs/>
                <w:color w:val="000000"/>
                <w:sz w:val="20"/>
                <w:szCs w:val="20"/>
                <w:lang w:eastAsia="en-CA"/>
              </w:rPr>
            </w:pPr>
          </w:p>
        </w:tc>
        <w:tc>
          <w:tcPr>
            <w:tcW w:w="1134" w:type="dxa"/>
            <w:shd w:val="clear" w:color="auto" w:fill="auto"/>
            <w:noWrap/>
            <w:hideMark/>
          </w:tcPr>
          <w:p w14:paraId="0FA73042" w14:textId="059B3110"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écaissée</w:t>
            </w:r>
            <w:proofErr w:type="spellEnd"/>
          </w:p>
        </w:tc>
        <w:tc>
          <w:tcPr>
            <w:tcW w:w="1276" w:type="dxa"/>
            <w:shd w:val="clear" w:color="auto" w:fill="auto"/>
            <w:noWrap/>
          </w:tcPr>
          <w:p w14:paraId="1BF30056" w14:textId="6F81174E" w:rsidR="00CD614F" w:rsidRPr="008D7AB4" w:rsidRDefault="00CD614F" w:rsidP="00CD614F">
            <w:pPr>
              <w:jc w:val="right"/>
              <w:rPr>
                <w:color w:val="000000"/>
                <w:sz w:val="20"/>
                <w:szCs w:val="20"/>
                <w:lang w:eastAsia="en-CA"/>
              </w:rPr>
            </w:pPr>
            <w:r w:rsidRPr="008D7AB4">
              <w:rPr>
                <w:color w:val="000000"/>
                <w:sz w:val="20"/>
                <w:szCs w:val="20"/>
                <w:lang w:eastAsia="en-CA"/>
              </w:rPr>
              <w:t>2</w:t>
            </w:r>
            <w:r>
              <w:rPr>
                <w:color w:val="000000"/>
                <w:sz w:val="20"/>
                <w:szCs w:val="20"/>
                <w:lang w:eastAsia="en-CA"/>
              </w:rPr>
              <w:t xml:space="preserve"> </w:t>
            </w:r>
            <w:r w:rsidRPr="008D7AB4">
              <w:rPr>
                <w:color w:val="000000"/>
                <w:sz w:val="20"/>
                <w:szCs w:val="20"/>
                <w:lang w:eastAsia="en-CA"/>
              </w:rPr>
              <w:t>627</w:t>
            </w:r>
            <w:r>
              <w:rPr>
                <w:color w:val="000000"/>
                <w:sz w:val="20"/>
                <w:szCs w:val="20"/>
                <w:lang w:eastAsia="en-CA"/>
              </w:rPr>
              <w:t xml:space="preserve"> </w:t>
            </w:r>
            <w:r w:rsidRPr="008D7AB4">
              <w:rPr>
                <w:color w:val="000000"/>
                <w:sz w:val="20"/>
                <w:szCs w:val="20"/>
                <w:lang w:eastAsia="en-CA"/>
              </w:rPr>
              <w:t>704</w:t>
            </w:r>
          </w:p>
        </w:tc>
        <w:tc>
          <w:tcPr>
            <w:tcW w:w="1276" w:type="dxa"/>
          </w:tcPr>
          <w:p w14:paraId="5460AB19"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tcPr>
          <w:p w14:paraId="1B90BF57" w14:textId="633582B2" w:rsidR="00CD614F" w:rsidRPr="008D7AB4" w:rsidRDefault="00CD614F" w:rsidP="00CD614F">
            <w:pPr>
              <w:jc w:val="right"/>
              <w:rPr>
                <w:color w:val="000000"/>
                <w:sz w:val="20"/>
                <w:szCs w:val="20"/>
                <w:lang w:eastAsia="en-CA"/>
              </w:rPr>
            </w:pPr>
            <w:r w:rsidRPr="008D7AB4">
              <w:rPr>
                <w:sz w:val="20"/>
                <w:szCs w:val="20"/>
              </w:rPr>
              <w:t>686</w:t>
            </w:r>
            <w:r>
              <w:rPr>
                <w:sz w:val="20"/>
                <w:szCs w:val="20"/>
              </w:rPr>
              <w:t xml:space="preserve"> </w:t>
            </w:r>
            <w:r w:rsidRPr="008D7AB4">
              <w:rPr>
                <w:sz w:val="20"/>
                <w:szCs w:val="20"/>
              </w:rPr>
              <w:t>978</w:t>
            </w:r>
          </w:p>
        </w:tc>
        <w:tc>
          <w:tcPr>
            <w:tcW w:w="850" w:type="dxa"/>
          </w:tcPr>
          <w:p w14:paraId="1B093D9B"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4C8D2459" w14:textId="3374DB5F" w:rsidR="00CD614F" w:rsidRPr="008D7AB4" w:rsidRDefault="00CD614F" w:rsidP="00CD614F">
            <w:pPr>
              <w:jc w:val="right"/>
              <w:rPr>
                <w:color w:val="000000"/>
                <w:sz w:val="20"/>
                <w:szCs w:val="20"/>
                <w:lang w:eastAsia="en-CA"/>
              </w:rPr>
            </w:pPr>
            <w:r w:rsidRPr="008D7AB4">
              <w:rPr>
                <w:b/>
                <w:sz w:val="20"/>
                <w:szCs w:val="20"/>
              </w:rPr>
              <w:t>3</w:t>
            </w:r>
            <w:r>
              <w:rPr>
                <w:b/>
                <w:sz w:val="20"/>
                <w:szCs w:val="20"/>
              </w:rPr>
              <w:t xml:space="preserve"> </w:t>
            </w:r>
            <w:r w:rsidRPr="008D7AB4">
              <w:rPr>
                <w:b/>
                <w:sz w:val="20"/>
                <w:szCs w:val="20"/>
              </w:rPr>
              <w:t>314</w:t>
            </w:r>
            <w:r>
              <w:rPr>
                <w:b/>
                <w:sz w:val="20"/>
                <w:szCs w:val="20"/>
              </w:rPr>
              <w:t xml:space="preserve"> </w:t>
            </w:r>
            <w:r w:rsidRPr="008D7AB4">
              <w:rPr>
                <w:b/>
                <w:sz w:val="20"/>
                <w:szCs w:val="20"/>
              </w:rPr>
              <w:t>682</w:t>
            </w:r>
          </w:p>
        </w:tc>
        <w:tc>
          <w:tcPr>
            <w:tcW w:w="1303" w:type="dxa"/>
            <w:vMerge/>
            <w:vAlign w:val="center"/>
          </w:tcPr>
          <w:p w14:paraId="5DB83748" w14:textId="77777777" w:rsidR="00CD614F" w:rsidRPr="008D7AB4" w:rsidRDefault="00CD614F" w:rsidP="00CD614F">
            <w:pPr>
              <w:jc w:val="center"/>
              <w:rPr>
                <w:color w:val="000000"/>
                <w:sz w:val="20"/>
                <w:szCs w:val="20"/>
                <w:lang w:eastAsia="en-CA"/>
              </w:rPr>
            </w:pPr>
          </w:p>
        </w:tc>
      </w:tr>
      <w:tr w:rsidR="00CD614F" w:rsidRPr="008D7AB4" w14:paraId="189CE4C1" w14:textId="77777777" w:rsidTr="0024015E">
        <w:tc>
          <w:tcPr>
            <w:tcW w:w="1253" w:type="dxa"/>
            <w:vMerge w:val="restart"/>
            <w:shd w:val="clear" w:color="auto" w:fill="auto"/>
            <w:noWrap/>
            <w:hideMark/>
          </w:tcPr>
          <w:p w14:paraId="175B6A3B" w14:textId="3CAEA554" w:rsidR="00CD614F" w:rsidRPr="008D7AB4" w:rsidRDefault="00CD614F" w:rsidP="00CD614F">
            <w:pPr>
              <w:jc w:val="left"/>
              <w:rPr>
                <w:bCs/>
                <w:color w:val="000000"/>
                <w:sz w:val="20"/>
                <w:szCs w:val="20"/>
                <w:lang w:eastAsia="en-CA"/>
              </w:rPr>
            </w:pPr>
            <w:proofErr w:type="spellStart"/>
            <w:r w:rsidRPr="008D7AB4">
              <w:rPr>
                <w:bCs/>
                <w:color w:val="000000"/>
                <w:sz w:val="20"/>
                <w:szCs w:val="20"/>
                <w:lang w:eastAsia="en-CA"/>
              </w:rPr>
              <w:t>T</w:t>
            </w:r>
            <w:r>
              <w:rPr>
                <w:bCs/>
                <w:color w:val="000000"/>
                <w:sz w:val="20"/>
                <w:szCs w:val="20"/>
                <w:lang w:eastAsia="en-CA"/>
              </w:rPr>
              <w:t>roisième</w:t>
            </w:r>
            <w:proofErr w:type="spellEnd"/>
            <w:r w:rsidRPr="008D7AB4">
              <w:rPr>
                <w:bCs/>
                <w:color w:val="000000"/>
                <w:sz w:val="20"/>
                <w:szCs w:val="20"/>
                <w:lang w:eastAsia="en-CA"/>
              </w:rPr>
              <w:t xml:space="preserve"> tranche</w:t>
            </w:r>
          </w:p>
        </w:tc>
        <w:tc>
          <w:tcPr>
            <w:tcW w:w="1134" w:type="dxa"/>
            <w:shd w:val="clear" w:color="auto" w:fill="auto"/>
            <w:noWrap/>
            <w:hideMark/>
          </w:tcPr>
          <w:p w14:paraId="29070DA9" w14:textId="52228195"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Appro</w:t>
            </w:r>
            <w:r>
              <w:rPr>
                <w:bCs/>
                <w:color w:val="000000"/>
                <w:sz w:val="20"/>
                <w:szCs w:val="20"/>
                <w:lang w:eastAsia="en-CA"/>
              </w:rPr>
              <w:t>uvée</w:t>
            </w:r>
            <w:proofErr w:type="spellEnd"/>
          </w:p>
        </w:tc>
        <w:tc>
          <w:tcPr>
            <w:tcW w:w="1276" w:type="dxa"/>
            <w:shd w:val="clear" w:color="auto" w:fill="auto"/>
            <w:noWrap/>
          </w:tcPr>
          <w:p w14:paraId="0EA3D707" w14:textId="1F2DEEB7" w:rsidR="00CD614F" w:rsidRPr="008D7AB4" w:rsidRDefault="00CD614F" w:rsidP="00CD614F">
            <w:pPr>
              <w:jc w:val="right"/>
              <w:rPr>
                <w:color w:val="000000"/>
                <w:sz w:val="20"/>
                <w:szCs w:val="20"/>
                <w:lang w:eastAsia="en-CA"/>
              </w:rPr>
            </w:pPr>
            <w:r w:rsidRPr="008D7AB4">
              <w:rPr>
                <w:sz w:val="20"/>
                <w:szCs w:val="20"/>
              </w:rPr>
              <w:t>7</w:t>
            </w:r>
            <w:r>
              <w:rPr>
                <w:sz w:val="20"/>
                <w:szCs w:val="20"/>
              </w:rPr>
              <w:t xml:space="preserve"> </w:t>
            </w:r>
            <w:r w:rsidRPr="008D7AB4">
              <w:rPr>
                <w:sz w:val="20"/>
                <w:szCs w:val="20"/>
              </w:rPr>
              <w:t>168</w:t>
            </w:r>
            <w:r>
              <w:rPr>
                <w:sz w:val="20"/>
                <w:szCs w:val="20"/>
              </w:rPr>
              <w:t xml:space="preserve"> </w:t>
            </w:r>
            <w:r w:rsidRPr="008D7AB4">
              <w:rPr>
                <w:sz w:val="20"/>
                <w:szCs w:val="20"/>
              </w:rPr>
              <w:t>396</w:t>
            </w:r>
          </w:p>
        </w:tc>
        <w:tc>
          <w:tcPr>
            <w:tcW w:w="1276" w:type="dxa"/>
          </w:tcPr>
          <w:p w14:paraId="3E7CD7B9" w14:textId="1B870D01" w:rsidR="00CD614F" w:rsidRPr="008D7AB4" w:rsidRDefault="00CD614F" w:rsidP="00CD614F">
            <w:pPr>
              <w:jc w:val="right"/>
              <w:rPr>
                <w:color w:val="000000"/>
                <w:sz w:val="20"/>
                <w:szCs w:val="20"/>
                <w:lang w:eastAsia="en-CA"/>
              </w:rPr>
            </w:pPr>
            <w:r w:rsidRPr="008D7AB4">
              <w:rPr>
                <w:sz w:val="20"/>
                <w:szCs w:val="20"/>
              </w:rPr>
              <w:t>**1</w:t>
            </w:r>
            <w:r>
              <w:rPr>
                <w:sz w:val="20"/>
                <w:szCs w:val="20"/>
              </w:rPr>
              <w:t xml:space="preserve"> </w:t>
            </w:r>
            <w:r w:rsidRPr="008D7AB4">
              <w:rPr>
                <w:sz w:val="20"/>
                <w:szCs w:val="20"/>
              </w:rPr>
              <w:t>902</w:t>
            </w:r>
            <w:r>
              <w:rPr>
                <w:sz w:val="20"/>
                <w:szCs w:val="20"/>
              </w:rPr>
              <w:t xml:space="preserve"> </w:t>
            </w:r>
            <w:r w:rsidRPr="008D7AB4">
              <w:rPr>
                <w:sz w:val="20"/>
                <w:szCs w:val="20"/>
              </w:rPr>
              <w:t>953</w:t>
            </w:r>
          </w:p>
        </w:tc>
        <w:tc>
          <w:tcPr>
            <w:tcW w:w="1134" w:type="dxa"/>
          </w:tcPr>
          <w:p w14:paraId="566CA62D" w14:textId="6C37E22A" w:rsidR="00CD614F" w:rsidRPr="008D7AB4" w:rsidRDefault="00CD614F" w:rsidP="00CD614F">
            <w:pPr>
              <w:jc w:val="right"/>
              <w:rPr>
                <w:color w:val="000000"/>
                <w:sz w:val="20"/>
                <w:szCs w:val="20"/>
                <w:lang w:eastAsia="en-CA"/>
              </w:rPr>
            </w:pPr>
            <w:r w:rsidRPr="008D7AB4">
              <w:rPr>
                <w:sz w:val="20"/>
                <w:szCs w:val="20"/>
              </w:rPr>
              <w:t>2</w:t>
            </w:r>
            <w:r>
              <w:rPr>
                <w:sz w:val="20"/>
                <w:szCs w:val="20"/>
              </w:rPr>
              <w:t xml:space="preserve"> </w:t>
            </w:r>
            <w:r w:rsidRPr="008D7AB4">
              <w:rPr>
                <w:sz w:val="20"/>
                <w:szCs w:val="20"/>
              </w:rPr>
              <w:t>363</w:t>
            </w:r>
            <w:r>
              <w:rPr>
                <w:sz w:val="20"/>
                <w:szCs w:val="20"/>
              </w:rPr>
              <w:t xml:space="preserve"> </w:t>
            </w:r>
            <w:r w:rsidRPr="008D7AB4">
              <w:rPr>
                <w:sz w:val="20"/>
                <w:szCs w:val="20"/>
              </w:rPr>
              <w:t>637</w:t>
            </w:r>
          </w:p>
        </w:tc>
        <w:tc>
          <w:tcPr>
            <w:tcW w:w="850" w:type="dxa"/>
          </w:tcPr>
          <w:p w14:paraId="2130019D"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49BAA1C7" w14:textId="0BB832F5" w:rsidR="00CD614F" w:rsidRPr="008D7AB4" w:rsidRDefault="00CD614F" w:rsidP="00CD614F">
            <w:pPr>
              <w:jc w:val="right"/>
              <w:rPr>
                <w:color w:val="000000"/>
                <w:sz w:val="20"/>
                <w:szCs w:val="20"/>
                <w:lang w:eastAsia="en-CA"/>
              </w:rPr>
            </w:pPr>
            <w:r w:rsidRPr="008D7AB4">
              <w:rPr>
                <w:b/>
                <w:sz w:val="20"/>
                <w:szCs w:val="20"/>
              </w:rPr>
              <w:t>11</w:t>
            </w:r>
            <w:r>
              <w:rPr>
                <w:b/>
                <w:sz w:val="20"/>
                <w:szCs w:val="20"/>
              </w:rPr>
              <w:t xml:space="preserve"> </w:t>
            </w:r>
            <w:r w:rsidRPr="008D7AB4">
              <w:rPr>
                <w:b/>
                <w:sz w:val="20"/>
                <w:szCs w:val="20"/>
              </w:rPr>
              <w:t>434</w:t>
            </w:r>
            <w:r>
              <w:rPr>
                <w:b/>
                <w:sz w:val="20"/>
                <w:szCs w:val="20"/>
              </w:rPr>
              <w:t xml:space="preserve"> </w:t>
            </w:r>
            <w:r w:rsidRPr="008D7AB4">
              <w:rPr>
                <w:b/>
                <w:sz w:val="20"/>
                <w:szCs w:val="20"/>
              </w:rPr>
              <w:t>986</w:t>
            </w:r>
          </w:p>
        </w:tc>
        <w:tc>
          <w:tcPr>
            <w:tcW w:w="1303" w:type="dxa"/>
            <w:vMerge w:val="restart"/>
            <w:shd w:val="clear" w:color="auto" w:fill="auto"/>
            <w:noWrap/>
            <w:vAlign w:val="center"/>
          </w:tcPr>
          <w:p w14:paraId="17DD1C8C" w14:textId="77777777" w:rsidR="00CD614F" w:rsidRPr="008D7AB4" w:rsidRDefault="00CD614F" w:rsidP="00CD614F">
            <w:pPr>
              <w:jc w:val="center"/>
              <w:rPr>
                <w:color w:val="000000"/>
                <w:sz w:val="20"/>
                <w:szCs w:val="20"/>
                <w:lang w:eastAsia="en-CA"/>
              </w:rPr>
            </w:pPr>
            <w:r w:rsidRPr="008D7AB4">
              <w:rPr>
                <w:color w:val="000000"/>
                <w:sz w:val="20"/>
                <w:szCs w:val="20"/>
                <w:lang w:eastAsia="en-CA"/>
              </w:rPr>
              <w:t>47</w:t>
            </w:r>
          </w:p>
        </w:tc>
      </w:tr>
      <w:tr w:rsidR="00CD614F" w:rsidRPr="008D7AB4" w14:paraId="182E5708" w14:textId="77777777" w:rsidTr="0024015E">
        <w:tc>
          <w:tcPr>
            <w:tcW w:w="1253" w:type="dxa"/>
            <w:vMerge/>
            <w:hideMark/>
          </w:tcPr>
          <w:p w14:paraId="560074F0" w14:textId="77777777" w:rsidR="00CD614F" w:rsidRPr="008D7AB4" w:rsidRDefault="00CD614F" w:rsidP="00CD614F">
            <w:pPr>
              <w:jc w:val="left"/>
              <w:rPr>
                <w:bCs/>
                <w:color w:val="000000"/>
                <w:sz w:val="20"/>
                <w:szCs w:val="20"/>
                <w:lang w:eastAsia="en-CA"/>
              </w:rPr>
            </w:pPr>
          </w:p>
        </w:tc>
        <w:tc>
          <w:tcPr>
            <w:tcW w:w="1134" w:type="dxa"/>
            <w:shd w:val="clear" w:color="auto" w:fill="auto"/>
            <w:noWrap/>
            <w:hideMark/>
          </w:tcPr>
          <w:p w14:paraId="6A92F732" w14:textId="69CF3FAF"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écaissée</w:t>
            </w:r>
            <w:proofErr w:type="spellEnd"/>
          </w:p>
        </w:tc>
        <w:tc>
          <w:tcPr>
            <w:tcW w:w="1276" w:type="dxa"/>
            <w:shd w:val="clear" w:color="auto" w:fill="auto"/>
            <w:noWrap/>
          </w:tcPr>
          <w:p w14:paraId="23223B77" w14:textId="644CBC5A" w:rsidR="00CD614F" w:rsidRPr="008D7AB4" w:rsidRDefault="00CD614F" w:rsidP="00CD614F">
            <w:pPr>
              <w:jc w:val="right"/>
              <w:rPr>
                <w:color w:val="000000"/>
                <w:sz w:val="20"/>
                <w:szCs w:val="20"/>
                <w:lang w:eastAsia="en-CA"/>
              </w:rPr>
            </w:pPr>
            <w:r w:rsidRPr="008D7AB4">
              <w:rPr>
                <w:color w:val="000000"/>
                <w:sz w:val="20"/>
                <w:szCs w:val="20"/>
                <w:lang w:eastAsia="en-CA"/>
              </w:rPr>
              <w:t>3</w:t>
            </w:r>
            <w:r>
              <w:rPr>
                <w:color w:val="000000"/>
                <w:sz w:val="20"/>
                <w:szCs w:val="20"/>
                <w:lang w:eastAsia="en-CA"/>
              </w:rPr>
              <w:t xml:space="preserve"> </w:t>
            </w:r>
            <w:r w:rsidRPr="008D7AB4">
              <w:rPr>
                <w:color w:val="000000"/>
                <w:sz w:val="20"/>
                <w:szCs w:val="20"/>
                <w:lang w:eastAsia="en-CA"/>
              </w:rPr>
              <w:t>421</w:t>
            </w:r>
            <w:r>
              <w:rPr>
                <w:color w:val="000000"/>
                <w:sz w:val="20"/>
                <w:szCs w:val="20"/>
                <w:lang w:eastAsia="en-CA"/>
              </w:rPr>
              <w:t xml:space="preserve"> </w:t>
            </w:r>
            <w:r w:rsidRPr="008D7AB4">
              <w:rPr>
                <w:color w:val="000000"/>
                <w:sz w:val="20"/>
                <w:szCs w:val="20"/>
                <w:lang w:eastAsia="en-CA"/>
              </w:rPr>
              <w:t>625</w:t>
            </w:r>
          </w:p>
        </w:tc>
        <w:tc>
          <w:tcPr>
            <w:tcW w:w="1276" w:type="dxa"/>
          </w:tcPr>
          <w:p w14:paraId="73501932" w14:textId="3ED20671" w:rsidR="00CD614F" w:rsidRPr="008D7AB4" w:rsidRDefault="00CD614F" w:rsidP="00CD614F">
            <w:pPr>
              <w:jc w:val="right"/>
              <w:rPr>
                <w:color w:val="000000"/>
                <w:sz w:val="20"/>
                <w:szCs w:val="20"/>
                <w:lang w:eastAsia="en-CA"/>
              </w:rPr>
            </w:pPr>
            <w:r w:rsidRPr="008D7AB4">
              <w:rPr>
                <w:color w:val="000000"/>
                <w:sz w:val="20"/>
                <w:szCs w:val="20"/>
                <w:lang w:eastAsia="en-CA"/>
              </w:rPr>
              <w:t>971</w:t>
            </w:r>
            <w:r>
              <w:rPr>
                <w:color w:val="000000"/>
                <w:sz w:val="20"/>
                <w:szCs w:val="20"/>
                <w:lang w:eastAsia="en-CA"/>
              </w:rPr>
              <w:t xml:space="preserve"> </w:t>
            </w:r>
            <w:r w:rsidRPr="008D7AB4">
              <w:rPr>
                <w:color w:val="000000"/>
                <w:sz w:val="20"/>
                <w:szCs w:val="20"/>
                <w:lang w:eastAsia="en-CA"/>
              </w:rPr>
              <w:t>210</w:t>
            </w:r>
          </w:p>
        </w:tc>
        <w:tc>
          <w:tcPr>
            <w:tcW w:w="1134" w:type="dxa"/>
          </w:tcPr>
          <w:p w14:paraId="62E3929E" w14:textId="1F1A3FBF" w:rsidR="00CD614F" w:rsidRPr="008D7AB4" w:rsidRDefault="00CD614F" w:rsidP="00CD614F">
            <w:pPr>
              <w:jc w:val="right"/>
              <w:rPr>
                <w:color w:val="000000"/>
                <w:sz w:val="20"/>
                <w:szCs w:val="20"/>
                <w:lang w:eastAsia="en-CA"/>
              </w:rPr>
            </w:pPr>
            <w:r w:rsidRPr="008D7AB4">
              <w:rPr>
                <w:color w:val="000000"/>
                <w:sz w:val="20"/>
                <w:szCs w:val="20"/>
                <w:lang w:eastAsia="en-CA"/>
              </w:rPr>
              <w:t>992</w:t>
            </w:r>
            <w:r>
              <w:rPr>
                <w:color w:val="000000"/>
                <w:sz w:val="20"/>
                <w:szCs w:val="20"/>
                <w:lang w:eastAsia="en-CA"/>
              </w:rPr>
              <w:t xml:space="preserve"> </w:t>
            </w:r>
            <w:r w:rsidRPr="008D7AB4">
              <w:rPr>
                <w:color w:val="000000"/>
                <w:sz w:val="20"/>
                <w:szCs w:val="20"/>
                <w:lang w:eastAsia="en-CA"/>
              </w:rPr>
              <w:t>520</w:t>
            </w:r>
          </w:p>
        </w:tc>
        <w:tc>
          <w:tcPr>
            <w:tcW w:w="850" w:type="dxa"/>
          </w:tcPr>
          <w:p w14:paraId="4F7C9030"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78B464A4" w14:textId="4E7AD9D3" w:rsidR="00CD614F" w:rsidRPr="008D7AB4" w:rsidRDefault="00CD614F" w:rsidP="00CD614F">
            <w:pPr>
              <w:jc w:val="right"/>
              <w:rPr>
                <w:b/>
                <w:color w:val="000000"/>
                <w:sz w:val="20"/>
                <w:szCs w:val="20"/>
                <w:lang w:eastAsia="en-CA"/>
              </w:rPr>
            </w:pPr>
            <w:r w:rsidRPr="008D7AB4">
              <w:rPr>
                <w:b/>
                <w:color w:val="000000"/>
                <w:sz w:val="20"/>
                <w:szCs w:val="20"/>
                <w:lang w:eastAsia="en-CA"/>
              </w:rPr>
              <w:t>5</w:t>
            </w:r>
            <w:r>
              <w:rPr>
                <w:b/>
                <w:color w:val="000000"/>
                <w:sz w:val="20"/>
                <w:szCs w:val="20"/>
                <w:lang w:eastAsia="en-CA"/>
              </w:rPr>
              <w:t xml:space="preserve"> </w:t>
            </w:r>
            <w:r w:rsidRPr="008D7AB4">
              <w:rPr>
                <w:b/>
                <w:color w:val="000000"/>
                <w:sz w:val="20"/>
                <w:szCs w:val="20"/>
                <w:lang w:eastAsia="en-CA"/>
              </w:rPr>
              <w:t>385</w:t>
            </w:r>
            <w:r>
              <w:rPr>
                <w:b/>
                <w:color w:val="000000"/>
                <w:sz w:val="20"/>
                <w:szCs w:val="20"/>
                <w:lang w:eastAsia="en-CA"/>
              </w:rPr>
              <w:t xml:space="preserve"> </w:t>
            </w:r>
            <w:r w:rsidRPr="008D7AB4">
              <w:rPr>
                <w:b/>
                <w:color w:val="000000"/>
                <w:sz w:val="20"/>
                <w:szCs w:val="20"/>
                <w:lang w:eastAsia="en-CA"/>
              </w:rPr>
              <w:t>355</w:t>
            </w:r>
          </w:p>
        </w:tc>
        <w:tc>
          <w:tcPr>
            <w:tcW w:w="1303" w:type="dxa"/>
            <w:vMerge/>
            <w:vAlign w:val="center"/>
          </w:tcPr>
          <w:p w14:paraId="3B85D44D" w14:textId="77777777" w:rsidR="00CD614F" w:rsidRPr="008D7AB4" w:rsidRDefault="00CD614F" w:rsidP="00CD614F">
            <w:pPr>
              <w:jc w:val="center"/>
              <w:rPr>
                <w:color w:val="000000"/>
                <w:sz w:val="20"/>
                <w:szCs w:val="20"/>
                <w:lang w:eastAsia="en-CA"/>
              </w:rPr>
            </w:pPr>
          </w:p>
        </w:tc>
      </w:tr>
      <w:tr w:rsidR="00CD614F" w:rsidRPr="008D7AB4" w14:paraId="52A8721D" w14:textId="77777777" w:rsidTr="0024015E">
        <w:tc>
          <w:tcPr>
            <w:tcW w:w="1253" w:type="dxa"/>
            <w:vMerge w:val="restart"/>
            <w:shd w:val="clear" w:color="auto" w:fill="auto"/>
            <w:noWrap/>
            <w:hideMark/>
          </w:tcPr>
          <w:p w14:paraId="44CD8534" w14:textId="5687B364" w:rsidR="00CD614F" w:rsidRPr="008D7AB4" w:rsidRDefault="00CD614F" w:rsidP="00CD614F">
            <w:pPr>
              <w:jc w:val="left"/>
              <w:rPr>
                <w:bCs/>
                <w:color w:val="000000"/>
                <w:sz w:val="20"/>
                <w:szCs w:val="20"/>
                <w:lang w:eastAsia="en-CA"/>
              </w:rPr>
            </w:pPr>
            <w:proofErr w:type="spellStart"/>
            <w:r>
              <w:rPr>
                <w:bCs/>
                <w:color w:val="000000"/>
                <w:sz w:val="20"/>
                <w:szCs w:val="20"/>
                <w:lang w:eastAsia="en-CA"/>
              </w:rPr>
              <w:t>Quatrième</w:t>
            </w:r>
            <w:proofErr w:type="spellEnd"/>
            <w:r w:rsidRPr="008D7AB4">
              <w:rPr>
                <w:bCs/>
                <w:color w:val="000000"/>
                <w:sz w:val="20"/>
                <w:szCs w:val="20"/>
                <w:lang w:eastAsia="en-CA"/>
              </w:rPr>
              <w:t xml:space="preserve"> tranche</w:t>
            </w:r>
          </w:p>
        </w:tc>
        <w:tc>
          <w:tcPr>
            <w:tcW w:w="1134" w:type="dxa"/>
            <w:shd w:val="clear" w:color="auto" w:fill="auto"/>
            <w:noWrap/>
            <w:hideMark/>
          </w:tcPr>
          <w:p w14:paraId="1B7BF7AE" w14:textId="300EE85F"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Appro</w:t>
            </w:r>
            <w:r>
              <w:rPr>
                <w:bCs/>
                <w:color w:val="000000"/>
                <w:sz w:val="20"/>
                <w:szCs w:val="20"/>
                <w:lang w:eastAsia="en-CA"/>
              </w:rPr>
              <w:t>uvée</w:t>
            </w:r>
            <w:proofErr w:type="spellEnd"/>
          </w:p>
        </w:tc>
        <w:tc>
          <w:tcPr>
            <w:tcW w:w="1276" w:type="dxa"/>
            <w:shd w:val="clear" w:color="auto" w:fill="auto"/>
            <w:noWrap/>
          </w:tcPr>
          <w:p w14:paraId="7DD9953D"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276" w:type="dxa"/>
          </w:tcPr>
          <w:p w14:paraId="1F3F4CDC"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tcPr>
          <w:p w14:paraId="5A744599" w14:textId="7A0B21BC" w:rsidR="00CD614F" w:rsidRPr="008D7AB4" w:rsidRDefault="00CD614F" w:rsidP="00CD614F">
            <w:pPr>
              <w:jc w:val="right"/>
              <w:rPr>
                <w:color w:val="000000"/>
                <w:sz w:val="20"/>
                <w:szCs w:val="20"/>
                <w:lang w:eastAsia="en-CA"/>
              </w:rPr>
            </w:pPr>
            <w:r w:rsidRPr="008D7AB4">
              <w:rPr>
                <w:color w:val="000000"/>
                <w:sz w:val="20"/>
                <w:szCs w:val="20"/>
                <w:lang w:eastAsia="en-CA"/>
              </w:rPr>
              <w:t>1</w:t>
            </w:r>
            <w:r>
              <w:rPr>
                <w:color w:val="000000"/>
                <w:sz w:val="20"/>
                <w:szCs w:val="20"/>
                <w:lang w:eastAsia="en-CA"/>
              </w:rPr>
              <w:t xml:space="preserve"> </w:t>
            </w:r>
            <w:r w:rsidRPr="008D7AB4">
              <w:rPr>
                <w:color w:val="000000"/>
                <w:sz w:val="20"/>
                <w:szCs w:val="20"/>
                <w:lang w:eastAsia="en-CA"/>
              </w:rPr>
              <w:t>004</w:t>
            </w:r>
            <w:r>
              <w:rPr>
                <w:color w:val="000000"/>
                <w:sz w:val="20"/>
                <w:szCs w:val="20"/>
                <w:lang w:eastAsia="en-CA"/>
              </w:rPr>
              <w:t xml:space="preserve"> </w:t>
            </w:r>
            <w:r w:rsidRPr="008D7AB4">
              <w:rPr>
                <w:color w:val="000000"/>
                <w:sz w:val="20"/>
                <w:szCs w:val="20"/>
                <w:lang w:eastAsia="en-CA"/>
              </w:rPr>
              <w:t>545</w:t>
            </w:r>
          </w:p>
        </w:tc>
        <w:tc>
          <w:tcPr>
            <w:tcW w:w="850" w:type="dxa"/>
          </w:tcPr>
          <w:p w14:paraId="399EE8D5"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2056FC96" w14:textId="4AB83858" w:rsidR="00CD614F" w:rsidRPr="008D7AB4" w:rsidRDefault="00CD614F" w:rsidP="00CD614F">
            <w:pPr>
              <w:jc w:val="right"/>
              <w:rPr>
                <w:b/>
                <w:color w:val="000000"/>
                <w:sz w:val="20"/>
                <w:szCs w:val="20"/>
                <w:lang w:eastAsia="en-CA"/>
              </w:rPr>
            </w:pPr>
            <w:r w:rsidRPr="008D7AB4">
              <w:rPr>
                <w:b/>
                <w:color w:val="000000"/>
                <w:sz w:val="20"/>
                <w:szCs w:val="20"/>
                <w:lang w:eastAsia="en-CA"/>
              </w:rPr>
              <w:t>1</w:t>
            </w:r>
            <w:r>
              <w:rPr>
                <w:b/>
                <w:color w:val="000000"/>
                <w:sz w:val="20"/>
                <w:szCs w:val="20"/>
                <w:lang w:eastAsia="en-CA"/>
              </w:rPr>
              <w:t xml:space="preserve"> </w:t>
            </w:r>
            <w:r w:rsidRPr="008D7AB4">
              <w:rPr>
                <w:b/>
                <w:color w:val="000000"/>
                <w:sz w:val="20"/>
                <w:szCs w:val="20"/>
                <w:lang w:eastAsia="en-CA"/>
              </w:rPr>
              <w:t>004</w:t>
            </w:r>
            <w:r>
              <w:rPr>
                <w:b/>
                <w:color w:val="000000"/>
                <w:sz w:val="20"/>
                <w:szCs w:val="20"/>
                <w:lang w:eastAsia="en-CA"/>
              </w:rPr>
              <w:t xml:space="preserve"> </w:t>
            </w:r>
            <w:r w:rsidRPr="008D7AB4">
              <w:rPr>
                <w:b/>
                <w:color w:val="000000"/>
                <w:sz w:val="20"/>
                <w:szCs w:val="20"/>
                <w:lang w:eastAsia="en-CA"/>
              </w:rPr>
              <w:t>545</w:t>
            </w:r>
          </w:p>
        </w:tc>
        <w:tc>
          <w:tcPr>
            <w:tcW w:w="1303" w:type="dxa"/>
            <w:vMerge w:val="restart"/>
            <w:shd w:val="clear" w:color="auto" w:fill="auto"/>
            <w:noWrap/>
            <w:vAlign w:val="center"/>
          </w:tcPr>
          <w:p w14:paraId="4424CBBA" w14:textId="77777777" w:rsidR="00CD614F" w:rsidRPr="008D7AB4" w:rsidRDefault="00CD614F" w:rsidP="00CD614F">
            <w:pPr>
              <w:jc w:val="center"/>
              <w:rPr>
                <w:color w:val="000000"/>
                <w:sz w:val="20"/>
                <w:szCs w:val="20"/>
                <w:lang w:eastAsia="en-CA"/>
              </w:rPr>
            </w:pPr>
            <w:r w:rsidRPr="008D7AB4">
              <w:rPr>
                <w:color w:val="000000"/>
                <w:sz w:val="20"/>
                <w:szCs w:val="20"/>
                <w:lang w:eastAsia="en-CA"/>
              </w:rPr>
              <w:t>26</w:t>
            </w:r>
          </w:p>
        </w:tc>
      </w:tr>
      <w:tr w:rsidR="00CD614F" w:rsidRPr="008D7AB4" w14:paraId="2A036004" w14:textId="77777777" w:rsidTr="0024015E">
        <w:tc>
          <w:tcPr>
            <w:tcW w:w="1253" w:type="dxa"/>
            <w:vMerge/>
            <w:hideMark/>
          </w:tcPr>
          <w:p w14:paraId="232EB0AF" w14:textId="77777777" w:rsidR="00CD614F" w:rsidRPr="008D7AB4" w:rsidRDefault="00CD614F" w:rsidP="00CD614F">
            <w:pPr>
              <w:jc w:val="left"/>
              <w:rPr>
                <w:bCs/>
                <w:color w:val="000000"/>
                <w:sz w:val="20"/>
                <w:szCs w:val="20"/>
                <w:lang w:eastAsia="en-CA"/>
              </w:rPr>
            </w:pPr>
          </w:p>
        </w:tc>
        <w:tc>
          <w:tcPr>
            <w:tcW w:w="1134" w:type="dxa"/>
            <w:shd w:val="clear" w:color="auto" w:fill="auto"/>
            <w:noWrap/>
            <w:hideMark/>
          </w:tcPr>
          <w:p w14:paraId="513CDD80" w14:textId="66CC831B"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écaissée</w:t>
            </w:r>
            <w:proofErr w:type="spellEnd"/>
          </w:p>
        </w:tc>
        <w:tc>
          <w:tcPr>
            <w:tcW w:w="1276" w:type="dxa"/>
            <w:shd w:val="clear" w:color="auto" w:fill="auto"/>
            <w:noWrap/>
          </w:tcPr>
          <w:p w14:paraId="270A4C9F"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276" w:type="dxa"/>
          </w:tcPr>
          <w:p w14:paraId="512A306D"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tcPr>
          <w:p w14:paraId="5A909612" w14:textId="0C2FF769" w:rsidR="00CD614F" w:rsidRPr="008D7AB4" w:rsidRDefault="00CD614F" w:rsidP="00CD614F">
            <w:pPr>
              <w:jc w:val="right"/>
              <w:rPr>
                <w:color w:val="000000"/>
                <w:sz w:val="20"/>
                <w:szCs w:val="20"/>
                <w:lang w:eastAsia="en-CA"/>
              </w:rPr>
            </w:pPr>
            <w:r w:rsidRPr="008D7AB4">
              <w:rPr>
                <w:color w:val="000000"/>
                <w:sz w:val="20"/>
                <w:szCs w:val="20"/>
                <w:lang w:eastAsia="en-CA"/>
              </w:rPr>
              <w:t>260</w:t>
            </w:r>
            <w:r>
              <w:rPr>
                <w:color w:val="000000"/>
                <w:sz w:val="20"/>
                <w:szCs w:val="20"/>
                <w:lang w:eastAsia="en-CA"/>
              </w:rPr>
              <w:t xml:space="preserve"> </w:t>
            </w:r>
            <w:r w:rsidRPr="008D7AB4">
              <w:rPr>
                <w:color w:val="000000"/>
                <w:sz w:val="20"/>
                <w:szCs w:val="20"/>
                <w:lang w:eastAsia="en-CA"/>
              </w:rPr>
              <w:t>400</w:t>
            </w:r>
          </w:p>
        </w:tc>
        <w:tc>
          <w:tcPr>
            <w:tcW w:w="850" w:type="dxa"/>
          </w:tcPr>
          <w:p w14:paraId="77DA0D86"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345B77C" w14:textId="2E27532F" w:rsidR="00CD614F" w:rsidRPr="008D7AB4" w:rsidRDefault="00CD614F" w:rsidP="00CD614F">
            <w:pPr>
              <w:jc w:val="right"/>
              <w:rPr>
                <w:b/>
                <w:color w:val="000000"/>
                <w:sz w:val="20"/>
                <w:szCs w:val="20"/>
                <w:lang w:eastAsia="en-CA"/>
              </w:rPr>
            </w:pPr>
            <w:r w:rsidRPr="008D7AB4">
              <w:rPr>
                <w:b/>
                <w:color w:val="000000"/>
                <w:sz w:val="20"/>
                <w:szCs w:val="20"/>
                <w:lang w:eastAsia="en-CA"/>
              </w:rPr>
              <w:t>260</w:t>
            </w:r>
            <w:r>
              <w:rPr>
                <w:b/>
                <w:color w:val="000000"/>
                <w:sz w:val="20"/>
                <w:szCs w:val="20"/>
                <w:lang w:eastAsia="en-CA"/>
              </w:rPr>
              <w:t xml:space="preserve"> </w:t>
            </w:r>
            <w:r w:rsidRPr="008D7AB4">
              <w:rPr>
                <w:b/>
                <w:color w:val="000000"/>
                <w:sz w:val="20"/>
                <w:szCs w:val="20"/>
                <w:lang w:eastAsia="en-CA"/>
              </w:rPr>
              <w:t>400</w:t>
            </w:r>
          </w:p>
        </w:tc>
        <w:tc>
          <w:tcPr>
            <w:tcW w:w="1303" w:type="dxa"/>
            <w:vMerge/>
            <w:vAlign w:val="center"/>
          </w:tcPr>
          <w:p w14:paraId="249CAF72" w14:textId="77777777" w:rsidR="00CD614F" w:rsidRPr="008D7AB4" w:rsidRDefault="00CD614F" w:rsidP="00CD614F">
            <w:pPr>
              <w:jc w:val="center"/>
              <w:rPr>
                <w:color w:val="000000"/>
                <w:sz w:val="20"/>
                <w:szCs w:val="20"/>
                <w:lang w:eastAsia="en-CA"/>
              </w:rPr>
            </w:pPr>
          </w:p>
        </w:tc>
      </w:tr>
      <w:tr w:rsidR="00CD614F" w:rsidRPr="008D7AB4" w14:paraId="3DBE1516" w14:textId="77777777" w:rsidTr="0024015E">
        <w:tc>
          <w:tcPr>
            <w:tcW w:w="1253" w:type="dxa"/>
            <w:vMerge w:val="restart"/>
          </w:tcPr>
          <w:p w14:paraId="5E873B63" w14:textId="5203E863" w:rsidR="00CD614F" w:rsidRPr="008D7AB4" w:rsidRDefault="00CD614F" w:rsidP="00CD614F">
            <w:pPr>
              <w:jc w:val="left"/>
              <w:rPr>
                <w:bCs/>
                <w:color w:val="000000"/>
                <w:sz w:val="20"/>
                <w:szCs w:val="20"/>
                <w:lang w:eastAsia="en-CA"/>
              </w:rPr>
            </w:pPr>
            <w:proofErr w:type="spellStart"/>
            <w:r>
              <w:rPr>
                <w:bCs/>
                <w:color w:val="000000"/>
                <w:sz w:val="20"/>
                <w:szCs w:val="20"/>
                <w:lang w:eastAsia="en-CA"/>
              </w:rPr>
              <w:t>Cinquième</w:t>
            </w:r>
            <w:proofErr w:type="spellEnd"/>
            <w:r w:rsidRPr="008D7AB4">
              <w:rPr>
                <w:bCs/>
                <w:color w:val="000000"/>
                <w:sz w:val="20"/>
                <w:szCs w:val="20"/>
                <w:lang w:eastAsia="en-CA"/>
              </w:rPr>
              <w:t xml:space="preserve"> tranche</w:t>
            </w:r>
          </w:p>
        </w:tc>
        <w:tc>
          <w:tcPr>
            <w:tcW w:w="1134" w:type="dxa"/>
            <w:shd w:val="clear" w:color="auto" w:fill="auto"/>
            <w:noWrap/>
          </w:tcPr>
          <w:p w14:paraId="04FE3F2D" w14:textId="1F38773F"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Appro</w:t>
            </w:r>
            <w:r>
              <w:rPr>
                <w:bCs/>
                <w:color w:val="000000"/>
                <w:sz w:val="20"/>
                <w:szCs w:val="20"/>
                <w:lang w:eastAsia="en-CA"/>
              </w:rPr>
              <w:t>uvé</w:t>
            </w:r>
            <w:r w:rsidRPr="008D7AB4">
              <w:rPr>
                <w:bCs/>
                <w:color w:val="000000"/>
                <w:sz w:val="20"/>
                <w:szCs w:val="20"/>
                <w:lang w:eastAsia="en-CA"/>
              </w:rPr>
              <w:t>e</w:t>
            </w:r>
            <w:proofErr w:type="spellEnd"/>
          </w:p>
        </w:tc>
        <w:tc>
          <w:tcPr>
            <w:tcW w:w="1276" w:type="dxa"/>
            <w:shd w:val="clear" w:color="auto" w:fill="auto"/>
            <w:noWrap/>
          </w:tcPr>
          <w:p w14:paraId="28CA5EA4" w14:textId="0CD1D646" w:rsidR="00CD614F" w:rsidRPr="008D7AB4" w:rsidRDefault="00CD614F" w:rsidP="00CD614F">
            <w:pPr>
              <w:jc w:val="right"/>
              <w:rPr>
                <w:color w:val="000000"/>
                <w:sz w:val="20"/>
                <w:szCs w:val="20"/>
                <w:lang w:eastAsia="en-CA"/>
              </w:rPr>
            </w:pPr>
            <w:r w:rsidRPr="008D7AB4">
              <w:rPr>
                <w:color w:val="000000"/>
                <w:sz w:val="20"/>
                <w:szCs w:val="20"/>
                <w:lang w:eastAsia="en-CA"/>
              </w:rPr>
              <w:t>***1</w:t>
            </w:r>
            <w:r>
              <w:rPr>
                <w:color w:val="000000"/>
                <w:sz w:val="20"/>
                <w:szCs w:val="20"/>
                <w:lang w:eastAsia="en-CA"/>
              </w:rPr>
              <w:t xml:space="preserve"> </w:t>
            </w:r>
            <w:r w:rsidRPr="008D7AB4">
              <w:rPr>
                <w:color w:val="000000"/>
                <w:sz w:val="20"/>
                <w:szCs w:val="20"/>
                <w:lang w:eastAsia="en-CA"/>
              </w:rPr>
              <w:t>400</w:t>
            </w:r>
            <w:r>
              <w:rPr>
                <w:color w:val="000000"/>
                <w:sz w:val="20"/>
                <w:szCs w:val="20"/>
                <w:lang w:eastAsia="en-CA"/>
              </w:rPr>
              <w:t xml:space="preserve"> </w:t>
            </w:r>
            <w:r w:rsidRPr="008D7AB4">
              <w:rPr>
                <w:color w:val="000000"/>
                <w:sz w:val="20"/>
                <w:szCs w:val="20"/>
                <w:lang w:eastAsia="en-CA"/>
              </w:rPr>
              <w:t>000</w:t>
            </w:r>
          </w:p>
        </w:tc>
        <w:tc>
          <w:tcPr>
            <w:tcW w:w="1276" w:type="dxa"/>
          </w:tcPr>
          <w:p w14:paraId="769D8361" w14:textId="3BEE5B89" w:rsidR="00CD614F" w:rsidRPr="008D7AB4" w:rsidRDefault="00CD614F" w:rsidP="00CD614F">
            <w:pPr>
              <w:jc w:val="right"/>
              <w:rPr>
                <w:color w:val="000000"/>
                <w:sz w:val="20"/>
                <w:szCs w:val="20"/>
                <w:lang w:eastAsia="en-CA"/>
              </w:rPr>
            </w:pPr>
            <w:r w:rsidRPr="008D7AB4">
              <w:rPr>
                <w:color w:val="000000"/>
                <w:sz w:val="20"/>
                <w:szCs w:val="20"/>
                <w:lang w:eastAsia="en-CA"/>
              </w:rPr>
              <w:t>116</w:t>
            </w:r>
            <w:r>
              <w:rPr>
                <w:color w:val="000000"/>
                <w:sz w:val="20"/>
                <w:szCs w:val="20"/>
                <w:lang w:eastAsia="en-CA"/>
              </w:rPr>
              <w:t xml:space="preserve"> </w:t>
            </w:r>
            <w:r w:rsidRPr="008D7AB4">
              <w:rPr>
                <w:color w:val="000000"/>
                <w:sz w:val="20"/>
                <w:szCs w:val="20"/>
                <w:lang w:eastAsia="en-CA"/>
              </w:rPr>
              <w:t>000</w:t>
            </w:r>
          </w:p>
        </w:tc>
        <w:tc>
          <w:tcPr>
            <w:tcW w:w="1134" w:type="dxa"/>
          </w:tcPr>
          <w:p w14:paraId="13C61D39" w14:textId="3D7AB379" w:rsidR="00CD614F" w:rsidRPr="008D7AB4" w:rsidRDefault="00CD614F" w:rsidP="00CD614F">
            <w:pPr>
              <w:jc w:val="right"/>
              <w:rPr>
                <w:color w:val="000000"/>
                <w:sz w:val="20"/>
                <w:szCs w:val="20"/>
                <w:lang w:eastAsia="en-CA"/>
              </w:rPr>
            </w:pPr>
            <w:r w:rsidRPr="008D7AB4">
              <w:rPr>
                <w:color w:val="000000"/>
                <w:sz w:val="20"/>
                <w:szCs w:val="20"/>
                <w:lang w:eastAsia="en-CA"/>
              </w:rPr>
              <w:t>1</w:t>
            </w:r>
            <w:r>
              <w:rPr>
                <w:color w:val="000000"/>
                <w:sz w:val="20"/>
                <w:szCs w:val="20"/>
                <w:lang w:eastAsia="en-CA"/>
              </w:rPr>
              <w:t xml:space="preserve"> </w:t>
            </w:r>
            <w:r w:rsidRPr="008D7AB4">
              <w:rPr>
                <w:color w:val="000000"/>
                <w:sz w:val="20"/>
                <w:szCs w:val="20"/>
                <w:lang w:eastAsia="en-CA"/>
              </w:rPr>
              <w:t>500</w:t>
            </w:r>
            <w:r>
              <w:rPr>
                <w:color w:val="000000"/>
                <w:sz w:val="20"/>
                <w:szCs w:val="20"/>
                <w:lang w:eastAsia="en-CA"/>
              </w:rPr>
              <w:t xml:space="preserve"> </w:t>
            </w:r>
            <w:r w:rsidRPr="008D7AB4">
              <w:rPr>
                <w:color w:val="000000"/>
                <w:sz w:val="20"/>
                <w:szCs w:val="20"/>
                <w:lang w:eastAsia="en-CA"/>
              </w:rPr>
              <w:t>000</w:t>
            </w:r>
          </w:p>
        </w:tc>
        <w:tc>
          <w:tcPr>
            <w:tcW w:w="850" w:type="dxa"/>
          </w:tcPr>
          <w:p w14:paraId="325BC649"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5D2A94D" w14:textId="44355C68" w:rsidR="00CD614F" w:rsidRPr="008D7AB4" w:rsidRDefault="00CD614F" w:rsidP="00CD614F">
            <w:pPr>
              <w:jc w:val="right"/>
              <w:rPr>
                <w:b/>
                <w:color w:val="000000"/>
                <w:sz w:val="20"/>
                <w:szCs w:val="20"/>
                <w:lang w:eastAsia="en-CA"/>
              </w:rPr>
            </w:pPr>
            <w:r w:rsidRPr="008D7AB4">
              <w:rPr>
                <w:b/>
                <w:color w:val="000000"/>
                <w:sz w:val="20"/>
                <w:szCs w:val="20"/>
                <w:lang w:eastAsia="en-CA"/>
              </w:rPr>
              <w:t>3</w:t>
            </w:r>
            <w:r>
              <w:rPr>
                <w:b/>
                <w:color w:val="000000"/>
                <w:sz w:val="20"/>
                <w:szCs w:val="20"/>
                <w:lang w:eastAsia="en-CA"/>
              </w:rPr>
              <w:t xml:space="preserve"> </w:t>
            </w:r>
            <w:r w:rsidRPr="008D7AB4">
              <w:rPr>
                <w:b/>
                <w:color w:val="000000"/>
                <w:sz w:val="20"/>
                <w:szCs w:val="20"/>
                <w:lang w:eastAsia="en-CA"/>
              </w:rPr>
              <w:t>016</w:t>
            </w:r>
            <w:r>
              <w:rPr>
                <w:b/>
                <w:color w:val="000000"/>
                <w:sz w:val="20"/>
                <w:szCs w:val="20"/>
                <w:lang w:eastAsia="en-CA"/>
              </w:rPr>
              <w:t xml:space="preserve"> </w:t>
            </w:r>
            <w:r w:rsidRPr="008D7AB4">
              <w:rPr>
                <w:b/>
                <w:color w:val="000000"/>
                <w:sz w:val="20"/>
                <w:szCs w:val="20"/>
                <w:lang w:eastAsia="en-CA"/>
              </w:rPr>
              <w:t>000</w:t>
            </w:r>
          </w:p>
        </w:tc>
        <w:tc>
          <w:tcPr>
            <w:tcW w:w="1303" w:type="dxa"/>
            <w:vMerge w:val="restart"/>
            <w:vAlign w:val="center"/>
          </w:tcPr>
          <w:p w14:paraId="7DB5AD16" w14:textId="77777777" w:rsidR="00CD614F" w:rsidRPr="008D7AB4" w:rsidRDefault="00CD614F" w:rsidP="00CD614F">
            <w:pPr>
              <w:jc w:val="center"/>
              <w:rPr>
                <w:color w:val="000000"/>
                <w:sz w:val="20"/>
                <w:szCs w:val="20"/>
                <w:lang w:eastAsia="en-CA"/>
              </w:rPr>
            </w:pPr>
            <w:r w:rsidRPr="008D7AB4">
              <w:rPr>
                <w:color w:val="000000"/>
                <w:sz w:val="20"/>
                <w:szCs w:val="20"/>
                <w:lang w:eastAsia="en-CA"/>
              </w:rPr>
              <w:t>9</w:t>
            </w:r>
          </w:p>
        </w:tc>
      </w:tr>
      <w:tr w:rsidR="00CD614F" w:rsidRPr="008D7AB4" w14:paraId="3D1C53BF" w14:textId="77777777" w:rsidTr="0024015E">
        <w:tc>
          <w:tcPr>
            <w:tcW w:w="1253" w:type="dxa"/>
            <w:vMerge/>
          </w:tcPr>
          <w:p w14:paraId="403BBCA4" w14:textId="77777777" w:rsidR="00CD614F" w:rsidRPr="008D7AB4" w:rsidRDefault="00CD614F" w:rsidP="00CD614F">
            <w:pPr>
              <w:jc w:val="left"/>
              <w:rPr>
                <w:bCs/>
                <w:color w:val="000000"/>
                <w:sz w:val="20"/>
                <w:szCs w:val="20"/>
                <w:lang w:eastAsia="en-CA"/>
              </w:rPr>
            </w:pPr>
          </w:p>
        </w:tc>
        <w:tc>
          <w:tcPr>
            <w:tcW w:w="1134" w:type="dxa"/>
            <w:shd w:val="clear" w:color="auto" w:fill="auto"/>
            <w:noWrap/>
          </w:tcPr>
          <w:p w14:paraId="4EC0BCA3" w14:textId="4F3AF6C4" w:rsidR="00CD614F" w:rsidRPr="008D7AB4" w:rsidRDefault="00CD614F" w:rsidP="00CD614F">
            <w:pPr>
              <w:rPr>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écaissée</w:t>
            </w:r>
            <w:proofErr w:type="spellEnd"/>
          </w:p>
        </w:tc>
        <w:tc>
          <w:tcPr>
            <w:tcW w:w="1276" w:type="dxa"/>
            <w:shd w:val="clear" w:color="auto" w:fill="auto"/>
            <w:noWrap/>
          </w:tcPr>
          <w:p w14:paraId="5311A9FB" w14:textId="1E9C9F69" w:rsidR="00CD614F" w:rsidRPr="008D7AB4" w:rsidRDefault="00CD614F" w:rsidP="00CD614F">
            <w:pPr>
              <w:jc w:val="right"/>
              <w:rPr>
                <w:color w:val="000000"/>
                <w:sz w:val="20"/>
                <w:szCs w:val="20"/>
                <w:lang w:eastAsia="en-CA"/>
              </w:rPr>
            </w:pPr>
            <w:r w:rsidRPr="008D7AB4">
              <w:rPr>
                <w:color w:val="000000"/>
                <w:sz w:val="20"/>
                <w:szCs w:val="20"/>
                <w:lang w:eastAsia="en-CA"/>
              </w:rPr>
              <w:t>92</w:t>
            </w:r>
            <w:r>
              <w:rPr>
                <w:color w:val="000000"/>
                <w:sz w:val="20"/>
                <w:szCs w:val="20"/>
                <w:lang w:eastAsia="en-CA"/>
              </w:rPr>
              <w:t xml:space="preserve"> </w:t>
            </w:r>
            <w:r w:rsidRPr="008D7AB4">
              <w:rPr>
                <w:color w:val="000000"/>
                <w:sz w:val="20"/>
                <w:szCs w:val="20"/>
                <w:lang w:eastAsia="en-CA"/>
              </w:rPr>
              <w:t>708</w:t>
            </w:r>
          </w:p>
        </w:tc>
        <w:tc>
          <w:tcPr>
            <w:tcW w:w="1276" w:type="dxa"/>
          </w:tcPr>
          <w:p w14:paraId="67B2EA2F"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tcPr>
          <w:p w14:paraId="55CEEB68" w14:textId="26056927" w:rsidR="00CD614F" w:rsidRPr="008D7AB4" w:rsidRDefault="00CD614F" w:rsidP="00CD614F">
            <w:pPr>
              <w:jc w:val="right"/>
              <w:rPr>
                <w:color w:val="000000"/>
                <w:sz w:val="20"/>
                <w:szCs w:val="20"/>
                <w:lang w:eastAsia="en-CA"/>
              </w:rPr>
            </w:pPr>
            <w:r w:rsidRPr="008D7AB4">
              <w:rPr>
                <w:color w:val="000000"/>
                <w:sz w:val="20"/>
                <w:szCs w:val="20"/>
                <w:lang w:eastAsia="en-CA"/>
              </w:rPr>
              <w:t>188</w:t>
            </w:r>
            <w:r>
              <w:rPr>
                <w:color w:val="000000"/>
                <w:sz w:val="20"/>
                <w:szCs w:val="20"/>
                <w:lang w:eastAsia="en-CA"/>
              </w:rPr>
              <w:t xml:space="preserve"> </w:t>
            </w:r>
            <w:r w:rsidRPr="008D7AB4">
              <w:rPr>
                <w:color w:val="000000"/>
                <w:sz w:val="20"/>
                <w:szCs w:val="20"/>
                <w:lang w:eastAsia="en-CA"/>
              </w:rPr>
              <w:t>032</w:t>
            </w:r>
          </w:p>
        </w:tc>
        <w:tc>
          <w:tcPr>
            <w:tcW w:w="850" w:type="dxa"/>
          </w:tcPr>
          <w:p w14:paraId="7E29E8EB" w14:textId="77777777" w:rsidR="00CD614F" w:rsidRPr="008D7AB4" w:rsidRDefault="00CD614F" w:rsidP="00CD614F">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28D96E0B" w14:textId="33FE84AA" w:rsidR="00CD614F" w:rsidRPr="008D7AB4" w:rsidRDefault="00CD614F" w:rsidP="00CD614F">
            <w:pPr>
              <w:jc w:val="right"/>
              <w:rPr>
                <w:b/>
                <w:color w:val="000000"/>
                <w:sz w:val="20"/>
                <w:szCs w:val="20"/>
                <w:lang w:eastAsia="en-CA"/>
              </w:rPr>
            </w:pPr>
            <w:r w:rsidRPr="008D7AB4">
              <w:rPr>
                <w:b/>
                <w:color w:val="000000"/>
                <w:sz w:val="20"/>
                <w:szCs w:val="20"/>
                <w:lang w:eastAsia="en-CA"/>
              </w:rPr>
              <w:t>280</w:t>
            </w:r>
            <w:r>
              <w:rPr>
                <w:b/>
                <w:color w:val="000000"/>
                <w:sz w:val="20"/>
                <w:szCs w:val="20"/>
                <w:lang w:eastAsia="en-CA"/>
              </w:rPr>
              <w:t xml:space="preserve"> </w:t>
            </w:r>
            <w:r w:rsidRPr="008D7AB4">
              <w:rPr>
                <w:b/>
                <w:color w:val="000000"/>
                <w:sz w:val="20"/>
                <w:szCs w:val="20"/>
                <w:lang w:eastAsia="en-CA"/>
              </w:rPr>
              <w:t>740</w:t>
            </w:r>
          </w:p>
        </w:tc>
        <w:tc>
          <w:tcPr>
            <w:tcW w:w="1303" w:type="dxa"/>
            <w:vMerge/>
            <w:vAlign w:val="center"/>
          </w:tcPr>
          <w:p w14:paraId="385F5A6A" w14:textId="77777777" w:rsidR="00CD614F" w:rsidRPr="008D7AB4" w:rsidRDefault="00CD614F" w:rsidP="00CD614F">
            <w:pPr>
              <w:jc w:val="center"/>
              <w:rPr>
                <w:color w:val="000000"/>
                <w:sz w:val="20"/>
                <w:szCs w:val="20"/>
                <w:lang w:eastAsia="en-CA"/>
              </w:rPr>
            </w:pPr>
          </w:p>
        </w:tc>
      </w:tr>
      <w:tr w:rsidR="00CD614F" w:rsidRPr="008D7AB4" w14:paraId="50EDBDB7" w14:textId="77777777" w:rsidTr="0024015E">
        <w:tc>
          <w:tcPr>
            <w:tcW w:w="1253" w:type="dxa"/>
            <w:vMerge w:val="restart"/>
            <w:shd w:val="clear" w:color="auto" w:fill="auto"/>
            <w:hideMark/>
          </w:tcPr>
          <w:p w14:paraId="02C5ABEB" w14:textId="77777777" w:rsidR="00CD614F" w:rsidRPr="008D7AB4" w:rsidRDefault="00CD614F" w:rsidP="00CD614F">
            <w:pPr>
              <w:jc w:val="left"/>
              <w:rPr>
                <w:b/>
                <w:bCs/>
                <w:color w:val="000000"/>
                <w:sz w:val="20"/>
                <w:szCs w:val="20"/>
                <w:lang w:eastAsia="en-CA"/>
              </w:rPr>
            </w:pPr>
            <w:r w:rsidRPr="008D7AB4">
              <w:rPr>
                <w:b/>
                <w:bCs/>
                <w:color w:val="000000"/>
                <w:sz w:val="20"/>
                <w:szCs w:val="20"/>
                <w:lang w:eastAsia="en-CA"/>
              </w:rPr>
              <w:t>Total</w:t>
            </w:r>
          </w:p>
        </w:tc>
        <w:tc>
          <w:tcPr>
            <w:tcW w:w="1134" w:type="dxa"/>
            <w:shd w:val="clear" w:color="auto" w:fill="auto"/>
            <w:hideMark/>
          </w:tcPr>
          <w:p w14:paraId="74610E90" w14:textId="2DF4885A" w:rsidR="00CD614F" w:rsidRPr="008D7AB4" w:rsidRDefault="00CD614F" w:rsidP="00CD614F">
            <w:pPr>
              <w:rPr>
                <w:b/>
                <w:bCs/>
                <w:color w:val="000000"/>
                <w:sz w:val="20"/>
                <w:szCs w:val="20"/>
                <w:lang w:eastAsia="en-CA"/>
              </w:rPr>
            </w:pPr>
            <w:proofErr w:type="spellStart"/>
            <w:r w:rsidRPr="008D7AB4">
              <w:rPr>
                <w:b/>
                <w:bCs/>
                <w:color w:val="000000"/>
                <w:sz w:val="20"/>
                <w:szCs w:val="20"/>
                <w:lang w:eastAsia="en-CA"/>
              </w:rPr>
              <w:t>Appro</w:t>
            </w:r>
            <w:r>
              <w:rPr>
                <w:b/>
                <w:bCs/>
                <w:color w:val="000000"/>
                <w:sz w:val="20"/>
                <w:szCs w:val="20"/>
                <w:lang w:eastAsia="en-CA"/>
              </w:rPr>
              <w:t>u</w:t>
            </w:r>
            <w:r w:rsidRPr="008D7AB4">
              <w:rPr>
                <w:b/>
                <w:bCs/>
                <w:color w:val="000000"/>
                <w:sz w:val="20"/>
                <w:szCs w:val="20"/>
                <w:lang w:eastAsia="en-CA"/>
              </w:rPr>
              <w:t>v</w:t>
            </w:r>
            <w:r>
              <w:rPr>
                <w:b/>
                <w:bCs/>
                <w:color w:val="000000"/>
                <w:sz w:val="20"/>
                <w:szCs w:val="20"/>
                <w:lang w:eastAsia="en-CA"/>
              </w:rPr>
              <w:t>é</w:t>
            </w:r>
            <w:proofErr w:type="spellEnd"/>
          </w:p>
        </w:tc>
        <w:tc>
          <w:tcPr>
            <w:tcW w:w="1276" w:type="dxa"/>
            <w:shd w:val="clear" w:color="auto" w:fill="auto"/>
          </w:tcPr>
          <w:p w14:paraId="4A78B35C" w14:textId="0A83800F" w:rsidR="00CD614F" w:rsidRPr="008D7AB4" w:rsidRDefault="00CD614F" w:rsidP="00CD614F">
            <w:pPr>
              <w:jc w:val="right"/>
              <w:rPr>
                <w:b/>
                <w:color w:val="000000"/>
                <w:sz w:val="20"/>
                <w:szCs w:val="20"/>
                <w:lang w:eastAsia="en-CA"/>
              </w:rPr>
            </w:pPr>
            <w:r w:rsidRPr="008D7AB4">
              <w:rPr>
                <w:b/>
                <w:color w:val="000000"/>
                <w:sz w:val="20"/>
                <w:szCs w:val="20"/>
                <w:lang w:eastAsia="en-CA"/>
              </w:rPr>
              <w:t>14</w:t>
            </w:r>
            <w:r>
              <w:rPr>
                <w:b/>
                <w:color w:val="000000"/>
                <w:sz w:val="20"/>
                <w:szCs w:val="20"/>
                <w:lang w:eastAsia="en-CA"/>
              </w:rPr>
              <w:t xml:space="preserve"> </w:t>
            </w:r>
            <w:r w:rsidRPr="008D7AB4">
              <w:rPr>
                <w:b/>
                <w:color w:val="000000"/>
                <w:sz w:val="20"/>
                <w:szCs w:val="20"/>
                <w:lang w:eastAsia="en-CA"/>
              </w:rPr>
              <w:t>275</w:t>
            </w:r>
            <w:r>
              <w:rPr>
                <w:b/>
                <w:color w:val="000000"/>
                <w:sz w:val="20"/>
                <w:szCs w:val="20"/>
                <w:lang w:eastAsia="en-CA"/>
              </w:rPr>
              <w:t xml:space="preserve"> </w:t>
            </w:r>
            <w:r w:rsidRPr="008D7AB4">
              <w:rPr>
                <w:b/>
                <w:color w:val="000000"/>
                <w:sz w:val="20"/>
                <w:szCs w:val="20"/>
                <w:lang w:eastAsia="en-CA"/>
              </w:rPr>
              <w:t>000</w:t>
            </w:r>
          </w:p>
        </w:tc>
        <w:tc>
          <w:tcPr>
            <w:tcW w:w="1276" w:type="dxa"/>
          </w:tcPr>
          <w:p w14:paraId="1385A35F" w14:textId="5EA131E4" w:rsidR="00CD614F" w:rsidRPr="008D7AB4" w:rsidRDefault="00CD614F" w:rsidP="00CD614F">
            <w:pPr>
              <w:jc w:val="right"/>
              <w:rPr>
                <w:b/>
                <w:color w:val="000000"/>
                <w:sz w:val="20"/>
                <w:szCs w:val="20"/>
                <w:lang w:eastAsia="en-CA"/>
              </w:rPr>
            </w:pPr>
            <w:r w:rsidRPr="008D7AB4">
              <w:rPr>
                <w:b/>
                <w:sz w:val="20"/>
                <w:szCs w:val="20"/>
              </w:rPr>
              <w:t>3</w:t>
            </w:r>
            <w:r>
              <w:rPr>
                <w:b/>
                <w:sz w:val="20"/>
                <w:szCs w:val="20"/>
              </w:rPr>
              <w:t xml:space="preserve"> </w:t>
            </w:r>
            <w:r w:rsidRPr="008D7AB4">
              <w:rPr>
                <w:b/>
                <w:sz w:val="20"/>
                <w:szCs w:val="20"/>
              </w:rPr>
              <w:t>767</w:t>
            </w:r>
            <w:r>
              <w:rPr>
                <w:b/>
                <w:sz w:val="20"/>
                <w:szCs w:val="20"/>
              </w:rPr>
              <w:t xml:space="preserve"> </w:t>
            </w:r>
            <w:r w:rsidRPr="008D7AB4">
              <w:rPr>
                <w:b/>
                <w:sz w:val="20"/>
                <w:szCs w:val="20"/>
              </w:rPr>
              <w:t>128</w:t>
            </w:r>
          </w:p>
        </w:tc>
        <w:tc>
          <w:tcPr>
            <w:tcW w:w="1134" w:type="dxa"/>
          </w:tcPr>
          <w:p w14:paraId="08D929EA" w14:textId="7717FEAF" w:rsidR="00CD614F" w:rsidRPr="008D7AB4" w:rsidRDefault="00CD614F" w:rsidP="00CD614F">
            <w:pPr>
              <w:jc w:val="right"/>
              <w:rPr>
                <w:b/>
                <w:color w:val="000000"/>
                <w:sz w:val="20"/>
                <w:szCs w:val="20"/>
                <w:lang w:eastAsia="en-CA"/>
              </w:rPr>
            </w:pPr>
            <w:r w:rsidRPr="008D7AB4">
              <w:rPr>
                <w:b/>
                <w:color w:val="000000"/>
                <w:sz w:val="20"/>
                <w:szCs w:val="20"/>
                <w:lang w:eastAsia="en-CA"/>
              </w:rPr>
              <w:t>6</w:t>
            </w:r>
            <w:r>
              <w:rPr>
                <w:b/>
                <w:color w:val="000000"/>
                <w:sz w:val="20"/>
                <w:szCs w:val="20"/>
                <w:lang w:eastAsia="en-CA"/>
              </w:rPr>
              <w:t xml:space="preserve"> </w:t>
            </w:r>
            <w:r w:rsidRPr="008D7AB4">
              <w:rPr>
                <w:b/>
                <w:color w:val="000000"/>
                <w:sz w:val="20"/>
                <w:szCs w:val="20"/>
                <w:lang w:eastAsia="en-CA"/>
              </w:rPr>
              <w:t>854</w:t>
            </w:r>
            <w:r>
              <w:rPr>
                <w:b/>
                <w:color w:val="000000"/>
                <w:sz w:val="20"/>
                <w:szCs w:val="20"/>
                <w:lang w:eastAsia="en-CA"/>
              </w:rPr>
              <w:t xml:space="preserve"> </w:t>
            </w:r>
            <w:r w:rsidRPr="008D7AB4">
              <w:rPr>
                <w:b/>
                <w:color w:val="000000"/>
                <w:sz w:val="20"/>
                <w:szCs w:val="20"/>
                <w:lang w:eastAsia="en-CA"/>
              </w:rPr>
              <w:t>546</w:t>
            </w:r>
          </w:p>
        </w:tc>
        <w:tc>
          <w:tcPr>
            <w:tcW w:w="850" w:type="dxa"/>
          </w:tcPr>
          <w:p w14:paraId="0E29A48B" w14:textId="23EA1E23" w:rsidR="00CD614F" w:rsidRPr="008D7AB4" w:rsidRDefault="00CD614F" w:rsidP="00CD614F">
            <w:pPr>
              <w:jc w:val="right"/>
              <w:rPr>
                <w:b/>
                <w:sz w:val="20"/>
                <w:szCs w:val="20"/>
              </w:rPr>
            </w:pPr>
            <w:r w:rsidRPr="008D7AB4">
              <w:rPr>
                <w:b/>
                <w:sz w:val="20"/>
                <w:szCs w:val="20"/>
              </w:rPr>
              <w:t>250</w:t>
            </w:r>
            <w:r>
              <w:rPr>
                <w:b/>
                <w:sz w:val="20"/>
                <w:szCs w:val="20"/>
              </w:rPr>
              <w:t xml:space="preserve"> </w:t>
            </w:r>
            <w:r w:rsidRPr="008D7AB4">
              <w:rPr>
                <w:b/>
                <w:sz w:val="20"/>
                <w:szCs w:val="20"/>
              </w:rPr>
              <w:t>000</w:t>
            </w:r>
          </w:p>
        </w:tc>
        <w:tc>
          <w:tcPr>
            <w:tcW w:w="1134" w:type="dxa"/>
            <w:shd w:val="clear" w:color="auto" w:fill="auto"/>
          </w:tcPr>
          <w:p w14:paraId="6E9A1440" w14:textId="44372F43" w:rsidR="00CD614F" w:rsidRPr="008D7AB4" w:rsidRDefault="00CD614F" w:rsidP="00CD614F">
            <w:pPr>
              <w:jc w:val="right"/>
              <w:rPr>
                <w:b/>
                <w:color w:val="000000"/>
                <w:sz w:val="20"/>
                <w:szCs w:val="20"/>
                <w:lang w:eastAsia="en-CA"/>
              </w:rPr>
            </w:pPr>
            <w:r w:rsidRPr="008D7AB4">
              <w:rPr>
                <w:b/>
                <w:color w:val="000000"/>
                <w:sz w:val="20"/>
                <w:szCs w:val="20"/>
                <w:lang w:eastAsia="en-CA"/>
              </w:rPr>
              <w:t>25</w:t>
            </w:r>
            <w:r>
              <w:rPr>
                <w:b/>
                <w:color w:val="000000"/>
                <w:sz w:val="20"/>
                <w:szCs w:val="20"/>
                <w:lang w:eastAsia="en-CA"/>
              </w:rPr>
              <w:t xml:space="preserve"> </w:t>
            </w:r>
            <w:r w:rsidRPr="008D7AB4">
              <w:rPr>
                <w:b/>
                <w:color w:val="000000"/>
                <w:sz w:val="20"/>
                <w:szCs w:val="20"/>
                <w:lang w:eastAsia="en-CA"/>
              </w:rPr>
              <w:t>146</w:t>
            </w:r>
            <w:r>
              <w:rPr>
                <w:b/>
                <w:color w:val="000000"/>
                <w:sz w:val="20"/>
                <w:szCs w:val="20"/>
                <w:lang w:eastAsia="en-CA"/>
              </w:rPr>
              <w:t xml:space="preserve"> </w:t>
            </w:r>
            <w:r w:rsidRPr="008D7AB4">
              <w:rPr>
                <w:b/>
                <w:color w:val="000000"/>
                <w:sz w:val="20"/>
                <w:szCs w:val="20"/>
                <w:lang w:eastAsia="en-CA"/>
              </w:rPr>
              <w:t>674</w:t>
            </w:r>
          </w:p>
        </w:tc>
        <w:tc>
          <w:tcPr>
            <w:tcW w:w="1303" w:type="dxa"/>
            <w:vMerge w:val="restart"/>
            <w:shd w:val="clear" w:color="auto" w:fill="auto"/>
            <w:vAlign w:val="center"/>
          </w:tcPr>
          <w:p w14:paraId="2807DE74" w14:textId="77777777" w:rsidR="00CD614F" w:rsidRPr="008D7AB4" w:rsidRDefault="00CD614F" w:rsidP="00CD614F">
            <w:pPr>
              <w:jc w:val="center"/>
              <w:rPr>
                <w:b/>
                <w:color w:val="000000"/>
                <w:sz w:val="20"/>
                <w:szCs w:val="20"/>
                <w:lang w:eastAsia="en-CA"/>
              </w:rPr>
            </w:pPr>
            <w:r w:rsidRPr="008D7AB4">
              <w:rPr>
                <w:b/>
                <w:color w:val="000000"/>
                <w:sz w:val="20"/>
                <w:szCs w:val="20"/>
                <w:lang w:eastAsia="en-CA"/>
              </w:rPr>
              <w:t>61</w:t>
            </w:r>
          </w:p>
        </w:tc>
      </w:tr>
      <w:tr w:rsidR="00CD614F" w:rsidRPr="008D7AB4" w14:paraId="28338807" w14:textId="77777777" w:rsidTr="0024015E">
        <w:tc>
          <w:tcPr>
            <w:tcW w:w="1253" w:type="dxa"/>
            <w:vMerge/>
            <w:shd w:val="clear" w:color="auto" w:fill="auto"/>
          </w:tcPr>
          <w:p w14:paraId="4B93EA73" w14:textId="77777777" w:rsidR="00CD614F" w:rsidRPr="008D7AB4" w:rsidRDefault="00CD614F" w:rsidP="00CD614F">
            <w:pPr>
              <w:jc w:val="left"/>
              <w:rPr>
                <w:b/>
                <w:bCs/>
                <w:color w:val="000000"/>
                <w:sz w:val="20"/>
                <w:szCs w:val="20"/>
                <w:lang w:eastAsia="en-CA"/>
              </w:rPr>
            </w:pPr>
          </w:p>
        </w:tc>
        <w:tc>
          <w:tcPr>
            <w:tcW w:w="1134" w:type="dxa"/>
            <w:shd w:val="clear" w:color="auto" w:fill="auto"/>
          </w:tcPr>
          <w:p w14:paraId="049616DF" w14:textId="30ACD4BE" w:rsidR="00CD614F" w:rsidRPr="008D7AB4" w:rsidRDefault="00CD614F" w:rsidP="00CD614F">
            <w:pPr>
              <w:rPr>
                <w:b/>
                <w:bCs/>
                <w:color w:val="000000"/>
                <w:sz w:val="20"/>
                <w:szCs w:val="20"/>
                <w:lang w:eastAsia="en-CA"/>
              </w:rPr>
            </w:pPr>
            <w:proofErr w:type="spellStart"/>
            <w:r w:rsidRPr="008D7AB4">
              <w:rPr>
                <w:bCs/>
                <w:color w:val="000000"/>
                <w:sz w:val="20"/>
                <w:szCs w:val="20"/>
                <w:lang w:eastAsia="en-CA"/>
              </w:rPr>
              <w:t>D</w:t>
            </w:r>
            <w:r>
              <w:rPr>
                <w:bCs/>
                <w:color w:val="000000"/>
                <w:sz w:val="20"/>
                <w:szCs w:val="20"/>
                <w:lang w:eastAsia="en-CA"/>
              </w:rPr>
              <w:t>écaissé</w:t>
            </w:r>
            <w:proofErr w:type="spellEnd"/>
          </w:p>
        </w:tc>
        <w:tc>
          <w:tcPr>
            <w:tcW w:w="1276" w:type="dxa"/>
            <w:shd w:val="clear" w:color="auto" w:fill="auto"/>
          </w:tcPr>
          <w:p w14:paraId="0CF81B5E" w14:textId="7EE4F8C8" w:rsidR="00CD614F" w:rsidRPr="008D7AB4" w:rsidRDefault="00CD614F" w:rsidP="00CD614F">
            <w:pPr>
              <w:jc w:val="right"/>
              <w:rPr>
                <w:b/>
                <w:color w:val="000000"/>
                <w:sz w:val="20"/>
                <w:szCs w:val="20"/>
                <w:lang w:eastAsia="en-CA"/>
              </w:rPr>
            </w:pPr>
            <w:r w:rsidRPr="008D7AB4">
              <w:rPr>
                <w:b/>
                <w:color w:val="000000"/>
                <w:sz w:val="20"/>
                <w:szCs w:val="20"/>
                <w:lang w:eastAsia="en-CA"/>
              </w:rPr>
              <w:t>9</w:t>
            </w:r>
            <w:r>
              <w:rPr>
                <w:b/>
                <w:color w:val="000000"/>
                <w:sz w:val="20"/>
                <w:szCs w:val="20"/>
                <w:lang w:eastAsia="en-CA"/>
              </w:rPr>
              <w:t xml:space="preserve"> </w:t>
            </w:r>
            <w:r w:rsidRPr="008D7AB4">
              <w:rPr>
                <w:b/>
                <w:color w:val="000000"/>
                <w:sz w:val="20"/>
                <w:szCs w:val="20"/>
                <w:lang w:eastAsia="en-CA"/>
              </w:rPr>
              <w:t>220</w:t>
            </w:r>
            <w:r>
              <w:rPr>
                <w:b/>
                <w:color w:val="000000"/>
                <w:sz w:val="20"/>
                <w:szCs w:val="20"/>
                <w:lang w:eastAsia="en-CA"/>
              </w:rPr>
              <w:t xml:space="preserve"> </w:t>
            </w:r>
            <w:r w:rsidRPr="008D7AB4">
              <w:rPr>
                <w:b/>
                <w:color w:val="000000"/>
                <w:sz w:val="20"/>
                <w:szCs w:val="20"/>
                <w:lang w:eastAsia="en-CA"/>
              </w:rPr>
              <w:t>937</w:t>
            </w:r>
          </w:p>
        </w:tc>
        <w:tc>
          <w:tcPr>
            <w:tcW w:w="1276" w:type="dxa"/>
          </w:tcPr>
          <w:p w14:paraId="253E9B06" w14:textId="576926EC" w:rsidR="00CD614F" w:rsidRPr="008D7AB4" w:rsidRDefault="00CD614F" w:rsidP="00CD614F">
            <w:pPr>
              <w:jc w:val="right"/>
              <w:rPr>
                <w:b/>
                <w:color w:val="000000"/>
                <w:sz w:val="20"/>
                <w:szCs w:val="20"/>
                <w:lang w:eastAsia="en-CA"/>
              </w:rPr>
            </w:pPr>
            <w:r w:rsidRPr="008D7AB4">
              <w:rPr>
                <w:b/>
                <w:color w:val="000000"/>
                <w:sz w:val="20"/>
                <w:szCs w:val="20"/>
                <w:lang w:eastAsia="en-CA"/>
              </w:rPr>
              <w:t>2</w:t>
            </w:r>
            <w:r>
              <w:rPr>
                <w:b/>
                <w:color w:val="000000"/>
                <w:sz w:val="20"/>
                <w:szCs w:val="20"/>
                <w:lang w:eastAsia="en-CA"/>
              </w:rPr>
              <w:t xml:space="preserve"> </w:t>
            </w:r>
            <w:r w:rsidRPr="008D7AB4">
              <w:rPr>
                <w:b/>
                <w:color w:val="000000"/>
                <w:sz w:val="20"/>
                <w:szCs w:val="20"/>
                <w:lang w:eastAsia="en-CA"/>
              </w:rPr>
              <w:t>494</w:t>
            </w:r>
            <w:r>
              <w:rPr>
                <w:b/>
                <w:color w:val="000000"/>
                <w:sz w:val="20"/>
                <w:szCs w:val="20"/>
                <w:lang w:eastAsia="en-CA"/>
              </w:rPr>
              <w:t xml:space="preserve"> </w:t>
            </w:r>
            <w:r w:rsidRPr="008D7AB4">
              <w:rPr>
                <w:b/>
                <w:color w:val="000000"/>
                <w:sz w:val="20"/>
                <w:szCs w:val="20"/>
                <w:lang w:eastAsia="en-CA"/>
              </w:rPr>
              <w:t>554</w:t>
            </w:r>
          </w:p>
        </w:tc>
        <w:tc>
          <w:tcPr>
            <w:tcW w:w="1134" w:type="dxa"/>
          </w:tcPr>
          <w:p w14:paraId="6DCDFFA8" w14:textId="03BE7852" w:rsidR="00CD614F" w:rsidRPr="008D7AB4" w:rsidRDefault="00CD614F" w:rsidP="00CD614F">
            <w:pPr>
              <w:jc w:val="right"/>
              <w:rPr>
                <w:b/>
                <w:color w:val="000000"/>
                <w:sz w:val="20"/>
                <w:szCs w:val="20"/>
                <w:lang w:eastAsia="en-CA"/>
              </w:rPr>
            </w:pPr>
            <w:r w:rsidRPr="008D7AB4">
              <w:rPr>
                <w:b/>
                <w:color w:val="000000"/>
                <w:sz w:val="20"/>
                <w:szCs w:val="20"/>
                <w:lang w:eastAsia="en-CA"/>
              </w:rPr>
              <w:t>3</w:t>
            </w:r>
            <w:r>
              <w:rPr>
                <w:b/>
                <w:color w:val="000000"/>
                <w:sz w:val="20"/>
                <w:szCs w:val="20"/>
                <w:lang w:eastAsia="en-CA"/>
              </w:rPr>
              <w:t xml:space="preserve"> </w:t>
            </w:r>
            <w:r w:rsidRPr="008D7AB4">
              <w:rPr>
                <w:b/>
                <w:color w:val="000000"/>
                <w:sz w:val="20"/>
                <w:szCs w:val="20"/>
                <w:lang w:eastAsia="en-CA"/>
              </w:rPr>
              <w:t>427</w:t>
            </w:r>
            <w:r>
              <w:rPr>
                <w:b/>
                <w:color w:val="000000"/>
                <w:sz w:val="20"/>
                <w:szCs w:val="20"/>
                <w:lang w:eastAsia="en-CA"/>
              </w:rPr>
              <w:t xml:space="preserve"> </w:t>
            </w:r>
            <w:r w:rsidRPr="008D7AB4">
              <w:rPr>
                <w:b/>
                <w:color w:val="000000"/>
                <w:sz w:val="20"/>
                <w:szCs w:val="20"/>
                <w:lang w:eastAsia="en-CA"/>
              </w:rPr>
              <w:t>316</w:t>
            </w:r>
          </w:p>
        </w:tc>
        <w:tc>
          <w:tcPr>
            <w:tcW w:w="850" w:type="dxa"/>
          </w:tcPr>
          <w:p w14:paraId="12D5BF01" w14:textId="07AAB669" w:rsidR="00CD614F" w:rsidRPr="008D7AB4" w:rsidRDefault="00CD614F" w:rsidP="00CD614F">
            <w:pPr>
              <w:jc w:val="right"/>
              <w:rPr>
                <w:b/>
                <w:sz w:val="20"/>
                <w:szCs w:val="20"/>
              </w:rPr>
            </w:pPr>
            <w:r w:rsidRPr="008D7AB4">
              <w:rPr>
                <w:b/>
                <w:sz w:val="20"/>
                <w:szCs w:val="20"/>
              </w:rPr>
              <w:t>250</w:t>
            </w:r>
            <w:r>
              <w:rPr>
                <w:b/>
                <w:sz w:val="20"/>
                <w:szCs w:val="20"/>
              </w:rPr>
              <w:t xml:space="preserve"> </w:t>
            </w:r>
            <w:r w:rsidRPr="008D7AB4">
              <w:rPr>
                <w:b/>
                <w:sz w:val="20"/>
                <w:szCs w:val="20"/>
              </w:rPr>
              <w:t>000</w:t>
            </w:r>
          </w:p>
        </w:tc>
        <w:tc>
          <w:tcPr>
            <w:tcW w:w="1134" w:type="dxa"/>
            <w:shd w:val="clear" w:color="auto" w:fill="auto"/>
          </w:tcPr>
          <w:p w14:paraId="2D0D3D4A" w14:textId="347D45D1" w:rsidR="00CD614F" w:rsidRPr="008D7AB4" w:rsidRDefault="00CD614F" w:rsidP="00CD614F">
            <w:pPr>
              <w:jc w:val="right"/>
              <w:rPr>
                <w:b/>
                <w:color w:val="000000"/>
                <w:sz w:val="20"/>
                <w:szCs w:val="20"/>
                <w:lang w:eastAsia="en-CA"/>
              </w:rPr>
            </w:pPr>
            <w:r w:rsidRPr="008D7AB4">
              <w:rPr>
                <w:b/>
                <w:color w:val="000000"/>
                <w:sz w:val="20"/>
                <w:szCs w:val="20"/>
                <w:lang w:eastAsia="en-CA"/>
              </w:rPr>
              <w:t>15</w:t>
            </w:r>
            <w:r>
              <w:rPr>
                <w:b/>
                <w:color w:val="000000"/>
                <w:sz w:val="20"/>
                <w:szCs w:val="20"/>
                <w:lang w:eastAsia="en-CA"/>
              </w:rPr>
              <w:t xml:space="preserve"> </w:t>
            </w:r>
            <w:r w:rsidRPr="008D7AB4">
              <w:rPr>
                <w:b/>
                <w:color w:val="000000"/>
                <w:sz w:val="20"/>
                <w:szCs w:val="20"/>
                <w:lang w:eastAsia="en-CA"/>
              </w:rPr>
              <w:t>392</w:t>
            </w:r>
            <w:r>
              <w:rPr>
                <w:b/>
                <w:color w:val="000000"/>
                <w:sz w:val="20"/>
                <w:szCs w:val="20"/>
                <w:lang w:eastAsia="en-CA"/>
              </w:rPr>
              <w:t xml:space="preserve"> </w:t>
            </w:r>
            <w:r w:rsidRPr="008D7AB4">
              <w:rPr>
                <w:b/>
                <w:color w:val="000000"/>
                <w:sz w:val="20"/>
                <w:szCs w:val="20"/>
                <w:lang w:eastAsia="en-CA"/>
              </w:rPr>
              <w:t>807</w:t>
            </w:r>
          </w:p>
        </w:tc>
        <w:tc>
          <w:tcPr>
            <w:tcW w:w="1303" w:type="dxa"/>
            <w:vMerge/>
            <w:shd w:val="clear" w:color="auto" w:fill="auto"/>
          </w:tcPr>
          <w:p w14:paraId="6FF51500" w14:textId="77777777" w:rsidR="00CD614F" w:rsidRPr="008D7AB4" w:rsidRDefault="00CD614F" w:rsidP="00CD614F">
            <w:pPr>
              <w:jc w:val="center"/>
              <w:rPr>
                <w:color w:val="000000"/>
                <w:sz w:val="20"/>
                <w:szCs w:val="20"/>
                <w:lang w:eastAsia="en-CA"/>
              </w:rPr>
            </w:pPr>
          </w:p>
        </w:tc>
      </w:tr>
      <w:tr w:rsidR="00CD614F" w:rsidRPr="008D7AB4" w14:paraId="672A5112" w14:textId="77777777" w:rsidTr="0024015E">
        <w:tc>
          <w:tcPr>
            <w:tcW w:w="1253" w:type="dxa"/>
            <w:shd w:val="clear" w:color="auto" w:fill="auto"/>
          </w:tcPr>
          <w:p w14:paraId="5BF64517" w14:textId="21D88F2A" w:rsidR="00CD614F" w:rsidRPr="008D7AB4" w:rsidRDefault="00CD614F" w:rsidP="00CD614F">
            <w:pPr>
              <w:jc w:val="left"/>
              <w:rPr>
                <w:color w:val="000000"/>
                <w:sz w:val="20"/>
                <w:szCs w:val="20"/>
                <w:lang w:eastAsia="en-CA"/>
              </w:rPr>
            </w:pPr>
            <w:proofErr w:type="spellStart"/>
            <w:r>
              <w:rPr>
                <w:color w:val="000000"/>
                <w:sz w:val="20"/>
                <w:szCs w:val="20"/>
                <w:lang w:eastAsia="en-CA"/>
              </w:rPr>
              <w:t>Solde</w:t>
            </w:r>
            <w:proofErr w:type="spellEnd"/>
          </w:p>
        </w:tc>
        <w:tc>
          <w:tcPr>
            <w:tcW w:w="1134" w:type="dxa"/>
            <w:shd w:val="clear" w:color="auto" w:fill="auto"/>
          </w:tcPr>
          <w:p w14:paraId="11C56750" w14:textId="77777777" w:rsidR="00CD614F" w:rsidRPr="008D7AB4" w:rsidRDefault="00CD614F" w:rsidP="00CD614F">
            <w:pPr>
              <w:rPr>
                <w:color w:val="000000"/>
                <w:sz w:val="20"/>
                <w:szCs w:val="20"/>
                <w:lang w:eastAsia="en-CA"/>
              </w:rPr>
            </w:pPr>
          </w:p>
        </w:tc>
        <w:tc>
          <w:tcPr>
            <w:tcW w:w="1276" w:type="dxa"/>
            <w:shd w:val="clear" w:color="auto" w:fill="auto"/>
          </w:tcPr>
          <w:p w14:paraId="5D192760" w14:textId="108C8D42" w:rsidR="00CD614F" w:rsidRPr="008D7AB4" w:rsidRDefault="00CD614F" w:rsidP="00CD614F">
            <w:pPr>
              <w:jc w:val="right"/>
              <w:rPr>
                <w:color w:val="000000"/>
                <w:sz w:val="20"/>
                <w:szCs w:val="20"/>
                <w:lang w:eastAsia="en-CA"/>
              </w:rPr>
            </w:pPr>
            <w:r w:rsidRPr="008D7AB4">
              <w:rPr>
                <w:color w:val="000000"/>
                <w:sz w:val="20"/>
                <w:szCs w:val="20"/>
                <w:lang w:eastAsia="en-CA"/>
              </w:rPr>
              <w:t>5</w:t>
            </w:r>
            <w:r>
              <w:rPr>
                <w:color w:val="000000"/>
                <w:sz w:val="20"/>
                <w:szCs w:val="20"/>
                <w:lang w:eastAsia="en-CA"/>
              </w:rPr>
              <w:t xml:space="preserve"> </w:t>
            </w:r>
            <w:r w:rsidRPr="008D7AB4">
              <w:rPr>
                <w:color w:val="000000"/>
                <w:sz w:val="20"/>
                <w:szCs w:val="20"/>
                <w:lang w:eastAsia="en-CA"/>
              </w:rPr>
              <w:t>054</w:t>
            </w:r>
            <w:r>
              <w:rPr>
                <w:color w:val="000000"/>
                <w:sz w:val="20"/>
                <w:szCs w:val="20"/>
                <w:lang w:eastAsia="en-CA"/>
              </w:rPr>
              <w:t xml:space="preserve"> </w:t>
            </w:r>
            <w:r w:rsidRPr="008D7AB4">
              <w:rPr>
                <w:color w:val="000000"/>
                <w:sz w:val="20"/>
                <w:szCs w:val="20"/>
                <w:lang w:eastAsia="en-CA"/>
              </w:rPr>
              <w:t>063</w:t>
            </w:r>
          </w:p>
        </w:tc>
        <w:tc>
          <w:tcPr>
            <w:tcW w:w="1276" w:type="dxa"/>
          </w:tcPr>
          <w:p w14:paraId="29087A5F" w14:textId="43C64389" w:rsidR="00CD614F" w:rsidRPr="008D7AB4" w:rsidRDefault="00CD614F" w:rsidP="00CD614F">
            <w:pPr>
              <w:jc w:val="right"/>
              <w:rPr>
                <w:color w:val="000000"/>
                <w:sz w:val="20"/>
                <w:szCs w:val="20"/>
                <w:lang w:eastAsia="en-CA"/>
              </w:rPr>
            </w:pPr>
            <w:r w:rsidRPr="008D7AB4">
              <w:rPr>
                <w:color w:val="000000"/>
                <w:sz w:val="20"/>
                <w:szCs w:val="20"/>
                <w:lang w:eastAsia="en-CA"/>
              </w:rPr>
              <w:t>1</w:t>
            </w:r>
            <w:r>
              <w:rPr>
                <w:color w:val="000000"/>
                <w:sz w:val="20"/>
                <w:szCs w:val="20"/>
                <w:lang w:eastAsia="en-CA"/>
              </w:rPr>
              <w:t xml:space="preserve"> </w:t>
            </w:r>
            <w:r w:rsidRPr="008D7AB4">
              <w:rPr>
                <w:color w:val="000000"/>
                <w:sz w:val="20"/>
                <w:szCs w:val="20"/>
                <w:lang w:eastAsia="en-CA"/>
              </w:rPr>
              <w:t>272</w:t>
            </w:r>
            <w:r>
              <w:rPr>
                <w:color w:val="000000"/>
                <w:sz w:val="20"/>
                <w:szCs w:val="20"/>
                <w:lang w:eastAsia="en-CA"/>
              </w:rPr>
              <w:t xml:space="preserve"> </w:t>
            </w:r>
            <w:r w:rsidRPr="008D7AB4">
              <w:rPr>
                <w:color w:val="000000"/>
                <w:sz w:val="20"/>
                <w:szCs w:val="20"/>
                <w:lang w:eastAsia="en-CA"/>
              </w:rPr>
              <w:t>574</w:t>
            </w:r>
          </w:p>
        </w:tc>
        <w:tc>
          <w:tcPr>
            <w:tcW w:w="1134" w:type="dxa"/>
          </w:tcPr>
          <w:p w14:paraId="454B68F3" w14:textId="3DCC3B2C" w:rsidR="00CD614F" w:rsidRPr="008D7AB4" w:rsidRDefault="00CD614F" w:rsidP="00CD614F">
            <w:pPr>
              <w:jc w:val="right"/>
              <w:rPr>
                <w:color w:val="000000"/>
                <w:sz w:val="20"/>
                <w:szCs w:val="20"/>
                <w:lang w:eastAsia="en-CA"/>
              </w:rPr>
            </w:pPr>
            <w:r w:rsidRPr="008D7AB4">
              <w:rPr>
                <w:color w:val="000000"/>
                <w:sz w:val="20"/>
                <w:szCs w:val="20"/>
                <w:lang w:eastAsia="en-CA"/>
              </w:rPr>
              <w:t>3</w:t>
            </w:r>
            <w:r>
              <w:rPr>
                <w:color w:val="000000"/>
                <w:sz w:val="20"/>
                <w:szCs w:val="20"/>
                <w:lang w:eastAsia="en-CA"/>
              </w:rPr>
              <w:t xml:space="preserve"> </w:t>
            </w:r>
            <w:r w:rsidRPr="008D7AB4">
              <w:rPr>
                <w:color w:val="000000"/>
                <w:sz w:val="20"/>
                <w:szCs w:val="20"/>
                <w:lang w:eastAsia="en-CA"/>
              </w:rPr>
              <w:t>427</w:t>
            </w:r>
            <w:r>
              <w:rPr>
                <w:color w:val="000000"/>
                <w:sz w:val="20"/>
                <w:szCs w:val="20"/>
                <w:lang w:eastAsia="en-CA"/>
              </w:rPr>
              <w:t xml:space="preserve"> </w:t>
            </w:r>
            <w:r w:rsidRPr="008D7AB4">
              <w:rPr>
                <w:color w:val="000000"/>
                <w:sz w:val="20"/>
                <w:szCs w:val="20"/>
                <w:lang w:eastAsia="en-CA"/>
              </w:rPr>
              <w:t>230</w:t>
            </w:r>
          </w:p>
        </w:tc>
        <w:tc>
          <w:tcPr>
            <w:tcW w:w="850" w:type="dxa"/>
          </w:tcPr>
          <w:p w14:paraId="79061554" w14:textId="77777777" w:rsidR="00CD614F" w:rsidRPr="008D7AB4" w:rsidRDefault="00CD614F" w:rsidP="00CD614F">
            <w:pPr>
              <w:jc w:val="right"/>
              <w:rPr>
                <w:sz w:val="20"/>
                <w:szCs w:val="20"/>
              </w:rPr>
            </w:pPr>
            <w:r w:rsidRPr="008D7AB4">
              <w:rPr>
                <w:sz w:val="20"/>
                <w:szCs w:val="20"/>
              </w:rPr>
              <w:t>0</w:t>
            </w:r>
          </w:p>
        </w:tc>
        <w:tc>
          <w:tcPr>
            <w:tcW w:w="1134" w:type="dxa"/>
            <w:shd w:val="clear" w:color="auto" w:fill="auto"/>
          </w:tcPr>
          <w:p w14:paraId="796D3CA9" w14:textId="35AA7F76" w:rsidR="00CD614F" w:rsidRPr="008D7AB4" w:rsidRDefault="00CD614F" w:rsidP="00CD614F">
            <w:pPr>
              <w:jc w:val="right"/>
              <w:rPr>
                <w:color w:val="000000"/>
                <w:sz w:val="20"/>
                <w:szCs w:val="20"/>
                <w:lang w:eastAsia="en-CA"/>
              </w:rPr>
            </w:pPr>
            <w:r w:rsidRPr="008D7AB4">
              <w:rPr>
                <w:color w:val="000000"/>
                <w:sz w:val="20"/>
                <w:szCs w:val="20"/>
                <w:lang w:eastAsia="en-CA"/>
              </w:rPr>
              <w:t>9</w:t>
            </w:r>
            <w:r>
              <w:rPr>
                <w:color w:val="000000"/>
                <w:sz w:val="20"/>
                <w:szCs w:val="20"/>
                <w:lang w:eastAsia="en-CA"/>
              </w:rPr>
              <w:t xml:space="preserve"> </w:t>
            </w:r>
            <w:r w:rsidRPr="008D7AB4">
              <w:rPr>
                <w:color w:val="000000"/>
                <w:sz w:val="20"/>
                <w:szCs w:val="20"/>
                <w:lang w:eastAsia="en-CA"/>
              </w:rPr>
              <w:t>753</w:t>
            </w:r>
            <w:r>
              <w:rPr>
                <w:color w:val="000000"/>
                <w:sz w:val="20"/>
                <w:szCs w:val="20"/>
                <w:lang w:eastAsia="en-CA"/>
              </w:rPr>
              <w:t xml:space="preserve"> </w:t>
            </w:r>
            <w:r w:rsidRPr="008D7AB4">
              <w:rPr>
                <w:color w:val="000000"/>
                <w:sz w:val="20"/>
                <w:szCs w:val="20"/>
                <w:lang w:eastAsia="en-CA"/>
              </w:rPr>
              <w:t>867</w:t>
            </w:r>
          </w:p>
        </w:tc>
        <w:tc>
          <w:tcPr>
            <w:tcW w:w="1303" w:type="dxa"/>
            <w:shd w:val="clear" w:color="auto" w:fill="auto"/>
          </w:tcPr>
          <w:p w14:paraId="6EBD170D" w14:textId="77777777" w:rsidR="00CD614F" w:rsidRPr="008D7AB4" w:rsidRDefault="00CD614F" w:rsidP="00CD614F">
            <w:pPr>
              <w:jc w:val="center"/>
              <w:rPr>
                <w:color w:val="000000"/>
                <w:sz w:val="20"/>
                <w:szCs w:val="20"/>
                <w:lang w:eastAsia="en-CA"/>
              </w:rPr>
            </w:pPr>
          </w:p>
        </w:tc>
      </w:tr>
    </w:tbl>
    <w:p w14:paraId="5D750969" w14:textId="7E256C33" w:rsidR="00CD614F" w:rsidRPr="00CD614F" w:rsidRDefault="00CD614F" w:rsidP="00CD614F">
      <w:pPr>
        <w:rPr>
          <w:sz w:val="18"/>
          <w:szCs w:val="18"/>
          <w:lang w:val="fr-CA"/>
        </w:rPr>
      </w:pPr>
      <w:r w:rsidRPr="00CD614F">
        <w:rPr>
          <w:sz w:val="18"/>
          <w:szCs w:val="18"/>
          <w:lang w:val="fr-CA"/>
        </w:rPr>
        <w:t>* Incluant une déduction de 202 100 $US conformément à la dé</w:t>
      </w:r>
      <w:r>
        <w:rPr>
          <w:sz w:val="18"/>
          <w:szCs w:val="18"/>
          <w:lang w:val="fr-CA"/>
        </w:rPr>
        <w:t>cision</w:t>
      </w:r>
      <w:r w:rsidRPr="00CD614F">
        <w:rPr>
          <w:sz w:val="18"/>
          <w:szCs w:val="18"/>
          <w:lang w:val="fr-CA"/>
        </w:rPr>
        <w:t> 88/61(a)(iii).</w:t>
      </w:r>
    </w:p>
    <w:p w14:paraId="6DF6F43B" w14:textId="3C411C5A" w:rsidR="00CD614F" w:rsidRPr="00CD614F" w:rsidRDefault="00CD614F" w:rsidP="00CD614F">
      <w:pPr>
        <w:rPr>
          <w:sz w:val="18"/>
          <w:szCs w:val="18"/>
          <w:lang w:val="fr-CA"/>
        </w:rPr>
      </w:pPr>
      <w:r w:rsidRPr="00CD614F">
        <w:rPr>
          <w:sz w:val="18"/>
          <w:szCs w:val="18"/>
          <w:lang w:val="fr-CA"/>
        </w:rPr>
        <w:t>** Valeur révisée conformément à la décision 86/89(a)(ii).</w:t>
      </w:r>
    </w:p>
    <w:p w14:paraId="36047BA3" w14:textId="46D68BEE" w:rsidR="00CD614F" w:rsidRPr="00CD614F" w:rsidRDefault="00CD614F" w:rsidP="00CD614F">
      <w:pPr>
        <w:rPr>
          <w:sz w:val="18"/>
          <w:szCs w:val="18"/>
          <w:lang w:val="fr-CA"/>
        </w:rPr>
      </w:pPr>
      <w:r w:rsidRPr="00CD614F">
        <w:rPr>
          <w:sz w:val="18"/>
          <w:szCs w:val="18"/>
          <w:lang w:val="fr-CA"/>
        </w:rPr>
        <w:t>*** Valeur révisée conformément à la déci</w:t>
      </w:r>
      <w:r>
        <w:rPr>
          <w:sz w:val="18"/>
          <w:szCs w:val="18"/>
          <w:lang w:val="fr-CA"/>
        </w:rPr>
        <w:t>s</w:t>
      </w:r>
      <w:r w:rsidRPr="00CD614F">
        <w:rPr>
          <w:sz w:val="18"/>
          <w:szCs w:val="18"/>
          <w:lang w:val="fr-CA"/>
        </w:rPr>
        <w:t>ion 88/61(a)(ii).</w:t>
      </w:r>
    </w:p>
    <w:p w14:paraId="6507EDF6" w14:textId="77777777" w:rsidR="00CD614F" w:rsidRPr="00CD614F" w:rsidRDefault="00CD614F" w:rsidP="00CD614F">
      <w:pPr>
        <w:rPr>
          <w:lang w:val="fr-CA"/>
        </w:rPr>
      </w:pPr>
    </w:p>
    <w:p w14:paraId="5E7A67AC" w14:textId="2E72C801" w:rsidR="00CD614F" w:rsidRPr="00222565" w:rsidRDefault="00913E6A" w:rsidP="00836C83">
      <w:pPr>
        <w:pStyle w:val="Heading1"/>
        <w:tabs>
          <w:tab w:val="left" w:pos="567"/>
        </w:tabs>
        <w:rPr>
          <w:i/>
          <w:iCs/>
          <w:lang w:val="fr-CA"/>
        </w:rPr>
      </w:pPr>
      <w:r w:rsidRPr="00D879AE">
        <w:rPr>
          <w:lang w:val="fr-CA"/>
        </w:rPr>
        <w:t>Conformément à la décision</w:t>
      </w:r>
      <w:r w:rsidR="00CD614F" w:rsidRPr="00D879AE">
        <w:rPr>
          <w:lang w:val="fr-CA"/>
        </w:rPr>
        <w:t xml:space="preserve"> 88/61(a)(iii), </w:t>
      </w:r>
      <w:r w:rsidRPr="00D879AE">
        <w:rPr>
          <w:lang w:val="fr-CA"/>
        </w:rPr>
        <w:t xml:space="preserve">l’ONDI a déduit </w:t>
      </w:r>
      <w:r w:rsidR="00CD614F" w:rsidRPr="00D879AE">
        <w:rPr>
          <w:lang w:val="fr-CA"/>
        </w:rPr>
        <w:t>202</w:t>
      </w:r>
      <w:r w:rsidRPr="00D879AE">
        <w:rPr>
          <w:lang w:val="fr-CA"/>
        </w:rPr>
        <w:t xml:space="preserve"> </w:t>
      </w:r>
      <w:r w:rsidR="00CD614F" w:rsidRPr="00D879AE">
        <w:rPr>
          <w:lang w:val="fr-CA"/>
        </w:rPr>
        <w:t xml:space="preserve">100 </w:t>
      </w:r>
      <w:r w:rsidRPr="00D879AE">
        <w:rPr>
          <w:lang w:val="fr-CA"/>
        </w:rPr>
        <w:t>$US de la première tranche</w:t>
      </w:r>
      <w:r w:rsidR="00836C83">
        <w:rPr>
          <w:lang w:val="fr-CA"/>
        </w:rPr>
        <w:t>,</w:t>
      </w:r>
      <w:r w:rsidRPr="00D879AE">
        <w:rPr>
          <w:lang w:val="fr-CA"/>
        </w:rPr>
        <w:t xml:space="preserve"> </w:t>
      </w:r>
      <w:r w:rsidR="0024015E">
        <w:rPr>
          <w:lang w:val="fr-CA"/>
        </w:rPr>
        <w:t xml:space="preserve">à la </w:t>
      </w:r>
      <w:r w:rsidR="00836C83">
        <w:rPr>
          <w:lang w:val="fr-CA"/>
        </w:rPr>
        <w:t>suite</w:t>
      </w:r>
      <w:r w:rsidR="0024015E">
        <w:rPr>
          <w:lang w:val="fr-CA"/>
        </w:rPr>
        <w:t xml:space="preserve"> de</w:t>
      </w:r>
      <w:r w:rsidR="00836C83">
        <w:rPr>
          <w:lang w:val="fr-CA"/>
        </w:rPr>
        <w:t xml:space="preserve"> </w:t>
      </w:r>
      <w:r w:rsidR="00242314" w:rsidRPr="00D879AE">
        <w:rPr>
          <w:lang w:val="fr-CA"/>
        </w:rPr>
        <w:t xml:space="preserve">la </w:t>
      </w:r>
      <w:r w:rsidR="00836C83">
        <w:rPr>
          <w:lang w:val="fr-CA"/>
        </w:rPr>
        <w:t>restitution de</w:t>
      </w:r>
      <w:r w:rsidRPr="00D879AE">
        <w:rPr>
          <w:lang w:val="fr-CA"/>
        </w:rPr>
        <w:t xml:space="preserve"> fonds à la 90</w:t>
      </w:r>
      <w:r w:rsidRPr="00D879AE">
        <w:rPr>
          <w:vertAlign w:val="superscript"/>
          <w:lang w:val="fr-CA"/>
        </w:rPr>
        <w:t>e</w:t>
      </w:r>
      <w:r w:rsidRPr="00D879AE">
        <w:rPr>
          <w:lang w:val="fr-CA"/>
        </w:rPr>
        <w:t xml:space="preserve"> réunion.  Par cons</w:t>
      </w:r>
      <w:r w:rsidR="00D879AE">
        <w:rPr>
          <w:lang w:val="fr-CA"/>
        </w:rPr>
        <w:t>é</w:t>
      </w:r>
      <w:r w:rsidRPr="00D879AE">
        <w:rPr>
          <w:lang w:val="fr-CA"/>
        </w:rPr>
        <w:t>quent, la première tranche de l’ONUDI sera r</w:t>
      </w:r>
      <w:r w:rsidR="008B462F">
        <w:rPr>
          <w:lang w:val="fr-CA"/>
        </w:rPr>
        <w:t>amen</w:t>
      </w:r>
      <w:r w:rsidRPr="00D879AE">
        <w:rPr>
          <w:lang w:val="fr-CA"/>
        </w:rPr>
        <w:t xml:space="preserve">ée de </w:t>
      </w:r>
      <w:r w:rsidR="00CD614F" w:rsidRPr="00D879AE">
        <w:rPr>
          <w:lang w:val="fr-CA"/>
        </w:rPr>
        <w:t>1</w:t>
      </w:r>
      <w:r w:rsidRPr="00D879AE">
        <w:rPr>
          <w:lang w:val="fr-CA"/>
        </w:rPr>
        <w:t xml:space="preserve"> </w:t>
      </w:r>
      <w:r w:rsidR="00CD614F" w:rsidRPr="00D879AE">
        <w:rPr>
          <w:lang w:val="fr-CA"/>
        </w:rPr>
        <w:t>950</w:t>
      </w:r>
      <w:r w:rsidRPr="00D879AE">
        <w:rPr>
          <w:lang w:val="fr-CA"/>
        </w:rPr>
        <w:t xml:space="preserve"> </w:t>
      </w:r>
      <w:r w:rsidR="00CD614F" w:rsidRPr="00D879AE">
        <w:rPr>
          <w:lang w:val="fr-CA"/>
        </w:rPr>
        <w:t>275</w:t>
      </w:r>
      <w:r w:rsidRPr="00D879AE">
        <w:rPr>
          <w:lang w:val="fr-CA"/>
        </w:rPr>
        <w:t xml:space="preserve"> $US à </w:t>
      </w:r>
      <w:r w:rsidR="00CD614F" w:rsidRPr="00D879AE">
        <w:rPr>
          <w:lang w:val="fr-CA"/>
        </w:rPr>
        <w:t>1</w:t>
      </w:r>
      <w:r w:rsidRPr="00D879AE">
        <w:rPr>
          <w:lang w:val="fr-CA"/>
        </w:rPr>
        <w:t xml:space="preserve"> </w:t>
      </w:r>
      <w:r w:rsidR="00CD614F" w:rsidRPr="00D879AE">
        <w:rPr>
          <w:lang w:val="fr-CA"/>
        </w:rPr>
        <w:t>748</w:t>
      </w:r>
      <w:r w:rsidRPr="00D879AE">
        <w:rPr>
          <w:lang w:val="fr-CA"/>
        </w:rPr>
        <w:t xml:space="preserve"> </w:t>
      </w:r>
      <w:r w:rsidR="00CD614F" w:rsidRPr="00D879AE">
        <w:rPr>
          <w:lang w:val="fr-CA"/>
        </w:rPr>
        <w:t>175</w:t>
      </w:r>
      <w:r w:rsidRPr="00D879AE">
        <w:rPr>
          <w:lang w:val="fr-CA"/>
        </w:rPr>
        <w:t xml:space="preserve"> $US</w:t>
      </w:r>
      <w:r w:rsidR="00CD614F" w:rsidRPr="00D879AE">
        <w:rPr>
          <w:lang w:val="fr-CA"/>
        </w:rPr>
        <w:t xml:space="preserve">, </w:t>
      </w:r>
      <w:r w:rsidRPr="00D879AE">
        <w:rPr>
          <w:lang w:val="fr-CA"/>
        </w:rPr>
        <w:t>tel qu’indiqué au tableau</w:t>
      </w:r>
      <w:r w:rsidR="00CD614F" w:rsidRPr="00D879AE">
        <w:rPr>
          <w:lang w:val="fr-CA"/>
        </w:rPr>
        <w:t xml:space="preserve"> 6. </w:t>
      </w:r>
      <w:r w:rsidR="00D879AE" w:rsidRPr="00D879AE">
        <w:rPr>
          <w:lang w:val="fr-CA"/>
        </w:rPr>
        <w:t>Ce</w:t>
      </w:r>
      <w:r w:rsidR="00836C83">
        <w:rPr>
          <w:lang w:val="fr-CA"/>
        </w:rPr>
        <w:t>t</w:t>
      </w:r>
      <w:r w:rsidR="00D879AE" w:rsidRPr="00D879AE">
        <w:rPr>
          <w:lang w:val="fr-CA"/>
        </w:rPr>
        <w:t xml:space="preserve"> ajustement sera reflété dans l’Accord révisé, comme ce fut le cas pour l</w:t>
      </w:r>
      <w:r w:rsidR="00836C83">
        <w:rPr>
          <w:lang w:val="fr-CA"/>
        </w:rPr>
        <w:t>es restitutions d</w:t>
      </w:r>
      <w:r w:rsidR="00D879AE" w:rsidRPr="00D879AE">
        <w:rPr>
          <w:lang w:val="fr-CA"/>
        </w:rPr>
        <w:t xml:space="preserve">e </w:t>
      </w:r>
      <w:r w:rsidR="008B462F">
        <w:rPr>
          <w:lang w:val="fr-CA"/>
        </w:rPr>
        <w:t>fonds précéde</w:t>
      </w:r>
      <w:r w:rsidR="00836C83">
        <w:rPr>
          <w:lang w:val="fr-CA"/>
        </w:rPr>
        <w:t>ntes</w:t>
      </w:r>
      <w:r w:rsidR="00D879AE" w:rsidRPr="00D879AE">
        <w:rPr>
          <w:lang w:val="fr-CA"/>
        </w:rPr>
        <w:t xml:space="preserve">. </w:t>
      </w:r>
    </w:p>
    <w:p w14:paraId="18E8240D" w14:textId="72E790C5" w:rsidR="00CD614F" w:rsidRPr="00D879AE" w:rsidRDefault="00D879AE" w:rsidP="00CD614F">
      <w:pPr>
        <w:rPr>
          <w:i/>
          <w:iCs/>
          <w:lang w:val="fr-CA"/>
        </w:rPr>
      </w:pPr>
      <w:r w:rsidRPr="00D879AE">
        <w:rPr>
          <w:i/>
          <w:iCs/>
          <w:lang w:val="fr-CA"/>
        </w:rPr>
        <w:t>Prolongement de la phase II du PGEH</w:t>
      </w:r>
    </w:p>
    <w:p w14:paraId="38A9CF7A" w14:textId="77777777" w:rsidR="00D879AE" w:rsidRPr="00D879AE" w:rsidRDefault="00D879AE" w:rsidP="00CD614F">
      <w:pPr>
        <w:rPr>
          <w:i/>
          <w:iCs/>
          <w:lang w:val="fr-CA"/>
        </w:rPr>
      </w:pPr>
    </w:p>
    <w:p w14:paraId="1CBBD626" w14:textId="41AF9E93" w:rsidR="00CD614F" w:rsidRDefault="00D879AE" w:rsidP="00D82B46">
      <w:pPr>
        <w:pStyle w:val="Heading1"/>
        <w:tabs>
          <w:tab w:val="left" w:pos="567"/>
        </w:tabs>
        <w:rPr>
          <w:lang w:val="fr-CA"/>
        </w:rPr>
      </w:pPr>
      <w:r w:rsidRPr="00D879AE">
        <w:rPr>
          <w:lang w:val="fr-CA"/>
        </w:rPr>
        <w:t xml:space="preserve">Le PNUD a indiqué que les problèmes de la chaine d’approvisionnement, créés par la pandémie du COVID-19, avaient causé des retards dans la mise en </w:t>
      </w:r>
      <w:r w:rsidR="008B462F" w:rsidRPr="00D879AE">
        <w:rPr>
          <w:lang w:val="fr-CA"/>
        </w:rPr>
        <w:t>œuvre</w:t>
      </w:r>
      <w:r w:rsidRPr="00D879AE">
        <w:rPr>
          <w:lang w:val="fr-CA"/>
        </w:rPr>
        <w:t xml:space="preserve"> des </w:t>
      </w:r>
      <w:r>
        <w:rPr>
          <w:lang w:val="fr-CA"/>
        </w:rPr>
        <w:t xml:space="preserve">activités des </w:t>
      </w:r>
      <w:r w:rsidRPr="00D879AE">
        <w:rPr>
          <w:lang w:val="fr-CA"/>
        </w:rPr>
        <w:t>projet</w:t>
      </w:r>
      <w:r w:rsidR="008B462F">
        <w:rPr>
          <w:lang w:val="fr-CA"/>
        </w:rPr>
        <w:t>s</w:t>
      </w:r>
      <w:r>
        <w:rPr>
          <w:lang w:val="fr-CA"/>
        </w:rPr>
        <w:t>, ce qui rendait nécessaire la prolongation de la durée de la phase II jusqu’</w:t>
      </w:r>
      <w:r w:rsidRPr="00D879AE">
        <w:rPr>
          <w:lang w:val="fr-CA"/>
        </w:rPr>
        <w:t xml:space="preserve">en </w:t>
      </w:r>
      <w:r w:rsidR="00D82B46">
        <w:rPr>
          <w:lang w:val="fr-CA"/>
        </w:rPr>
        <w:t xml:space="preserve">décembre </w:t>
      </w:r>
      <w:r w:rsidR="00CD614F" w:rsidRPr="00D879AE">
        <w:rPr>
          <w:lang w:val="fr-CA"/>
        </w:rPr>
        <w:t xml:space="preserve">2025. </w:t>
      </w:r>
      <w:r w:rsidR="00D82B46" w:rsidRPr="00D82B46">
        <w:rPr>
          <w:lang w:val="fr-CA"/>
        </w:rPr>
        <w:t xml:space="preserve">La demande pour la dernière </w:t>
      </w:r>
      <w:r w:rsidR="00CD614F" w:rsidRPr="00D82B46">
        <w:rPr>
          <w:lang w:val="fr-CA"/>
        </w:rPr>
        <w:t xml:space="preserve">tranche </w:t>
      </w:r>
      <w:r w:rsidR="00D82B46" w:rsidRPr="00D82B46">
        <w:rPr>
          <w:lang w:val="fr-CA"/>
        </w:rPr>
        <w:t xml:space="preserve">de la phase sera donc </w:t>
      </w:r>
      <w:r w:rsidR="00D82B46">
        <w:rPr>
          <w:lang w:val="fr-CA"/>
        </w:rPr>
        <w:t>présentée en 2024 plutôt qu’en</w:t>
      </w:r>
      <w:r w:rsidR="00CD614F" w:rsidRPr="00D82B46">
        <w:rPr>
          <w:lang w:val="fr-CA"/>
        </w:rPr>
        <w:t xml:space="preserve"> 2023. </w:t>
      </w:r>
    </w:p>
    <w:p w14:paraId="70A5A9FF" w14:textId="3E42B289" w:rsidR="00D82B46" w:rsidRDefault="00D82B46" w:rsidP="00D82B46">
      <w:pPr>
        <w:rPr>
          <w:b/>
          <w:bCs/>
          <w:lang w:val="fr-CA"/>
        </w:rPr>
      </w:pPr>
      <w:r>
        <w:rPr>
          <w:b/>
          <w:bCs/>
          <w:lang w:val="fr-CA"/>
        </w:rPr>
        <w:t>Observations du Secrétariat</w:t>
      </w:r>
    </w:p>
    <w:p w14:paraId="1FC81547" w14:textId="59E500A9" w:rsidR="00D82B46" w:rsidRDefault="00D82B46" w:rsidP="00D82B46">
      <w:pPr>
        <w:rPr>
          <w:b/>
          <w:bCs/>
          <w:lang w:val="fr-CA"/>
        </w:rPr>
      </w:pPr>
    </w:p>
    <w:p w14:paraId="41573241" w14:textId="4C3A3F5A" w:rsidR="00D82B46" w:rsidRDefault="00D82B46" w:rsidP="00D82B46">
      <w:pPr>
        <w:rPr>
          <w:u w:val="single"/>
          <w:lang w:val="fr-CA"/>
        </w:rPr>
      </w:pPr>
      <w:r>
        <w:rPr>
          <w:u w:val="single"/>
          <w:lang w:val="fr-CA"/>
        </w:rPr>
        <w:t>Modifications dans le secteur de la mousse PU et à l’Accord</w:t>
      </w:r>
    </w:p>
    <w:p w14:paraId="719D3184" w14:textId="36817C48" w:rsidR="00D82B46" w:rsidRDefault="00D82B46" w:rsidP="00D82B46">
      <w:pPr>
        <w:rPr>
          <w:u w:val="single"/>
          <w:lang w:val="fr-CA"/>
        </w:rPr>
      </w:pPr>
    </w:p>
    <w:p w14:paraId="6C2DA24F" w14:textId="71046F37" w:rsidR="001006F6" w:rsidRPr="008B462F" w:rsidRDefault="00D82B46" w:rsidP="008B462F">
      <w:pPr>
        <w:pStyle w:val="Heading1"/>
        <w:tabs>
          <w:tab w:val="left" w:pos="567"/>
        </w:tabs>
        <w:rPr>
          <w:lang w:val="fr-CA"/>
        </w:rPr>
      </w:pPr>
      <w:r>
        <w:rPr>
          <w:lang w:val="fr-CA"/>
        </w:rPr>
        <w:t>Le résumé des ajustements proposés pour le plan du secteur de la mousse PU et les changements associés dans le financement sont présentés dans le tableau 7.</w:t>
      </w:r>
    </w:p>
    <w:p w14:paraId="3DC54152" w14:textId="2FF0DEDC" w:rsidR="00CD614F" w:rsidRPr="00EC4AC0" w:rsidRDefault="00CD614F" w:rsidP="00CD614F">
      <w:pPr>
        <w:keepNext/>
        <w:rPr>
          <w:b/>
          <w:bCs/>
          <w:lang w:val="fr-CA"/>
        </w:rPr>
      </w:pPr>
      <w:r w:rsidRPr="00222565">
        <w:rPr>
          <w:b/>
          <w:bCs/>
          <w:lang w:val="fr-CA"/>
        </w:rPr>
        <w:t>Table</w:t>
      </w:r>
      <w:r w:rsidR="00EC4AC0" w:rsidRPr="00222565">
        <w:rPr>
          <w:b/>
          <w:bCs/>
          <w:lang w:val="fr-CA"/>
        </w:rPr>
        <w:t>au</w:t>
      </w:r>
      <w:r w:rsidRPr="00222565">
        <w:rPr>
          <w:b/>
          <w:bCs/>
          <w:lang w:val="fr-CA"/>
        </w:rPr>
        <w:t xml:space="preserve"> 7. </w:t>
      </w:r>
      <w:r w:rsidR="008B462F">
        <w:rPr>
          <w:b/>
          <w:bCs/>
          <w:lang w:val="fr-CA"/>
        </w:rPr>
        <w:t>A</w:t>
      </w:r>
      <w:r w:rsidR="00EC4AC0" w:rsidRPr="00EC4AC0">
        <w:rPr>
          <w:b/>
          <w:bCs/>
          <w:lang w:val="fr-CA"/>
        </w:rPr>
        <w:t xml:space="preserve">justements proposés pour le plan du secteur de la mousse </w:t>
      </w:r>
      <w:r w:rsidRPr="00EC4AC0">
        <w:rPr>
          <w:b/>
          <w:bCs/>
          <w:lang w:val="fr-CA"/>
        </w:rPr>
        <w:t>P</w:t>
      </w:r>
      <w:r w:rsidR="00EC4AC0" w:rsidRPr="00EC4AC0">
        <w:rPr>
          <w:b/>
          <w:bCs/>
          <w:lang w:val="fr-CA"/>
        </w:rPr>
        <w:t xml:space="preserve">U durant la phase II du PGEH pour le </w:t>
      </w:r>
      <w:r w:rsidR="00EC4AC0">
        <w:rPr>
          <w:b/>
          <w:bCs/>
          <w:lang w:val="fr-CA"/>
        </w:rPr>
        <w:t xml:space="preserve">Brésil </w:t>
      </w:r>
    </w:p>
    <w:tbl>
      <w:tblPr>
        <w:tblW w:w="0" w:type="auto"/>
        <w:tblLook w:val="04A0" w:firstRow="1" w:lastRow="0" w:firstColumn="1" w:lastColumn="0" w:noHBand="0" w:noVBand="1"/>
      </w:tblPr>
      <w:tblGrid>
        <w:gridCol w:w="2405"/>
        <w:gridCol w:w="3441"/>
        <w:gridCol w:w="1517"/>
        <w:gridCol w:w="1987"/>
      </w:tblGrid>
      <w:tr w:rsidR="00EC4AC0" w:rsidRPr="008B1489" w14:paraId="6B361F90" w14:textId="77777777" w:rsidTr="00EC4AC0">
        <w:trPr>
          <w:trHeight w:val="780"/>
          <w:tblHead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7B384" w14:textId="6A3ABBCC" w:rsidR="00CD614F" w:rsidRPr="00D879AE" w:rsidRDefault="00CD614F" w:rsidP="00ED4DB2">
            <w:pPr>
              <w:keepNext/>
              <w:jc w:val="center"/>
              <w:rPr>
                <w:b/>
                <w:bCs/>
                <w:sz w:val="20"/>
                <w:szCs w:val="20"/>
                <w:lang w:val="fr-CA" w:eastAsia="en-CA"/>
              </w:rPr>
            </w:pPr>
            <w:r w:rsidRPr="00D879AE">
              <w:rPr>
                <w:b/>
                <w:bCs/>
                <w:sz w:val="20"/>
                <w:szCs w:val="20"/>
                <w:lang w:val="fr-CA" w:eastAsia="en-CA"/>
              </w:rPr>
              <w:t>Entr</w:t>
            </w:r>
            <w:r w:rsidR="00EC4AC0">
              <w:rPr>
                <w:b/>
                <w:bCs/>
                <w:sz w:val="20"/>
                <w:szCs w:val="20"/>
                <w:lang w:val="fr-CA" w:eastAsia="en-CA"/>
              </w:rPr>
              <w:t>e</w:t>
            </w:r>
            <w:r w:rsidRPr="00D879AE">
              <w:rPr>
                <w:b/>
                <w:bCs/>
                <w:sz w:val="20"/>
                <w:szCs w:val="20"/>
                <w:lang w:val="fr-CA" w:eastAsia="en-CA"/>
              </w:rPr>
              <w:t>prise</w:t>
            </w:r>
          </w:p>
        </w:tc>
        <w:tc>
          <w:tcPr>
            <w:tcW w:w="3441" w:type="dxa"/>
            <w:tcBorders>
              <w:top w:val="single" w:sz="4" w:space="0" w:color="auto"/>
              <w:left w:val="nil"/>
              <w:bottom w:val="single" w:sz="4" w:space="0" w:color="auto"/>
              <w:right w:val="single" w:sz="4" w:space="0" w:color="auto"/>
            </w:tcBorders>
            <w:vAlign w:val="center"/>
          </w:tcPr>
          <w:p w14:paraId="4C5EA8CB" w14:textId="29601897" w:rsidR="00CD614F" w:rsidRPr="00D879AE" w:rsidRDefault="00CD614F" w:rsidP="00ED4DB2">
            <w:pPr>
              <w:keepNext/>
              <w:jc w:val="center"/>
              <w:rPr>
                <w:b/>
                <w:bCs/>
                <w:sz w:val="20"/>
                <w:szCs w:val="20"/>
                <w:lang w:val="fr-CA" w:eastAsia="en-CA"/>
              </w:rPr>
            </w:pPr>
            <w:r w:rsidRPr="00D879AE">
              <w:rPr>
                <w:b/>
                <w:bCs/>
                <w:sz w:val="20"/>
                <w:szCs w:val="20"/>
                <w:lang w:val="fr-CA"/>
              </w:rPr>
              <w:t>R</w:t>
            </w:r>
            <w:r w:rsidR="00EC4AC0">
              <w:rPr>
                <w:b/>
                <w:bCs/>
                <w:sz w:val="20"/>
                <w:szCs w:val="20"/>
                <w:lang w:val="fr-CA"/>
              </w:rPr>
              <w:t xml:space="preserve">aison des </w:t>
            </w:r>
            <w:r w:rsidRPr="00D879AE">
              <w:rPr>
                <w:b/>
                <w:bCs/>
                <w:sz w:val="20"/>
                <w:szCs w:val="20"/>
                <w:lang w:val="fr-CA"/>
              </w:rPr>
              <w:t>modifications</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E456A" w14:textId="3EFC5FD1" w:rsidR="00CD614F" w:rsidRPr="00D879AE" w:rsidRDefault="00EC4AC0" w:rsidP="00ED4DB2">
            <w:pPr>
              <w:keepNext/>
              <w:jc w:val="center"/>
              <w:rPr>
                <w:b/>
                <w:bCs/>
                <w:sz w:val="20"/>
                <w:szCs w:val="20"/>
                <w:lang w:val="fr-CA" w:eastAsia="en-CA"/>
              </w:rPr>
            </w:pPr>
            <w:r>
              <w:rPr>
                <w:b/>
                <w:bCs/>
                <w:sz w:val="20"/>
                <w:szCs w:val="20"/>
                <w:lang w:val="fr-CA" w:eastAsia="en-CA"/>
              </w:rPr>
              <w:t xml:space="preserve">Consommation de </w:t>
            </w:r>
            <w:r w:rsidR="00CD614F" w:rsidRPr="00D879AE">
              <w:rPr>
                <w:b/>
                <w:bCs/>
                <w:sz w:val="20"/>
                <w:szCs w:val="20"/>
                <w:lang w:val="fr-CA" w:eastAsia="en-CA"/>
              </w:rPr>
              <w:t>HCFC-141b (tonnes</w:t>
            </w:r>
            <w:r>
              <w:rPr>
                <w:b/>
                <w:bCs/>
                <w:sz w:val="20"/>
                <w:szCs w:val="20"/>
                <w:lang w:val="fr-CA" w:eastAsia="en-CA"/>
              </w:rPr>
              <w:t xml:space="preserve"> PAO</w:t>
            </w:r>
            <w:r w:rsidR="00CD614F" w:rsidRPr="00D879AE">
              <w:rPr>
                <w:b/>
                <w:bCs/>
                <w:sz w:val="20"/>
                <w:szCs w:val="20"/>
                <w:lang w:val="fr-CA" w:eastAsia="en-CA"/>
              </w:rPr>
              <w:t>)</w:t>
            </w:r>
          </w:p>
        </w:tc>
        <w:tc>
          <w:tcPr>
            <w:tcW w:w="1987" w:type="dxa"/>
            <w:tcBorders>
              <w:top w:val="single" w:sz="4" w:space="0" w:color="auto"/>
              <w:left w:val="nil"/>
              <w:bottom w:val="single" w:sz="4" w:space="0" w:color="auto"/>
              <w:right w:val="single" w:sz="4" w:space="0" w:color="auto"/>
            </w:tcBorders>
            <w:shd w:val="clear" w:color="auto" w:fill="auto"/>
            <w:vAlign w:val="center"/>
            <w:hideMark/>
          </w:tcPr>
          <w:p w14:paraId="1539F343" w14:textId="49F83114" w:rsidR="00CD614F" w:rsidRPr="00EC4AC0" w:rsidRDefault="00CD614F" w:rsidP="00ED4DB2">
            <w:pPr>
              <w:keepNext/>
              <w:jc w:val="center"/>
              <w:rPr>
                <w:b/>
                <w:bCs/>
                <w:color w:val="000000"/>
                <w:sz w:val="20"/>
                <w:szCs w:val="20"/>
                <w:lang w:val="fr-CA" w:eastAsia="en-CA"/>
              </w:rPr>
            </w:pPr>
            <w:r w:rsidRPr="00EC4AC0">
              <w:rPr>
                <w:b/>
                <w:bCs/>
                <w:color w:val="000000"/>
                <w:sz w:val="20"/>
                <w:szCs w:val="20"/>
                <w:lang w:val="fr-CA" w:eastAsia="en-CA"/>
              </w:rPr>
              <w:t>F</w:t>
            </w:r>
            <w:r w:rsidR="00EC4AC0" w:rsidRPr="00EC4AC0">
              <w:rPr>
                <w:b/>
                <w:bCs/>
                <w:color w:val="000000"/>
                <w:sz w:val="20"/>
                <w:szCs w:val="20"/>
                <w:lang w:val="fr-CA" w:eastAsia="en-CA"/>
              </w:rPr>
              <w:t>inancement à déduire de la sixième</w:t>
            </w:r>
            <w:r w:rsidRPr="00EC4AC0">
              <w:rPr>
                <w:b/>
                <w:bCs/>
                <w:color w:val="000000"/>
                <w:sz w:val="20"/>
                <w:szCs w:val="20"/>
                <w:lang w:val="fr-CA" w:eastAsia="en-CA"/>
              </w:rPr>
              <w:t xml:space="preserve"> tranche (</w:t>
            </w:r>
            <w:r w:rsidR="00EC4AC0" w:rsidRPr="00EC4AC0">
              <w:rPr>
                <w:b/>
                <w:bCs/>
                <w:color w:val="000000"/>
                <w:sz w:val="20"/>
                <w:szCs w:val="20"/>
                <w:lang w:val="fr-CA" w:eastAsia="en-CA"/>
              </w:rPr>
              <w:t>$</w:t>
            </w:r>
            <w:r w:rsidRPr="00EC4AC0">
              <w:rPr>
                <w:b/>
                <w:bCs/>
                <w:color w:val="000000"/>
                <w:sz w:val="20"/>
                <w:szCs w:val="20"/>
                <w:lang w:val="fr-CA" w:eastAsia="en-CA"/>
              </w:rPr>
              <w:t>US)</w:t>
            </w:r>
          </w:p>
        </w:tc>
      </w:tr>
      <w:tr w:rsidR="00EC4AC0" w:rsidRPr="00D879AE" w14:paraId="1ADD845F" w14:textId="77777777" w:rsidTr="00EC4AC0">
        <w:trPr>
          <w:trHeight w:val="418"/>
        </w:trPr>
        <w:tc>
          <w:tcPr>
            <w:tcW w:w="2405" w:type="dxa"/>
            <w:tcBorders>
              <w:top w:val="nil"/>
              <w:left w:val="single" w:sz="4" w:space="0" w:color="auto"/>
              <w:bottom w:val="single" w:sz="4" w:space="0" w:color="auto"/>
              <w:right w:val="single" w:sz="4" w:space="0" w:color="auto"/>
            </w:tcBorders>
            <w:shd w:val="clear" w:color="auto" w:fill="auto"/>
            <w:hideMark/>
          </w:tcPr>
          <w:p w14:paraId="1665C96E" w14:textId="6E0DE067" w:rsidR="00CD614F" w:rsidRPr="00D879AE" w:rsidRDefault="00CD614F" w:rsidP="00ED4DB2">
            <w:pPr>
              <w:jc w:val="left"/>
              <w:rPr>
                <w:sz w:val="20"/>
                <w:szCs w:val="20"/>
                <w:lang w:val="fr-CA" w:eastAsia="en-CA"/>
              </w:rPr>
            </w:pPr>
            <w:proofErr w:type="spellStart"/>
            <w:r w:rsidRPr="00D879AE">
              <w:rPr>
                <w:sz w:val="20"/>
                <w:szCs w:val="20"/>
                <w:lang w:val="fr-CA" w:eastAsia="en-CA"/>
              </w:rPr>
              <w:t>Ananda</w:t>
            </w:r>
            <w:proofErr w:type="spellEnd"/>
            <w:r w:rsidRPr="00D879AE">
              <w:rPr>
                <w:sz w:val="20"/>
                <w:szCs w:val="20"/>
                <w:lang w:val="fr-CA" w:eastAsia="en-CA"/>
              </w:rPr>
              <w:t xml:space="preserve"> </w:t>
            </w:r>
            <w:proofErr w:type="spellStart"/>
            <w:r w:rsidRPr="00D879AE">
              <w:rPr>
                <w:sz w:val="20"/>
                <w:szCs w:val="20"/>
                <w:lang w:val="fr-CA" w:eastAsia="en-CA"/>
              </w:rPr>
              <w:t>Metais</w:t>
            </w:r>
            <w:proofErr w:type="spellEnd"/>
            <w:r w:rsidRPr="00D879AE">
              <w:rPr>
                <w:sz w:val="20"/>
                <w:szCs w:val="20"/>
                <w:lang w:val="fr-CA" w:eastAsia="en-CA"/>
              </w:rPr>
              <w:t xml:space="preserve"> (</w:t>
            </w:r>
            <w:r w:rsidR="00EC4AC0">
              <w:rPr>
                <w:sz w:val="20"/>
                <w:szCs w:val="20"/>
                <w:lang w:val="fr-CA" w:eastAsia="en-CA"/>
              </w:rPr>
              <w:t>re</w:t>
            </w:r>
            <w:r w:rsidRPr="00D879AE">
              <w:rPr>
                <w:sz w:val="20"/>
                <w:szCs w:val="20"/>
                <w:lang w:val="fr-CA" w:eastAsia="en-CA"/>
              </w:rPr>
              <w:t>conversion</w:t>
            </w:r>
            <w:r w:rsidR="00EC4AC0">
              <w:rPr>
                <w:sz w:val="20"/>
                <w:szCs w:val="20"/>
                <w:lang w:val="fr-CA" w:eastAsia="en-CA"/>
              </w:rPr>
              <w:t xml:space="preserve"> individuelle</w:t>
            </w:r>
            <w:r w:rsidRPr="00D879AE">
              <w:rPr>
                <w:sz w:val="20"/>
                <w:szCs w:val="20"/>
                <w:lang w:val="fr-CA" w:eastAsia="en-CA"/>
              </w:rPr>
              <w:t>)</w:t>
            </w:r>
          </w:p>
        </w:tc>
        <w:tc>
          <w:tcPr>
            <w:tcW w:w="3441" w:type="dxa"/>
            <w:tcBorders>
              <w:top w:val="single" w:sz="4" w:space="0" w:color="auto"/>
              <w:left w:val="nil"/>
              <w:bottom w:val="single" w:sz="4" w:space="0" w:color="auto"/>
              <w:right w:val="single" w:sz="4" w:space="0" w:color="auto"/>
            </w:tcBorders>
          </w:tcPr>
          <w:p w14:paraId="59ED4D03" w14:textId="03E09CDC" w:rsidR="00CD614F" w:rsidRPr="00EC4AC0" w:rsidRDefault="00EC4AC0" w:rsidP="00ED4DB2">
            <w:pPr>
              <w:jc w:val="left"/>
              <w:rPr>
                <w:sz w:val="20"/>
                <w:szCs w:val="20"/>
                <w:lang w:val="fr-CA" w:eastAsia="en-CA"/>
              </w:rPr>
            </w:pPr>
            <w:r w:rsidRPr="00EC4AC0">
              <w:rPr>
                <w:sz w:val="20"/>
                <w:szCs w:val="20"/>
                <w:lang w:val="fr-CA"/>
              </w:rPr>
              <w:t xml:space="preserve">Économies dues au changement </w:t>
            </w:r>
            <w:r w:rsidR="008B462F" w:rsidRPr="00EC4AC0">
              <w:rPr>
                <w:sz w:val="20"/>
                <w:szCs w:val="20"/>
                <w:lang w:val="fr-CA"/>
              </w:rPr>
              <w:t>de technologie</w:t>
            </w:r>
            <w:r>
              <w:rPr>
                <w:sz w:val="20"/>
                <w:szCs w:val="20"/>
                <w:lang w:val="fr-CA"/>
              </w:rPr>
              <w:t>, du</w:t>
            </w:r>
            <w:r w:rsidR="00CD614F" w:rsidRPr="00EC4AC0">
              <w:rPr>
                <w:sz w:val="20"/>
                <w:szCs w:val="20"/>
                <w:lang w:val="fr-CA"/>
              </w:rPr>
              <w:t xml:space="preserve"> cyclopentane </w:t>
            </w:r>
            <w:r>
              <w:rPr>
                <w:sz w:val="20"/>
                <w:szCs w:val="20"/>
                <w:lang w:val="fr-CA"/>
              </w:rPr>
              <w:t>au</w:t>
            </w:r>
            <w:r w:rsidR="00CD614F" w:rsidRPr="00EC4AC0">
              <w:rPr>
                <w:sz w:val="20"/>
                <w:szCs w:val="20"/>
                <w:lang w:val="fr-CA"/>
              </w:rPr>
              <w:t xml:space="preserve"> </w:t>
            </w:r>
            <w:r w:rsidR="00CF7B30">
              <w:rPr>
                <w:sz w:val="20"/>
                <w:szCs w:val="20"/>
                <w:lang w:val="fr-CA"/>
              </w:rPr>
              <w:t>MF</w:t>
            </w:r>
          </w:p>
        </w:tc>
        <w:tc>
          <w:tcPr>
            <w:tcW w:w="1517" w:type="dxa"/>
            <w:tcBorders>
              <w:top w:val="nil"/>
              <w:left w:val="single" w:sz="4" w:space="0" w:color="auto"/>
              <w:bottom w:val="single" w:sz="4" w:space="0" w:color="auto"/>
              <w:right w:val="single" w:sz="4" w:space="0" w:color="auto"/>
            </w:tcBorders>
            <w:shd w:val="clear" w:color="auto" w:fill="auto"/>
            <w:hideMark/>
          </w:tcPr>
          <w:p w14:paraId="7FB053F0" w14:textId="4A6F2109" w:rsidR="00CD614F" w:rsidRPr="00D879AE" w:rsidRDefault="00CD614F" w:rsidP="00ED4DB2">
            <w:pPr>
              <w:jc w:val="right"/>
              <w:rPr>
                <w:sz w:val="20"/>
                <w:szCs w:val="20"/>
                <w:lang w:val="fr-CA" w:eastAsia="en-CA"/>
              </w:rPr>
            </w:pPr>
            <w:r w:rsidRPr="00D879AE">
              <w:rPr>
                <w:sz w:val="20"/>
                <w:szCs w:val="20"/>
                <w:lang w:val="fr-CA" w:eastAsia="en-CA"/>
              </w:rPr>
              <w:t>6</w:t>
            </w:r>
            <w:r w:rsidR="00EC4AC0">
              <w:rPr>
                <w:sz w:val="20"/>
                <w:szCs w:val="20"/>
                <w:lang w:val="fr-CA" w:eastAsia="en-CA"/>
              </w:rPr>
              <w:t>,</w:t>
            </w:r>
            <w:r w:rsidRPr="00D879AE">
              <w:rPr>
                <w:sz w:val="20"/>
                <w:szCs w:val="20"/>
                <w:lang w:val="fr-CA" w:eastAsia="en-CA"/>
              </w:rPr>
              <w:t>93</w:t>
            </w:r>
          </w:p>
        </w:tc>
        <w:tc>
          <w:tcPr>
            <w:tcW w:w="1987" w:type="dxa"/>
            <w:tcBorders>
              <w:top w:val="nil"/>
              <w:left w:val="nil"/>
              <w:bottom w:val="single" w:sz="4" w:space="0" w:color="auto"/>
              <w:right w:val="single" w:sz="4" w:space="0" w:color="auto"/>
            </w:tcBorders>
            <w:shd w:val="clear" w:color="auto" w:fill="auto"/>
            <w:hideMark/>
          </w:tcPr>
          <w:p w14:paraId="2A9114F3" w14:textId="4456ED4D" w:rsidR="00CD614F" w:rsidRPr="00D879AE" w:rsidRDefault="00CD614F" w:rsidP="00ED4DB2">
            <w:pPr>
              <w:jc w:val="right"/>
              <w:rPr>
                <w:color w:val="000000"/>
                <w:sz w:val="20"/>
                <w:szCs w:val="20"/>
                <w:lang w:val="fr-CA" w:eastAsia="en-CA"/>
              </w:rPr>
            </w:pPr>
            <w:r w:rsidRPr="00D879AE">
              <w:rPr>
                <w:color w:val="000000"/>
                <w:sz w:val="20"/>
                <w:szCs w:val="20"/>
                <w:lang w:val="fr-CA" w:eastAsia="en-CA"/>
              </w:rPr>
              <w:t>154</w:t>
            </w:r>
            <w:r w:rsidR="00EC4AC0">
              <w:rPr>
                <w:color w:val="000000"/>
                <w:sz w:val="20"/>
                <w:szCs w:val="20"/>
                <w:lang w:val="fr-CA" w:eastAsia="en-CA"/>
              </w:rPr>
              <w:t xml:space="preserve"> </w:t>
            </w:r>
            <w:r w:rsidRPr="00D879AE">
              <w:rPr>
                <w:color w:val="000000"/>
                <w:sz w:val="20"/>
                <w:szCs w:val="20"/>
                <w:lang w:val="fr-CA" w:eastAsia="en-CA"/>
              </w:rPr>
              <w:t>221</w:t>
            </w:r>
          </w:p>
        </w:tc>
      </w:tr>
      <w:tr w:rsidR="00EC4AC0" w:rsidRPr="00D879AE" w14:paraId="6AD3EF74" w14:textId="77777777" w:rsidTr="00EC4AC0">
        <w:trPr>
          <w:trHeight w:val="41"/>
        </w:trPr>
        <w:tc>
          <w:tcPr>
            <w:tcW w:w="2405" w:type="dxa"/>
            <w:tcBorders>
              <w:top w:val="nil"/>
              <w:left w:val="single" w:sz="4" w:space="0" w:color="auto"/>
              <w:bottom w:val="single" w:sz="4" w:space="0" w:color="auto"/>
              <w:right w:val="single" w:sz="4" w:space="0" w:color="auto"/>
            </w:tcBorders>
            <w:shd w:val="clear" w:color="auto" w:fill="auto"/>
            <w:hideMark/>
          </w:tcPr>
          <w:p w14:paraId="3F2BFF09" w14:textId="33017642" w:rsidR="00CD614F" w:rsidRPr="00D879AE" w:rsidRDefault="00CD614F" w:rsidP="00ED4DB2">
            <w:pPr>
              <w:jc w:val="left"/>
              <w:rPr>
                <w:sz w:val="20"/>
                <w:szCs w:val="20"/>
                <w:lang w:val="fr-CA" w:eastAsia="en-CA"/>
              </w:rPr>
            </w:pPr>
            <w:proofErr w:type="spellStart"/>
            <w:r w:rsidRPr="00D879AE">
              <w:rPr>
                <w:sz w:val="20"/>
                <w:szCs w:val="20"/>
                <w:lang w:val="fr-CA" w:eastAsia="en-CA"/>
              </w:rPr>
              <w:t>Tecpur</w:t>
            </w:r>
            <w:proofErr w:type="spellEnd"/>
            <w:r w:rsidRPr="00D879AE">
              <w:rPr>
                <w:sz w:val="20"/>
                <w:szCs w:val="20"/>
                <w:lang w:val="fr-CA" w:eastAsia="en-CA"/>
              </w:rPr>
              <w:t xml:space="preserve"> (</w:t>
            </w:r>
            <w:r w:rsidR="00EC4AC0">
              <w:rPr>
                <w:sz w:val="20"/>
                <w:szCs w:val="20"/>
                <w:lang w:val="fr-CA" w:eastAsia="en-CA"/>
              </w:rPr>
              <w:t>re</w:t>
            </w:r>
            <w:r w:rsidRPr="00D879AE">
              <w:rPr>
                <w:sz w:val="20"/>
                <w:szCs w:val="20"/>
                <w:lang w:val="fr-CA" w:eastAsia="en-CA"/>
              </w:rPr>
              <w:t>conversion</w:t>
            </w:r>
            <w:r w:rsidR="00EC4AC0">
              <w:rPr>
                <w:sz w:val="20"/>
                <w:szCs w:val="20"/>
                <w:lang w:val="fr-CA" w:eastAsia="en-CA"/>
              </w:rPr>
              <w:t xml:space="preserve"> </w:t>
            </w:r>
            <w:proofErr w:type="spellStart"/>
            <w:r w:rsidR="00EC4AC0">
              <w:rPr>
                <w:sz w:val="20"/>
                <w:szCs w:val="20"/>
                <w:lang w:val="fr-CA" w:eastAsia="en-CA"/>
              </w:rPr>
              <w:t>indiviuelle</w:t>
            </w:r>
            <w:proofErr w:type="spellEnd"/>
            <w:r w:rsidRPr="00D879AE">
              <w:rPr>
                <w:sz w:val="20"/>
                <w:szCs w:val="20"/>
                <w:lang w:val="fr-CA" w:eastAsia="en-CA"/>
              </w:rPr>
              <w:t>)</w:t>
            </w:r>
          </w:p>
        </w:tc>
        <w:tc>
          <w:tcPr>
            <w:tcW w:w="3441" w:type="dxa"/>
            <w:tcBorders>
              <w:top w:val="single" w:sz="4" w:space="0" w:color="auto"/>
              <w:left w:val="nil"/>
              <w:bottom w:val="single" w:sz="4" w:space="0" w:color="auto"/>
              <w:right w:val="single" w:sz="4" w:space="0" w:color="auto"/>
            </w:tcBorders>
          </w:tcPr>
          <w:p w14:paraId="15E3E3E6" w14:textId="31DFD419" w:rsidR="00CD614F" w:rsidRPr="00D879AE" w:rsidRDefault="008B462F" w:rsidP="00ED4DB2">
            <w:pPr>
              <w:jc w:val="left"/>
              <w:rPr>
                <w:sz w:val="20"/>
                <w:szCs w:val="20"/>
                <w:lang w:val="fr-CA" w:eastAsia="en-CA"/>
              </w:rPr>
            </w:pPr>
            <w:r>
              <w:rPr>
                <w:sz w:val="20"/>
                <w:szCs w:val="20"/>
                <w:lang w:val="fr-CA"/>
              </w:rPr>
              <w:t>L’e</w:t>
            </w:r>
            <w:r w:rsidR="00CD614F" w:rsidRPr="00D879AE">
              <w:rPr>
                <w:sz w:val="20"/>
                <w:szCs w:val="20"/>
                <w:lang w:val="fr-CA"/>
              </w:rPr>
              <w:t>ntr</w:t>
            </w:r>
            <w:r w:rsidR="00EC4AC0">
              <w:rPr>
                <w:sz w:val="20"/>
                <w:szCs w:val="20"/>
                <w:lang w:val="fr-CA"/>
              </w:rPr>
              <w:t>e</w:t>
            </w:r>
            <w:r w:rsidR="00CD614F" w:rsidRPr="00D879AE">
              <w:rPr>
                <w:sz w:val="20"/>
                <w:szCs w:val="20"/>
                <w:lang w:val="fr-CA"/>
              </w:rPr>
              <w:t xml:space="preserve">prise </w:t>
            </w:r>
            <w:r w:rsidR="00EC4AC0">
              <w:rPr>
                <w:sz w:val="20"/>
                <w:szCs w:val="20"/>
                <w:lang w:val="fr-CA"/>
              </w:rPr>
              <w:t xml:space="preserve">a </w:t>
            </w:r>
            <w:r w:rsidR="00CD614F" w:rsidRPr="00D879AE">
              <w:rPr>
                <w:sz w:val="20"/>
                <w:szCs w:val="20"/>
                <w:lang w:val="fr-CA"/>
              </w:rPr>
              <w:t>d</w:t>
            </w:r>
            <w:r w:rsidR="00EC4AC0">
              <w:rPr>
                <w:sz w:val="20"/>
                <w:szCs w:val="20"/>
                <w:lang w:val="fr-CA"/>
              </w:rPr>
              <w:t>é</w:t>
            </w:r>
            <w:r w:rsidR="00CD614F" w:rsidRPr="00D879AE">
              <w:rPr>
                <w:sz w:val="20"/>
                <w:szCs w:val="20"/>
                <w:lang w:val="fr-CA"/>
              </w:rPr>
              <w:t>clin</w:t>
            </w:r>
            <w:r w:rsidR="00EC4AC0">
              <w:rPr>
                <w:sz w:val="20"/>
                <w:szCs w:val="20"/>
                <w:lang w:val="fr-CA"/>
              </w:rPr>
              <w:t>é la</w:t>
            </w:r>
            <w:r w:rsidR="00CD614F" w:rsidRPr="00D879AE">
              <w:rPr>
                <w:sz w:val="20"/>
                <w:szCs w:val="20"/>
                <w:lang w:val="fr-CA"/>
              </w:rPr>
              <w:t xml:space="preserve"> participation</w:t>
            </w:r>
          </w:p>
        </w:tc>
        <w:tc>
          <w:tcPr>
            <w:tcW w:w="1517" w:type="dxa"/>
            <w:tcBorders>
              <w:top w:val="nil"/>
              <w:left w:val="single" w:sz="4" w:space="0" w:color="auto"/>
              <w:bottom w:val="single" w:sz="4" w:space="0" w:color="auto"/>
              <w:right w:val="single" w:sz="4" w:space="0" w:color="auto"/>
            </w:tcBorders>
            <w:shd w:val="clear" w:color="auto" w:fill="auto"/>
            <w:hideMark/>
          </w:tcPr>
          <w:p w14:paraId="62AAAA0C" w14:textId="27946665" w:rsidR="00CD614F" w:rsidRPr="00D879AE" w:rsidRDefault="00CD614F" w:rsidP="00ED4DB2">
            <w:pPr>
              <w:jc w:val="right"/>
              <w:rPr>
                <w:sz w:val="20"/>
                <w:szCs w:val="20"/>
                <w:lang w:val="fr-CA" w:eastAsia="en-CA"/>
              </w:rPr>
            </w:pPr>
            <w:r w:rsidRPr="00D879AE">
              <w:rPr>
                <w:sz w:val="20"/>
                <w:szCs w:val="20"/>
                <w:lang w:val="fr-CA" w:eastAsia="en-CA"/>
              </w:rPr>
              <w:t>1</w:t>
            </w:r>
            <w:r w:rsidR="00EC4AC0">
              <w:rPr>
                <w:sz w:val="20"/>
                <w:szCs w:val="20"/>
                <w:lang w:val="fr-CA" w:eastAsia="en-CA"/>
              </w:rPr>
              <w:t>,</w:t>
            </w:r>
            <w:r w:rsidRPr="00D879AE">
              <w:rPr>
                <w:sz w:val="20"/>
                <w:szCs w:val="20"/>
                <w:lang w:val="fr-CA" w:eastAsia="en-CA"/>
              </w:rPr>
              <w:t>43</w:t>
            </w:r>
          </w:p>
        </w:tc>
        <w:tc>
          <w:tcPr>
            <w:tcW w:w="1987" w:type="dxa"/>
            <w:tcBorders>
              <w:top w:val="nil"/>
              <w:left w:val="nil"/>
              <w:bottom w:val="single" w:sz="4" w:space="0" w:color="auto"/>
              <w:right w:val="single" w:sz="4" w:space="0" w:color="auto"/>
            </w:tcBorders>
            <w:shd w:val="clear" w:color="auto" w:fill="auto"/>
            <w:hideMark/>
          </w:tcPr>
          <w:p w14:paraId="484A70BD" w14:textId="3B9C7618" w:rsidR="00CD614F" w:rsidRPr="00D879AE" w:rsidRDefault="00CD614F" w:rsidP="00ED4DB2">
            <w:pPr>
              <w:jc w:val="right"/>
              <w:rPr>
                <w:color w:val="000000"/>
                <w:sz w:val="20"/>
                <w:szCs w:val="20"/>
                <w:lang w:val="fr-CA" w:eastAsia="en-CA"/>
              </w:rPr>
            </w:pPr>
            <w:r w:rsidRPr="00D879AE">
              <w:rPr>
                <w:color w:val="000000"/>
                <w:sz w:val="20"/>
                <w:szCs w:val="20"/>
                <w:lang w:val="fr-CA" w:eastAsia="en-CA"/>
              </w:rPr>
              <w:t>89</w:t>
            </w:r>
            <w:r w:rsidR="00EC4AC0">
              <w:rPr>
                <w:color w:val="000000"/>
                <w:sz w:val="20"/>
                <w:szCs w:val="20"/>
                <w:lang w:val="fr-CA" w:eastAsia="en-CA"/>
              </w:rPr>
              <w:t xml:space="preserve"> </w:t>
            </w:r>
            <w:r w:rsidRPr="00D879AE">
              <w:rPr>
                <w:color w:val="000000"/>
                <w:sz w:val="20"/>
                <w:szCs w:val="20"/>
                <w:lang w:val="fr-CA" w:eastAsia="en-CA"/>
              </w:rPr>
              <w:t>810</w:t>
            </w:r>
          </w:p>
        </w:tc>
      </w:tr>
      <w:tr w:rsidR="00EC4AC0" w:rsidRPr="00D879AE" w14:paraId="48C9871D" w14:textId="77777777" w:rsidTr="00EC4AC0">
        <w:trPr>
          <w:trHeight w:val="297"/>
        </w:trPr>
        <w:tc>
          <w:tcPr>
            <w:tcW w:w="2405" w:type="dxa"/>
            <w:tcBorders>
              <w:top w:val="nil"/>
              <w:left w:val="single" w:sz="4" w:space="0" w:color="auto"/>
              <w:bottom w:val="single" w:sz="4" w:space="0" w:color="auto"/>
              <w:right w:val="single" w:sz="4" w:space="0" w:color="auto"/>
            </w:tcBorders>
            <w:shd w:val="clear" w:color="auto" w:fill="auto"/>
            <w:hideMark/>
          </w:tcPr>
          <w:p w14:paraId="5F962B73" w14:textId="7E0F94FC" w:rsidR="00CD614F" w:rsidRPr="00EC4AC0" w:rsidRDefault="00CD614F" w:rsidP="00ED4DB2">
            <w:pPr>
              <w:jc w:val="left"/>
              <w:rPr>
                <w:sz w:val="20"/>
                <w:szCs w:val="20"/>
                <w:lang w:val="fr-CA" w:eastAsia="en-CA"/>
              </w:rPr>
            </w:pPr>
            <w:proofErr w:type="spellStart"/>
            <w:r w:rsidRPr="00EC4AC0">
              <w:rPr>
                <w:sz w:val="20"/>
                <w:szCs w:val="20"/>
                <w:lang w:val="fr-CA" w:eastAsia="en-CA"/>
              </w:rPr>
              <w:t>Polisystem</w:t>
            </w:r>
            <w:proofErr w:type="spellEnd"/>
            <w:r w:rsidR="00EC4AC0" w:rsidRPr="00EC4AC0">
              <w:rPr>
                <w:sz w:val="20"/>
                <w:szCs w:val="20"/>
                <w:lang w:val="fr-CA" w:eastAsia="en-CA"/>
              </w:rPr>
              <w:t>, société de formulations et ses 47 utilisateurs en aval</w:t>
            </w:r>
          </w:p>
        </w:tc>
        <w:tc>
          <w:tcPr>
            <w:tcW w:w="3441" w:type="dxa"/>
            <w:tcBorders>
              <w:top w:val="single" w:sz="4" w:space="0" w:color="auto"/>
              <w:left w:val="nil"/>
              <w:bottom w:val="single" w:sz="4" w:space="0" w:color="auto"/>
              <w:right w:val="single" w:sz="4" w:space="0" w:color="auto"/>
            </w:tcBorders>
          </w:tcPr>
          <w:p w14:paraId="1F0DD3CA" w14:textId="35A8F7C0" w:rsidR="00CD614F" w:rsidRPr="00D879AE" w:rsidRDefault="008B462F" w:rsidP="00ED4DB2">
            <w:pPr>
              <w:jc w:val="left"/>
              <w:rPr>
                <w:sz w:val="20"/>
                <w:szCs w:val="20"/>
                <w:lang w:val="fr-CA" w:eastAsia="en-CA"/>
              </w:rPr>
            </w:pPr>
            <w:r>
              <w:rPr>
                <w:sz w:val="20"/>
                <w:szCs w:val="20"/>
                <w:lang w:val="fr-CA"/>
              </w:rPr>
              <w:t>La s</w:t>
            </w:r>
            <w:r w:rsidR="00EC4AC0">
              <w:rPr>
                <w:sz w:val="20"/>
                <w:szCs w:val="20"/>
                <w:lang w:val="fr-CA"/>
              </w:rPr>
              <w:t>ociété de formulation a décliné la</w:t>
            </w:r>
            <w:r w:rsidR="00CD614F" w:rsidRPr="00D879AE">
              <w:rPr>
                <w:sz w:val="20"/>
                <w:szCs w:val="20"/>
                <w:lang w:val="fr-CA"/>
              </w:rPr>
              <w:t xml:space="preserve"> participation</w:t>
            </w:r>
          </w:p>
        </w:tc>
        <w:tc>
          <w:tcPr>
            <w:tcW w:w="1517" w:type="dxa"/>
            <w:tcBorders>
              <w:top w:val="nil"/>
              <w:left w:val="single" w:sz="4" w:space="0" w:color="auto"/>
              <w:bottom w:val="single" w:sz="4" w:space="0" w:color="auto"/>
              <w:right w:val="single" w:sz="4" w:space="0" w:color="auto"/>
            </w:tcBorders>
            <w:shd w:val="clear" w:color="auto" w:fill="auto"/>
            <w:hideMark/>
          </w:tcPr>
          <w:p w14:paraId="7082AD45" w14:textId="5777A13C" w:rsidR="00CD614F" w:rsidRPr="00D879AE" w:rsidRDefault="00CD614F" w:rsidP="00ED4DB2">
            <w:pPr>
              <w:jc w:val="right"/>
              <w:rPr>
                <w:sz w:val="20"/>
                <w:szCs w:val="20"/>
                <w:lang w:val="fr-CA" w:eastAsia="en-CA"/>
              </w:rPr>
            </w:pPr>
            <w:r w:rsidRPr="00D879AE">
              <w:rPr>
                <w:sz w:val="20"/>
                <w:szCs w:val="20"/>
                <w:lang w:val="fr-CA" w:eastAsia="en-CA"/>
              </w:rPr>
              <w:t>13</w:t>
            </w:r>
            <w:r w:rsidR="00EC4AC0">
              <w:rPr>
                <w:sz w:val="20"/>
                <w:szCs w:val="20"/>
                <w:lang w:val="fr-CA" w:eastAsia="en-CA"/>
              </w:rPr>
              <w:t>,</w:t>
            </w:r>
            <w:r w:rsidRPr="00D879AE">
              <w:rPr>
                <w:sz w:val="20"/>
                <w:szCs w:val="20"/>
                <w:lang w:val="fr-CA" w:eastAsia="en-CA"/>
              </w:rPr>
              <w:t>09</w:t>
            </w:r>
          </w:p>
        </w:tc>
        <w:tc>
          <w:tcPr>
            <w:tcW w:w="1987" w:type="dxa"/>
            <w:tcBorders>
              <w:top w:val="nil"/>
              <w:left w:val="nil"/>
              <w:bottom w:val="single" w:sz="4" w:space="0" w:color="auto"/>
              <w:right w:val="single" w:sz="4" w:space="0" w:color="auto"/>
            </w:tcBorders>
            <w:shd w:val="clear" w:color="auto" w:fill="auto"/>
            <w:hideMark/>
          </w:tcPr>
          <w:p w14:paraId="603E1571" w14:textId="3C8289AC" w:rsidR="00CD614F" w:rsidRPr="00D879AE" w:rsidRDefault="00CD614F" w:rsidP="00ED4DB2">
            <w:pPr>
              <w:jc w:val="right"/>
              <w:rPr>
                <w:color w:val="000000"/>
                <w:sz w:val="20"/>
                <w:szCs w:val="20"/>
                <w:lang w:val="fr-CA" w:eastAsia="en-CA"/>
              </w:rPr>
            </w:pPr>
            <w:r w:rsidRPr="00D879AE">
              <w:rPr>
                <w:color w:val="000000"/>
                <w:sz w:val="20"/>
                <w:szCs w:val="20"/>
                <w:lang w:val="fr-CA" w:eastAsia="en-CA"/>
              </w:rPr>
              <w:t>950</w:t>
            </w:r>
            <w:r w:rsidR="00EC4AC0">
              <w:rPr>
                <w:color w:val="000000"/>
                <w:sz w:val="20"/>
                <w:szCs w:val="20"/>
                <w:lang w:val="fr-CA" w:eastAsia="en-CA"/>
              </w:rPr>
              <w:t xml:space="preserve"> </w:t>
            </w:r>
            <w:r w:rsidRPr="00D879AE">
              <w:rPr>
                <w:color w:val="000000"/>
                <w:sz w:val="20"/>
                <w:szCs w:val="20"/>
                <w:lang w:val="fr-CA" w:eastAsia="en-CA"/>
              </w:rPr>
              <w:t>562</w:t>
            </w:r>
          </w:p>
        </w:tc>
      </w:tr>
      <w:tr w:rsidR="00EC4AC0" w:rsidRPr="00D879AE" w14:paraId="409EC47C" w14:textId="77777777" w:rsidTr="00EC4AC0">
        <w:trPr>
          <w:trHeight w:val="41"/>
        </w:trPr>
        <w:tc>
          <w:tcPr>
            <w:tcW w:w="2405" w:type="dxa"/>
            <w:tcBorders>
              <w:top w:val="nil"/>
              <w:left w:val="single" w:sz="4" w:space="0" w:color="auto"/>
              <w:bottom w:val="single" w:sz="4" w:space="0" w:color="auto"/>
              <w:right w:val="single" w:sz="4" w:space="0" w:color="auto"/>
            </w:tcBorders>
            <w:shd w:val="clear" w:color="auto" w:fill="auto"/>
            <w:hideMark/>
          </w:tcPr>
          <w:p w14:paraId="76512F0F" w14:textId="1B76FDDC" w:rsidR="00CD614F" w:rsidRPr="00D879AE" w:rsidRDefault="00EC4AC0" w:rsidP="00ED4DB2">
            <w:pPr>
              <w:jc w:val="left"/>
              <w:rPr>
                <w:sz w:val="20"/>
                <w:szCs w:val="20"/>
                <w:lang w:val="fr-CA" w:eastAsia="en-CA"/>
              </w:rPr>
            </w:pPr>
            <w:r>
              <w:rPr>
                <w:sz w:val="20"/>
                <w:szCs w:val="20"/>
                <w:lang w:val="fr-CA" w:eastAsia="en-CA"/>
              </w:rPr>
              <w:t>8 utilisateurs en aval</w:t>
            </w:r>
          </w:p>
        </w:tc>
        <w:tc>
          <w:tcPr>
            <w:tcW w:w="3441" w:type="dxa"/>
            <w:tcBorders>
              <w:top w:val="single" w:sz="4" w:space="0" w:color="auto"/>
              <w:left w:val="nil"/>
              <w:bottom w:val="single" w:sz="4" w:space="0" w:color="auto"/>
              <w:right w:val="single" w:sz="4" w:space="0" w:color="auto"/>
            </w:tcBorders>
          </w:tcPr>
          <w:p w14:paraId="23875640" w14:textId="6E1F4589" w:rsidR="00CD614F" w:rsidRPr="00D879AE" w:rsidRDefault="008B462F" w:rsidP="00ED4DB2">
            <w:pPr>
              <w:jc w:val="left"/>
              <w:rPr>
                <w:sz w:val="20"/>
                <w:szCs w:val="20"/>
                <w:lang w:val="fr-CA" w:eastAsia="en-CA"/>
              </w:rPr>
            </w:pPr>
            <w:r>
              <w:rPr>
                <w:sz w:val="20"/>
                <w:szCs w:val="20"/>
                <w:lang w:val="fr-CA"/>
              </w:rPr>
              <w:t>Les e</w:t>
            </w:r>
            <w:r w:rsidR="00CD614F" w:rsidRPr="00D879AE">
              <w:rPr>
                <w:sz w:val="20"/>
                <w:szCs w:val="20"/>
                <w:lang w:val="fr-CA"/>
              </w:rPr>
              <w:t>ntr</w:t>
            </w:r>
            <w:r w:rsidR="00EC4AC0">
              <w:rPr>
                <w:sz w:val="20"/>
                <w:szCs w:val="20"/>
                <w:lang w:val="fr-CA"/>
              </w:rPr>
              <w:t>e</w:t>
            </w:r>
            <w:r w:rsidR="00CD614F" w:rsidRPr="00D879AE">
              <w:rPr>
                <w:sz w:val="20"/>
                <w:szCs w:val="20"/>
                <w:lang w:val="fr-CA"/>
              </w:rPr>
              <w:t xml:space="preserve">prises </w:t>
            </w:r>
            <w:r w:rsidR="00EC4AC0">
              <w:rPr>
                <w:sz w:val="20"/>
                <w:szCs w:val="20"/>
                <w:lang w:val="fr-CA"/>
              </w:rPr>
              <w:t>ont décliné la</w:t>
            </w:r>
            <w:r w:rsidR="00CD614F" w:rsidRPr="00D879AE">
              <w:rPr>
                <w:sz w:val="20"/>
                <w:szCs w:val="20"/>
                <w:lang w:val="fr-CA"/>
              </w:rPr>
              <w:t xml:space="preserve"> participation</w:t>
            </w:r>
          </w:p>
        </w:tc>
        <w:tc>
          <w:tcPr>
            <w:tcW w:w="1517" w:type="dxa"/>
            <w:tcBorders>
              <w:top w:val="nil"/>
              <w:left w:val="single" w:sz="4" w:space="0" w:color="auto"/>
              <w:bottom w:val="single" w:sz="4" w:space="0" w:color="auto"/>
              <w:right w:val="single" w:sz="4" w:space="0" w:color="auto"/>
            </w:tcBorders>
            <w:shd w:val="clear" w:color="auto" w:fill="auto"/>
            <w:hideMark/>
          </w:tcPr>
          <w:p w14:paraId="1A049C36" w14:textId="4E475433" w:rsidR="00CD614F" w:rsidRPr="00D879AE" w:rsidRDefault="00CD614F" w:rsidP="00ED4DB2">
            <w:pPr>
              <w:jc w:val="right"/>
              <w:rPr>
                <w:sz w:val="20"/>
                <w:szCs w:val="20"/>
                <w:lang w:val="fr-CA" w:eastAsia="en-CA"/>
              </w:rPr>
            </w:pPr>
            <w:r w:rsidRPr="00D879AE">
              <w:rPr>
                <w:sz w:val="20"/>
                <w:szCs w:val="20"/>
                <w:lang w:val="fr-CA" w:eastAsia="en-CA"/>
              </w:rPr>
              <w:t>3</w:t>
            </w:r>
            <w:r w:rsidR="00EC4AC0">
              <w:rPr>
                <w:sz w:val="20"/>
                <w:szCs w:val="20"/>
                <w:lang w:val="fr-CA" w:eastAsia="en-CA"/>
              </w:rPr>
              <w:t>,</w:t>
            </w:r>
            <w:r w:rsidRPr="00D879AE">
              <w:rPr>
                <w:sz w:val="20"/>
                <w:szCs w:val="20"/>
                <w:lang w:val="fr-CA" w:eastAsia="en-CA"/>
              </w:rPr>
              <w:t>56</w:t>
            </w:r>
          </w:p>
        </w:tc>
        <w:tc>
          <w:tcPr>
            <w:tcW w:w="1987" w:type="dxa"/>
            <w:tcBorders>
              <w:top w:val="nil"/>
              <w:left w:val="nil"/>
              <w:bottom w:val="single" w:sz="4" w:space="0" w:color="auto"/>
              <w:right w:val="single" w:sz="4" w:space="0" w:color="auto"/>
            </w:tcBorders>
            <w:shd w:val="clear" w:color="auto" w:fill="auto"/>
            <w:hideMark/>
          </w:tcPr>
          <w:p w14:paraId="3DE9779E" w14:textId="4CC8EFB8" w:rsidR="00CD614F" w:rsidRPr="00D879AE" w:rsidRDefault="00CD614F" w:rsidP="00ED4DB2">
            <w:pPr>
              <w:jc w:val="right"/>
              <w:rPr>
                <w:color w:val="000000"/>
                <w:sz w:val="20"/>
                <w:szCs w:val="20"/>
                <w:lang w:val="fr-CA" w:eastAsia="en-CA"/>
              </w:rPr>
            </w:pPr>
            <w:r w:rsidRPr="00D879AE">
              <w:rPr>
                <w:color w:val="000000"/>
                <w:sz w:val="20"/>
                <w:szCs w:val="20"/>
                <w:lang w:val="fr-CA" w:eastAsia="en-CA"/>
              </w:rPr>
              <w:t>230</w:t>
            </w:r>
            <w:r w:rsidR="00EC4AC0">
              <w:rPr>
                <w:color w:val="000000"/>
                <w:sz w:val="20"/>
                <w:szCs w:val="20"/>
                <w:lang w:val="fr-CA" w:eastAsia="en-CA"/>
              </w:rPr>
              <w:t xml:space="preserve"> </w:t>
            </w:r>
            <w:r w:rsidRPr="00D879AE">
              <w:rPr>
                <w:color w:val="000000"/>
                <w:sz w:val="20"/>
                <w:szCs w:val="20"/>
                <w:lang w:val="fr-CA" w:eastAsia="en-CA"/>
              </w:rPr>
              <w:t>638</w:t>
            </w:r>
          </w:p>
        </w:tc>
      </w:tr>
      <w:tr w:rsidR="00EC4AC0" w:rsidRPr="00D879AE" w14:paraId="456C6ABF" w14:textId="77777777" w:rsidTr="00EC4AC0">
        <w:trPr>
          <w:trHeight w:val="172"/>
        </w:trPr>
        <w:tc>
          <w:tcPr>
            <w:tcW w:w="2405" w:type="dxa"/>
            <w:tcBorders>
              <w:top w:val="nil"/>
              <w:left w:val="single" w:sz="4" w:space="0" w:color="auto"/>
              <w:bottom w:val="single" w:sz="4" w:space="0" w:color="auto"/>
              <w:right w:val="single" w:sz="4" w:space="0" w:color="auto"/>
            </w:tcBorders>
            <w:shd w:val="clear" w:color="auto" w:fill="auto"/>
            <w:hideMark/>
          </w:tcPr>
          <w:p w14:paraId="25E4ABF4" w14:textId="07D70224" w:rsidR="00CD614F" w:rsidRPr="00D879AE" w:rsidRDefault="00CD614F" w:rsidP="00ED4DB2">
            <w:pPr>
              <w:jc w:val="left"/>
              <w:rPr>
                <w:sz w:val="20"/>
                <w:szCs w:val="20"/>
                <w:lang w:val="fr-CA" w:eastAsia="en-CA"/>
              </w:rPr>
            </w:pPr>
            <w:r w:rsidRPr="00D879AE">
              <w:rPr>
                <w:sz w:val="20"/>
                <w:szCs w:val="20"/>
                <w:lang w:val="fr-CA" w:eastAsia="en-CA"/>
              </w:rPr>
              <w:t xml:space="preserve">20 </w:t>
            </w:r>
            <w:r w:rsidR="00EC4AC0">
              <w:rPr>
                <w:sz w:val="20"/>
                <w:szCs w:val="20"/>
                <w:lang w:val="fr-CA" w:eastAsia="en-CA"/>
              </w:rPr>
              <w:t>utilisateurs en aval</w:t>
            </w:r>
          </w:p>
        </w:tc>
        <w:tc>
          <w:tcPr>
            <w:tcW w:w="3441" w:type="dxa"/>
            <w:tcBorders>
              <w:top w:val="single" w:sz="4" w:space="0" w:color="auto"/>
              <w:left w:val="nil"/>
              <w:bottom w:val="single" w:sz="4" w:space="0" w:color="auto"/>
              <w:right w:val="single" w:sz="4" w:space="0" w:color="auto"/>
            </w:tcBorders>
          </w:tcPr>
          <w:p w14:paraId="50A5807D" w14:textId="69DAEEDF" w:rsidR="00CD614F" w:rsidRPr="00EC4AC0" w:rsidRDefault="00CD614F" w:rsidP="00ED4DB2">
            <w:pPr>
              <w:jc w:val="left"/>
              <w:rPr>
                <w:sz w:val="20"/>
                <w:szCs w:val="20"/>
                <w:lang w:val="fr-CA" w:eastAsia="en-CA"/>
              </w:rPr>
            </w:pPr>
            <w:r w:rsidRPr="00EC4AC0">
              <w:rPr>
                <w:sz w:val="20"/>
                <w:szCs w:val="20"/>
                <w:lang w:val="fr-CA"/>
              </w:rPr>
              <w:t>Entr</w:t>
            </w:r>
            <w:r w:rsidR="00EC4AC0" w:rsidRPr="00EC4AC0">
              <w:rPr>
                <w:sz w:val="20"/>
                <w:szCs w:val="20"/>
                <w:lang w:val="fr-CA"/>
              </w:rPr>
              <w:t>e</w:t>
            </w:r>
            <w:r w:rsidRPr="00EC4AC0">
              <w:rPr>
                <w:sz w:val="20"/>
                <w:szCs w:val="20"/>
                <w:lang w:val="fr-CA"/>
              </w:rPr>
              <w:t xml:space="preserve">prises </w:t>
            </w:r>
            <w:r w:rsidR="00EC4AC0" w:rsidRPr="00EC4AC0">
              <w:rPr>
                <w:sz w:val="20"/>
                <w:szCs w:val="20"/>
                <w:lang w:val="fr-CA"/>
              </w:rPr>
              <w:t xml:space="preserve">déjà reconverties à des </w:t>
            </w:r>
            <w:r w:rsidR="00EC4AC0">
              <w:rPr>
                <w:sz w:val="20"/>
                <w:szCs w:val="20"/>
                <w:lang w:val="fr-CA"/>
              </w:rPr>
              <w:t xml:space="preserve">alternatives à faible PRG </w:t>
            </w:r>
          </w:p>
        </w:tc>
        <w:tc>
          <w:tcPr>
            <w:tcW w:w="1517" w:type="dxa"/>
            <w:tcBorders>
              <w:top w:val="nil"/>
              <w:left w:val="single" w:sz="4" w:space="0" w:color="auto"/>
              <w:bottom w:val="single" w:sz="4" w:space="0" w:color="auto"/>
              <w:right w:val="single" w:sz="4" w:space="0" w:color="auto"/>
            </w:tcBorders>
            <w:shd w:val="clear" w:color="auto" w:fill="auto"/>
            <w:hideMark/>
          </w:tcPr>
          <w:p w14:paraId="783F14DF" w14:textId="476B0024" w:rsidR="00CD614F" w:rsidRPr="00D879AE" w:rsidRDefault="00CD614F" w:rsidP="00ED4DB2">
            <w:pPr>
              <w:jc w:val="right"/>
              <w:rPr>
                <w:sz w:val="20"/>
                <w:szCs w:val="20"/>
                <w:lang w:val="fr-CA" w:eastAsia="en-CA"/>
              </w:rPr>
            </w:pPr>
            <w:r w:rsidRPr="00D879AE">
              <w:rPr>
                <w:sz w:val="20"/>
                <w:szCs w:val="20"/>
                <w:lang w:val="fr-CA" w:eastAsia="en-CA"/>
              </w:rPr>
              <w:t>8</w:t>
            </w:r>
            <w:r w:rsidR="00EC4AC0">
              <w:rPr>
                <w:sz w:val="20"/>
                <w:szCs w:val="20"/>
                <w:lang w:val="fr-CA" w:eastAsia="en-CA"/>
              </w:rPr>
              <w:t>,</w:t>
            </w:r>
            <w:r w:rsidRPr="00D879AE">
              <w:rPr>
                <w:sz w:val="20"/>
                <w:szCs w:val="20"/>
                <w:lang w:val="fr-CA" w:eastAsia="en-CA"/>
              </w:rPr>
              <w:t>82</w:t>
            </w:r>
          </w:p>
        </w:tc>
        <w:tc>
          <w:tcPr>
            <w:tcW w:w="1987" w:type="dxa"/>
            <w:tcBorders>
              <w:top w:val="nil"/>
              <w:left w:val="nil"/>
              <w:bottom w:val="single" w:sz="4" w:space="0" w:color="auto"/>
              <w:right w:val="single" w:sz="4" w:space="0" w:color="auto"/>
            </w:tcBorders>
            <w:shd w:val="clear" w:color="auto" w:fill="auto"/>
            <w:hideMark/>
          </w:tcPr>
          <w:p w14:paraId="2710AA92" w14:textId="6E7652D4" w:rsidR="00CD614F" w:rsidRPr="00D879AE" w:rsidRDefault="00CD614F" w:rsidP="00ED4DB2">
            <w:pPr>
              <w:jc w:val="right"/>
              <w:rPr>
                <w:color w:val="000000"/>
                <w:sz w:val="20"/>
                <w:szCs w:val="20"/>
                <w:lang w:val="fr-CA" w:eastAsia="en-CA"/>
              </w:rPr>
            </w:pPr>
            <w:r w:rsidRPr="00D879AE">
              <w:rPr>
                <w:color w:val="000000"/>
                <w:sz w:val="20"/>
                <w:szCs w:val="20"/>
                <w:lang w:val="fr-CA" w:eastAsia="en-CA"/>
              </w:rPr>
              <w:t>547</w:t>
            </w:r>
            <w:r w:rsidR="00EC4AC0">
              <w:rPr>
                <w:color w:val="000000"/>
                <w:sz w:val="20"/>
                <w:szCs w:val="20"/>
                <w:lang w:val="fr-CA" w:eastAsia="en-CA"/>
              </w:rPr>
              <w:t xml:space="preserve"> </w:t>
            </w:r>
            <w:r w:rsidRPr="00D879AE">
              <w:rPr>
                <w:color w:val="000000"/>
                <w:sz w:val="20"/>
                <w:szCs w:val="20"/>
                <w:lang w:val="fr-CA" w:eastAsia="en-CA"/>
              </w:rPr>
              <w:t>658</w:t>
            </w:r>
          </w:p>
        </w:tc>
      </w:tr>
      <w:tr w:rsidR="00EC4AC0" w:rsidRPr="00D879AE" w14:paraId="4E09F7D6" w14:textId="77777777" w:rsidTr="00EC4AC0">
        <w:trPr>
          <w:trHeight w:val="234"/>
        </w:trPr>
        <w:tc>
          <w:tcPr>
            <w:tcW w:w="2405" w:type="dxa"/>
            <w:tcBorders>
              <w:top w:val="nil"/>
              <w:left w:val="single" w:sz="4" w:space="0" w:color="auto"/>
              <w:bottom w:val="single" w:sz="4" w:space="0" w:color="auto"/>
              <w:right w:val="single" w:sz="4" w:space="0" w:color="auto"/>
            </w:tcBorders>
            <w:shd w:val="clear" w:color="auto" w:fill="auto"/>
            <w:hideMark/>
          </w:tcPr>
          <w:p w14:paraId="6B47F4B4" w14:textId="5245F5C0" w:rsidR="00CD614F" w:rsidRPr="00D879AE" w:rsidRDefault="00EC4AC0" w:rsidP="00ED4DB2">
            <w:pPr>
              <w:jc w:val="left"/>
              <w:rPr>
                <w:sz w:val="20"/>
                <w:szCs w:val="20"/>
                <w:lang w:val="fr-CA" w:eastAsia="en-CA"/>
              </w:rPr>
            </w:pPr>
            <w:r>
              <w:rPr>
                <w:sz w:val="20"/>
                <w:szCs w:val="20"/>
                <w:lang w:val="fr-CA" w:eastAsia="en-CA"/>
              </w:rPr>
              <w:t>4 utilisateurs en aval</w:t>
            </w:r>
          </w:p>
        </w:tc>
        <w:tc>
          <w:tcPr>
            <w:tcW w:w="3441" w:type="dxa"/>
            <w:tcBorders>
              <w:top w:val="single" w:sz="4" w:space="0" w:color="auto"/>
              <w:left w:val="nil"/>
              <w:bottom w:val="single" w:sz="4" w:space="0" w:color="auto"/>
              <w:right w:val="single" w:sz="4" w:space="0" w:color="auto"/>
            </w:tcBorders>
          </w:tcPr>
          <w:p w14:paraId="42839CFE" w14:textId="062608F2" w:rsidR="00CD614F" w:rsidRPr="00D879AE" w:rsidRDefault="008B462F" w:rsidP="00ED4DB2">
            <w:pPr>
              <w:jc w:val="left"/>
              <w:rPr>
                <w:sz w:val="20"/>
                <w:szCs w:val="20"/>
                <w:lang w:val="fr-CA" w:eastAsia="en-CA"/>
              </w:rPr>
            </w:pPr>
            <w:r>
              <w:rPr>
                <w:sz w:val="20"/>
                <w:szCs w:val="20"/>
                <w:lang w:val="fr-CA"/>
              </w:rPr>
              <w:t>Les en</w:t>
            </w:r>
            <w:r w:rsidR="00CD614F" w:rsidRPr="00D879AE">
              <w:rPr>
                <w:sz w:val="20"/>
                <w:szCs w:val="20"/>
                <w:lang w:val="fr-CA"/>
              </w:rPr>
              <w:t>tr</w:t>
            </w:r>
            <w:r w:rsidR="00EC4AC0">
              <w:rPr>
                <w:sz w:val="20"/>
                <w:szCs w:val="20"/>
                <w:lang w:val="fr-CA"/>
              </w:rPr>
              <w:t>e</w:t>
            </w:r>
            <w:r w:rsidR="00CD614F" w:rsidRPr="00D879AE">
              <w:rPr>
                <w:sz w:val="20"/>
                <w:szCs w:val="20"/>
                <w:lang w:val="fr-CA"/>
              </w:rPr>
              <w:t xml:space="preserve">prises </w:t>
            </w:r>
            <w:r w:rsidR="00EC4AC0">
              <w:rPr>
                <w:sz w:val="20"/>
                <w:szCs w:val="20"/>
                <w:lang w:val="fr-CA"/>
              </w:rPr>
              <w:t xml:space="preserve">ont cessé la fabrication de mousse </w:t>
            </w:r>
            <w:r w:rsidR="00CD614F" w:rsidRPr="00D879AE">
              <w:rPr>
                <w:sz w:val="20"/>
                <w:szCs w:val="20"/>
                <w:lang w:val="fr-CA"/>
              </w:rPr>
              <w:t xml:space="preserve">PU </w:t>
            </w:r>
          </w:p>
        </w:tc>
        <w:tc>
          <w:tcPr>
            <w:tcW w:w="1517" w:type="dxa"/>
            <w:tcBorders>
              <w:top w:val="nil"/>
              <w:left w:val="single" w:sz="4" w:space="0" w:color="auto"/>
              <w:bottom w:val="single" w:sz="4" w:space="0" w:color="auto"/>
              <w:right w:val="single" w:sz="4" w:space="0" w:color="auto"/>
            </w:tcBorders>
            <w:shd w:val="clear" w:color="auto" w:fill="auto"/>
            <w:hideMark/>
          </w:tcPr>
          <w:p w14:paraId="4E2AA300" w14:textId="533C69FD" w:rsidR="00CD614F" w:rsidRPr="00D879AE" w:rsidRDefault="00CD614F" w:rsidP="00ED4DB2">
            <w:pPr>
              <w:jc w:val="right"/>
              <w:rPr>
                <w:sz w:val="20"/>
                <w:szCs w:val="20"/>
                <w:lang w:val="fr-CA" w:eastAsia="en-CA"/>
              </w:rPr>
            </w:pPr>
            <w:r w:rsidRPr="00D879AE">
              <w:rPr>
                <w:sz w:val="20"/>
                <w:szCs w:val="20"/>
                <w:lang w:val="fr-CA" w:eastAsia="en-CA"/>
              </w:rPr>
              <w:t>3</w:t>
            </w:r>
            <w:r w:rsidR="00EC4AC0">
              <w:rPr>
                <w:sz w:val="20"/>
                <w:szCs w:val="20"/>
                <w:lang w:val="fr-CA" w:eastAsia="en-CA"/>
              </w:rPr>
              <w:t>,</w:t>
            </w:r>
            <w:r w:rsidRPr="00D879AE">
              <w:rPr>
                <w:sz w:val="20"/>
                <w:szCs w:val="20"/>
                <w:lang w:val="fr-CA" w:eastAsia="en-CA"/>
              </w:rPr>
              <w:t>66</w:t>
            </w:r>
          </w:p>
        </w:tc>
        <w:tc>
          <w:tcPr>
            <w:tcW w:w="1987" w:type="dxa"/>
            <w:tcBorders>
              <w:top w:val="nil"/>
              <w:left w:val="nil"/>
              <w:bottom w:val="single" w:sz="4" w:space="0" w:color="auto"/>
              <w:right w:val="single" w:sz="4" w:space="0" w:color="auto"/>
            </w:tcBorders>
            <w:shd w:val="clear" w:color="auto" w:fill="auto"/>
            <w:hideMark/>
          </w:tcPr>
          <w:p w14:paraId="54BC11F6" w14:textId="5E839D14" w:rsidR="00CD614F" w:rsidRPr="00D879AE" w:rsidRDefault="00CD614F" w:rsidP="00ED4DB2">
            <w:pPr>
              <w:jc w:val="right"/>
              <w:rPr>
                <w:color w:val="000000"/>
                <w:sz w:val="20"/>
                <w:szCs w:val="20"/>
                <w:lang w:val="fr-CA" w:eastAsia="en-CA"/>
              </w:rPr>
            </w:pPr>
            <w:r w:rsidRPr="00D879AE">
              <w:rPr>
                <w:color w:val="000000"/>
                <w:sz w:val="20"/>
                <w:szCs w:val="20"/>
                <w:lang w:val="fr-CA" w:eastAsia="en-CA"/>
              </w:rPr>
              <w:t>343</w:t>
            </w:r>
            <w:r w:rsidR="00EC4AC0">
              <w:rPr>
                <w:color w:val="000000"/>
                <w:sz w:val="20"/>
                <w:szCs w:val="20"/>
                <w:lang w:val="fr-CA" w:eastAsia="en-CA"/>
              </w:rPr>
              <w:t xml:space="preserve"> </w:t>
            </w:r>
            <w:r w:rsidRPr="00D879AE">
              <w:rPr>
                <w:color w:val="000000"/>
                <w:sz w:val="20"/>
                <w:szCs w:val="20"/>
                <w:lang w:val="fr-CA" w:eastAsia="en-CA"/>
              </w:rPr>
              <w:t>104</w:t>
            </w:r>
          </w:p>
        </w:tc>
      </w:tr>
      <w:tr w:rsidR="00EC4AC0" w:rsidRPr="008D7AB4" w14:paraId="78100972" w14:textId="77777777" w:rsidTr="00EC4AC0">
        <w:trPr>
          <w:trHeight w:val="181"/>
        </w:trPr>
        <w:tc>
          <w:tcPr>
            <w:tcW w:w="2405" w:type="dxa"/>
            <w:tcBorders>
              <w:top w:val="nil"/>
              <w:left w:val="single" w:sz="4" w:space="0" w:color="auto"/>
              <w:bottom w:val="single" w:sz="4" w:space="0" w:color="auto"/>
              <w:right w:val="single" w:sz="4" w:space="0" w:color="auto"/>
            </w:tcBorders>
            <w:shd w:val="clear" w:color="auto" w:fill="auto"/>
            <w:hideMark/>
          </w:tcPr>
          <w:p w14:paraId="6F75B50A" w14:textId="58911110" w:rsidR="00CD614F" w:rsidRPr="008B462F" w:rsidRDefault="00EC4AC0" w:rsidP="00ED4DB2">
            <w:pPr>
              <w:jc w:val="left"/>
              <w:rPr>
                <w:sz w:val="20"/>
                <w:szCs w:val="20"/>
                <w:lang w:val="fr-CA" w:eastAsia="en-CA"/>
              </w:rPr>
            </w:pPr>
            <w:r w:rsidRPr="008B462F">
              <w:rPr>
                <w:sz w:val="20"/>
                <w:szCs w:val="20"/>
                <w:lang w:val="fr-CA" w:eastAsia="en-CA"/>
              </w:rPr>
              <w:t>1 utilisateur en aval</w:t>
            </w:r>
          </w:p>
        </w:tc>
        <w:tc>
          <w:tcPr>
            <w:tcW w:w="3441" w:type="dxa"/>
            <w:tcBorders>
              <w:top w:val="single" w:sz="4" w:space="0" w:color="auto"/>
              <w:left w:val="nil"/>
              <w:bottom w:val="single" w:sz="4" w:space="0" w:color="auto"/>
              <w:right w:val="single" w:sz="4" w:space="0" w:color="auto"/>
            </w:tcBorders>
          </w:tcPr>
          <w:p w14:paraId="11AF3AD8" w14:textId="55D2B8E4" w:rsidR="00CD614F" w:rsidRPr="008B462F" w:rsidRDefault="00CD614F" w:rsidP="00ED4DB2">
            <w:pPr>
              <w:jc w:val="left"/>
              <w:rPr>
                <w:sz w:val="20"/>
                <w:szCs w:val="20"/>
                <w:lang w:val="fr-CA" w:eastAsia="en-CA"/>
              </w:rPr>
            </w:pPr>
            <w:r w:rsidRPr="008B462F">
              <w:rPr>
                <w:sz w:val="20"/>
                <w:szCs w:val="20"/>
                <w:lang w:val="fr-CA"/>
              </w:rPr>
              <w:t>Entr</w:t>
            </w:r>
            <w:r w:rsidR="00EC4AC0" w:rsidRPr="008B462F">
              <w:rPr>
                <w:sz w:val="20"/>
                <w:szCs w:val="20"/>
                <w:lang w:val="fr-CA"/>
              </w:rPr>
              <w:t>e</w:t>
            </w:r>
            <w:r w:rsidRPr="008B462F">
              <w:rPr>
                <w:sz w:val="20"/>
                <w:szCs w:val="20"/>
                <w:lang w:val="fr-CA"/>
              </w:rPr>
              <w:t xml:space="preserve">prise </w:t>
            </w:r>
            <w:r w:rsidR="00EC4AC0" w:rsidRPr="008B462F">
              <w:rPr>
                <w:sz w:val="20"/>
                <w:szCs w:val="20"/>
                <w:lang w:val="fr-CA"/>
              </w:rPr>
              <w:t xml:space="preserve">inadmissible au financement </w:t>
            </w:r>
          </w:p>
        </w:tc>
        <w:tc>
          <w:tcPr>
            <w:tcW w:w="1517" w:type="dxa"/>
            <w:tcBorders>
              <w:top w:val="nil"/>
              <w:left w:val="single" w:sz="4" w:space="0" w:color="auto"/>
              <w:bottom w:val="single" w:sz="4" w:space="0" w:color="auto"/>
              <w:right w:val="single" w:sz="4" w:space="0" w:color="auto"/>
            </w:tcBorders>
            <w:shd w:val="clear" w:color="auto" w:fill="auto"/>
            <w:hideMark/>
          </w:tcPr>
          <w:p w14:paraId="0A712DD7" w14:textId="4EE4D1EA" w:rsidR="00CD614F" w:rsidRPr="008D7AB4" w:rsidRDefault="00CD614F" w:rsidP="00ED4DB2">
            <w:pPr>
              <w:jc w:val="right"/>
              <w:rPr>
                <w:sz w:val="20"/>
                <w:szCs w:val="20"/>
                <w:lang w:eastAsia="en-CA"/>
              </w:rPr>
            </w:pPr>
            <w:r w:rsidRPr="008D7AB4">
              <w:rPr>
                <w:sz w:val="20"/>
                <w:szCs w:val="20"/>
                <w:lang w:eastAsia="en-CA"/>
              </w:rPr>
              <w:t>0</w:t>
            </w:r>
            <w:r w:rsidR="00EC4AC0">
              <w:rPr>
                <w:sz w:val="20"/>
                <w:szCs w:val="20"/>
                <w:lang w:eastAsia="en-CA"/>
              </w:rPr>
              <w:t>,</w:t>
            </w:r>
            <w:r w:rsidRPr="008D7AB4">
              <w:rPr>
                <w:sz w:val="20"/>
                <w:szCs w:val="20"/>
                <w:lang w:eastAsia="en-CA"/>
              </w:rPr>
              <w:t>44</w:t>
            </w:r>
          </w:p>
        </w:tc>
        <w:tc>
          <w:tcPr>
            <w:tcW w:w="1987" w:type="dxa"/>
            <w:tcBorders>
              <w:top w:val="nil"/>
              <w:left w:val="nil"/>
              <w:bottom w:val="single" w:sz="4" w:space="0" w:color="auto"/>
              <w:right w:val="single" w:sz="4" w:space="0" w:color="auto"/>
            </w:tcBorders>
            <w:shd w:val="clear" w:color="auto" w:fill="auto"/>
            <w:hideMark/>
          </w:tcPr>
          <w:p w14:paraId="32F83B84" w14:textId="4F504012" w:rsidR="00CD614F" w:rsidRPr="008D7AB4" w:rsidRDefault="00CD614F" w:rsidP="00ED4DB2">
            <w:pPr>
              <w:jc w:val="right"/>
              <w:rPr>
                <w:color w:val="000000"/>
                <w:sz w:val="20"/>
                <w:szCs w:val="20"/>
                <w:lang w:eastAsia="en-CA"/>
              </w:rPr>
            </w:pPr>
            <w:r w:rsidRPr="008D7AB4">
              <w:rPr>
                <w:color w:val="000000"/>
                <w:sz w:val="20"/>
                <w:szCs w:val="20"/>
                <w:lang w:eastAsia="en-CA"/>
              </w:rPr>
              <w:t>39</w:t>
            </w:r>
            <w:r w:rsidR="00EC4AC0">
              <w:rPr>
                <w:color w:val="000000"/>
                <w:sz w:val="20"/>
                <w:szCs w:val="20"/>
                <w:lang w:eastAsia="en-CA"/>
              </w:rPr>
              <w:t xml:space="preserve"> </w:t>
            </w:r>
            <w:r w:rsidRPr="008D7AB4">
              <w:rPr>
                <w:color w:val="000000"/>
                <w:sz w:val="20"/>
                <w:szCs w:val="20"/>
                <w:lang w:eastAsia="en-CA"/>
              </w:rPr>
              <w:t>760</w:t>
            </w:r>
          </w:p>
        </w:tc>
      </w:tr>
      <w:tr w:rsidR="00EC4AC0" w:rsidRPr="008D7AB4" w14:paraId="0E64F81C" w14:textId="77777777" w:rsidTr="00EC4AC0">
        <w:trPr>
          <w:trHeight w:val="134"/>
        </w:trPr>
        <w:tc>
          <w:tcPr>
            <w:tcW w:w="2405" w:type="dxa"/>
            <w:tcBorders>
              <w:top w:val="nil"/>
              <w:left w:val="single" w:sz="4" w:space="0" w:color="auto"/>
              <w:bottom w:val="single" w:sz="4" w:space="0" w:color="auto"/>
              <w:right w:val="single" w:sz="4" w:space="0" w:color="auto"/>
            </w:tcBorders>
            <w:shd w:val="clear" w:color="auto" w:fill="auto"/>
            <w:hideMark/>
          </w:tcPr>
          <w:p w14:paraId="1A475A18" w14:textId="5AFB60A8" w:rsidR="00CD614F" w:rsidRPr="008D7AB4" w:rsidRDefault="00EC4AC0" w:rsidP="00ED4DB2">
            <w:pPr>
              <w:jc w:val="left"/>
              <w:rPr>
                <w:sz w:val="20"/>
                <w:szCs w:val="20"/>
                <w:lang w:eastAsia="en-CA"/>
              </w:rPr>
            </w:pPr>
            <w:r>
              <w:rPr>
                <w:sz w:val="20"/>
                <w:szCs w:val="20"/>
                <w:lang w:eastAsia="en-CA"/>
              </w:rPr>
              <w:t xml:space="preserve">1 </w:t>
            </w:r>
            <w:proofErr w:type="spellStart"/>
            <w:r>
              <w:rPr>
                <w:sz w:val="20"/>
                <w:szCs w:val="20"/>
                <w:lang w:eastAsia="en-CA"/>
              </w:rPr>
              <w:t>utilisateur</w:t>
            </w:r>
            <w:proofErr w:type="spellEnd"/>
            <w:r>
              <w:rPr>
                <w:sz w:val="20"/>
                <w:szCs w:val="20"/>
                <w:lang w:eastAsia="en-CA"/>
              </w:rPr>
              <w:t xml:space="preserve"> </w:t>
            </w:r>
            <w:proofErr w:type="spellStart"/>
            <w:r>
              <w:rPr>
                <w:sz w:val="20"/>
                <w:szCs w:val="20"/>
                <w:lang w:eastAsia="en-CA"/>
              </w:rPr>
              <w:t>en</w:t>
            </w:r>
            <w:proofErr w:type="spellEnd"/>
            <w:r>
              <w:rPr>
                <w:sz w:val="20"/>
                <w:szCs w:val="20"/>
                <w:lang w:eastAsia="en-CA"/>
              </w:rPr>
              <w:t xml:space="preserve"> aval</w:t>
            </w:r>
          </w:p>
        </w:tc>
        <w:tc>
          <w:tcPr>
            <w:tcW w:w="3441" w:type="dxa"/>
            <w:tcBorders>
              <w:top w:val="single" w:sz="4" w:space="0" w:color="auto"/>
              <w:left w:val="nil"/>
              <w:bottom w:val="single" w:sz="4" w:space="0" w:color="auto"/>
              <w:right w:val="single" w:sz="4" w:space="0" w:color="auto"/>
            </w:tcBorders>
          </w:tcPr>
          <w:p w14:paraId="3E5811FA" w14:textId="53A8BBDF" w:rsidR="00CD614F" w:rsidRPr="00EC4AC0" w:rsidRDefault="008B462F" w:rsidP="00ED4DB2">
            <w:pPr>
              <w:jc w:val="left"/>
              <w:rPr>
                <w:sz w:val="20"/>
                <w:szCs w:val="20"/>
                <w:lang w:val="fr-CA" w:eastAsia="en-CA"/>
              </w:rPr>
            </w:pPr>
            <w:r>
              <w:rPr>
                <w:sz w:val="20"/>
                <w:szCs w:val="20"/>
                <w:lang w:val="fr-CA"/>
              </w:rPr>
              <w:t>La c</w:t>
            </w:r>
            <w:r w:rsidR="00EC4AC0" w:rsidRPr="00EC4AC0">
              <w:rPr>
                <w:sz w:val="20"/>
                <w:szCs w:val="20"/>
                <w:lang w:val="fr-CA"/>
              </w:rPr>
              <w:t>onsommation vérifiée de l’entreprise était inférieure à celle d</w:t>
            </w:r>
            <w:r w:rsidR="00EC4AC0">
              <w:rPr>
                <w:sz w:val="20"/>
                <w:szCs w:val="20"/>
                <w:lang w:val="fr-CA"/>
              </w:rPr>
              <w:t xml:space="preserve">éclarée initialement </w:t>
            </w:r>
          </w:p>
        </w:tc>
        <w:tc>
          <w:tcPr>
            <w:tcW w:w="1517" w:type="dxa"/>
            <w:tcBorders>
              <w:top w:val="nil"/>
              <w:left w:val="single" w:sz="4" w:space="0" w:color="auto"/>
              <w:bottom w:val="single" w:sz="4" w:space="0" w:color="auto"/>
              <w:right w:val="single" w:sz="4" w:space="0" w:color="auto"/>
            </w:tcBorders>
            <w:shd w:val="clear" w:color="auto" w:fill="auto"/>
            <w:hideMark/>
          </w:tcPr>
          <w:p w14:paraId="53B673B1" w14:textId="6948FA5A" w:rsidR="00CD614F" w:rsidRPr="008D7AB4" w:rsidRDefault="00CD614F" w:rsidP="00ED4DB2">
            <w:pPr>
              <w:jc w:val="right"/>
              <w:rPr>
                <w:sz w:val="20"/>
                <w:szCs w:val="20"/>
                <w:lang w:eastAsia="en-CA"/>
              </w:rPr>
            </w:pPr>
            <w:r w:rsidRPr="008D7AB4">
              <w:rPr>
                <w:sz w:val="20"/>
                <w:szCs w:val="20"/>
                <w:lang w:eastAsia="en-CA"/>
              </w:rPr>
              <w:t>3</w:t>
            </w:r>
            <w:r w:rsidR="00EC4AC0">
              <w:rPr>
                <w:sz w:val="20"/>
                <w:szCs w:val="20"/>
                <w:lang w:eastAsia="en-CA"/>
              </w:rPr>
              <w:t>,</w:t>
            </w:r>
            <w:r w:rsidRPr="008D7AB4">
              <w:rPr>
                <w:sz w:val="20"/>
                <w:szCs w:val="20"/>
                <w:lang w:eastAsia="en-CA"/>
              </w:rPr>
              <w:t>67</w:t>
            </w:r>
          </w:p>
        </w:tc>
        <w:tc>
          <w:tcPr>
            <w:tcW w:w="1987" w:type="dxa"/>
            <w:tcBorders>
              <w:top w:val="nil"/>
              <w:left w:val="nil"/>
              <w:bottom w:val="single" w:sz="4" w:space="0" w:color="auto"/>
              <w:right w:val="single" w:sz="4" w:space="0" w:color="auto"/>
            </w:tcBorders>
            <w:shd w:val="clear" w:color="auto" w:fill="auto"/>
            <w:hideMark/>
          </w:tcPr>
          <w:p w14:paraId="19813F45" w14:textId="06F052B4" w:rsidR="00CD614F" w:rsidRPr="008D7AB4" w:rsidRDefault="00CD614F" w:rsidP="00ED4DB2">
            <w:pPr>
              <w:jc w:val="right"/>
              <w:rPr>
                <w:color w:val="000000"/>
                <w:sz w:val="20"/>
                <w:szCs w:val="20"/>
                <w:lang w:eastAsia="en-CA"/>
              </w:rPr>
            </w:pPr>
            <w:r w:rsidRPr="008D7AB4">
              <w:rPr>
                <w:color w:val="000000"/>
                <w:sz w:val="20"/>
                <w:szCs w:val="20"/>
                <w:lang w:eastAsia="en-CA"/>
              </w:rPr>
              <w:t>139</w:t>
            </w:r>
            <w:r w:rsidR="00EC4AC0">
              <w:rPr>
                <w:color w:val="000000"/>
                <w:sz w:val="20"/>
                <w:szCs w:val="20"/>
                <w:lang w:eastAsia="en-CA"/>
              </w:rPr>
              <w:t xml:space="preserve"> </w:t>
            </w:r>
            <w:r w:rsidRPr="008D7AB4">
              <w:rPr>
                <w:color w:val="000000"/>
                <w:sz w:val="20"/>
                <w:szCs w:val="20"/>
                <w:lang w:eastAsia="en-CA"/>
              </w:rPr>
              <w:t>246</w:t>
            </w:r>
          </w:p>
        </w:tc>
      </w:tr>
      <w:tr w:rsidR="00EC4AC0" w:rsidRPr="008D7AB4" w14:paraId="21C3C935" w14:textId="77777777" w:rsidTr="00EC4AC0">
        <w:trPr>
          <w:trHeight w:val="280"/>
        </w:trPr>
        <w:tc>
          <w:tcPr>
            <w:tcW w:w="5846" w:type="dxa"/>
            <w:gridSpan w:val="2"/>
            <w:tcBorders>
              <w:top w:val="nil"/>
              <w:left w:val="single" w:sz="4" w:space="0" w:color="auto"/>
              <w:bottom w:val="single" w:sz="4" w:space="0" w:color="auto"/>
              <w:right w:val="single" w:sz="4" w:space="0" w:color="auto"/>
            </w:tcBorders>
            <w:shd w:val="clear" w:color="auto" w:fill="auto"/>
            <w:hideMark/>
          </w:tcPr>
          <w:p w14:paraId="528F0CEF" w14:textId="77777777" w:rsidR="00CD614F" w:rsidRPr="008D7AB4" w:rsidRDefault="00CD614F" w:rsidP="00ED4DB2">
            <w:pPr>
              <w:jc w:val="left"/>
              <w:rPr>
                <w:sz w:val="20"/>
                <w:szCs w:val="20"/>
                <w:lang w:eastAsia="en-CA"/>
              </w:rPr>
            </w:pPr>
            <w:r w:rsidRPr="008D7AB4">
              <w:rPr>
                <w:b/>
                <w:bCs/>
                <w:sz w:val="20"/>
                <w:szCs w:val="20"/>
                <w:lang w:eastAsia="en-CA"/>
              </w:rPr>
              <w:lastRenderedPageBreak/>
              <w:t>Total</w:t>
            </w:r>
          </w:p>
        </w:tc>
        <w:tc>
          <w:tcPr>
            <w:tcW w:w="1517" w:type="dxa"/>
            <w:tcBorders>
              <w:top w:val="nil"/>
              <w:left w:val="single" w:sz="4" w:space="0" w:color="auto"/>
              <w:bottom w:val="single" w:sz="4" w:space="0" w:color="auto"/>
              <w:right w:val="single" w:sz="4" w:space="0" w:color="auto"/>
            </w:tcBorders>
            <w:shd w:val="clear" w:color="auto" w:fill="auto"/>
            <w:hideMark/>
          </w:tcPr>
          <w:p w14:paraId="54F00098" w14:textId="71B30F22" w:rsidR="00CD614F" w:rsidRPr="008D7AB4" w:rsidRDefault="00CD614F" w:rsidP="00ED4DB2">
            <w:pPr>
              <w:jc w:val="right"/>
              <w:rPr>
                <w:b/>
                <w:bCs/>
                <w:sz w:val="20"/>
                <w:szCs w:val="20"/>
                <w:lang w:eastAsia="en-CA"/>
              </w:rPr>
            </w:pPr>
            <w:r w:rsidRPr="008D7AB4">
              <w:rPr>
                <w:b/>
                <w:bCs/>
                <w:sz w:val="20"/>
                <w:szCs w:val="20"/>
                <w:lang w:eastAsia="en-CA"/>
              </w:rPr>
              <w:t>41</w:t>
            </w:r>
            <w:r w:rsidR="00EC4AC0">
              <w:rPr>
                <w:b/>
                <w:bCs/>
                <w:sz w:val="20"/>
                <w:szCs w:val="20"/>
                <w:lang w:eastAsia="en-CA"/>
              </w:rPr>
              <w:t>,</w:t>
            </w:r>
            <w:r w:rsidRPr="008D7AB4">
              <w:rPr>
                <w:b/>
                <w:bCs/>
                <w:sz w:val="20"/>
                <w:szCs w:val="20"/>
                <w:lang w:eastAsia="en-CA"/>
              </w:rPr>
              <w:t>6</w:t>
            </w:r>
          </w:p>
        </w:tc>
        <w:tc>
          <w:tcPr>
            <w:tcW w:w="1987" w:type="dxa"/>
            <w:tcBorders>
              <w:top w:val="nil"/>
              <w:left w:val="nil"/>
              <w:bottom w:val="single" w:sz="4" w:space="0" w:color="auto"/>
              <w:right w:val="single" w:sz="4" w:space="0" w:color="auto"/>
            </w:tcBorders>
            <w:shd w:val="clear" w:color="auto" w:fill="auto"/>
            <w:hideMark/>
          </w:tcPr>
          <w:p w14:paraId="1653A3E8" w14:textId="4375949C" w:rsidR="00CD614F" w:rsidRPr="008D7AB4" w:rsidRDefault="00CD614F" w:rsidP="00ED4DB2">
            <w:pPr>
              <w:jc w:val="right"/>
              <w:rPr>
                <w:b/>
                <w:bCs/>
                <w:color w:val="000000"/>
                <w:sz w:val="20"/>
                <w:szCs w:val="20"/>
                <w:lang w:eastAsia="en-CA"/>
              </w:rPr>
            </w:pPr>
            <w:r w:rsidRPr="008D7AB4">
              <w:rPr>
                <w:b/>
                <w:bCs/>
                <w:color w:val="000000"/>
                <w:sz w:val="20"/>
                <w:szCs w:val="20"/>
                <w:lang w:eastAsia="en-CA"/>
              </w:rPr>
              <w:t>2</w:t>
            </w:r>
            <w:r w:rsidR="00EC4AC0">
              <w:rPr>
                <w:b/>
                <w:bCs/>
                <w:color w:val="000000"/>
                <w:sz w:val="20"/>
                <w:szCs w:val="20"/>
                <w:lang w:eastAsia="en-CA"/>
              </w:rPr>
              <w:t xml:space="preserve"> </w:t>
            </w:r>
            <w:r w:rsidRPr="008D7AB4">
              <w:rPr>
                <w:b/>
                <w:bCs/>
                <w:color w:val="000000"/>
                <w:sz w:val="20"/>
                <w:szCs w:val="20"/>
                <w:lang w:eastAsia="en-CA"/>
              </w:rPr>
              <w:t>495</w:t>
            </w:r>
            <w:r w:rsidR="00EC4AC0">
              <w:rPr>
                <w:b/>
                <w:bCs/>
                <w:color w:val="000000"/>
                <w:sz w:val="20"/>
                <w:szCs w:val="20"/>
                <w:lang w:eastAsia="en-CA"/>
              </w:rPr>
              <w:t xml:space="preserve"> </w:t>
            </w:r>
            <w:r w:rsidRPr="008D7AB4">
              <w:rPr>
                <w:b/>
                <w:bCs/>
                <w:color w:val="000000"/>
                <w:sz w:val="20"/>
                <w:szCs w:val="20"/>
                <w:lang w:eastAsia="en-CA"/>
              </w:rPr>
              <w:t>000</w:t>
            </w:r>
          </w:p>
        </w:tc>
      </w:tr>
    </w:tbl>
    <w:p w14:paraId="6F0ACC7E" w14:textId="77777777" w:rsidR="00CD614F" w:rsidRPr="008D7AB4" w:rsidRDefault="00CD614F" w:rsidP="00CD614F">
      <w:pPr>
        <w:rPr>
          <w:highlight w:val="yellow"/>
        </w:rPr>
      </w:pPr>
    </w:p>
    <w:p w14:paraId="3D634249" w14:textId="2C7B7AC6" w:rsidR="005E3614" w:rsidRDefault="005E3614" w:rsidP="005F2F2A">
      <w:pPr>
        <w:pStyle w:val="Heading1"/>
        <w:tabs>
          <w:tab w:val="left" w:pos="567"/>
        </w:tabs>
        <w:rPr>
          <w:lang w:val="fr-CA"/>
        </w:rPr>
      </w:pPr>
      <w:r w:rsidRPr="00222565">
        <w:rPr>
          <w:lang w:val="fr-CA"/>
        </w:rPr>
        <w:t>L</w:t>
      </w:r>
      <w:r w:rsidR="00CD614F" w:rsidRPr="00222565">
        <w:rPr>
          <w:lang w:val="fr-CA"/>
        </w:rPr>
        <w:t>e Secr</w:t>
      </w:r>
      <w:r w:rsidRPr="00222565">
        <w:rPr>
          <w:lang w:val="fr-CA"/>
        </w:rPr>
        <w:t>é</w:t>
      </w:r>
      <w:r w:rsidR="00CD614F" w:rsidRPr="00222565">
        <w:rPr>
          <w:lang w:val="fr-CA"/>
        </w:rPr>
        <w:t xml:space="preserve">tariat </w:t>
      </w:r>
      <w:r w:rsidRPr="00222565">
        <w:rPr>
          <w:lang w:val="fr-CA"/>
        </w:rPr>
        <w:t xml:space="preserve">a </w:t>
      </w:r>
      <w:r w:rsidR="00CD614F" w:rsidRPr="00222565">
        <w:rPr>
          <w:lang w:val="fr-CA"/>
        </w:rPr>
        <w:t>v</w:t>
      </w:r>
      <w:r w:rsidRPr="00222565">
        <w:rPr>
          <w:lang w:val="fr-CA"/>
        </w:rPr>
        <w:t>é</w:t>
      </w:r>
      <w:r w:rsidR="00CD614F" w:rsidRPr="00222565">
        <w:rPr>
          <w:lang w:val="fr-CA"/>
        </w:rPr>
        <w:t>rifi</w:t>
      </w:r>
      <w:r w:rsidRPr="00222565">
        <w:rPr>
          <w:lang w:val="fr-CA"/>
        </w:rPr>
        <w:t xml:space="preserve">é les </w:t>
      </w:r>
      <w:r w:rsidR="008B462F">
        <w:rPr>
          <w:lang w:val="fr-CA"/>
        </w:rPr>
        <w:t xml:space="preserve">montants des fonds à retourner par les entreprises </w:t>
      </w:r>
      <w:r w:rsidRPr="00222565">
        <w:rPr>
          <w:lang w:val="fr-CA"/>
        </w:rPr>
        <w:t>qui ne participer</w:t>
      </w:r>
      <w:r w:rsidR="008B462F">
        <w:rPr>
          <w:lang w:val="fr-CA"/>
        </w:rPr>
        <w:t>o</w:t>
      </w:r>
      <w:r w:rsidRPr="00222565">
        <w:rPr>
          <w:lang w:val="fr-CA"/>
        </w:rPr>
        <w:t xml:space="preserve">nt pas au plan. </w:t>
      </w:r>
      <w:r w:rsidR="00836C83">
        <w:rPr>
          <w:lang w:val="fr-CA"/>
        </w:rPr>
        <w:t xml:space="preserve"> </w:t>
      </w:r>
      <w:r w:rsidRPr="005E3614">
        <w:rPr>
          <w:lang w:val="fr-CA"/>
        </w:rPr>
        <w:t xml:space="preserve">Dans le cas de </w:t>
      </w:r>
      <w:proofErr w:type="spellStart"/>
      <w:r w:rsidR="00CD614F" w:rsidRPr="005E3614">
        <w:rPr>
          <w:lang w:val="fr-CA"/>
        </w:rPr>
        <w:t>Ananda</w:t>
      </w:r>
      <w:proofErr w:type="spellEnd"/>
      <w:r w:rsidR="00CD614F" w:rsidRPr="005E3614">
        <w:rPr>
          <w:lang w:val="fr-CA"/>
        </w:rPr>
        <w:t xml:space="preserve"> </w:t>
      </w:r>
      <w:proofErr w:type="spellStart"/>
      <w:r w:rsidR="00CD614F" w:rsidRPr="005E3614">
        <w:rPr>
          <w:lang w:val="fr-CA"/>
        </w:rPr>
        <w:t>Metais</w:t>
      </w:r>
      <w:proofErr w:type="spellEnd"/>
      <w:r w:rsidR="00CD614F" w:rsidRPr="005E3614">
        <w:rPr>
          <w:lang w:val="fr-CA"/>
        </w:rPr>
        <w:t xml:space="preserve">, </w:t>
      </w:r>
      <w:r w:rsidRPr="005E3614">
        <w:rPr>
          <w:lang w:val="fr-CA"/>
        </w:rPr>
        <w:t>l</w:t>
      </w:r>
      <w:r w:rsidR="00CD614F" w:rsidRPr="005E3614">
        <w:rPr>
          <w:lang w:val="fr-CA"/>
        </w:rPr>
        <w:t>e</w:t>
      </w:r>
      <w:r w:rsidRPr="005E3614">
        <w:rPr>
          <w:lang w:val="fr-CA"/>
        </w:rPr>
        <w:t>s</w:t>
      </w:r>
      <w:r w:rsidR="00CD614F" w:rsidRPr="005E3614">
        <w:rPr>
          <w:lang w:val="fr-CA"/>
        </w:rPr>
        <w:t xml:space="preserve"> </w:t>
      </w:r>
      <w:r w:rsidRPr="005E3614">
        <w:rPr>
          <w:lang w:val="fr-CA"/>
        </w:rPr>
        <w:t xml:space="preserve">économies sont associées </w:t>
      </w:r>
      <w:r w:rsidR="008B462F">
        <w:rPr>
          <w:lang w:val="fr-CA"/>
        </w:rPr>
        <w:t xml:space="preserve">au montant </w:t>
      </w:r>
      <w:r w:rsidRPr="005E3614">
        <w:rPr>
          <w:lang w:val="fr-CA"/>
        </w:rPr>
        <w:t>moins élevé des surcoûts en capital</w:t>
      </w:r>
      <w:r w:rsidR="00836C83">
        <w:rPr>
          <w:lang w:val="fr-CA"/>
        </w:rPr>
        <w:t>,</w:t>
      </w:r>
      <w:r w:rsidRPr="005E3614">
        <w:rPr>
          <w:lang w:val="fr-CA"/>
        </w:rPr>
        <w:t xml:space="preserve"> dû </w:t>
      </w:r>
      <w:r w:rsidR="00836C83">
        <w:rPr>
          <w:lang w:val="fr-CA"/>
        </w:rPr>
        <w:t xml:space="preserve">au </w:t>
      </w:r>
      <w:r w:rsidRPr="005E3614">
        <w:rPr>
          <w:lang w:val="fr-CA"/>
        </w:rPr>
        <w:t xml:space="preserve">nombre moins important d’éléments </w:t>
      </w:r>
      <w:r w:rsidR="00836C83">
        <w:rPr>
          <w:lang w:val="fr-CA"/>
        </w:rPr>
        <w:t>à</w:t>
      </w:r>
      <w:r w:rsidRPr="005E3614">
        <w:rPr>
          <w:lang w:val="fr-CA"/>
        </w:rPr>
        <w:t xml:space="preserve"> reconverti</w:t>
      </w:r>
      <w:r w:rsidR="00836C83">
        <w:rPr>
          <w:lang w:val="fr-CA"/>
        </w:rPr>
        <w:t>r</w:t>
      </w:r>
      <w:r w:rsidRPr="005E3614">
        <w:rPr>
          <w:lang w:val="fr-CA"/>
        </w:rPr>
        <w:t xml:space="preserve"> du </w:t>
      </w:r>
      <w:r w:rsidR="00CF7B30">
        <w:rPr>
          <w:lang w:val="fr-CA"/>
        </w:rPr>
        <w:t>MF</w:t>
      </w:r>
      <w:r w:rsidRPr="005E3614">
        <w:rPr>
          <w:lang w:val="fr-CA"/>
        </w:rPr>
        <w:t xml:space="preserve"> au HC</w:t>
      </w:r>
      <w:r w:rsidR="008B462F">
        <w:rPr>
          <w:lang w:val="fr-CA"/>
        </w:rPr>
        <w:t xml:space="preserve"> </w:t>
      </w:r>
      <w:r w:rsidRPr="005E3614">
        <w:rPr>
          <w:lang w:val="fr-CA"/>
        </w:rPr>
        <w:t>(à savoir, l’équipement de mousse sous pression et les adaptations requises dans l’usine pour la sécurité)</w:t>
      </w:r>
      <w:r w:rsidR="00CD614F" w:rsidRPr="005E3614">
        <w:rPr>
          <w:lang w:val="fr-CA"/>
        </w:rPr>
        <w:t xml:space="preserve">. </w:t>
      </w:r>
      <w:r w:rsidRPr="005E3614">
        <w:rPr>
          <w:lang w:val="fr-CA"/>
        </w:rPr>
        <w:t xml:space="preserve">Pour les entreprises restantes, les valeurs indiquées dans le tableau reflètent exactement le </w:t>
      </w:r>
      <w:r w:rsidR="008B462F">
        <w:rPr>
          <w:lang w:val="fr-CA"/>
        </w:rPr>
        <w:t xml:space="preserve">montant </w:t>
      </w:r>
      <w:r w:rsidRPr="005E3614">
        <w:rPr>
          <w:lang w:val="fr-CA"/>
        </w:rPr>
        <w:t>des fonds alloués. Par cons</w:t>
      </w:r>
      <w:r>
        <w:rPr>
          <w:lang w:val="fr-CA"/>
        </w:rPr>
        <w:t>é</w:t>
      </w:r>
      <w:r w:rsidRPr="005E3614">
        <w:rPr>
          <w:lang w:val="fr-CA"/>
        </w:rPr>
        <w:t>quent, le montant total de</w:t>
      </w:r>
      <w:r w:rsidR="00CD614F" w:rsidRPr="005E3614">
        <w:rPr>
          <w:lang w:val="fr-CA"/>
        </w:rPr>
        <w:t xml:space="preserve"> 2</w:t>
      </w:r>
      <w:r w:rsidRPr="005E3614">
        <w:rPr>
          <w:lang w:val="fr-CA"/>
        </w:rPr>
        <w:t xml:space="preserve"> </w:t>
      </w:r>
      <w:r w:rsidR="00CD614F" w:rsidRPr="005E3614">
        <w:rPr>
          <w:lang w:val="fr-CA"/>
        </w:rPr>
        <w:t>495</w:t>
      </w:r>
      <w:r w:rsidRPr="005E3614">
        <w:rPr>
          <w:lang w:val="fr-CA"/>
        </w:rPr>
        <w:t xml:space="preserve"> </w:t>
      </w:r>
      <w:r w:rsidR="00CD614F" w:rsidRPr="005E3614">
        <w:rPr>
          <w:lang w:val="fr-CA"/>
        </w:rPr>
        <w:t xml:space="preserve">000 </w:t>
      </w:r>
      <w:r w:rsidRPr="005E3614">
        <w:rPr>
          <w:lang w:val="fr-CA"/>
        </w:rPr>
        <w:t xml:space="preserve">$US pour le PNUD sera déduit de la sixième tranche de la phase II du PGEH pour le Brésil. </w:t>
      </w:r>
    </w:p>
    <w:p w14:paraId="7974C213" w14:textId="024F5EE2" w:rsidR="00CD614F" w:rsidRPr="005E3614" w:rsidRDefault="005E3614" w:rsidP="005E3614">
      <w:pPr>
        <w:pStyle w:val="Heading1"/>
        <w:numPr>
          <w:ilvl w:val="0"/>
          <w:numId w:val="0"/>
        </w:numPr>
        <w:tabs>
          <w:tab w:val="left" w:pos="567"/>
        </w:tabs>
        <w:rPr>
          <w:i/>
          <w:iCs/>
          <w:lang w:val="fr-CA"/>
        </w:rPr>
      </w:pPr>
      <w:r w:rsidRPr="005E3614">
        <w:rPr>
          <w:i/>
          <w:iCs/>
          <w:lang w:val="fr-CA"/>
        </w:rPr>
        <w:t>Utilisation temporaire de solutions de remplacement à PRG é</w:t>
      </w:r>
      <w:r>
        <w:rPr>
          <w:i/>
          <w:iCs/>
          <w:lang w:val="fr-CA"/>
        </w:rPr>
        <w:t xml:space="preserve">levé </w:t>
      </w:r>
    </w:p>
    <w:p w14:paraId="0F464C5D" w14:textId="030061A5" w:rsidR="00CD614F" w:rsidRPr="005C1804" w:rsidRDefault="005E3614" w:rsidP="005E3614">
      <w:pPr>
        <w:pStyle w:val="Heading1"/>
        <w:tabs>
          <w:tab w:val="left" w:pos="567"/>
        </w:tabs>
        <w:rPr>
          <w:lang w:val="fr-CA"/>
        </w:rPr>
      </w:pPr>
      <w:r w:rsidRPr="005E3614">
        <w:rPr>
          <w:lang w:val="fr-CA"/>
        </w:rPr>
        <w:t>Au sujet de l’utilisation de HFC-134a par</w:t>
      </w:r>
      <w:r w:rsidR="00CD614F" w:rsidRPr="005E3614">
        <w:rPr>
          <w:lang w:val="fr-CA"/>
        </w:rPr>
        <w:t xml:space="preserve"> U-Tech, the Secr</w:t>
      </w:r>
      <w:r w:rsidRPr="005E3614">
        <w:rPr>
          <w:lang w:val="fr-CA"/>
        </w:rPr>
        <w:t>é</w:t>
      </w:r>
      <w:r w:rsidR="00CD614F" w:rsidRPr="005E3614">
        <w:rPr>
          <w:lang w:val="fr-CA"/>
        </w:rPr>
        <w:t xml:space="preserve">tariat </w:t>
      </w:r>
      <w:r w:rsidRPr="005E3614">
        <w:rPr>
          <w:lang w:val="fr-CA"/>
        </w:rPr>
        <w:t xml:space="preserve">prend </w:t>
      </w:r>
      <w:r w:rsidR="00CD614F" w:rsidRPr="005E3614">
        <w:rPr>
          <w:lang w:val="fr-CA"/>
        </w:rPr>
        <w:t xml:space="preserve">note </w:t>
      </w:r>
      <w:r w:rsidRPr="005E3614">
        <w:rPr>
          <w:lang w:val="fr-CA"/>
        </w:rPr>
        <w:t>de l’absence de tout nouveau développement depuis la 88</w:t>
      </w:r>
      <w:r w:rsidRPr="005E3614">
        <w:rPr>
          <w:vertAlign w:val="superscript"/>
          <w:lang w:val="fr-CA"/>
        </w:rPr>
        <w:t>e</w:t>
      </w:r>
      <w:r>
        <w:rPr>
          <w:lang w:val="fr-CA"/>
        </w:rPr>
        <w:t xml:space="preserve"> réunion.  </w:t>
      </w:r>
      <w:r w:rsidRPr="005C1804">
        <w:rPr>
          <w:lang w:val="fr-CA"/>
        </w:rPr>
        <w:t xml:space="preserve">Concernant l’autorisation accordée à </w:t>
      </w:r>
      <w:proofErr w:type="spellStart"/>
      <w:r w:rsidR="00CD614F" w:rsidRPr="005C1804">
        <w:rPr>
          <w:lang w:val="fr-CA"/>
        </w:rPr>
        <w:t>Amino</w:t>
      </w:r>
      <w:proofErr w:type="spellEnd"/>
      <w:r w:rsidR="00CD614F" w:rsidRPr="005C1804">
        <w:rPr>
          <w:lang w:val="fr-CA"/>
        </w:rPr>
        <w:t xml:space="preserve">, </w:t>
      </w:r>
      <w:proofErr w:type="spellStart"/>
      <w:r w:rsidR="00CD614F" w:rsidRPr="005C1804">
        <w:rPr>
          <w:lang w:val="fr-CA"/>
        </w:rPr>
        <w:t>Flex</w:t>
      </w:r>
      <w:r w:rsidR="00CD614F" w:rsidRPr="005C1804">
        <w:rPr>
          <w:sz w:val="20"/>
          <w:szCs w:val="20"/>
          <w:lang w:val="fr-CA"/>
        </w:rPr>
        <w:t>í</w:t>
      </w:r>
      <w:r w:rsidR="00CD614F" w:rsidRPr="005C1804">
        <w:rPr>
          <w:lang w:val="fr-CA"/>
        </w:rPr>
        <w:t>vel</w:t>
      </w:r>
      <w:proofErr w:type="spellEnd"/>
      <w:r w:rsidR="00CD614F" w:rsidRPr="005C1804">
        <w:rPr>
          <w:lang w:val="fr-CA"/>
        </w:rPr>
        <w:t xml:space="preserve"> </w:t>
      </w:r>
      <w:r w:rsidRPr="005C1804">
        <w:rPr>
          <w:lang w:val="fr-CA"/>
        </w:rPr>
        <w:t>et</w:t>
      </w:r>
      <w:r w:rsidR="00CD614F" w:rsidRPr="005C1804">
        <w:rPr>
          <w:lang w:val="fr-CA"/>
        </w:rPr>
        <w:t xml:space="preserve"> </w:t>
      </w:r>
      <w:proofErr w:type="spellStart"/>
      <w:r w:rsidR="00CD614F" w:rsidRPr="005C1804">
        <w:rPr>
          <w:lang w:val="fr-CA"/>
        </w:rPr>
        <w:t>Purcom</w:t>
      </w:r>
      <w:proofErr w:type="spellEnd"/>
      <w:r w:rsidR="00CD614F" w:rsidRPr="005C1804">
        <w:rPr>
          <w:lang w:val="fr-CA"/>
        </w:rPr>
        <w:t xml:space="preserve"> </w:t>
      </w:r>
      <w:r w:rsidRPr="005C1804">
        <w:rPr>
          <w:lang w:val="fr-CA"/>
        </w:rPr>
        <w:t>d’utiliser temporairement une technologie à PRG élevé, le PNUD a fourni</w:t>
      </w:r>
      <w:r w:rsidR="005C1804" w:rsidRPr="005C1804">
        <w:rPr>
          <w:lang w:val="fr-CA"/>
        </w:rPr>
        <w:t xml:space="preserve">, </w:t>
      </w:r>
      <w:r w:rsidR="008B462F">
        <w:rPr>
          <w:lang w:val="fr-CA"/>
        </w:rPr>
        <w:t>en réponse</w:t>
      </w:r>
      <w:r w:rsidR="005C1804" w:rsidRPr="005C1804">
        <w:rPr>
          <w:lang w:val="fr-CA"/>
        </w:rPr>
        <w:t xml:space="preserve"> à une demande, </w:t>
      </w:r>
      <w:r w:rsidR="005C1804">
        <w:rPr>
          <w:lang w:val="fr-CA"/>
        </w:rPr>
        <w:t>la consommation moyenne de</w:t>
      </w:r>
      <w:r w:rsidR="00CD614F" w:rsidRPr="005C1804">
        <w:rPr>
          <w:lang w:val="fr-CA"/>
        </w:rPr>
        <w:t xml:space="preserve"> HFC</w:t>
      </w:r>
      <w:r w:rsidR="00CD614F" w:rsidRPr="005C1804">
        <w:rPr>
          <w:lang w:val="fr-CA"/>
        </w:rPr>
        <w:noBreakHyphen/>
        <w:t>365mfc/HFC</w:t>
      </w:r>
      <w:r w:rsidR="00CD614F" w:rsidRPr="005C1804">
        <w:rPr>
          <w:lang w:val="fr-CA"/>
        </w:rPr>
        <w:noBreakHyphen/>
        <w:t xml:space="preserve">227ea </w:t>
      </w:r>
      <w:r w:rsidR="005C1804">
        <w:rPr>
          <w:lang w:val="fr-CA"/>
        </w:rPr>
        <w:t>pour chacune des trois sociétés de formulation, tel qu’indiqué au</w:t>
      </w:r>
      <w:r w:rsidR="00CD614F" w:rsidRPr="005C1804">
        <w:rPr>
          <w:lang w:val="fr-CA"/>
        </w:rPr>
        <w:t xml:space="preserve"> table</w:t>
      </w:r>
      <w:r w:rsidR="005C1804">
        <w:rPr>
          <w:lang w:val="fr-CA"/>
        </w:rPr>
        <w:t>au</w:t>
      </w:r>
      <w:r w:rsidR="00CD614F" w:rsidRPr="005C1804">
        <w:rPr>
          <w:lang w:val="fr-CA"/>
        </w:rPr>
        <w:t xml:space="preserve"> 8.</w:t>
      </w:r>
    </w:p>
    <w:p w14:paraId="16EC5033" w14:textId="424D1BF4" w:rsidR="00CD614F" w:rsidRPr="005C1804" w:rsidRDefault="00CD614F" w:rsidP="00CD614F">
      <w:pPr>
        <w:keepNext/>
        <w:rPr>
          <w:b/>
          <w:bCs/>
          <w:lang w:val="fr-CA"/>
        </w:rPr>
      </w:pPr>
      <w:r w:rsidRPr="00222565">
        <w:rPr>
          <w:b/>
          <w:bCs/>
          <w:lang w:val="fr-CA"/>
        </w:rPr>
        <w:t>Table</w:t>
      </w:r>
      <w:r w:rsidR="005C1804" w:rsidRPr="00222565">
        <w:rPr>
          <w:b/>
          <w:bCs/>
          <w:lang w:val="fr-CA"/>
        </w:rPr>
        <w:t>au</w:t>
      </w:r>
      <w:r w:rsidRPr="00222565">
        <w:rPr>
          <w:b/>
          <w:bCs/>
          <w:lang w:val="fr-CA"/>
        </w:rPr>
        <w:t xml:space="preserve"> 8. </w:t>
      </w:r>
      <w:r w:rsidR="005C1804" w:rsidRPr="005C1804">
        <w:rPr>
          <w:b/>
          <w:bCs/>
          <w:lang w:val="fr-CA"/>
        </w:rPr>
        <w:t>Consommation t</w:t>
      </w:r>
      <w:r w:rsidRPr="005C1804">
        <w:rPr>
          <w:b/>
          <w:bCs/>
          <w:lang w:val="fr-CA"/>
        </w:rPr>
        <w:t>empora</w:t>
      </w:r>
      <w:r w:rsidR="005C1804" w:rsidRPr="005C1804">
        <w:rPr>
          <w:b/>
          <w:bCs/>
          <w:lang w:val="fr-CA"/>
        </w:rPr>
        <w:t>i</w:t>
      </w:r>
      <w:r w:rsidRPr="005C1804">
        <w:rPr>
          <w:b/>
          <w:bCs/>
          <w:lang w:val="fr-CA"/>
        </w:rPr>
        <w:t>r</w:t>
      </w:r>
      <w:r w:rsidR="005C1804" w:rsidRPr="005C1804">
        <w:rPr>
          <w:b/>
          <w:bCs/>
          <w:lang w:val="fr-CA"/>
        </w:rPr>
        <w:t>e de</w:t>
      </w:r>
      <w:r w:rsidRPr="005C1804">
        <w:rPr>
          <w:b/>
          <w:bCs/>
          <w:lang w:val="fr-CA"/>
        </w:rPr>
        <w:t xml:space="preserve"> HFC</w:t>
      </w:r>
      <w:r w:rsidR="005C1804" w:rsidRPr="005C1804">
        <w:rPr>
          <w:b/>
          <w:bCs/>
          <w:lang w:val="fr-CA"/>
        </w:rPr>
        <w:t xml:space="preserve"> par trois sociétés de formulation </w:t>
      </w:r>
      <w:r w:rsidR="005C1804">
        <w:rPr>
          <w:b/>
          <w:bCs/>
          <w:lang w:val="fr-CA"/>
        </w:rPr>
        <w:t>au Brésil</w:t>
      </w:r>
    </w:p>
    <w:tbl>
      <w:tblPr>
        <w:tblStyle w:val="TableGrid"/>
        <w:tblW w:w="5000" w:type="pct"/>
        <w:shd w:val="clear" w:color="auto" w:fill="FFFFFF" w:themeFill="background1"/>
        <w:tblLook w:val="04A0" w:firstRow="1" w:lastRow="0" w:firstColumn="1" w:lastColumn="0" w:noHBand="0" w:noVBand="1"/>
      </w:tblPr>
      <w:tblGrid>
        <w:gridCol w:w="4675"/>
        <w:gridCol w:w="4675"/>
      </w:tblGrid>
      <w:tr w:rsidR="00CD614F" w:rsidRPr="008B1489" w14:paraId="108621CC" w14:textId="77777777" w:rsidTr="00ED4DB2">
        <w:tc>
          <w:tcPr>
            <w:tcW w:w="2500" w:type="pct"/>
            <w:shd w:val="clear" w:color="auto" w:fill="FFFFFF" w:themeFill="background1"/>
            <w:vAlign w:val="center"/>
            <w:hideMark/>
          </w:tcPr>
          <w:p w14:paraId="02CD61CA" w14:textId="143AF3E3" w:rsidR="00CD614F" w:rsidRPr="00F66464" w:rsidRDefault="00CD614F" w:rsidP="00ED4DB2">
            <w:pPr>
              <w:pStyle w:val="Heading2"/>
              <w:keepNext/>
              <w:widowControl/>
              <w:numPr>
                <w:ilvl w:val="0"/>
                <w:numId w:val="0"/>
              </w:numPr>
              <w:tabs>
                <w:tab w:val="left" w:pos="720"/>
              </w:tabs>
              <w:spacing w:after="0"/>
              <w:jc w:val="center"/>
              <w:outlineLvl w:val="1"/>
              <w:rPr>
                <w:b/>
                <w:bCs/>
                <w:sz w:val="20"/>
                <w:szCs w:val="20"/>
              </w:rPr>
            </w:pPr>
            <w:r w:rsidRPr="00F66464">
              <w:rPr>
                <w:b/>
                <w:bCs/>
                <w:sz w:val="20"/>
                <w:szCs w:val="20"/>
              </w:rPr>
              <w:t>S</w:t>
            </w:r>
            <w:r w:rsidR="005C1804">
              <w:rPr>
                <w:b/>
                <w:bCs/>
                <w:sz w:val="20"/>
                <w:szCs w:val="20"/>
              </w:rPr>
              <w:t>ociété de formulation</w:t>
            </w:r>
          </w:p>
        </w:tc>
        <w:tc>
          <w:tcPr>
            <w:tcW w:w="2500" w:type="pct"/>
            <w:shd w:val="clear" w:color="auto" w:fill="FFFFFF" w:themeFill="background1"/>
            <w:vAlign w:val="center"/>
            <w:hideMark/>
          </w:tcPr>
          <w:p w14:paraId="235CFA96" w14:textId="08D510A7" w:rsidR="005C1804" w:rsidRDefault="005C1804" w:rsidP="005C1804">
            <w:pPr>
              <w:pStyle w:val="Heading2"/>
              <w:keepNext/>
              <w:widowControl/>
              <w:numPr>
                <w:ilvl w:val="0"/>
                <w:numId w:val="0"/>
              </w:numPr>
              <w:tabs>
                <w:tab w:val="left" w:pos="720"/>
              </w:tabs>
              <w:spacing w:after="0"/>
              <w:jc w:val="center"/>
              <w:outlineLvl w:val="1"/>
              <w:rPr>
                <w:b/>
                <w:bCs/>
                <w:sz w:val="20"/>
                <w:szCs w:val="20"/>
                <w:lang w:val="fr-CA"/>
              </w:rPr>
            </w:pPr>
            <w:r w:rsidRPr="005C1804">
              <w:rPr>
                <w:b/>
                <w:bCs/>
                <w:sz w:val="20"/>
                <w:szCs w:val="20"/>
                <w:lang w:val="fr-CA"/>
              </w:rPr>
              <w:t xml:space="preserve">Consommation mensuelle </w:t>
            </w:r>
            <w:r w:rsidR="008B462F">
              <w:rPr>
                <w:b/>
                <w:bCs/>
                <w:sz w:val="20"/>
                <w:szCs w:val="20"/>
                <w:lang w:val="fr-CA"/>
              </w:rPr>
              <w:t>m</w:t>
            </w:r>
            <w:r w:rsidRPr="005C1804">
              <w:rPr>
                <w:b/>
                <w:bCs/>
                <w:sz w:val="20"/>
                <w:szCs w:val="20"/>
                <w:lang w:val="fr-CA"/>
              </w:rPr>
              <w:t xml:space="preserve">oyenne de </w:t>
            </w:r>
          </w:p>
          <w:p w14:paraId="0BCE9DBD" w14:textId="201F68E9" w:rsidR="00CD614F" w:rsidRPr="005C1804" w:rsidRDefault="00CD614F" w:rsidP="005C1804">
            <w:pPr>
              <w:pStyle w:val="Heading2"/>
              <w:keepNext/>
              <w:widowControl/>
              <w:numPr>
                <w:ilvl w:val="0"/>
                <w:numId w:val="0"/>
              </w:numPr>
              <w:tabs>
                <w:tab w:val="left" w:pos="720"/>
              </w:tabs>
              <w:spacing w:after="0"/>
              <w:jc w:val="center"/>
              <w:outlineLvl w:val="1"/>
              <w:rPr>
                <w:b/>
                <w:bCs/>
                <w:sz w:val="20"/>
                <w:szCs w:val="20"/>
                <w:lang w:val="fr-CA"/>
              </w:rPr>
            </w:pPr>
            <w:r w:rsidRPr="005C1804">
              <w:rPr>
                <w:b/>
                <w:bCs/>
                <w:sz w:val="20"/>
                <w:szCs w:val="20"/>
                <w:lang w:val="fr-CA"/>
              </w:rPr>
              <w:t>HFC-365mfc/HFC-227ea (</w:t>
            </w:r>
            <w:proofErr w:type="spellStart"/>
            <w:r w:rsidR="005C1804" w:rsidRPr="005C1804">
              <w:rPr>
                <w:b/>
                <w:bCs/>
                <w:sz w:val="20"/>
                <w:szCs w:val="20"/>
                <w:lang w:val="fr-CA"/>
              </w:rPr>
              <w:t>t</w:t>
            </w:r>
            <w:r w:rsidRPr="005C1804">
              <w:rPr>
                <w:b/>
                <w:bCs/>
                <w:sz w:val="20"/>
                <w:szCs w:val="20"/>
                <w:lang w:val="fr-CA"/>
              </w:rPr>
              <w:t>m</w:t>
            </w:r>
            <w:proofErr w:type="spellEnd"/>
            <w:r w:rsidRPr="005C1804">
              <w:rPr>
                <w:b/>
                <w:bCs/>
                <w:sz w:val="20"/>
                <w:szCs w:val="20"/>
                <w:lang w:val="fr-CA"/>
              </w:rPr>
              <w:t>)</w:t>
            </w:r>
          </w:p>
        </w:tc>
      </w:tr>
      <w:tr w:rsidR="00CD614F" w:rsidRPr="00F66464" w14:paraId="37B1E1C6" w14:textId="77777777" w:rsidTr="00ED4DB2">
        <w:tc>
          <w:tcPr>
            <w:tcW w:w="2500" w:type="pct"/>
            <w:shd w:val="clear" w:color="auto" w:fill="FFFFFF" w:themeFill="background1"/>
            <w:hideMark/>
          </w:tcPr>
          <w:p w14:paraId="04CB4330" w14:textId="77777777" w:rsidR="00CD614F" w:rsidRPr="00F66464" w:rsidRDefault="00CD614F" w:rsidP="00ED4DB2">
            <w:pPr>
              <w:pStyle w:val="Heading2"/>
              <w:keepNext/>
              <w:widowControl/>
              <w:numPr>
                <w:ilvl w:val="0"/>
                <w:numId w:val="0"/>
              </w:numPr>
              <w:tabs>
                <w:tab w:val="left" w:pos="720"/>
              </w:tabs>
              <w:spacing w:after="0"/>
              <w:outlineLvl w:val="1"/>
              <w:rPr>
                <w:sz w:val="20"/>
                <w:szCs w:val="20"/>
              </w:rPr>
            </w:pPr>
            <w:r w:rsidRPr="00F66464">
              <w:rPr>
                <w:sz w:val="20"/>
                <w:szCs w:val="20"/>
              </w:rPr>
              <w:t>Amino</w:t>
            </w:r>
          </w:p>
        </w:tc>
        <w:tc>
          <w:tcPr>
            <w:tcW w:w="2500" w:type="pct"/>
            <w:shd w:val="clear" w:color="auto" w:fill="FFFFFF" w:themeFill="background1"/>
            <w:hideMark/>
          </w:tcPr>
          <w:p w14:paraId="04DD4522" w14:textId="120DEDB7" w:rsidR="00CD614F" w:rsidRPr="00F66464" w:rsidRDefault="00CD614F" w:rsidP="00ED4DB2">
            <w:pPr>
              <w:pStyle w:val="Heading2"/>
              <w:keepNext/>
              <w:widowControl/>
              <w:numPr>
                <w:ilvl w:val="0"/>
                <w:numId w:val="0"/>
              </w:numPr>
              <w:tabs>
                <w:tab w:val="left" w:pos="720"/>
              </w:tabs>
              <w:spacing w:after="0"/>
              <w:jc w:val="right"/>
              <w:outlineLvl w:val="1"/>
              <w:rPr>
                <w:sz w:val="20"/>
                <w:szCs w:val="20"/>
              </w:rPr>
            </w:pPr>
            <w:r w:rsidRPr="00F66464">
              <w:rPr>
                <w:sz w:val="20"/>
                <w:szCs w:val="20"/>
              </w:rPr>
              <w:t>0</w:t>
            </w:r>
            <w:r w:rsidR="005C1804">
              <w:rPr>
                <w:sz w:val="20"/>
                <w:szCs w:val="20"/>
              </w:rPr>
              <w:t>,</w:t>
            </w:r>
            <w:r w:rsidRPr="00F66464">
              <w:rPr>
                <w:sz w:val="20"/>
                <w:szCs w:val="20"/>
              </w:rPr>
              <w:t>96</w:t>
            </w:r>
          </w:p>
        </w:tc>
      </w:tr>
      <w:tr w:rsidR="00CD614F" w:rsidRPr="00F66464" w14:paraId="2D94D920" w14:textId="77777777" w:rsidTr="00ED4DB2">
        <w:tc>
          <w:tcPr>
            <w:tcW w:w="2500" w:type="pct"/>
            <w:shd w:val="clear" w:color="auto" w:fill="FFFFFF" w:themeFill="background1"/>
            <w:hideMark/>
          </w:tcPr>
          <w:p w14:paraId="3E2F3A27" w14:textId="77777777" w:rsidR="00CD614F" w:rsidRPr="00F66464" w:rsidRDefault="00CD614F" w:rsidP="00ED4DB2">
            <w:pPr>
              <w:pStyle w:val="Heading2"/>
              <w:keepNext/>
              <w:widowControl/>
              <w:numPr>
                <w:ilvl w:val="0"/>
                <w:numId w:val="0"/>
              </w:numPr>
              <w:tabs>
                <w:tab w:val="left" w:pos="720"/>
              </w:tabs>
              <w:spacing w:after="0"/>
              <w:outlineLvl w:val="1"/>
              <w:rPr>
                <w:sz w:val="20"/>
                <w:szCs w:val="20"/>
              </w:rPr>
            </w:pPr>
            <w:proofErr w:type="spellStart"/>
            <w:r w:rsidRPr="00F66464">
              <w:rPr>
                <w:sz w:val="20"/>
                <w:szCs w:val="20"/>
              </w:rPr>
              <w:t>Flexível</w:t>
            </w:r>
            <w:proofErr w:type="spellEnd"/>
          </w:p>
        </w:tc>
        <w:tc>
          <w:tcPr>
            <w:tcW w:w="2500" w:type="pct"/>
            <w:shd w:val="clear" w:color="auto" w:fill="FFFFFF" w:themeFill="background1"/>
            <w:hideMark/>
          </w:tcPr>
          <w:p w14:paraId="34D6C01D" w14:textId="35F918A9" w:rsidR="00CD614F" w:rsidRPr="00F66464" w:rsidRDefault="00CD614F" w:rsidP="00ED4DB2">
            <w:pPr>
              <w:pStyle w:val="Heading2"/>
              <w:keepNext/>
              <w:widowControl/>
              <w:numPr>
                <w:ilvl w:val="0"/>
                <w:numId w:val="0"/>
              </w:numPr>
              <w:tabs>
                <w:tab w:val="left" w:pos="720"/>
              </w:tabs>
              <w:spacing w:after="0"/>
              <w:jc w:val="right"/>
              <w:outlineLvl w:val="1"/>
              <w:rPr>
                <w:sz w:val="20"/>
                <w:szCs w:val="20"/>
              </w:rPr>
            </w:pPr>
            <w:r w:rsidRPr="00F66464">
              <w:rPr>
                <w:sz w:val="20"/>
                <w:szCs w:val="20"/>
              </w:rPr>
              <w:t>11</w:t>
            </w:r>
            <w:r w:rsidR="005C1804">
              <w:rPr>
                <w:sz w:val="20"/>
                <w:szCs w:val="20"/>
              </w:rPr>
              <w:t>,</w:t>
            </w:r>
            <w:r w:rsidRPr="00F66464">
              <w:rPr>
                <w:sz w:val="20"/>
                <w:szCs w:val="20"/>
              </w:rPr>
              <w:t>76</w:t>
            </w:r>
          </w:p>
        </w:tc>
      </w:tr>
      <w:tr w:rsidR="00CD614F" w:rsidRPr="00F66464" w14:paraId="051B6326" w14:textId="77777777" w:rsidTr="00ED4DB2">
        <w:tc>
          <w:tcPr>
            <w:tcW w:w="2500" w:type="pct"/>
            <w:shd w:val="clear" w:color="auto" w:fill="FFFFFF" w:themeFill="background1"/>
            <w:hideMark/>
          </w:tcPr>
          <w:p w14:paraId="425A6A21" w14:textId="77777777" w:rsidR="00CD614F" w:rsidRPr="00F66464" w:rsidRDefault="00CD614F" w:rsidP="00ED4DB2">
            <w:pPr>
              <w:pStyle w:val="Heading2"/>
              <w:keepNext/>
              <w:widowControl/>
              <w:numPr>
                <w:ilvl w:val="0"/>
                <w:numId w:val="0"/>
              </w:numPr>
              <w:tabs>
                <w:tab w:val="left" w:pos="720"/>
              </w:tabs>
              <w:spacing w:after="0"/>
              <w:outlineLvl w:val="1"/>
              <w:rPr>
                <w:sz w:val="20"/>
                <w:szCs w:val="20"/>
              </w:rPr>
            </w:pPr>
            <w:proofErr w:type="spellStart"/>
            <w:r w:rsidRPr="00F66464">
              <w:rPr>
                <w:sz w:val="20"/>
                <w:szCs w:val="20"/>
              </w:rPr>
              <w:t>Purcom</w:t>
            </w:r>
            <w:proofErr w:type="spellEnd"/>
          </w:p>
        </w:tc>
        <w:tc>
          <w:tcPr>
            <w:tcW w:w="2500" w:type="pct"/>
            <w:shd w:val="clear" w:color="auto" w:fill="FFFFFF" w:themeFill="background1"/>
            <w:hideMark/>
          </w:tcPr>
          <w:p w14:paraId="21A65519" w14:textId="4E112CF5" w:rsidR="00CD614F" w:rsidRPr="00F66464" w:rsidRDefault="00CD614F" w:rsidP="00ED4DB2">
            <w:pPr>
              <w:pStyle w:val="Heading2"/>
              <w:keepNext/>
              <w:widowControl/>
              <w:numPr>
                <w:ilvl w:val="0"/>
                <w:numId w:val="0"/>
              </w:numPr>
              <w:tabs>
                <w:tab w:val="left" w:pos="720"/>
              </w:tabs>
              <w:spacing w:after="0"/>
              <w:jc w:val="right"/>
              <w:outlineLvl w:val="1"/>
              <w:rPr>
                <w:sz w:val="20"/>
                <w:szCs w:val="20"/>
              </w:rPr>
            </w:pPr>
            <w:r w:rsidRPr="00F66464">
              <w:rPr>
                <w:sz w:val="20"/>
                <w:szCs w:val="20"/>
              </w:rPr>
              <w:t>3</w:t>
            </w:r>
            <w:r w:rsidR="005C1804">
              <w:rPr>
                <w:sz w:val="20"/>
                <w:szCs w:val="20"/>
              </w:rPr>
              <w:t>,</w:t>
            </w:r>
            <w:r w:rsidRPr="00F66464">
              <w:rPr>
                <w:sz w:val="20"/>
                <w:szCs w:val="20"/>
              </w:rPr>
              <w:t>56</w:t>
            </w:r>
          </w:p>
        </w:tc>
      </w:tr>
      <w:tr w:rsidR="00CD614F" w:rsidRPr="00F66464" w14:paraId="09DBBF92" w14:textId="77777777" w:rsidTr="00ED4DB2">
        <w:tc>
          <w:tcPr>
            <w:tcW w:w="2500" w:type="pct"/>
            <w:shd w:val="clear" w:color="auto" w:fill="FFFFFF" w:themeFill="background1"/>
          </w:tcPr>
          <w:p w14:paraId="06B74BBA" w14:textId="77777777" w:rsidR="00CD614F" w:rsidRPr="00F66464" w:rsidRDefault="00CD614F" w:rsidP="00ED4DB2">
            <w:pPr>
              <w:pStyle w:val="Heading2"/>
              <w:keepNext/>
              <w:widowControl/>
              <w:numPr>
                <w:ilvl w:val="0"/>
                <w:numId w:val="0"/>
              </w:numPr>
              <w:tabs>
                <w:tab w:val="left" w:pos="720"/>
              </w:tabs>
              <w:spacing w:after="0"/>
              <w:outlineLvl w:val="1"/>
              <w:rPr>
                <w:b/>
                <w:bCs/>
                <w:sz w:val="20"/>
                <w:szCs w:val="20"/>
              </w:rPr>
            </w:pPr>
            <w:r w:rsidRPr="00F66464">
              <w:rPr>
                <w:b/>
                <w:bCs/>
                <w:sz w:val="20"/>
                <w:szCs w:val="20"/>
              </w:rPr>
              <w:t>Total</w:t>
            </w:r>
          </w:p>
        </w:tc>
        <w:tc>
          <w:tcPr>
            <w:tcW w:w="2500" w:type="pct"/>
            <w:shd w:val="clear" w:color="auto" w:fill="FFFFFF" w:themeFill="background1"/>
          </w:tcPr>
          <w:p w14:paraId="40E0C469" w14:textId="037500C2" w:rsidR="00CD614F" w:rsidRPr="00F66464" w:rsidRDefault="00CD614F" w:rsidP="00ED4DB2">
            <w:pPr>
              <w:pStyle w:val="Heading2"/>
              <w:keepNext/>
              <w:widowControl/>
              <w:numPr>
                <w:ilvl w:val="0"/>
                <w:numId w:val="0"/>
              </w:numPr>
              <w:tabs>
                <w:tab w:val="left" w:pos="720"/>
              </w:tabs>
              <w:spacing w:after="0"/>
              <w:jc w:val="right"/>
              <w:outlineLvl w:val="1"/>
              <w:rPr>
                <w:b/>
                <w:bCs/>
                <w:sz w:val="20"/>
                <w:szCs w:val="20"/>
              </w:rPr>
            </w:pPr>
            <w:r w:rsidRPr="00F66464">
              <w:rPr>
                <w:b/>
                <w:bCs/>
                <w:sz w:val="20"/>
                <w:szCs w:val="20"/>
              </w:rPr>
              <w:t>16</w:t>
            </w:r>
            <w:r w:rsidR="005C1804">
              <w:rPr>
                <w:b/>
                <w:bCs/>
                <w:sz w:val="20"/>
                <w:szCs w:val="20"/>
              </w:rPr>
              <w:t>,</w:t>
            </w:r>
            <w:r w:rsidRPr="00F66464">
              <w:rPr>
                <w:b/>
                <w:bCs/>
                <w:sz w:val="20"/>
                <w:szCs w:val="20"/>
              </w:rPr>
              <w:t>28</w:t>
            </w:r>
          </w:p>
        </w:tc>
      </w:tr>
    </w:tbl>
    <w:p w14:paraId="2646FF0B" w14:textId="77777777" w:rsidR="00CD614F" w:rsidRPr="00CD614F" w:rsidRDefault="00CD614F" w:rsidP="00CD614F">
      <w:pPr>
        <w:rPr>
          <w:lang w:val="fr-CA"/>
        </w:rPr>
      </w:pPr>
    </w:p>
    <w:p w14:paraId="794AC8A9" w14:textId="4608A9B4" w:rsidR="005C1804" w:rsidRDefault="005C1804" w:rsidP="005C1804">
      <w:pPr>
        <w:pStyle w:val="Heading1"/>
        <w:tabs>
          <w:tab w:val="left" w:pos="567"/>
        </w:tabs>
        <w:rPr>
          <w:lang w:val="fr-CA"/>
        </w:rPr>
      </w:pPr>
      <w:r>
        <w:rPr>
          <w:lang w:val="fr-CA"/>
        </w:rPr>
        <w:t xml:space="preserve">Le Secrétariat a pris note que le PRG global du mélange était supérieur à celui du HCFC-141b et du HFO-1233zd(E) proposés initialement.  Quant </w:t>
      </w:r>
      <w:r w:rsidR="008B462F">
        <w:rPr>
          <w:lang w:val="fr-CA"/>
        </w:rPr>
        <w:t>à la durée</w:t>
      </w:r>
      <w:r>
        <w:rPr>
          <w:lang w:val="fr-CA"/>
        </w:rPr>
        <w:t xml:space="preserve"> estim</w:t>
      </w:r>
      <w:r w:rsidR="00836C83">
        <w:rPr>
          <w:lang w:val="fr-CA"/>
        </w:rPr>
        <w:t>é</w:t>
      </w:r>
      <w:r w:rsidR="008B462F">
        <w:rPr>
          <w:lang w:val="fr-CA"/>
        </w:rPr>
        <w:t>e</w:t>
      </w:r>
      <w:r>
        <w:rPr>
          <w:lang w:val="fr-CA"/>
        </w:rPr>
        <w:t xml:space="preserve"> de l’utilisation des mélanges de HFC par ces entreprises, le PNUD a indiqué qu’elle avait été autorisée initialement jusqu’en septembre 2022 mais </w:t>
      </w:r>
      <w:r w:rsidR="00836C83">
        <w:rPr>
          <w:lang w:val="fr-CA"/>
        </w:rPr>
        <w:t>qu’</w:t>
      </w:r>
      <w:r>
        <w:rPr>
          <w:lang w:val="fr-CA"/>
        </w:rPr>
        <w:t>une prolongation fait l’objet de discussions entre le PNUD et les sociétés de formulation.  Le PNUD a expliqué qu’il était difficile de déterminer la durée de l’utilisation temporaire des HFC et les sociétés de formulation ont indiqué que l’offre de HFO continuerait probablement d’être limitée au Brésil, car les producteurs mondiaux se concentrent sur leurs marchés et clients principaux, à savoir le marché de l’Union européenne et les grandes sociétés internationales de formulation avec des contrats à long terme.</w:t>
      </w:r>
    </w:p>
    <w:p w14:paraId="5CF9EC53" w14:textId="2958DCC0" w:rsidR="0074219F" w:rsidRDefault="005C1804" w:rsidP="005C1804">
      <w:pPr>
        <w:pStyle w:val="Heading1"/>
        <w:tabs>
          <w:tab w:val="left" w:pos="567"/>
        </w:tabs>
        <w:rPr>
          <w:lang w:val="fr-CA"/>
        </w:rPr>
      </w:pPr>
      <w:r>
        <w:rPr>
          <w:lang w:val="fr-CA"/>
        </w:rPr>
        <w:t xml:space="preserve">À propos des trois sociétés de formulation qui adopteraient </w:t>
      </w:r>
      <w:r w:rsidR="008B462F">
        <w:rPr>
          <w:lang w:val="fr-CA"/>
        </w:rPr>
        <w:t>éventu</w:t>
      </w:r>
      <w:r>
        <w:rPr>
          <w:lang w:val="fr-CA"/>
        </w:rPr>
        <w:t>ellement d’autres technologies à faible PRG</w:t>
      </w:r>
      <w:r w:rsidR="0074219F">
        <w:rPr>
          <w:lang w:val="fr-CA"/>
        </w:rPr>
        <w:t xml:space="preserve"> disponibles, </w:t>
      </w:r>
      <w:r w:rsidR="008B462F">
        <w:rPr>
          <w:lang w:val="fr-CA"/>
        </w:rPr>
        <w:t>au lieu d</w:t>
      </w:r>
      <w:r w:rsidR="0074219F">
        <w:rPr>
          <w:lang w:val="fr-CA"/>
        </w:rPr>
        <w:t xml:space="preserve">es HFC, le PNUD a indiqué que </w:t>
      </w:r>
      <w:proofErr w:type="spellStart"/>
      <w:r w:rsidR="0074219F">
        <w:rPr>
          <w:lang w:val="fr-CA"/>
        </w:rPr>
        <w:t>Flexivel</w:t>
      </w:r>
      <w:proofErr w:type="spellEnd"/>
      <w:r w:rsidR="0074219F">
        <w:rPr>
          <w:lang w:val="fr-CA"/>
        </w:rPr>
        <w:t xml:space="preserve"> avait choisi les HFO </w:t>
      </w:r>
      <w:r w:rsidR="00836C83">
        <w:rPr>
          <w:lang w:val="fr-CA"/>
        </w:rPr>
        <w:t>comme solution</w:t>
      </w:r>
      <w:r w:rsidR="0074219F">
        <w:rPr>
          <w:lang w:val="fr-CA"/>
        </w:rPr>
        <w:t xml:space="preserve"> de remplacement et qu’une nouvelle reconversion à des technologies inflammables sans l’assistance du Fonds multilatéral ne serait pas faisable économiquement en raison des investissements importants requis pour l’adaptation de l’usine. </w:t>
      </w:r>
      <w:proofErr w:type="spellStart"/>
      <w:r w:rsidR="0074219F">
        <w:rPr>
          <w:lang w:val="fr-CA"/>
        </w:rPr>
        <w:t>Amino</w:t>
      </w:r>
      <w:proofErr w:type="spellEnd"/>
      <w:r w:rsidR="0074219F">
        <w:rPr>
          <w:lang w:val="fr-CA"/>
        </w:rPr>
        <w:t xml:space="preserve"> et </w:t>
      </w:r>
      <w:proofErr w:type="spellStart"/>
      <w:r w:rsidR="0074219F">
        <w:rPr>
          <w:lang w:val="fr-CA"/>
        </w:rPr>
        <w:t>Purcom</w:t>
      </w:r>
      <w:proofErr w:type="spellEnd"/>
      <w:r w:rsidR="0074219F">
        <w:rPr>
          <w:lang w:val="fr-CA"/>
        </w:rPr>
        <w:t xml:space="preserve"> utilisent déjà d’autres technologies (</w:t>
      </w:r>
      <w:r w:rsidR="00CE2A93">
        <w:rPr>
          <w:lang w:val="fr-CA"/>
        </w:rPr>
        <w:t>MF</w:t>
      </w:r>
      <w:r w:rsidR="0074219F">
        <w:rPr>
          <w:lang w:val="fr-CA"/>
        </w:rPr>
        <w:t>,</w:t>
      </w:r>
      <w:r w:rsidR="009539C0">
        <w:rPr>
          <w:lang w:val="fr-CA"/>
        </w:rPr>
        <w:t> </w:t>
      </w:r>
      <w:r w:rsidR="0074219F">
        <w:rPr>
          <w:lang w:val="fr-CA"/>
        </w:rPr>
        <w:t xml:space="preserve">méthylal et à base d’eau) pour bon nombre de leurs clients et ont demandé l’utilisation temporaire de HFC uniquement pour approvisionner certains de leurs utilisateurs en aval sans assistance qui ne remplissent pas les critères techniques pour l’adoption des technologies nouvelles. </w:t>
      </w:r>
      <w:r w:rsidR="00CE2A93">
        <w:rPr>
          <w:lang w:val="fr-CA"/>
        </w:rPr>
        <w:t>L</w:t>
      </w:r>
      <w:r w:rsidR="0074219F">
        <w:rPr>
          <w:lang w:val="fr-CA"/>
        </w:rPr>
        <w:t xml:space="preserve">es deux sociétés de formulation ont </w:t>
      </w:r>
      <w:r w:rsidR="008B462F">
        <w:rPr>
          <w:lang w:val="fr-CA"/>
        </w:rPr>
        <w:t xml:space="preserve">déclaré </w:t>
      </w:r>
      <w:r w:rsidR="0074219F">
        <w:rPr>
          <w:lang w:val="fr-CA"/>
        </w:rPr>
        <w:t>qu’elle</w:t>
      </w:r>
      <w:r w:rsidR="008B462F">
        <w:rPr>
          <w:lang w:val="fr-CA"/>
        </w:rPr>
        <w:t>s</w:t>
      </w:r>
      <w:r w:rsidR="0074219F">
        <w:rPr>
          <w:lang w:val="fr-CA"/>
        </w:rPr>
        <w:t xml:space="preserve"> utiliseraient les HFO pour ces utilisateurs en aval lorsque l’offre deviendra stable et abordable.  Le prix actuel du HFC-365mfc/HFC-227ea </w:t>
      </w:r>
      <w:r w:rsidR="00921B44">
        <w:rPr>
          <w:lang w:val="fr-CA"/>
        </w:rPr>
        <w:t>var</w:t>
      </w:r>
      <w:r w:rsidR="0074219F">
        <w:rPr>
          <w:lang w:val="fr-CA"/>
        </w:rPr>
        <w:t xml:space="preserve">ie entre 10,75 $US et 13,80 $US, le kg, tandis que le prix du HFO-1233zd(E), quand il est disponible, </w:t>
      </w:r>
      <w:r w:rsidR="00921B44">
        <w:rPr>
          <w:lang w:val="fr-CA"/>
        </w:rPr>
        <w:t>se situe</w:t>
      </w:r>
      <w:r w:rsidR="0074219F">
        <w:rPr>
          <w:lang w:val="fr-CA"/>
        </w:rPr>
        <w:t xml:space="preserve"> entre 17,80 $US et 20,80 $US, le kg. </w:t>
      </w:r>
    </w:p>
    <w:p w14:paraId="114B9929" w14:textId="35321D0F" w:rsidR="00255BBC" w:rsidRDefault="0074219F" w:rsidP="005C1804">
      <w:pPr>
        <w:pStyle w:val="Heading1"/>
        <w:tabs>
          <w:tab w:val="left" w:pos="567"/>
        </w:tabs>
        <w:rPr>
          <w:lang w:val="fr-CA"/>
        </w:rPr>
      </w:pPr>
      <w:r>
        <w:rPr>
          <w:lang w:val="fr-CA"/>
        </w:rPr>
        <w:t>Le PNUD a ajouté que jusqu’à présent le gouvernement n’avait pas envisagé de mesures destinées à décourager</w:t>
      </w:r>
      <w:r w:rsidR="00CE2A93">
        <w:rPr>
          <w:lang w:val="fr-CA"/>
        </w:rPr>
        <w:t xml:space="preserve"> </w:t>
      </w:r>
      <w:r>
        <w:rPr>
          <w:lang w:val="fr-CA"/>
        </w:rPr>
        <w:t>l’importation ou l’utilisation de mélange de HFC</w:t>
      </w:r>
      <w:r w:rsidR="00921B44">
        <w:rPr>
          <w:lang w:val="fr-CA"/>
        </w:rPr>
        <w:t xml:space="preserve">, </w:t>
      </w:r>
      <w:r>
        <w:rPr>
          <w:lang w:val="fr-CA"/>
        </w:rPr>
        <w:t xml:space="preserve">car </w:t>
      </w:r>
      <w:r w:rsidR="00255BBC">
        <w:rPr>
          <w:lang w:val="fr-CA"/>
        </w:rPr>
        <w:t xml:space="preserve">le processus de ratification de l’Amendement de Kigali était encore en cours.  Le Secrétariat a pris note avec satisfaction que durant la </w:t>
      </w:r>
      <w:r w:rsidR="00255BBC">
        <w:rPr>
          <w:lang w:val="fr-CA"/>
        </w:rPr>
        <w:lastRenderedPageBreak/>
        <w:t>dernière phase de l’examen du présent rapport, le gouvernement du Brésil avait terminé le processus de ratification d</w:t>
      </w:r>
      <w:r>
        <w:rPr>
          <w:lang w:val="fr-CA"/>
        </w:rPr>
        <w:t>e</w:t>
      </w:r>
      <w:r w:rsidR="00255BBC">
        <w:rPr>
          <w:lang w:val="fr-CA"/>
        </w:rPr>
        <w:t xml:space="preserve"> l’Amendement de Kigal</w:t>
      </w:r>
      <w:r>
        <w:rPr>
          <w:lang w:val="fr-CA"/>
        </w:rPr>
        <w:t>i</w:t>
      </w:r>
      <w:r w:rsidR="00255BBC">
        <w:rPr>
          <w:lang w:val="fr-CA"/>
        </w:rPr>
        <w:t xml:space="preserve"> (19 octobre 2022).</w:t>
      </w:r>
    </w:p>
    <w:p w14:paraId="3F9B31EF" w14:textId="63C55CEC" w:rsidR="009F01D8" w:rsidRDefault="00255BBC" w:rsidP="005C1804">
      <w:pPr>
        <w:pStyle w:val="Heading1"/>
        <w:tabs>
          <w:tab w:val="left" w:pos="567"/>
        </w:tabs>
        <w:rPr>
          <w:lang w:val="fr-CA"/>
        </w:rPr>
      </w:pPr>
      <w:r>
        <w:rPr>
          <w:lang w:val="fr-CA"/>
        </w:rPr>
        <w:t xml:space="preserve">Étant donné les circonstances mentionnées ci-dessus et comme </w:t>
      </w:r>
      <w:r w:rsidR="00921B44">
        <w:rPr>
          <w:lang w:val="fr-CA"/>
        </w:rPr>
        <w:t>dans</w:t>
      </w:r>
      <w:r>
        <w:rPr>
          <w:lang w:val="fr-CA"/>
        </w:rPr>
        <w:t xml:space="preserve"> des cas précéden</w:t>
      </w:r>
      <w:r w:rsidR="0074219F">
        <w:rPr>
          <w:lang w:val="fr-CA"/>
        </w:rPr>
        <w:t>t</w:t>
      </w:r>
      <w:r>
        <w:rPr>
          <w:lang w:val="fr-CA"/>
        </w:rPr>
        <w:t xml:space="preserve">s </w:t>
      </w:r>
      <w:r w:rsidR="00921B44">
        <w:rPr>
          <w:lang w:val="fr-CA"/>
        </w:rPr>
        <w:t>d’</w:t>
      </w:r>
      <w:r>
        <w:rPr>
          <w:lang w:val="fr-CA"/>
        </w:rPr>
        <w:t xml:space="preserve">utilisation temporaire de solutions de remplacement à PRG élevé et </w:t>
      </w:r>
      <w:r w:rsidR="009F01D8">
        <w:rPr>
          <w:lang w:val="fr-CA"/>
        </w:rPr>
        <w:t xml:space="preserve">selon </w:t>
      </w:r>
      <w:r>
        <w:rPr>
          <w:lang w:val="fr-CA"/>
        </w:rPr>
        <w:t>la décision 88/61(b)(i)a., le Secrétariat suggère que le PNUD continue d’a</w:t>
      </w:r>
      <w:r w:rsidR="00921B44">
        <w:rPr>
          <w:lang w:val="fr-CA"/>
        </w:rPr>
        <w:t>ider le</w:t>
      </w:r>
      <w:r>
        <w:rPr>
          <w:lang w:val="fr-CA"/>
        </w:rPr>
        <w:t xml:space="preserve"> Brésil </w:t>
      </w:r>
      <w:r w:rsidR="00921B44">
        <w:rPr>
          <w:lang w:val="fr-CA"/>
        </w:rPr>
        <w:t>à</w:t>
      </w:r>
      <w:r>
        <w:rPr>
          <w:lang w:val="fr-CA"/>
        </w:rPr>
        <w:t xml:space="preserve"> obtenir des solutions de remplacement à faible PRG pour les sociétés de formulation, </w:t>
      </w:r>
      <w:proofErr w:type="spellStart"/>
      <w:r>
        <w:rPr>
          <w:lang w:val="fr-CA"/>
        </w:rPr>
        <w:t>Amino</w:t>
      </w:r>
      <w:proofErr w:type="spellEnd"/>
      <w:r>
        <w:rPr>
          <w:lang w:val="fr-CA"/>
        </w:rPr>
        <w:t xml:space="preserve">, </w:t>
      </w:r>
      <w:proofErr w:type="spellStart"/>
      <w:r>
        <w:rPr>
          <w:lang w:val="fr-CA"/>
        </w:rPr>
        <w:t>Flexivel</w:t>
      </w:r>
      <w:proofErr w:type="spellEnd"/>
      <w:r>
        <w:rPr>
          <w:lang w:val="fr-CA"/>
        </w:rPr>
        <w:t xml:space="preserve">, </w:t>
      </w:r>
      <w:proofErr w:type="spellStart"/>
      <w:r>
        <w:rPr>
          <w:lang w:val="fr-CA"/>
        </w:rPr>
        <w:t>Purcom</w:t>
      </w:r>
      <w:proofErr w:type="spellEnd"/>
      <w:r>
        <w:rPr>
          <w:lang w:val="fr-CA"/>
        </w:rPr>
        <w:t xml:space="preserve"> et U-tech</w:t>
      </w:r>
      <w:r w:rsidR="009F01D8">
        <w:rPr>
          <w:lang w:val="fr-CA"/>
        </w:rPr>
        <w:t>. Il est</w:t>
      </w:r>
      <w:r>
        <w:rPr>
          <w:lang w:val="fr-CA"/>
        </w:rPr>
        <w:t xml:space="preserve"> entendu que tous les surcoûts d’exploitation reliés à ces reconversions (le cas échéant) ne ser</w:t>
      </w:r>
      <w:r w:rsidR="009F01D8">
        <w:rPr>
          <w:lang w:val="fr-CA"/>
        </w:rPr>
        <w:t>o</w:t>
      </w:r>
      <w:r>
        <w:rPr>
          <w:lang w:val="fr-CA"/>
        </w:rPr>
        <w:t>nt pas payés tant que la technologie choisie initialement ou une autre technologie à faible PRG, ne s</w:t>
      </w:r>
      <w:r w:rsidR="00921B44">
        <w:rPr>
          <w:lang w:val="fr-CA"/>
        </w:rPr>
        <w:t>era</w:t>
      </w:r>
      <w:r>
        <w:rPr>
          <w:lang w:val="fr-CA"/>
        </w:rPr>
        <w:t xml:space="preserve"> pas pleinement mise en place et </w:t>
      </w:r>
      <w:r w:rsidR="00921B44">
        <w:rPr>
          <w:lang w:val="fr-CA"/>
        </w:rPr>
        <w:t>que, jusqu’à ce</w:t>
      </w:r>
      <w:r w:rsidR="00733E7C">
        <w:rPr>
          <w:lang w:val="fr-CA"/>
        </w:rPr>
        <w:t>tte date</w:t>
      </w:r>
      <w:r w:rsidR="00921B44">
        <w:rPr>
          <w:lang w:val="fr-CA"/>
        </w:rPr>
        <w:t>, un rapport sur l’état de l’utilisation temporaire de solutions de remplacement à PRG élevé sera remis à chaque réunion,</w:t>
      </w:r>
      <w:r w:rsidR="009F01D8">
        <w:rPr>
          <w:lang w:val="fr-CA"/>
        </w:rPr>
        <w:t xml:space="preserve"> ainsi qu’une mise à jour des fournisseurs sur les progrès réalisés pour </w:t>
      </w:r>
      <w:r w:rsidR="00733E7C">
        <w:rPr>
          <w:lang w:val="fr-CA"/>
        </w:rPr>
        <w:t>garantir la disponibilité des</w:t>
      </w:r>
      <w:r w:rsidR="009F01D8">
        <w:rPr>
          <w:lang w:val="fr-CA"/>
        </w:rPr>
        <w:t xml:space="preserve"> technologies choisies, incluant les composantes associées, s</w:t>
      </w:r>
      <w:r w:rsidR="00733E7C">
        <w:rPr>
          <w:lang w:val="fr-CA"/>
        </w:rPr>
        <w:t xml:space="preserve">ur le marché national. </w:t>
      </w:r>
    </w:p>
    <w:p w14:paraId="49C9F3AB" w14:textId="6DA769BD" w:rsidR="009F01D8" w:rsidRDefault="009F01D8" w:rsidP="005C1804">
      <w:pPr>
        <w:pStyle w:val="Heading1"/>
        <w:tabs>
          <w:tab w:val="left" w:pos="567"/>
        </w:tabs>
        <w:rPr>
          <w:lang w:val="fr-CA"/>
        </w:rPr>
      </w:pPr>
      <w:r>
        <w:rPr>
          <w:lang w:val="fr-CA"/>
        </w:rPr>
        <w:t xml:space="preserve">Dans le cas du Brésil, ces rapports seront aussi très utiles pour continuer </w:t>
      </w:r>
      <w:r w:rsidR="00CE2A93">
        <w:rPr>
          <w:lang w:val="fr-CA"/>
        </w:rPr>
        <w:t>à</w:t>
      </w:r>
      <w:r>
        <w:rPr>
          <w:lang w:val="fr-CA"/>
        </w:rPr>
        <w:t xml:space="preserve"> surveiller la situation particulière concernant la disponibilité d</w:t>
      </w:r>
      <w:r w:rsidR="00CE2A93">
        <w:rPr>
          <w:lang w:val="fr-CA"/>
        </w:rPr>
        <w:t>u</w:t>
      </w:r>
      <w:r>
        <w:rPr>
          <w:lang w:val="fr-CA"/>
        </w:rPr>
        <w:t xml:space="preserve"> HFC-365mfc/Hfc-227ea</w:t>
      </w:r>
      <w:r w:rsidR="00733E7C">
        <w:rPr>
          <w:lang w:val="fr-CA"/>
        </w:rPr>
        <w:t xml:space="preserve">, </w:t>
      </w:r>
      <w:r>
        <w:rPr>
          <w:lang w:val="fr-CA"/>
        </w:rPr>
        <w:t xml:space="preserve">à des prix concurrentiels, </w:t>
      </w:r>
      <w:r w:rsidR="00733E7C">
        <w:rPr>
          <w:lang w:val="fr-CA"/>
        </w:rPr>
        <w:t>combin</w:t>
      </w:r>
      <w:r>
        <w:rPr>
          <w:lang w:val="fr-CA"/>
        </w:rPr>
        <w:t xml:space="preserve">ée </w:t>
      </w:r>
      <w:r w:rsidR="00733E7C">
        <w:rPr>
          <w:lang w:val="fr-CA"/>
        </w:rPr>
        <w:t>à l’indisponibilité</w:t>
      </w:r>
      <w:r>
        <w:rPr>
          <w:lang w:val="fr-CA"/>
        </w:rPr>
        <w:t xml:space="preserve"> du HFO-1233zd(E) qui a affecté </w:t>
      </w:r>
      <w:r w:rsidR="00733E7C">
        <w:rPr>
          <w:lang w:val="fr-CA"/>
        </w:rPr>
        <w:t>des</w:t>
      </w:r>
      <w:r>
        <w:rPr>
          <w:lang w:val="fr-CA"/>
        </w:rPr>
        <w:t xml:space="preserve"> reconversions dans le plan sect</w:t>
      </w:r>
      <w:r w:rsidR="00733E7C">
        <w:rPr>
          <w:lang w:val="fr-CA"/>
        </w:rPr>
        <w:t>oriel</w:t>
      </w:r>
      <w:r>
        <w:rPr>
          <w:lang w:val="fr-CA"/>
        </w:rPr>
        <w:t xml:space="preserve"> de </w:t>
      </w:r>
      <w:r w:rsidR="00733E7C">
        <w:rPr>
          <w:lang w:val="fr-CA"/>
        </w:rPr>
        <w:t xml:space="preserve">la </w:t>
      </w:r>
      <w:r>
        <w:rPr>
          <w:lang w:val="fr-CA"/>
        </w:rPr>
        <w:t>mousse PU.</w:t>
      </w:r>
    </w:p>
    <w:p w14:paraId="04C4BBC6" w14:textId="540245F8" w:rsidR="009F01D8" w:rsidRDefault="009F01D8" w:rsidP="009F01D8">
      <w:pPr>
        <w:rPr>
          <w:u w:val="single"/>
          <w:lang w:val="fr-CA"/>
        </w:rPr>
      </w:pPr>
      <w:r>
        <w:rPr>
          <w:u w:val="single"/>
          <w:lang w:val="fr-CA"/>
        </w:rPr>
        <w:t>Remplacement de deux entreprises admissibles dans le projet d’assistance technique pour des PME dans la réfrigération commerciale</w:t>
      </w:r>
    </w:p>
    <w:p w14:paraId="76432617" w14:textId="77777777" w:rsidR="009F01D8" w:rsidRPr="009F01D8" w:rsidRDefault="009F01D8" w:rsidP="009F01D8">
      <w:pPr>
        <w:rPr>
          <w:u w:val="single"/>
          <w:lang w:val="fr-CA"/>
        </w:rPr>
      </w:pPr>
    </w:p>
    <w:p w14:paraId="46728307" w14:textId="4B6A0557" w:rsidR="005C4257" w:rsidRDefault="009F01D8" w:rsidP="009F01D8">
      <w:pPr>
        <w:pStyle w:val="Heading1"/>
        <w:tabs>
          <w:tab w:val="left" w:pos="567"/>
        </w:tabs>
        <w:rPr>
          <w:lang w:val="fr-CA"/>
        </w:rPr>
      </w:pPr>
      <w:proofErr w:type="spellStart"/>
      <w:r>
        <w:rPr>
          <w:lang w:val="fr-CA"/>
        </w:rPr>
        <w:t>Gelomax</w:t>
      </w:r>
      <w:proofErr w:type="spellEnd"/>
      <w:r>
        <w:rPr>
          <w:lang w:val="fr-CA"/>
        </w:rPr>
        <w:t xml:space="preserve"> et So Frio éliminent 2,54 </w:t>
      </w:r>
      <w:proofErr w:type="spellStart"/>
      <w:r>
        <w:rPr>
          <w:lang w:val="fr-CA"/>
        </w:rPr>
        <w:t>tm</w:t>
      </w:r>
      <w:proofErr w:type="spellEnd"/>
      <w:r>
        <w:rPr>
          <w:lang w:val="fr-CA"/>
        </w:rPr>
        <w:t xml:space="preserve"> de HCFC-22 sans l’aide du Fonds multilatéral.  L’ONUDI a proposé que les fonds alloués précédemment à ces entreprises soient réaffectés à deux entreprises admissibles, identifiées récemment, </w:t>
      </w:r>
      <w:proofErr w:type="spellStart"/>
      <w:r>
        <w:rPr>
          <w:lang w:val="fr-CA"/>
        </w:rPr>
        <w:t>Peracchi</w:t>
      </w:r>
      <w:proofErr w:type="spellEnd"/>
      <w:r>
        <w:rPr>
          <w:lang w:val="fr-CA"/>
        </w:rPr>
        <w:t xml:space="preserve"> et </w:t>
      </w:r>
      <w:proofErr w:type="spellStart"/>
      <w:r>
        <w:rPr>
          <w:lang w:val="fr-CA"/>
        </w:rPr>
        <w:t>Zero</w:t>
      </w:r>
      <w:proofErr w:type="spellEnd"/>
      <w:r>
        <w:rPr>
          <w:lang w:val="fr-CA"/>
        </w:rPr>
        <w:t xml:space="preserve"> Grau (3,0 </w:t>
      </w:r>
      <w:proofErr w:type="spellStart"/>
      <w:r>
        <w:rPr>
          <w:lang w:val="fr-CA"/>
        </w:rPr>
        <w:t>tm</w:t>
      </w:r>
      <w:proofErr w:type="spellEnd"/>
      <w:r>
        <w:rPr>
          <w:lang w:val="fr-CA"/>
        </w:rPr>
        <w:t xml:space="preserve">).  Après examen de l’information fournie, le Secrétariat recommande la réaffectation de 132 000 $US, de </w:t>
      </w:r>
      <w:proofErr w:type="spellStart"/>
      <w:r>
        <w:rPr>
          <w:lang w:val="fr-CA"/>
        </w:rPr>
        <w:t>Gelomax</w:t>
      </w:r>
      <w:proofErr w:type="spellEnd"/>
      <w:r>
        <w:rPr>
          <w:lang w:val="fr-CA"/>
        </w:rPr>
        <w:t xml:space="preserve"> et So Frio à </w:t>
      </w:r>
      <w:proofErr w:type="spellStart"/>
      <w:r w:rsidR="005C4257">
        <w:rPr>
          <w:lang w:val="fr-CA"/>
        </w:rPr>
        <w:t>Peracchi</w:t>
      </w:r>
      <w:proofErr w:type="spellEnd"/>
      <w:r w:rsidR="005C4257">
        <w:rPr>
          <w:lang w:val="fr-CA"/>
        </w:rPr>
        <w:t xml:space="preserve"> et </w:t>
      </w:r>
      <w:proofErr w:type="spellStart"/>
      <w:r w:rsidR="005C4257">
        <w:rPr>
          <w:lang w:val="fr-CA"/>
        </w:rPr>
        <w:t>Zero</w:t>
      </w:r>
      <w:proofErr w:type="spellEnd"/>
      <w:r w:rsidR="005C4257">
        <w:rPr>
          <w:lang w:val="fr-CA"/>
        </w:rPr>
        <w:t xml:space="preserve"> Grau (3,0 </w:t>
      </w:r>
      <w:proofErr w:type="spellStart"/>
      <w:r w:rsidR="005C4257">
        <w:rPr>
          <w:lang w:val="fr-CA"/>
        </w:rPr>
        <w:t>tm</w:t>
      </w:r>
      <w:proofErr w:type="spellEnd"/>
      <w:r w:rsidR="005C4257">
        <w:rPr>
          <w:lang w:val="fr-CA"/>
        </w:rPr>
        <w:t xml:space="preserve">), en prenant note </w:t>
      </w:r>
      <w:r w:rsidR="00733E7C">
        <w:rPr>
          <w:lang w:val="fr-CA"/>
        </w:rPr>
        <w:t xml:space="preserve">que </w:t>
      </w:r>
      <w:r w:rsidR="005C4257">
        <w:rPr>
          <w:lang w:val="fr-CA"/>
        </w:rPr>
        <w:t xml:space="preserve">les coûts de reconversion seront les mêmes.  Par conséquent, le projet éliminera un volume additionnel de 0,46 </w:t>
      </w:r>
      <w:proofErr w:type="spellStart"/>
      <w:r w:rsidR="005C4257">
        <w:rPr>
          <w:lang w:val="fr-CA"/>
        </w:rPr>
        <w:t>tm</w:t>
      </w:r>
      <w:proofErr w:type="spellEnd"/>
      <w:r w:rsidR="005C4257">
        <w:rPr>
          <w:lang w:val="fr-CA"/>
        </w:rPr>
        <w:t xml:space="preserve"> (0,04 tonne PAO) de HCFC-22.</w:t>
      </w:r>
    </w:p>
    <w:p w14:paraId="16E90A68" w14:textId="148D95A0" w:rsidR="005C4257" w:rsidRDefault="005C4257" w:rsidP="005C4257">
      <w:pPr>
        <w:rPr>
          <w:u w:val="single"/>
          <w:lang w:val="fr-CA"/>
        </w:rPr>
      </w:pPr>
      <w:r>
        <w:rPr>
          <w:u w:val="single"/>
          <w:lang w:val="fr-CA"/>
        </w:rPr>
        <w:t xml:space="preserve">Mise en œuvre </w:t>
      </w:r>
      <w:r w:rsidR="00733E7C">
        <w:rPr>
          <w:u w:val="single"/>
          <w:lang w:val="fr-CA"/>
        </w:rPr>
        <w:t xml:space="preserve">et suivi </w:t>
      </w:r>
      <w:r>
        <w:rPr>
          <w:u w:val="single"/>
          <w:lang w:val="fr-CA"/>
        </w:rPr>
        <w:t xml:space="preserve">du projet </w:t>
      </w:r>
    </w:p>
    <w:p w14:paraId="36CE2F09" w14:textId="77777777" w:rsidR="005C4257" w:rsidRPr="005C4257" w:rsidRDefault="005C4257" w:rsidP="005C4257">
      <w:pPr>
        <w:rPr>
          <w:u w:val="single"/>
          <w:lang w:val="fr-CA"/>
        </w:rPr>
      </w:pPr>
    </w:p>
    <w:p w14:paraId="540AE25C" w14:textId="68EA4AA4" w:rsidR="00F73DBB" w:rsidRDefault="005C4257" w:rsidP="005C4257">
      <w:pPr>
        <w:pStyle w:val="Heading1"/>
        <w:tabs>
          <w:tab w:val="left" w:pos="567"/>
        </w:tabs>
        <w:rPr>
          <w:lang w:val="fr-CA"/>
        </w:rPr>
      </w:pPr>
      <w:r>
        <w:rPr>
          <w:lang w:val="fr-CA"/>
        </w:rPr>
        <w:t>Le Secrétariat a proposé une réduction du financement de l’Unité de gestion de projet</w:t>
      </w:r>
      <w:r w:rsidR="00F73DBB">
        <w:rPr>
          <w:lang w:val="fr-CA"/>
        </w:rPr>
        <w:t xml:space="preserve"> (UGP)</w:t>
      </w:r>
      <w:r>
        <w:rPr>
          <w:lang w:val="fr-CA"/>
        </w:rPr>
        <w:t xml:space="preserve">, </w:t>
      </w:r>
      <w:r w:rsidR="0074219F">
        <w:rPr>
          <w:lang w:val="fr-CA"/>
        </w:rPr>
        <w:t>p</w:t>
      </w:r>
      <w:r>
        <w:rPr>
          <w:lang w:val="fr-CA"/>
        </w:rPr>
        <w:t>roportionnelle au coût et à l’effort moindres qu</w:t>
      </w:r>
      <w:r w:rsidR="00733E7C">
        <w:rPr>
          <w:lang w:val="fr-CA"/>
        </w:rPr>
        <w:t>i résultent du</w:t>
      </w:r>
      <w:r>
        <w:rPr>
          <w:lang w:val="fr-CA"/>
        </w:rPr>
        <w:t xml:space="preserve"> retrait combiné du projet des reconversions individuelles, de</w:t>
      </w:r>
      <w:r w:rsidR="0074219F">
        <w:rPr>
          <w:lang w:val="fr-CA"/>
        </w:rPr>
        <w:t>s</w:t>
      </w:r>
      <w:r>
        <w:rPr>
          <w:lang w:val="fr-CA"/>
        </w:rPr>
        <w:t xml:space="preserve"> reconversions de sociétés de formulation et d’utilisateurs en aval dans le secteur de la mousse PU.</w:t>
      </w:r>
      <w:r w:rsidR="00F73DBB">
        <w:rPr>
          <w:lang w:val="fr-CA"/>
        </w:rPr>
        <w:t xml:space="preserve">  Le PNUD a expliqué que l’UGP</w:t>
      </w:r>
      <w:r w:rsidR="0074219F">
        <w:rPr>
          <w:lang w:val="fr-CA"/>
        </w:rPr>
        <w:t xml:space="preserve"> </w:t>
      </w:r>
      <w:r w:rsidR="00F73DBB">
        <w:rPr>
          <w:lang w:val="fr-CA"/>
        </w:rPr>
        <w:t>avait déployé des efforts supplémentaires afin de vérifier et valider l’information sur chaque entreprise pour l</w:t>
      </w:r>
      <w:r w:rsidR="00CE2A93">
        <w:rPr>
          <w:lang w:val="fr-CA"/>
        </w:rPr>
        <w:t>’</w:t>
      </w:r>
      <w:r w:rsidR="00F73DBB">
        <w:rPr>
          <w:lang w:val="fr-CA"/>
        </w:rPr>
        <w:t xml:space="preserve">ajustement du plan </w:t>
      </w:r>
      <w:r w:rsidR="00733E7C">
        <w:rPr>
          <w:lang w:val="fr-CA"/>
        </w:rPr>
        <w:t>sectoriel</w:t>
      </w:r>
      <w:r w:rsidR="00F73DBB">
        <w:rPr>
          <w:lang w:val="fr-CA"/>
        </w:rPr>
        <w:t xml:space="preserve"> de la mousse PU et avait aussi dépensé des ressources supplémentaires pour faire le suivi et fournir des clarifications aux entreprises du secteur des mousses dans le contexte de la pénurie de HFO, combinée à la pandémie de COVID-19.</w:t>
      </w:r>
      <w:r w:rsidR="00733E7C">
        <w:rPr>
          <w:lang w:val="fr-CA"/>
        </w:rPr>
        <w:t xml:space="preserve"> </w:t>
      </w:r>
      <w:r w:rsidR="00F73DBB">
        <w:rPr>
          <w:lang w:val="fr-CA"/>
        </w:rPr>
        <w:t xml:space="preserve"> </w:t>
      </w:r>
      <w:r w:rsidR="00733E7C">
        <w:rPr>
          <w:lang w:val="fr-CA"/>
        </w:rPr>
        <w:t>L</w:t>
      </w:r>
      <w:r w:rsidR="00F73DBB">
        <w:rPr>
          <w:lang w:val="fr-CA"/>
        </w:rPr>
        <w:t xml:space="preserve">es ressources restantes étaient encore </w:t>
      </w:r>
      <w:r w:rsidR="00733E7C">
        <w:rPr>
          <w:lang w:val="fr-CA"/>
        </w:rPr>
        <w:t>requises</w:t>
      </w:r>
      <w:r w:rsidR="00F73DBB">
        <w:rPr>
          <w:lang w:val="fr-CA"/>
        </w:rPr>
        <w:t xml:space="preserve"> pour assister les entreprises restantes dans leur reconversion.</w:t>
      </w:r>
    </w:p>
    <w:p w14:paraId="6DC2C392" w14:textId="5623132C" w:rsidR="00733E7C" w:rsidRPr="00CE2A93" w:rsidRDefault="00F73DBB" w:rsidP="00B407DF">
      <w:pPr>
        <w:pStyle w:val="Heading1"/>
        <w:tabs>
          <w:tab w:val="left" w:pos="567"/>
        </w:tabs>
        <w:rPr>
          <w:lang w:val="fr-CA"/>
        </w:rPr>
      </w:pPr>
      <w:r>
        <w:rPr>
          <w:lang w:val="fr-CA"/>
        </w:rPr>
        <w:t xml:space="preserve">D’après le niveau de financement de l’UGP approuvé précédemment pour la phase II (5,75 pour cent de la valeur totale de la phase), le montant associé aux entreprises qui se sont retirées du PGEH et </w:t>
      </w:r>
      <w:r w:rsidR="00F16555">
        <w:rPr>
          <w:lang w:val="fr-CA"/>
        </w:rPr>
        <w:t>les</w:t>
      </w:r>
      <w:r>
        <w:rPr>
          <w:lang w:val="fr-CA"/>
        </w:rPr>
        <w:t xml:space="preserve"> efforts additionnels </w:t>
      </w:r>
      <w:r w:rsidR="00F16555">
        <w:rPr>
          <w:lang w:val="fr-CA"/>
        </w:rPr>
        <w:t xml:space="preserve">déjà </w:t>
      </w:r>
      <w:r>
        <w:rPr>
          <w:lang w:val="fr-CA"/>
        </w:rPr>
        <w:t>déployés pour faire le suivi et fournir des clarifications à ces entreprises, le Secrétariat a estimé que le montant du financement à re</w:t>
      </w:r>
      <w:r w:rsidR="00F16555">
        <w:rPr>
          <w:lang w:val="fr-CA"/>
        </w:rPr>
        <w:t>tourn</w:t>
      </w:r>
      <w:r>
        <w:rPr>
          <w:lang w:val="fr-CA"/>
        </w:rPr>
        <w:t xml:space="preserve">er </w:t>
      </w:r>
      <w:r w:rsidR="00DE1929">
        <w:rPr>
          <w:lang w:val="fr-CA"/>
        </w:rPr>
        <w:t>étai</w:t>
      </w:r>
      <w:r w:rsidR="00F16555">
        <w:rPr>
          <w:lang w:val="fr-CA"/>
        </w:rPr>
        <w:t>t de</w:t>
      </w:r>
      <w:r>
        <w:rPr>
          <w:lang w:val="fr-CA"/>
        </w:rPr>
        <w:t xml:space="preserve"> 87 487 $US.  Afin de maintenir des ressources pour assister les entreprises restantes, le PNUD a convenu d’associer cette somme aux réductions additionnelles de HCFC-22 dans la phase II du PGEH.  Au taux de 4,80 $US/kg, cela représente 18,60 </w:t>
      </w:r>
      <w:proofErr w:type="spellStart"/>
      <w:r>
        <w:rPr>
          <w:lang w:val="fr-CA"/>
        </w:rPr>
        <w:t>tm</w:t>
      </w:r>
      <w:proofErr w:type="spellEnd"/>
      <w:r>
        <w:rPr>
          <w:lang w:val="fr-CA"/>
        </w:rPr>
        <w:t xml:space="preserve"> (une tonne PAO) de HCFC-22.  Par conséquent, une tonne PAO supplémentaire de HCFC-22 sera déduite de la consommation restante du pays </w:t>
      </w:r>
      <w:r w:rsidR="00B407DF">
        <w:rPr>
          <w:lang w:val="fr-CA"/>
        </w:rPr>
        <w:t>admissible au financement.</w:t>
      </w:r>
    </w:p>
    <w:p w14:paraId="5FA54017" w14:textId="6702B410" w:rsidR="00B407DF" w:rsidRDefault="00B407DF" w:rsidP="00B407DF">
      <w:pPr>
        <w:rPr>
          <w:u w:val="single"/>
          <w:lang w:val="fr-CA"/>
        </w:rPr>
      </w:pPr>
      <w:r>
        <w:rPr>
          <w:u w:val="single"/>
          <w:lang w:val="fr-CA"/>
        </w:rPr>
        <w:t>Accord révisé</w:t>
      </w:r>
    </w:p>
    <w:p w14:paraId="11FFDDFE" w14:textId="77777777" w:rsidR="00B407DF" w:rsidRPr="00B407DF" w:rsidRDefault="00B407DF" w:rsidP="00B407DF">
      <w:pPr>
        <w:rPr>
          <w:u w:val="single"/>
          <w:lang w:val="fr-CA"/>
        </w:rPr>
      </w:pPr>
    </w:p>
    <w:p w14:paraId="60BB32BF" w14:textId="508BF1D3" w:rsidR="00E95F14" w:rsidRDefault="00B407DF" w:rsidP="00B407DF">
      <w:pPr>
        <w:pStyle w:val="Heading1"/>
        <w:tabs>
          <w:tab w:val="left" w:pos="567"/>
        </w:tabs>
        <w:rPr>
          <w:lang w:val="fr-CA"/>
        </w:rPr>
      </w:pPr>
      <w:r>
        <w:rPr>
          <w:lang w:val="fr-CA"/>
        </w:rPr>
        <w:t>Le Secrétariat a modifié l’Appendice 2-A de l’Accord entre le gouvernement du Brésil et le Comité exécutif pour refléter les</w:t>
      </w:r>
      <w:r w:rsidR="00F16555">
        <w:rPr>
          <w:lang w:val="fr-CA"/>
        </w:rPr>
        <w:t xml:space="preserve"> </w:t>
      </w:r>
      <w:r>
        <w:rPr>
          <w:lang w:val="fr-CA"/>
        </w:rPr>
        <w:t xml:space="preserve">ajustements proposés au plan </w:t>
      </w:r>
      <w:r w:rsidR="00F16555">
        <w:rPr>
          <w:lang w:val="fr-CA"/>
        </w:rPr>
        <w:t xml:space="preserve">sectoriel des </w:t>
      </w:r>
      <w:r>
        <w:rPr>
          <w:lang w:val="fr-CA"/>
        </w:rPr>
        <w:t>mousses et l’annulation associée de la sixième tranche pour le PNUD (2 495 000 $US, coûts d’appui d’agence en sus)</w:t>
      </w:r>
      <w:r w:rsidR="00CE2A93">
        <w:rPr>
          <w:lang w:val="fr-CA"/>
        </w:rPr>
        <w:t>;</w:t>
      </w:r>
      <w:r>
        <w:rPr>
          <w:lang w:val="fr-CA"/>
        </w:rPr>
        <w:t xml:space="preserve"> la demande du gouvernement du Brésil de corriger la valeur de la première tranche pour l’ONUDI, de 1 950 275 $US à    </w:t>
      </w:r>
      <w:r>
        <w:rPr>
          <w:lang w:val="fr-CA"/>
        </w:rPr>
        <w:lastRenderedPageBreak/>
        <w:t>1 748 175 $US (coûts d’appui d’agence en sus) en raison d</w:t>
      </w:r>
      <w:r w:rsidR="00CE2A93">
        <w:rPr>
          <w:lang w:val="fr-CA"/>
        </w:rPr>
        <w:t>e la restitution de fonds</w:t>
      </w:r>
      <w:r>
        <w:rPr>
          <w:lang w:val="fr-CA"/>
        </w:rPr>
        <w:t xml:space="preserve"> à la 90</w:t>
      </w:r>
      <w:r w:rsidRPr="00B407DF">
        <w:rPr>
          <w:vertAlign w:val="superscript"/>
          <w:lang w:val="fr-CA"/>
        </w:rPr>
        <w:t>e</w:t>
      </w:r>
      <w:r>
        <w:rPr>
          <w:lang w:val="fr-CA"/>
        </w:rPr>
        <w:t xml:space="preserve"> réunion, provenant du secteur de la réfrigération commerciale</w:t>
      </w:r>
      <w:r w:rsidR="00CE2A93">
        <w:rPr>
          <w:lang w:val="fr-CA"/>
        </w:rPr>
        <w:t>;</w:t>
      </w:r>
      <w:r>
        <w:rPr>
          <w:lang w:val="fr-CA"/>
        </w:rPr>
        <w:t xml:space="preserve"> et la déduction d’une tonne PAO de la consommation restante admissible de HCFC-22. Le Secrétariat a aussi </w:t>
      </w:r>
      <w:r w:rsidR="00F16555">
        <w:rPr>
          <w:lang w:val="fr-CA"/>
        </w:rPr>
        <w:t>actualisé</w:t>
      </w:r>
      <w:r>
        <w:rPr>
          <w:lang w:val="fr-CA"/>
        </w:rPr>
        <w:t>, dans l’Appendice 7-A, les réductions de financement</w:t>
      </w:r>
      <w:r w:rsidR="00F16555">
        <w:rPr>
          <w:lang w:val="fr-CA"/>
        </w:rPr>
        <w:t xml:space="preserve"> pour non-conformité,</w:t>
      </w:r>
      <w:r>
        <w:rPr>
          <w:lang w:val="fr-CA"/>
        </w:rPr>
        <w:t xml:space="preserve"> </w:t>
      </w:r>
      <w:r w:rsidR="00F16555">
        <w:rPr>
          <w:lang w:val="fr-CA"/>
        </w:rPr>
        <w:t>de</w:t>
      </w:r>
      <w:r>
        <w:rPr>
          <w:lang w:val="fr-CA"/>
        </w:rPr>
        <w:t xml:space="preserve"> 154,98 $US/kg PAO à 111,90 $US/kg PAO</w:t>
      </w:r>
      <w:r w:rsidR="00E95F14">
        <w:rPr>
          <w:lang w:val="fr-CA"/>
        </w:rPr>
        <w:t xml:space="preserve">, d’après le </w:t>
      </w:r>
      <w:r w:rsidR="00F16555">
        <w:rPr>
          <w:lang w:val="fr-CA"/>
        </w:rPr>
        <w:t>montant</w:t>
      </w:r>
      <w:r w:rsidR="00E95F14">
        <w:rPr>
          <w:lang w:val="fr-CA"/>
        </w:rPr>
        <w:t xml:space="preserve"> global révisé du financement de la phase II du PGEH.</w:t>
      </w:r>
    </w:p>
    <w:p w14:paraId="16B5D199" w14:textId="155EBF05" w:rsidR="00E95F14" w:rsidRDefault="00E95F14" w:rsidP="00E95F14">
      <w:pPr>
        <w:rPr>
          <w:b/>
          <w:bCs/>
          <w:lang w:val="fr-CA"/>
        </w:rPr>
      </w:pPr>
      <w:r>
        <w:rPr>
          <w:b/>
          <w:bCs/>
          <w:lang w:val="fr-CA"/>
        </w:rPr>
        <w:t>Recommandation</w:t>
      </w:r>
    </w:p>
    <w:p w14:paraId="6ED2D949" w14:textId="77777777" w:rsidR="00E95F14" w:rsidRPr="00E95F14" w:rsidRDefault="00E95F14" w:rsidP="00E95F14">
      <w:pPr>
        <w:rPr>
          <w:b/>
          <w:bCs/>
          <w:lang w:val="fr-CA"/>
        </w:rPr>
      </w:pPr>
    </w:p>
    <w:p w14:paraId="2FDAC24E" w14:textId="77777777" w:rsidR="00E95F14" w:rsidRDefault="00E95F14" w:rsidP="00B407DF">
      <w:pPr>
        <w:pStyle w:val="Heading1"/>
        <w:tabs>
          <w:tab w:val="left" w:pos="567"/>
        </w:tabs>
        <w:rPr>
          <w:lang w:val="fr-CA"/>
        </w:rPr>
      </w:pPr>
      <w:r>
        <w:rPr>
          <w:lang w:val="fr-CA"/>
        </w:rPr>
        <w:t>Le Comité exécutif pourrait souhaiter :</w:t>
      </w:r>
    </w:p>
    <w:p w14:paraId="544FADF9" w14:textId="77777777" w:rsidR="00E95F14" w:rsidRDefault="00E95F14" w:rsidP="00E95F14">
      <w:pPr>
        <w:pStyle w:val="Heading2"/>
        <w:ind w:left="1134" w:hanging="567"/>
        <w:rPr>
          <w:lang w:val="fr-CA"/>
        </w:rPr>
      </w:pPr>
      <w:r>
        <w:rPr>
          <w:lang w:val="fr-CA"/>
        </w:rPr>
        <w:t>Prendre note :</w:t>
      </w:r>
    </w:p>
    <w:p w14:paraId="714795FC" w14:textId="77777777" w:rsidR="00E95F14" w:rsidRDefault="00E95F14" w:rsidP="00E95F14">
      <w:pPr>
        <w:pStyle w:val="Heading3"/>
        <w:ind w:left="1701" w:hanging="567"/>
        <w:rPr>
          <w:lang w:val="fr-CA"/>
        </w:rPr>
      </w:pPr>
      <w:r>
        <w:rPr>
          <w:lang w:val="fr-CA"/>
        </w:rPr>
        <w:t>Du rapport périodique sur la mise en œuvre de la cinquième tranche de la phase II du plan de gestion de l’élimination des HCFC (PGEH)</w:t>
      </w:r>
      <w:r w:rsidR="00B407DF">
        <w:rPr>
          <w:lang w:val="fr-CA"/>
        </w:rPr>
        <w:t xml:space="preserve"> </w:t>
      </w:r>
      <w:r>
        <w:rPr>
          <w:lang w:val="fr-CA"/>
        </w:rPr>
        <w:t>pour le Brésil et de la demande de prolongation soumise par le PNUD, contenus dans le document UNEP/</w:t>
      </w:r>
      <w:proofErr w:type="spellStart"/>
      <w:r>
        <w:rPr>
          <w:lang w:val="fr-CA"/>
        </w:rPr>
        <w:t>OzL.Pro</w:t>
      </w:r>
      <w:proofErr w:type="spellEnd"/>
      <w:r>
        <w:rPr>
          <w:lang w:val="fr-CA"/>
        </w:rPr>
        <w:t>/</w:t>
      </w:r>
      <w:proofErr w:type="spellStart"/>
      <w:r>
        <w:rPr>
          <w:lang w:val="fr-CA"/>
        </w:rPr>
        <w:t>ExCom</w:t>
      </w:r>
      <w:proofErr w:type="spellEnd"/>
      <w:r>
        <w:rPr>
          <w:lang w:val="fr-CA"/>
        </w:rPr>
        <w:t>/91/18;</w:t>
      </w:r>
    </w:p>
    <w:p w14:paraId="2FDE045B" w14:textId="46766F8E" w:rsidR="00E95F14" w:rsidRDefault="00E95F14" w:rsidP="00E95F14">
      <w:pPr>
        <w:pStyle w:val="Heading3"/>
        <w:ind w:left="1701" w:hanging="567"/>
        <w:rPr>
          <w:lang w:val="fr-CA"/>
        </w:rPr>
      </w:pPr>
      <w:r>
        <w:rPr>
          <w:lang w:val="fr-CA"/>
        </w:rPr>
        <w:t xml:space="preserve">Que l’entreprise de mousse de polyuréthane (PU) </w:t>
      </w:r>
      <w:proofErr w:type="spellStart"/>
      <w:r>
        <w:rPr>
          <w:lang w:val="fr-CA"/>
        </w:rPr>
        <w:t>Ananda</w:t>
      </w:r>
      <w:proofErr w:type="spellEnd"/>
      <w:r>
        <w:rPr>
          <w:lang w:val="fr-CA"/>
        </w:rPr>
        <w:t xml:space="preserve"> </w:t>
      </w:r>
      <w:proofErr w:type="spellStart"/>
      <w:r>
        <w:rPr>
          <w:lang w:val="fr-CA"/>
        </w:rPr>
        <w:t>Metais</w:t>
      </w:r>
      <w:proofErr w:type="spellEnd"/>
      <w:r>
        <w:rPr>
          <w:lang w:val="fr-CA"/>
        </w:rPr>
        <w:t xml:space="preserve"> a changé de technologie, passant du cyclopentane au formate de méthyle, avec pour résultat des économies de 154 222 $US;</w:t>
      </w:r>
    </w:p>
    <w:p w14:paraId="75F8FB7F" w14:textId="6DBDB50B" w:rsidR="00E95F14" w:rsidRDefault="00E95F14" w:rsidP="00E95F14">
      <w:pPr>
        <w:pStyle w:val="Heading3"/>
        <w:ind w:left="1701" w:hanging="567"/>
        <w:rPr>
          <w:lang w:val="fr-CA"/>
        </w:rPr>
      </w:pPr>
      <w:r>
        <w:rPr>
          <w:lang w:val="fr-CA"/>
        </w:rPr>
        <w:t xml:space="preserve">Que l’entreprise de mousse PU </w:t>
      </w:r>
      <w:proofErr w:type="spellStart"/>
      <w:r>
        <w:rPr>
          <w:lang w:val="fr-CA"/>
        </w:rPr>
        <w:t>Tecpur</w:t>
      </w:r>
      <w:proofErr w:type="spellEnd"/>
      <w:r>
        <w:rPr>
          <w:lang w:val="fr-CA"/>
        </w:rPr>
        <w:t xml:space="preserve">, la société de formulation </w:t>
      </w:r>
      <w:proofErr w:type="spellStart"/>
      <w:r>
        <w:rPr>
          <w:lang w:val="fr-CA"/>
        </w:rPr>
        <w:t>Polisystem</w:t>
      </w:r>
      <w:proofErr w:type="spellEnd"/>
      <w:r>
        <w:rPr>
          <w:lang w:val="fr-CA"/>
        </w:rPr>
        <w:t xml:space="preserve"> et les 80 utilisateurs de mousse PU en aval ne participer</w:t>
      </w:r>
      <w:r w:rsidR="00F16555">
        <w:rPr>
          <w:lang w:val="fr-CA"/>
        </w:rPr>
        <w:t>o</w:t>
      </w:r>
      <w:r>
        <w:rPr>
          <w:lang w:val="fr-CA"/>
        </w:rPr>
        <w:t>nt pas à la phase II du PGEH et</w:t>
      </w:r>
      <w:r w:rsidR="00B407DF">
        <w:rPr>
          <w:lang w:val="fr-CA"/>
        </w:rPr>
        <w:t xml:space="preserve"> </w:t>
      </w:r>
      <w:r w:rsidR="00F73DBB">
        <w:rPr>
          <w:lang w:val="fr-CA"/>
        </w:rPr>
        <w:t>qu</w:t>
      </w:r>
      <w:r>
        <w:rPr>
          <w:lang w:val="fr-CA"/>
        </w:rPr>
        <w:t>’un</w:t>
      </w:r>
      <w:r w:rsidR="00F73DBB">
        <w:rPr>
          <w:lang w:val="fr-CA"/>
        </w:rPr>
        <w:t xml:space="preserve">e </w:t>
      </w:r>
      <w:r>
        <w:rPr>
          <w:lang w:val="fr-CA"/>
        </w:rPr>
        <w:t>entreprise additionnelle de mousse PU avait une consommation de HCFC-141b inférieure à celle déclarée initialement, avec pour résultat des économies de                           2 340 778 $US;</w:t>
      </w:r>
    </w:p>
    <w:p w14:paraId="4C5AD497" w14:textId="6F0E44C6" w:rsidR="003C5EE2" w:rsidRDefault="00E95F14" w:rsidP="00E95F14">
      <w:pPr>
        <w:pStyle w:val="Heading3"/>
        <w:ind w:left="1701" w:hanging="567"/>
        <w:rPr>
          <w:lang w:val="fr-CA"/>
        </w:rPr>
      </w:pPr>
      <w:r>
        <w:rPr>
          <w:lang w:val="fr-CA"/>
        </w:rPr>
        <w:t xml:space="preserve">Que </w:t>
      </w:r>
      <w:r w:rsidR="00F16555">
        <w:rPr>
          <w:lang w:val="fr-CA"/>
        </w:rPr>
        <w:t>l</w:t>
      </w:r>
      <w:r>
        <w:rPr>
          <w:lang w:val="fr-CA"/>
        </w:rPr>
        <w:t>es économies de 2 459 000 $US, plus des coûts d’appui d’agence de 174 650 $US pour le PNUD, associées à la reconversion des entreprises de mousse PU mentionnées aux alinéas (a)(i) et (a)(ii) ci-dessus, ser</w:t>
      </w:r>
      <w:r w:rsidR="00F16555">
        <w:rPr>
          <w:lang w:val="fr-CA"/>
        </w:rPr>
        <w:t>o</w:t>
      </w:r>
      <w:r>
        <w:rPr>
          <w:lang w:val="fr-CA"/>
        </w:rPr>
        <w:t xml:space="preserve">nt déduites de la sixième tranche de la phase II </w:t>
      </w:r>
      <w:r w:rsidR="003C5EE2">
        <w:rPr>
          <w:lang w:val="fr-CA"/>
        </w:rPr>
        <w:t>du PGEH;</w:t>
      </w:r>
    </w:p>
    <w:p w14:paraId="10159A43" w14:textId="7EAF2269" w:rsidR="003C5EE2" w:rsidRDefault="003C5EE2" w:rsidP="00E95F14">
      <w:pPr>
        <w:pStyle w:val="Heading3"/>
        <w:ind w:left="1701" w:hanging="567"/>
        <w:rPr>
          <w:lang w:val="fr-CA"/>
        </w:rPr>
      </w:pPr>
      <w:r>
        <w:rPr>
          <w:lang w:val="fr-CA"/>
        </w:rPr>
        <w:t>Qu’une tonne PAO sera déduite de la consommation restante admissible de HCFC-22</w:t>
      </w:r>
      <w:r w:rsidR="00F00CC2">
        <w:rPr>
          <w:lang w:val="fr-CA"/>
        </w:rPr>
        <w:t>,</w:t>
      </w:r>
      <w:r>
        <w:rPr>
          <w:lang w:val="fr-CA"/>
        </w:rPr>
        <w:t xml:space="preserve"> associée aux coûts de l’Unité de gestion de projet </w:t>
      </w:r>
      <w:r w:rsidR="00E80839">
        <w:rPr>
          <w:lang w:val="fr-CA"/>
        </w:rPr>
        <w:t>en lien avec les</w:t>
      </w:r>
      <w:r>
        <w:rPr>
          <w:lang w:val="fr-CA"/>
        </w:rPr>
        <w:t xml:space="preserve"> réductions dans le plan </w:t>
      </w:r>
      <w:r w:rsidR="00F00CC2">
        <w:rPr>
          <w:lang w:val="fr-CA"/>
        </w:rPr>
        <w:t xml:space="preserve">sectoriel </w:t>
      </w:r>
      <w:r>
        <w:rPr>
          <w:lang w:val="fr-CA"/>
        </w:rPr>
        <w:t>d</w:t>
      </w:r>
      <w:r w:rsidR="00F00CC2">
        <w:rPr>
          <w:lang w:val="fr-CA"/>
        </w:rPr>
        <w:t>e</w:t>
      </w:r>
      <w:r>
        <w:rPr>
          <w:lang w:val="fr-CA"/>
        </w:rPr>
        <w:t xml:space="preserve"> </w:t>
      </w:r>
      <w:r w:rsidR="00F00CC2">
        <w:rPr>
          <w:lang w:val="fr-CA"/>
        </w:rPr>
        <w:t>la</w:t>
      </w:r>
      <w:r>
        <w:rPr>
          <w:lang w:val="fr-CA"/>
        </w:rPr>
        <w:t xml:space="preserve"> mousse PU, mentionnées à l’alinéa (a)(iv) ci-dessus;</w:t>
      </w:r>
    </w:p>
    <w:p w14:paraId="0047580E" w14:textId="77777777" w:rsidR="003C5EE2" w:rsidRDefault="003C5EE2" w:rsidP="00E95F14">
      <w:pPr>
        <w:pStyle w:val="Heading3"/>
        <w:ind w:left="1701" w:hanging="567"/>
        <w:rPr>
          <w:lang w:val="fr-CA"/>
        </w:rPr>
      </w:pPr>
      <w:r>
        <w:rPr>
          <w:lang w:val="fr-CA"/>
        </w:rPr>
        <w:t xml:space="preserve">Que les entreprises </w:t>
      </w:r>
      <w:proofErr w:type="spellStart"/>
      <w:r>
        <w:rPr>
          <w:lang w:val="fr-CA"/>
        </w:rPr>
        <w:t>Gelomax</w:t>
      </w:r>
      <w:proofErr w:type="spellEnd"/>
      <w:r>
        <w:rPr>
          <w:lang w:val="fr-CA"/>
        </w:rPr>
        <w:t xml:space="preserve"> et So Frio, avec une consommation de 2,54 </w:t>
      </w:r>
      <w:proofErr w:type="spellStart"/>
      <w:r>
        <w:rPr>
          <w:lang w:val="fr-CA"/>
        </w:rPr>
        <w:t>tm</w:t>
      </w:r>
      <w:proofErr w:type="spellEnd"/>
      <w:r>
        <w:rPr>
          <w:lang w:val="fr-CA"/>
        </w:rPr>
        <w:t xml:space="preserve"> (0,14 tonne PAO), se sont retirées de la phase II du PGEH, et que les entreprises </w:t>
      </w:r>
      <w:proofErr w:type="spellStart"/>
      <w:r>
        <w:rPr>
          <w:lang w:val="fr-CA"/>
        </w:rPr>
        <w:t>Peracchi</w:t>
      </w:r>
      <w:proofErr w:type="spellEnd"/>
      <w:r>
        <w:rPr>
          <w:lang w:val="fr-CA"/>
        </w:rPr>
        <w:t xml:space="preserve"> et </w:t>
      </w:r>
      <w:proofErr w:type="spellStart"/>
      <w:r>
        <w:rPr>
          <w:lang w:val="fr-CA"/>
        </w:rPr>
        <w:t>Zero</w:t>
      </w:r>
      <w:proofErr w:type="spellEnd"/>
      <w:r>
        <w:rPr>
          <w:lang w:val="fr-CA"/>
        </w:rPr>
        <w:t xml:space="preserve"> Grau, avec une consommation totale de 3,00 </w:t>
      </w:r>
      <w:proofErr w:type="spellStart"/>
      <w:r>
        <w:rPr>
          <w:lang w:val="fr-CA"/>
        </w:rPr>
        <w:t>tm</w:t>
      </w:r>
      <w:proofErr w:type="spellEnd"/>
      <w:r>
        <w:rPr>
          <w:lang w:val="fr-CA"/>
        </w:rPr>
        <w:t xml:space="preserve"> (0,17 tonne PAO) de HCFC-22, ont été incluses dans la phase II, sans coût additionnel pour le Fonds multilatéral;</w:t>
      </w:r>
    </w:p>
    <w:p w14:paraId="7D48F358" w14:textId="1AA354EF" w:rsidR="00AA3168" w:rsidRDefault="003C5EE2" w:rsidP="00E95F14">
      <w:pPr>
        <w:pStyle w:val="Heading3"/>
        <w:ind w:left="1701" w:hanging="567"/>
        <w:rPr>
          <w:lang w:val="fr-CA"/>
        </w:rPr>
      </w:pPr>
      <w:r>
        <w:rPr>
          <w:lang w:val="fr-CA"/>
        </w:rPr>
        <w:t>Que le Secrétariat du Fonds a actualisé l’Accord entre le gouvernement du Brésil et le Comité exécutif, tel que contenu à l’Annexe II au présent document, notamment : l’Appendice 2-A, incluant la déduction du financement de la sixième tranche pour le PNUD, mentionnée à l’alinéa (a)(iv) ci-dessus, l</w:t>
      </w:r>
      <w:r w:rsidR="00E80839">
        <w:rPr>
          <w:lang w:val="fr-CA"/>
        </w:rPr>
        <w:t>’</w:t>
      </w:r>
      <w:r>
        <w:rPr>
          <w:lang w:val="fr-CA"/>
        </w:rPr>
        <w:t xml:space="preserve">ajustement de la première tranche pour l’ONUDI </w:t>
      </w:r>
      <w:r w:rsidR="00E80839">
        <w:rPr>
          <w:lang w:val="fr-CA"/>
        </w:rPr>
        <w:t>suite à la restitution de</w:t>
      </w:r>
      <w:r w:rsidR="00F00CC2">
        <w:rPr>
          <w:lang w:val="fr-CA"/>
        </w:rPr>
        <w:t xml:space="preserve"> fonds</w:t>
      </w:r>
      <w:r>
        <w:rPr>
          <w:lang w:val="fr-CA"/>
        </w:rPr>
        <w:t xml:space="preserve"> mentionné</w:t>
      </w:r>
      <w:r w:rsidR="00E80839">
        <w:rPr>
          <w:lang w:val="fr-CA"/>
        </w:rPr>
        <w:t>e</w:t>
      </w:r>
      <w:r>
        <w:rPr>
          <w:lang w:val="fr-CA"/>
        </w:rPr>
        <w:t xml:space="preserve"> dans la décision 88/61(a)(i</w:t>
      </w:r>
      <w:r w:rsidR="00DE1929">
        <w:rPr>
          <w:lang w:val="fr-CA"/>
        </w:rPr>
        <w:t>i</w:t>
      </w:r>
      <w:r>
        <w:rPr>
          <w:lang w:val="fr-CA"/>
        </w:rPr>
        <w:t>i), la réduction de la consommation restante admissible mentionnée à l’alinéa (a)(v) ci-dessus, et le report de la sixième tranche à 2024; l’Appendice 7-A, l</w:t>
      </w:r>
      <w:r w:rsidR="00F00CC2">
        <w:rPr>
          <w:lang w:val="fr-CA"/>
        </w:rPr>
        <w:t>’</w:t>
      </w:r>
      <w:r>
        <w:rPr>
          <w:lang w:val="fr-CA"/>
        </w:rPr>
        <w:t xml:space="preserve">ajustement des </w:t>
      </w:r>
      <w:r w:rsidR="00AA3168">
        <w:rPr>
          <w:lang w:val="fr-CA"/>
        </w:rPr>
        <w:t xml:space="preserve">réductions de financement pour non-respect de la conformité; le paragraphe 16, modifié pour indiquer que l’Accord actualisé annule </w:t>
      </w:r>
      <w:r w:rsidR="00F00CC2">
        <w:rPr>
          <w:lang w:val="fr-CA"/>
        </w:rPr>
        <w:t xml:space="preserve">et remplace </w:t>
      </w:r>
      <w:r w:rsidR="00AA3168">
        <w:rPr>
          <w:lang w:val="fr-CA"/>
        </w:rPr>
        <w:t>celui conclu à la 88</w:t>
      </w:r>
      <w:r w:rsidR="00AA3168" w:rsidRPr="00AA3168">
        <w:rPr>
          <w:vertAlign w:val="superscript"/>
          <w:lang w:val="fr-CA"/>
        </w:rPr>
        <w:t>e</w:t>
      </w:r>
      <w:r w:rsidR="00AA3168">
        <w:rPr>
          <w:lang w:val="fr-CA"/>
        </w:rPr>
        <w:t xml:space="preserve"> réunion;</w:t>
      </w:r>
    </w:p>
    <w:p w14:paraId="15B10EA2" w14:textId="6C9F5670" w:rsidR="00BB3D51" w:rsidRDefault="005619FC" w:rsidP="00004025">
      <w:pPr>
        <w:pStyle w:val="Heading2"/>
        <w:keepNext/>
        <w:keepLines/>
        <w:ind w:left="1134" w:hanging="562"/>
        <w:rPr>
          <w:lang w:val="fr-CA"/>
        </w:rPr>
      </w:pPr>
      <w:r>
        <w:rPr>
          <w:lang w:val="fr-CA"/>
        </w:rPr>
        <w:lastRenderedPageBreak/>
        <w:t>A</w:t>
      </w:r>
      <w:r w:rsidR="00AA3168">
        <w:rPr>
          <w:lang w:val="fr-CA"/>
        </w:rPr>
        <w:t>pprouver :</w:t>
      </w:r>
    </w:p>
    <w:p w14:paraId="24C6938F" w14:textId="77777777" w:rsidR="00AA3168" w:rsidRDefault="00AA3168" w:rsidP="00004025">
      <w:pPr>
        <w:pStyle w:val="Heading3"/>
        <w:keepNext/>
        <w:keepLines/>
        <w:ind w:left="1701" w:hanging="562"/>
        <w:rPr>
          <w:lang w:val="fr-CA"/>
        </w:rPr>
      </w:pPr>
      <w:r>
        <w:rPr>
          <w:lang w:val="fr-CA"/>
        </w:rPr>
        <w:t xml:space="preserve">La réaffectation de 132 000 $US, des entreprises </w:t>
      </w:r>
      <w:proofErr w:type="spellStart"/>
      <w:r>
        <w:rPr>
          <w:lang w:val="fr-CA"/>
        </w:rPr>
        <w:t>Gelomax</w:t>
      </w:r>
      <w:proofErr w:type="spellEnd"/>
      <w:r>
        <w:rPr>
          <w:lang w:val="fr-CA"/>
        </w:rPr>
        <w:t xml:space="preserve"> et So Frio, aux entreprises </w:t>
      </w:r>
      <w:proofErr w:type="spellStart"/>
      <w:r>
        <w:rPr>
          <w:lang w:val="fr-CA"/>
        </w:rPr>
        <w:t>Peracchi</w:t>
      </w:r>
      <w:proofErr w:type="spellEnd"/>
      <w:r>
        <w:rPr>
          <w:lang w:val="fr-CA"/>
        </w:rPr>
        <w:t xml:space="preserve"> et </w:t>
      </w:r>
      <w:proofErr w:type="spellStart"/>
      <w:r>
        <w:rPr>
          <w:lang w:val="fr-CA"/>
        </w:rPr>
        <w:t>Zero</w:t>
      </w:r>
      <w:proofErr w:type="spellEnd"/>
      <w:r>
        <w:rPr>
          <w:lang w:val="fr-CA"/>
        </w:rPr>
        <w:t xml:space="preserve"> Grau, telle qu’indiquée à l’alinéa (a)(vi) ci-dessus;</w:t>
      </w:r>
    </w:p>
    <w:p w14:paraId="5CC408C4" w14:textId="6B5F2E6E" w:rsidR="00AA3168" w:rsidRDefault="00AA3168" w:rsidP="00AA3168">
      <w:pPr>
        <w:pStyle w:val="Heading3"/>
        <w:ind w:left="1701" w:hanging="567"/>
        <w:rPr>
          <w:lang w:val="fr-CA"/>
        </w:rPr>
      </w:pPr>
      <w:r>
        <w:rPr>
          <w:lang w:val="fr-CA"/>
        </w:rPr>
        <w:t>La prolongation de la période de mise en œuvre de la phase II du PGEH pour le Brésil jusqu’au 31 décembre 2025, étant donné les retards dans la mise en œuvre des activités d’élimination causés par la pandémie du COVID-19, étant entendu qu’aucune autre prolongation ne serait demandée; et</w:t>
      </w:r>
    </w:p>
    <w:p w14:paraId="27BDB9E8" w14:textId="69D35F92" w:rsidR="00AA3168" w:rsidRDefault="00AA3168" w:rsidP="00AA3168">
      <w:pPr>
        <w:pStyle w:val="Heading2"/>
        <w:ind w:left="1134" w:hanging="567"/>
        <w:rPr>
          <w:lang w:val="fr-CA"/>
        </w:rPr>
      </w:pPr>
      <w:r>
        <w:rPr>
          <w:lang w:val="fr-CA"/>
        </w:rPr>
        <w:t xml:space="preserve">Demander au PNUD de </w:t>
      </w:r>
      <w:r w:rsidRPr="00AA3168">
        <w:rPr>
          <w:lang w:val="fr-CA"/>
        </w:rPr>
        <w:t>continuer à a</w:t>
      </w:r>
      <w:r w:rsidR="00F00CC2">
        <w:rPr>
          <w:lang w:val="fr-CA"/>
        </w:rPr>
        <w:t>ider</w:t>
      </w:r>
      <w:r w:rsidRPr="00AA3168">
        <w:rPr>
          <w:lang w:val="fr-CA"/>
        </w:rPr>
        <w:t xml:space="preserve"> le gouvernement du Brésil </w:t>
      </w:r>
      <w:r w:rsidR="00F00CC2">
        <w:rPr>
          <w:lang w:val="fr-CA"/>
        </w:rPr>
        <w:t>à</w:t>
      </w:r>
      <w:r w:rsidRPr="00AA3168">
        <w:rPr>
          <w:lang w:val="fr-CA"/>
        </w:rPr>
        <w:t xml:space="preserve"> obtenir des solutions de remplacement à faible PRG pour les sociétés de formulation, </w:t>
      </w:r>
      <w:proofErr w:type="spellStart"/>
      <w:r w:rsidRPr="00AA3168">
        <w:rPr>
          <w:lang w:val="fr-CA"/>
        </w:rPr>
        <w:t>Amino</w:t>
      </w:r>
      <w:proofErr w:type="spellEnd"/>
      <w:r w:rsidRPr="00AA3168">
        <w:rPr>
          <w:lang w:val="fr-CA"/>
        </w:rPr>
        <w:t xml:space="preserve">, </w:t>
      </w:r>
      <w:proofErr w:type="spellStart"/>
      <w:r w:rsidRPr="00AA3168">
        <w:rPr>
          <w:lang w:val="fr-CA"/>
        </w:rPr>
        <w:t>Flexivel</w:t>
      </w:r>
      <w:proofErr w:type="spellEnd"/>
      <w:r w:rsidRPr="00AA3168">
        <w:rPr>
          <w:lang w:val="fr-CA"/>
        </w:rPr>
        <w:t xml:space="preserve">, </w:t>
      </w:r>
      <w:proofErr w:type="spellStart"/>
      <w:r w:rsidRPr="00AA3168">
        <w:rPr>
          <w:lang w:val="fr-CA"/>
        </w:rPr>
        <w:t>Purcom</w:t>
      </w:r>
      <w:proofErr w:type="spellEnd"/>
      <w:r w:rsidRPr="00AA3168">
        <w:rPr>
          <w:lang w:val="fr-CA"/>
        </w:rPr>
        <w:t xml:space="preserve"> et U</w:t>
      </w:r>
      <w:r w:rsidR="00004025">
        <w:rPr>
          <w:lang w:val="fr-CA"/>
        </w:rPr>
        <w:noBreakHyphen/>
      </w:r>
      <w:r w:rsidRPr="00AA3168">
        <w:rPr>
          <w:lang w:val="fr-CA"/>
        </w:rPr>
        <w:t>tech.  Il est entendu que tous les surcoûts d’exploitation reliés à ces reconversions (le cas échéant) ne seront pas payés tant que la technologie choisie initialement ou une autre technologie à faible PRG, ne sera pas pleinement mise en place et qu</w:t>
      </w:r>
      <w:r w:rsidR="00F00CC2">
        <w:rPr>
          <w:lang w:val="fr-CA"/>
        </w:rPr>
        <w:t>e jusqu</w:t>
      </w:r>
      <w:r w:rsidRPr="00AA3168">
        <w:rPr>
          <w:lang w:val="fr-CA"/>
        </w:rPr>
        <w:t>’à</w:t>
      </w:r>
      <w:r w:rsidR="00D53E10">
        <w:rPr>
          <w:lang w:val="fr-CA"/>
        </w:rPr>
        <w:t xml:space="preserve"> </w:t>
      </w:r>
      <w:r w:rsidR="00F00CC2">
        <w:rPr>
          <w:lang w:val="fr-CA"/>
        </w:rPr>
        <w:t>cette date</w:t>
      </w:r>
      <w:r w:rsidR="00D53E10">
        <w:rPr>
          <w:lang w:val="fr-CA"/>
        </w:rPr>
        <w:t xml:space="preserve">, </w:t>
      </w:r>
      <w:r w:rsidRPr="00AA3168">
        <w:rPr>
          <w:lang w:val="fr-CA"/>
        </w:rPr>
        <w:t>un rapport sur l’état de l’utilisation temporaire de solutions de remplacement à PRG élevé</w:t>
      </w:r>
      <w:r w:rsidR="00F00CC2">
        <w:rPr>
          <w:lang w:val="fr-CA"/>
        </w:rPr>
        <w:t xml:space="preserve"> sera remis à chaque réunion</w:t>
      </w:r>
      <w:r w:rsidRPr="00AA3168">
        <w:rPr>
          <w:lang w:val="fr-CA"/>
        </w:rPr>
        <w:t xml:space="preserve">, ainsi qu’une mise à jour des fournisseurs sur les progrès réalisés pour </w:t>
      </w:r>
      <w:r w:rsidR="00F00CC2">
        <w:rPr>
          <w:lang w:val="fr-CA"/>
        </w:rPr>
        <w:t>garantir la disponibilité de</w:t>
      </w:r>
      <w:r w:rsidRPr="00AA3168">
        <w:rPr>
          <w:lang w:val="fr-CA"/>
        </w:rPr>
        <w:t>s technologies choisies, incluant les composantes associées, s</w:t>
      </w:r>
      <w:r w:rsidR="00F00CC2">
        <w:rPr>
          <w:lang w:val="fr-CA"/>
        </w:rPr>
        <w:t>ur le marché national</w:t>
      </w:r>
      <w:r w:rsidRPr="00AA3168">
        <w:rPr>
          <w:lang w:val="fr-CA"/>
        </w:rPr>
        <w:t>.</w:t>
      </w:r>
    </w:p>
    <w:p w14:paraId="70D3C0D6" w14:textId="0699CC1B" w:rsidR="00D53E10" w:rsidRDefault="00D53E10" w:rsidP="00D53E10">
      <w:pPr>
        <w:rPr>
          <w:lang w:val="fr-CA"/>
        </w:rPr>
      </w:pPr>
    </w:p>
    <w:p w14:paraId="5537CCBF" w14:textId="58B6AA48" w:rsidR="00D53E10" w:rsidRDefault="00D53E10" w:rsidP="00D53E10">
      <w:pPr>
        <w:rPr>
          <w:lang w:val="fr-CA"/>
        </w:rPr>
      </w:pPr>
    </w:p>
    <w:p w14:paraId="507479AB" w14:textId="25F5904A" w:rsidR="00004025" w:rsidRDefault="00004025" w:rsidP="00D53E10">
      <w:pPr>
        <w:jc w:val="center"/>
        <w:rPr>
          <w:b/>
          <w:bCs/>
          <w:lang w:val="fr-CA"/>
        </w:rPr>
      </w:pPr>
      <w:r>
        <w:rPr>
          <w:b/>
          <w:bCs/>
          <w:lang w:val="fr-CA"/>
        </w:rPr>
        <w:br w:type="page"/>
      </w:r>
    </w:p>
    <w:p w14:paraId="05ECD52C" w14:textId="77777777" w:rsidR="00004025" w:rsidRDefault="00004025" w:rsidP="00D53E10">
      <w:pPr>
        <w:jc w:val="center"/>
        <w:rPr>
          <w:b/>
          <w:bCs/>
          <w:lang w:val="fr-CA"/>
        </w:rPr>
        <w:sectPr w:rsidR="00004025" w:rsidSect="007B744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9290CB0" w14:textId="67AF50A5" w:rsidR="00D53E10" w:rsidRPr="00004025" w:rsidRDefault="00D53E10" w:rsidP="00004025">
      <w:pPr>
        <w:spacing w:after="120"/>
        <w:jc w:val="center"/>
        <w:rPr>
          <w:b/>
          <w:bCs/>
          <w:lang w:val="fr-CA"/>
        </w:rPr>
      </w:pPr>
      <w:r w:rsidRPr="00004025">
        <w:rPr>
          <w:b/>
          <w:bCs/>
          <w:lang w:val="fr-CA"/>
        </w:rPr>
        <w:lastRenderedPageBreak/>
        <w:t>Annexe I</w:t>
      </w:r>
    </w:p>
    <w:p w14:paraId="6B648294" w14:textId="05B95B02" w:rsidR="00D53E10" w:rsidRPr="00004025" w:rsidRDefault="00D53E10" w:rsidP="00D53E10">
      <w:pPr>
        <w:jc w:val="center"/>
        <w:rPr>
          <w:b/>
          <w:bCs/>
          <w:lang w:val="fr-CA"/>
        </w:rPr>
      </w:pPr>
      <w:r w:rsidRPr="00004025">
        <w:rPr>
          <w:b/>
          <w:bCs/>
          <w:lang w:val="fr-CA"/>
        </w:rPr>
        <w:t xml:space="preserve">TEXTE À INCLURE DANS L’ACCORD ACTUALISÉ ENTRE LE GOUVERNEMENT DE </w:t>
      </w:r>
      <w:r w:rsidR="006E21A0" w:rsidRPr="00004025">
        <w:rPr>
          <w:b/>
          <w:bCs/>
          <w:lang w:val="fr-CA"/>
        </w:rPr>
        <w:t>BRUNÉI</w:t>
      </w:r>
      <w:r w:rsidRPr="00004025">
        <w:rPr>
          <w:b/>
          <w:bCs/>
          <w:lang w:val="fr-CA"/>
        </w:rPr>
        <w:t xml:space="preserve"> DARUSSALAM ET LE COMITÉ EXÉCUTIF DU FONDS MULTILATÉRAL POUR LA RÉDUCTION DE LA CONSOMMATION D’HYDROFLUOROCARBONES CONFORMÉMENT À LA PHASE II DU PLAN DE GESTION DE L’ÉLIMINATION DES HCFC</w:t>
      </w:r>
    </w:p>
    <w:p w14:paraId="476ACDA1" w14:textId="675F6EAE" w:rsidR="00D53E10" w:rsidRPr="00004025" w:rsidRDefault="00D53E10" w:rsidP="00D53E10">
      <w:pPr>
        <w:jc w:val="center"/>
        <w:rPr>
          <w:b/>
          <w:bCs/>
          <w:lang w:val="fr-CA"/>
        </w:rPr>
      </w:pPr>
    </w:p>
    <w:p w14:paraId="5325F734" w14:textId="49A100EA" w:rsidR="00D53E10" w:rsidRPr="00004025" w:rsidRDefault="00D53E10" w:rsidP="00D53E10">
      <w:pPr>
        <w:jc w:val="center"/>
        <w:rPr>
          <w:lang w:val="fr-CA"/>
        </w:rPr>
      </w:pPr>
      <w:r w:rsidRPr="00004025">
        <w:rPr>
          <w:lang w:val="fr-CA"/>
        </w:rPr>
        <w:t>(</w:t>
      </w:r>
      <w:proofErr w:type="gramStart"/>
      <w:r w:rsidRPr="00004025">
        <w:rPr>
          <w:lang w:val="fr-CA"/>
        </w:rPr>
        <w:t>les</w:t>
      </w:r>
      <w:proofErr w:type="gramEnd"/>
      <w:r w:rsidRPr="00004025">
        <w:rPr>
          <w:lang w:val="fr-CA"/>
        </w:rPr>
        <w:t xml:space="preserve"> changements pertinents sont en caractères gras pour faciliter la référence)</w:t>
      </w:r>
    </w:p>
    <w:p w14:paraId="21C2EC00" w14:textId="77777777" w:rsidR="00D53E10" w:rsidRPr="00004025" w:rsidRDefault="00D53E10" w:rsidP="00D53E10">
      <w:pPr>
        <w:rPr>
          <w:lang w:val="fr-CA"/>
        </w:rPr>
      </w:pPr>
    </w:p>
    <w:p w14:paraId="3E14F432" w14:textId="721D8C24" w:rsidR="00D53E10" w:rsidRPr="00004025" w:rsidRDefault="00D53E10" w:rsidP="00D53E10">
      <w:pPr>
        <w:pStyle w:val="StyleHeader4Para4Left0Firstline0"/>
        <w:numPr>
          <w:ilvl w:val="0"/>
          <w:numId w:val="0"/>
        </w:numPr>
        <w:tabs>
          <w:tab w:val="clear" w:pos="2880"/>
          <w:tab w:val="left" w:pos="567"/>
        </w:tabs>
        <w:rPr>
          <w:sz w:val="22"/>
          <w:lang w:val="fr-CA"/>
        </w:rPr>
      </w:pPr>
      <w:r w:rsidRPr="00004025">
        <w:rPr>
          <w:sz w:val="22"/>
          <w:lang w:val="fr-CA"/>
        </w:rPr>
        <w:t>9.</w:t>
      </w:r>
      <w:r w:rsidRPr="00004025">
        <w:rPr>
          <w:sz w:val="22"/>
          <w:lang w:val="fr-CA"/>
        </w:rPr>
        <w:tab/>
        <w:t>Le pays</w:t>
      </w:r>
      <w:r w:rsidR="00C33E75" w:rsidRPr="00004025">
        <w:rPr>
          <w:sz w:val="22"/>
          <w:lang w:val="fr-CA"/>
        </w:rPr>
        <w:t xml:space="preserve"> convient d’assumer la responsabilité générale de la gestion et de la mise en œuvre du présent accord et toutes les activités qu’il entreprend ou qui sont entreprises en son nom afin de s’acquitter de ses obligations en vertu du présent accord.  Le PNUE a convenu d’agir en qualité d’agence d’exécution principale (« l’agence principale ») et </w:t>
      </w:r>
      <w:r w:rsidR="00C33E75" w:rsidRPr="00004025">
        <w:rPr>
          <w:b/>
          <w:bCs/>
          <w:sz w:val="22"/>
          <w:lang w:val="fr-CA"/>
        </w:rPr>
        <w:t xml:space="preserve">l’ONUDI </w:t>
      </w:r>
      <w:r w:rsidR="00C33E75" w:rsidRPr="00004025">
        <w:rPr>
          <w:sz w:val="22"/>
          <w:lang w:val="fr-CA"/>
        </w:rPr>
        <w:t xml:space="preserve">a convenu d’agir en qualité d’agence de coopération (« l’agence de coopération ») sous la supervision de l’agence d’exécution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w:t>
      </w:r>
      <w:r w:rsidR="00D73CD7" w:rsidRPr="00004025">
        <w:rPr>
          <w:sz w:val="22"/>
          <w:lang w:val="fr-CA"/>
        </w:rPr>
        <w:t>l’</w:t>
      </w:r>
      <w:r w:rsidR="00C33E75" w:rsidRPr="00004025">
        <w:rPr>
          <w:sz w:val="22"/>
          <w:lang w:val="fr-CA"/>
        </w:rPr>
        <w:t>agence</w:t>
      </w:r>
      <w:r w:rsidR="00D73CD7" w:rsidRPr="00004025">
        <w:rPr>
          <w:sz w:val="22"/>
          <w:lang w:val="fr-CA"/>
        </w:rPr>
        <w:t xml:space="preserve"> principale, partie au pré</w:t>
      </w:r>
      <w:r w:rsidR="00C33E75" w:rsidRPr="00004025">
        <w:rPr>
          <w:sz w:val="22"/>
          <w:lang w:val="fr-CA"/>
        </w:rPr>
        <w:t>s</w:t>
      </w:r>
      <w:r w:rsidR="00D73CD7" w:rsidRPr="00004025">
        <w:rPr>
          <w:sz w:val="22"/>
          <w:lang w:val="fr-CA"/>
        </w:rPr>
        <w:t>ent accord.</w:t>
      </w:r>
    </w:p>
    <w:p w14:paraId="38356E41" w14:textId="647EBC16" w:rsidR="00D53E10" w:rsidRPr="00004025" w:rsidRDefault="00D53E10" w:rsidP="00D53E10">
      <w:pPr>
        <w:pStyle w:val="StyleHeader4Para4Left0Firstline0"/>
        <w:numPr>
          <w:ilvl w:val="0"/>
          <w:numId w:val="0"/>
        </w:numPr>
        <w:tabs>
          <w:tab w:val="clear" w:pos="2880"/>
          <w:tab w:val="left" w:pos="567"/>
        </w:tabs>
        <w:rPr>
          <w:b/>
          <w:bCs/>
          <w:sz w:val="22"/>
          <w:lang w:val="fr-CA"/>
        </w:rPr>
      </w:pPr>
      <w:r w:rsidRPr="00004025">
        <w:rPr>
          <w:b/>
          <w:bCs/>
          <w:sz w:val="22"/>
          <w:lang w:val="fr-CA"/>
        </w:rPr>
        <w:t>17.</w:t>
      </w:r>
      <w:r w:rsidRPr="00004025">
        <w:rPr>
          <w:b/>
          <w:bCs/>
          <w:sz w:val="22"/>
          <w:lang w:val="fr-CA"/>
        </w:rPr>
        <w:tab/>
        <w:t>À la 91</w:t>
      </w:r>
      <w:r w:rsidRPr="00004025">
        <w:rPr>
          <w:b/>
          <w:bCs/>
          <w:sz w:val="22"/>
          <w:vertAlign w:val="superscript"/>
          <w:lang w:val="fr-CA"/>
        </w:rPr>
        <w:t>e</w:t>
      </w:r>
      <w:r w:rsidRPr="00004025">
        <w:rPr>
          <w:b/>
          <w:bCs/>
          <w:sz w:val="22"/>
          <w:lang w:val="fr-CA"/>
        </w:rPr>
        <w:t xml:space="preserve"> réunion, le PNUD a cessé d’être l’agence d’exécution </w:t>
      </w:r>
      <w:r w:rsidR="0011460C" w:rsidRPr="00004025">
        <w:rPr>
          <w:b/>
          <w:bCs/>
          <w:sz w:val="22"/>
          <w:lang w:val="fr-CA"/>
        </w:rPr>
        <w:t xml:space="preserve">de </w:t>
      </w:r>
      <w:r w:rsidRPr="00004025">
        <w:rPr>
          <w:b/>
          <w:bCs/>
          <w:sz w:val="22"/>
          <w:lang w:val="fr-CA"/>
        </w:rPr>
        <w:t>coopérat</w:t>
      </w:r>
      <w:r w:rsidR="0011460C" w:rsidRPr="00004025">
        <w:rPr>
          <w:b/>
          <w:bCs/>
          <w:sz w:val="22"/>
          <w:lang w:val="fr-CA"/>
        </w:rPr>
        <w:t xml:space="preserve">ion </w:t>
      </w:r>
      <w:r w:rsidRPr="00004025">
        <w:rPr>
          <w:b/>
          <w:bCs/>
          <w:sz w:val="22"/>
          <w:lang w:val="fr-CA"/>
        </w:rPr>
        <w:t xml:space="preserve">pour les activités menées dans ce pays en vertu de cet Accord.  Cet Accord actualisé annule </w:t>
      </w:r>
      <w:r w:rsidR="00F00CC2" w:rsidRPr="00004025">
        <w:rPr>
          <w:b/>
          <w:bCs/>
          <w:sz w:val="22"/>
          <w:lang w:val="fr-CA"/>
        </w:rPr>
        <w:t xml:space="preserve">et remplace </w:t>
      </w:r>
      <w:r w:rsidRPr="00004025">
        <w:rPr>
          <w:b/>
          <w:bCs/>
          <w:sz w:val="22"/>
          <w:lang w:val="fr-CA"/>
        </w:rPr>
        <w:t xml:space="preserve">l’Accord conclu entre le gouvernement de </w:t>
      </w:r>
      <w:r w:rsidR="006E21A0" w:rsidRPr="00004025">
        <w:rPr>
          <w:b/>
          <w:bCs/>
          <w:sz w:val="22"/>
          <w:lang w:val="fr-CA"/>
        </w:rPr>
        <w:t>Brunéi</w:t>
      </w:r>
      <w:r w:rsidRPr="00004025">
        <w:rPr>
          <w:b/>
          <w:bCs/>
          <w:sz w:val="22"/>
          <w:lang w:val="fr-CA"/>
        </w:rPr>
        <w:t xml:space="preserve"> Darussalam et le Comité exécutif à la 86</w:t>
      </w:r>
      <w:r w:rsidRPr="00004025">
        <w:rPr>
          <w:b/>
          <w:bCs/>
          <w:sz w:val="22"/>
          <w:vertAlign w:val="superscript"/>
          <w:lang w:val="fr-CA"/>
        </w:rPr>
        <w:t>e</w:t>
      </w:r>
      <w:r w:rsidRPr="00004025">
        <w:rPr>
          <w:b/>
          <w:bCs/>
          <w:sz w:val="22"/>
          <w:lang w:val="fr-CA"/>
        </w:rPr>
        <w:t xml:space="preserve"> réunion du Comité exécutif.</w:t>
      </w:r>
    </w:p>
    <w:p w14:paraId="17183EC1" w14:textId="4A6469A3" w:rsidR="00796605" w:rsidRPr="00002EB3" w:rsidRDefault="00D53E10" w:rsidP="00002EB3">
      <w:pPr>
        <w:pStyle w:val="StyleHeader4Para4Left0Firstline0"/>
        <w:numPr>
          <w:ilvl w:val="0"/>
          <w:numId w:val="0"/>
        </w:numPr>
        <w:tabs>
          <w:tab w:val="clear" w:pos="2880"/>
          <w:tab w:val="left" w:pos="567"/>
        </w:tabs>
        <w:rPr>
          <w:b/>
          <w:bCs/>
          <w:lang w:val="fr-CA"/>
        </w:rPr>
      </w:pPr>
      <w:r w:rsidRPr="00D73CD7">
        <w:rPr>
          <w:b/>
          <w:bCs/>
          <w:lang w:val="fr-CA"/>
        </w:rPr>
        <w:t>APPENDICE 2-A : CIBLES ET FINANCEMENT</w:t>
      </w:r>
    </w:p>
    <w:tbl>
      <w:tblPr>
        <w:tblW w:w="5053" w:type="pct"/>
        <w:tblInd w:w="-5" w:type="dxa"/>
        <w:tblLayout w:type="fixed"/>
        <w:tblLook w:val="04A0" w:firstRow="1" w:lastRow="0" w:firstColumn="1" w:lastColumn="0" w:noHBand="0" w:noVBand="1"/>
      </w:tblPr>
      <w:tblGrid>
        <w:gridCol w:w="567"/>
        <w:gridCol w:w="2552"/>
        <w:gridCol w:w="850"/>
        <w:gridCol w:w="549"/>
        <w:gridCol w:w="819"/>
        <w:gridCol w:w="820"/>
        <w:gridCol w:w="819"/>
        <w:gridCol w:w="820"/>
        <w:gridCol w:w="843"/>
        <w:gridCol w:w="810"/>
      </w:tblGrid>
      <w:tr w:rsidR="00796605" w:rsidRPr="00796605" w14:paraId="7C30882E" w14:textId="77777777" w:rsidTr="00002EB3">
        <w:trPr>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82C2B96" w14:textId="274C2A32"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Ligne</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7190D92E" w14:textId="66B37740"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Détails</w:t>
            </w:r>
          </w:p>
        </w:tc>
        <w:tc>
          <w:tcPr>
            <w:tcW w:w="85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5CE8A2AF"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2020</w:t>
            </w:r>
          </w:p>
        </w:tc>
        <w:tc>
          <w:tcPr>
            <w:tcW w:w="54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3B5FFD8"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2021-2023</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5824ED5D"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2024</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1BB2F835"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2025-2026</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3BE8C08D"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2027</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B2FBD02"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2028-2029</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2172E320"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2030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4F7FFD98" w14:textId="77777777" w:rsidR="00796605" w:rsidRPr="00796605" w:rsidRDefault="00796605" w:rsidP="009D5C90">
            <w:pPr>
              <w:jc w:val="center"/>
              <w:rPr>
                <w:b/>
                <w:bCs/>
                <w:color w:val="000000"/>
                <w:sz w:val="20"/>
                <w:szCs w:val="20"/>
                <w:lang w:val="fr-CA" w:bidi="th-TH"/>
              </w:rPr>
            </w:pPr>
            <w:r w:rsidRPr="00796605">
              <w:rPr>
                <w:b/>
                <w:bCs/>
                <w:color w:val="000000"/>
                <w:sz w:val="20"/>
                <w:szCs w:val="20"/>
                <w:lang w:val="fr-CA" w:bidi="th-TH"/>
              </w:rPr>
              <w:t>Total</w:t>
            </w:r>
          </w:p>
        </w:tc>
      </w:tr>
      <w:tr w:rsidR="00796605" w:rsidRPr="00796605" w14:paraId="149B6F2F"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6CE5565A"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1.1</w:t>
            </w:r>
          </w:p>
        </w:tc>
        <w:tc>
          <w:tcPr>
            <w:tcW w:w="2552" w:type="dxa"/>
            <w:tcBorders>
              <w:top w:val="nil"/>
              <w:left w:val="nil"/>
              <w:bottom w:val="single" w:sz="4" w:space="0" w:color="auto"/>
              <w:right w:val="single" w:sz="4" w:space="0" w:color="auto"/>
            </w:tcBorders>
            <w:shd w:val="clear" w:color="auto" w:fill="auto"/>
            <w:hideMark/>
          </w:tcPr>
          <w:p w14:paraId="352EAE76" w14:textId="08345A88" w:rsidR="00796605" w:rsidRPr="00796605" w:rsidRDefault="00796605" w:rsidP="009D5C90">
            <w:pPr>
              <w:jc w:val="left"/>
              <w:rPr>
                <w:color w:val="000000"/>
                <w:sz w:val="20"/>
                <w:szCs w:val="20"/>
                <w:lang w:val="fr-CA" w:bidi="th-TH"/>
              </w:rPr>
            </w:pPr>
            <w:r w:rsidRPr="00796605">
              <w:rPr>
                <w:color w:val="000000"/>
                <w:sz w:val="20"/>
                <w:szCs w:val="20"/>
                <w:lang w:val="fr-CA" w:bidi="th-TH"/>
              </w:rPr>
              <w:t>Calendrier de réduction des su</w:t>
            </w:r>
            <w:r>
              <w:rPr>
                <w:color w:val="000000"/>
                <w:sz w:val="20"/>
                <w:szCs w:val="20"/>
                <w:lang w:val="fr-CA" w:bidi="th-TH"/>
              </w:rPr>
              <w:t xml:space="preserve">bstances du </w:t>
            </w:r>
            <w:r w:rsidR="00261A23">
              <w:rPr>
                <w:color w:val="000000"/>
                <w:sz w:val="20"/>
                <w:szCs w:val="20"/>
                <w:lang w:val="fr-CA" w:bidi="th-TH"/>
              </w:rPr>
              <w:t>g</w:t>
            </w:r>
            <w:r>
              <w:rPr>
                <w:color w:val="000000"/>
                <w:sz w:val="20"/>
                <w:szCs w:val="20"/>
                <w:lang w:val="fr-CA" w:bidi="th-TH"/>
              </w:rPr>
              <w:t>roupe I de l’</w:t>
            </w:r>
            <w:r w:rsidR="00261A23">
              <w:rPr>
                <w:color w:val="000000"/>
                <w:sz w:val="20"/>
                <w:szCs w:val="20"/>
                <w:lang w:val="fr-CA" w:bidi="th-TH"/>
              </w:rPr>
              <w:t>a</w:t>
            </w:r>
            <w:r>
              <w:rPr>
                <w:color w:val="000000"/>
                <w:sz w:val="20"/>
                <w:szCs w:val="20"/>
                <w:lang w:val="fr-CA" w:bidi="th-TH"/>
              </w:rPr>
              <w:t xml:space="preserve">nnexe C du Protocole de </w:t>
            </w:r>
            <w:r w:rsidRPr="00796605">
              <w:rPr>
                <w:color w:val="000000"/>
                <w:sz w:val="20"/>
                <w:szCs w:val="20"/>
                <w:lang w:val="fr-CA" w:bidi="th-TH"/>
              </w:rPr>
              <w:t>Montr</w:t>
            </w:r>
            <w:r>
              <w:rPr>
                <w:color w:val="000000"/>
                <w:sz w:val="20"/>
                <w:szCs w:val="20"/>
                <w:lang w:val="fr-CA" w:bidi="th-TH"/>
              </w:rPr>
              <w:t>é</w:t>
            </w:r>
            <w:r w:rsidRPr="00796605">
              <w:rPr>
                <w:color w:val="000000"/>
                <w:sz w:val="20"/>
                <w:szCs w:val="20"/>
                <w:lang w:val="fr-CA" w:bidi="th-TH"/>
              </w:rPr>
              <w:t>al</w:t>
            </w:r>
            <w:r>
              <w:rPr>
                <w:color w:val="000000"/>
                <w:sz w:val="20"/>
                <w:szCs w:val="20"/>
                <w:lang w:val="fr-CA" w:bidi="th-TH"/>
              </w:rPr>
              <w:t xml:space="preserve"> (tonnes PAO)</w:t>
            </w:r>
            <w:r w:rsidRPr="00796605">
              <w:rPr>
                <w:color w:val="000000"/>
                <w:sz w:val="20"/>
                <w:szCs w:val="20"/>
                <w:lang w:val="fr-CA" w:bidi="th-TH"/>
              </w:rPr>
              <w:t xml:space="preserve"> </w:t>
            </w:r>
          </w:p>
        </w:tc>
        <w:tc>
          <w:tcPr>
            <w:tcW w:w="850" w:type="dxa"/>
            <w:tcBorders>
              <w:top w:val="nil"/>
              <w:left w:val="nil"/>
              <w:bottom w:val="single" w:sz="4" w:space="0" w:color="auto"/>
              <w:right w:val="single" w:sz="4" w:space="0" w:color="auto"/>
            </w:tcBorders>
            <w:shd w:val="clear" w:color="auto" w:fill="auto"/>
            <w:noWrap/>
            <w:tcMar>
              <w:left w:w="0" w:type="dxa"/>
              <w:right w:w="58" w:type="dxa"/>
            </w:tcMar>
            <w:hideMark/>
          </w:tcPr>
          <w:p w14:paraId="5AE7B0C5" w14:textId="3621CD97"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549" w:type="dxa"/>
            <w:tcBorders>
              <w:top w:val="nil"/>
              <w:left w:val="nil"/>
              <w:bottom w:val="single" w:sz="4" w:space="0" w:color="auto"/>
              <w:right w:val="single" w:sz="4" w:space="0" w:color="auto"/>
            </w:tcBorders>
            <w:shd w:val="clear" w:color="auto" w:fill="auto"/>
            <w:noWrap/>
            <w:tcMar>
              <w:left w:w="0" w:type="dxa"/>
              <w:right w:w="58" w:type="dxa"/>
            </w:tcMar>
            <w:hideMark/>
          </w:tcPr>
          <w:p w14:paraId="05754F7C" w14:textId="7D73FC8C"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0076FA54" w14:textId="32FCC251"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6F6E176B" w14:textId="5E9BFFA3"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6D8558D5" w14:textId="7F071BE1"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FADDD97" w14:textId="3ED0BD9B"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3C1AA739" w14:textId="54516630" w:rsidR="00796605" w:rsidRPr="00796605" w:rsidRDefault="00796605" w:rsidP="009D5C90">
            <w:pPr>
              <w:jc w:val="right"/>
              <w:rPr>
                <w:color w:val="000000"/>
                <w:sz w:val="20"/>
                <w:szCs w:val="20"/>
                <w:lang w:val="fr-CA" w:bidi="th-TH"/>
              </w:rPr>
            </w:pPr>
            <w:r w:rsidRPr="00796605">
              <w:rPr>
                <w:color w:val="000000"/>
                <w:sz w:val="20"/>
                <w:szCs w:val="20"/>
                <w:lang w:val="fr-CA"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658E067A" w14:textId="77777777" w:rsidR="00796605" w:rsidRPr="00796605" w:rsidRDefault="00796605" w:rsidP="009D5C90">
            <w:pPr>
              <w:jc w:val="right"/>
              <w:rPr>
                <w:color w:val="000000"/>
                <w:sz w:val="20"/>
                <w:szCs w:val="20"/>
                <w:lang w:val="fr-CA" w:bidi="th-TH"/>
              </w:rPr>
            </w:pPr>
            <w:proofErr w:type="gramStart"/>
            <w:r w:rsidRPr="00796605">
              <w:rPr>
                <w:color w:val="000000"/>
                <w:sz w:val="20"/>
                <w:szCs w:val="20"/>
                <w:lang w:val="fr-CA" w:bidi="th-TH"/>
              </w:rPr>
              <w:t>n</w:t>
            </w:r>
            <w:proofErr w:type="gramEnd"/>
            <w:r w:rsidRPr="00796605">
              <w:rPr>
                <w:color w:val="000000"/>
                <w:sz w:val="20"/>
                <w:szCs w:val="20"/>
                <w:lang w:val="fr-CA" w:bidi="th-TH"/>
              </w:rPr>
              <w:t>/a</w:t>
            </w:r>
          </w:p>
        </w:tc>
      </w:tr>
      <w:tr w:rsidR="00796605" w:rsidRPr="00796605" w14:paraId="150AF925"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2A051107"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1.2</w:t>
            </w:r>
          </w:p>
        </w:tc>
        <w:tc>
          <w:tcPr>
            <w:tcW w:w="2552" w:type="dxa"/>
            <w:tcBorders>
              <w:top w:val="nil"/>
              <w:left w:val="nil"/>
              <w:bottom w:val="single" w:sz="4" w:space="0" w:color="auto"/>
              <w:right w:val="single" w:sz="4" w:space="0" w:color="auto"/>
            </w:tcBorders>
            <w:shd w:val="clear" w:color="auto" w:fill="auto"/>
            <w:hideMark/>
          </w:tcPr>
          <w:p w14:paraId="1F6B00CD" w14:textId="0986D602" w:rsidR="00796605" w:rsidRPr="00E80839" w:rsidRDefault="00796605" w:rsidP="009D5C90">
            <w:pPr>
              <w:jc w:val="left"/>
              <w:rPr>
                <w:color w:val="000000"/>
                <w:sz w:val="20"/>
                <w:szCs w:val="20"/>
                <w:lang w:val="fr-CA" w:bidi="th-TH"/>
              </w:rPr>
            </w:pPr>
            <w:r>
              <w:rPr>
                <w:color w:val="000000"/>
                <w:sz w:val="20"/>
                <w:szCs w:val="20"/>
                <w:lang w:val="fr-CA" w:bidi="th-TH"/>
              </w:rPr>
              <w:t>Consommation totale maximale permise des substances du groupe I de l’</w:t>
            </w:r>
            <w:r w:rsidR="00261A23">
              <w:rPr>
                <w:color w:val="000000"/>
                <w:sz w:val="20"/>
                <w:szCs w:val="20"/>
                <w:lang w:val="fr-CA" w:bidi="th-TH"/>
              </w:rPr>
              <w:t>a</w:t>
            </w:r>
            <w:r>
              <w:rPr>
                <w:color w:val="000000"/>
                <w:sz w:val="20"/>
                <w:szCs w:val="20"/>
                <w:lang w:val="fr-CA" w:bidi="th-TH"/>
              </w:rPr>
              <w:t xml:space="preserve">nnexe C </w:t>
            </w:r>
            <w:r w:rsidRPr="00E80839">
              <w:rPr>
                <w:color w:val="000000"/>
                <w:sz w:val="20"/>
                <w:szCs w:val="20"/>
                <w:lang w:val="fr-CA" w:bidi="th-TH"/>
              </w:rPr>
              <w:t>(tonnes PAO)</w:t>
            </w:r>
          </w:p>
        </w:tc>
        <w:tc>
          <w:tcPr>
            <w:tcW w:w="850" w:type="dxa"/>
            <w:tcBorders>
              <w:top w:val="nil"/>
              <w:left w:val="nil"/>
              <w:bottom w:val="single" w:sz="4" w:space="0" w:color="auto"/>
              <w:right w:val="single" w:sz="4" w:space="0" w:color="auto"/>
            </w:tcBorders>
            <w:shd w:val="clear" w:color="auto" w:fill="auto"/>
            <w:noWrap/>
            <w:tcMar>
              <w:left w:w="0" w:type="dxa"/>
              <w:right w:w="58" w:type="dxa"/>
            </w:tcMar>
            <w:hideMark/>
          </w:tcPr>
          <w:p w14:paraId="670A8858" w14:textId="2393BF21"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549" w:type="dxa"/>
            <w:tcBorders>
              <w:top w:val="nil"/>
              <w:left w:val="nil"/>
              <w:bottom w:val="single" w:sz="4" w:space="0" w:color="auto"/>
              <w:right w:val="single" w:sz="4" w:space="0" w:color="auto"/>
            </w:tcBorders>
            <w:shd w:val="clear" w:color="auto" w:fill="auto"/>
            <w:noWrap/>
            <w:tcMar>
              <w:left w:w="0" w:type="dxa"/>
              <w:right w:w="58" w:type="dxa"/>
            </w:tcMar>
            <w:hideMark/>
          </w:tcPr>
          <w:p w14:paraId="1A1D89F0" w14:textId="266A46B3"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7A417A3A" w14:textId="07FD392F" w:rsidR="00796605" w:rsidRPr="00796605" w:rsidRDefault="00796605" w:rsidP="009D5C90">
            <w:pPr>
              <w:jc w:val="right"/>
              <w:rPr>
                <w:color w:val="000000"/>
                <w:sz w:val="20"/>
                <w:szCs w:val="20"/>
                <w:lang w:val="fr-CA" w:bidi="th-TH"/>
              </w:rPr>
            </w:pPr>
            <w:r w:rsidRPr="00796605">
              <w:rPr>
                <w:color w:val="000000"/>
                <w:sz w:val="20"/>
                <w:szCs w:val="20"/>
                <w:lang w:val="fr-CA"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3CFAEC32" w14:textId="368B599E"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01440E03" w14:textId="0B1B9A33"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ADA4662" w14:textId="3F854FA7" w:rsidR="00796605" w:rsidRPr="00796605" w:rsidRDefault="00796605" w:rsidP="009D5C90">
            <w:pPr>
              <w:jc w:val="right"/>
              <w:rPr>
                <w:color w:val="000000"/>
                <w:sz w:val="20"/>
                <w:szCs w:val="20"/>
                <w:lang w:val="fr-CA" w:bidi="th-TH"/>
              </w:rPr>
            </w:pPr>
            <w:r w:rsidRPr="00796605">
              <w:rPr>
                <w:color w:val="000000"/>
                <w:sz w:val="20"/>
                <w:szCs w:val="20"/>
                <w:lang w:val="fr-CA"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12CAE769" w14:textId="54ADE2A2" w:rsidR="00796605" w:rsidRPr="00796605" w:rsidRDefault="00796605" w:rsidP="009D5C90">
            <w:pPr>
              <w:jc w:val="right"/>
              <w:rPr>
                <w:color w:val="000000"/>
                <w:sz w:val="20"/>
                <w:szCs w:val="20"/>
                <w:lang w:val="fr-CA" w:bidi="th-TH"/>
              </w:rPr>
            </w:pPr>
            <w:r w:rsidRPr="00796605">
              <w:rPr>
                <w:color w:val="000000"/>
                <w:sz w:val="20"/>
                <w:szCs w:val="20"/>
                <w:lang w:val="fr-CA"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0D1C62E7" w14:textId="77777777" w:rsidR="00796605" w:rsidRPr="00796605" w:rsidRDefault="00796605" w:rsidP="009D5C90">
            <w:pPr>
              <w:jc w:val="right"/>
              <w:rPr>
                <w:color w:val="000000"/>
                <w:sz w:val="20"/>
                <w:szCs w:val="20"/>
                <w:lang w:val="fr-CA" w:bidi="th-TH"/>
              </w:rPr>
            </w:pPr>
            <w:proofErr w:type="gramStart"/>
            <w:r w:rsidRPr="00796605">
              <w:rPr>
                <w:color w:val="000000"/>
                <w:sz w:val="20"/>
                <w:szCs w:val="20"/>
                <w:lang w:val="fr-CA" w:bidi="th-TH"/>
              </w:rPr>
              <w:t>n</w:t>
            </w:r>
            <w:proofErr w:type="gramEnd"/>
            <w:r w:rsidRPr="00796605">
              <w:rPr>
                <w:color w:val="000000"/>
                <w:sz w:val="20"/>
                <w:szCs w:val="20"/>
                <w:lang w:val="fr-CA" w:bidi="th-TH"/>
              </w:rPr>
              <w:t>/a</w:t>
            </w:r>
          </w:p>
        </w:tc>
      </w:tr>
      <w:tr w:rsidR="00796605" w:rsidRPr="00796605" w14:paraId="720B2490"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6104CBA1"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2.1</w:t>
            </w:r>
          </w:p>
        </w:tc>
        <w:tc>
          <w:tcPr>
            <w:tcW w:w="2552" w:type="dxa"/>
            <w:tcBorders>
              <w:top w:val="nil"/>
              <w:left w:val="nil"/>
              <w:bottom w:val="single" w:sz="4" w:space="0" w:color="auto"/>
              <w:right w:val="single" w:sz="4" w:space="0" w:color="auto"/>
            </w:tcBorders>
            <w:shd w:val="clear" w:color="auto" w:fill="auto"/>
            <w:hideMark/>
          </w:tcPr>
          <w:p w14:paraId="1004D71D" w14:textId="3B498D8B" w:rsidR="00796605" w:rsidRPr="00796605" w:rsidRDefault="00796605" w:rsidP="009D5C90">
            <w:pPr>
              <w:jc w:val="left"/>
              <w:rPr>
                <w:color w:val="000000"/>
                <w:sz w:val="20"/>
                <w:szCs w:val="20"/>
                <w:lang w:val="fr-CA" w:bidi="th-TH"/>
              </w:rPr>
            </w:pPr>
            <w:r w:rsidRPr="00796605">
              <w:rPr>
                <w:color w:val="000000"/>
                <w:sz w:val="20"/>
                <w:szCs w:val="20"/>
                <w:lang w:val="fr-CA" w:bidi="th-TH"/>
              </w:rPr>
              <w:t>Financement convenu pour l’agence principale (PNUE) ($US)</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4BD39D2" w14:textId="17D217D0" w:rsidR="00796605" w:rsidRPr="00796605" w:rsidRDefault="00796605" w:rsidP="009D5C90">
            <w:pPr>
              <w:jc w:val="right"/>
              <w:rPr>
                <w:color w:val="000000"/>
                <w:sz w:val="20"/>
                <w:szCs w:val="20"/>
                <w:lang w:val="fr-CA" w:bidi="th-TH"/>
              </w:rPr>
            </w:pPr>
            <w:r w:rsidRPr="00796605">
              <w:rPr>
                <w:color w:val="000000"/>
                <w:sz w:val="20"/>
                <w:szCs w:val="20"/>
                <w:lang w:val="fr-CA"/>
              </w:rPr>
              <w:t>149 100</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A5FEF4E"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1D6C37CA" w14:textId="1FE45456" w:rsidR="00796605" w:rsidRPr="00796605" w:rsidRDefault="00796605" w:rsidP="009D5C90">
            <w:pPr>
              <w:jc w:val="right"/>
              <w:rPr>
                <w:color w:val="FFFFFF"/>
                <w:sz w:val="20"/>
                <w:szCs w:val="20"/>
                <w:lang w:val="fr-CA" w:bidi="th-TH"/>
              </w:rPr>
            </w:pPr>
            <w:r w:rsidRPr="00796605">
              <w:rPr>
                <w:color w:val="000000"/>
                <w:sz w:val="20"/>
                <w:szCs w:val="20"/>
                <w:lang w:val="fr-CA"/>
              </w:rPr>
              <w:t>76 100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BA4F98D"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630686C3" w14:textId="73861510" w:rsidR="00796605" w:rsidRPr="00796605" w:rsidRDefault="00796605" w:rsidP="009D5C90">
            <w:pPr>
              <w:jc w:val="right"/>
              <w:rPr>
                <w:color w:val="FFFFFF"/>
                <w:sz w:val="20"/>
                <w:szCs w:val="20"/>
                <w:lang w:val="fr-CA" w:bidi="th-TH"/>
              </w:rPr>
            </w:pPr>
            <w:r w:rsidRPr="00796605">
              <w:rPr>
                <w:color w:val="000000"/>
                <w:sz w:val="20"/>
                <w:szCs w:val="20"/>
                <w:lang w:val="fr-CA"/>
              </w:rPr>
              <w:t>67 300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C6CE04D"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47E5AE4F" w14:textId="7434B070" w:rsidR="00796605" w:rsidRPr="00796605" w:rsidRDefault="00796605" w:rsidP="009D5C90">
            <w:pPr>
              <w:jc w:val="right"/>
              <w:rPr>
                <w:color w:val="000000"/>
                <w:sz w:val="20"/>
                <w:szCs w:val="20"/>
                <w:lang w:val="fr-CA" w:bidi="th-TH"/>
              </w:rPr>
            </w:pPr>
            <w:r w:rsidRPr="00796605">
              <w:rPr>
                <w:color w:val="000000"/>
                <w:sz w:val="20"/>
                <w:szCs w:val="20"/>
                <w:lang w:val="fr-CA"/>
              </w:rPr>
              <w:t>58 500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515CD95A" w14:textId="7F2AC5BC" w:rsidR="00796605" w:rsidRPr="00796605" w:rsidRDefault="00796605" w:rsidP="009D5C90">
            <w:pPr>
              <w:jc w:val="right"/>
              <w:rPr>
                <w:color w:val="000000"/>
                <w:sz w:val="20"/>
                <w:szCs w:val="20"/>
                <w:lang w:val="fr-CA" w:bidi="th-TH"/>
              </w:rPr>
            </w:pPr>
            <w:r w:rsidRPr="00796605">
              <w:rPr>
                <w:color w:val="000000"/>
                <w:sz w:val="20"/>
                <w:szCs w:val="20"/>
                <w:lang w:val="fr-CA"/>
              </w:rPr>
              <w:t>351 000</w:t>
            </w:r>
          </w:p>
        </w:tc>
      </w:tr>
      <w:tr w:rsidR="00796605" w:rsidRPr="00796605" w14:paraId="5F407ADC"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3086A478"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2.2</w:t>
            </w:r>
          </w:p>
        </w:tc>
        <w:tc>
          <w:tcPr>
            <w:tcW w:w="2552" w:type="dxa"/>
            <w:tcBorders>
              <w:top w:val="nil"/>
              <w:left w:val="nil"/>
              <w:bottom w:val="single" w:sz="4" w:space="0" w:color="auto"/>
              <w:right w:val="single" w:sz="4" w:space="0" w:color="auto"/>
            </w:tcBorders>
            <w:shd w:val="clear" w:color="auto" w:fill="auto"/>
            <w:hideMark/>
          </w:tcPr>
          <w:p w14:paraId="386068AF" w14:textId="7B9AE51F" w:rsidR="00796605" w:rsidRPr="00796605" w:rsidRDefault="00796605" w:rsidP="009D5C90">
            <w:pPr>
              <w:jc w:val="left"/>
              <w:rPr>
                <w:color w:val="000000"/>
                <w:sz w:val="20"/>
                <w:szCs w:val="20"/>
                <w:lang w:val="fr-CA" w:bidi="th-TH"/>
              </w:rPr>
            </w:pPr>
            <w:r>
              <w:rPr>
                <w:color w:val="000000"/>
                <w:sz w:val="20"/>
                <w:szCs w:val="20"/>
                <w:lang w:val="fr-CA" w:bidi="th-TH"/>
              </w:rPr>
              <w:t>Coûts d’appui pour l’agence principale (PNUE) ($US)</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659CDA4A" w14:textId="7654D44D" w:rsidR="00796605" w:rsidRPr="00796605" w:rsidRDefault="00796605" w:rsidP="009D5C90">
            <w:pPr>
              <w:jc w:val="right"/>
              <w:rPr>
                <w:color w:val="000000"/>
                <w:sz w:val="20"/>
                <w:szCs w:val="20"/>
                <w:lang w:val="fr-CA" w:bidi="th-TH"/>
              </w:rPr>
            </w:pPr>
            <w:r w:rsidRPr="00796605">
              <w:rPr>
                <w:color w:val="000000"/>
                <w:sz w:val="20"/>
                <w:szCs w:val="20"/>
                <w:lang w:val="fr-CA"/>
              </w:rPr>
              <w:t>19 383</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D6F251E"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BEFE0BE" w14:textId="0A211E14" w:rsidR="00796605" w:rsidRPr="00796605" w:rsidRDefault="00796605" w:rsidP="009D5C90">
            <w:pPr>
              <w:jc w:val="right"/>
              <w:rPr>
                <w:color w:val="FFFFFF"/>
                <w:sz w:val="20"/>
                <w:szCs w:val="20"/>
                <w:lang w:val="fr-CA" w:bidi="th-TH"/>
              </w:rPr>
            </w:pPr>
            <w:r w:rsidRPr="00796605">
              <w:rPr>
                <w:color w:val="000000"/>
                <w:sz w:val="20"/>
                <w:szCs w:val="20"/>
                <w:lang w:val="fr-CA"/>
              </w:rPr>
              <w:t>9 893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C8DA1A0"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607E77B3" w14:textId="1257FB3F" w:rsidR="00796605" w:rsidRPr="00796605" w:rsidRDefault="00796605" w:rsidP="009D5C90">
            <w:pPr>
              <w:jc w:val="right"/>
              <w:rPr>
                <w:color w:val="FFFFFF"/>
                <w:sz w:val="20"/>
                <w:szCs w:val="20"/>
                <w:lang w:val="fr-CA" w:bidi="th-TH"/>
              </w:rPr>
            </w:pPr>
            <w:r w:rsidRPr="00796605">
              <w:rPr>
                <w:color w:val="000000"/>
                <w:sz w:val="20"/>
                <w:szCs w:val="20"/>
                <w:lang w:val="fr-CA"/>
              </w:rPr>
              <w:t>8 749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C3028A"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4A455348" w14:textId="504FFEFE" w:rsidR="00796605" w:rsidRPr="00796605" w:rsidRDefault="00796605" w:rsidP="009D5C90">
            <w:pPr>
              <w:jc w:val="right"/>
              <w:rPr>
                <w:color w:val="000000"/>
                <w:sz w:val="20"/>
                <w:szCs w:val="20"/>
                <w:lang w:val="fr-CA" w:bidi="th-TH"/>
              </w:rPr>
            </w:pPr>
            <w:r w:rsidRPr="00796605">
              <w:rPr>
                <w:color w:val="000000"/>
                <w:sz w:val="20"/>
                <w:szCs w:val="20"/>
                <w:lang w:val="fr-CA"/>
              </w:rPr>
              <w:t>7 605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6098C167" w14:textId="7BEAB185" w:rsidR="00796605" w:rsidRPr="00796605" w:rsidRDefault="00796605" w:rsidP="009D5C90">
            <w:pPr>
              <w:jc w:val="right"/>
              <w:rPr>
                <w:color w:val="000000"/>
                <w:sz w:val="20"/>
                <w:szCs w:val="20"/>
                <w:lang w:val="fr-CA" w:bidi="th-TH"/>
              </w:rPr>
            </w:pPr>
            <w:r w:rsidRPr="00796605">
              <w:rPr>
                <w:color w:val="000000"/>
                <w:sz w:val="20"/>
                <w:szCs w:val="20"/>
                <w:lang w:val="fr-CA"/>
              </w:rPr>
              <w:t>45 630</w:t>
            </w:r>
          </w:p>
        </w:tc>
      </w:tr>
      <w:tr w:rsidR="00796605" w:rsidRPr="00796605" w14:paraId="230CFB73"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7B64015"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2.3</w:t>
            </w:r>
          </w:p>
        </w:tc>
        <w:tc>
          <w:tcPr>
            <w:tcW w:w="2552" w:type="dxa"/>
            <w:tcBorders>
              <w:top w:val="nil"/>
              <w:left w:val="nil"/>
              <w:bottom w:val="single" w:sz="4" w:space="0" w:color="auto"/>
              <w:right w:val="single" w:sz="4" w:space="0" w:color="auto"/>
            </w:tcBorders>
            <w:shd w:val="clear" w:color="auto" w:fill="auto"/>
            <w:hideMark/>
          </w:tcPr>
          <w:p w14:paraId="35C550A1" w14:textId="24F3AB8E" w:rsidR="00796605" w:rsidRPr="00796605" w:rsidRDefault="00796605" w:rsidP="009D5C90">
            <w:pPr>
              <w:jc w:val="left"/>
              <w:rPr>
                <w:color w:val="000000"/>
                <w:sz w:val="20"/>
                <w:szCs w:val="20"/>
                <w:lang w:val="fr-CA" w:bidi="th-TH"/>
              </w:rPr>
            </w:pPr>
            <w:r w:rsidRPr="00796605">
              <w:rPr>
                <w:color w:val="000000"/>
                <w:sz w:val="20"/>
                <w:szCs w:val="20"/>
                <w:lang w:val="fr-CA" w:bidi="th-TH"/>
              </w:rPr>
              <w:t>Financement convenu pour l’agence de coopération (</w:t>
            </w:r>
            <w:r w:rsidRPr="00796605">
              <w:rPr>
                <w:b/>
                <w:bCs/>
                <w:color w:val="000000"/>
                <w:sz w:val="20"/>
                <w:szCs w:val="20"/>
                <w:lang w:val="fr-CA" w:bidi="th-TH"/>
              </w:rPr>
              <w:t>ONUDI</w:t>
            </w:r>
            <w:r w:rsidRPr="00796605">
              <w:rPr>
                <w:color w:val="000000"/>
                <w:sz w:val="20"/>
                <w:szCs w:val="20"/>
                <w:lang w:val="fr-CA" w:bidi="th-TH"/>
              </w:rPr>
              <w:t>)  (</w:t>
            </w:r>
            <w:r>
              <w:rPr>
                <w:color w:val="000000"/>
                <w:sz w:val="20"/>
                <w:szCs w:val="20"/>
                <w:lang w:val="fr-CA" w:bidi="th-TH"/>
              </w:rPr>
              <w:t>$</w:t>
            </w:r>
            <w:r w:rsidRPr="00796605">
              <w:rPr>
                <w:color w:val="000000"/>
                <w:sz w:val="20"/>
                <w:szCs w:val="20"/>
                <w:lang w:val="fr-CA" w:bidi="th-TH"/>
              </w:rPr>
              <w:t>US)</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6DB2F2A6" w14:textId="49E64522" w:rsidR="00796605" w:rsidRPr="00796605" w:rsidRDefault="00796605" w:rsidP="009D5C90">
            <w:pPr>
              <w:jc w:val="right"/>
              <w:rPr>
                <w:color w:val="000000"/>
                <w:sz w:val="20"/>
                <w:szCs w:val="20"/>
                <w:lang w:val="fr-CA" w:bidi="th-TH"/>
              </w:rPr>
            </w:pPr>
            <w:r w:rsidRPr="00796605">
              <w:rPr>
                <w:b/>
                <w:bCs/>
                <w:color w:val="000000"/>
                <w:sz w:val="20"/>
                <w:szCs w:val="20"/>
                <w:lang w:val="fr-CA"/>
              </w:rPr>
              <w:t>**</w:t>
            </w:r>
            <w:r w:rsidRPr="00796605">
              <w:rPr>
                <w:color w:val="000000"/>
                <w:sz w:val="20"/>
                <w:szCs w:val="20"/>
                <w:lang w:val="fr-CA"/>
              </w:rPr>
              <w:t>11 000</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513B30F"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5FC8F787" w14:textId="0BA0B785" w:rsidR="00796605" w:rsidRPr="00796605" w:rsidRDefault="00796605" w:rsidP="009D5C90">
            <w:pPr>
              <w:jc w:val="right"/>
              <w:rPr>
                <w:color w:val="FFFFFF"/>
                <w:sz w:val="20"/>
                <w:szCs w:val="20"/>
                <w:lang w:val="fr-CA" w:bidi="th-TH"/>
              </w:rPr>
            </w:pPr>
            <w:r w:rsidRPr="00796605">
              <w:rPr>
                <w:color w:val="000000"/>
                <w:sz w:val="20"/>
                <w:szCs w:val="20"/>
                <w:lang w:val="fr-CA"/>
              </w:rPr>
              <w:t>154 000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BCCCEE9"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B2A8475" w14:textId="5AD8745B" w:rsidR="00796605" w:rsidRPr="00796605" w:rsidRDefault="00796605" w:rsidP="009D5C90">
            <w:pPr>
              <w:jc w:val="right"/>
              <w:rPr>
                <w:color w:val="FFFFFF"/>
                <w:sz w:val="20"/>
                <w:szCs w:val="20"/>
                <w:lang w:val="fr-CA" w:bidi="th-TH"/>
              </w:rPr>
            </w:pPr>
            <w:r w:rsidRPr="00796605">
              <w:rPr>
                <w:color w:val="000000"/>
                <w:sz w:val="20"/>
                <w:szCs w:val="20"/>
                <w:lang w:val="fr-CA"/>
              </w:rPr>
              <w:t>69 000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9283EBD"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7FBC861" w14:textId="77777777" w:rsidR="00796605" w:rsidRPr="00796605" w:rsidRDefault="00796605" w:rsidP="009D5C90">
            <w:pPr>
              <w:jc w:val="right"/>
              <w:rPr>
                <w:color w:val="000000"/>
                <w:sz w:val="20"/>
                <w:szCs w:val="20"/>
                <w:lang w:val="fr-CA" w:bidi="th-TH"/>
              </w:rPr>
            </w:pPr>
            <w:r w:rsidRPr="00796605">
              <w:rPr>
                <w:color w:val="000000"/>
                <w:sz w:val="20"/>
                <w:szCs w:val="20"/>
                <w:lang w:val="fr-CA"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21430469" w14:textId="789F4C29" w:rsidR="00796605" w:rsidRPr="00796605" w:rsidRDefault="00796605" w:rsidP="009D5C90">
            <w:pPr>
              <w:jc w:val="right"/>
              <w:rPr>
                <w:color w:val="000000"/>
                <w:sz w:val="20"/>
                <w:szCs w:val="20"/>
                <w:lang w:val="fr-CA" w:bidi="th-TH"/>
              </w:rPr>
            </w:pPr>
            <w:r w:rsidRPr="00796605">
              <w:rPr>
                <w:color w:val="000000"/>
                <w:sz w:val="20"/>
                <w:szCs w:val="20"/>
                <w:lang w:val="fr-CA"/>
              </w:rPr>
              <w:t>234 000</w:t>
            </w:r>
          </w:p>
        </w:tc>
      </w:tr>
      <w:tr w:rsidR="00796605" w:rsidRPr="00796605" w14:paraId="30CB1939"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417334F"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2.4</w:t>
            </w:r>
          </w:p>
        </w:tc>
        <w:tc>
          <w:tcPr>
            <w:tcW w:w="2552" w:type="dxa"/>
            <w:tcBorders>
              <w:top w:val="nil"/>
              <w:left w:val="nil"/>
              <w:bottom w:val="single" w:sz="4" w:space="0" w:color="auto"/>
              <w:right w:val="single" w:sz="4" w:space="0" w:color="auto"/>
            </w:tcBorders>
            <w:shd w:val="clear" w:color="auto" w:fill="auto"/>
            <w:hideMark/>
          </w:tcPr>
          <w:p w14:paraId="491830F2" w14:textId="02E5165B" w:rsidR="00796605" w:rsidRPr="00796605" w:rsidRDefault="00796605" w:rsidP="009D5C90">
            <w:pPr>
              <w:jc w:val="left"/>
              <w:rPr>
                <w:color w:val="000000"/>
                <w:sz w:val="20"/>
                <w:szCs w:val="20"/>
                <w:lang w:val="fr-CA" w:bidi="th-TH"/>
              </w:rPr>
            </w:pPr>
            <w:r>
              <w:rPr>
                <w:color w:val="000000"/>
                <w:sz w:val="20"/>
                <w:szCs w:val="20"/>
                <w:lang w:val="fr-CA" w:bidi="th-TH"/>
              </w:rPr>
              <w:t>Coûts d’appui pour l’agence de coopération ($US)</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401A8630" w14:textId="77777777" w:rsidR="00796605" w:rsidRPr="00796605" w:rsidRDefault="00796605" w:rsidP="009D5C90">
            <w:pPr>
              <w:jc w:val="right"/>
              <w:rPr>
                <w:color w:val="000000"/>
                <w:sz w:val="20"/>
                <w:szCs w:val="20"/>
                <w:lang w:val="fr-CA" w:bidi="th-TH"/>
              </w:rPr>
            </w:pPr>
            <w:r w:rsidRPr="00796605">
              <w:rPr>
                <w:b/>
                <w:bCs/>
                <w:color w:val="000000"/>
                <w:sz w:val="20"/>
                <w:szCs w:val="20"/>
                <w:lang w:val="fr-CA"/>
              </w:rPr>
              <w:t>**</w:t>
            </w:r>
            <w:r w:rsidRPr="00796605">
              <w:rPr>
                <w:color w:val="000000"/>
                <w:sz w:val="20"/>
                <w:szCs w:val="20"/>
                <w:lang w:val="fr-CA"/>
              </w:rPr>
              <w:t>990</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49AA3D9"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B8C8F74" w14:textId="20D736AB" w:rsidR="00796605" w:rsidRPr="00796605" w:rsidRDefault="00796605" w:rsidP="009D5C90">
            <w:pPr>
              <w:jc w:val="right"/>
              <w:rPr>
                <w:color w:val="FFFFFF"/>
                <w:sz w:val="20"/>
                <w:szCs w:val="20"/>
                <w:lang w:val="fr-CA" w:bidi="th-TH"/>
              </w:rPr>
            </w:pPr>
            <w:r w:rsidRPr="00796605">
              <w:rPr>
                <w:color w:val="000000"/>
                <w:sz w:val="20"/>
                <w:szCs w:val="20"/>
                <w:lang w:val="fr-CA"/>
              </w:rPr>
              <w:t>13 860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A6823E3"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835B7FF" w14:textId="0F0FB1C4" w:rsidR="00796605" w:rsidRPr="00796605" w:rsidRDefault="00796605" w:rsidP="009D5C90">
            <w:pPr>
              <w:jc w:val="right"/>
              <w:rPr>
                <w:color w:val="FFFFFF"/>
                <w:sz w:val="20"/>
                <w:szCs w:val="20"/>
                <w:lang w:val="fr-CA" w:bidi="th-TH"/>
              </w:rPr>
            </w:pPr>
            <w:r w:rsidRPr="00796605">
              <w:rPr>
                <w:color w:val="000000"/>
                <w:sz w:val="20"/>
                <w:szCs w:val="20"/>
                <w:lang w:val="fr-CA"/>
              </w:rPr>
              <w:t>6 210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FE08720"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3ACE07E" w14:textId="77777777" w:rsidR="00796605" w:rsidRPr="00796605" w:rsidRDefault="00796605" w:rsidP="009D5C90">
            <w:pPr>
              <w:jc w:val="right"/>
              <w:rPr>
                <w:color w:val="000000"/>
                <w:sz w:val="20"/>
                <w:szCs w:val="20"/>
                <w:lang w:val="fr-CA" w:bidi="th-TH"/>
              </w:rPr>
            </w:pPr>
            <w:r w:rsidRPr="00796605">
              <w:rPr>
                <w:color w:val="000000"/>
                <w:sz w:val="20"/>
                <w:szCs w:val="20"/>
                <w:lang w:val="fr-CA"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7A2D2400" w14:textId="4C053597" w:rsidR="00796605" w:rsidRPr="00796605" w:rsidRDefault="00796605" w:rsidP="009D5C90">
            <w:pPr>
              <w:jc w:val="right"/>
              <w:rPr>
                <w:color w:val="000000"/>
                <w:sz w:val="20"/>
                <w:szCs w:val="20"/>
                <w:lang w:val="fr-CA" w:bidi="th-TH"/>
              </w:rPr>
            </w:pPr>
            <w:r w:rsidRPr="00796605">
              <w:rPr>
                <w:color w:val="000000"/>
                <w:sz w:val="20"/>
                <w:szCs w:val="20"/>
                <w:lang w:val="fr-CA"/>
              </w:rPr>
              <w:t>21 060</w:t>
            </w:r>
          </w:p>
        </w:tc>
      </w:tr>
      <w:tr w:rsidR="00796605" w:rsidRPr="00796605" w14:paraId="4E5DFB02"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A93780B"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3.1</w:t>
            </w:r>
          </w:p>
        </w:tc>
        <w:tc>
          <w:tcPr>
            <w:tcW w:w="2552" w:type="dxa"/>
            <w:tcBorders>
              <w:top w:val="nil"/>
              <w:left w:val="nil"/>
              <w:bottom w:val="single" w:sz="4" w:space="0" w:color="auto"/>
              <w:right w:val="single" w:sz="4" w:space="0" w:color="auto"/>
            </w:tcBorders>
            <w:shd w:val="clear" w:color="auto" w:fill="auto"/>
            <w:hideMark/>
          </w:tcPr>
          <w:p w14:paraId="0671441F" w14:textId="270885F1" w:rsidR="00796605" w:rsidRPr="00796605" w:rsidRDefault="00796605" w:rsidP="009D5C90">
            <w:pPr>
              <w:jc w:val="left"/>
              <w:rPr>
                <w:color w:val="000000"/>
                <w:sz w:val="20"/>
                <w:szCs w:val="20"/>
                <w:lang w:val="fr-CA" w:bidi="th-TH"/>
              </w:rPr>
            </w:pPr>
            <w:r w:rsidRPr="00796605">
              <w:rPr>
                <w:color w:val="000000"/>
                <w:sz w:val="20"/>
                <w:szCs w:val="20"/>
                <w:lang w:val="fr-CA" w:bidi="th-TH"/>
              </w:rPr>
              <w:t xml:space="preserve">Total </w:t>
            </w:r>
            <w:r w:rsidR="00002EB3">
              <w:rPr>
                <w:color w:val="000000"/>
                <w:sz w:val="20"/>
                <w:szCs w:val="20"/>
                <w:lang w:val="fr-CA" w:bidi="th-TH"/>
              </w:rPr>
              <w:t>du financement convenu ($</w:t>
            </w:r>
            <w:r w:rsidRPr="00796605">
              <w:rPr>
                <w:color w:val="000000"/>
                <w:sz w:val="20"/>
                <w:szCs w:val="20"/>
                <w:lang w:val="fr-CA" w:bidi="th-TH"/>
              </w:rPr>
              <w:t>US)</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424F1222" w14:textId="1BFA63B5" w:rsidR="00796605" w:rsidRPr="00796605" w:rsidRDefault="00796605" w:rsidP="009D5C90">
            <w:pPr>
              <w:jc w:val="right"/>
              <w:rPr>
                <w:color w:val="000000"/>
                <w:sz w:val="20"/>
                <w:szCs w:val="20"/>
                <w:lang w:val="fr-CA" w:bidi="th-TH"/>
              </w:rPr>
            </w:pPr>
            <w:r w:rsidRPr="00796605">
              <w:rPr>
                <w:color w:val="000000"/>
                <w:sz w:val="20"/>
                <w:szCs w:val="20"/>
                <w:lang w:val="fr-CA"/>
              </w:rPr>
              <w:t>160 100</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777705"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781DDE65" w14:textId="2097D0F8" w:rsidR="00796605" w:rsidRPr="00796605" w:rsidRDefault="00796605" w:rsidP="009D5C90">
            <w:pPr>
              <w:jc w:val="right"/>
              <w:rPr>
                <w:color w:val="FFFFFF"/>
                <w:sz w:val="20"/>
                <w:szCs w:val="20"/>
                <w:lang w:val="fr-CA" w:bidi="th-TH"/>
              </w:rPr>
            </w:pPr>
            <w:r w:rsidRPr="00796605">
              <w:rPr>
                <w:color w:val="000000"/>
                <w:sz w:val="20"/>
                <w:szCs w:val="20"/>
                <w:lang w:val="fr-CA"/>
              </w:rPr>
              <w:t>230 100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CE9B1F8"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1C5D3284" w14:textId="308D62B6" w:rsidR="00796605" w:rsidRPr="00796605" w:rsidRDefault="00796605" w:rsidP="009D5C90">
            <w:pPr>
              <w:jc w:val="right"/>
              <w:rPr>
                <w:color w:val="FFFFFF"/>
                <w:sz w:val="20"/>
                <w:szCs w:val="20"/>
                <w:lang w:val="fr-CA" w:bidi="th-TH"/>
              </w:rPr>
            </w:pPr>
            <w:r w:rsidRPr="00796605">
              <w:rPr>
                <w:color w:val="000000"/>
                <w:sz w:val="20"/>
                <w:szCs w:val="20"/>
                <w:lang w:val="fr-CA"/>
              </w:rPr>
              <w:t>136 300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E67A701"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297E9BEB" w14:textId="2CF39F70" w:rsidR="00796605" w:rsidRPr="00796605" w:rsidRDefault="00796605" w:rsidP="009D5C90">
            <w:pPr>
              <w:jc w:val="right"/>
              <w:rPr>
                <w:color w:val="000000"/>
                <w:sz w:val="20"/>
                <w:szCs w:val="20"/>
                <w:lang w:val="fr-CA" w:bidi="th-TH"/>
              </w:rPr>
            </w:pPr>
            <w:r w:rsidRPr="00796605">
              <w:rPr>
                <w:color w:val="000000"/>
                <w:sz w:val="20"/>
                <w:szCs w:val="20"/>
                <w:lang w:val="fr-CA"/>
              </w:rPr>
              <w:t>58 500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793055F1" w14:textId="4C2826D0" w:rsidR="00796605" w:rsidRPr="00796605" w:rsidRDefault="00796605" w:rsidP="009D5C90">
            <w:pPr>
              <w:jc w:val="right"/>
              <w:rPr>
                <w:color w:val="000000"/>
                <w:sz w:val="20"/>
                <w:szCs w:val="20"/>
                <w:lang w:val="fr-CA" w:bidi="th-TH"/>
              </w:rPr>
            </w:pPr>
            <w:r w:rsidRPr="00796605">
              <w:rPr>
                <w:color w:val="000000"/>
                <w:sz w:val="20"/>
                <w:szCs w:val="20"/>
                <w:lang w:val="fr-CA"/>
              </w:rPr>
              <w:t>585 000</w:t>
            </w:r>
          </w:p>
        </w:tc>
      </w:tr>
      <w:tr w:rsidR="00796605" w:rsidRPr="00796605" w14:paraId="4835D989"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6734A55"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3.2</w:t>
            </w:r>
          </w:p>
        </w:tc>
        <w:tc>
          <w:tcPr>
            <w:tcW w:w="2552" w:type="dxa"/>
            <w:tcBorders>
              <w:top w:val="nil"/>
              <w:left w:val="nil"/>
              <w:bottom w:val="single" w:sz="4" w:space="0" w:color="auto"/>
              <w:right w:val="single" w:sz="4" w:space="0" w:color="auto"/>
            </w:tcBorders>
            <w:shd w:val="clear" w:color="auto" w:fill="auto"/>
            <w:hideMark/>
          </w:tcPr>
          <w:p w14:paraId="0FF740C0" w14:textId="698084CB" w:rsidR="00796605" w:rsidRPr="00E80839" w:rsidRDefault="00E80839" w:rsidP="009D5C90">
            <w:pPr>
              <w:jc w:val="left"/>
              <w:rPr>
                <w:color w:val="000000"/>
                <w:sz w:val="20"/>
                <w:szCs w:val="20"/>
                <w:lang w:val="fr-CA" w:bidi="th-TH"/>
              </w:rPr>
            </w:pPr>
            <w:r w:rsidRPr="00E80839">
              <w:rPr>
                <w:color w:val="000000"/>
                <w:sz w:val="20"/>
                <w:szCs w:val="20"/>
                <w:lang w:val="fr-CA" w:bidi="th-TH"/>
              </w:rPr>
              <w:t>Total des c</w:t>
            </w:r>
            <w:r w:rsidR="00002EB3" w:rsidRPr="00E80839">
              <w:rPr>
                <w:color w:val="000000"/>
                <w:sz w:val="20"/>
                <w:szCs w:val="20"/>
                <w:lang w:val="fr-CA" w:bidi="th-TH"/>
              </w:rPr>
              <w:t>oût</w:t>
            </w:r>
            <w:r w:rsidRPr="00E80839">
              <w:rPr>
                <w:color w:val="000000"/>
                <w:sz w:val="20"/>
                <w:szCs w:val="20"/>
                <w:lang w:val="fr-CA" w:bidi="th-TH"/>
              </w:rPr>
              <w:t>s</w:t>
            </w:r>
            <w:r w:rsidR="00002EB3" w:rsidRPr="00E80839">
              <w:rPr>
                <w:color w:val="000000"/>
                <w:sz w:val="20"/>
                <w:szCs w:val="20"/>
                <w:lang w:val="fr-CA" w:bidi="th-TH"/>
              </w:rPr>
              <w:t xml:space="preserve"> d’appui</w:t>
            </w:r>
            <w:r w:rsidRPr="00E80839">
              <w:rPr>
                <w:color w:val="000000"/>
                <w:sz w:val="20"/>
                <w:szCs w:val="20"/>
                <w:lang w:val="fr-CA" w:bidi="th-TH"/>
              </w:rPr>
              <w:t xml:space="preserve"> </w:t>
            </w:r>
            <w:r w:rsidR="00002EB3" w:rsidRPr="00E80839">
              <w:rPr>
                <w:color w:val="000000"/>
                <w:sz w:val="20"/>
                <w:szCs w:val="20"/>
                <w:lang w:val="fr-CA" w:bidi="th-TH"/>
              </w:rPr>
              <w:t xml:space="preserve">($US) </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1B7BBD20" w14:textId="156DBE7E" w:rsidR="00796605" w:rsidRPr="00796605" w:rsidRDefault="00796605" w:rsidP="009D5C90">
            <w:pPr>
              <w:jc w:val="right"/>
              <w:rPr>
                <w:color w:val="000000"/>
                <w:sz w:val="20"/>
                <w:szCs w:val="20"/>
                <w:lang w:val="fr-CA" w:bidi="th-TH"/>
              </w:rPr>
            </w:pPr>
            <w:r w:rsidRPr="00796605">
              <w:rPr>
                <w:color w:val="000000"/>
                <w:sz w:val="20"/>
                <w:szCs w:val="20"/>
                <w:lang w:val="fr-CA"/>
              </w:rPr>
              <w:t>20 373</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5133104"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7C4C4FB9" w14:textId="40AD763E" w:rsidR="00796605" w:rsidRPr="00796605" w:rsidRDefault="00796605" w:rsidP="009D5C90">
            <w:pPr>
              <w:jc w:val="right"/>
              <w:rPr>
                <w:color w:val="FFFFFF"/>
                <w:sz w:val="20"/>
                <w:szCs w:val="20"/>
                <w:lang w:val="fr-CA" w:bidi="th-TH"/>
              </w:rPr>
            </w:pPr>
            <w:r w:rsidRPr="00796605">
              <w:rPr>
                <w:color w:val="000000"/>
                <w:sz w:val="20"/>
                <w:szCs w:val="20"/>
                <w:lang w:val="fr-CA"/>
              </w:rPr>
              <w:t>23 753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69B745B"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64CB7C2E" w14:textId="09F4921D" w:rsidR="00796605" w:rsidRPr="00796605" w:rsidRDefault="00796605" w:rsidP="009D5C90">
            <w:pPr>
              <w:jc w:val="right"/>
              <w:rPr>
                <w:color w:val="FFFFFF"/>
                <w:sz w:val="20"/>
                <w:szCs w:val="20"/>
                <w:lang w:val="fr-CA" w:bidi="th-TH"/>
              </w:rPr>
            </w:pPr>
            <w:r w:rsidRPr="00796605">
              <w:rPr>
                <w:color w:val="000000"/>
                <w:sz w:val="20"/>
                <w:szCs w:val="20"/>
                <w:lang w:val="fr-CA"/>
              </w:rPr>
              <w:t>14 959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D67E898"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46530109" w14:textId="222EAE24" w:rsidR="00796605" w:rsidRPr="00796605" w:rsidRDefault="00796605" w:rsidP="009D5C90">
            <w:pPr>
              <w:jc w:val="right"/>
              <w:rPr>
                <w:color w:val="000000"/>
                <w:sz w:val="20"/>
                <w:szCs w:val="20"/>
                <w:lang w:val="fr-CA" w:bidi="th-TH"/>
              </w:rPr>
            </w:pPr>
            <w:r w:rsidRPr="00796605">
              <w:rPr>
                <w:color w:val="000000"/>
                <w:sz w:val="20"/>
                <w:szCs w:val="20"/>
                <w:lang w:val="fr-CA"/>
              </w:rPr>
              <w:t>7 605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795B8CCF" w14:textId="4D4C1E00" w:rsidR="00796605" w:rsidRPr="00796605" w:rsidRDefault="00796605" w:rsidP="009D5C90">
            <w:pPr>
              <w:jc w:val="right"/>
              <w:rPr>
                <w:color w:val="000000"/>
                <w:sz w:val="20"/>
                <w:szCs w:val="20"/>
                <w:lang w:val="fr-CA" w:bidi="th-TH"/>
              </w:rPr>
            </w:pPr>
            <w:r w:rsidRPr="00796605">
              <w:rPr>
                <w:color w:val="000000"/>
                <w:sz w:val="20"/>
                <w:szCs w:val="20"/>
                <w:lang w:val="fr-CA"/>
              </w:rPr>
              <w:t>66 690</w:t>
            </w:r>
          </w:p>
        </w:tc>
      </w:tr>
      <w:tr w:rsidR="00796605" w:rsidRPr="00796605" w14:paraId="194E62AD" w14:textId="77777777" w:rsidTr="00002EB3">
        <w:tc>
          <w:tcPr>
            <w:tcW w:w="567"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4E72BD1"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3.3</w:t>
            </w:r>
          </w:p>
        </w:tc>
        <w:tc>
          <w:tcPr>
            <w:tcW w:w="2552" w:type="dxa"/>
            <w:tcBorders>
              <w:top w:val="nil"/>
              <w:left w:val="nil"/>
              <w:bottom w:val="single" w:sz="4" w:space="0" w:color="auto"/>
              <w:right w:val="single" w:sz="4" w:space="0" w:color="auto"/>
            </w:tcBorders>
            <w:shd w:val="clear" w:color="auto" w:fill="auto"/>
            <w:hideMark/>
          </w:tcPr>
          <w:p w14:paraId="4388E2F7" w14:textId="446A8415" w:rsidR="00796605" w:rsidRPr="00796605" w:rsidRDefault="00796605" w:rsidP="009D5C90">
            <w:pPr>
              <w:jc w:val="left"/>
              <w:rPr>
                <w:color w:val="000000"/>
                <w:sz w:val="20"/>
                <w:szCs w:val="20"/>
                <w:lang w:val="fr-CA" w:bidi="th-TH"/>
              </w:rPr>
            </w:pPr>
            <w:r w:rsidRPr="00796605">
              <w:rPr>
                <w:color w:val="000000"/>
                <w:sz w:val="20"/>
                <w:szCs w:val="20"/>
                <w:lang w:val="fr-CA" w:bidi="th-TH"/>
              </w:rPr>
              <w:t xml:space="preserve">Total </w:t>
            </w:r>
            <w:r w:rsidR="00002EB3">
              <w:rPr>
                <w:color w:val="000000"/>
                <w:sz w:val="20"/>
                <w:szCs w:val="20"/>
                <w:lang w:val="fr-CA" w:bidi="th-TH"/>
              </w:rPr>
              <w:t>des coûts convenus ($</w:t>
            </w:r>
            <w:r w:rsidRPr="00796605">
              <w:rPr>
                <w:color w:val="000000"/>
                <w:sz w:val="20"/>
                <w:szCs w:val="20"/>
                <w:lang w:val="fr-CA" w:bidi="th-TH"/>
              </w:rPr>
              <w:t>US)</w:t>
            </w:r>
          </w:p>
        </w:tc>
        <w:tc>
          <w:tcPr>
            <w:tcW w:w="850"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578091A" w14:textId="3FB63C94" w:rsidR="00796605" w:rsidRPr="00796605" w:rsidRDefault="00796605" w:rsidP="009D5C90">
            <w:pPr>
              <w:jc w:val="right"/>
              <w:rPr>
                <w:color w:val="000000"/>
                <w:sz w:val="20"/>
                <w:szCs w:val="20"/>
                <w:lang w:val="fr-CA" w:bidi="th-TH"/>
              </w:rPr>
            </w:pPr>
            <w:r w:rsidRPr="00796605">
              <w:rPr>
                <w:color w:val="000000"/>
                <w:sz w:val="20"/>
                <w:szCs w:val="20"/>
                <w:lang w:val="fr-CA"/>
              </w:rPr>
              <w:t>180 473</w:t>
            </w:r>
          </w:p>
        </w:tc>
        <w:tc>
          <w:tcPr>
            <w:tcW w:w="54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9020F74" w14:textId="77777777" w:rsidR="00796605" w:rsidRPr="00796605" w:rsidRDefault="00796605" w:rsidP="009D5C90">
            <w:pPr>
              <w:jc w:val="right"/>
              <w:rPr>
                <w:color w:val="000000"/>
                <w:sz w:val="20"/>
                <w:szCs w:val="20"/>
                <w:lang w:val="fr-CA"/>
              </w:rPr>
            </w:pPr>
            <w:r w:rsidRPr="00796605">
              <w:rPr>
                <w:color w:val="000000"/>
                <w:sz w:val="20"/>
                <w:szCs w:val="20"/>
                <w:lang w:val="fr-CA"/>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7F1782EB" w14:textId="1EB3711D" w:rsidR="00796605" w:rsidRPr="00796605" w:rsidRDefault="00796605" w:rsidP="009D5C90">
            <w:pPr>
              <w:jc w:val="right"/>
              <w:rPr>
                <w:color w:val="FFFFFF"/>
                <w:sz w:val="20"/>
                <w:szCs w:val="20"/>
                <w:lang w:val="fr-CA" w:bidi="th-TH"/>
              </w:rPr>
            </w:pPr>
            <w:r w:rsidRPr="00796605">
              <w:rPr>
                <w:color w:val="000000"/>
                <w:sz w:val="20"/>
                <w:szCs w:val="20"/>
                <w:lang w:val="fr-CA"/>
              </w:rPr>
              <w:t>253 853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40670E6"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6260763" w14:textId="469DC559" w:rsidR="00796605" w:rsidRPr="00796605" w:rsidRDefault="00796605" w:rsidP="009D5C90">
            <w:pPr>
              <w:jc w:val="right"/>
              <w:rPr>
                <w:color w:val="FFFFFF"/>
                <w:sz w:val="20"/>
                <w:szCs w:val="20"/>
                <w:lang w:val="fr-CA" w:bidi="th-TH"/>
              </w:rPr>
            </w:pPr>
            <w:r w:rsidRPr="00796605">
              <w:rPr>
                <w:color w:val="000000"/>
                <w:sz w:val="20"/>
                <w:szCs w:val="20"/>
                <w:lang w:val="fr-CA"/>
              </w:rPr>
              <w:t>151 259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BF64705" w14:textId="77777777" w:rsidR="00796605" w:rsidRPr="00796605" w:rsidRDefault="00796605" w:rsidP="009D5C90">
            <w:pPr>
              <w:jc w:val="right"/>
              <w:rPr>
                <w:color w:val="000000"/>
                <w:sz w:val="20"/>
                <w:szCs w:val="20"/>
                <w:lang w:val="fr-CA"/>
              </w:rPr>
            </w:pPr>
            <w:r w:rsidRPr="00796605">
              <w:rPr>
                <w:color w:val="000000"/>
                <w:sz w:val="20"/>
                <w:szCs w:val="20"/>
                <w:lang w:val="fr-CA"/>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720F4D6D" w14:textId="4301E57C" w:rsidR="00796605" w:rsidRPr="00796605" w:rsidRDefault="00796605" w:rsidP="009D5C90">
            <w:pPr>
              <w:jc w:val="right"/>
              <w:rPr>
                <w:color w:val="000000"/>
                <w:sz w:val="20"/>
                <w:szCs w:val="20"/>
                <w:lang w:val="fr-CA" w:bidi="th-TH"/>
              </w:rPr>
            </w:pPr>
            <w:r w:rsidRPr="00796605">
              <w:rPr>
                <w:color w:val="000000"/>
                <w:sz w:val="20"/>
                <w:szCs w:val="20"/>
                <w:lang w:val="fr-CA"/>
              </w:rPr>
              <w:t>66 105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501A3ACB" w14:textId="1F78446E" w:rsidR="00796605" w:rsidRPr="00796605" w:rsidRDefault="00796605" w:rsidP="009D5C90">
            <w:pPr>
              <w:jc w:val="right"/>
              <w:rPr>
                <w:color w:val="000000"/>
                <w:sz w:val="20"/>
                <w:szCs w:val="20"/>
                <w:lang w:val="fr-CA" w:bidi="th-TH"/>
              </w:rPr>
            </w:pPr>
            <w:r w:rsidRPr="00796605">
              <w:rPr>
                <w:color w:val="000000"/>
                <w:sz w:val="20"/>
                <w:szCs w:val="20"/>
                <w:lang w:val="fr-CA"/>
              </w:rPr>
              <w:t>651 690</w:t>
            </w:r>
          </w:p>
        </w:tc>
      </w:tr>
      <w:tr w:rsidR="00796605" w:rsidRPr="00796605" w14:paraId="71468CA3" w14:textId="77777777" w:rsidTr="00002EB3">
        <w:tc>
          <w:tcPr>
            <w:tcW w:w="56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6F2C5405"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4.1.1</w:t>
            </w:r>
          </w:p>
        </w:tc>
        <w:tc>
          <w:tcPr>
            <w:tcW w:w="8072" w:type="dxa"/>
            <w:gridSpan w:val="8"/>
            <w:tcBorders>
              <w:top w:val="single" w:sz="4" w:space="0" w:color="auto"/>
              <w:left w:val="nil"/>
              <w:bottom w:val="single" w:sz="4" w:space="0" w:color="auto"/>
              <w:right w:val="single" w:sz="4" w:space="0" w:color="auto"/>
            </w:tcBorders>
            <w:shd w:val="clear" w:color="auto" w:fill="auto"/>
          </w:tcPr>
          <w:p w14:paraId="12A04778" w14:textId="479E0AF2" w:rsidR="00796605" w:rsidRPr="00002EB3" w:rsidRDefault="00002EB3" w:rsidP="009D5C90">
            <w:pPr>
              <w:jc w:val="left"/>
              <w:rPr>
                <w:color w:val="000000"/>
                <w:sz w:val="20"/>
                <w:szCs w:val="20"/>
                <w:lang w:val="fr-CA"/>
              </w:rPr>
            </w:pPr>
            <w:r w:rsidRPr="00002EB3">
              <w:rPr>
                <w:color w:val="000000"/>
                <w:sz w:val="20"/>
                <w:szCs w:val="20"/>
                <w:lang w:val="fr-CA" w:bidi="th-TH"/>
              </w:rPr>
              <w:t>Élimination t</w:t>
            </w:r>
            <w:r w:rsidR="00796605" w:rsidRPr="00002EB3">
              <w:rPr>
                <w:color w:val="000000"/>
                <w:sz w:val="20"/>
                <w:szCs w:val="20"/>
                <w:lang w:val="fr-CA" w:bidi="th-TH"/>
              </w:rPr>
              <w:t>otal</w:t>
            </w:r>
            <w:r w:rsidRPr="00002EB3">
              <w:rPr>
                <w:color w:val="000000"/>
                <w:sz w:val="20"/>
                <w:szCs w:val="20"/>
                <w:lang w:val="fr-CA" w:bidi="th-TH"/>
              </w:rPr>
              <w:t xml:space="preserve">e du </w:t>
            </w:r>
            <w:r w:rsidR="00796605" w:rsidRPr="00002EB3">
              <w:rPr>
                <w:color w:val="000000"/>
                <w:sz w:val="20"/>
                <w:szCs w:val="20"/>
                <w:lang w:val="fr-CA" w:bidi="th-TH"/>
              </w:rPr>
              <w:t xml:space="preserve">HCFC-22 </w:t>
            </w:r>
            <w:r w:rsidRPr="00002EB3">
              <w:rPr>
                <w:color w:val="000000"/>
                <w:sz w:val="20"/>
                <w:szCs w:val="20"/>
                <w:lang w:val="fr-CA" w:bidi="th-TH"/>
              </w:rPr>
              <w:t>convenue d</w:t>
            </w:r>
            <w:r w:rsidR="00261A23">
              <w:rPr>
                <w:color w:val="000000"/>
                <w:sz w:val="20"/>
                <w:szCs w:val="20"/>
                <w:lang w:val="fr-CA" w:bidi="th-TH"/>
              </w:rPr>
              <w:t>e réaliser</w:t>
            </w:r>
            <w:r w:rsidRPr="00002EB3">
              <w:rPr>
                <w:color w:val="000000"/>
                <w:sz w:val="20"/>
                <w:szCs w:val="20"/>
                <w:lang w:val="fr-CA" w:bidi="th-TH"/>
              </w:rPr>
              <w:t xml:space="preserve"> aux termes du pr</w:t>
            </w:r>
            <w:r>
              <w:rPr>
                <w:color w:val="000000"/>
                <w:sz w:val="20"/>
                <w:szCs w:val="20"/>
                <w:lang w:val="fr-CA" w:bidi="th-TH"/>
              </w:rPr>
              <w:t>é</w:t>
            </w:r>
            <w:r w:rsidRPr="00002EB3">
              <w:rPr>
                <w:color w:val="000000"/>
                <w:sz w:val="20"/>
                <w:szCs w:val="20"/>
                <w:lang w:val="fr-CA" w:bidi="th-TH"/>
              </w:rPr>
              <w:t xml:space="preserve">sent accord </w:t>
            </w:r>
            <w:r>
              <w:rPr>
                <w:color w:val="000000"/>
                <w:sz w:val="20"/>
                <w:szCs w:val="20"/>
                <w:lang w:val="fr-CA" w:bidi="th-TH"/>
              </w:rPr>
              <w:t>(tonnes PAO</w:t>
            </w:r>
            <w:r w:rsidR="00796605" w:rsidRPr="00002EB3">
              <w:rPr>
                <w:color w:val="000000"/>
                <w:sz w:val="20"/>
                <w:szCs w:val="20"/>
                <w:lang w:val="fr-CA"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9E27F9E" w14:textId="081071CF" w:rsidR="00796605" w:rsidRPr="00796605" w:rsidRDefault="00796605" w:rsidP="009D5C90">
            <w:pPr>
              <w:jc w:val="right"/>
              <w:rPr>
                <w:color w:val="000000"/>
                <w:sz w:val="20"/>
                <w:szCs w:val="20"/>
                <w:lang w:val="fr-CA"/>
              </w:rPr>
            </w:pPr>
            <w:r w:rsidRPr="00796605">
              <w:rPr>
                <w:color w:val="000000"/>
                <w:sz w:val="20"/>
                <w:szCs w:val="20"/>
                <w:lang w:val="fr-CA" w:bidi="th-TH"/>
              </w:rPr>
              <w:t>3,96</w:t>
            </w:r>
          </w:p>
        </w:tc>
      </w:tr>
      <w:tr w:rsidR="00796605" w:rsidRPr="00796605" w14:paraId="5BBDF0C9" w14:textId="77777777" w:rsidTr="00002EB3">
        <w:tc>
          <w:tcPr>
            <w:tcW w:w="56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3A8E4AEB"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4.1.2</w:t>
            </w:r>
          </w:p>
        </w:tc>
        <w:tc>
          <w:tcPr>
            <w:tcW w:w="8072" w:type="dxa"/>
            <w:gridSpan w:val="8"/>
            <w:tcBorders>
              <w:top w:val="single" w:sz="4" w:space="0" w:color="auto"/>
              <w:left w:val="nil"/>
              <w:bottom w:val="single" w:sz="4" w:space="0" w:color="auto"/>
              <w:right w:val="single" w:sz="4" w:space="0" w:color="auto"/>
            </w:tcBorders>
            <w:shd w:val="clear" w:color="auto" w:fill="auto"/>
          </w:tcPr>
          <w:p w14:paraId="7FDCDD07" w14:textId="16200E41" w:rsidR="00796605" w:rsidRPr="00796605" w:rsidRDefault="00002EB3" w:rsidP="009D5C90">
            <w:pPr>
              <w:jc w:val="left"/>
              <w:rPr>
                <w:color w:val="000000"/>
                <w:sz w:val="20"/>
                <w:szCs w:val="20"/>
                <w:lang w:val="fr-CA"/>
              </w:rPr>
            </w:pPr>
            <w:r>
              <w:rPr>
                <w:color w:val="000000"/>
                <w:sz w:val="20"/>
                <w:szCs w:val="20"/>
                <w:lang w:val="fr-CA" w:bidi="th-TH"/>
              </w:rPr>
              <w:t>Élimination du HCFC-22 à réaliser par des projets approuvés antérieurement (tonnes PAO)</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57185692" w14:textId="3D669E43" w:rsidR="00796605" w:rsidRPr="00796605" w:rsidRDefault="00796605" w:rsidP="009D5C90">
            <w:pPr>
              <w:jc w:val="right"/>
              <w:rPr>
                <w:color w:val="000000"/>
                <w:sz w:val="20"/>
                <w:szCs w:val="20"/>
                <w:lang w:val="fr-CA"/>
              </w:rPr>
            </w:pPr>
            <w:r w:rsidRPr="00796605">
              <w:rPr>
                <w:color w:val="000000"/>
                <w:sz w:val="20"/>
                <w:szCs w:val="20"/>
                <w:lang w:val="fr-CA" w:bidi="th-TH"/>
              </w:rPr>
              <w:t>2,14</w:t>
            </w:r>
          </w:p>
        </w:tc>
      </w:tr>
      <w:tr w:rsidR="00796605" w:rsidRPr="00796605" w14:paraId="4E54298A" w14:textId="77777777" w:rsidTr="00002EB3">
        <w:tc>
          <w:tcPr>
            <w:tcW w:w="56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20CB2F61" w14:textId="77777777" w:rsidR="00796605" w:rsidRPr="00796605" w:rsidRDefault="00796605" w:rsidP="009D5C90">
            <w:pPr>
              <w:jc w:val="left"/>
              <w:rPr>
                <w:color w:val="000000"/>
                <w:sz w:val="20"/>
                <w:szCs w:val="20"/>
                <w:lang w:val="fr-CA" w:bidi="th-TH"/>
              </w:rPr>
            </w:pPr>
            <w:r w:rsidRPr="00796605">
              <w:rPr>
                <w:color w:val="000000"/>
                <w:sz w:val="20"/>
                <w:szCs w:val="20"/>
                <w:lang w:val="fr-CA" w:bidi="th-TH"/>
              </w:rPr>
              <w:t>4.1.3</w:t>
            </w:r>
          </w:p>
        </w:tc>
        <w:tc>
          <w:tcPr>
            <w:tcW w:w="8072" w:type="dxa"/>
            <w:gridSpan w:val="8"/>
            <w:tcBorders>
              <w:top w:val="single" w:sz="4" w:space="0" w:color="auto"/>
              <w:left w:val="nil"/>
              <w:bottom w:val="single" w:sz="4" w:space="0" w:color="auto"/>
              <w:right w:val="single" w:sz="4" w:space="0" w:color="auto"/>
            </w:tcBorders>
            <w:shd w:val="clear" w:color="auto" w:fill="auto"/>
          </w:tcPr>
          <w:p w14:paraId="2DE56658" w14:textId="7910A3A7" w:rsidR="00796605" w:rsidRPr="00796605" w:rsidRDefault="00002EB3" w:rsidP="009D5C90">
            <w:pPr>
              <w:jc w:val="left"/>
              <w:rPr>
                <w:color w:val="000000"/>
                <w:sz w:val="20"/>
                <w:szCs w:val="20"/>
                <w:lang w:val="fr-CA"/>
              </w:rPr>
            </w:pPr>
            <w:r>
              <w:rPr>
                <w:color w:val="000000"/>
                <w:sz w:val="20"/>
                <w:szCs w:val="20"/>
                <w:lang w:val="fr-CA" w:bidi="th-TH"/>
              </w:rPr>
              <w:t>Consommation restante admissible de HCFC-22 (tonnes PAO)</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54940A18" w14:textId="33CD88DD" w:rsidR="00796605" w:rsidRPr="00796605" w:rsidRDefault="00796605" w:rsidP="009D5C90">
            <w:pPr>
              <w:jc w:val="right"/>
              <w:rPr>
                <w:color w:val="000000"/>
                <w:sz w:val="20"/>
                <w:szCs w:val="20"/>
                <w:lang w:val="fr-CA"/>
              </w:rPr>
            </w:pPr>
            <w:r w:rsidRPr="00796605">
              <w:rPr>
                <w:color w:val="000000"/>
                <w:sz w:val="20"/>
                <w:szCs w:val="20"/>
                <w:lang w:val="fr-CA" w:bidi="th-TH"/>
              </w:rPr>
              <w:t>0,00</w:t>
            </w:r>
          </w:p>
        </w:tc>
      </w:tr>
    </w:tbl>
    <w:p w14:paraId="5A4F4533" w14:textId="21CA9F96" w:rsidR="00002EB3" w:rsidRDefault="00796605" w:rsidP="00796605">
      <w:pPr>
        <w:rPr>
          <w:b/>
          <w:bCs/>
          <w:sz w:val="16"/>
          <w:szCs w:val="16"/>
          <w:lang w:val="fr-CA"/>
        </w:rPr>
      </w:pPr>
      <w:r w:rsidRPr="00002EB3">
        <w:rPr>
          <w:sz w:val="16"/>
          <w:szCs w:val="16"/>
          <w:lang w:val="fr-CA"/>
        </w:rPr>
        <w:t xml:space="preserve">*Date </w:t>
      </w:r>
      <w:r w:rsidR="00002EB3" w:rsidRPr="00002EB3">
        <w:rPr>
          <w:sz w:val="16"/>
          <w:szCs w:val="16"/>
          <w:lang w:val="fr-CA"/>
        </w:rPr>
        <w:t xml:space="preserve">d’achèvement de la phase I </w:t>
      </w:r>
      <w:r w:rsidR="00E80839">
        <w:rPr>
          <w:sz w:val="16"/>
          <w:szCs w:val="16"/>
          <w:lang w:val="fr-CA"/>
        </w:rPr>
        <w:t>s</w:t>
      </w:r>
      <w:r w:rsidR="00002EB3" w:rsidRPr="00002EB3">
        <w:rPr>
          <w:sz w:val="16"/>
          <w:szCs w:val="16"/>
          <w:lang w:val="fr-CA"/>
        </w:rPr>
        <w:t>e</w:t>
      </w:r>
      <w:r w:rsidR="00E80839">
        <w:rPr>
          <w:sz w:val="16"/>
          <w:szCs w:val="16"/>
          <w:lang w:val="fr-CA"/>
        </w:rPr>
        <w:t>lon</w:t>
      </w:r>
      <w:r w:rsidR="00002EB3" w:rsidRPr="00002EB3">
        <w:rPr>
          <w:sz w:val="16"/>
          <w:szCs w:val="16"/>
          <w:lang w:val="fr-CA"/>
        </w:rPr>
        <w:t xml:space="preserve"> la phase I de l’accord : 31 décembre </w:t>
      </w:r>
      <w:r w:rsidR="00002EB3" w:rsidRPr="00002EB3">
        <w:rPr>
          <w:b/>
          <w:bCs/>
          <w:sz w:val="16"/>
          <w:szCs w:val="16"/>
          <w:lang w:val="fr-CA"/>
        </w:rPr>
        <w:t xml:space="preserve">2022 selon la décision </w:t>
      </w:r>
      <w:r w:rsidR="00002EB3">
        <w:rPr>
          <w:b/>
          <w:bCs/>
          <w:sz w:val="16"/>
          <w:szCs w:val="16"/>
          <w:lang w:val="fr-CA"/>
        </w:rPr>
        <w:t>87/8(b)</w:t>
      </w:r>
    </w:p>
    <w:p w14:paraId="69C6273E" w14:textId="77777777" w:rsidR="00004025" w:rsidRDefault="00796605" w:rsidP="00796605">
      <w:pPr>
        <w:rPr>
          <w:b/>
          <w:bCs/>
          <w:sz w:val="16"/>
          <w:szCs w:val="16"/>
          <w:lang w:val="fr-CA"/>
        </w:rPr>
        <w:sectPr w:rsidR="00004025" w:rsidSect="00004025">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r w:rsidRPr="00002EB3">
        <w:rPr>
          <w:b/>
          <w:bCs/>
          <w:sz w:val="16"/>
          <w:szCs w:val="16"/>
          <w:lang w:val="fr-CA"/>
        </w:rPr>
        <w:t xml:space="preserve">** </w:t>
      </w:r>
      <w:r w:rsidR="00002EB3" w:rsidRPr="00002EB3">
        <w:rPr>
          <w:b/>
          <w:bCs/>
          <w:sz w:val="16"/>
          <w:szCs w:val="16"/>
          <w:lang w:val="fr-CA"/>
        </w:rPr>
        <w:t>Les fo</w:t>
      </w:r>
      <w:r w:rsidRPr="00002EB3">
        <w:rPr>
          <w:b/>
          <w:bCs/>
          <w:sz w:val="16"/>
          <w:szCs w:val="16"/>
          <w:lang w:val="fr-CA"/>
        </w:rPr>
        <w:t xml:space="preserve">nds </w:t>
      </w:r>
      <w:r w:rsidR="00002EB3" w:rsidRPr="00002EB3">
        <w:rPr>
          <w:b/>
          <w:bCs/>
          <w:sz w:val="16"/>
          <w:szCs w:val="16"/>
          <w:lang w:val="fr-CA"/>
        </w:rPr>
        <w:t>ont été transférés du PNUD à l’ONUDI à la 9</w:t>
      </w:r>
      <w:r w:rsidR="00002EB3">
        <w:rPr>
          <w:b/>
          <w:bCs/>
          <w:sz w:val="16"/>
          <w:szCs w:val="16"/>
          <w:lang w:val="fr-CA"/>
        </w:rPr>
        <w:t>1</w:t>
      </w:r>
      <w:r w:rsidR="00002EB3" w:rsidRPr="00002EB3">
        <w:rPr>
          <w:b/>
          <w:bCs/>
          <w:sz w:val="16"/>
          <w:szCs w:val="16"/>
          <w:vertAlign w:val="superscript"/>
          <w:lang w:val="fr-CA"/>
        </w:rPr>
        <w:t>e</w:t>
      </w:r>
      <w:r w:rsidR="00002EB3">
        <w:rPr>
          <w:b/>
          <w:bCs/>
          <w:sz w:val="16"/>
          <w:szCs w:val="16"/>
          <w:lang w:val="fr-CA"/>
        </w:rPr>
        <w:t xml:space="preserve"> réunion</w:t>
      </w:r>
    </w:p>
    <w:p w14:paraId="404E2691" w14:textId="77777777" w:rsidR="00D0576C" w:rsidRPr="00004025" w:rsidRDefault="00124925" w:rsidP="00004025">
      <w:pPr>
        <w:pStyle w:val="StyleHeader4Para4Left0Firstline0"/>
        <w:numPr>
          <w:ilvl w:val="0"/>
          <w:numId w:val="0"/>
        </w:numPr>
        <w:tabs>
          <w:tab w:val="clear" w:pos="2880"/>
          <w:tab w:val="left" w:pos="567"/>
        </w:tabs>
        <w:jc w:val="center"/>
        <w:rPr>
          <w:b/>
          <w:bCs/>
          <w:sz w:val="22"/>
          <w:lang w:val="fr-CA"/>
        </w:rPr>
      </w:pPr>
      <w:r w:rsidRPr="00004025">
        <w:rPr>
          <w:b/>
          <w:bCs/>
          <w:sz w:val="22"/>
          <w:lang w:val="fr-CA"/>
        </w:rPr>
        <w:lastRenderedPageBreak/>
        <w:t>Annexe II</w:t>
      </w:r>
    </w:p>
    <w:p w14:paraId="749BDFD3" w14:textId="0FDD8543" w:rsidR="00124925" w:rsidRPr="00004025" w:rsidRDefault="00124925" w:rsidP="00D0576C">
      <w:pPr>
        <w:pStyle w:val="StyleHeader4Para4Left0Firstline0"/>
        <w:numPr>
          <w:ilvl w:val="0"/>
          <w:numId w:val="0"/>
        </w:numPr>
        <w:tabs>
          <w:tab w:val="clear" w:pos="2880"/>
          <w:tab w:val="left" w:pos="567"/>
        </w:tabs>
        <w:spacing w:after="0"/>
        <w:jc w:val="center"/>
        <w:rPr>
          <w:b/>
          <w:bCs/>
          <w:sz w:val="22"/>
          <w:lang w:val="fr-CA"/>
        </w:rPr>
      </w:pPr>
      <w:r w:rsidRPr="00004025">
        <w:rPr>
          <w:b/>
          <w:bCs/>
          <w:sz w:val="22"/>
          <w:lang w:val="fr-CA"/>
        </w:rPr>
        <w:t>TEXTE À INCLURE DANS L’ACCORD RÉVISÉ ACTUALISÉ ENTRE LE GOUVERNEMENT DE LA RÉPUBLIQUE FÉDÉRATIVE DU BRÉSIL ET LE COMITÉ EXÉCUTIF DU FONDS MULTILATÉRAL POUR LA RÉDUCTION DE LA CONSOMMATION D’HYDROFLUOROCARBONES CONFORMÉMENT À LA PHASE II DU PLAN DE GESTION DE L’ÉLIMINATION DES HCFC</w:t>
      </w:r>
    </w:p>
    <w:p w14:paraId="709FA613" w14:textId="6CBA8E1E" w:rsidR="00E80839" w:rsidRPr="00004025" w:rsidRDefault="00124925" w:rsidP="00004025">
      <w:pPr>
        <w:spacing w:after="240"/>
        <w:jc w:val="center"/>
        <w:rPr>
          <w:lang w:val="fr-CA"/>
        </w:rPr>
      </w:pPr>
      <w:r w:rsidRPr="00004025">
        <w:rPr>
          <w:lang w:val="fr-CA"/>
        </w:rPr>
        <w:t>(</w:t>
      </w:r>
      <w:proofErr w:type="gramStart"/>
      <w:r w:rsidRPr="00004025">
        <w:rPr>
          <w:lang w:val="fr-CA"/>
        </w:rPr>
        <w:t>les</w:t>
      </w:r>
      <w:proofErr w:type="gramEnd"/>
      <w:r w:rsidRPr="00004025">
        <w:rPr>
          <w:lang w:val="fr-CA"/>
        </w:rPr>
        <w:t xml:space="preserve"> changements pertinents sont en caractères gras pour faciliter la référence</w:t>
      </w:r>
      <w:r w:rsidR="00261A23" w:rsidRPr="00004025">
        <w:rPr>
          <w:lang w:val="fr-CA"/>
        </w:rPr>
        <w:t>)</w:t>
      </w:r>
    </w:p>
    <w:p w14:paraId="6CFCB73C" w14:textId="4BEB14CD" w:rsidR="00421EB7" w:rsidRPr="00004025" w:rsidRDefault="00124925" w:rsidP="00421EB7">
      <w:pPr>
        <w:pStyle w:val="StyleHeader4Para4Left0Firstline0"/>
        <w:numPr>
          <w:ilvl w:val="0"/>
          <w:numId w:val="0"/>
        </w:numPr>
        <w:tabs>
          <w:tab w:val="clear" w:pos="2880"/>
          <w:tab w:val="left" w:pos="567"/>
        </w:tabs>
        <w:spacing w:after="0"/>
        <w:rPr>
          <w:sz w:val="22"/>
          <w:lang w:val="fr-CA"/>
        </w:rPr>
      </w:pPr>
      <w:r w:rsidRPr="00004025">
        <w:rPr>
          <w:sz w:val="22"/>
          <w:lang w:val="fr-CA"/>
        </w:rPr>
        <w:t>16.</w:t>
      </w:r>
      <w:r w:rsidRPr="00004025">
        <w:rPr>
          <w:sz w:val="22"/>
          <w:lang w:val="fr-CA"/>
        </w:rPr>
        <w:tab/>
        <w:t xml:space="preserve">Cet Accord actualisé annule et remplace l’Accord conclu entre le gouvernement du Brésil et le Comité exécutif à la </w:t>
      </w:r>
      <w:r w:rsidRPr="00004025">
        <w:rPr>
          <w:b/>
          <w:bCs/>
          <w:sz w:val="22"/>
          <w:lang w:val="fr-CA"/>
        </w:rPr>
        <w:t>88</w:t>
      </w:r>
      <w:r w:rsidRPr="00004025">
        <w:rPr>
          <w:b/>
          <w:bCs/>
          <w:sz w:val="22"/>
          <w:vertAlign w:val="superscript"/>
          <w:lang w:val="fr-CA"/>
        </w:rPr>
        <w:t>e</w:t>
      </w:r>
      <w:r w:rsidRPr="00004025">
        <w:rPr>
          <w:b/>
          <w:bCs/>
          <w:sz w:val="22"/>
          <w:lang w:val="fr-CA"/>
        </w:rPr>
        <w:t xml:space="preserve"> </w:t>
      </w:r>
      <w:r w:rsidRPr="00004025">
        <w:rPr>
          <w:sz w:val="22"/>
          <w:lang w:val="fr-CA"/>
        </w:rPr>
        <w:t>réunion du Comité exécutif.</w:t>
      </w:r>
    </w:p>
    <w:p w14:paraId="1489D8B6" w14:textId="77777777" w:rsidR="00421EB7" w:rsidRDefault="00421EB7" w:rsidP="00421EB7">
      <w:pPr>
        <w:pStyle w:val="StyleHeader4Para4Left0Firstline0"/>
        <w:numPr>
          <w:ilvl w:val="0"/>
          <w:numId w:val="0"/>
        </w:numPr>
        <w:tabs>
          <w:tab w:val="clear" w:pos="2880"/>
          <w:tab w:val="left" w:pos="567"/>
        </w:tabs>
        <w:spacing w:after="0"/>
        <w:rPr>
          <w:sz w:val="18"/>
          <w:szCs w:val="18"/>
          <w:lang w:val="fr-CA"/>
        </w:rPr>
      </w:pPr>
    </w:p>
    <w:p w14:paraId="6F29271E" w14:textId="51455C8F" w:rsidR="00200FD3" w:rsidRPr="00421EB7" w:rsidRDefault="00124925" w:rsidP="00421EB7">
      <w:pPr>
        <w:pStyle w:val="StyleHeader4Para4Left0Firstline0"/>
        <w:numPr>
          <w:ilvl w:val="0"/>
          <w:numId w:val="0"/>
        </w:numPr>
        <w:tabs>
          <w:tab w:val="clear" w:pos="2880"/>
          <w:tab w:val="left" w:pos="567"/>
        </w:tabs>
        <w:spacing w:after="0"/>
        <w:rPr>
          <w:sz w:val="18"/>
          <w:szCs w:val="18"/>
          <w:lang w:val="fr-CA"/>
        </w:rPr>
      </w:pPr>
      <w:r w:rsidRPr="00261A23">
        <w:rPr>
          <w:b/>
          <w:bCs/>
          <w:sz w:val="18"/>
          <w:szCs w:val="18"/>
          <w:lang w:val="fr-CA"/>
        </w:rPr>
        <w:t>APPENDICE 2-A : CIBLES ET FINANCEMENT</w:t>
      </w:r>
    </w:p>
    <w:tbl>
      <w:tblPr>
        <w:tblW w:w="5125" w:type="pct"/>
        <w:tblInd w:w="-289" w:type="dxa"/>
        <w:tblLayout w:type="fixed"/>
        <w:tblLook w:val="04A0" w:firstRow="1" w:lastRow="0" w:firstColumn="1" w:lastColumn="0" w:noHBand="0" w:noVBand="1"/>
      </w:tblPr>
      <w:tblGrid>
        <w:gridCol w:w="709"/>
        <w:gridCol w:w="3826"/>
        <w:gridCol w:w="850"/>
        <w:gridCol w:w="751"/>
        <w:gridCol w:w="917"/>
        <w:gridCol w:w="917"/>
        <w:gridCol w:w="917"/>
        <w:gridCol w:w="917"/>
        <w:gridCol w:w="917"/>
        <w:gridCol w:w="917"/>
        <w:gridCol w:w="920"/>
        <w:gridCol w:w="1016"/>
        <w:gridCol w:w="1028"/>
      </w:tblGrid>
      <w:tr w:rsidR="00261A23" w:rsidRPr="008D7AB4" w14:paraId="79E0F524" w14:textId="77777777" w:rsidTr="00004025">
        <w:trPr>
          <w:trHeight w:val="288"/>
          <w:tblHeader/>
        </w:trPr>
        <w:tc>
          <w:tcPr>
            <w:tcW w:w="243" w:type="pct"/>
            <w:tcBorders>
              <w:top w:val="single" w:sz="4" w:space="0" w:color="auto"/>
              <w:left w:val="single" w:sz="4" w:space="0" w:color="auto"/>
              <w:bottom w:val="single" w:sz="4" w:space="0" w:color="auto"/>
              <w:right w:val="single" w:sz="4" w:space="0" w:color="auto"/>
            </w:tcBorders>
            <w:vAlign w:val="center"/>
            <w:hideMark/>
          </w:tcPr>
          <w:p w14:paraId="18CEA336" w14:textId="44A85C39" w:rsidR="00200FD3" w:rsidRPr="008D7AB4" w:rsidRDefault="008B5254" w:rsidP="00200FD3">
            <w:pPr>
              <w:jc w:val="center"/>
              <w:rPr>
                <w:b/>
                <w:bCs/>
                <w:color w:val="000000"/>
                <w:sz w:val="17"/>
                <w:szCs w:val="17"/>
              </w:rPr>
            </w:pPr>
            <w:proofErr w:type="spellStart"/>
            <w:r>
              <w:rPr>
                <w:b/>
                <w:bCs/>
                <w:color w:val="000000"/>
                <w:sz w:val="17"/>
                <w:szCs w:val="17"/>
              </w:rPr>
              <w:t>Ligne</w:t>
            </w:r>
            <w:proofErr w:type="spellEnd"/>
          </w:p>
        </w:tc>
        <w:tc>
          <w:tcPr>
            <w:tcW w:w="1310" w:type="pct"/>
            <w:tcBorders>
              <w:top w:val="single" w:sz="4" w:space="0" w:color="auto"/>
              <w:left w:val="nil"/>
              <w:bottom w:val="single" w:sz="4" w:space="0" w:color="auto"/>
              <w:right w:val="single" w:sz="4" w:space="0" w:color="auto"/>
            </w:tcBorders>
            <w:vAlign w:val="center"/>
            <w:hideMark/>
          </w:tcPr>
          <w:p w14:paraId="4A580517" w14:textId="309DA5E3" w:rsidR="00200FD3" w:rsidRPr="008D7AB4" w:rsidRDefault="008B5254" w:rsidP="00200FD3">
            <w:pPr>
              <w:jc w:val="center"/>
              <w:rPr>
                <w:b/>
                <w:bCs/>
                <w:color w:val="000000"/>
                <w:sz w:val="17"/>
                <w:szCs w:val="17"/>
              </w:rPr>
            </w:pPr>
            <w:proofErr w:type="spellStart"/>
            <w:r>
              <w:rPr>
                <w:b/>
                <w:bCs/>
                <w:color w:val="000000"/>
                <w:sz w:val="17"/>
                <w:szCs w:val="17"/>
              </w:rPr>
              <w:t>Détails</w:t>
            </w:r>
            <w:proofErr w:type="spellEnd"/>
          </w:p>
        </w:tc>
        <w:tc>
          <w:tcPr>
            <w:tcW w:w="291" w:type="pct"/>
            <w:tcBorders>
              <w:top w:val="single" w:sz="4" w:space="0" w:color="auto"/>
              <w:left w:val="nil"/>
              <w:bottom w:val="single" w:sz="4" w:space="0" w:color="auto"/>
              <w:right w:val="single" w:sz="4" w:space="0" w:color="auto"/>
            </w:tcBorders>
            <w:tcMar>
              <w:left w:w="0" w:type="dxa"/>
              <w:right w:w="58" w:type="dxa"/>
            </w:tcMar>
            <w:vAlign w:val="center"/>
            <w:hideMark/>
          </w:tcPr>
          <w:p w14:paraId="2DC81F38" w14:textId="77777777" w:rsidR="00200FD3" w:rsidRPr="008D7AB4" w:rsidRDefault="00200FD3" w:rsidP="00200FD3">
            <w:pPr>
              <w:jc w:val="center"/>
              <w:rPr>
                <w:b/>
                <w:bCs/>
                <w:color w:val="000000"/>
                <w:sz w:val="17"/>
                <w:szCs w:val="17"/>
              </w:rPr>
            </w:pPr>
            <w:r w:rsidRPr="008D7AB4">
              <w:rPr>
                <w:b/>
                <w:bCs/>
                <w:color w:val="000000"/>
                <w:sz w:val="17"/>
                <w:szCs w:val="17"/>
              </w:rPr>
              <w:t>2015</w:t>
            </w:r>
          </w:p>
        </w:tc>
        <w:tc>
          <w:tcPr>
            <w:tcW w:w="257" w:type="pct"/>
            <w:tcBorders>
              <w:top w:val="single" w:sz="4" w:space="0" w:color="auto"/>
              <w:left w:val="nil"/>
              <w:bottom w:val="single" w:sz="4" w:space="0" w:color="auto"/>
              <w:right w:val="single" w:sz="4" w:space="0" w:color="auto"/>
            </w:tcBorders>
            <w:tcMar>
              <w:left w:w="0" w:type="dxa"/>
              <w:right w:w="58" w:type="dxa"/>
            </w:tcMar>
            <w:vAlign w:val="center"/>
            <w:hideMark/>
          </w:tcPr>
          <w:p w14:paraId="71627557" w14:textId="77777777" w:rsidR="00200FD3" w:rsidRPr="008D7AB4" w:rsidRDefault="00200FD3" w:rsidP="00200FD3">
            <w:pPr>
              <w:jc w:val="center"/>
              <w:rPr>
                <w:b/>
                <w:bCs/>
                <w:color w:val="000000"/>
                <w:sz w:val="17"/>
                <w:szCs w:val="17"/>
              </w:rPr>
            </w:pPr>
            <w:r w:rsidRPr="008D7AB4">
              <w:rPr>
                <w:b/>
                <w:bCs/>
                <w:color w:val="000000"/>
                <w:sz w:val="17"/>
                <w:szCs w:val="17"/>
              </w:rPr>
              <w:t>2016</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693C8E2D" w14:textId="77777777" w:rsidR="00200FD3" w:rsidRPr="008D7AB4" w:rsidRDefault="00200FD3" w:rsidP="00200FD3">
            <w:pPr>
              <w:jc w:val="center"/>
              <w:rPr>
                <w:b/>
                <w:bCs/>
                <w:color w:val="000000"/>
                <w:sz w:val="17"/>
                <w:szCs w:val="17"/>
              </w:rPr>
            </w:pPr>
            <w:r w:rsidRPr="008D7AB4">
              <w:rPr>
                <w:b/>
                <w:bCs/>
                <w:color w:val="000000"/>
                <w:sz w:val="17"/>
                <w:szCs w:val="17"/>
              </w:rPr>
              <w:t>2017</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5327530D" w14:textId="77777777" w:rsidR="00200FD3" w:rsidRPr="008D7AB4" w:rsidRDefault="00200FD3" w:rsidP="00200FD3">
            <w:pPr>
              <w:jc w:val="center"/>
              <w:rPr>
                <w:b/>
                <w:bCs/>
                <w:color w:val="000000"/>
                <w:sz w:val="17"/>
                <w:szCs w:val="17"/>
              </w:rPr>
            </w:pPr>
            <w:r w:rsidRPr="008D7AB4">
              <w:rPr>
                <w:b/>
                <w:bCs/>
                <w:color w:val="000000"/>
                <w:sz w:val="17"/>
                <w:szCs w:val="17"/>
              </w:rPr>
              <w:t>2018</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26A9F97C" w14:textId="77777777" w:rsidR="00200FD3" w:rsidRPr="008D7AB4" w:rsidRDefault="00200FD3" w:rsidP="00200FD3">
            <w:pPr>
              <w:jc w:val="center"/>
              <w:rPr>
                <w:b/>
                <w:bCs/>
                <w:color w:val="000000"/>
                <w:sz w:val="17"/>
                <w:szCs w:val="17"/>
              </w:rPr>
            </w:pPr>
            <w:r w:rsidRPr="008D7AB4">
              <w:rPr>
                <w:b/>
                <w:bCs/>
                <w:color w:val="000000"/>
                <w:sz w:val="17"/>
                <w:szCs w:val="17"/>
              </w:rPr>
              <w:t>2019</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61D4C2C4" w14:textId="77777777" w:rsidR="00200FD3" w:rsidRPr="008D7AB4" w:rsidRDefault="00200FD3" w:rsidP="00200FD3">
            <w:pPr>
              <w:jc w:val="center"/>
              <w:rPr>
                <w:b/>
                <w:bCs/>
                <w:color w:val="000000"/>
                <w:sz w:val="17"/>
                <w:szCs w:val="17"/>
              </w:rPr>
            </w:pPr>
            <w:r w:rsidRPr="008D7AB4">
              <w:rPr>
                <w:b/>
                <w:bCs/>
                <w:color w:val="000000"/>
                <w:sz w:val="17"/>
                <w:szCs w:val="17"/>
              </w:rPr>
              <w:t>2020</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3A40C64D" w14:textId="77777777" w:rsidR="00200FD3" w:rsidRPr="008D7AB4" w:rsidRDefault="00200FD3" w:rsidP="00200FD3">
            <w:pPr>
              <w:jc w:val="center"/>
              <w:rPr>
                <w:b/>
                <w:bCs/>
                <w:color w:val="000000"/>
                <w:sz w:val="17"/>
                <w:szCs w:val="17"/>
              </w:rPr>
            </w:pPr>
            <w:r w:rsidRPr="008D7AB4">
              <w:rPr>
                <w:b/>
                <w:bCs/>
                <w:color w:val="000000"/>
                <w:sz w:val="17"/>
                <w:szCs w:val="17"/>
              </w:rPr>
              <w:t>2021</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2043D6E" w14:textId="77777777" w:rsidR="00200FD3" w:rsidRPr="008D7AB4" w:rsidRDefault="00200FD3" w:rsidP="00200FD3">
            <w:pPr>
              <w:jc w:val="center"/>
              <w:rPr>
                <w:b/>
                <w:bCs/>
                <w:color w:val="000000"/>
                <w:sz w:val="17"/>
                <w:szCs w:val="17"/>
              </w:rPr>
            </w:pPr>
            <w:r w:rsidRPr="008D7AB4">
              <w:rPr>
                <w:b/>
                <w:bCs/>
                <w:color w:val="000000"/>
                <w:sz w:val="17"/>
                <w:szCs w:val="17"/>
              </w:rPr>
              <w:t>2022</w:t>
            </w:r>
          </w:p>
        </w:tc>
        <w:tc>
          <w:tcPr>
            <w:tcW w:w="315" w:type="pct"/>
            <w:tcBorders>
              <w:top w:val="single" w:sz="4" w:space="0" w:color="auto"/>
              <w:left w:val="single" w:sz="4" w:space="0" w:color="auto"/>
              <w:bottom w:val="single" w:sz="4" w:space="0" w:color="auto"/>
              <w:right w:val="single" w:sz="4" w:space="0" w:color="auto"/>
            </w:tcBorders>
            <w:vAlign w:val="center"/>
          </w:tcPr>
          <w:p w14:paraId="57B58D69" w14:textId="77777777" w:rsidR="00200FD3" w:rsidRPr="008D7AB4" w:rsidRDefault="00200FD3" w:rsidP="00200FD3">
            <w:pPr>
              <w:jc w:val="center"/>
              <w:rPr>
                <w:b/>
                <w:bCs/>
                <w:color w:val="000000"/>
                <w:sz w:val="17"/>
                <w:szCs w:val="17"/>
              </w:rPr>
            </w:pPr>
            <w:r w:rsidRPr="008D7AB4">
              <w:rPr>
                <w:b/>
                <w:bCs/>
                <w:color w:val="000000"/>
                <w:sz w:val="17"/>
                <w:szCs w:val="17"/>
              </w:rPr>
              <w:t>2023</w:t>
            </w:r>
          </w:p>
        </w:tc>
        <w:tc>
          <w:tcPr>
            <w:tcW w:w="348"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6AFED6EC" w14:textId="77777777" w:rsidR="00200FD3" w:rsidRPr="008D7AB4" w:rsidRDefault="00200FD3" w:rsidP="00200FD3">
            <w:pPr>
              <w:jc w:val="center"/>
              <w:rPr>
                <w:b/>
                <w:bCs/>
                <w:color w:val="000000"/>
                <w:sz w:val="17"/>
                <w:szCs w:val="17"/>
              </w:rPr>
            </w:pPr>
            <w:r w:rsidRPr="008D7AB4">
              <w:rPr>
                <w:b/>
                <w:bCs/>
                <w:color w:val="000000"/>
                <w:sz w:val="17"/>
                <w:szCs w:val="17"/>
              </w:rPr>
              <w:t>2024</w:t>
            </w:r>
          </w:p>
        </w:tc>
        <w:tc>
          <w:tcPr>
            <w:tcW w:w="352" w:type="pct"/>
            <w:tcBorders>
              <w:top w:val="single" w:sz="4" w:space="0" w:color="auto"/>
              <w:left w:val="nil"/>
              <w:bottom w:val="single" w:sz="4" w:space="0" w:color="auto"/>
              <w:right w:val="single" w:sz="4" w:space="0" w:color="auto"/>
            </w:tcBorders>
            <w:vAlign w:val="center"/>
            <w:hideMark/>
          </w:tcPr>
          <w:p w14:paraId="4D881D82" w14:textId="77777777" w:rsidR="00200FD3" w:rsidRPr="008D7AB4" w:rsidRDefault="00200FD3" w:rsidP="00200FD3">
            <w:pPr>
              <w:jc w:val="center"/>
              <w:rPr>
                <w:b/>
                <w:bCs/>
                <w:color w:val="000000"/>
                <w:sz w:val="17"/>
                <w:szCs w:val="17"/>
              </w:rPr>
            </w:pPr>
            <w:r w:rsidRPr="008D7AB4">
              <w:rPr>
                <w:b/>
                <w:bCs/>
                <w:color w:val="000000"/>
                <w:sz w:val="17"/>
                <w:szCs w:val="17"/>
              </w:rPr>
              <w:t>Total</w:t>
            </w:r>
          </w:p>
        </w:tc>
      </w:tr>
      <w:tr w:rsidR="00261A23" w:rsidRPr="008D7AB4" w14:paraId="55462FF8"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46295C04" w14:textId="77777777" w:rsidR="00200FD3" w:rsidRPr="008D7AB4" w:rsidRDefault="00200FD3" w:rsidP="00470543">
            <w:pPr>
              <w:jc w:val="left"/>
              <w:rPr>
                <w:color w:val="000000"/>
                <w:sz w:val="17"/>
                <w:szCs w:val="17"/>
              </w:rPr>
            </w:pPr>
            <w:r w:rsidRPr="008D7AB4">
              <w:rPr>
                <w:color w:val="000000"/>
                <w:sz w:val="17"/>
                <w:szCs w:val="17"/>
              </w:rPr>
              <w:t>1.1</w:t>
            </w:r>
          </w:p>
        </w:tc>
        <w:tc>
          <w:tcPr>
            <w:tcW w:w="1310" w:type="pct"/>
            <w:tcBorders>
              <w:top w:val="nil"/>
              <w:left w:val="nil"/>
              <w:bottom w:val="single" w:sz="4" w:space="0" w:color="auto"/>
              <w:right w:val="single" w:sz="4" w:space="0" w:color="auto"/>
            </w:tcBorders>
            <w:hideMark/>
          </w:tcPr>
          <w:p w14:paraId="3BBBDBB2" w14:textId="7C4498F0" w:rsidR="00200FD3" w:rsidRPr="008B5254" w:rsidRDefault="008B5254" w:rsidP="00470543">
            <w:pPr>
              <w:jc w:val="left"/>
              <w:rPr>
                <w:color w:val="000000"/>
                <w:sz w:val="17"/>
                <w:szCs w:val="17"/>
                <w:lang w:val="fr-CA"/>
              </w:rPr>
            </w:pPr>
            <w:r w:rsidRPr="008B5254">
              <w:rPr>
                <w:color w:val="000000"/>
                <w:sz w:val="17"/>
                <w:szCs w:val="17"/>
                <w:lang w:val="fr-CA"/>
              </w:rPr>
              <w:t>Calendrier de r</w:t>
            </w:r>
            <w:r>
              <w:rPr>
                <w:color w:val="000000"/>
                <w:sz w:val="17"/>
                <w:szCs w:val="17"/>
                <w:lang w:val="fr-CA"/>
              </w:rPr>
              <w:t>é</w:t>
            </w:r>
            <w:r w:rsidRPr="008B5254">
              <w:rPr>
                <w:color w:val="000000"/>
                <w:sz w:val="17"/>
                <w:szCs w:val="17"/>
                <w:lang w:val="fr-CA"/>
              </w:rPr>
              <w:t>duction des su</w:t>
            </w:r>
            <w:r>
              <w:rPr>
                <w:color w:val="000000"/>
                <w:sz w:val="17"/>
                <w:szCs w:val="17"/>
                <w:lang w:val="fr-CA"/>
              </w:rPr>
              <w:t>bstances du</w:t>
            </w:r>
            <w:r w:rsidR="00261A23">
              <w:rPr>
                <w:color w:val="000000"/>
                <w:sz w:val="17"/>
                <w:szCs w:val="17"/>
                <w:lang w:val="fr-CA"/>
              </w:rPr>
              <w:t xml:space="preserve"> g</w:t>
            </w:r>
            <w:r>
              <w:rPr>
                <w:color w:val="000000"/>
                <w:sz w:val="17"/>
                <w:szCs w:val="17"/>
                <w:lang w:val="fr-CA"/>
              </w:rPr>
              <w:t>roupe I de l’</w:t>
            </w:r>
            <w:r w:rsidR="00261A23">
              <w:rPr>
                <w:color w:val="000000"/>
                <w:sz w:val="17"/>
                <w:szCs w:val="17"/>
                <w:lang w:val="fr-CA"/>
              </w:rPr>
              <w:t>a</w:t>
            </w:r>
            <w:r>
              <w:rPr>
                <w:color w:val="000000"/>
                <w:sz w:val="17"/>
                <w:szCs w:val="17"/>
                <w:lang w:val="fr-CA"/>
              </w:rPr>
              <w:t>nnexe</w:t>
            </w:r>
            <w:r w:rsidR="00261A23">
              <w:rPr>
                <w:color w:val="000000"/>
                <w:sz w:val="17"/>
                <w:szCs w:val="17"/>
                <w:lang w:val="fr-CA"/>
              </w:rPr>
              <w:t xml:space="preserve"> </w:t>
            </w:r>
            <w:r>
              <w:rPr>
                <w:color w:val="000000"/>
                <w:sz w:val="17"/>
                <w:szCs w:val="17"/>
                <w:lang w:val="fr-CA"/>
              </w:rPr>
              <w:t xml:space="preserve">C du </w:t>
            </w:r>
            <w:proofErr w:type="spellStart"/>
            <w:r>
              <w:rPr>
                <w:color w:val="000000"/>
                <w:sz w:val="17"/>
                <w:szCs w:val="17"/>
                <w:lang w:val="fr-CA"/>
              </w:rPr>
              <w:t>ProtocoledeMontréal</w:t>
            </w:r>
            <w:proofErr w:type="spellEnd"/>
            <w:r>
              <w:rPr>
                <w:color w:val="000000"/>
                <w:sz w:val="17"/>
                <w:szCs w:val="17"/>
                <w:lang w:val="fr-CA"/>
              </w:rPr>
              <w:t xml:space="preserve"> (</w:t>
            </w:r>
            <w:proofErr w:type="spellStart"/>
            <w:r>
              <w:rPr>
                <w:color w:val="000000"/>
                <w:sz w:val="17"/>
                <w:szCs w:val="17"/>
                <w:lang w:val="fr-CA"/>
              </w:rPr>
              <w:t>tonnes</w:t>
            </w:r>
            <w:r w:rsidR="00261A23">
              <w:rPr>
                <w:color w:val="000000"/>
                <w:sz w:val="17"/>
                <w:szCs w:val="17"/>
                <w:lang w:val="fr-CA"/>
              </w:rPr>
              <w:t>PAO</w:t>
            </w:r>
            <w:proofErr w:type="spellEnd"/>
            <w:r w:rsidR="00261A23">
              <w:rPr>
                <w:color w:val="000000"/>
                <w:sz w:val="17"/>
                <w:szCs w:val="17"/>
                <w:lang w:val="fr-CA"/>
              </w:rPr>
              <w:t xml:space="preserve">) </w:t>
            </w:r>
          </w:p>
        </w:tc>
        <w:tc>
          <w:tcPr>
            <w:tcW w:w="291" w:type="pct"/>
            <w:tcBorders>
              <w:top w:val="nil"/>
              <w:left w:val="nil"/>
              <w:bottom w:val="single" w:sz="4" w:space="0" w:color="auto"/>
              <w:right w:val="single" w:sz="4" w:space="0" w:color="auto"/>
            </w:tcBorders>
            <w:tcMar>
              <w:left w:w="0" w:type="dxa"/>
              <w:right w:w="58" w:type="dxa"/>
            </w:tcMar>
            <w:hideMark/>
          </w:tcPr>
          <w:p w14:paraId="30E81820" w14:textId="27AFEC10" w:rsidR="00200FD3" w:rsidRPr="008D7AB4" w:rsidRDefault="00200FD3" w:rsidP="00470543">
            <w:pPr>
              <w:jc w:val="right"/>
              <w:rPr>
                <w:color w:val="000000"/>
                <w:sz w:val="17"/>
                <w:szCs w:val="17"/>
              </w:rPr>
            </w:pPr>
            <w:r w:rsidRPr="008D7AB4">
              <w:rPr>
                <w:color w:val="000000"/>
                <w:sz w:val="17"/>
                <w:szCs w:val="17"/>
              </w:rPr>
              <w:t>1</w:t>
            </w:r>
            <w:r w:rsidR="00261A23">
              <w:rPr>
                <w:color w:val="000000"/>
                <w:sz w:val="17"/>
                <w:szCs w:val="17"/>
              </w:rPr>
              <w:t xml:space="preserve"> </w:t>
            </w:r>
            <w:r w:rsidRPr="008D7AB4">
              <w:rPr>
                <w:color w:val="000000"/>
                <w:sz w:val="17"/>
                <w:szCs w:val="17"/>
              </w:rPr>
              <w:t>194</w:t>
            </w:r>
            <w:r w:rsidR="00261A23">
              <w:rPr>
                <w:color w:val="000000"/>
                <w:sz w:val="17"/>
                <w:szCs w:val="17"/>
              </w:rPr>
              <w:t>,</w:t>
            </w:r>
            <w:r w:rsidRPr="008D7AB4">
              <w:rPr>
                <w:color w:val="000000"/>
                <w:sz w:val="17"/>
                <w:szCs w:val="17"/>
              </w:rPr>
              <w:t>60</w:t>
            </w:r>
          </w:p>
        </w:tc>
        <w:tc>
          <w:tcPr>
            <w:tcW w:w="257" w:type="pct"/>
            <w:tcBorders>
              <w:top w:val="nil"/>
              <w:left w:val="nil"/>
              <w:bottom w:val="single" w:sz="4" w:space="0" w:color="auto"/>
              <w:right w:val="single" w:sz="4" w:space="0" w:color="auto"/>
            </w:tcBorders>
            <w:tcMar>
              <w:left w:w="0" w:type="dxa"/>
              <w:right w:w="58" w:type="dxa"/>
            </w:tcMar>
            <w:hideMark/>
          </w:tcPr>
          <w:p w14:paraId="52F26302" w14:textId="0D5905E3" w:rsidR="00200FD3" w:rsidRPr="008D7AB4" w:rsidRDefault="00200FD3" w:rsidP="00470543">
            <w:pPr>
              <w:jc w:val="right"/>
              <w:rPr>
                <w:color w:val="000000"/>
                <w:sz w:val="17"/>
                <w:szCs w:val="17"/>
              </w:rPr>
            </w:pPr>
            <w:r w:rsidRPr="008D7AB4">
              <w:rPr>
                <w:color w:val="000000"/>
                <w:sz w:val="17"/>
                <w:szCs w:val="17"/>
              </w:rPr>
              <w:t>1</w:t>
            </w:r>
            <w:r w:rsidR="00261A23">
              <w:rPr>
                <w:color w:val="000000"/>
                <w:sz w:val="17"/>
                <w:szCs w:val="17"/>
              </w:rPr>
              <w:t xml:space="preserve"> </w:t>
            </w:r>
            <w:r w:rsidRPr="008D7AB4">
              <w:rPr>
                <w:color w:val="000000"/>
                <w:sz w:val="17"/>
                <w:szCs w:val="17"/>
              </w:rPr>
              <w:t>194</w:t>
            </w:r>
            <w:r w:rsidR="00261A23">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37CD2655" w14:textId="3C9C5B82"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54446637" w14:textId="1286AC61"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5F1235ED" w14:textId="35FB98ED"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58ABBF28" w14:textId="53227E5A"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4FD13740" w14:textId="6A58F39E"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841644C" w14:textId="33D4F225"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15" w:type="pct"/>
            <w:tcBorders>
              <w:top w:val="single" w:sz="4" w:space="0" w:color="auto"/>
              <w:left w:val="single" w:sz="4" w:space="0" w:color="auto"/>
              <w:bottom w:val="single" w:sz="4" w:space="0" w:color="auto"/>
              <w:right w:val="single" w:sz="4" w:space="0" w:color="auto"/>
            </w:tcBorders>
          </w:tcPr>
          <w:p w14:paraId="6FB18D7A" w14:textId="1E4AC0C0"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098D614F" w14:textId="32EF58C7"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52" w:type="pct"/>
            <w:tcBorders>
              <w:top w:val="nil"/>
              <w:left w:val="nil"/>
              <w:bottom w:val="single" w:sz="4" w:space="0" w:color="auto"/>
              <w:right w:val="single" w:sz="4" w:space="0" w:color="auto"/>
            </w:tcBorders>
            <w:hideMark/>
          </w:tcPr>
          <w:p w14:paraId="0FDABB0A" w14:textId="77777777" w:rsidR="00200FD3" w:rsidRPr="008D7AB4" w:rsidRDefault="00200FD3" w:rsidP="00470543">
            <w:pPr>
              <w:jc w:val="right"/>
              <w:rPr>
                <w:color w:val="000000"/>
                <w:sz w:val="17"/>
                <w:szCs w:val="17"/>
              </w:rPr>
            </w:pPr>
            <w:r w:rsidRPr="008D7AB4">
              <w:rPr>
                <w:color w:val="000000"/>
                <w:sz w:val="17"/>
                <w:szCs w:val="17"/>
              </w:rPr>
              <w:t>n/a</w:t>
            </w:r>
          </w:p>
        </w:tc>
      </w:tr>
      <w:tr w:rsidR="00261A23" w:rsidRPr="008D7AB4" w14:paraId="66777635"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00AB25EC" w14:textId="77777777" w:rsidR="00200FD3" w:rsidRPr="008D7AB4" w:rsidRDefault="00200FD3" w:rsidP="00470543">
            <w:pPr>
              <w:jc w:val="left"/>
              <w:rPr>
                <w:color w:val="000000"/>
                <w:sz w:val="17"/>
                <w:szCs w:val="17"/>
              </w:rPr>
            </w:pPr>
            <w:r w:rsidRPr="008D7AB4">
              <w:rPr>
                <w:color w:val="000000"/>
                <w:sz w:val="17"/>
                <w:szCs w:val="17"/>
              </w:rPr>
              <w:t>1.2</w:t>
            </w:r>
          </w:p>
        </w:tc>
        <w:tc>
          <w:tcPr>
            <w:tcW w:w="1310" w:type="pct"/>
            <w:tcBorders>
              <w:top w:val="nil"/>
              <w:left w:val="nil"/>
              <w:bottom w:val="single" w:sz="4" w:space="0" w:color="auto"/>
              <w:right w:val="single" w:sz="4" w:space="0" w:color="auto"/>
            </w:tcBorders>
            <w:hideMark/>
          </w:tcPr>
          <w:p w14:paraId="40DA86A2" w14:textId="6E5F8DA6" w:rsidR="00200FD3" w:rsidRPr="008B5254" w:rsidRDefault="008B5254" w:rsidP="00470543">
            <w:pPr>
              <w:jc w:val="left"/>
              <w:rPr>
                <w:color w:val="000000"/>
                <w:sz w:val="17"/>
                <w:szCs w:val="17"/>
                <w:lang w:val="fr-CA"/>
              </w:rPr>
            </w:pPr>
            <w:r w:rsidRPr="008B5254">
              <w:rPr>
                <w:color w:val="000000"/>
                <w:sz w:val="17"/>
                <w:szCs w:val="17"/>
                <w:lang w:val="fr-CA"/>
              </w:rPr>
              <w:t xml:space="preserve">Consommation totale maximale permise des substances du </w:t>
            </w:r>
            <w:r w:rsidR="00261A23">
              <w:rPr>
                <w:color w:val="000000"/>
                <w:sz w:val="17"/>
                <w:szCs w:val="17"/>
                <w:lang w:val="fr-CA"/>
              </w:rPr>
              <w:t>g</w:t>
            </w:r>
            <w:r w:rsidRPr="008B5254">
              <w:rPr>
                <w:color w:val="000000"/>
                <w:sz w:val="17"/>
                <w:szCs w:val="17"/>
                <w:lang w:val="fr-CA"/>
              </w:rPr>
              <w:t xml:space="preserve">roupe </w:t>
            </w:r>
            <w:r>
              <w:rPr>
                <w:color w:val="000000"/>
                <w:sz w:val="17"/>
                <w:szCs w:val="17"/>
                <w:lang w:val="fr-CA"/>
              </w:rPr>
              <w:t>I d</w:t>
            </w:r>
            <w:r w:rsidRPr="008B5254">
              <w:rPr>
                <w:color w:val="000000"/>
                <w:sz w:val="17"/>
                <w:szCs w:val="17"/>
                <w:lang w:val="fr-CA"/>
              </w:rPr>
              <w:t>e l’</w:t>
            </w:r>
            <w:r w:rsidR="00261A23">
              <w:rPr>
                <w:color w:val="000000"/>
                <w:sz w:val="17"/>
                <w:szCs w:val="17"/>
                <w:lang w:val="fr-CA"/>
              </w:rPr>
              <w:t>a</w:t>
            </w:r>
            <w:r w:rsidRPr="008B5254">
              <w:rPr>
                <w:color w:val="000000"/>
                <w:sz w:val="17"/>
                <w:szCs w:val="17"/>
                <w:lang w:val="fr-CA"/>
              </w:rPr>
              <w:t>nnexe</w:t>
            </w:r>
            <w:r>
              <w:rPr>
                <w:color w:val="000000"/>
                <w:sz w:val="17"/>
                <w:szCs w:val="17"/>
                <w:lang w:val="fr-CA"/>
              </w:rPr>
              <w:t xml:space="preserve"> C </w:t>
            </w:r>
            <w:r w:rsidR="00261A23">
              <w:rPr>
                <w:color w:val="000000"/>
                <w:sz w:val="17"/>
                <w:szCs w:val="17"/>
                <w:lang w:val="fr-CA"/>
              </w:rPr>
              <w:t>(</w:t>
            </w:r>
            <w:r>
              <w:rPr>
                <w:color w:val="000000"/>
                <w:sz w:val="17"/>
                <w:szCs w:val="17"/>
                <w:lang w:val="fr-CA"/>
              </w:rPr>
              <w:t>tonnes</w:t>
            </w:r>
            <w:r w:rsidR="0011460C">
              <w:rPr>
                <w:color w:val="000000"/>
                <w:sz w:val="17"/>
                <w:szCs w:val="17"/>
                <w:lang w:val="fr-CA"/>
              </w:rPr>
              <w:t xml:space="preserve"> </w:t>
            </w:r>
            <w:r w:rsidR="00261A23">
              <w:rPr>
                <w:color w:val="000000"/>
                <w:sz w:val="17"/>
                <w:szCs w:val="17"/>
                <w:lang w:val="fr-CA"/>
              </w:rPr>
              <w:t>PAO)</w:t>
            </w:r>
            <w:r>
              <w:rPr>
                <w:color w:val="000000"/>
                <w:sz w:val="17"/>
                <w:szCs w:val="17"/>
                <w:lang w:val="fr-CA"/>
              </w:rPr>
              <w:t xml:space="preserve"> </w:t>
            </w:r>
            <w:r w:rsidRPr="008B5254">
              <w:rPr>
                <w:color w:val="000000"/>
                <w:sz w:val="17"/>
                <w:szCs w:val="17"/>
                <w:lang w:val="fr-CA"/>
              </w:rPr>
              <w:t xml:space="preserve"> </w:t>
            </w:r>
          </w:p>
        </w:tc>
        <w:tc>
          <w:tcPr>
            <w:tcW w:w="291" w:type="pct"/>
            <w:tcBorders>
              <w:top w:val="nil"/>
              <w:left w:val="nil"/>
              <w:bottom w:val="single" w:sz="4" w:space="0" w:color="auto"/>
              <w:right w:val="single" w:sz="4" w:space="0" w:color="auto"/>
            </w:tcBorders>
            <w:tcMar>
              <w:left w:w="0" w:type="dxa"/>
              <w:right w:w="58" w:type="dxa"/>
            </w:tcMar>
            <w:hideMark/>
          </w:tcPr>
          <w:p w14:paraId="1A6BBBAA" w14:textId="4F52C3B1" w:rsidR="00200FD3" w:rsidRPr="008D7AB4" w:rsidRDefault="00200FD3" w:rsidP="00470543">
            <w:pPr>
              <w:jc w:val="right"/>
              <w:rPr>
                <w:color w:val="000000"/>
                <w:sz w:val="17"/>
                <w:szCs w:val="17"/>
              </w:rPr>
            </w:pPr>
            <w:r w:rsidRPr="008D7AB4">
              <w:rPr>
                <w:color w:val="000000"/>
                <w:sz w:val="17"/>
                <w:szCs w:val="17"/>
              </w:rPr>
              <w:t>1</w:t>
            </w:r>
            <w:r w:rsidR="00261A23">
              <w:rPr>
                <w:color w:val="000000"/>
                <w:sz w:val="17"/>
                <w:szCs w:val="17"/>
              </w:rPr>
              <w:t xml:space="preserve"> </w:t>
            </w:r>
            <w:r w:rsidRPr="008D7AB4">
              <w:rPr>
                <w:color w:val="000000"/>
                <w:sz w:val="17"/>
                <w:szCs w:val="17"/>
              </w:rPr>
              <w:t>194</w:t>
            </w:r>
            <w:r w:rsidR="00261A23">
              <w:rPr>
                <w:color w:val="000000"/>
                <w:sz w:val="17"/>
                <w:szCs w:val="17"/>
              </w:rPr>
              <w:t>,</w:t>
            </w:r>
            <w:r w:rsidRPr="008D7AB4">
              <w:rPr>
                <w:color w:val="000000"/>
                <w:sz w:val="17"/>
                <w:szCs w:val="17"/>
              </w:rPr>
              <w:t>60</w:t>
            </w:r>
          </w:p>
        </w:tc>
        <w:tc>
          <w:tcPr>
            <w:tcW w:w="257" w:type="pct"/>
            <w:tcBorders>
              <w:top w:val="nil"/>
              <w:left w:val="nil"/>
              <w:bottom w:val="single" w:sz="4" w:space="0" w:color="auto"/>
              <w:right w:val="single" w:sz="4" w:space="0" w:color="auto"/>
            </w:tcBorders>
            <w:tcMar>
              <w:left w:w="0" w:type="dxa"/>
              <w:right w:w="58" w:type="dxa"/>
            </w:tcMar>
            <w:hideMark/>
          </w:tcPr>
          <w:p w14:paraId="320B1A49" w14:textId="202F9BC0" w:rsidR="00200FD3" w:rsidRPr="008D7AB4" w:rsidRDefault="00200FD3" w:rsidP="00470543">
            <w:pPr>
              <w:jc w:val="right"/>
              <w:rPr>
                <w:color w:val="000000"/>
                <w:sz w:val="17"/>
                <w:szCs w:val="17"/>
              </w:rPr>
            </w:pPr>
            <w:r w:rsidRPr="008D7AB4">
              <w:rPr>
                <w:color w:val="000000"/>
                <w:sz w:val="17"/>
                <w:szCs w:val="17"/>
              </w:rPr>
              <w:t>1</w:t>
            </w:r>
            <w:r w:rsidR="00261A23">
              <w:rPr>
                <w:color w:val="000000"/>
                <w:sz w:val="17"/>
                <w:szCs w:val="17"/>
              </w:rPr>
              <w:t xml:space="preserve"> </w:t>
            </w:r>
            <w:r w:rsidRPr="008D7AB4">
              <w:rPr>
                <w:color w:val="000000"/>
                <w:sz w:val="17"/>
                <w:szCs w:val="17"/>
              </w:rPr>
              <w:t>194</w:t>
            </w:r>
            <w:r w:rsidR="00261A23">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6EFC3ED4" w14:textId="4C4A081E"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5E0342D3" w14:textId="4DECB097"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3E278393" w14:textId="760196A6"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194</w:t>
            </w:r>
            <w:r w:rsidR="0011460C">
              <w:rPr>
                <w:color w:val="000000"/>
                <w:sz w:val="17"/>
                <w:szCs w:val="17"/>
              </w:rPr>
              <w:t>,</w:t>
            </w:r>
            <w:r w:rsidRPr="008D7AB4">
              <w:rPr>
                <w:color w:val="000000"/>
                <w:sz w:val="17"/>
                <w:szCs w:val="17"/>
              </w:rPr>
              <w:t>60</w:t>
            </w:r>
          </w:p>
        </w:tc>
        <w:tc>
          <w:tcPr>
            <w:tcW w:w="314" w:type="pct"/>
            <w:tcBorders>
              <w:top w:val="nil"/>
              <w:left w:val="nil"/>
              <w:bottom w:val="single" w:sz="4" w:space="0" w:color="auto"/>
              <w:right w:val="single" w:sz="4" w:space="0" w:color="auto"/>
            </w:tcBorders>
            <w:tcMar>
              <w:left w:w="0" w:type="dxa"/>
              <w:right w:w="58" w:type="dxa"/>
            </w:tcMar>
            <w:hideMark/>
          </w:tcPr>
          <w:p w14:paraId="0CEF7FF6" w14:textId="1F267C30" w:rsidR="00200FD3" w:rsidRPr="008D7AB4" w:rsidRDefault="00200FD3" w:rsidP="00470543">
            <w:pPr>
              <w:jc w:val="right"/>
              <w:rPr>
                <w:color w:val="000000"/>
                <w:sz w:val="17"/>
                <w:szCs w:val="17"/>
              </w:rPr>
            </w:pPr>
            <w:r w:rsidRPr="008D7AB4">
              <w:rPr>
                <w:color w:val="000000"/>
                <w:sz w:val="17"/>
                <w:szCs w:val="17"/>
              </w:rPr>
              <w:t>862</w:t>
            </w:r>
            <w:r w:rsidR="0011460C">
              <w:rPr>
                <w:color w:val="000000"/>
                <w:sz w:val="17"/>
                <w:szCs w:val="17"/>
              </w:rPr>
              <w:t>,</w:t>
            </w:r>
            <w:r w:rsidRPr="008D7AB4">
              <w:rPr>
                <w:color w:val="000000"/>
                <w:sz w:val="17"/>
                <w:szCs w:val="17"/>
              </w:rPr>
              <w:t>74</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5B0CC6E0" w14:textId="603A76F0" w:rsidR="00200FD3" w:rsidRPr="008D7AB4" w:rsidRDefault="00200FD3" w:rsidP="00470543">
            <w:pPr>
              <w:jc w:val="right"/>
              <w:rPr>
                <w:color w:val="000000"/>
                <w:sz w:val="17"/>
                <w:szCs w:val="17"/>
              </w:rPr>
            </w:pPr>
            <w:r w:rsidRPr="008D7AB4">
              <w:rPr>
                <w:color w:val="000000"/>
                <w:sz w:val="17"/>
                <w:szCs w:val="17"/>
              </w:rPr>
              <w:t>730</w:t>
            </w:r>
            <w:r w:rsidR="0011460C">
              <w:rPr>
                <w:color w:val="000000"/>
                <w:sz w:val="17"/>
                <w:szCs w:val="17"/>
              </w:rPr>
              <w:t>,</w:t>
            </w:r>
            <w:r w:rsidRPr="008D7AB4">
              <w:rPr>
                <w:color w:val="000000"/>
                <w:sz w:val="17"/>
                <w:szCs w:val="17"/>
              </w:rPr>
              <w:t>02</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436564B" w14:textId="1D554677" w:rsidR="00200FD3" w:rsidRPr="008D7AB4" w:rsidRDefault="00200FD3" w:rsidP="00470543">
            <w:pPr>
              <w:jc w:val="right"/>
              <w:rPr>
                <w:color w:val="000000"/>
                <w:sz w:val="17"/>
                <w:szCs w:val="17"/>
              </w:rPr>
            </w:pPr>
            <w:r w:rsidRPr="008D7AB4">
              <w:rPr>
                <w:color w:val="000000"/>
                <w:sz w:val="17"/>
                <w:szCs w:val="17"/>
              </w:rPr>
              <w:t>730</w:t>
            </w:r>
            <w:r w:rsidR="0011460C">
              <w:rPr>
                <w:color w:val="000000"/>
                <w:sz w:val="17"/>
                <w:szCs w:val="17"/>
              </w:rPr>
              <w:t>,</w:t>
            </w:r>
            <w:r w:rsidRPr="008D7AB4">
              <w:rPr>
                <w:color w:val="000000"/>
                <w:sz w:val="17"/>
                <w:szCs w:val="17"/>
              </w:rPr>
              <w:t>02</w:t>
            </w:r>
          </w:p>
        </w:tc>
        <w:tc>
          <w:tcPr>
            <w:tcW w:w="315" w:type="pct"/>
            <w:tcBorders>
              <w:top w:val="single" w:sz="4" w:space="0" w:color="auto"/>
              <w:left w:val="single" w:sz="4" w:space="0" w:color="auto"/>
              <w:bottom w:val="single" w:sz="4" w:space="0" w:color="auto"/>
              <w:right w:val="single" w:sz="4" w:space="0" w:color="auto"/>
            </w:tcBorders>
          </w:tcPr>
          <w:p w14:paraId="039949B3" w14:textId="5C2819BD" w:rsidR="00200FD3" w:rsidRPr="008D7AB4" w:rsidRDefault="00200FD3" w:rsidP="00470543">
            <w:pPr>
              <w:jc w:val="right"/>
              <w:rPr>
                <w:color w:val="000000"/>
                <w:sz w:val="17"/>
                <w:szCs w:val="17"/>
              </w:rPr>
            </w:pPr>
            <w:r w:rsidRPr="008D7AB4">
              <w:rPr>
                <w:color w:val="000000"/>
                <w:sz w:val="17"/>
                <w:szCs w:val="17"/>
              </w:rPr>
              <w:t>730</w:t>
            </w:r>
            <w:r w:rsidR="0011460C">
              <w:rPr>
                <w:color w:val="000000"/>
                <w:sz w:val="17"/>
                <w:szCs w:val="17"/>
              </w:rPr>
              <w:t>,</w:t>
            </w:r>
            <w:r w:rsidRPr="008D7AB4">
              <w:rPr>
                <w:color w:val="000000"/>
                <w:sz w:val="17"/>
                <w:szCs w:val="17"/>
              </w:rPr>
              <w:t>02</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2AAD1253" w14:textId="252D29FF" w:rsidR="00200FD3" w:rsidRPr="008D7AB4" w:rsidRDefault="00200FD3" w:rsidP="00470543">
            <w:pPr>
              <w:jc w:val="right"/>
              <w:rPr>
                <w:color w:val="000000"/>
                <w:sz w:val="17"/>
                <w:szCs w:val="17"/>
              </w:rPr>
            </w:pPr>
            <w:r w:rsidRPr="008D7AB4">
              <w:rPr>
                <w:color w:val="000000"/>
                <w:sz w:val="17"/>
                <w:szCs w:val="17"/>
              </w:rPr>
              <w:t>730</w:t>
            </w:r>
            <w:r w:rsidR="0011460C">
              <w:rPr>
                <w:color w:val="000000"/>
                <w:sz w:val="17"/>
                <w:szCs w:val="17"/>
              </w:rPr>
              <w:t>,</w:t>
            </w:r>
            <w:r w:rsidRPr="008D7AB4">
              <w:rPr>
                <w:color w:val="000000"/>
                <w:sz w:val="17"/>
                <w:szCs w:val="17"/>
              </w:rPr>
              <w:t>02</w:t>
            </w:r>
          </w:p>
        </w:tc>
        <w:tc>
          <w:tcPr>
            <w:tcW w:w="352" w:type="pct"/>
            <w:tcBorders>
              <w:top w:val="nil"/>
              <w:left w:val="nil"/>
              <w:bottom w:val="single" w:sz="4" w:space="0" w:color="auto"/>
              <w:right w:val="single" w:sz="4" w:space="0" w:color="auto"/>
            </w:tcBorders>
            <w:hideMark/>
          </w:tcPr>
          <w:p w14:paraId="4CA4B9C4" w14:textId="77777777" w:rsidR="00200FD3" w:rsidRPr="008D7AB4" w:rsidRDefault="00200FD3" w:rsidP="00470543">
            <w:pPr>
              <w:jc w:val="right"/>
              <w:rPr>
                <w:color w:val="000000"/>
                <w:sz w:val="17"/>
                <w:szCs w:val="17"/>
              </w:rPr>
            </w:pPr>
            <w:r w:rsidRPr="008D7AB4">
              <w:rPr>
                <w:color w:val="000000"/>
                <w:sz w:val="17"/>
                <w:szCs w:val="17"/>
              </w:rPr>
              <w:t>n/a</w:t>
            </w:r>
          </w:p>
        </w:tc>
      </w:tr>
      <w:tr w:rsidR="00261A23" w:rsidRPr="008D7AB4" w14:paraId="2BA4747B"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0FFEBF93" w14:textId="77777777" w:rsidR="00200FD3" w:rsidRPr="008D7AB4" w:rsidRDefault="00200FD3" w:rsidP="00470543">
            <w:pPr>
              <w:jc w:val="left"/>
              <w:rPr>
                <w:color w:val="000000"/>
                <w:sz w:val="17"/>
                <w:szCs w:val="17"/>
              </w:rPr>
            </w:pPr>
            <w:r w:rsidRPr="008D7AB4">
              <w:rPr>
                <w:color w:val="000000"/>
                <w:sz w:val="17"/>
                <w:szCs w:val="17"/>
              </w:rPr>
              <w:t>2.1</w:t>
            </w:r>
          </w:p>
        </w:tc>
        <w:tc>
          <w:tcPr>
            <w:tcW w:w="1310" w:type="pct"/>
            <w:tcBorders>
              <w:top w:val="nil"/>
              <w:left w:val="nil"/>
              <w:bottom w:val="single" w:sz="4" w:space="0" w:color="auto"/>
              <w:right w:val="single" w:sz="4" w:space="0" w:color="auto"/>
            </w:tcBorders>
            <w:hideMark/>
          </w:tcPr>
          <w:p w14:paraId="3B082898" w14:textId="76047C17" w:rsidR="00200FD3" w:rsidRPr="008B5254" w:rsidRDefault="008B5254" w:rsidP="00470543">
            <w:pPr>
              <w:jc w:val="left"/>
              <w:rPr>
                <w:color w:val="000000"/>
                <w:sz w:val="17"/>
                <w:szCs w:val="17"/>
                <w:lang w:val="fr-CA"/>
              </w:rPr>
            </w:pPr>
            <w:r w:rsidRPr="008B5254">
              <w:rPr>
                <w:color w:val="000000"/>
                <w:sz w:val="17"/>
                <w:szCs w:val="17"/>
                <w:lang w:val="fr-CA"/>
              </w:rPr>
              <w:t>Financement convenu pour l’agence principale (PNUD) ($U</w:t>
            </w:r>
            <w:r w:rsidR="00200FD3" w:rsidRPr="008B5254">
              <w:rPr>
                <w:color w:val="000000"/>
                <w:sz w:val="17"/>
                <w:szCs w:val="17"/>
                <w:lang w:val="fr-CA"/>
              </w:rPr>
              <w:t>S)</w:t>
            </w:r>
          </w:p>
        </w:tc>
        <w:tc>
          <w:tcPr>
            <w:tcW w:w="291" w:type="pct"/>
            <w:tcBorders>
              <w:top w:val="nil"/>
              <w:left w:val="nil"/>
              <w:bottom w:val="single" w:sz="4" w:space="0" w:color="auto"/>
              <w:right w:val="single" w:sz="4" w:space="0" w:color="auto"/>
            </w:tcBorders>
            <w:tcMar>
              <w:left w:w="0" w:type="dxa"/>
              <w:right w:w="58" w:type="dxa"/>
            </w:tcMar>
            <w:hideMark/>
          </w:tcPr>
          <w:p w14:paraId="430A1FEB" w14:textId="3A89BB6F" w:rsidR="00200FD3" w:rsidRPr="008D7AB4" w:rsidRDefault="00200FD3" w:rsidP="00470543">
            <w:pPr>
              <w:jc w:val="right"/>
              <w:rPr>
                <w:color w:val="000000"/>
                <w:sz w:val="17"/>
                <w:szCs w:val="17"/>
              </w:rPr>
            </w:pPr>
            <w:r w:rsidRPr="008D7AB4">
              <w:rPr>
                <w:color w:val="000000"/>
                <w:sz w:val="17"/>
                <w:szCs w:val="17"/>
              </w:rPr>
              <w:t>3</w:t>
            </w:r>
            <w:r w:rsidR="00261A23">
              <w:rPr>
                <w:color w:val="000000"/>
                <w:sz w:val="17"/>
                <w:szCs w:val="17"/>
              </w:rPr>
              <w:t xml:space="preserve"> </w:t>
            </w:r>
            <w:r w:rsidRPr="008D7AB4">
              <w:rPr>
                <w:color w:val="000000"/>
                <w:sz w:val="17"/>
                <w:szCs w:val="17"/>
              </w:rPr>
              <w:t>078</w:t>
            </w:r>
            <w:r w:rsidR="00261A23">
              <w:rPr>
                <w:color w:val="000000"/>
                <w:sz w:val="17"/>
                <w:szCs w:val="17"/>
              </w:rPr>
              <w:t xml:space="preserve"> </w:t>
            </w:r>
            <w:r w:rsidRPr="008D7AB4">
              <w:rPr>
                <w:color w:val="000000"/>
                <w:sz w:val="17"/>
                <w:szCs w:val="17"/>
              </w:rPr>
              <w:t>900</w:t>
            </w:r>
          </w:p>
        </w:tc>
        <w:tc>
          <w:tcPr>
            <w:tcW w:w="257" w:type="pct"/>
            <w:tcBorders>
              <w:top w:val="nil"/>
              <w:left w:val="nil"/>
              <w:bottom w:val="single" w:sz="4" w:space="0" w:color="auto"/>
              <w:right w:val="single" w:sz="4" w:space="0" w:color="auto"/>
            </w:tcBorders>
            <w:tcMar>
              <w:left w:w="0" w:type="dxa"/>
              <w:right w:w="58" w:type="dxa"/>
            </w:tcMar>
            <w:hideMark/>
          </w:tcPr>
          <w:p w14:paraId="767745E5"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58C165FD" w14:textId="1EADF1CD" w:rsidR="00200FD3" w:rsidRPr="008D7AB4" w:rsidRDefault="00200FD3" w:rsidP="00470543">
            <w:pPr>
              <w:jc w:val="right"/>
              <w:rPr>
                <w:color w:val="000000"/>
                <w:sz w:val="17"/>
                <w:szCs w:val="17"/>
              </w:rPr>
            </w:pPr>
            <w:r w:rsidRPr="008D7AB4">
              <w:rPr>
                <w:color w:val="000000"/>
                <w:sz w:val="17"/>
                <w:szCs w:val="17"/>
              </w:rPr>
              <w:t>2</w:t>
            </w:r>
            <w:r w:rsidR="0011460C">
              <w:rPr>
                <w:color w:val="000000"/>
                <w:sz w:val="17"/>
                <w:szCs w:val="17"/>
              </w:rPr>
              <w:t xml:space="preserve"> </w:t>
            </w:r>
            <w:r w:rsidRPr="008D7AB4">
              <w:rPr>
                <w:color w:val="000000"/>
                <w:sz w:val="17"/>
                <w:szCs w:val="17"/>
              </w:rPr>
              <w:t>627</w:t>
            </w:r>
            <w:r w:rsidR="0011460C">
              <w:rPr>
                <w:color w:val="000000"/>
                <w:sz w:val="17"/>
                <w:szCs w:val="17"/>
              </w:rPr>
              <w:t xml:space="preserve"> </w:t>
            </w:r>
            <w:r w:rsidRPr="008D7AB4">
              <w:rPr>
                <w:color w:val="000000"/>
                <w:sz w:val="17"/>
                <w:szCs w:val="17"/>
              </w:rPr>
              <w:t>704</w:t>
            </w:r>
          </w:p>
        </w:tc>
        <w:tc>
          <w:tcPr>
            <w:tcW w:w="314" w:type="pct"/>
            <w:tcBorders>
              <w:top w:val="nil"/>
              <w:left w:val="nil"/>
              <w:bottom w:val="single" w:sz="4" w:space="0" w:color="auto"/>
              <w:right w:val="single" w:sz="4" w:space="0" w:color="auto"/>
            </w:tcBorders>
            <w:tcMar>
              <w:left w:w="0" w:type="dxa"/>
              <w:right w:w="58" w:type="dxa"/>
            </w:tcMar>
            <w:vAlign w:val="center"/>
            <w:hideMark/>
          </w:tcPr>
          <w:p w14:paraId="0E72883C" w14:textId="2CD1E747" w:rsidR="00200FD3" w:rsidRPr="008D7AB4" w:rsidRDefault="00200FD3" w:rsidP="00470543">
            <w:pPr>
              <w:jc w:val="right"/>
              <w:rPr>
                <w:color w:val="000000"/>
                <w:sz w:val="17"/>
                <w:szCs w:val="17"/>
              </w:rPr>
            </w:pPr>
            <w:r w:rsidRPr="008D7AB4">
              <w:rPr>
                <w:color w:val="000000"/>
                <w:sz w:val="17"/>
                <w:szCs w:val="17"/>
              </w:rPr>
              <w:t>7</w:t>
            </w:r>
            <w:r w:rsidR="0011460C">
              <w:rPr>
                <w:color w:val="000000"/>
                <w:sz w:val="17"/>
                <w:szCs w:val="17"/>
              </w:rPr>
              <w:t xml:space="preserve"> </w:t>
            </w:r>
            <w:r w:rsidRPr="008D7AB4">
              <w:rPr>
                <w:color w:val="000000"/>
                <w:sz w:val="17"/>
                <w:szCs w:val="17"/>
              </w:rPr>
              <w:t>168</w:t>
            </w:r>
            <w:r w:rsidR="0011460C">
              <w:rPr>
                <w:color w:val="000000"/>
                <w:sz w:val="17"/>
                <w:szCs w:val="17"/>
              </w:rPr>
              <w:t xml:space="preserve"> </w:t>
            </w:r>
            <w:r w:rsidRPr="008D7AB4">
              <w:rPr>
                <w:color w:val="000000"/>
                <w:sz w:val="17"/>
                <w:szCs w:val="17"/>
              </w:rPr>
              <w:t>396</w:t>
            </w:r>
          </w:p>
        </w:tc>
        <w:tc>
          <w:tcPr>
            <w:tcW w:w="314" w:type="pct"/>
            <w:tcBorders>
              <w:top w:val="nil"/>
              <w:left w:val="nil"/>
              <w:bottom w:val="single" w:sz="4" w:space="0" w:color="auto"/>
              <w:right w:val="single" w:sz="4" w:space="0" w:color="auto"/>
            </w:tcBorders>
            <w:tcMar>
              <w:left w:w="0" w:type="dxa"/>
              <w:right w:w="58" w:type="dxa"/>
            </w:tcMar>
            <w:hideMark/>
          </w:tcPr>
          <w:p w14:paraId="5AE119CC"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08A78333"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1D60F812" w14:textId="4FC0E47D" w:rsidR="00200FD3" w:rsidRPr="008D7AB4" w:rsidRDefault="00200FD3" w:rsidP="00470543">
            <w:pPr>
              <w:jc w:val="right"/>
              <w:rPr>
                <w:bCs/>
                <w:color w:val="000000"/>
                <w:sz w:val="17"/>
                <w:szCs w:val="17"/>
              </w:rPr>
            </w:pPr>
            <w:r w:rsidRPr="008D7AB4">
              <w:rPr>
                <w:bCs/>
                <w:color w:val="000000"/>
                <w:sz w:val="17"/>
                <w:szCs w:val="17"/>
              </w:rPr>
              <w:t>1</w:t>
            </w:r>
            <w:r w:rsidR="0011460C">
              <w:rPr>
                <w:bCs/>
                <w:color w:val="000000"/>
                <w:sz w:val="17"/>
                <w:szCs w:val="17"/>
              </w:rPr>
              <w:t xml:space="preserve"> </w:t>
            </w:r>
            <w:r w:rsidRPr="008D7AB4">
              <w:rPr>
                <w:bCs/>
                <w:color w:val="000000"/>
                <w:sz w:val="17"/>
                <w:szCs w:val="17"/>
              </w:rPr>
              <w:t>400</w:t>
            </w:r>
            <w:r w:rsidR="0011460C">
              <w:rPr>
                <w:bCs/>
                <w:color w:val="000000"/>
                <w:sz w:val="17"/>
                <w:szCs w:val="17"/>
              </w:rPr>
              <w:t xml:space="preserve"> </w:t>
            </w:r>
            <w:r w:rsidRPr="008D7AB4">
              <w:rPr>
                <w:bCs/>
                <w:color w:val="000000"/>
                <w:sz w:val="17"/>
                <w:szCs w:val="17"/>
              </w:rPr>
              <w:t>000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C199B63" w14:textId="77777777" w:rsidR="00200FD3" w:rsidRPr="008D7AB4" w:rsidRDefault="00200FD3" w:rsidP="00470543">
            <w:pPr>
              <w:jc w:val="right"/>
              <w:rPr>
                <w:b/>
                <w:color w:val="000000"/>
                <w:sz w:val="17"/>
                <w:szCs w:val="17"/>
              </w:rPr>
            </w:pPr>
            <w:r w:rsidRPr="008D7AB4">
              <w:rPr>
                <w:b/>
                <w:color w:val="000000"/>
                <w:sz w:val="17"/>
                <w:szCs w:val="17"/>
              </w:rPr>
              <w:t>0</w:t>
            </w:r>
          </w:p>
        </w:tc>
        <w:tc>
          <w:tcPr>
            <w:tcW w:w="315" w:type="pct"/>
            <w:tcBorders>
              <w:top w:val="single" w:sz="4" w:space="0" w:color="auto"/>
              <w:left w:val="single" w:sz="4" w:space="0" w:color="auto"/>
              <w:bottom w:val="single" w:sz="4" w:space="0" w:color="auto"/>
              <w:right w:val="single" w:sz="4" w:space="0" w:color="auto"/>
            </w:tcBorders>
          </w:tcPr>
          <w:p w14:paraId="6D6AFE6D" w14:textId="77777777" w:rsidR="00200FD3" w:rsidRPr="008D7AB4" w:rsidRDefault="00200FD3" w:rsidP="00470543">
            <w:pPr>
              <w:jc w:val="right"/>
              <w:rPr>
                <w:bCs/>
                <w:color w:val="000000"/>
                <w:sz w:val="17"/>
                <w:szCs w:val="17"/>
              </w:rPr>
            </w:pPr>
            <w:r w:rsidRPr="008D7AB4">
              <w:rPr>
                <w:bCs/>
                <w:color w:val="000000"/>
                <w:sz w:val="17"/>
                <w:szCs w:val="17"/>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3CAF9728" w14:textId="77777777" w:rsidR="00200FD3" w:rsidRPr="008D7AB4" w:rsidRDefault="00200FD3" w:rsidP="00470543">
            <w:pPr>
              <w:jc w:val="right"/>
              <w:rPr>
                <w:color w:val="000000"/>
                <w:sz w:val="17"/>
                <w:szCs w:val="17"/>
              </w:rPr>
            </w:pPr>
            <w:r w:rsidRPr="008D7AB4">
              <w:rPr>
                <w:color w:val="000000"/>
                <w:sz w:val="17"/>
                <w:szCs w:val="17"/>
              </w:rPr>
              <w:t>0</w:t>
            </w:r>
          </w:p>
        </w:tc>
        <w:tc>
          <w:tcPr>
            <w:tcW w:w="352" w:type="pct"/>
            <w:tcBorders>
              <w:top w:val="nil"/>
              <w:left w:val="nil"/>
              <w:bottom w:val="single" w:sz="4" w:space="0" w:color="auto"/>
              <w:right w:val="single" w:sz="4" w:space="0" w:color="auto"/>
            </w:tcBorders>
            <w:hideMark/>
          </w:tcPr>
          <w:p w14:paraId="3746A13D" w14:textId="249DC900" w:rsidR="00200FD3" w:rsidRPr="008D7AB4" w:rsidRDefault="00200FD3" w:rsidP="00470543">
            <w:pPr>
              <w:jc w:val="right"/>
              <w:rPr>
                <w:b/>
                <w:bCs/>
                <w:color w:val="000000"/>
                <w:sz w:val="17"/>
                <w:szCs w:val="17"/>
              </w:rPr>
            </w:pPr>
            <w:r w:rsidRPr="008D7AB4">
              <w:rPr>
                <w:b/>
                <w:bCs/>
                <w:color w:val="000000"/>
                <w:sz w:val="17"/>
                <w:szCs w:val="17"/>
              </w:rPr>
              <w:t>14</w:t>
            </w:r>
            <w:r w:rsidR="0011460C">
              <w:rPr>
                <w:b/>
                <w:bCs/>
                <w:color w:val="000000"/>
                <w:sz w:val="17"/>
                <w:szCs w:val="17"/>
              </w:rPr>
              <w:t xml:space="preserve"> </w:t>
            </w:r>
            <w:r w:rsidRPr="008D7AB4">
              <w:rPr>
                <w:b/>
                <w:bCs/>
                <w:color w:val="000000"/>
                <w:sz w:val="17"/>
                <w:szCs w:val="17"/>
              </w:rPr>
              <w:t>275</w:t>
            </w:r>
            <w:r w:rsidR="0011460C">
              <w:rPr>
                <w:b/>
                <w:bCs/>
                <w:color w:val="000000"/>
                <w:sz w:val="17"/>
                <w:szCs w:val="17"/>
              </w:rPr>
              <w:t xml:space="preserve"> </w:t>
            </w:r>
            <w:r w:rsidRPr="008D7AB4">
              <w:rPr>
                <w:b/>
                <w:bCs/>
                <w:color w:val="000000"/>
                <w:sz w:val="17"/>
                <w:szCs w:val="17"/>
              </w:rPr>
              <w:t>000</w:t>
            </w:r>
          </w:p>
        </w:tc>
      </w:tr>
      <w:tr w:rsidR="00261A23" w:rsidRPr="008D7AB4" w14:paraId="7D4C72DB"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5F156BEC" w14:textId="77777777" w:rsidR="00200FD3" w:rsidRPr="008D7AB4" w:rsidRDefault="00200FD3" w:rsidP="00470543">
            <w:pPr>
              <w:jc w:val="left"/>
              <w:rPr>
                <w:color w:val="000000"/>
                <w:sz w:val="17"/>
                <w:szCs w:val="17"/>
              </w:rPr>
            </w:pPr>
            <w:r w:rsidRPr="008D7AB4">
              <w:rPr>
                <w:color w:val="000000"/>
                <w:sz w:val="17"/>
                <w:szCs w:val="17"/>
              </w:rPr>
              <w:t>2.2</w:t>
            </w:r>
          </w:p>
        </w:tc>
        <w:tc>
          <w:tcPr>
            <w:tcW w:w="1310" w:type="pct"/>
            <w:tcBorders>
              <w:top w:val="nil"/>
              <w:left w:val="nil"/>
              <w:bottom w:val="single" w:sz="4" w:space="0" w:color="auto"/>
              <w:right w:val="single" w:sz="4" w:space="0" w:color="auto"/>
            </w:tcBorders>
            <w:hideMark/>
          </w:tcPr>
          <w:p w14:paraId="53DA2363" w14:textId="7117770D" w:rsidR="00200FD3" w:rsidRPr="00261A23" w:rsidRDefault="008B5254" w:rsidP="00470543">
            <w:pPr>
              <w:jc w:val="left"/>
              <w:rPr>
                <w:color w:val="000000"/>
                <w:sz w:val="17"/>
                <w:szCs w:val="17"/>
                <w:lang w:val="fr-CA"/>
              </w:rPr>
            </w:pPr>
            <w:r w:rsidRPr="00261A23">
              <w:rPr>
                <w:color w:val="000000"/>
                <w:sz w:val="17"/>
                <w:szCs w:val="17"/>
                <w:lang w:val="fr-CA"/>
              </w:rPr>
              <w:t xml:space="preserve">Coûts d’appui pour l’agence principale ($US) </w:t>
            </w:r>
          </w:p>
        </w:tc>
        <w:tc>
          <w:tcPr>
            <w:tcW w:w="291" w:type="pct"/>
            <w:tcBorders>
              <w:top w:val="nil"/>
              <w:left w:val="nil"/>
              <w:bottom w:val="single" w:sz="4" w:space="0" w:color="auto"/>
              <w:right w:val="single" w:sz="4" w:space="0" w:color="auto"/>
            </w:tcBorders>
            <w:tcMar>
              <w:left w:w="0" w:type="dxa"/>
              <w:right w:w="58" w:type="dxa"/>
            </w:tcMar>
            <w:hideMark/>
          </w:tcPr>
          <w:p w14:paraId="728C60F5" w14:textId="5AFCAB2E" w:rsidR="00200FD3" w:rsidRPr="008D7AB4" w:rsidRDefault="00200FD3" w:rsidP="00470543">
            <w:pPr>
              <w:jc w:val="right"/>
              <w:rPr>
                <w:color w:val="000000"/>
                <w:sz w:val="17"/>
                <w:szCs w:val="17"/>
              </w:rPr>
            </w:pPr>
            <w:r w:rsidRPr="008D7AB4">
              <w:rPr>
                <w:color w:val="000000"/>
                <w:sz w:val="17"/>
                <w:szCs w:val="17"/>
              </w:rPr>
              <w:t>215</w:t>
            </w:r>
            <w:r w:rsidR="0011460C">
              <w:rPr>
                <w:color w:val="000000"/>
                <w:sz w:val="17"/>
                <w:szCs w:val="17"/>
              </w:rPr>
              <w:t xml:space="preserve"> </w:t>
            </w:r>
            <w:r w:rsidRPr="008D7AB4">
              <w:rPr>
                <w:color w:val="000000"/>
                <w:sz w:val="17"/>
                <w:szCs w:val="17"/>
              </w:rPr>
              <w:t>523</w:t>
            </w:r>
          </w:p>
        </w:tc>
        <w:tc>
          <w:tcPr>
            <w:tcW w:w="257" w:type="pct"/>
            <w:tcBorders>
              <w:top w:val="nil"/>
              <w:left w:val="nil"/>
              <w:bottom w:val="single" w:sz="4" w:space="0" w:color="auto"/>
              <w:right w:val="single" w:sz="4" w:space="0" w:color="auto"/>
            </w:tcBorders>
            <w:tcMar>
              <w:left w:w="0" w:type="dxa"/>
              <w:right w:w="58" w:type="dxa"/>
            </w:tcMar>
            <w:hideMark/>
          </w:tcPr>
          <w:p w14:paraId="0E708899"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0E351726" w14:textId="3E6EFBE5" w:rsidR="00200FD3" w:rsidRPr="008D7AB4" w:rsidRDefault="00200FD3" w:rsidP="00470543">
            <w:pPr>
              <w:jc w:val="right"/>
              <w:rPr>
                <w:color w:val="000000"/>
                <w:sz w:val="17"/>
                <w:szCs w:val="17"/>
              </w:rPr>
            </w:pPr>
            <w:r w:rsidRPr="008D7AB4">
              <w:rPr>
                <w:color w:val="000000"/>
                <w:sz w:val="17"/>
                <w:szCs w:val="17"/>
              </w:rPr>
              <w:t>183</w:t>
            </w:r>
            <w:r w:rsidR="0011460C">
              <w:rPr>
                <w:color w:val="000000"/>
                <w:sz w:val="17"/>
                <w:szCs w:val="17"/>
              </w:rPr>
              <w:t xml:space="preserve"> </w:t>
            </w:r>
            <w:r w:rsidRPr="008D7AB4">
              <w:rPr>
                <w:color w:val="000000"/>
                <w:sz w:val="17"/>
                <w:szCs w:val="17"/>
              </w:rPr>
              <w:t>939</w:t>
            </w:r>
          </w:p>
        </w:tc>
        <w:tc>
          <w:tcPr>
            <w:tcW w:w="314" w:type="pct"/>
            <w:tcBorders>
              <w:top w:val="nil"/>
              <w:left w:val="nil"/>
              <w:bottom w:val="single" w:sz="4" w:space="0" w:color="auto"/>
              <w:right w:val="single" w:sz="4" w:space="0" w:color="auto"/>
            </w:tcBorders>
            <w:tcMar>
              <w:left w:w="0" w:type="dxa"/>
              <w:right w:w="58" w:type="dxa"/>
            </w:tcMar>
            <w:vAlign w:val="center"/>
            <w:hideMark/>
          </w:tcPr>
          <w:p w14:paraId="25C5BDCF" w14:textId="46937A45" w:rsidR="00200FD3" w:rsidRPr="008D7AB4" w:rsidRDefault="00200FD3" w:rsidP="00470543">
            <w:pPr>
              <w:jc w:val="right"/>
              <w:rPr>
                <w:color w:val="000000"/>
                <w:sz w:val="17"/>
                <w:szCs w:val="17"/>
              </w:rPr>
            </w:pPr>
            <w:r w:rsidRPr="008D7AB4">
              <w:rPr>
                <w:color w:val="000000"/>
                <w:sz w:val="17"/>
                <w:szCs w:val="17"/>
              </w:rPr>
              <w:t>501</w:t>
            </w:r>
            <w:r w:rsidR="0011460C">
              <w:rPr>
                <w:color w:val="000000"/>
                <w:sz w:val="17"/>
                <w:szCs w:val="17"/>
              </w:rPr>
              <w:t xml:space="preserve"> </w:t>
            </w:r>
            <w:r w:rsidRPr="008D7AB4">
              <w:rPr>
                <w:color w:val="000000"/>
                <w:sz w:val="17"/>
                <w:szCs w:val="17"/>
              </w:rPr>
              <w:t>788</w:t>
            </w:r>
          </w:p>
        </w:tc>
        <w:tc>
          <w:tcPr>
            <w:tcW w:w="314" w:type="pct"/>
            <w:tcBorders>
              <w:top w:val="nil"/>
              <w:left w:val="nil"/>
              <w:bottom w:val="single" w:sz="4" w:space="0" w:color="auto"/>
              <w:right w:val="single" w:sz="4" w:space="0" w:color="auto"/>
            </w:tcBorders>
            <w:tcMar>
              <w:left w:w="0" w:type="dxa"/>
              <w:right w:w="58" w:type="dxa"/>
            </w:tcMar>
            <w:hideMark/>
          </w:tcPr>
          <w:p w14:paraId="2E0F8019"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23B20704"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7FC3E650" w14:textId="49DBDDC1" w:rsidR="00200FD3" w:rsidRPr="008D7AB4" w:rsidRDefault="00200FD3" w:rsidP="00470543">
            <w:pPr>
              <w:jc w:val="right"/>
              <w:rPr>
                <w:bCs/>
                <w:iCs/>
                <w:color w:val="000000"/>
                <w:sz w:val="17"/>
                <w:szCs w:val="17"/>
              </w:rPr>
            </w:pPr>
            <w:r w:rsidRPr="008D7AB4">
              <w:rPr>
                <w:bCs/>
                <w:iCs/>
                <w:sz w:val="17"/>
                <w:szCs w:val="17"/>
              </w:rPr>
              <w:t>98</w:t>
            </w:r>
            <w:r w:rsidR="0011460C">
              <w:rPr>
                <w:bCs/>
                <w:iCs/>
                <w:sz w:val="17"/>
                <w:szCs w:val="17"/>
              </w:rPr>
              <w:t xml:space="preserve"> </w:t>
            </w:r>
            <w:r w:rsidRPr="008D7AB4">
              <w:rPr>
                <w:bCs/>
                <w:iCs/>
                <w:sz w:val="17"/>
                <w:szCs w:val="17"/>
              </w:rPr>
              <w:t>000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9677E4E" w14:textId="77777777" w:rsidR="00200FD3" w:rsidRPr="008D7AB4" w:rsidRDefault="00200FD3" w:rsidP="00470543">
            <w:pPr>
              <w:jc w:val="right"/>
              <w:rPr>
                <w:b/>
                <w:color w:val="000000"/>
                <w:sz w:val="17"/>
                <w:szCs w:val="17"/>
              </w:rPr>
            </w:pPr>
            <w:r w:rsidRPr="008D7AB4">
              <w:rPr>
                <w:b/>
                <w:color w:val="000000"/>
                <w:sz w:val="17"/>
                <w:szCs w:val="17"/>
              </w:rPr>
              <w:t>0</w:t>
            </w:r>
          </w:p>
        </w:tc>
        <w:tc>
          <w:tcPr>
            <w:tcW w:w="315" w:type="pct"/>
            <w:tcBorders>
              <w:top w:val="single" w:sz="4" w:space="0" w:color="auto"/>
              <w:left w:val="single" w:sz="4" w:space="0" w:color="auto"/>
              <w:bottom w:val="single" w:sz="4" w:space="0" w:color="auto"/>
              <w:right w:val="single" w:sz="4" w:space="0" w:color="auto"/>
            </w:tcBorders>
          </w:tcPr>
          <w:p w14:paraId="326537E6" w14:textId="77777777" w:rsidR="00200FD3" w:rsidRPr="008D7AB4" w:rsidRDefault="00200FD3" w:rsidP="00470543">
            <w:pPr>
              <w:jc w:val="right"/>
              <w:rPr>
                <w:bCs/>
                <w:color w:val="000000"/>
                <w:sz w:val="17"/>
                <w:szCs w:val="17"/>
              </w:rPr>
            </w:pPr>
            <w:r w:rsidRPr="008D7AB4">
              <w:rPr>
                <w:bCs/>
                <w:color w:val="000000"/>
                <w:sz w:val="17"/>
                <w:szCs w:val="17"/>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701E49EB" w14:textId="77777777" w:rsidR="00200FD3" w:rsidRPr="008D7AB4" w:rsidRDefault="00200FD3" w:rsidP="00470543">
            <w:pPr>
              <w:jc w:val="right"/>
              <w:rPr>
                <w:color w:val="000000"/>
                <w:sz w:val="17"/>
                <w:szCs w:val="17"/>
              </w:rPr>
            </w:pPr>
            <w:r w:rsidRPr="008D7AB4">
              <w:rPr>
                <w:color w:val="000000"/>
                <w:sz w:val="17"/>
                <w:szCs w:val="17"/>
              </w:rPr>
              <w:t>0</w:t>
            </w:r>
          </w:p>
        </w:tc>
        <w:tc>
          <w:tcPr>
            <w:tcW w:w="352" w:type="pct"/>
            <w:tcBorders>
              <w:top w:val="nil"/>
              <w:left w:val="nil"/>
              <w:bottom w:val="single" w:sz="4" w:space="0" w:color="auto"/>
              <w:right w:val="single" w:sz="4" w:space="0" w:color="auto"/>
            </w:tcBorders>
            <w:hideMark/>
          </w:tcPr>
          <w:p w14:paraId="5506B4A1" w14:textId="075C1D90" w:rsidR="00200FD3" w:rsidRPr="008D7AB4" w:rsidRDefault="00200FD3" w:rsidP="00470543">
            <w:pPr>
              <w:jc w:val="right"/>
              <w:rPr>
                <w:b/>
                <w:bCs/>
                <w:color w:val="000000"/>
                <w:sz w:val="17"/>
                <w:szCs w:val="17"/>
              </w:rPr>
            </w:pPr>
            <w:r w:rsidRPr="008D7AB4">
              <w:rPr>
                <w:b/>
                <w:bCs/>
                <w:color w:val="000000"/>
                <w:sz w:val="17"/>
                <w:szCs w:val="17"/>
              </w:rPr>
              <w:t>999</w:t>
            </w:r>
            <w:r w:rsidR="0011460C">
              <w:rPr>
                <w:b/>
                <w:bCs/>
                <w:color w:val="000000"/>
                <w:sz w:val="17"/>
                <w:szCs w:val="17"/>
              </w:rPr>
              <w:t xml:space="preserve"> </w:t>
            </w:r>
            <w:r w:rsidRPr="008D7AB4">
              <w:rPr>
                <w:b/>
                <w:bCs/>
                <w:color w:val="000000"/>
                <w:sz w:val="17"/>
                <w:szCs w:val="17"/>
              </w:rPr>
              <w:t>250</w:t>
            </w:r>
          </w:p>
        </w:tc>
      </w:tr>
      <w:tr w:rsidR="00261A23" w:rsidRPr="008D7AB4" w14:paraId="53D81CB3"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78DF2AC0" w14:textId="77777777" w:rsidR="00200FD3" w:rsidRPr="008D7AB4" w:rsidRDefault="00200FD3" w:rsidP="00470543">
            <w:pPr>
              <w:jc w:val="left"/>
              <w:rPr>
                <w:color w:val="000000"/>
                <w:sz w:val="17"/>
                <w:szCs w:val="17"/>
              </w:rPr>
            </w:pPr>
            <w:r w:rsidRPr="008D7AB4">
              <w:rPr>
                <w:color w:val="000000"/>
                <w:sz w:val="17"/>
                <w:szCs w:val="17"/>
              </w:rPr>
              <w:t>2.3</w:t>
            </w:r>
          </w:p>
        </w:tc>
        <w:tc>
          <w:tcPr>
            <w:tcW w:w="1310" w:type="pct"/>
            <w:tcBorders>
              <w:top w:val="nil"/>
              <w:left w:val="nil"/>
              <w:bottom w:val="single" w:sz="4" w:space="0" w:color="auto"/>
              <w:right w:val="single" w:sz="4" w:space="0" w:color="auto"/>
            </w:tcBorders>
            <w:hideMark/>
          </w:tcPr>
          <w:p w14:paraId="2477F6DF" w14:textId="7C4DF5D3" w:rsidR="00200FD3" w:rsidRPr="008B5254" w:rsidRDefault="008B5254" w:rsidP="00470543">
            <w:pPr>
              <w:jc w:val="left"/>
              <w:rPr>
                <w:color w:val="000000"/>
                <w:sz w:val="17"/>
                <w:szCs w:val="17"/>
                <w:lang w:val="fr-CA"/>
              </w:rPr>
            </w:pPr>
            <w:r>
              <w:rPr>
                <w:color w:val="000000"/>
                <w:sz w:val="17"/>
                <w:szCs w:val="17"/>
                <w:lang w:val="fr-CA"/>
              </w:rPr>
              <w:t xml:space="preserve">Financement convenu pour </w:t>
            </w:r>
            <w:r w:rsidRPr="008B5254">
              <w:rPr>
                <w:color w:val="000000"/>
                <w:sz w:val="17"/>
                <w:szCs w:val="17"/>
                <w:lang w:val="fr-CA"/>
              </w:rPr>
              <w:t xml:space="preserve">l’agence de coopération </w:t>
            </w:r>
            <w:r w:rsidR="00200FD3" w:rsidRPr="008B5254">
              <w:rPr>
                <w:color w:val="000000"/>
                <w:sz w:val="17"/>
                <w:szCs w:val="17"/>
                <w:lang w:val="fr-CA"/>
              </w:rPr>
              <w:t>(O</w:t>
            </w:r>
            <w:r w:rsidRPr="008B5254">
              <w:rPr>
                <w:color w:val="000000"/>
                <w:sz w:val="17"/>
                <w:szCs w:val="17"/>
                <w:lang w:val="fr-CA"/>
              </w:rPr>
              <w:t>NUDI</w:t>
            </w:r>
            <w:r w:rsidR="00200FD3" w:rsidRPr="008B5254">
              <w:rPr>
                <w:color w:val="000000"/>
                <w:sz w:val="17"/>
                <w:szCs w:val="17"/>
                <w:lang w:val="fr-CA"/>
              </w:rPr>
              <w:t>)   </w:t>
            </w:r>
            <w:r>
              <w:rPr>
                <w:color w:val="000000"/>
                <w:sz w:val="17"/>
                <w:szCs w:val="17"/>
                <w:lang w:val="fr-CA"/>
              </w:rPr>
              <w:t>(</w:t>
            </w:r>
            <w:r w:rsidR="00200FD3" w:rsidRPr="008B5254">
              <w:rPr>
                <w:color w:val="000000"/>
                <w:sz w:val="17"/>
                <w:szCs w:val="17"/>
                <w:lang w:val="fr-CA"/>
              </w:rPr>
              <w:t>$</w:t>
            </w:r>
            <w:r>
              <w:rPr>
                <w:color w:val="000000"/>
                <w:sz w:val="17"/>
                <w:szCs w:val="17"/>
                <w:lang w:val="fr-CA"/>
              </w:rPr>
              <w:t>US</w:t>
            </w:r>
            <w:r w:rsidR="00200FD3" w:rsidRPr="008B5254">
              <w:rPr>
                <w:color w:val="000000"/>
                <w:sz w:val="17"/>
                <w:szCs w:val="17"/>
                <w:lang w:val="fr-CA"/>
              </w:rPr>
              <w:t>)</w:t>
            </w:r>
          </w:p>
        </w:tc>
        <w:tc>
          <w:tcPr>
            <w:tcW w:w="291" w:type="pct"/>
            <w:tcBorders>
              <w:top w:val="nil"/>
              <w:left w:val="nil"/>
              <w:bottom w:val="single" w:sz="4" w:space="0" w:color="auto"/>
              <w:right w:val="single" w:sz="4" w:space="0" w:color="auto"/>
            </w:tcBorders>
            <w:tcMar>
              <w:left w:w="0" w:type="dxa"/>
              <w:right w:w="58" w:type="dxa"/>
            </w:tcMar>
            <w:hideMark/>
          </w:tcPr>
          <w:p w14:paraId="29468AE0" w14:textId="576A9CF8" w:rsidR="00200FD3" w:rsidRPr="008D7AB4" w:rsidRDefault="00200FD3" w:rsidP="00470543">
            <w:pPr>
              <w:jc w:val="right"/>
              <w:rPr>
                <w:b/>
                <w:bCs/>
                <w:color w:val="000000"/>
                <w:sz w:val="17"/>
                <w:szCs w:val="17"/>
              </w:rPr>
            </w:pPr>
            <w:r w:rsidRPr="008D7AB4">
              <w:rPr>
                <w:b/>
                <w:bCs/>
                <w:color w:val="000000"/>
                <w:sz w:val="17"/>
                <w:szCs w:val="17"/>
              </w:rPr>
              <w:t>1</w:t>
            </w:r>
            <w:r w:rsidR="00261A23">
              <w:rPr>
                <w:b/>
                <w:bCs/>
                <w:color w:val="000000"/>
                <w:sz w:val="17"/>
                <w:szCs w:val="17"/>
              </w:rPr>
              <w:t xml:space="preserve"> </w:t>
            </w:r>
            <w:r w:rsidRPr="008D7AB4">
              <w:rPr>
                <w:b/>
                <w:bCs/>
                <w:color w:val="000000"/>
                <w:sz w:val="17"/>
                <w:szCs w:val="17"/>
              </w:rPr>
              <w:t>748</w:t>
            </w:r>
            <w:r w:rsidR="00261A23">
              <w:rPr>
                <w:b/>
                <w:bCs/>
                <w:color w:val="000000"/>
                <w:sz w:val="17"/>
                <w:szCs w:val="17"/>
              </w:rPr>
              <w:t xml:space="preserve"> </w:t>
            </w:r>
            <w:r w:rsidRPr="008D7AB4">
              <w:rPr>
                <w:b/>
                <w:bCs/>
                <w:color w:val="000000"/>
                <w:sz w:val="17"/>
                <w:szCs w:val="17"/>
              </w:rPr>
              <w:t>175</w:t>
            </w:r>
          </w:p>
        </w:tc>
        <w:tc>
          <w:tcPr>
            <w:tcW w:w="257" w:type="pct"/>
            <w:tcBorders>
              <w:top w:val="nil"/>
              <w:left w:val="nil"/>
              <w:bottom w:val="single" w:sz="4" w:space="0" w:color="auto"/>
              <w:right w:val="single" w:sz="4" w:space="0" w:color="auto"/>
            </w:tcBorders>
            <w:tcMar>
              <w:left w:w="0" w:type="dxa"/>
              <w:right w:w="58" w:type="dxa"/>
            </w:tcMar>
            <w:hideMark/>
          </w:tcPr>
          <w:p w14:paraId="124A8041"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hideMark/>
          </w:tcPr>
          <w:p w14:paraId="4F26FF06"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261278F9" w14:textId="5475935F" w:rsidR="00200FD3" w:rsidRPr="008D7AB4" w:rsidRDefault="00200FD3" w:rsidP="00470543">
            <w:pPr>
              <w:jc w:val="right"/>
              <w:rPr>
                <w:color w:val="000000"/>
                <w:sz w:val="17"/>
                <w:szCs w:val="17"/>
              </w:rPr>
            </w:pPr>
            <w:r w:rsidRPr="008D7AB4">
              <w:rPr>
                <w:color w:val="000000"/>
                <w:sz w:val="17"/>
                <w:szCs w:val="17"/>
              </w:rPr>
              <w:t>1</w:t>
            </w:r>
            <w:r w:rsidR="0011460C">
              <w:rPr>
                <w:color w:val="000000"/>
                <w:sz w:val="17"/>
                <w:szCs w:val="17"/>
              </w:rPr>
              <w:t xml:space="preserve"> </w:t>
            </w:r>
            <w:r w:rsidRPr="008D7AB4">
              <w:rPr>
                <w:color w:val="000000"/>
                <w:sz w:val="17"/>
                <w:szCs w:val="17"/>
              </w:rPr>
              <w:t>902</w:t>
            </w:r>
            <w:r w:rsidR="0011460C">
              <w:rPr>
                <w:color w:val="000000"/>
                <w:sz w:val="17"/>
                <w:szCs w:val="17"/>
              </w:rPr>
              <w:t xml:space="preserve"> </w:t>
            </w:r>
            <w:r w:rsidRPr="008D7AB4">
              <w:rPr>
                <w:color w:val="000000"/>
                <w:sz w:val="17"/>
                <w:szCs w:val="17"/>
              </w:rPr>
              <w:t>953</w:t>
            </w:r>
          </w:p>
        </w:tc>
        <w:tc>
          <w:tcPr>
            <w:tcW w:w="314" w:type="pct"/>
            <w:tcBorders>
              <w:top w:val="nil"/>
              <w:left w:val="nil"/>
              <w:bottom w:val="single" w:sz="4" w:space="0" w:color="auto"/>
              <w:right w:val="single" w:sz="4" w:space="0" w:color="auto"/>
            </w:tcBorders>
            <w:tcMar>
              <w:left w:w="0" w:type="dxa"/>
              <w:right w:w="58" w:type="dxa"/>
            </w:tcMar>
            <w:hideMark/>
          </w:tcPr>
          <w:p w14:paraId="2DB7C299"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7DB12EC3"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115BDE1D" w14:textId="629E7332" w:rsidR="00200FD3" w:rsidRPr="008D7AB4" w:rsidRDefault="00200FD3" w:rsidP="00470543">
            <w:pPr>
              <w:jc w:val="right"/>
              <w:rPr>
                <w:bCs/>
                <w:color w:val="000000"/>
                <w:sz w:val="17"/>
                <w:szCs w:val="17"/>
              </w:rPr>
            </w:pPr>
            <w:r w:rsidRPr="008D7AB4">
              <w:rPr>
                <w:bCs/>
                <w:color w:val="000000"/>
                <w:sz w:val="17"/>
                <w:szCs w:val="17"/>
              </w:rPr>
              <w:t>116</w:t>
            </w:r>
            <w:r w:rsidR="0011460C">
              <w:rPr>
                <w:bCs/>
                <w:color w:val="000000"/>
                <w:sz w:val="17"/>
                <w:szCs w:val="17"/>
              </w:rPr>
              <w:t xml:space="preserve"> </w:t>
            </w:r>
            <w:r w:rsidRPr="008D7AB4">
              <w:rPr>
                <w:bCs/>
                <w:color w:val="000000"/>
                <w:sz w:val="17"/>
                <w:szCs w:val="17"/>
              </w:rPr>
              <w:t>000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C64A7F9" w14:textId="77777777" w:rsidR="00200FD3" w:rsidRPr="008D7AB4" w:rsidRDefault="00200FD3" w:rsidP="00470543">
            <w:pPr>
              <w:jc w:val="right"/>
              <w:rPr>
                <w:color w:val="000000"/>
                <w:sz w:val="17"/>
                <w:szCs w:val="17"/>
              </w:rPr>
            </w:pPr>
            <w:r w:rsidRPr="008D7AB4">
              <w:rPr>
                <w:color w:val="000000"/>
                <w:sz w:val="17"/>
                <w:szCs w:val="17"/>
              </w:rPr>
              <w:t>0</w:t>
            </w:r>
          </w:p>
        </w:tc>
        <w:tc>
          <w:tcPr>
            <w:tcW w:w="315" w:type="pct"/>
            <w:tcBorders>
              <w:top w:val="single" w:sz="4" w:space="0" w:color="auto"/>
              <w:left w:val="single" w:sz="4" w:space="0" w:color="auto"/>
              <w:bottom w:val="single" w:sz="4" w:space="0" w:color="auto"/>
              <w:right w:val="single" w:sz="4" w:space="0" w:color="auto"/>
            </w:tcBorders>
          </w:tcPr>
          <w:p w14:paraId="0C8CC018" w14:textId="77777777" w:rsidR="00200FD3" w:rsidRPr="008D7AB4" w:rsidRDefault="00200FD3" w:rsidP="00470543">
            <w:pPr>
              <w:jc w:val="right"/>
              <w:rPr>
                <w:bCs/>
                <w:color w:val="000000"/>
                <w:sz w:val="17"/>
                <w:szCs w:val="17"/>
              </w:rPr>
            </w:pPr>
            <w:r w:rsidRPr="008D7AB4">
              <w:rPr>
                <w:bCs/>
                <w:color w:val="000000"/>
                <w:sz w:val="17"/>
                <w:szCs w:val="17"/>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0EB21AE2" w14:textId="77777777" w:rsidR="00200FD3" w:rsidRPr="008D7AB4" w:rsidRDefault="00200FD3" w:rsidP="00470543">
            <w:pPr>
              <w:jc w:val="right"/>
              <w:rPr>
                <w:color w:val="000000"/>
                <w:sz w:val="17"/>
                <w:szCs w:val="17"/>
              </w:rPr>
            </w:pPr>
            <w:r w:rsidRPr="008D7AB4">
              <w:rPr>
                <w:color w:val="000000"/>
                <w:sz w:val="17"/>
                <w:szCs w:val="17"/>
              </w:rPr>
              <w:t>0</w:t>
            </w:r>
          </w:p>
        </w:tc>
        <w:tc>
          <w:tcPr>
            <w:tcW w:w="352" w:type="pct"/>
            <w:tcBorders>
              <w:top w:val="nil"/>
              <w:left w:val="nil"/>
              <w:bottom w:val="single" w:sz="4" w:space="0" w:color="auto"/>
              <w:right w:val="single" w:sz="4" w:space="0" w:color="auto"/>
            </w:tcBorders>
            <w:hideMark/>
          </w:tcPr>
          <w:p w14:paraId="61BE127C" w14:textId="15B360FD" w:rsidR="00200FD3" w:rsidRPr="008D7AB4" w:rsidRDefault="00200FD3" w:rsidP="00470543">
            <w:pPr>
              <w:jc w:val="right"/>
              <w:rPr>
                <w:b/>
                <w:bCs/>
                <w:color w:val="000000"/>
                <w:sz w:val="17"/>
                <w:szCs w:val="17"/>
              </w:rPr>
            </w:pPr>
            <w:r w:rsidRPr="008D7AB4">
              <w:rPr>
                <w:b/>
                <w:bCs/>
                <w:color w:val="000000"/>
                <w:sz w:val="17"/>
                <w:szCs w:val="17"/>
              </w:rPr>
              <w:t>3</w:t>
            </w:r>
            <w:r w:rsidR="0011460C">
              <w:rPr>
                <w:b/>
                <w:bCs/>
                <w:color w:val="000000"/>
                <w:sz w:val="17"/>
                <w:szCs w:val="17"/>
              </w:rPr>
              <w:t xml:space="preserve"> </w:t>
            </w:r>
            <w:r w:rsidRPr="008D7AB4">
              <w:rPr>
                <w:b/>
                <w:bCs/>
                <w:color w:val="000000"/>
                <w:sz w:val="17"/>
                <w:szCs w:val="17"/>
              </w:rPr>
              <w:t>767</w:t>
            </w:r>
            <w:r w:rsidR="0011460C">
              <w:rPr>
                <w:b/>
                <w:bCs/>
                <w:color w:val="000000"/>
                <w:sz w:val="17"/>
                <w:szCs w:val="17"/>
              </w:rPr>
              <w:t xml:space="preserve"> </w:t>
            </w:r>
            <w:r w:rsidRPr="008D7AB4">
              <w:rPr>
                <w:b/>
                <w:bCs/>
                <w:color w:val="000000"/>
                <w:sz w:val="17"/>
                <w:szCs w:val="17"/>
              </w:rPr>
              <w:t>128</w:t>
            </w:r>
          </w:p>
        </w:tc>
      </w:tr>
      <w:tr w:rsidR="00261A23" w:rsidRPr="008D7AB4" w14:paraId="5053B070"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24D1F052" w14:textId="77777777" w:rsidR="00200FD3" w:rsidRPr="008D7AB4" w:rsidRDefault="00200FD3" w:rsidP="00470543">
            <w:pPr>
              <w:jc w:val="left"/>
              <w:rPr>
                <w:color w:val="000000"/>
                <w:sz w:val="17"/>
                <w:szCs w:val="17"/>
              </w:rPr>
            </w:pPr>
            <w:r w:rsidRPr="008D7AB4">
              <w:rPr>
                <w:color w:val="000000"/>
                <w:sz w:val="17"/>
                <w:szCs w:val="17"/>
              </w:rPr>
              <w:t>2.4</w:t>
            </w:r>
          </w:p>
        </w:tc>
        <w:tc>
          <w:tcPr>
            <w:tcW w:w="1310" w:type="pct"/>
            <w:tcBorders>
              <w:top w:val="nil"/>
              <w:left w:val="nil"/>
              <w:bottom w:val="single" w:sz="4" w:space="0" w:color="auto"/>
              <w:right w:val="single" w:sz="4" w:space="0" w:color="auto"/>
            </w:tcBorders>
            <w:hideMark/>
          </w:tcPr>
          <w:p w14:paraId="24FD45D8" w14:textId="203161D2" w:rsidR="00200FD3" w:rsidRPr="008B5254" w:rsidRDefault="008B5254" w:rsidP="00470543">
            <w:pPr>
              <w:jc w:val="left"/>
              <w:rPr>
                <w:color w:val="000000"/>
                <w:sz w:val="17"/>
                <w:szCs w:val="17"/>
                <w:lang w:val="fr-CA"/>
              </w:rPr>
            </w:pPr>
            <w:r w:rsidRPr="008B5254">
              <w:rPr>
                <w:color w:val="000000"/>
                <w:sz w:val="17"/>
                <w:szCs w:val="17"/>
                <w:lang w:val="fr-CA"/>
              </w:rPr>
              <w:t>Coûts d’appui pour</w:t>
            </w:r>
            <w:r>
              <w:rPr>
                <w:color w:val="000000"/>
                <w:sz w:val="17"/>
                <w:szCs w:val="17"/>
                <w:lang w:val="fr-CA"/>
              </w:rPr>
              <w:t xml:space="preserve"> </w:t>
            </w:r>
            <w:r w:rsidR="00421EB7">
              <w:rPr>
                <w:color w:val="000000"/>
                <w:sz w:val="17"/>
                <w:szCs w:val="17"/>
                <w:lang w:val="fr-CA"/>
              </w:rPr>
              <w:t>l’</w:t>
            </w:r>
            <w:r w:rsidRPr="008B5254">
              <w:rPr>
                <w:color w:val="000000"/>
                <w:sz w:val="17"/>
                <w:szCs w:val="17"/>
                <w:lang w:val="fr-CA"/>
              </w:rPr>
              <w:t>agence de coopération</w:t>
            </w:r>
            <w:r w:rsidR="00200FD3" w:rsidRPr="008B5254">
              <w:rPr>
                <w:color w:val="000000"/>
                <w:sz w:val="17"/>
                <w:szCs w:val="17"/>
                <w:lang w:val="fr-CA"/>
              </w:rPr>
              <w:t xml:space="preserve"> </w:t>
            </w:r>
            <w:r>
              <w:rPr>
                <w:color w:val="000000"/>
                <w:sz w:val="17"/>
                <w:szCs w:val="17"/>
                <w:lang w:val="fr-CA"/>
              </w:rPr>
              <w:t>$US</w:t>
            </w:r>
          </w:p>
        </w:tc>
        <w:tc>
          <w:tcPr>
            <w:tcW w:w="291" w:type="pct"/>
            <w:tcBorders>
              <w:top w:val="nil"/>
              <w:left w:val="nil"/>
              <w:bottom w:val="single" w:sz="4" w:space="0" w:color="auto"/>
              <w:right w:val="single" w:sz="4" w:space="0" w:color="auto"/>
            </w:tcBorders>
            <w:tcMar>
              <w:left w:w="0" w:type="dxa"/>
              <w:right w:w="58" w:type="dxa"/>
            </w:tcMar>
            <w:hideMark/>
          </w:tcPr>
          <w:p w14:paraId="236D30F5" w14:textId="70AA2A4E" w:rsidR="00200FD3" w:rsidRPr="008D7AB4" w:rsidRDefault="00200FD3" w:rsidP="00470543">
            <w:pPr>
              <w:jc w:val="right"/>
              <w:rPr>
                <w:b/>
                <w:bCs/>
                <w:color w:val="000000"/>
                <w:sz w:val="17"/>
                <w:szCs w:val="17"/>
              </w:rPr>
            </w:pPr>
            <w:r w:rsidRPr="008D7AB4">
              <w:rPr>
                <w:b/>
                <w:bCs/>
                <w:color w:val="000000"/>
                <w:sz w:val="17"/>
                <w:szCs w:val="17"/>
              </w:rPr>
              <w:t>122</w:t>
            </w:r>
            <w:r w:rsidR="0011460C">
              <w:rPr>
                <w:b/>
                <w:bCs/>
                <w:color w:val="000000"/>
                <w:sz w:val="17"/>
                <w:szCs w:val="17"/>
              </w:rPr>
              <w:t xml:space="preserve"> </w:t>
            </w:r>
            <w:r w:rsidRPr="008D7AB4">
              <w:rPr>
                <w:b/>
                <w:bCs/>
                <w:color w:val="000000"/>
                <w:sz w:val="17"/>
                <w:szCs w:val="17"/>
              </w:rPr>
              <w:t>372</w:t>
            </w:r>
          </w:p>
        </w:tc>
        <w:tc>
          <w:tcPr>
            <w:tcW w:w="257" w:type="pct"/>
            <w:tcBorders>
              <w:top w:val="nil"/>
              <w:left w:val="nil"/>
              <w:bottom w:val="single" w:sz="4" w:space="0" w:color="auto"/>
              <w:right w:val="single" w:sz="4" w:space="0" w:color="auto"/>
            </w:tcBorders>
            <w:tcMar>
              <w:left w:w="0" w:type="dxa"/>
              <w:right w:w="58" w:type="dxa"/>
            </w:tcMar>
            <w:hideMark/>
          </w:tcPr>
          <w:p w14:paraId="2EFBF767"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hideMark/>
          </w:tcPr>
          <w:p w14:paraId="134F0070"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58D0903E" w14:textId="40EC38F0" w:rsidR="00200FD3" w:rsidRPr="008D7AB4" w:rsidRDefault="00200FD3" w:rsidP="00470543">
            <w:pPr>
              <w:jc w:val="right"/>
              <w:rPr>
                <w:color w:val="000000"/>
                <w:sz w:val="17"/>
                <w:szCs w:val="17"/>
              </w:rPr>
            </w:pPr>
            <w:r w:rsidRPr="008D7AB4">
              <w:rPr>
                <w:color w:val="000000"/>
                <w:sz w:val="17"/>
                <w:szCs w:val="17"/>
              </w:rPr>
              <w:t>133</w:t>
            </w:r>
            <w:r w:rsidR="0011460C">
              <w:rPr>
                <w:color w:val="000000"/>
                <w:sz w:val="17"/>
                <w:szCs w:val="17"/>
              </w:rPr>
              <w:t xml:space="preserve"> </w:t>
            </w:r>
            <w:r w:rsidRPr="008D7AB4">
              <w:rPr>
                <w:color w:val="000000"/>
                <w:sz w:val="17"/>
                <w:szCs w:val="17"/>
              </w:rPr>
              <w:t>207</w:t>
            </w:r>
          </w:p>
        </w:tc>
        <w:tc>
          <w:tcPr>
            <w:tcW w:w="314" w:type="pct"/>
            <w:tcBorders>
              <w:top w:val="nil"/>
              <w:left w:val="nil"/>
              <w:bottom w:val="single" w:sz="4" w:space="0" w:color="auto"/>
              <w:right w:val="single" w:sz="4" w:space="0" w:color="auto"/>
            </w:tcBorders>
            <w:tcMar>
              <w:left w:w="0" w:type="dxa"/>
              <w:right w:w="58" w:type="dxa"/>
            </w:tcMar>
            <w:hideMark/>
          </w:tcPr>
          <w:p w14:paraId="543A8645"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643DE68C" w14:textId="77777777" w:rsidR="00200FD3" w:rsidRPr="008D7AB4" w:rsidRDefault="00200FD3" w:rsidP="00470543">
            <w:pPr>
              <w:jc w:val="right"/>
              <w:rPr>
                <w:color w:val="000000"/>
                <w:sz w:val="17"/>
                <w:szCs w:val="17"/>
              </w:rPr>
            </w:pPr>
            <w:r w:rsidRPr="008D7AB4">
              <w:rPr>
                <w:color w:val="000000"/>
                <w:sz w:val="17"/>
                <w:szCs w:val="17"/>
              </w:rPr>
              <w:t>0</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35C26EC3" w14:textId="2DB91090" w:rsidR="00200FD3" w:rsidRPr="008D7AB4" w:rsidRDefault="00200FD3" w:rsidP="00470543">
            <w:pPr>
              <w:jc w:val="right"/>
              <w:rPr>
                <w:bCs/>
                <w:color w:val="000000"/>
                <w:sz w:val="17"/>
                <w:szCs w:val="17"/>
              </w:rPr>
            </w:pPr>
            <w:r w:rsidRPr="008D7AB4">
              <w:rPr>
                <w:bCs/>
                <w:color w:val="000000"/>
                <w:sz w:val="17"/>
                <w:szCs w:val="17"/>
              </w:rPr>
              <w:t>8</w:t>
            </w:r>
            <w:r w:rsidR="0011460C">
              <w:rPr>
                <w:bCs/>
                <w:color w:val="000000"/>
                <w:sz w:val="17"/>
                <w:szCs w:val="17"/>
              </w:rPr>
              <w:t xml:space="preserve"> </w:t>
            </w:r>
            <w:r w:rsidRPr="008D7AB4">
              <w:rPr>
                <w:bCs/>
                <w:color w:val="000000"/>
                <w:sz w:val="17"/>
                <w:szCs w:val="17"/>
              </w:rPr>
              <w:t>120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7F2009E0" w14:textId="77777777" w:rsidR="00200FD3" w:rsidRPr="008D7AB4" w:rsidRDefault="00200FD3" w:rsidP="00470543">
            <w:pPr>
              <w:jc w:val="right"/>
              <w:rPr>
                <w:color w:val="000000"/>
                <w:sz w:val="17"/>
                <w:szCs w:val="17"/>
              </w:rPr>
            </w:pPr>
            <w:r w:rsidRPr="008D7AB4">
              <w:rPr>
                <w:color w:val="000000"/>
                <w:sz w:val="17"/>
                <w:szCs w:val="17"/>
              </w:rPr>
              <w:t>0</w:t>
            </w:r>
          </w:p>
        </w:tc>
        <w:tc>
          <w:tcPr>
            <w:tcW w:w="315" w:type="pct"/>
            <w:tcBorders>
              <w:top w:val="single" w:sz="4" w:space="0" w:color="auto"/>
              <w:left w:val="single" w:sz="4" w:space="0" w:color="auto"/>
              <w:bottom w:val="single" w:sz="4" w:space="0" w:color="auto"/>
              <w:right w:val="single" w:sz="4" w:space="0" w:color="auto"/>
            </w:tcBorders>
            <w:vAlign w:val="center"/>
          </w:tcPr>
          <w:p w14:paraId="0B27CAD1" w14:textId="77777777" w:rsidR="00200FD3" w:rsidRPr="008D7AB4" w:rsidRDefault="00200FD3" w:rsidP="00470543">
            <w:pPr>
              <w:jc w:val="right"/>
              <w:rPr>
                <w:bCs/>
                <w:color w:val="000000"/>
                <w:sz w:val="17"/>
                <w:szCs w:val="17"/>
              </w:rPr>
            </w:pPr>
            <w:r w:rsidRPr="008D7AB4">
              <w:rPr>
                <w:bCs/>
                <w:color w:val="000000"/>
                <w:sz w:val="17"/>
                <w:szCs w:val="17"/>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109C71E5" w14:textId="77777777" w:rsidR="00200FD3" w:rsidRPr="008D7AB4" w:rsidRDefault="00200FD3" w:rsidP="00470543">
            <w:pPr>
              <w:jc w:val="right"/>
              <w:rPr>
                <w:color w:val="000000"/>
                <w:sz w:val="17"/>
                <w:szCs w:val="17"/>
              </w:rPr>
            </w:pPr>
            <w:r w:rsidRPr="008D7AB4">
              <w:rPr>
                <w:color w:val="000000"/>
                <w:sz w:val="17"/>
                <w:szCs w:val="17"/>
              </w:rPr>
              <w:t>0</w:t>
            </w:r>
          </w:p>
        </w:tc>
        <w:tc>
          <w:tcPr>
            <w:tcW w:w="352" w:type="pct"/>
            <w:tcBorders>
              <w:top w:val="nil"/>
              <w:left w:val="nil"/>
              <w:bottom w:val="single" w:sz="4" w:space="0" w:color="auto"/>
              <w:right w:val="single" w:sz="4" w:space="0" w:color="auto"/>
            </w:tcBorders>
            <w:hideMark/>
          </w:tcPr>
          <w:p w14:paraId="5CCA19FC" w14:textId="16BCB990" w:rsidR="00200FD3" w:rsidRPr="008D7AB4" w:rsidRDefault="00200FD3" w:rsidP="00470543">
            <w:pPr>
              <w:jc w:val="right"/>
              <w:rPr>
                <w:b/>
                <w:bCs/>
                <w:color w:val="000000"/>
                <w:sz w:val="17"/>
                <w:szCs w:val="17"/>
              </w:rPr>
            </w:pPr>
            <w:r w:rsidRPr="008D7AB4">
              <w:rPr>
                <w:b/>
                <w:bCs/>
                <w:color w:val="000000"/>
                <w:sz w:val="17"/>
                <w:szCs w:val="17"/>
              </w:rPr>
              <w:t>263</w:t>
            </w:r>
            <w:r w:rsidR="0011460C">
              <w:rPr>
                <w:b/>
                <w:bCs/>
                <w:color w:val="000000"/>
                <w:sz w:val="17"/>
                <w:szCs w:val="17"/>
              </w:rPr>
              <w:t xml:space="preserve"> </w:t>
            </w:r>
            <w:r w:rsidRPr="008D7AB4">
              <w:rPr>
                <w:b/>
                <w:bCs/>
                <w:color w:val="000000"/>
                <w:sz w:val="17"/>
                <w:szCs w:val="17"/>
              </w:rPr>
              <w:t>699</w:t>
            </w:r>
          </w:p>
        </w:tc>
      </w:tr>
      <w:tr w:rsidR="00261A23" w:rsidRPr="008D7AB4" w14:paraId="161B91DD"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35A49500" w14:textId="77777777" w:rsidR="00200FD3" w:rsidRPr="008D7AB4" w:rsidRDefault="00200FD3" w:rsidP="00470543">
            <w:pPr>
              <w:jc w:val="left"/>
              <w:rPr>
                <w:color w:val="000000"/>
                <w:sz w:val="17"/>
                <w:szCs w:val="17"/>
              </w:rPr>
            </w:pPr>
            <w:r w:rsidRPr="008D7AB4">
              <w:rPr>
                <w:color w:val="000000"/>
                <w:sz w:val="17"/>
                <w:szCs w:val="17"/>
              </w:rPr>
              <w:t>2.5</w:t>
            </w:r>
          </w:p>
        </w:tc>
        <w:tc>
          <w:tcPr>
            <w:tcW w:w="1310" w:type="pct"/>
            <w:tcBorders>
              <w:top w:val="nil"/>
              <w:left w:val="nil"/>
              <w:bottom w:val="single" w:sz="4" w:space="0" w:color="auto"/>
              <w:right w:val="single" w:sz="4" w:space="0" w:color="auto"/>
            </w:tcBorders>
            <w:hideMark/>
          </w:tcPr>
          <w:p w14:paraId="05F4F273" w14:textId="5CBF14CD" w:rsidR="00200FD3" w:rsidRPr="00261A23" w:rsidRDefault="008B5254" w:rsidP="00470543">
            <w:pPr>
              <w:jc w:val="left"/>
              <w:rPr>
                <w:color w:val="000000"/>
                <w:sz w:val="17"/>
                <w:szCs w:val="17"/>
                <w:lang w:val="fr-CA"/>
              </w:rPr>
            </w:pPr>
            <w:r w:rsidRPr="00261A23">
              <w:rPr>
                <w:color w:val="000000"/>
                <w:sz w:val="17"/>
                <w:szCs w:val="17"/>
                <w:lang w:val="fr-CA"/>
              </w:rPr>
              <w:t>Financement convenu pour l’agence de coopération (Allemagne)</w:t>
            </w:r>
            <w:r w:rsidR="00200FD3" w:rsidRPr="00261A23">
              <w:rPr>
                <w:color w:val="000000"/>
                <w:sz w:val="17"/>
                <w:szCs w:val="17"/>
                <w:lang w:val="fr-CA"/>
              </w:rPr>
              <w:t xml:space="preserve"> (</w:t>
            </w:r>
            <w:r w:rsidRPr="00261A23">
              <w:rPr>
                <w:color w:val="000000"/>
                <w:sz w:val="17"/>
                <w:szCs w:val="17"/>
                <w:lang w:val="fr-CA"/>
              </w:rPr>
              <w:t>$</w:t>
            </w:r>
            <w:r w:rsidR="00200FD3" w:rsidRPr="00261A23">
              <w:rPr>
                <w:color w:val="000000"/>
                <w:sz w:val="17"/>
                <w:szCs w:val="17"/>
                <w:lang w:val="fr-CA"/>
              </w:rPr>
              <w:t>US)</w:t>
            </w:r>
          </w:p>
        </w:tc>
        <w:tc>
          <w:tcPr>
            <w:tcW w:w="291" w:type="pct"/>
            <w:tcBorders>
              <w:top w:val="nil"/>
              <w:left w:val="nil"/>
              <w:bottom w:val="single" w:sz="4" w:space="0" w:color="auto"/>
              <w:right w:val="single" w:sz="4" w:space="0" w:color="auto"/>
            </w:tcBorders>
            <w:tcMar>
              <w:left w:w="0" w:type="dxa"/>
              <w:right w:w="58" w:type="dxa"/>
            </w:tcMar>
            <w:hideMark/>
          </w:tcPr>
          <w:p w14:paraId="2105EA44" w14:textId="289F91B5" w:rsidR="00200FD3" w:rsidRPr="00261A23" w:rsidRDefault="00200FD3" w:rsidP="00470543">
            <w:pPr>
              <w:jc w:val="right"/>
              <w:rPr>
                <w:color w:val="000000"/>
                <w:sz w:val="17"/>
                <w:szCs w:val="17"/>
                <w:lang w:val="fr-CA"/>
              </w:rPr>
            </w:pPr>
            <w:r w:rsidRPr="00261A23">
              <w:rPr>
                <w:color w:val="000000"/>
                <w:sz w:val="17"/>
                <w:szCs w:val="17"/>
                <w:lang w:val="fr-CA"/>
              </w:rPr>
              <w:t>1</w:t>
            </w:r>
            <w:r w:rsidR="0011460C">
              <w:rPr>
                <w:color w:val="000000"/>
                <w:sz w:val="17"/>
                <w:szCs w:val="17"/>
                <w:lang w:val="fr-CA"/>
              </w:rPr>
              <w:t xml:space="preserve"> </w:t>
            </w:r>
            <w:r w:rsidRPr="00261A23">
              <w:rPr>
                <w:color w:val="000000"/>
                <w:sz w:val="17"/>
                <w:szCs w:val="17"/>
                <w:lang w:val="fr-CA"/>
              </w:rPr>
              <w:t>299</w:t>
            </w:r>
            <w:r w:rsidR="0011460C">
              <w:rPr>
                <w:color w:val="000000"/>
                <w:sz w:val="17"/>
                <w:szCs w:val="17"/>
                <w:lang w:val="fr-CA"/>
              </w:rPr>
              <w:t xml:space="preserve"> </w:t>
            </w:r>
            <w:r w:rsidRPr="00261A23">
              <w:rPr>
                <w:color w:val="000000"/>
                <w:sz w:val="17"/>
                <w:szCs w:val="17"/>
                <w:lang w:val="fr-CA"/>
              </w:rPr>
              <w:t>386</w:t>
            </w:r>
          </w:p>
        </w:tc>
        <w:tc>
          <w:tcPr>
            <w:tcW w:w="257" w:type="pct"/>
            <w:tcBorders>
              <w:top w:val="nil"/>
              <w:left w:val="nil"/>
              <w:bottom w:val="single" w:sz="4" w:space="0" w:color="auto"/>
              <w:right w:val="single" w:sz="4" w:space="0" w:color="auto"/>
            </w:tcBorders>
            <w:tcMar>
              <w:left w:w="0" w:type="dxa"/>
              <w:right w:w="58" w:type="dxa"/>
            </w:tcMar>
            <w:hideMark/>
          </w:tcPr>
          <w:p w14:paraId="7AF8E6ED"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39C00317" w14:textId="35103610" w:rsidR="00200FD3" w:rsidRPr="00261A23" w:rsidRDefault="00200FD3" w:rsidP="00470543">
            <w:pPr>
              <w:jc w:val="right"/>
              <w:rPr>
                <w:color w:val="000000"/>
                <w:sz w:val="17"/>
                <w:szCs w:val="17"/>
                <w:lang w:val="fr-CA"/>
              </w:rPr>
            </w:pPr>
            <w:r w:rsidRPr="00261A23">
              <w:rPr>
                <w:color w:val="000000"/>
                <w:sz w:val="17"/>
                <w:szCs w:val="17"/>
                <w:lang w:val="fr-CA"/>
              </w:rPr>
              <w:t>686</w:t>
            </w:r>
            <w:r w:rsidR="0011460C">
              <w:rPr>
                <w:color w:val="000000"/>
                <w:sz w:val="17"/>
                <w:szCs w:val="17"/>
                <w:lang w:val="fr-CA"/>
              </w:rPr>
              <w:t xml:space="preserve"> </w:t>
            </w:r>
            <w:r w:rsidRPr="00261A23">
              <w:rPr>
                <w:color w:val="000000"/>
                <w:sz w:val="17"/>
                <w:szCs w:val="17"/>
                <w:lang w:val="fr-CA"/>
              </w:rPr>
              <w:t>978</w:t>
            </w:r>
          </w:p>
        </w:tc>
        <w:tc>
          <w:tcPr>
            <w:tcW w:w="314" w:type="pct"/>
            <w:tcBorders>
              <w:top w:val="nil"/>
              <w:left w:val="nil"/>
              <w:bottom w:val="single" w:sz="4" w:space="0" w:color="auto"/>
              <w:right w:val="single" w:sz="4" w:space="0" w:color="auto"/>
            </w:tcBorders>
            <w:tcMar>
              <w:left w:w="0" w:type="dxa"/>
              <w:right w:w="58" w:type="dxa"/>
            </w:tcMar>
            <w:vAlign w:val="center"/>
            <w:hideMark/>
          </w:tcPr>
          <w:p w14:paraId="16435FE7" w14:textId="5BC3E927" w:rsidR="00200FD3" w:rsidRPr="00261A23" w:rsidRDefault="00200FD3" w:rsidP="00470543">
            <w:pPr>
              <w:jc w:val="right"/>
              <w:rPr>
                <w:color w:val="000000"/>
                <w:sz w:val="17"/>
                <w:szCs w:val="17"/>
                <w:lang w:val="fr-CA"/>
              </w:rPr>
            </w:pPr>
            <w:r w:rsidRPr="00261A23">
              <w:rPr>
                <w:color w:val="000000"/>
                <w:sz w:val="17"/>
                <w:szCs w:val="17"/>
                <w:lang w:val="fr-CA"/>
              </w:rPr>
              <w:t>2</w:t>
            </w:r>
            <w:r w:rsidR="0011460C">
              <w:rPr>
                <w:color w:val="000000"/>
                <w:sz w:val="17"/>
                <w:szCs w:val="17"/>
                <w:lang w:val="fr-CA"/>
              </w:rPr>
              <w:t xml:space="preserve"> </w:t>
            </w:r>
            <w:r w:rsidRPr="00261A23">
              <w:rPr>
                <w:color w:val="000000"/>
                <w:sz w:val="17"/>
                <w:szCs w:val="17"/>
                <w:lang w:val="fr-CA"/>
              </w:rPr>
              <w:t>363</w:t>
            </w:r>
            <w:r w:rsidR="0011460C">
              <w:rPr>
                <w:color w:val="000000"/>
                <w:sz w:val="17"/>
                <w:szCs w:val="17"/>
                <w:lang w:val="fr-CA"/>
              </w:rPr>
              <w:t xml:space="preserve"> </w:t>
            </w:r>
            <w:r w:rsidRPr="00261A23">
              <w:rPr>
                <w:color w:val="000000"/>
                <w:sz w:val="17"/>
                <w:szCs w:val="17"/>
                <w:lang w:val="fr-CA"/>
              </w:rPr>
              <w:t>637</w:t>
            </w:r>
          </w:p>
        </w:tc>
        <w:tc>
          <w:tcPr>
            <w:tcW w:w="314" w:type="pct"/>
            <w:tcBorders>
              <w:top w:val="nil"/>
              <w:left w:val="nil"/>
              <w:bottom w:val="single" w:sz="4" w:space="0" w:color="auto"/>
              <w:right w:val="single" w:sz="4" w:space="0" w:color="auto"/>
            </w:tcBorders>
            <w:tcMar>
              <w:left w:w="0" w:type="dxa"/>
              <w:right w:w="58" w:type="dxa"/>
            </w:tcMar>
            <w:hideMark/>
          </w:tcPr>
          <w:p w14:paraId="31C2CC87"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192D25F2" w14:textId="3BE0AB32" w:rsidR="00200FD3" w:rsidRPr="00261A23" w:rsidRDefault="00200FD3" w:rsidP="00470543">
            <w:pPr>
              <w:jc w:val="right"/>
              <w:rPr>
                <w:color w:val="000000"/>
                <w:sz w:val="17"/>
                <w:szCs w:val="17"/>
                <w:lang w:val="fr-CA"/>
              </w:rPr>
            </w:pPr>
            <w:r w:rsidRPr="00261A23">
              <w:rPr>
                <w:color w:val="000000"/>
                <w:sz w:val="17"/>
                <w:szCs w:val="17"/>
                <w:lang w:val="fr-CA"/>
              </w:rPr>
              <w:t>1</w:t>
            </w:r>
            <w:r w:rsidR="0011460C">
              <w:rPr>
                <w:color w:val="000000"/>
                <w:sz w:val="17"/>
                <w:szCs w:val="17"/>
                <w:lang w:val="fr-CA"/>
              </w:rPr>
              <w:t xml:space="preserve"> </w:t>
            </w:r>
            <w:r w:rsidRPr="00261A23">
              <w:rPr>
                <w:color w:val="000000"/>
                <w:sz w:val="17"/>
                <w:szCs w:val="17"/>
                <w:lang w:val="fr-CA"/>
              </w:rPr>
              <w:t>004</w:t>
            </w:r>
            <w:r w:rsidR="0011460C">
              <w:rPr>
                <w:color w:val="000000"/>
                <w:sz w:val="17"/>
                <w:szCs w:val="17"/>
                <w:lang w:val="fr-CA"/>
              </w:rPr>
              <w:t xml:space="preserve"> </w:t>
            </w:r>
            <w:r w:rsidRPr="00261A23">
              <w:rPr>
                <w:color w:val="000000"/>
                <w:sz w:val="17"/>
                <w:szCs w:val="17"/>
                <w:lang w:val="fr-CA"/>
              </w:rPr>
              <w:t>545</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741572A7" w14:textId="7B10E08D" w:rsidR="00200FD3" w:rsidRPr="00261A23" w:rsidRDefault="00200FD3" w:rsidP="00470543">
            <w:pPr>
              <w:jc w:val="right"/>
              <w:rPr>
                <w:bCs/>
                <w:color w:val="000000"/>
                <w:sz w:val="17"/>
                <w:szCs w:val="17"/>
                <w:lang w:val="fr-CA"/>
              </w:rPr>
            </w:pPr>
            <w:r w:rsidRPr="00261A23">
              <w:rPr>
                <w:bCs/>
                <w:color w:val="000000"/>
                <w:sz w:val="17"/>
                <w:szCs w:val="17"/>
                <w:lang w:val="fr-CA"/>
              </w:rPr>
              <w:t>1</w:t>
            </w:r>
            <w:r w:rsidR="0011460C">
              <w:rPr>
                <w:bCs/>
                <w:color w:val="000000"/>
                <w:sz w:val="17"/>
                <w:szCs w:val="17"/>
                <w:lang w:val="fr-CA"/>
              </w:rPr>
              <w:t xml:space="preserve"> </w:t>
            </w:r>
            <w:r w:rsidRPr="00261A23">
              <w:rPr>
                <w:bCs/>
                <w:color w:val="000000"/>
                <w:sz w:val="17"/>
                <w:szCs w:val="17"/>
                <w:lang w:val="fr-CA"/>
              </w:rPr>
              <w:t>500</w:t>
            </w:r>
            <w:r w:rsidR="0011460C">
              <w:rPr>
                <w:bCs/>
                <w:color w:val="000000"/>
                <w:sz w:val="17"/>
                <w:szCs w:val="17"/>
                <w:lang w:val="fr-CA"/>
              </w:rPr>
              <w:t xml:space="preserve"> </w:t>
            </w:r>
            <w:r w:rsidRPr="00261A23">
              <w:rPr>
                <w:bCs/>
                <w:color w:val="000000"/>
                <w:sz w:val="17"/>
                <w:szCs w:val="17"/>
                <w:lang w:val="fr-CA"/>
              </w:rPr>
              <w:t>000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5DC6448"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2300027D"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526C3147" w14:textId="2CF77B53" w:rsidR="00200FD3" w:rsidRPr="00261A23" w:rsidRDefault="00200FD3" w:rsidP="00470543">
            <w:pPr>
              <w:jc w:val="right"/>
              <w:rPr>
                <w:b/>
                <w:bCs/>
                <w:color w:val="000000"/>
                <w:sz w:val="17"/>
                <w:szCs w:val="17"/>
                <w:lang w:val="fr-CA"/>
              </w:rPr>
            </w:pPr>
            <w:r w:rsidRPr="00261A23">
              <w:rPr>
                <w:b/>
                <w:bCs/>
                <w:color w:val="000000"/>
                <w:sz w:val="17"/>
                <w:szCs w:val="17"/>
                <w:lang w:val="fr-CA"/>
              </w:rPr>
              <w:t>872</w:t>
            </w:r>
            <w:r w:rsidR="0011460C">
              <w:rPr>
                <w:b/>
                <w:bCs/>
                <w:color w:val="000000"/>
                <w:sz w:val="17"/>
                <w:szCs w:val="17"/>
                <w:lang w:val="fr-CA"/>
              </w:rPr>
              <w:t xml:space="preserve"> </w:t>
            </w:r>
            <w:r w:rsidRPr="00261A23">
              <w:rPr>
                <w:b/>
                <w:bCs/>
                <w:color w:val="000000"/>
                <w:sz w:val="17"/>
                <w:szCs w:val="17"/>
                <w:lang w:val="fr-CA"/>
              </w:rPr>
              <w:t>727</w:t>
            </w:r>
          </w:p>
        </w:tc>
        <w:tc>
          <w:tcPr>
            <w:tcW w:w="352" w:type="pct"/>
            <w:tcBorders>
              <w:top w:val="nil"/>
              <w:left w:val="nil"/>
              <w:bottom w:val="single" w:sz="4" w:space="0" w:color="auto"/>
              <w:right w:val="single" w:sz="4" w:space="0" w:color="auto"/>
            </w:tcBorders>
            <w:hideMark/>
          </w:tcPr>
          <w:p w14:paraId="1BAB4FA8" w14:textId="0C0AB51E" w:rsidR="00200FD3" w:rsidRPr="008D7AB4" w:rsidRDefault="00200FD3" w:rsidP="00470543">
            <w:pPr>
              <w:jc w:val="right"/>
              <w:rPr>
                <w:color w:val="000000"/>
                <w:sz w:val="17"/>
                <w:szCs w:val="17"/>
              </w:rPr>
            </w:pPr>
            <w:r w:rsidRPr="008D7AB4">
              <w:rPr>
                <w:color w:val="000000"/>
                <w:sz w:val="17"/>
                <w:szCs w:val="17"/>
              </w:rPr>
              <w:t>7</w:t>
            </w:r>
            <w:r w:rsidR="0011460C">
              <w:rPr>
                <w:color w:val="000000"/>
                <w:sz w:val="17"/>
                <w:szCs w:val="17"/>
              </w:rPr>
              <w:t xml:space="preserve"> </w:t>
            </w:r>
            <w:r w:rsidRPr="008D7AB4">
              <w:rPr>
                <w:color w:val="000000"/>
                <w:sz w:val="17"/>
                <w:szCs w:val="17"/>
              </w:rPr>
              <w:t>727</w:t>
            </w:r>
            <w:r w:rsidR="0011460C">
              <w:rPr>
                <w:color w:val="000000"/>
                <w:sz w:val="17"/>
                <w:szCs w:val="17"/>
              </w:rPr>
              <w:t xml:space="preserve"> </w:t>
            </w:r>
            <w:r w:rsidRPr="008D7AB4">
              <w:rPr>
                <w:color w:val="000000"/>
                <w:sz w:val="17"/>
                <w:szCs w:val="17"/>
              </w:rPr>
              <w:t>273</w:t>
            </w:r>
          </w:p>
        </w:tc>
      </w:tr>
      <w:tr w:rsidR="00261A23" w:rsidRPr="008D7AB4" w14:paraId="622DE113"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3AB776BF" w14:textId="77777777" w:rsidR="00200FD3" w:rsidRPr="008D7AB4" w:rsidRDefault="00200FD3" w:rsidP="00470543">
            <w:pPr>
              <w:jc w:val="left"/>
              <w:rPr>
                <w:color w:val="000000"/>
                <w:sz w:val="17"/>
                <w:szCs w:val="17"/>
              </w:rPr>
            </w:pPr>
            <w:r w:rsidRPr="008D7AB4">
              <w:rPr>
                <w:color w:val="000000"/>
                <w:sz w:val="17"/>
                <w:szCs w:val="17"/>
              </w:rPr>
              <w:t>2.6</w:t>
            </w:r>
          </w:p>
        </w:tc>
        <w:tc>
          <w:tcPr>
            <w:tcW w:w="1310" w:type="pct"/>
            <w:tcBorders>
              <w:top w:val="nil"/>
              <w:left w:val="nil"/>
              <w:bottom w:val="single" w:sz="4" w:space="0" w:color="auto"/>
              <w:right w:val="single" w:sz="4" w:space="0" w:color="auto"/>
            </w:tcBorders>
            <w:hideMark/>
          </w:tcPr>
          <w:p w14:paraId="2B533E5A" w14:textId="62FAC644" w:rsidR="00200FD3" w:rsidRPr="00261A23" w:rsidRDefault="008B5254" w:rsidP="00470543">
            <w:pPr>
              <w:jc w:val="left"/>
              <w:rPr>
                <w:color w:val="000000"/>
                <w:sz w:val="17"/>
                <w:szCs w:val="17"/>
                <w:lang w:val="fr-CA"/>
              </w:rPr>
            </w:pPr>
            <w:r w:rsidRPr="00261A23">
              <w:rPr>
                <w:color w:val="000000"/>
                <w:sz w:val="17"/>
                <w:szCs w:val="17"/>
                <w:lang w:val="fr-CA"/>
              </w:rPr>
              <w:t xml:space="preserve">Coûts d’appui pour </w:t>
            </w:r>
            <w:r w:rsidR="00421EB7">
              <w:rPr>
                <w:color w:val="000000"/>
                <w:sz w:val="17"/>
                <w:szCs w:val="17"/>
                <w:lang w:val="fr-CA"/>
              </w:rPr>
              <w:t>l’</w:t>
            </w:r>
            <w:r w:rsidRPr="00261A23">
              <w:rPr>
                <w:color w:val="000000"/>
                <w:sz w:val="17"/>
                <w:szCs w:val="17"/>
                <w:lang w:val="fr-CA"/>
              </w:rPr>
              <w:t>agence de coopération $US</w:t>
            </w:r>
          </w:p>
        </w:tc>
        <w:tc>
          <w:tcPr>
            <w:tcW w:w="291" w:type="pct"/>
            <w:tcBorders>
              <w:top w:val="nil"/>
              <w:left w:val="nil"/>
              <w:bottom w:val="single" w:sz="4" w:space="0" w:color="auto"/>
              <w:right w:val="single" w:sz="4" w:space="0" w:color="auto"/>
            </w:tcBorders>
            <w:tcMar>
              <w:left w:w="0" w:type="dxa"/>
              <w:right w:w="58" w:type="dxa"/>
            </w:tcMar>
            <w:hideMark/>
          </w:tcPr>
          <w:p w14:paraId="338BC8AE" w14:textId="490091E2" w:rsidR="00200FD3" w:rsidRPr="00261A23" w:rsidRDefault="00200FD3" w:rsidP="00470543">
            <w:pPr>
              <w:jc w:val="right"/>
              <w:rPr>
                <w:color w:val="000000"/>
                <w:sz w:val="17"/>
                <w:szCs w:val="17"/>
                <w:lang w:val="fr-CA"/>
              </w:rPr>
            </w:pPr>
            <w:r w:rsidRPr="00261A23">
              <w:rPr>
                <w:color w:val="000000"/>
                <w:sz w:val="17"/>
                <w:szCs w:val="17"/>
                <w:lang w:val="fr-CA"/>
              </w:rPr>
              <w:t>144</w:t>
            </w:r>
            <w:r w:rsidR="0011460C">
              <w:rPr>
                <w:color w:val="000000"/>
                <w:sz w:val="17"/>
                <w:szCs w:val="17"/>
                <w:lang w:val="fr-CA"/>
              </w:rPr>
              <w:t xml:space="preserve"> </w:t>
            </w:r>
            <w:r w:rsidRPr="00261A23">
              <w:rPr>
                <w:color w:val="000000"/>
                <w:sz w:val="17"/>
                <w:szCs w:val="17"/>
                <w:lang w:val="fr-CA"/>
              </w:rPr>
              <w:t>614</w:t>
            </w:r>
          </w:p>
        </w:tc>
        <w:tc>
          <w:tcPr>
            <w:tcW w:w="257" w:type="pct"/>
            <w:tcBorders>
              <w:top w:val="nil"/>
              <w:left w:val="nil"/>
              <w:bottom w:val="single" w:sz="4" w:space="0" w:color="auto"/>
              <w:right w:val="single" w:sz="4" w:space="0" w:color="auto"/>
            </w:tcBorders>
            <w:tcMar>
              <w:left w:w="0" w:type="dxa"/>
              <w:right w:w="58" w:type="dxa"/>
            </w:tcMar>
            <w:hideMark/>
          </w:tcPr>
          <w:p w14:paraId="149E87B7"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20C93C6B" w14:textId="1C187E92" w:rsidR="00200FD3" w:rsidRPr="00261A23" w:rsidRDefault="00200FD3" w:rsidP="00470543">
            <w:pPr>
              <w:jc w:val="right"/>
              <w:rPr>
                <w:color w:val="000000"/>
                <w:sz w:val="17"/>
                <w:szCs w:val="17"/>
                <w:lang w:val="fr-CA"/>
              </w:rPr>
            </w:pPr>
            <w:r w:rsidRPr="00261A23">
              <w:rPr>
                <w:color w:val="000000"/>
                <w:sz w:val="17"/>
                <w:szCs w:val="17"/>
                <w:lang w:val="fr-CA"/>
              </w:rPr>
              <w:t>76</w:t>
            </w:r>
            <w:r w:rsidR="0011460C">
              <w:rPr>
                <w:color w:val="000000"/>
                <w:sz w:val="17"/>
                <w:szCs w:val="17"/>
                <w:lang w:val="fr-CA"/>
              </w:rPr>
              <w:t xml:space="preserve"> </w:t>
            </w:r>
            <w:r w:rsidRPr="00261A23">
              <w:rPr>
                <w:color w:val="000000"/>
                <w:sz w:val="17"/>
                <w:szCs w:val="17"/>
                <w:lang w:val="fr-CA"/>
              </w:rPr>
              <w:t>457</w:t>
            </w:r>
          </w:p>
        </w:tc>
        <w:tc>
          <w:tcPr>
            <w:tcW w:w="314" w:type="pct"/>
            <w:tcBorders>
              <w:top w:val="nil"/>
              <w:left w:val="nil"/>
              <w:bottom w:val="single" w:sz="4" w:space="0" w:color="auto"/>
              <w:right w:val="single" w:sz="4" w:space="0" w:color="auto"/>
            </w:tcBorders>
            <w:tcMar>
              <w:left w:w="0" w:type="dxa"/>
              <w:right w:w="58" w:type="dxa"/>
            </w:tcMar>
            <w:vAlign w:val="center"/>
            <w:hideMark/>
          </w:tcPr>
          <w:p w14:paraId="631F8C8A" w14:textId="3E741758" w:rsidR="00200FD3" w:rsidRPr="00261A23" w:rsidRDefault="00200FD3" w:rsidP="00470543">
            <w:pPr>
              <w:jc w:val="right"/>
              <w:rPr>
                <w:color w:val="000000"/>
                <w:sz w:val="17"/>
                <w:szCs w:val="17"/>
                <w:lang w:val="fr-CA"/>
              </w:rPr>
            </w:pPr>
            <w:r w:rsidRPr="00261A23">
              <w:rPr>
                <w:color w:val="000000"/>
                <w:sz w:val="17"/>
                <w:szCs w:val="17"/>
                <w:lang w:val="fr-CA"/>
              </w:rPr>
              <w:t>263</w:t>
            </w:r>
            <w:r w:rsidR="0011460C">
              <w:rPr>
                <w:color w:val="000000"/>
                <w:sz w:val="17"/>
                <w:szCs w:val="17"/>
                <w:lang w:val="fr-CA"/>
              </w:rPr>
              <w:t xml:space="preserve"> </w:t>
            </w:r>
            <w:r w:rsidRPr="00261A23">
              <w:rPr>
                <w:color w:val="000000"/>
                <w:sz w:val="17"/>
                <w:szCs w:val="17"/>
                <w:lang w:val="fr-CA"/>
              </w:rPr>
              <w:t>059</w:t>
            </w:r>
          </w:p>
        </w:tc>
        <w:tc>
          <w:tcPr>
            <w:tcW w:w="314" w:type="pct"/>
            <w:tcBorders>
              <w:top w:val="nil"/>
              <w:left w:val="nil"/>
              <w:bottom w:val="single" w:sz="4" w:space="0" w:color="auto"/>
              <w:right w:val="single" w:sz="4" w:space="0" w:color="auto"/>
            </w:tcBorders>
            <w:tcMar>
              <w:left w:w="0" w:type="dxa"/>
              <w:right w:w="58" w:type="dxa"/>
            </w:tcMar>
            <w:hideMark/>
          </w:tcPr>
          <w:p w14:paraId="4C5F88C3"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080E79A2" w14:textId="6B3D8905" w:rsidR="00200FD3" w:rsidRPr="00261A23" w:rsidRDefault="00200FD3" w:rsidP="00470543">
            <w:pPr>
              <w:jc w:val="right"/>
              <w:rPr>
                <w:color w:val="000000"/>
                <w:sz w:val="17"/>
                <w:szCs w:val="17"/>
                <w:lang w:val="fr-CA"/>
              </w:rPr>
            </w:pPr>
            <w:r w:rsidRPr="00261A23">
              <w:rPr>
                <w:color w:val="000000"/>
                <w:sz w:val="17"/>
                <w:szCs w:val="17"/>
                <w:lang w:val="fr-CA"/>
              </w:rPr>
              <w:t>111</w:t>
            </w:r>
            <w:r w:rsidR="0011460C">
              <w:rPr>
                <w:color w:val="000000"/>
                <w:sz w:val="17"/>
                <w:szCs w:val="17"/>
                <w:lang w:val="fr-CA"/>
              </w:rPr>
              <w:t xml:space="preserve"> </w:t>
            </w:r>
            <w:r w:rsidRPr="00261A23">
              <w:rPr>
                <w:color w:val="000000"/>
                <w:sz w:val="17"/>
                <w:szCs w:val="17"/>
                <w:lang w:val="fr-CA"/>
              </w:rPr>
              <w:t>800</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2E5CF8B2" w14:textId="3D4E013E" w:rsidR="00200FD3" w:rsidRPr="00261A23" w:rsidRDefault="00200FD3" w:rsidP="00470543">
            <w:pPr>
              <w:jc w:val="right"/>
              <w:rPr>
                <w:bCs/>
                <w:color w:val="000000"/>
                <w:sz w:val="17"/>
                <w:szCs w:val="17"/>
                <w:lang w:val="fr-CA"/>
              </w:rPr>
            </w:pPr>
            <w:r w:rsidRPr="00261A23">
              <w:rPr>
                <w:bCs/>
                <w:color w:val="000000"/>
                <w:sz w:val="17"/>
                <w:szCs w:val="17"/>
                <w:lang w:val="fr-CA"/>
              </w:rPr>
              <w:t>166</w:t>
            </w:r>
            <w:r w:rsidR="0011460C">
              <w:rPr>
                <w:bCs/>
                <w:color w:val="000000"/>
                <w:sz w:val="17"/>
                <w:szCs w:val="17"/>
                <w:lang w:val="fr-CA"/>
              </w:rPr>
              <w:t xml:space="preserve"> </w:t>
            </w:r>
            <w:r w:rsidRPr="00261A23">
              <w:rPr>
                <w:bCs/>
                <w:color w:val="000000"/>
                <w:sz w:val="17"/>
                <w:szCs w:val="17"/>
                <w:lang w:val="fr-CA"/>
              </w:rPr>
              <w:t>941</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FBD8B06"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658B2E28"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48" w:type="pct"/>
            <w:tcBorders>
              <w:top w:val="nil"/>
              <w:left w:val="single" w:sz="4" w:space="0" w:color="auto"/>
              <w:bottom w:val="single" w:sz="4" w:space="0" w:color="auto"/>
              <w:right w:val="single" w:sz="4" w:space="0" w:color="auto"/>
            </w:tcBorders>
            <w:tcMar>
              <w:left w:w="0" w:type="dxa"/>
              <w:right w:w="58" w:type="dxa"/>
            </w:tcMar>
            <w:hideMark/>
          </w:tcPr>
          <w:p w14:paraId="2776B197" w14:textId="7C71044A" w:rsidR="00200FD3" w:rsidRPr="00261A23" w:rsidRDefault="00200FD3" w:rsidP="00470543">
            <w:pPr>
              <w:jc w:val="right"/>
              <w:rPr>
                <w:b/>
                <w:bCs/>
                <w:color w:val="000000"/>
                <w:sz w:val="17"/>
                <w:szCs w:val="17"/>
                <w:lang w:val="fr-CA"/>
              </w:rPr>
            </w:pPr>
            <w:r w:rsidRPr="00261A23">
              <w:rPr>
                <w:b/>
                <w:bCs/>
                <w:color w:val="000000"/>
                <w:sz w:val="17"/>
                <w:szCs w:val="17"/>
                <w:lang w:val="fr-CA"/>
              </w:rPr>
              <w:t>97</w:t>
            </w:r>
            <w:r w:rsidR="0011460C">
              <w:rPr>
                <w:b/>
                <w:bCs/>
                <w:color w:val="000000"/>
                <w:sz w:val="17"/>
                <w:szCs w:val="17"/>
                <w:lang w:val="fr-CA"/>
              </w:rPr>
              <w:t xml:space="preserve"> </w:t>
            </w:r>
            <w:r w:rsidRPr="00261A23">
              <w:rPr>
                <w:b/>
                <w:bCs/>
                <w:color w:val="000000"/>
                <w:sz w:val="17"/>
                <w:szCs w:val="17"/>
                <w:lang w:val="fr-CA"/>
              </w:rPr>
              <w:t>129</w:t>
            </w:r>
          </w:p>
        </w:tc>
        <w:tc>
          <w:tcPr>
            <w:tcW w:w="352" w:type="pct"/>
            <w:tcBorders>
              <w:top w:val="nil"/>
              <w:left w:val="nil"/>
              <w:bottom w:val="single" w:sz="4" w:space="0" w:color="auto"/>
              <w:right w:val="single" w:sz="4" w:space="0" w:color="auto"/>
            </w:tcBorders>
            <w:hideMark/>
          </w:tcPr>
          <w:p w14:paraId="0F87A767" w14:textId="63BE67D5" w:rsidR="00200FD3" w:rsidRPr="008D7AB4" w:rsidRDefault="00200FD3" w:rsidP="00470543">
            <w:pPr>
              <w:jc w:val="right"/>
              <w:rPr>
                <w:color w:val="000000"/>
                <w:sz w:val="17"/>
                <w:szCs w:val="17"/>
              </w:rPr>
            </w:pPr>
            <w:r w:rsidRPr="008D7AB4">
              <w:rPr>
                <w:color w:val="000000"/>
                <w:sz w:val="17"/>
                <w:szCs w:val="17"/>
              </w:rPr>
              <w:t>860</w:t>
            </w:r>
            <w:r w:rsidR="0011460C">
              <w:rPr>
                <w:color w:val="000000"/>
                <w:sz w:val="17"/>
                <w:szCs w:val="17"/>
              </w:rPr>
              <w:t xml:space="preserve"> </w:t>
            </w:r>
            <w:r w:rsidRPr="008D7AB4">
              <w:rPr>
                <w:color w:val="000000"/>
                <w:sz w:val="17"/>
                <w:szCs w:val="17"/>
              </w:rPr>
              <w:t>000</w:t>
            </w:r>
          </w:p>
        </w:tc>
      </w:tr>
      <w:tr w:rsidR="00261A23" w:rsidRPr="008D7AB4" w14:paraId="5F0666FE"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15207AC2" w14:textId="77777777" w:rsidR="005526E1" w:rsidRPr="008D7AB4" w:rsidRDefault="005526E1" w:rsidP="005526E1">
            <w:pPr>
              <w:jc w:val="left"/>
              <w:rPr>
                <w:color w:val="000000"/>
                <w:sz w:val="17"/>
                <w:szCs w:val="17"/>
              </w:rPr>
            </w:pPr>
            <w:r w:rsidRPr="008D7AB4">
              <w:rPr>
                <w:color w:val="000000"/>
                <w:sz w:val="17"/>
                <w:szCs w:val="17"/>
              </w:rPr>
              <w:t>2.7</w:t>
            </w:r>
          </w:p>
        </w:tc>
        <w:tc>
          <w:tcPr>
            <w:tcW w:w="1310" w:type="pct"/>
            <w:tcBorders>
              <w:top w:val="nil"/>
              <w:left w:val="nil"/>
              <w:bottom w:val="single" w:sz="4" w:space="0" w:color="auto"/>
              <w:right w:val="single" w:sz="4" w:space="0" w:color="auto"/>
            </w:tcBorders>
            <w:hideMark/>
          </w:tcPr>
          <w:p w14:paraId="1A122AB0" w14:textId="370C4C37" w:rsidR="005526E1" w:rsidRPr="00261A23" w:rsidRDefault="005526E1" w:rsidP="005526E1">
            <w:pPr>
              <w:jc w:val="left"/>
              <w:rPr>
                <w:color w:val="000000"/>
                <w:sz w:val="17"/>
                <w:szCs w:val="17"/>
                <w:lang w:val="fr-CA"/>
              </w:rPr>
            </w:pPr>
            <w:r w:rsidRPr="00261A23">
              <w:rPr>
                <w:color w:val="000000"/>
                <w:sz w:val="17"/>
                <w:szCs w:val="17"/>
                <w:lang w:val="fr-CA"/>
              </w:rPr>
              <w:t>Financement convenu pour l’agence de coopération (Italie) ($US)</w:t>
            </w:r>
          </w:p>
        </w:tc>
        <w:tc>
          <w:tcPr>
            <w:tcW w:w="291" w:type="pct"/>
            <w:tcBorders>
              <w:top w:val="nil"/>
              <w:left w:val="nil"/>
              <w:bottom w:val="single" w:sz="4" w:space="0" w:color="auto"/>
              <w:right w:val="single" w:sz="4" w:space="0" w:color="auto"/>
            </w:tcBorders>
            <w:tcMar>
              <w:left w:w="0" w:type="dxa"/>
              <w:right w:w="58" w:type="dxa"/>
            </w:tcMar>
            <w:hideMark/>
          </w:tcPr>
          <w:p w14:paraId="45FC5CFB" w14:textId="56819B55" w:rsidR="005526E1" w:rsidRPr="00261A23" w:rsidRDefault="005526E1" w:rsidP="005526E1">
            <w:pPr>
              <w:jc w:val="right"/>
              <w:rPr>
                <w:color w:val="000000"/>
                <w:sz w:val="17"/>
                <w:szCs w:val="17"/>
                <w:lang w:val="fr-CA"/>
              </w:rPr>
            </w:pPr>
            <w:r w:rsidRPr="00261A23">
              <w:rPr>
                <w:color w:val="000000"/>
                <w:sz w:val="17"/>
                <w:szCs w:val="17"/>
                <w:lang w:val="fr-CA"/>
              </w:rPr>
              <w:t>250</w:t>
            </w:r>
            <w:r w:rsidR="0011460C">
              <w:rPr>
                <w:color w:val="000000"/>
                <w:sz w:val="17"/>
                <w:szCs w:val="17"/>
                <w:lang w:val="fr-CA"/>
              </w:rPr>
              <w:t xml:space="preserve"> </w:t>
            </w:r>
            <w:r w:rsidRPr="00261A23">
              <w:rPr>
                <w:color w:val="000000"/>
                <w:sz w:val="17"/>
                <w:szCs w:val="17"/>
                <w:lang w:val="fr-CA"/>
              </w:rPr>
              <w:t>000</w:t>
            </w:r>
          </w:p>
        </w:tc>
        <w:tc>
          <w:tcPr>
            <w:tcW w:w="257" w:type="pct"/>
            <w:tcBorders>
              <w:top w:val="nil"/>
              <w:left w:val="nil"/>
              <w:bottom w:val="single" w:sz="4" w:space="0" w:color="auto"/>
              <w:right w:val="single" w:sz="4" w:space="0" w:color="auto"/>
            </w:tcBorders>
            <w:tcMar>
              <w:left w:w="0" w:type="dxa"/>
              <w:right w:w="58" w:type="dxa"/>
            </w:tcMar>
            <w:hideMark/>
          </w:tcPr>
          <w:p w14:paraId="7D87E81D"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61E0A60E"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024F5B4E"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396E683F"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5BA21978"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74B8069A" w14:textId="77777777" w:rsidR="005526E1" w:rsidRPr="00261A23" w:rsidRDefault="005526E1" w:rsidP="005526E1">
            <w:pPr>
              <w:jc w:val="right"/>
              <w:rPr>
                <w:bCs/>
                <w:color w:val="000000"/>
                <w:sz w:val="17"/>
                <w:szCs w:val="17"/>
                <w:lang w:val="fr-CA"/>
              </w:rPr>
            </w:pPr>
            <w:r w:rsidRPr="00261A23">
              <w:rPr>
                <w:bCs/>
                <w:color w:val="000000"/>
                <w:sz w:val="17"/>
                <w:szCs w:val="17"/>
                <w:lang w:val="fr-CA"/>
              </w:rPr>
              <w:t>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2E2455E"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4D8C1811" w14:textId="77777777" w:rsidR="005526E1" w:rsidRPr="00261A23" w:rsidRDefault="005526E1" w:rsidP="005526E1">
            <w:pPr>
              <w:jc w:val="right"/>
              <w:rPr>
                <w:bCs/>
                <w:color w:val="000000"/>
                <w:sz w:val="17"/>
                <w:szCs w:val="17"/>
                <w:lang w:val="fr-CA"/>
              </w:rPr>
            </w:pPr>
            <w:r w:rsidRPr="00261A23">
              <w:rPr>
                <w:bCs/>
                <w:color w:val="000000"/>
                <w:sz w:val="17"/>
                <w:szCs w:val="17"/>
                <w:lang w:val="fr-CA"/>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128413C1"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52" w:type="pct"/>
            <w:tcBorders>
              <w:top w:val="nil"/>
              <w:left w:val="nil"/>
              <w:bottom w:val="single" w:sz="4" w:space="0" w:color="auto"/>
              <w:right w:val="single" w:sz="4" w:space="0" w:color="auto"/>
            </w:tcBorders>
            <w:hideMark/>
          </w:tcPr>
          <w:p w14:paraId="6FF682D7" w14:textId="5C3D3936" w:rsidR="005526E1" w:rsidRPr="008D7AB4" w:rsidRDefault="005526E1" w:rsidP="005526E1">
            <w:pPr>
              <w:jc w:val="right"/>
              <w:rPr>
                <w:color w:val="000000"/>
                <w:sz w:val="17"/>
                <w:szCs w:val="17"/>
              </w:rPr>
            </w:pPr>
            <w:r w:rsidRPr="008D7AB4">
              <w:rPr>
                <w:color w:val="000000"/>
                <w:sz w:val="17"/>
                <w:szCs w:val="17"/>
              </w:rPr>
              <w:t>250</w:t>
            </w:r>
            <w:r w:rsidR="0011460C">
              <w:rPr>
                <w:color w:val="000000"/>
                <w:sz w:val="17"/>
                <w:szCs w:val="17"/>
              </w:rPr>
              <w:t xml:space="preserve"> </w:t>
            </w:r>
            <w:r w:rsidRPr="008D7AB4">
              <w:rPr>
                <w:color w:val="000000"/>
                <w:sz w:val="17"/>
                <w:szCs w:val="17"/>
              </w:rPr>
              <w:t>000</w:t>
            </w:r>
          </w:p>
        </w:tc>
      </w:tr>
      <w:tr w:rsidR="00261A23" w:rsidRPr="008D7AB4" w14:paraId="2E3C0DF3" w14:textId="77777777" w:rsidTr="00261A23">
        <w:trPr>
          <w:trHeight w:val="89"/>
        </w:trPr>
        <w:tc>
          <w:tcPr>
            <w:tcW w:w="243" w:type="pct"/>
            <w:tcBorders>
              <w:top w:val="nil"/>
              <w:left w:val="single" w:sz="4" w:space="0" w:color="auto"/>
              <w:bottom w:val="single" w:sz="4" w:space="0" w:color="auto"/>
              <w:right w:val="single" w:sz="4" w:space="0" w:color="auto"/>
            </w:tcBorders>
            <w:hideMark/>
          </w:tcPr>
          <w:p w14:paraId="13AA05E7" w14:textId="77777777" w:rsidR="005526E1" w:rsidRPr="008D7AB4" w:rsidRDefault="005526E1" w:rsidP="005526E1">
            <w:pPr>
              <w:jc w:val="left"/>
              <w:rPr>
                <w:color w:val="000000"/>
                <w:sz w:val="17"/>
                <w:szCs w:val="17"/>
              </w:rPr>
            </w:pPr>
            <w:r w:rsidRPr="008D7AB4">
              <w:rPr>
                <w:color w:val="000000"/>
                <w:sz w:val="17"/>
                <w:szCs w:val="17"/>
              </w:rPr>
              <w:t>2.8</w:t>
            </w:r>
          </w:p>
        </w:tc>
        <w:tc>
          <w:tcPr>
            <w:tcW w:w="1310" w:type="pct"/>
            <w:tcBorders>
              <w:top w:val="nil"/>
              <w:left w:val="nil"/>
              <w:bottom w:val="single" w:sz="4" w:space="0" w:color="auto"/>
              <w:right w:val="single" w:sz="4" w:space="0" w:color="auto"/>
            </w:tcBorders>
            <w:hideMark/>
          </w:tcPr>
          <w:p w14:paraId="7CB12A68" w14:textId="426E2200" w:rsidR="005526E1" w:rsidRPr="00261A23" w:rsidRDefault="005526E1" w:rsidP="005526E1">
            <w:pPr>
              <w:jc w:val="left"/>
              <w:rPr>
                <w:color w:val="000000"/>
                <w:sz w:val="17"/>
                <w:szCs w:val="17"/>
                <w:lang w:val="fr-CA"/>
              </w:rPr>
            </w:pPr>
            <w:r w:rsidRPr="00261A23">
              <w:rPr>
                <w:color w:val="000000"/>
                <w:sz w:val="17"/>
                <w:szCs w:val="17"/>
                <w:lang w:val="fr-CA"/>
              </w:rPr>
              <w:t xml:space="preserve">Coûts d’appui pour </w:t>
            </w:r>
            <w:r w:rsidR="00421EB7">
              <w:rPr>
                <w:color w:val="000000"/>
                <w:sz w:val="17"/>
                <w:szCs w:val="17"/>
                <w:lang w:val="fr-CA"/>
              </w:rPr>
              <w:t>l’</w:t>
            </w:r>
            <w:r w:rsidRPr="00261A23">
              <w:rPr>
                <w:color w:val="000000"/>
                <w:sz w:val="17"/>
                <w:szCs w:val="17"/>
                <w:lang w:val="fr-CA"/>
              </w:rPr>
              <w:t>agence de coopération $US</w:t>
            </w:r>
          </w:p>
        </w:tc>
        <w:tc>
          <w:tcPr>
            <w:tcW w:w="291" w:type="pct"/>
            <w:tcBorders>
              <w:top w:val="nil"/>
              <w:left w:val="nil"/>
              <w:bottom w:val="single" w:sz="4" w:space="0" w:color="auto"/>
              <w:right w:val="single" w:sz="4" w:space="0" w:color="auto"/>
            </w:tcBorders>
            <w:tcMar>
              <w:left w:w="0" w:type="dxa"/>
              <w:right w:w="58" w:type="dxa"/>
            </w:tcMar>
            <w:hideMark/>
          </w:tcPr>
          <w:p w14:paraId="33B4E087" w14:textId="026A98AE" w:rsidR="005526E1" w:rsidRPr="00261A23" w:rsidRDefault="005526E1" w:rsidP="005526E1">
            <w:pPr>
              <w:jc w:val="right"/>
              <w:rPr>
                <w:color w:val="000000"/>
                <w:sz w:val="17"/>
                <w:szCs w:val="17"/>
                <w:lang w:val="fr-CA"/>
              </w:rPr>
            </w:pPr>
            <w:r w:rsidRPr="00261A23">
              <w:rPr>
                <w:color w:val="000000"/>
                <w:sz w:val="17"/>
                <w:szCs w:val="17"/>
                <w:lang w:val="fr-CA"/>
              </w:rPr>
              <w:t>32</w:t>
            </w:r>
            <w:r w:rsidR="0011460C">
              <w:rPr>
                <w:color w:val="000000"/>
                <w:sz w:val="17"/>
                <w:szCs w:val="17"/>
                <w:lang w:val="fr-CA"/>
              </w:rPr>
              <w:t xml:space="preserve"> </w:t>
            </w:r>
            <w:r w:rsidRPr="00261A23">
              <w:rPr>
                <w:color w:val="000000"/>
                <w:sz w:val="17"/>
                <w:szCs w:val="17"/>
                <w:lang w:val="fr-CA"/>
              </w:rPr>
              <w:t>500</w:t>
            </w:r>
          </w:p>
        </w:tc>
        <w:tc>
          <w:tcPr>
            <w:tcW w:w="257" w:type="pct"/>
            <w:tcBorders>
              <w:top w:val="nil"/>
              <w:left w:val="nil"/>
              <w:bottom w:val="single" w:sz="4" w:space="0" w:color="auto"/>
              <w:right w:val="single" w:sz="4" w:space="0" w:color="auto"/>
            </w:tcBorders>
            <w:tcMar>
              <w:left w:w="0" w:type="dxa"/>
              <w:right w:w="58" w:type="dxa"/>
            </w:tcMar>
            <w:hideMark/>
          </w:tcPr>
          <w:p w14:paraId="3D16618D"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1EA93524"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5C687487"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2E4B3FB4"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hideMark/>
          </w:tcPr>
          <w:p w14:paraId="17D79C02"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4" w:type="pct"/>
            <w:tcBorders>
              <w:top w:val="single" w:sz="4" w:space="0" w:color="auto"/>
              <w:left w:val="nil"/>
              <w:bottom w:val="single" w:sz="4" w:space="0" w:color="auto"/>
              <w:right w:val="single" w:sz="4" w:space="0" w:color="auto"/>
            </w:tcBorders>
            <w:tcMar>
              <w:left w:w="0" w:type="dxa"/>
              <w:right w:w="58" w:type="dxa"/>
            </w:tcMar>
            <w:hideMark/>
          </w:tcPr>
          <w:p w14:paraId="4588B45F" w14:textId="77777777" w:rsidR="005526E1" w:rsidRPr="00261A23" w:rsidRDefault="005526E1" w:rsidP="005526E1">
            <w:pPr>
              <w:jc w:val="right"/>
              <w:rPr>
                <w:bCs/>
                <w:color w:val="000000"/>
                <w:sz w:val="17"/>
                <w:szCs w:val="17"/>
                <w:lang w:val="fr-CA"/>
              </w:rPr>
            </w:pPr>
            <w:r w:rsidRPr="00261A23">
              <w:rPr>
                <w:bCs/>
                <w:color w:val="000000"/>
                <w:sz w:val="17"/>
                <w:szCs w:val="17"/>
                <w:lang w:val="fr-CA"/>
              </w:rPr>
              <w:t>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87C6A78"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480D3BC9" w14:textId="77777777" w:rsidR="005526E1" w:rsidRPr="00261A23" w:rsidRDefault="005526E1" w:rsidP="005526E1">
            <w:pPr>
              <w:jc w:val="right"/>
              <w:rPr>
                <w:bCs/>
                <w:color w:val="000000"/>
                <w:sz w:val="17"/>
                <w:szCs w:val="17"/>
                <w:lang w:val="fr-CA"/>
              </w:rPr>
            </w:pPr>
            <w:r w:rsidRPr="00261A23">
              <w:rPr>
                <w:bCs/>
                <w:color w:val="000000"/>
                <w:sz w:val="17"/>
                <w:szCs w:val="17"/>
                <w:lang w:val="fr-CA"/>
              </w:rPr>
              <w:t>0</w:t>
            </w:r>
          </w:p>
        </w:tc>
        <w:tc>
          <w:tcPr>
            <w:tcW w:w="348" w:type="pct"/>
            <w:tcBorders>
              <w:top w:val="nil"/>
              <w:left w:val="single" w:sz="4" w:space="0" w:color="auto"/>
              <w:bottom w:val="single" w:sz="4" w:space="0" w:color="auto"/>
              <w:right w:val="single" w:sz="4" w:space="0" w:color="auto"/>
            </w:tcBorders>
            <w:noWrap/>
            <w:tcMar>
              <w:left w:w="0" w:type="dxa"/>
              <w:right w:w="58" w:type="dxa"/>
            </w:tcMar>
            <w:hideMark/>
          </w:tcPr>
          <w:p w14:paraId="3EBB5EB8" w14:textId="77777777" w:rsidR="005526E1" w:rsidRPr="00261A23" w:rsidRDefault="005526E1" w:rsidP="005526E1">
            <w:pPr>
              <w:jc w:val="right"/>
              <w:rPr>
                <w:color w:val="000000"/>
                <w:sz w:val="17"/>
                <w:szCs w:val="17"/>
                <w:lang w:val="fr-CA"/>
              </w:rPr>
            </w:pPr>
            <w:r w:rsidRPr="00261A23">
              <w:rPr>
                <w:color w:val="000000"/>
                <w:sz w:val="17"/>
                <w:szCs w:val="17"/>
                <w:lang w:val="fr-CA"/>
              </w:rPr>
              <w:t>0</w:t>
            </w:r>
          </w:p>
        </w:tc>
        <w:tc>
          <w:tcPr>
            <w:tcW w:w="352" w:type="pct"/>
            <w:tcBorders>
              <w:top w:val="nil"/>
              <w:left w:val="nil"/>
              <w:bottom w:val="single" w:sz="4" w:space="0" w:color="auto"/>
              <w:right w:val="single" w:sz="4" w:space="0" w:color="auto"/>
            </w:tcBorders>
            <w:hideMark/>
          </w:tcPr>
          <w:p w14:paraId="352D845F" w14:textId="35AEF0C5" w:rsidR="005526E1" w:rsidRPr="008D7AB4" w:rsidRDefault="005526E1" w:rsidP="005526E1">
            <w:pPr>
              <w:jc w:val="right"/>
              <w:rPr>
                <w:color w:val="000000"/>
                <w:sz w:val="17"/>
                <w:szCs w:val="17"/>
              </w:rPr>
            </w:pPr>
            <w:r w:rsidRPr="008D7AB4">
              <w:rPr>
                <w:color w:val="000000"/>
                <w:sz w:val="17"/>
                <w:szCs w:val="17"/>
              </w:rPr>
              <w:t>32</w:t>
            </w:r>
            <w:r w:rsidR="0011460C">
              <w:rPr>
                <w:color w:val="000000"/>
                <w:sz w:val="17"/>
                <w:szCs w:val="17"/>
              </w:rPr>
              <w:t xml:space="preserve"> </w:t>
            </w:r>
            <w:r w:rsidRPr="008D7AB4">
              <w:rPr>
                <w:color w:val="000000"/>
                <w:sz w:val="17"/>
                <w:szCs w:val="17"/>
              </w:rPr>
              <w:t>500</w:t>
            </w:r>
          </w:p>
        </w:tc>
      </w:tr>
      <w:tr w:rsidR="00261A23" w:rsidRPr="008D7AB4" w14:paraId="472E630F"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50EFEA29" w14:textId="77777777" w:rsidR="00200FD3" w:rsidRPr="008D7AB4" w:rsidRDefault="00200FD3" w:rsidP="00470543">
            <w:pPr>
              <w:jc w:val="left"/>
              <w:rPr>
                <w:color w:val="000000"/>
                <w:sz w:val="17"/>
                <w:szCs w:val="17"/>
              </w:rPr>
            </w:pPr>
            <w:r w:rsidRPr="008D7AB4">
              <w:rPr>
                <w:color w:val="000000"/>
                <w:sz w:val="17"/>
                <w:szCs w:val="17"/>
              </w:rPr>
              <w:t>3.1</w:t>
            </w:r>
          </w:p>
        </w:tc>
        <w:tc>
          <w:tcPr>
            <w:tcW w:w="1310" w:type="pct"/>
            <w:tcBorders>
              <w:top w:val="nil"/>
              <w:left w:val="nil"/>
              <w:bottom w:val="single" w:sz="4" w:space="0" w:color="auto"/>
              <w:right w:val="single" w:sz="4" w:space="0" w:color="auto"/>
            </w:tcBorders>
            <w:hideMark/>
          </w:tcPr>
          <w:p w14:paraId="1EF6FA4B" w14:textId="21B94DD3" w:rsidR="00200FD3" w:rsidRPr="00261A23" w:rsidRDefault="00200FD3" w:rsidP="00470543">
            <w:pPr>
              <w:jc w:val="left"/>
              <w:rPr>
                <w:color w:val="000000"/>
                <w:sz w:val="17"/>
                <w:szCs w:val="17"/>
                <w:lang w:val="fr-CA"/>
              </w:rPr>
            </w:pPr>
            <w:r w:rsidRPr="00261A23">
              <w:rPr>
                <w:color w:val="000000"/>
                <w:sz w:val="17"/>
                <w:szCs w:val="17"/>
                <w:lang w:val="fr-CA"/>
              </w:rPr>
              <w:t>Total</w:t>
            </w:r>
            <w:r w:rsidR="005526E1" w:rsidRPr="00261A23">
              <w:rPr>
                <w:color w:val="000000"/>
                <w:sz w:val="17"/>
                <w:szCs w:val="17"/>
                <w:lang w:val="fr-CA"/>
              </w:rPr>
              <w:t xml:space="preserve"> du financement convenu ($US)</w:t>
            </w:r>
            <w:r w:rsidRPr="00261A23">
              <w:rPr>
                <w:color w:val="000000"/>
                <w:sz w:val="17"/>
                <w:szCs w:val="17"/>
                <w:lang w:val="fr-CA"/>
              </w:rPr>
              <w:t xml:space="preserve"> </w:t>
            </w:r>
          </w:p>
        </w:tc>
        <w:tc>
          <w:tcPr>
            <w:tcW w:w="291" w:type="pct"/>
            <w:tcBorders>
              <w:top w:val="nil"/>
              <w:left w:val="nil"/>
              <w:bottom w:val="single" w:sz="4" w:space="0" w:color="auto"/>
              <w:right w:val="single" w:sz="4" w:space="0" w:color="auto"/>
            </w:tcBorders>
            <w:tcMar>
              <w:left w:w="0" w:type="dxa"/>
              <w:right w:w="58" w:type="dxa"/>
            </w:tcMar>
            <w:hideMark/>
          </w:tcPr>
          <w:p w14:paraId="03ECC918" w14:textId="04FB2418" w:rsidR="00200FD3" w:rsidRPr="00261A23" w:rsidRDefault="00200FD3" w:rsidP="00470543">
            <w:pPr>
              <w:jc w:val="right"/>
              <w:rPr>
                <w:b/>
                <w:bCs/>
                <w:color w:val="000000"/>
                <w:sz w:val="17"/>
                <w:szCs w:val="17"/>
                <w:lang w:val="fr-CA"/>
              </w:rPr>
            </w:pPr>
            <w:r w:rsidRPr="00261A23">
              <w:rPr>
                <w:b/>
                <w:bCs/>
                <w:color w:val="000000"/>
                <w:sz w:val="17"/>
                <w:szCs w:val="17"/>
                <w:lang w:val="fr-CA"/>
              </w:rPr>
              <w:t>6</w:t>
            </w:r>
            <w:r w:rsidR="0011460C">
              <w:rPr>
                <w:b/>
                <w:bCs/>
                <w:color w:val="000000"/>
                <w:sz w:val="17"/>
                <w:szCs w:val="17"/>
                <w:lang w:val="fr-CA"/>
              </w:rPr>
              <w:t xml:space="preserve"> </w:t>
            </w:r>
            <w:r w:rsidRPr="00261A23">
              <w:rPr>
                <w:b/>
                <w:bCs/>
                <w:color w:val="000000"/>
                <w:sz w:val="17"/>
                <w:szCs w:val="17"/>
                <w:lang w:val="fr-CA"/>
              </w:rPr>
              <w:t>376</w:t>
            </w:r>
            <w:r w:rsidR="0011460C">
              <w:rPr>
                <w:b/>
                <w:bCs/>
                <w:color w:val="000000"/>
                <w:sz w:val="17"/>
                <w:szCs w:val="17"/>
                <w:lang w:val="fr-CA"/>
              </w:rPr>
              <w:t xml:space="preserve"> </w:t>
            </w:r>
            <w:r w:rsidRPr="00261A23">
              <w:rPr>
                <w:b/>
                <w:bCs/>
                <w:color w:val="000000"/>
                <w:sz w:val="17"/>
                <w:szCs w:val="17"/>
                <w:lang w:val="fr-CA"/>
              </w:rPr>
              <w:t>461</w:t>
            </w:r>
          </w:p>
        </w:tc>
        <w:tc>
          <w:tcPr>
            <w:tcW w:w="257" w:type="pct"/>
            <w:tcBorders>
              <w:top w:val="nil"/>
              <w:left w:val="nil"/>
              <w:bottom w:val="single" w:sz="4" w:space="0" w:color="auto"/>
              <w:right w:val="single" w:sz="4" w:space="0" w:color="auto"/>
            </w:tcBorders>
            <w:tcMar>
              <w:left w:w="0" w:type="dxa"/>
              <w:right w:w="58" w:type="dxa"/>
            </w:tcMar>
            <w:hideMark/>
          </w:tcPr>
          <w:p w14:paraId="2DEB59E3"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38E42DD6" w14:textId="45EE7B7F" w:rsidR="00200FD3" w:rsidRPr="00261A23" w:rsidRDefault="00200FD3" w:rsidP="00470543">
            <w:pPr>
              <w:jc w:val="right"/>
              <w:rPr>
                <w:color w:val="000000"/>
                <w:sz w:val="17"/>
                <w:szCs w:val="17"/>
                <w:lang w:val="fr-CA"/>
              </w:rPr>
            </w:pPr>
            <w:r w:rsidRPr="00261A23">
              <w:rPr>
                <w:color w:val="000000"/>
                <w:sz w:val="17"/>
                <w:szCs w:val="17"/>
                <w:lang w:val="fr-CA"/>
              </w:rPr>
              <w:t>3</w:t>
            </w:r>
            <w:r w:rsidR="0011460C">
              <w:rPr>
                <w:color w:val="000000"/>
                <w:sz w:val="17"/>
                <w:szCs w:val="17"/>
                <w:lang w:val="fr-CA"/>
              </w:rPr>
              <w:t xml:space="preserve"> </w:t>
            </w:r>
            <w:r w:rsidRPr="00261A23">
              <w:rPr>
                <w:color w:val="000000"/>
                <w:sz w:val="17"/>
                <w:szCs w:val="17"/>
                <w:lang w:val="fr-CA"/>
              </w:rPr>
              <w:t>314</w:t>
            </w:r>
            <w:r w:rsidR="0011460C">
              <w:rPr>
                <w:color w:val="000000"/>
                <w:sz w:val="17"/>
                <w:szCs w:val="17"/>
                <w:lang w:val="fr-CA"/>
              </w:rPr>
              <w:t xml:space="preserve"> </w:t>
            </w:r>
            <w:r w:rsidRPr="00261A23">
              <w:rPr>
                <w:color w:val="000000"/>
                <w:sz w:val="17"/>
                <w:szCs w:val="17"/>
                <w:lang w:val="fr-CA"/>
              </w:rPr>
              <w:t>682</w:t>
            </w:r>
          </w:p>
        </w:tc>
        <w:tc>
          <w:tcPr>
            <w:tcW w:w="314" w:type="pct"/>
            <w:tcBorders>
              <w:top w:val="nil"/>
              <w:left w:val="nil"/>
              <w:bottom w:val="single" w:sz="4" w:space="0" w:color="auto"/>
              <w:right w:val="single" w:sz="4" w:space="0" w:color="auto"/>
            </w:tcBorders>
            <w:tcMar>
              <w:left w:w="0" w:type="dxa"/>
              <w:right w:w="58" w:type="dxa"/>
            </w:tcMar>
            <w:vAlign w:val="center"/>
            <w:hideMark/>
          </w:tcPr>
          <w:p w14:paraId="24BF3273" w14:textId="6AB1214D" w:rsidR="00200FD3" w:rsidRPr="00261A23" w:rsidRDefault="00200FD3" w:rsidP="00470543">
            <w:pPr>
              <w:jc w:val="right"/>
              <w:rPr>
                <w:color w:val="000000"/>
                <w:sz w:val="17"/>
                <w:szCs w:val="17"/>
                <w:lang w:val="fr-CA"/>
              </w:rPr>
            </w:pPr>
            <w:r w:rsidRPr="00261A23">
              <w:rPr>
                <w:color w:val="000000"/>
                <w:sz w:val="17"/>
                <w:szCs w:val="17"/>
                <w:lang w:val="fr-CA"/>
              </w:rPr>
              <w:t>11</w:t>
            </w:r>
            <w:r w:rsidR="0011460C">
              <w:rPr>
                <w:color w:val="000000"/>
                <w:sz w:val="17"/>
                <w:szCs w:val="17"/>
                <w:lang w:val="fr-CA"/>
              </w:rPr>
              <w:t xml:space="preserve"> </w:t>
            </w:r>
            <w:r w:rsidRPr="00261A23">
              <w:rPr>
                <w:color w:val="000000"/>
                <w:sz w:val="17"/>
                <w:szCs w:val="17"/>
                <w:lang w:val="fr-CA"/>
              </w:rPr>
              <w:t>434</w:t>
            </w:r>
            <w:r w:rsidR="0011460C">
              <w:rPr>
                <w:color w:val="000000"/>
                <w:sz w:val="17"/>
                <w:szCs w:val="17"/>
                <w:lang w:val="fr-CA"/>
              </w:rPr>
              <w:t xml:space="preserve"> </w:t>
            </w:r>
            <w:r w:rsidRPr="00261A23">
              <w:rPr>
                <w:color w:val="000000"/>
                <w:sz w:val="17"/>
                <w:szCs w:val="17"/>
                <w:lang w:val="fr-CA"/>
              </w:rPr>
              <w:t>986</w:t>
            </w:r>
          </w:p>
        </w:tc>
        <w:tc>
          <w:tcPr>
            <w:tcW w:w="314" w:type="pct"/>
            <w:tcBorders>
              <w:top w:val="nil"/>
              <w:left w:val="nil"/>
              <w:bottom w:val="single" w:sz="4" w:space="0" w:color="auto"/>
              <w:right w:val="single" w:sz="4" w:space="0" w:color="auto"/>
            </w:tcBorders>
            <w:tcMar>
              <w:left w:w="0" w:type="dxa"/>
              <w:right w:w="58" w:type="dxa"/>
            </w:tcMar>
            <w:vAlign w:val="center"/>
          </w:tcPr>
          <w:p w14:paraId="55FF3919" w14:textId="77777777" w:rsidR="00200FD3" w:rsidRPr="00261A23" w:rsidRDefault="00200FD3" w:rsidP="00470543">
            <w:pPr>
              <w:jc w:val="right"/>
              <w:rPr>
                <w:color w:val="000000"/>
                <w:sz w:val="17"/>
                <w:szCs w:val="17"/>
                <w:lang w:val="fr-CA"/>
              </w:rPr>
            </w:pPr>
          </w:p>
        </w:tc>
        <w:tc>
          <w:tcPr>
            <w:tcW w:w="314" w:type="pct"/>
            <w:tcBorders>
              <w:top w:val="nil"/>
              <w:left w:val="nil"/>
              <w:bottom w:val="single" w:sz="4" w:space="0" w:color="auto"/>
              <w:right w:val="single" w:sz="4" w:space="0" w:color="auto"/>
            </w:tcBorders>
            <w:tcMar>
              <w:left w:w="0" w:type="dxa"/>
              <w:right w:w="58" w:type="dxa"/>
            </w:tcMar>
            <w:vAlign w:val="center"/>
            <w:hideMark/>
          </w:tcPr>
          <w:p w14:paraId="3B3E4D52" w14:textId="06BED8BB" w:rsidR="00200FD3" w:rsidRPr="00261A23" w:rsidRDefault="00200FD3" w:rsidP="00470543">
            <w:pPr>
              <w:jc w:val="right"/>
              <w:rPr>
                <w:color w:val="000000"/>
                <w:sz w:val="17"/>
                <w:szCs w:val="17"/>
                <w:lang w:val="fr-CA"/>
              </w:rPr>
            </w:pPr>
            <w:r w:rsidRPr="00261A23">
              <w:rPr>
                <w:color w:val="000000"/>
                <w:sz w:val="17"/>
                <w:szCs w:val="17"/>
                <w:lang w:val="fr-CA"/>
              </w:rPr>
              <w:t>1</w:t>
            </w:r>
            <w:r w:rsidR="0011460C">
              <w:rPr>
                <w:color w:val="000000"/>
                <w:sz w:val="17"/>
                <w:szCs w:val="17"/>
                <w:lang w:val="fr-CA"/>
              </w:rPr>
              <w:t xml:space="preserve"> </w:t>
            </w:r>
            <w:r w:rsidRPr="00261A23">
              <w:rPr>
                <w:color w:val="000000"/>
                <w:sz w:val="17"/>
                <w:szCs w:val="17"/>
                <w:lang w:val="fr-CA"/>
              </w:rPr>
              <w:t>004</w:t>
            </w:r>
            <w:r w:rsidR="0011460C">
              <w:rPr>
                <w:color w:val="000000"/>
                <w:sz w:val="17"/>
                <w:szCs w:val="17"/>
                <w:lang w:val="fr-CA"/>
              </w:rPr>
              <w:t xml:space="preserve"> </w:t>
            </w:r>
            <w:r w:rsidRPr="00261A23">
              <w:rPr>
                <w:color w:val="000000"/>
                <w:sz w:val="17"/>
                <w:szCs w:val="17"/>
                <w:lang w:val="fr-CA"/>
              </w:rPr>
              <w:t>545</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60292970" w14:textId="5C76CFE8" w:rsidR="00200FD3" w:rsidRPr="00261A23" w:rsidRDefault="00200FD3" w:rsidP="00470543">
            <w:pPr>
              <w:jc w:val="right"/>
              <w:rPr>
                <w:bCs/>
                <w:color w:val="000000"/>
                <w:sz w:val="17"/>
                <w:szCs w:val="17"/>
                <w:lang w:val="fr-CA"/>
              </w:rPr>
            </w:pPr>
            <w:r w:rsidRPr="00261A23">
              <w:rPr>
                <w:bCs/>
                <w:color w:val="000000"/>
                <w:sz w:val="17"/>
                <w:szCs w:val="17"/>
                <w:lang w:val="fr-CA"/>
              </w:rPr>
              <w:t>3</w:t>
            </w:r>
            <w:r w:rsidR="0011460C">
              <w:rPr>
                <w:bCs/>
                <w:color w:val="000000"/>
                <w:sz w:val="17"/>
                <w:szCs w:val="17"/>
                <w:lang w:val="fr-CA"/>
              </w:rPr>
              <w:t xml:space="preserve"> </w:t>
            </w:r>
            <w:r w:rsidRPr="00261A23">
              <w:rPr>
                <w:bCs/>
                <w:color w:val="000000"/>
                <w:sz w:val="17"/>
                <w:szCs w:val="17"/>
                <w:lang w:val="fr-CA"/>
              </w:rPr>
              <w:t>016</w:t>
            </w:r>
            <w:r w:rsidR="0011460C">
              <w:rPr>
                <w:bCs/>
                <w:color w:val="000000"/>
                <w:sz w:val="17"/>
                <w:szCs w:val="17"/>
                <w:lang w:val="fr-CA"/>
              </w:rPr>
              <w:t xml:space="preserve"> </w:t>
            </w:r>
            <w:r w:rsidRPr="00261A23">
              <w:rPr>
                <w:bCs/>
                <w:color w:val="000000"/>
                <w:sz w:val="17"/>
                <w:szCs w:val="17"/>
                <w:lang w:val="fr-CA"/>
              </w:rPr>
              <w:t>000</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627A80C" w14:textId="77777777" w:rsidR="00200FD3" w:rsidRPr="00261A23" w:rsidRDefault="00200FD3" w:rsidP="00470543">
            <w:pPr>
              <w:jc w:val="right"/>
              <w:rPr>
                <w:color w:val="000000"/>
                <w:sz w:val="17"/>
                <w:szCs w:val="17"/>
                <w:lang w:val="fr-CA"/>
              </w:rPr>
            </w:pPr>
            <w:r w:rsidRPr="00261A23">
              <w:rPr>
                <w:b/>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5A669F96"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48" w:type="pct"/>
            <w:tcBorders>
              <w:top w:val="nil"/>
              <w:left w:val="single" w:sz="4" w:space="0" w:color="auto"/>
              <w:bottom w:val="single" w:sz="4" w:space="0" w:color="auto"/>
              <w:right w:val="single" w:sz="4" w:space="0" w:color="auto"/>
            </w:tcBorders>
            <w:tcMar>
              <w:left w:w="0" w:type="dxa"/>
              <w:right w:w="58" w:type="dxa"/>
            </w:tcMar>
            <w:vAlign w:val="center"/>
            <w:hideMark/>
          </w:tcPr>
          <w:p w14:paraId="2E05256B" w14:textId="2483786B" w:rsidR="00200FD3" w:rsidRPr="00261A23" w:rsidRDefault="00200FD3" w:rsidP="00470543">
            <w:pPr>
              <w:jc w:val="right"/>
              <w:rPr>
                <w:b/>
                <w:bCs/>
                <w:color w:val="000000"/>
                <w:sz w:val="17"/>
                <w:szCs w:val="17"/>
                <w:lang w:val="fr-CA"/>
              </w:rPr>
            </w:pPr>
            <w:r w:rsidRPr="00261A23">
              <w:rPr>
                <w:b/>
                <w:bCs/>
                <w:color w:val="000000"/>
                <w:sz w:val="17"/>
                <w:szCs w:val="17"/>
                <w:lang w:val="fr-CA"/>
              </w:rPr>
              <w:t>872</w:t>
            </w:r>
            <w:r w:rsidR="0011460C">
              <w:rPr>
                <w:b/>
                <w:bCs/>
                <w:color w:val="000000"/>
                <w:sz w:val="17"/>
                <w:szCs w:val="17"/>
                <w:lang w:val="fr-CA"/>
              </w:rPr>
              <w:t xml:space="preserve"> </w:t>
            </w:r>
            <w:r w:rsidRPr="00261A23">
              <w:rPr>
                <w:b/>
                <w:bCs/>
                <w:color w:val="000000"/>
                <w:sz w:val="17"/>
                <w:szCs w:val="17"/>
                <w:lang w:val="fr-CA"/>
              </w:rPr>
              <w:t>727</w:t>
            </w:r>
          </w:p>
        </w:tc>
        <w:tc>
          <w:tcPr>
            <w:tcW w:w="352" w:type="pct"/>
            <w:tcBorders>
              <w:top w:val="nil"/>
              <w:left w:val="nil"/>
              <w:bottom w:val="single" w:sz="4" w:space="0" w:color="auto"/>
              <w:right w:val="single" w:sz="4" w:space="0" w:color="auto"/>
            </w:tcBorders>
            <w:hideMark/>
          </w:tcPr>
          <w:p w14:paraId="1679513E" w14:textId="312F4963" w:rsidR="00200FD3" w:rsidRPr="008D7AB4" w:rsidRDefault="00200FD3" w:rsidP="00470543">
            <w:pPr>
              <w:jc w:val="right"/>
              <w:rPr>
                <w:b/>
                <w:bCs/>
                <w:color w:val="000000"/>
                <w:sz w:val="17"/>
                <w:szCs w:val="17"/>
              </w:rPr>
            </w:pPr>
            <w:r w:rsidRPr="008D7AB4">
              <w:rPr>
                <w:b/>
                <w:bCs/>
                <w:color w:val="000000"/>
                <w:sz w:val="17"/>
                <w:szCs w:val="17"/>
              </w:rPr>
              <w:t>26</w:t>
            </w:r>
            <w:r w:rsidR="0011460C">
              <w:rPr>
                <w:b/>
                <w:bCs/>
                <w:color w:val="000000"/>
                <w:sz w:val="17"/>
                <w:szCs w:val="17"/>
              </w:rPr>
              <w:t xml:space="preserve"> </w:t>
            </w:r>
            <w:r w:rsidRPr="008D7AB4">
              <w:rPr>
                <w:b/>
                <w:bCs/>
                <w:color w:val="000000"/>
                <w:sz w:val="17"/>
                <w:szCs w:val="17"/>
              </w:rPr>
              <w:t>019</w:t>
            </w:r>
            <w:r w:rsidR="0011460C">
              <w:rPr>
                <w:b/>
                <w:bCs/>
                <w:color w:val="000000"/>
                <w:sz w:val="17"/>
                <w:szCs w:val="17"/>
              </w:rPr>
              <w:t xml:space="preserve"> </w:t>
            </w:r>
            <w:r w:rsidRPr="008D7AB4">
              <w:rPr>
                <w:b/>
                <w:bCs/>
                <w:color w:val="000000"/>
                <w:sz w:val="17"/>
                <w:szCs w:val="17"/>
              </w:rPr>
              <w:t>401</w:t>
            </w:r>
          </w:p>
        </w:tc>
      </w:tr>
      <w:tr w:rsidR="00261A23" w:rsidRPr="008D7AB4" w14:paraId="6728D4DA"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599AFE61" w14:textId="77777777" w:rsidR="00200FD3" w:rsidRPr="008D7AB4" w:rsidRDefault="00200FD3" w:rsidP="00470543">
            <w:pPr>
              <w:jc w:val="left"/>
              <w:rPr>
                <w:color w:val="000000"/>
                <w:sz w:val="17"/>
                <w:szCs w:val="17"/>
              </w:rPr>
            </w:pPr>
            <w:r w:rsidRPr="008D7AB4">
              <w:rPr>
                <w:color w:val="000000"/>
                <w:sz w:val="17"/>
                <w:szCs w:val="17"/>
              </w:rPr>
              <w:t>3.2</w:t>
            </w:r>
          </w:p>
        </w:tc>
        <w:tc>
          <w:tcPr>
            <w:tcW w:w="1310" w:type="pct"/>
            <w:tcBorders>
              <w:top w:val="nil"/>
              <w:left w:val="nil"/>
              <w:bottom w:val="single" w:sz="4" w:space="0" w:color="auto"/>
              <w:right w:val="single" w:sz="4" w:space="0" w:color="auto"/>
            </w:tcBorders>
            <w:hideMark/>
          </w:tcPr>
          <w:p w14:paraId="2A1DB777" w14:textId="08724B72" w:rsidR="00200FD3" w:rsidRPr="00261A23" w:rsidRDefault="005526E1" w:rsidP="00470543">
            <w:pPr>
              <w:jc w:val="left"/>
              <w:rPr>
                <w:color w:val="000000"/>
                <w:sz w:val="17"/>
                <w:szCs w:val="17"/>
                <w:lang w:val="fr-CA"/>
              </w:rPr>
            </w:pPr>
            <w:r w:rsidRPr="00261A23">
              <w:rPr>
                <w:color w:val="000000"/>
                <w:sz w:val="17"/>
                <w:szCs w:val="17"/>
                <w:lang w:val="fr-CA"/>
              </w:rPr>
              <w:t>Total des coûts</w:t>
            </w:r>
            <w:r w:rsidR="00200FD3" w:rsidRPr="00261A23">
              <w:rPr>
                <w:color w:val="000000"/>
                <w:sz w:val="17"/>
                <w:szCs w:val="17"/>
                <w:lang w:val="fr-CA"/>
              </w:rPr>
              <w:t xml:space="preserve"> </w:t>
            </w:r>
            <w:r w:rsidR="00421EB7">
              <w:rPr>
                <w:color w:val="000000"/>
                <w:sz w:val="17"/>
                <w:szCs w:val="17"/>
                <w:lang w:val="fr-CA"/>
              </w:rPr>
              <w:t xml:space="preserve">d’appui </w:t>
            </w:r>
            <w:r w:rsidR="00200FD3" w:rsidRPr="00261A23">
              <w:rPr>
                <w:color w:val="000000"/>
                <w:sz w:val="17"/>
                <w:szCs w:val="17"/>
                <w:lang w:val="fr-CA"/>
              </w:rPr>
              <w:t>(</w:t>
            </w:r>
            <w:r w:rsidRPr="00261A23">
              <w:rPr>
                <w:color w:val="000000"/>
                <w:sz w:val="17"/>
                <w:szCs w:val="17"/>
                <w:lang w:val="fr-CA"/>
              </w:rPr>
              <w:t>$</w:t>
            </w:r>
            <w:r w:rsidR="00200FD3" w:rsidRPr="00261A23">
              <w:rPr>
                <w:color w:val="000000"/>
                <w:sz w:val="17"/>
                <w:szCs w:val="17"/>
                <w:lang w:val="fr-CA"/>
              </w:rPr>
              <w:t>US)</w:t>
            </w:r>
          </w:p>
        </w:tc>
        <w:tc>
          <w:tcPr>
            <w:tcW w:w="291" w:type="pct"/>
            <w:tcBorders>
              <w:top w:val="nil"/>
              <w:left w:val="nil"/>
              <w:bottom w:val="single" w:sz="4" w:space="0" w:color="auto"/>
              <w:right w:val="single" w:sz="4" w:space="0" w:color="auto"/>
            </w:tcBorders>
            <w:tcMar>
              <w:left w:w="0" w:type="dxa"/>
              <w:right w:w="58" w:type="dxa"/>
            </w:tcMar>
            <w:hideMark/>
          </w:tcPr>
          <w:p w14:paraId="51141D1B" w14:textId="43EA80C8" w:rsidR="00200FD3" w:rsidRPr="00261A23" w:rsidRDefault="00200FD3" w:rsidP="00470543">
            <w:pPr>
              <w:jc w:val="right"/>
              <w:rPr>
                <w:b/>
                <w:bCs/>
                <w:color w:val="000000"/>
                <w:sz w:val="17"/>
                <w:szCs w:val="17"/>
                <w:lang w:val="fr-CA"/>
              </w:rPr>
            </w:pPr>
            <w:r w:rsidRPr="00261A23">
              <w:rPr>
                <w:b/>
                <w:bCs/>
                <w:color w:val="000000"/>
                <w:sz w:val="17"/>
                <w:szCs w:val="17"/>
                <w:lang w:val="fr-CA"/>
              </w:rPr>
              <w:t>515</w:t>
            </w:r>
            <w:r w:rsidR="0011460C">
              <w:rPr>
                <w:b/>
                <w:bCs/>
                <w:color w:val="000000"/>
                <w:sz w:val="17"/>
                <w:szCs w:val="17"/>
                <w:lang w:val="fr-CA"/>
              </w:rPr>
              <w:t xml:space="preserve"> </w:t>
            </w:r>
            <w:r w:rsidRPr="00261A23">
              <w:rPr>
                <w:b/>
                <w:bCs/>
                <w:color w:val="000000"/>
                <w:sz w:val="17"/>
                <w:szCs w:val="17"/>
                <w:lang w:val="fr-CA"/>
              </w:rPr>
              <w:t>009</w:t>
            </w:r>
          </w:p>
        </w:tc>
        <w:tc>
          <w:tcPr>
            <w:tcW w:w="257" w:type="pct"/>
            <w:tcBorders>
              <w:top w:val="nil"/>
              <w:left w:val="nil"/>
              <w:bottom w:val="single" w:sz="4" w:space="0" w:color="auto"/>
              <w:right w:val="single" w:sz="4" w:space="0" w:color="auto"/>
            </w:tcBorders>
            <w:tcMar>
              <w:left w:w="0" w:type="dxa"/>
              <w:right w:w="58" w:type="dxa"/>
            </w:tcMar>
            <w:hideMark/>
          </w:tcPr>
          <w:p w14:paraId="0BAD7C96"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19914FED" w14:textId="6ED8DCE3" w:rsidR="00200FD3" w:rsidRPr="00261A23" w:rsidRDefault="00200FD3" w:rsidP="00470543">
            <w:pPr>
              <w:jc w:val="right"/>
              <w:rPr>
                <w:color w:val="000000"/>
                <w:sz w:val="17"/>
                <w:szCs w:val="17"/>
                <w:lang w:val="fr-CA"/>
              </w:rPr>
            </w:pPr>
            <w:r w:rsidRPr="00261A23">
              <w:rPr>
                <w:color w:val="000000"/>
                <w:sz w:val="17"/>
                <w:szCs w:val="17"/>
                <w:lang w:val="fr-CA"/>
              </w:rPr>
              <w:t>260</w:t>
            </w:r>
            <w:r w:rsidR="0011460C">
              <w:rPr>
                <w:color w:val="000000"/>
                <w:sz w:val="17"/>
                <w:szCs w:val="17"/>
                <w:lang w:val="fr-CA"/>
              </w:rPr>
              <w:t xml:space="preserve"> </w:t>
            </w:r>
            <w:r w:rsidRPr="00261A23">
              <w:rPr>
                <w:color w:val="000000"/>
                <w:sz w:val="17"/>
                <w:szCs w:val="17"/>
                <w:lang w:val="fr-CA"/>
              </w:rPr>
              <w:t>396</w:t>
            </w:r>
          </w:p>
        </w:tc>
        <w:tc>
          <w:tcPr>
            <w:tcW w:w="314" w:type="pct"/>
            <w:tcBorders>
              <w:top w:val="nil"/>
              <w:left w:val="nil"/>
              <w:bottom w:val="single" w:sz="4" w:space="0" w:color="auto"/>
              <w:right w:val="single" w:sz="4" w:space="0" w:color="auto"/>
            </w:tcBorders>
            <w:tcMar>
              <w:left w:w="0" w:type="dxa"/>
              <w:right w:w="58" w:type="dxa"/>
            </w:tcMar>
            <w:vAlign w:val="center"/>
            <w:hideMark/>
          </w:tcPr>
          <w:p w14:paraId="76B3EADF" w14:textId="44272247" w:rsidR="00200FD3" w:rsidRPr="00261A23" w:rsidRDefault="00200FD3" w:rsidP="00470543">
            <w:pPr>
              <w:jc w:val="right"/>
              <w:rPr>
                <w:color w:val="000000"/>
                <w:sz w:val="17"/>
                <w:szCs w:val="17"/>
                <w:lang w:val="fr-CA"/>
              </w:rPr>
            </w:pPr>
            <w:r w:rsidRPr="00261A23">
              <w:rPr>
                <w:color w:val="000000"/>
                <w:sz w:val="17"/>
                <w:szCs w:val="17"/>
                <w:lang w:val="fr-CA"/>
              </w:rPr>
              <w:t>898</w:t>
            </w:r>
            <w:r w:rsidR="0011460C">
              <w:rPr>
                <w:color w:val="000000"/>
                <w:sz w:val="17"/>
                <w:szCs w:val="17"/>
                <w:lang w:val="fr-CA"/>
              </w:rPr>
              <w:t xml:space="preserve"> </w:t>
            </w:r>
            <w:r w:rsidRPr="00261A23">
              <w:rPr>
                <w:color w:val="000000"/>
                <w:sz w:val="17"/>
                <w:szCs w:val="17"/>
                <w:lang w:val="fr-CA"/>
              </w:rPr>
              <w:t>053</w:t>
            </w:r>
          </w:p>
        </w:tc>
        <w:tc>
          <w:tcPr>
            <w:tcW w:w="314" w:type="pct"/>
            <w:tcBorders>
              <w:top w:val="nil"/>
              <w:left w:val="nil"/>
              <w:bottom w:val="single" w:sz="4" w:space="0" w:color="auto"/>
              <w:right w:val="single" w:sz="4" w:space="0" w:color="auto"/>
            </w:tcBorders>
            <w:tcMar>
              <w:left w:w="0" w:type="dxa"/>
              <w:right w:w="58" w:type="dxa"/>
            </w:tcMar>
            <w:vAlign w:val="center"/>
          </w:tcPr>
          <w:p w14:paraId="6F465A8E" w14:textId="77777777" w:rsidR="00200FD3" w:rsidRPr="00261A23" w:rsidRDefault="00200FD3" w:rsidP="00470543">
            <w:pPr>
              <w:jc w:val="right"/>
              <w:rPr>
                <w:color w:val="000000"/>
                <w:sz w:val="17"/>
                <w:szCs w:val="17"/>
                <w:lang w:val="fr-CA"/>
              </w:rPr>
            </w:pPr>
          </w:p>
        </w:tc>
        <w:tc>
          <w:tcPr>
            <w:tcW w:w="314" w:type="pct"/>
            <w:tcBorders>
              <w:top w:val="nil"/>
              <w:left w:val="nil"/>
              <w:bottom w:val="single" w:sz="4" w:space="0" w:color="auto"/>
              <w:right w:val="single" w:sz="4" w:space="0" w:color="auto"/>
            </w:tcBorders>
            <w:tcMar>
              <w:left w:w="0" w:type="dxa"/>
              <w:right w:w="58" w:type="dxa"/>
            </w:tcMar>
            <w:vAlign w:val="center"/>
            <w:hideMark/>
          </w:tcPr>
          <w:p w14:paraId="790CE900" w14:textId="5D0F41EE" w:rsidR="00200FD3" w:rsidRPr="00261A23" w:rsidRDefault="00200FD3" w:rsidP="00470543">
            <w:pPr>
              <w:jc w:val="right"/>
              <w:rPr>
                <w:color w:val="000000"/>
                <w:sz w:val="17"/>
                <w:szCs w:val="17"/>
                <w:lang w:val="fr-CA"/>
              </w:rPr>
            </w:pPr>
            <w:r w:rsidRPr="00261A23">
              <w:rPr>
                <w:color w:val="000000"/>
                <w:sz w:val="17"/>
                <w:szCs w:val="17"/>
                <w:lang w:val="fr-CA"/>
              </w:rPr>
              <w:t>111</w:t>
            </w:r>
            <w:r w:rsidR="0011460C">
              <w:rPr>
                <w:color w:val="000000"/>
                <w:sz w:val="17"/>
                <w:szCs w:val="17"/>
                <w:lang w:val="fr-CA"/>
              </w:rPr>
              <w:t xml:space="preserve"> </w:t>
            </w:r>
            <w:r w:rsidRPr="00261A23">
              <w:rPr>
                <w:color w:val="000000"/>
                <w:sz w:val="17"/>
                <w:szCs w:val="17"/>
                <w:lang w:val="fr-CA"/>
              </w:rPr>
              <w:t>800</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7F53A918" w14:textId="5203B4DC" w:rsidR="00200FD3" w:rsidRPr="00261A23" w:rsidRDefault="00200FD3" w:rsidP="00470543">
            <w:pPr>
              <w:jc w:val="right"/>
              <w:rPr>
                <w:bCs/>
                <w:color w:val="000000"/>
                <w:sz w:val="17"/>
                <w:szCs w:val="17"/>
                <w:lang w:val="fr-CA"/>
              </w:rPr>
            </w:pPr>
            <w:r w:rsidRPr="00261A23">
              <w:rPr>
                <w:bCs/>
                <w:color w:val="000000"/>
                <w:sz w:val="17"/>
                <w:szCs w:val="17"/>
                <w:lang w:val="fr-CA"/>
              </w:rPr>
              <w:t>273</w:t>
            </w:r>
            <w:r w:rsidR="0011460C">
              <w:rPr>
                <w:bCs/>
                <w:color w:val="000000"/>
                <w:sz w:val="17"/>
                <w:szCs w:val="17"/>
                <w:lang w:val="fr-CA"/>
              </w:rPr>
              <w:t xml:space="preserve"> </w:t>
            </w:r>
            <w:r w:rsidRPr="00261A23">
              <w:rPr>
                <w:bCs/>
                <w:color w:val="000000"/>
                <w:sz w:val="17"/>
                <w:szCs w:val="17"/>
                <w:lang w:val="fr-CA"/>
              </w:rPr>
              <w:t>061</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78B06EA"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tcPr>
          <w:p w14:paraId="3B9508F6"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48" w:type="pct"/>
            <w:tcBorders>
              <w:top w:val="nil"/>
              <w:left w:val="single" w:sz="4" w:space="0" w:color="auto"/>
              <w:bottom w:val="single" w:sz="4" w:space="0" w:color="auto"/>
              <w:right w:val="single" w:sz="4" w:space="0" w:color="auto"/>
            </w:tcBorders>
            <w:tcMar>
              <w:left w:w="0" w:type="dxa"/>
              <w:right w:w="58" w:type="dxa"/>
            </w:tcMar>
            <w:vAlign w:val="center"/>
            <w:hideMark/>
          </w:tcPr>
          <w:p w14:paraId="5F85A9EB" w14:textId="7C2C8186" w:rsidR="00200FD3" w:rsidRPr="00261A23" w:rsidRDefault="00200FD3" w:rsidP="00470543">
            <w:pPr>
              <w:jc w:val="right"/>
              <w:rPr>
                <w:b/>
                <w:bCs/>
                <w:color w:val="000000"/>
                <w:sz w:val="17"/>
                <w:szCs w:val="17"/>
                <w:lang w:val="fr-CA"/>
              </w:rPr>
            </w:pPr>
            <w:r w:rsidRPr="00261A23">
              <w:rPr>
                <w:b/>
                <w:bCs/>
                <w:color w:val="000000"/>
                <w:sz w:val="17"/>
                <w:szCs w:val="17"/>
                <w:lang w:val="fr-CA"/>
              </w:rPr>
              <w:t>97</w:t>
            </w:r>
            <w:r w:rsidR="0011460C">
              <w:rPr>
                <w:b/>
                <w:bCs/>
                <w:color w:val="000000"/>
                <w:sz w:val="17"/>
                <w:szCs w:val="17"/>
                <w:lang w:val="fr-CA"/>
              </w:rPr>
              <w:t xml:space="preserve"> </w:t>
            </w:r>
            <w:r w:rsidRPr="00261A23">
              <w:rPr>
                <w:b/>
                <w:bCs/>
                <w:color w:val="000000"/>
                <w:sz w:val="17"/>
                <w:szCs w:val="17"/>
                <w:lang w:val="fr-CA"/>
              </w:rPr>
              <w:t>129</w:t>
            </w:r>
          </w:p>
        </w:tc>
        <w:tc>
          <w:tcPr>
            <w:tcW w:w="352" w:type="pct"/>
            <w:tcBorders>
              <w:top w:val="nil"/>
              <w:left w:val="nil"/>
              <w:bottom w:val="single" w:sz="4" w:space="0" w:color="auto"/>
              <w:right w:val="single" w:sz="4" w:space="0" w:color="auto"/>
            </w:tcBorders>
            <w:hideMark/>
          </w:tcPr>
          <w:p w14:paraId="25D4936F" w14:textId="001E85BB" w:rsidR="00200FD3" w:rsidRPr="008D7AB4" w:rsidRDefault="00200FD3" w:rsidP="00470543">
            <w:pPr>
              <w:jc w:val="right"/>
              <w:rPr>
                <w:b/>
                <w:bCs/>
                <w:color w:val="000000"/>
                <w:sz w:val="17"/>
                <w:szCs w:val="17"/>
              </w:rPr>
            </w:pPr>
            <w:r w:rsidRPr="008D7AB4">
              <w:rPr>
                <w:b/>
                <w:bCs/>
                <w:color w:val="000000"/>
                <w:sz w:val="17"/>
                <w:szCs w:val="17"/>
              </w:rPr>
              <w:t>2</w:t>
            </w:r>
            <w:r w:rsidR="0011460C">
              <w:rPr>
                <w:b/>
                <w:bCs/>
                <w:color w:val="000000"/>
                <w:sz w:val="17"/>
                <w:szCs w:val="17"/>
              </w:rPr>
              <w:t xml:space="preserve"> </w:t>
            </w:r>
            <w:r w:rsidRPr="008D7AB4">
              <w:rPr>
                <w:b/>
                <w:bCs/>
                <w:color w:val="000000"/>
                <w:sz w:val="17"/>
                <w:szCs w:val="17"/>
              </w:rPr>
              <w:t>155</w:t>
            </w:r>
            <w:r w:rsidR="0011460C">
              <w:rPr>
                <w:b/>
                <w:bCs/>
                <w:color w:val="000000"/>
                <w:sz w:val="17"/>
                <w:szCs w:val="17"/>
              </w:rPr>
              <w:t xml:space="preserve"> </w:t>
            </w:r>
            <w:r w:rsidRPr="008D7AB4">
              <w:rPr>
                <w:b/>
                <w:bCs/>
                <w:color w:val="000000"/>
                <w:sz w:val="17"/>
                <w:szCs w:val="17"/>
              </w:rPr>
              <w:t>449</w:t>
            </w:r>
          </w:p>
        </w:tc>
      </w:tr>
      <w:tr w:rsidR="00261A23" w:rsidRPr="008D7AB4" w14:paraId="073B80F9"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247A8CA2" w14:textId="77777777" w:rsidR="00200FD3" w:rsidRPr="008D7AB4" w:rsidRDefault="00200FD3" w:rsidP="00470543">
            <w:pPr>
              <w:jc w:val="left"/>
              <w:rPr>
                <w:color w:val="000000"/>
                <w:sz w:val="17"/>
                <w:szCs w:val="17"/>
              </w:rPr>
            </w:pPr>
            <w:r w:rsidRPr="008D7AB4">
              <w:rPr>
                <w:color w:val="000000"/>
                <w:sz w:val="17"/>
                <w:szCs w:val="17"/>
              </w:rPr>
              <w:t>3.3</w:t>
            </w:r>
          </w:p>
        </w:tc>
        <w:tc>
          <w:tcPr>
            <w:tcW w:w="1310" w:type="pct"/>
            <w:tcBorders>
              <w:top w:val="nil"/>
              <w:left w:val="nil"/>
              <w:bottom w:val="single" w:sz="4" w:space="0" w:color="auto"/>
              <w:right w:val="single" w:sz="4" w:space="0" w:color="auto"/>
            </w:tcBorders>
            <w:hideMark/>
          </w:tcPr>
          <w:p w14:paraId="0C71E9BD" w14:textId="49D71AF8" w:rsidR="00200FD3" w:rsidRPr="00261A23" w:rsidRDefault="00200FD3" w:rsidP="00470543">
            <w:pPr>
              <w:jc w:val="left"/>
              <w:rPr>
                <w:color w:val="000000"/>
                <w:sz w:val="17"/>
                <w:szCs w:val="17"/>
                <w:lang w:val="fr-CA"/>
              </w:rPr>
            </w:pPr>
            <w:r w:rsidRPr="00261A23">
              <w:rPr>
                <w:color w:val="000000"/>
                <w:sz w:val="17"/>
                <w:szCs w:val="17"/>
                <w:lang w:val="fr-CA"/>
              </w:rPr>
              <w:t xml:space="preserve">Total </w:t>
            </w:r>
            <w:r w:rsidR="005526E1" w:rsidRPr="00261A23">
              <w:rPr>
                <w:color w:val="000000"/>
                <w:sz w:val="17"/>
                <w:szCs w:val="17"/>
                <w:lang w:val="fr-CA"/>
              </w:rPr>
              <w:t>des coûts convenus</w:t>
            </w:r>
            <w:r w:rsidRPr="00261A23">
              <w:rPr>
                <w:color w:val="000000"/>
                <w:sz w:val="17"/>
                <w:szCs w:val="17"/>
                <w:lang w:val="fr-CA"/>
              </w:rPr>
              <w:t xml:space="preserve"> (</w:t>
            </w:r>
            <w:r w:rsidR="005526E1" w:rsidRPr="00261A23">
              <w:rPr>
                <w:color w:val="000000"/>
                <w:sz w:val="17"/>
                <w:szCs w:val="17"/>
                <w:lang w:val="fr-CA"/>
              </w:rPr>
              <w:t>$</w:t>
            </w:r>
            <w:r w:rsidRPr="00261A23">
              <w:rPr>
                <w:color w:val="000000"/>
                <w:sz w:val="17"/>
                <w:szCs w:val="17"/>
                <w:lang w:val="fr-CA"/>
              </w:rPr>
              <w:t>US)</w:t>
            </w:r>
          </w:p>
        </w:tc>
        <w:tc>
          <w:tcPr>
            <w:tcW w:w="291" w:type="pct"/>
            <w:tcBorders>
              <w:top w:val="nil"/>
              <w:left w:val="nil"/>
              <w:bottom w:val="single" w:sz="4" w:space="0" w:color="auto"/>
              <w:right w:val="single" w:sz="4" w:space="0" w:color="auto"/>
            </w:tcBorders>
            <w:tcMar>
              <w:left w:w="0" w:type="dxa"/>
              <w:right w:w="58" w:type="dxa"/>
            </w:tcMar>
            <w:hideMark/>
          </w:tcPr>
          <w:p w14:paraId="0920A4B2" w14:textId="2F6519D1" w:rsidR="00200FD3" w:rsidRPr="00261A23" w:rsidRDefault="00200FD3" w:rsidP="00470543">
            <w:pPr>
              <w:jc w:val="right"/>
              <w:rPr>
                <w:b/>
                <w:bCs/>
                <w:color w:val="000000"/>
                <w:sz w:val="17"/>
                <w:szCs w:val="17"/>
                <w:lang w:val="fr-CA"/>
              </w:rPr>
            </w:pPr>
            <w:r w:rsidRPr="00261A23">
              <w:rPr>
                <w:b/>
                <w:bCs/>
                <w:color w:val="000000"/>
                <w:sz w:val="17"/>
                <w:szCs w:val="17"/>
                <w:lang w:val="fr-CA"/>
              </w:rPr>
              <w:t>6</w:t>
            </w:r>
            <w:r w:rsidR="0011460C">
              <w:rPr>
                <w:b/>
                <w:bCs/>
                <w:color w:val="000000"/>
                <w:sz w:val="17"/>
                <w:szCs w:val="17"/>
                <w:lang w:val="fr-CA"/>
              </w:rPr>
              <w:t xml:space="preserve"> </w:t>
            </w:r>
            <w:r w:rsidRPr="00261A23">
              <w:rPr>
                <w:b/>
                <w:bCs/>
                <w:color w:val="000000"/>
                <w:sz w:val="17"/>
                <w:szCs w:val="17"/>
                <w:lang w:val="fr-CA"/>
              </w:rPr>
              <w:t>891</w:t>
            </w:r>
            <w:r w:rsidR="0011460C">
              <w:rPr>
                <w:b/>
                <w:bCs/>
                <w:color w:val="000000"/>
                <w:sz w:val="17"/>
                <w:szCs w:val="17"/>
                <w:lang w:val="fr-CA"/>
              </w:rPr>
              <w:t xml:space="preserve"> </w:t>
            </w:r>
            <w:r w:rsidRPr="00261A23">
              <w:rPr>
                <w:b/>
                <w:bCs/>
                <w:color w:val="000000"/>
                <w:sz w:val="17"/>
                <w:szCs w:val="17"/>
                <w:lang w:val="fr-CA"/>
              </w:rPr>
              <w:t>470</w:t>
            </w:r>
          </w:p>
        </w:tc>
        <w:tc>
          <w:tcPr>
            <w:tcW w:w="257" w:type="pct"/>
            <w:tcBorders>
              <w:top w:val="nil"/>
              <w:left w:val="nil"/>
              <w:bottom w:val="single" w:sz="4" w:space="0" w:color="auto"/>
              <w:right w:val="single" w:sz="4" w:space="0" w:color="auto"/>
            </w:tcBorders>
            <w:tcMar>
              <w:left w:w="0" w:type="dxa"/>
              <w:right w:w="58" w:type="dxa"/>
            </w:tcMar>
            <w:hideMark/>
          </w:tcPr>
          <w:p w14:paraId="445AFA82" w14:textId="77777777" w:rsidR="00200FD3" w:rsidRPr="00261A23" w:rsidRDefault="00200FD3" w:rsidP="00470543">
            <w:pPr>
              <w:jc w:val="right"/>
              <w:rPr>
                <w:color w:val="000000"/>
                <w:sz w:val="17"/>
                <w:szCs w:val="17"/>
                <w:lang w:val="fr-CA"/>
              </w:rPr>
            </w:pPr>
            <w:r w:rsidRPr="00261A23">
              <w:rPr>
                <w:color w:val="000000"/>
                <w:sz w:val="17"/>
                <w:szCs w:val="17"/>
                <w:lang w:val="fr-CA"/>
              </w:rPr>
              <w:t>0</w:t>
            </w:r>
          </w:p>
        </w:tc>
        <w:tc>
          <w:tcPr>
            <w:tcW w:w="314" w:type="pct"/>
            <w:tcBorders>
              <w:top w:val="nil"/>
              <w:left w:val="nil"/>
              <w:bottom w:val="single" w:sz="4" w:space="0" w:color="auto"/>
              <w:right w:val="single" w:sz="4" w:space="0" w:color="auto"/>
            </w:tcBorders>
            <w:tcMar>
              <w:left w:w="0" w:type="dxa"/>
              <w:right w:w="58" w:type="dxa"/>
            </w:tcMar>
            <w:vAlign w:val="center"/>
            <w:hideMark/>
          </w:tcPr>
          <w:p w14:paraId="71492FC1" w14:textId="45AB4B86" w:rsidR="00200FD3" w:rsidRPr="00261A23" w:rsidRDefault="00200FD3" w:rsidP="00470543">
            <w:pPr>
              <w:jc w:val="right"/>
              <w:rPr>
                <w:color w:val="000000"/>
                <w:sz w:val="17"/>
                <w:szCs w:val="17"/>
                <w:lang w:val="fr-CA"/>
              </w:rPr>
            </w:pPr>
            <w:r w:rsidRPr="00261A23">
              <w:rPr>
                <w:color w:val="000000"/>
                <w:sz w:val="17"/>
                <w:szCs w:val="17"/>
                <w:lang w:val="fr-CA"/>
              </w:rPr>
              <w:t>3</w:t>
            </w:r>
            <w:r w:rsidR="0011460C">
              <w:rPr>
                <w:color w:val="000000"/>
                <w:sz w:val="17"/>
                <w:szCs w:val="17"/>
                <w:lang w:val="fr-CA"/>
              </w:rPr>
              <w:t xml:space="preserve"> </w:t>
            </w:r>
            <w:r w:rsidRPr="00261A23">
              <w:rPr>
                <w:color w:val="000000"/>
                <w:sz w:val="17"/>
                <w:szCs w:val="17"/>
                <w:lang w:val="fr-CA"/>
              </w:rPr>
              <w:t>575</w:t>
            </w:r>
            <w:r w:rsidR="0011460C">
              <w:rPr>
                <w:color w:val="000000"/>
                <w:sz w:val="17"/>
                <w:szCs w:val="17"/>
                <w:lang w:val="fr-CA"/>
              </w:rPr>
              <w:t xml:space="preserve"> </w:t>
            </w:r>
            <w:r w:rsidRPr="00261A23">
              <w:rPr>
                <w:color w:val="000000"/>
                <w:sz w:val="17"/>
                <w:szCs w:val="17"/>
                <w:lang w:val="fr-CA"/>
              </w:rPr>
              <w:t>078</w:t>
            </w:r>
          </w:p>
        </w:tc>
        <w:tc>
          <w:tcPr>
            <w:tcW w:w="314" w:type="pct"/>
            <w:tcBorders>
              <w:top w:val="nil"/>
              <w:left w:val="nil"/>
              <w:bottom w:val="single" w:sz="4" w:space="0" w:color="auto"/>
              <w:right w:val="single" w:sz="4" w:space="0" w:color="auto"/>
            </w:tcBorders>
            <w:tcMar>
              <w:left w:w="0" w:type="dxa"/>
              <w:right w:w="58" w:type="dxa"/>
            </w:tcMar>
            <w:vAlign w:val="center"/>
            <w:hideMark/>
          </w:tcPr>
          <w:p w14:paraId="1FB9F9D9" w14:textId="038F26E4" w:rsidR="00200FD3" w:rsidRPr="00261A23" w:rsidRDefault="00200FD3" w:rsidP="00470543">
            <w:pPr>
              <w:jc w:val="right"/>
              <w:rPr>
                <w:color w:val="000000"/>
                <w:sz w:val="17"/>
                <w:szCs w:val="17"/>
                <w:lang w:val="fr-CA"/>
              </w:rPr>
            </w:pPr>
            <w:r w:rsidRPr="00261A23">
              <w:rPr>
                <w:color w:val="000000"/>
                <w:sz w:val="17"/>
                <w:szCs w:val="17"/>
                <w:lang w:val="fr-CA"/>
              </w:rPr>
              <w:t>12</w:t>
            </w:r>
            <w:r w:rsidR="0011460C">
              <w:rPr>
                <w:color w:val="000000"/>
                <w:sz w:val="17"/>
                <w:szCs w:val="17"/>
                <w:lang w:val="fr-CA"/>
              </w:rPr>
              <w:t xml:space="preserve"> </w:t>
            </w:r>
            <w:r w:rsidRPr="00261A23">
              <w:rPr>
                <w:color w:val="000000"/>
                <w:sz w:val="17"/>
                <w:szCs w:val="17"/>
                <w:lang w:val="fr-CA"/>
              </w:rPr>
              <w:t>333</w:t>
            </w:r>
            <w:r w:rsidR="0011460C">
              <w:rPr>
                <w:color w:val="000000"/>
                <w:sz w:val="17"/>
                <w:szCs w:val="17"/>
                <w:lang w:val="fr-CA"/>
              </w:rPr>
              <w:t xml:space="preserve"> </w:t>
            </w:r>
            <w:r w:rsidRPr="00261A23">
              <w:rPr>
                <w:color w:val="000000"/>
                <w:sz w:val="17"/>
                <w:szCs w:val="17"/>
                <w:lang w:val="fr-CA"/>
              </w:rPr>
              <w:t>039</w:t>
            </w:r>
          </w:p>
        </w:tc>
        <w:tc>
          <w:tcPr>
            <w:tcW w:w="314" w:type="pct"/>
            <w:tcBorders>
              <w:top w:val="nil"/>
              <w:left w:val="nil"/>
              <w:bottom w:val="single" w:sz="4" w:space="0" w:color="auto"/>
              <w:right w:val="single" w:sz="4" w:space="0" w:color="auto"/>
            </w:tcBorders>
            <w:tcMar>
              <w:left w:w="0" w:type="dxa"/>
              <w:right w:w="58" w:type="dxa"/>
            </w:tcMar>
            <w:vAlign w:val="center"/>
          </w:tcPr>
          <w:p w14:paraId="3CB2C1B0" w14:textId="77777777" w:rsidR="00200FD3" w:rsidRPr="00261A23" w:rsidRDefault="00200FD3" w:rsidP="00470543">
            <w:pPr>
              <w:jc w:val="right"/>
              <w:rPr>
                <w:color w:val="000000"/>
                <w:sz w:val="17"/>
                <w:szCs w:val="17"/>
                <w:lang w:val="fr-CA"/>
              </w:rPr>
            </w:pPr>
          </w:p>
        </w:tc>
        <w:tc>
          <w:tcPr>
            <w:tcW w:w="314" w:type="pct"/>
            <w:tcBorders>
              <w:top w:val="nil"/>
              <w:left w:val="nil"/>
              <w:bottom w:val="single" w:sz="4" w:space="0" w:color="auto"/>
              <w:right w:val="single" w:sz="4" w:space="0" w:color="auto"/>
            </w:tcBorders>
            <w:tcMar>
              <w:left w:w="0" w:type="dxa"/>
              <w:right w:w="58" w:type="dxa"/>
            </w:tcMar>
            <w:vAlign w:val="center"/>
            <w:hideMark/>
          </w:tcPr>
          <w:p w14:paraId="30BD5E32" w14:textId="7AC16F5B" w:rsidR="00200FD3" w:rsidRPr="00261A23" w:rsidRDefault="00200FD3" w:rsidP="00470543">
            <w:pPr>
              <w:jc w:val="right"/>
              <w:rPr>
                <w:color w:val="000000"/>
                <w:sz w:val="17"/>
                <w:szCs w:val="17"/>
                <w:lang w:val="fr-CA"/>
              </w:rPr>
            </w:pPr>
            <w:r w:rsidRPr="00261A23">
              <w:rPr>
                <w:color w:val="000000"/>
                <w:sz w:val="17"/>
                <w:szCs w:val="17"/>
                <w:lang w:val="fr-CA"/>
              </w:rPr>
              <w:t>1</w:t>
            </w:r>
            <w:r w:rsidR="0011460C">
              <w:rPr>
                <w:color w:val="000000"/>
                <w:sz w:val="17"/>
                <w:szCs w:val="17"/>
                <w:lang w:val="fr-CA"/>
              </w:rPr>
              <w:t xml:space="preserve"> </w:t>
            </w:r>
            <w:r w:rsidRPr="00261A23">
              <w:rPr>
                <w:color w:val="000000"/>
                <w:sz w:val="17"/>
                <w:szCs w:val="17"/>
                <w:lang w:val="fr-CA"/>
              </w:rPr>
              <w:t>116</w:t>
            </w:r>
            <w:r w:rsidR="0011460C">
              <w:rPr>
                <w:color w:val="000000"/>
                <w:sz w:val="17"/>
                <w:szCs w:val="17"/>
                <w:lang w:val="fr-CA"/>
              </w:rPr>
              <w:t xml:space="preserve"> </w:t>
            </w:r>
            <w:r w:rsidRPr="00261A23">
              <w:rPr>
                <w:color w:val="000000"/>
                <w:sz w:val="17"/>
                <w:szCs w:val="17"/>
                <w:lang w:val="fr-CA"/>
              </w:rPr>
              <w:t>345</w:t>
            </w:r>
          </w:p>
        </w:tc>
        <w:tc>
          <w:tcPr>
            <w:tcW w:w="314" w:type="pct"/>
            <w:tcBorders>
              <w:top w:val="single" w:sz="4" w:space="0" w:color="auto"/>
              <w:left w:val="nil"/>
              <w:bottom w:val="single" w:sz="4" w:space="0" w:color="auto"/>
              <w:right w:val="single" w:sz="4" w:space="0" w:color="auto"/>
            </w:tcBorders>
            <w:tcMar>
              <w:left w:w="0" w:type="dxa"/>
              <w:right w:w="58" w:type="dxa"/>
            </w:tcMar>
            <w:vAlign w:val="center"/>
            <w:hideMark/>
          </w:tcPr>
          <w:p w14:paraId="6BD37529" w14:textId="64D374A5" w:rsidR="00200FD3" w:rsidRPr="00261A23" w:rsidRDefault="00200FD3" w:rsidP="00470543">
            <w:pPr>
              <w:jc w:val="right"/>
              <w:rPr>
                <w:bCs/>
                <w:color w:val="000000"/>
                <w:sz w:val="17"/>
                <w:szCs w:val="17"/>
                <w:lang w:val="fr-CA"/>
              </w:rPr>
            </w:pPr>
            <w:r w:rsidRPr="00261A23">
              <w:rPr>
                <w:bCs/>
                <w:color w:val="000000"/>
                <w:sz w:val="17"/>
                <w:szCs w:val="17"/>
                <w:lang w:val="fr-CA"/>
              </w:rPr>
              <w:t>3</w:t>
            </w:r>
            <w:r w:rsidR="0011460C">
              <w:rPr>
                <w:bCs/>
                <w:color w:val="000000"/>
                <w:sz w:val="17"/>
                <w:szCs w:val="17"/>
                <w:lang w:val="fr-CA"/>
              </w:rPr>
              <w:t xml:space="preserve"> </w:t>
            </w:r>
            <w:r w:rsidRPr="00261A23">
              <w:rPr>
                <w:bCs/>
                <w:color w:val="000000"/>
                <w:sz w:val="17"/>
                <w:szCs w:val="17"/>
                <w:lang w:val="fr-CA"/>
              </w:rPr>
              <w:t>289</w:t>
            </w:r>
            <w:r w:rsidR="0011460C">
              <w:rPr>
                <w:bCs/>
                <w:color w:val="000000"/>
                <w:sz w:val="17"/>
                <w:szCs w:val="17"/>
                <w:lang w:val="fr-CA"/>
              </w:rPr>
              <w:t xml:space="preserve"> </w:t>
            </w:r>
            <w:r w:rsidRPr="00261A23">
              <w:rPr>
                <w:bCs/>
                <w:color w:val="000000"/>
                <w:sz w:val="17"/>
                <w:szCs w:val="17"/>
                <w:lang w:val="fr-CA"/>
              </w:rPr>
              <w:t>061</w:t>
            </w:r>
          </w:p>
        </w:tc>
        <w:tc>
          <w:tcPr>
            <w:tcW w:w="314"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2A428D4C"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15" w:type="pct"/>
            <w:tcBorders>
              <w:top w:val="single" w:sz="4" w:space="0" w:color="auto"/>
              <w:left w:val="single" w:sz="4" w:space="0" w:color="auto"/>
              <w:bottom w:val="single" w:sz="4" w:space="0" w:color="auto"/>
              <w:right w:val="single" w:sz="4" w:space="0" w:color="auto"/>
            </w:tcBorders>
            <w:vAlign w:val="center"/>
          </w:tcPr>
          <w:p w14:paraId="5633698F" w14:textId="77777777" w:rsidR="00200FD3" w:rsidRPr="00261A23" w:rsidRDefault="00200FD3" w:rsidP="00470543">
            <w:pPr>
              <w:jc w:val="right"/>
              <w:rPr>
                <w:b/>
                <w:color w:val="000000"/>
                <w:sz w:val="17"/>
                <w:szCs w:val="17"/>
                <w:lang w:val="fr-CA"/>
              </w:rPr>
            </w:pPr>
            <w:r w:rsidRPr="00261A23">
              <w:rPr>
                <w:b/>
                <w:color w:val="000000"/>
                <w:sz w:val="17"/>
                <w:szCs w:val="17"/>
                <w:lang w:val="fr-CA"/>
              </w:rPr>
              <w:t>0</w:t>
            </w:r>
          </w:p>
        </w:tc>
        <w:tc>
          <w:tcPr>
            <w:tcW w:w="348" w:type="pct"/>
            <w:tcBorders>
              <w:top w:val="nil"/>
              <w:left w:val="single" w:sz="4" w:space="0" w:color="auto"/>
              <w:bottom w:val="single" w:sz="4" w:space="0" w:color="auto"/>
              <w:right w:val="single" w:sz="4" w:space="0" w:color="auto"/>
            </w:tcBorders>
            <w:tcMar>
              <w:left w:w="0" w:type="dxa"/>
              <w:right w:w="58" w:type="dxa"/>
            </w:tcMar>
            <w:vAlign w:val="center"/>
            <w:hideMark/>
          </w:tcPr>
          <w:p w14:paraId="0D6581B2" w14:textId="79FFC9E9" w:rsidR="00200FD3" w:rsidRPr="00261A23" w:rsidRDefault="00200FD3" w:rsidP="00470543">
            <w:pPr>
              <w:jc w:val="right"/>
              <w:rPr>
                <w:b/>
                <w:bCs/>
                <w:color w:val="000000"/>
                <w:sz w:val="17"/>
                <w:szCs w:val="17"/>
                <w:lang w:val="fr-CA"/>
              </w:rPr>
            </w:pPr>
            <w:r w:rsidRPr="00261A23">
              <w:rPr>
                <w:b/>
                <w:bCs/>
                <w:color w:val="000000"/>
                <w:sz w:val="17"/>
                <w:szCs w:val="17"/>
                <w:lang w:val="fr-CA"/>
              </w:rPr>
              <w:t>969</w:t>
            </w:r>
            <w:r w:rsidR="0011460C">
              <w:rPr>
                <w:b/>
                <w:bCs/>
                <w:color w:val="000000"/>
                <w:sz w:val="17"/>
                <w:szCs w:val="17"/>
                <w:lang w:val="fr-CA"/>
              </w:rPr>
              <w:t xml:space="preserve"> </w:t>
            </w:r>
            <w:r w:rsidRPr="00261A23">
              <w:rPr>
                <w:b/>
                <w:bCs/>
                <w:color w:val="000000"/>
                <w:sz w:val="17"/>
                <w:szCs w:val="17"/>
                <w:lang w:val="fr-CA"/>
              </w:rPr>
              <w:t>856</w:t>
            </w:r>
          </w:p>
        </w:tc>
        <w:tc>
          <w:tcPr>
            <w:tcW w:w="352" w:type="pct"/>
            <w:tcBorders>
              <w:top w:val="nil"/>
              <w:left w:val="nil"/>
              <w:bottom w:val="single" w:sz="4" w:space="0" w:color="auto"/>
              <w:right w:val="single" w:sz="4" w:space="0" w:color="auto"/>
            </w:tcBorders>
            <w:hideMark/>
          </w:tcPr>
          <w:p w14:paraId="0A2D4EFA" w14:textId="3D05AC89" w:rsidR="00200FD3" w:rsidRPr="008D7AB4" w:rsidRDefault="00200FD3" w:rsidP="00470543">
            <w:pPr>
              <w:jc w:val="right"/>
              <w:rPr>
                <w:b/>
                <w:bCs/>
                <w:color w:val="000000"/>
                <w:sz w:val="17"/>
                <w:szCs w:val="17"/>
              </w:rPr>
            </w:pPr>
            <w:r w:rsidRPr="008D7AB4">
              <w:rPr>
                <w:b/>
                <w:bCs/>
                <w:color w:val="000000"/>
                <w:sz w:val="17"/>
                <w:szCs w:val="17"/>
              </w:rPr>
              <w:t>28</w:t>
            </w:r>
            <w:r w:rsidR="0011460C">
              <w:rPr>
                <w:b/>
                <w:bCs/>
                <w:color w:val="000000"/>
                <w:sz w:val="17"/>
                <w:szCs w:val="17"/>
              </w:rPr>
              <w:t xml:space="preserve"> </w:t>
            </w:r>
            <w:r w:rsidRPr="008D7AB4">
              <w:rPr>
                <w:b/>
                <w:bCs/>
                <w:color w:val="000000"/>
                <w:sz w:val="17"/>
                <w:szCs w:val="17"/>
              </w:rPr>
              <w:t>174</w:t>
            </w:r>
            <w:r w:rsidR="0011460C">
              <w:rPr>
                <w:b/>
                <w:bCs/>
                <w:color w:val="000000"/>
                <w:sz w:val="17"/>
                <w:szCs w:val="17"/>
              </w:rPr>
              <w:t xml:space="preserve"> </w:t>
            </w:r>
            <w:r w:rsidRPr="008D7AB4">
              <w:rPr>
                <w:b/>
                <w:bCs/>
                <w:color w:val="000000"/>
                <w:sz w:val="17"/>
                <w:szCs w:val="17"/>
              </w:rPr>
              <w:t>850</w:t>
            </w:r>
          </w:p>
        </w:tc>
      </w:tr>
      <w:tr w:rsidR="00200FD3" w:rsidRPr="008D7AB4" w14:paraId="03AE3312"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10CF941F" w14:textId="77777777" w:rsidR="00200FD3" w:rsidRPr="008D7AB4" w:rsidRDefault="00200FD3" w:rsidP="00470543">
            <w:pPr>
              <w:jc w:val="left"/>
              <w:rPr>
                <w:color w:val="000000"/>
                <w:sz w:val="17"/>
                <w:szCs w:val="17"/>
              </w:rPr>
            </w:pPr>
            <w:r w:rsidRPr="008D7AB4">
              <w:rPr>
                <w:color w:val="000000"/>
                <w:sz w:val="17"/>
                <w:szCs w:val="17"/>
              </w:rPr>
              <w:t>4.1.1</w:t>
            </w:r>
          </w:p>
        </w:tc>
        <w:tc>
          <w:tcPr>
            <w:tcW w:w="4405" w:type="pct"/>
            <w:gridSpan w:val="11"/>
            <w:tcBorders>
              <w:top w:val="single" w:sz="4" w:space="0" w:color="auto"/>
              <w:left w:val="nil"/>
              <w:bottom w:val="single" w:sz="4" w:space="0" w:color="auto"/>
              <w:right w:val="single" w:sz="4" w:space="0" w:color="auto"/>
            </w:tcBorders>
          </w:tcPr>
          <w:p w14:paraId="06721D91" w14:textId="2A2CB965" w:rsidR="00200FD3" w:rsidRPr="00261A23" w:rsidRDefault="005526E1" w:rsidP="00470543">
            <w:pPr>
              <w:jc w:val="left"/>
              <w:rPr>
                <w:color w:val="000000"/>
                <w:sz w:val="17"/>
                <w:szCs w:val="17"/>
                <w:lang w:val="fr-CA"/>
              </w:rPr>
            </w:pPr>
            <w:r w:rsidRPr="00261A23">
              <w:rPr>
                <w:color w:val="000000"/>
                <w:sz w:val="17"/>
                <w:szCs w:val="17"/>
                <w:lang w:val="fr-CA"/>
              </w:rPr>
              <w:t>Élimination totale du HCFC-22 convenue de réaliser aux termes du présent accord (tonnes PAO)</w:t>
            </w:r>
          </w:p>
        </w:tc>
        <w:tc>
          <w:tcPr>
            <w:tcW w:w="352" w:type="pct"/>
            <w:tcBorders>
              <w:top w:val="nil"/>
              <w:left w:val="single" w:sz="4" w:space="0" w:color="auto"/>
              <w:bottom w:val="single" w:sz="4" w:space="0" w:color="auto"/>
              <w:right w:val="single" w:sz="4" w:space="0" w:color="auto"/>
            </w:tcBorders>
            <w:shd w:val="clear" w:color="auto" w:fill="FFFFFF"/>
            <w:vAlign w:val="center"/>
            <w:hideMark/>
          </w:tcPr>
          <w:p w14:paraId="62E4EEE8" w14:textId="56CD0A58" w:rsidR="00200FD3" w:rsidRPr="008D7AB4" w:rsidRDefault="00200FD3" w:rsidP="00470543">
            <w:pPr>
              <w:jc w:val="right"/>
              <w:rPr>
                <w:b/>
                <w:bCs/>
                <w:sz w:val="17"/>
                <w:szCs w:val="17"/>
              </w:rPr>
            </w:pPr>
            <w:r w:rsidRPr="008D7AB4">
              <w:rPr>
                <w:b/>
                <w:bCs/>
                <w:sz w:val="17"/>
                <w:szCs w:val="17"/>
              </w:rPr>
              <w:t>164</w:t>
            </w:r>
            <w:r w:rsidR="0011460C">
              <w:rPr>
                <w:b/>
                <w:bCs/>
                <w:sz w:val="17"/>
                <w:szCs w:val="17"/>
              </w:rPr>
              <w:t>,</w:t>
            </w:r>
            <w:r w:rsidRPr="008D7AB4">
              <w:rPr>
                <w:b/>
                <w:bCs/>
                <w:sz w:val="17"/>
                <w:szCs w:val="17"/>
              </w:rPr>
              <w:t>16</w:t>
            </w:r>
          </w:p>
        </w:tc>
      </w:tr>
      <w:tr w:rsidR="00200FD3" w:rsidRPr="008D7AB4" w14:paraId="5866A867"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4CE9E586" w14:textId="77777777" w:rsidR="00200FD3" w:rsidRPr="008D7AB4" w:rsidRDefault="00200FD3" w:rsidP="00470543">
            <w:pPr>
              <w:jc w:val="left"/>
              <w:rPr>
                <w:color w:val="000000"/>
                <w:sz w:val="17"/>
                <w:szCs w:val="17"/>
              </w:rPr>
            </w:pPr>
            <w:r w:rsidRPr="008D7AB4">
              <w:rPr>
                <w:color w:val="000000"/>
                <w:sz w:val="17"/>
                <w:szCs w:val="17"/>
              </w:rPr>
              <w:t>4.1.2</w:t>
            </w:r>
          </w:p>
        </w:tc>
        <w:tc>
          <w:tcPr>
            <w:tcW w:w="4405" w:type="pct"/>
            <w:gridSpan w:val="11"/>
            <w:tcBorders>
              <w:top w:val="single" w:sz="4" w:space="0" w:color="auto"/>
              <w:left w:val="nil"/>
              <w:bottom w:val="single" w:sz="4" w:space="0" w:color="auto"/>
              <w:right w:val="single" w:sz="4" w:space="0" w:color="000000"/>
            </w:tcBorders>
          </w:tcPr>
          <w:p w14:paraId="4417110F" w14:textId="74739A2A" w:rsidR="00200FD3" w:rsidRPr="00261A23" w:rsidRDefault="005526E1" w:rsidP="00470543">
            <w:pPr>
              <w:jc w:val="left"/>
              <w:rPr>
                <w:color w:val="000000"/>
                <w:sz w:val="17"/>
                <w:szCs w:val="17"/>
                <w:lang w:val="fr-CA"/>
              </w:rPr>
            </w:pPr>
            <w:r w:rsidRPr="00261A23">
              <w:rPr>
                <w:color w:val="000000"/>
                <w:sz w:val="17"/>
                <w:szCs w:val="17"/>
                <w:lang w:val="fr-CA"/>
              </w:rPr>
              <w:t>Élimination du</w:t>
            </w:r>
            <w:r w:rsidR="00200FD3" w:rsidRPr="00261A23">
              <w:rPr>
                <w:color w:val="000000"/>
                <w:sz w:val="17"/>
                <w:szCs w:val="17"/>
                <w:lang w:val="fr-CA"/>
              </w:rPr>
              <w:t xml:space="preserve"> HCFC-22 </w:t>
            </w:r>
            <w:r w:rsidRPr="00261A23">
              <w:rPr>
                <w:color w:val="000000"/>
                <w:sz w:val="17"/>
                <w:szCs w:val="17"/>
                <w:lang w:val="fr-CA"/>
              </w:rPr>
              <w:t>à réaliser par des projets approuvés antérieurement (tonnes PAO)</w:t>
            </w:r>
          </w:p>
        </w:tc>
        <w:tc>
          <w:tcPr>
            <w:tcW w:w="352" w:type="pct"/>
            <w:tcBorders>
              <w:top w:val="nil"/>
              <w:left w:val="nil"/>
              <w:bottom w:val="single" w:sz="4" w:space="0" w:color="auto"/>
              <w:right w:val="single" w:sz="4" w:space="0" w:color="auto"/>
            </w:tcBorders>
            <w:shd w:val="clear" w:color="auto" w:fill="FFFFFF"/>
            <w:vAlign w:val="center"/>
            <w:hideMark/>
          </w:tcPr>
          <w:p w14:paraId="43F63BF3" w14:textId="50EB1820" w:rsidR="00200FD3" w:rsidRPr="008D7AB4" w:rsidRDefault="00200FD3" w:rsidP="00470543">
            <w:pPr>
              <w:jc w:val="right"/>
              <w:rPr>
                <w:color w:val="000000"/>
                <w:sz w:val="17"/>
                <w:szCs w:val="17"/>
              </w:rPr>
            </w:pPr>
            <w:r w:rsidRPr="008D7AB4">
              <w:rPr>
                <w:color w:val="000000"/>
                <w:sz w:val="17"/>
                <w:szCs w:val="17"/>
              </w:rPr>
              <w:t>51</w:t>
            </w:r>
            <w:r w:rsidR="0011460C">
              <w:rPr>
                <w:color w:val="000000"/>
                <w:sz w:val="17"/>
                <w:szCs w:val="17"/>
              </w:rPr>
              <w:t>,</w:t>
            </w:r>
            <w:r w:rsidRPr="008D7AB4">
              <w:rPr>
                <w:color w:val="000000"/>
                <w:sz w:val="17"/>
                <w:szCs w:val="17"/>
              </w:rPr>
              <w:t>50</w:t>
            </w:r>
          </w:p>
        </w:tc>
      </w:tr>
      <w:tr w:rsidR="00200FD3" w:rsidRPr="008D7AB4" w14:paraId="2D2B0E2B"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75574A10" w14:textId="77777777" w:rsidR="00200FD3" w:rsidRPr="008D7AB4" w:rsidRDefault="00200FD3" w:rsidP="00470543">
            <w:pPr>
              <w:jc w:val="left"/>
              <w:rPr>
                <w:color w:val="000000"/>
                <w:sz w:val="17"/>
                <w:szCs w:val="17"/>
              </w:rPr>
            </w:pPr>
            <w:r w:rsidRPr="008D7AB4">
              <w:rPr>
                <w:color w:val="000000"/>
                <w:sz w:val="17"/>
                <w:szCs w:val="17"/>
              </w:rPr>
              <w:t>4.1.3</w:t>
            </w:r>
          </w:p>
        </w:tc>
        <w:tc>
          <w:tcPr>
            <w:tcW w:w="4405" w:type="pct"/>
            <w:gridSpan w:val="11"/>
            <w:tcBorders>
              <w:top w:val="single" w:sz="4" w:space="0" w:color="auto"/>
              <w:left w:val="nil"/>
              <w:bottom w:val="single" w:sz="4" w:space="0" w:color="auto"/>
              <w:right w:val="single" w:sz="4" w:space="0" w:color="000000"/>
            </w:tcBorders>
          </w:tcPr>
          <w:p w14:paraId="30C12F11" w14:textId="2CEE3D05" w:rsidR="00200FD3" w:rsidRPr="00261A23" w:rsidRDefault="005526E1" w:rsidP="00470543">
            <w:pPr>
              <w:jc w:val="left"/>
              <w:rPr>
                <w:color w:val="000000"/>
                <w:sz w:val="17"/>
                <w:szCs w:val="17"/>
                <w:lang w:val="fr-CA"/>
              </w:rPr>
            </w:pPr>
            <w:r w:rsidRPr="00261A23">
              <w:rPr>
                <w:color w:val="000000"/>
                <w:sz w:val="17"/>
                <w:szCs w:val="17"/>
                <w:lang w:val="fr-CA"/>
              </w:rPr>
              <w:t>Consommation restante admissible de</w:t>
            </w:r>
            <w:r w:rsidR="00200FD3" w:rsidRPr="00261A23">
              <w:rPr>
                <w:color w:val="000000"/>
                <w:sz w:val="17"/>
                <w:szCs w:val="17"/>
                <w:lang w:val="fr-CA"/>
              </w:rPr>
              <w:t xml:space="preserve"> HCFC-22 </w:t>
            </w:r>
            <w:r w:rsidRPr="00261A23">
              <w:rPr>
                <w:color w:val="000000"/>
                <w:sz w:val="17"/>
                <w:szCs w:val="17"/>
                <w:lang w:val="fr-CA"/>
              </w:rPr>
              <w:t>(</w:t>
            </w:r>
            <w:r w:rsidR="00200FD3" w:rsidRPr="00261A23">
              <w:rPr>
                <w:color w:val="000000"/>
                <w:sz w:val="17"/>
                <w:szCs w:val="17"/>
                <w:lang w:val="fr-CA"/>
              </w:rPr>
              <w:t>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7E375E56" w14:textId="11F15D48" w:rsidR="00200FD3" w:rsidRPr="008D7AB4" w:rsidRDefault="00200FD3" w:rsidP="00470543">
            <w:pPr>
              <w:jc w:val="right"/>
              <w:rPr>
                <w:b/>
                <w:bCs/>
                <w:color w:val="000000"/>
                <w:sz w:val="17"/>
                <w:szCs w:val="17"/>
              </w:rPr>
            </w:pPr>
            <w:r w:rsidRPr="008D7AB4">
              <w:rPr>
                <w:b/>
                <w:bCs/>
                <w:sz w:val="17"/>
                <w:szCs w:val="17"/>
              </w:rPr>
              <w:t>576</w:t>
            </w:r>
            <w:r w:rsidR="0011460C">
              <w:rPr>
                <w:b/>
                <w:bCs/>
                <w:sz w:val="17"/>
                <w:szCs w:val="17"/>
              </w:rPr>
              <w:t>,</w:t>
            </w:r>
            <w:r w:rsidRPr="008D7AB4">
              <w:rPr>
                <w:b/>
                <w:bCs/>
                <w:sz w:val="17"/>
                <w:szCs w:val="17"/>
              </w:rPr>
              <w:t>34</w:t>
            </w:r>
          </w:p>
        </w:tc>
      </w:tr>
      <w:tr w:rsidR="00200FD3" w:rsidRPr="008D7AB4" w14:paraId="10B18380"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67CB4416" w14:textId="77777777" w:rsidR="00200FD3" w:rsidRPr="008D7AB4" w:rsidRDefault="00200FD3" w:rsidP="00470543">
            <w:pPr>
              <w:jc w:val="left"/>
              <w:rPr>
                <w:color w:val="000000"/>
                <w:sz w:val="17"/>
                <w:szCs w:val="17"/>
              </w:rPr>
            </w:pPr>
            <w:r w:rsidRPr="008D7AB4">
              <w:rPr>
                <w:color w:val="000000"/>
                <w:sz w:val="17"/>
                <w:szCs w:val="17"/>
              </w:rPr>
              <w:t>4.2.1</w:t>
            </w:r>
          </w:p>
        </w:tc>
        <w:tc>
          <w:tcPr>
            <w:tcW w:w="4405" w:type="pct"/>
            <w:gridSpan w:val="11"/>
            <w:tcBorders>
              <w:top w:val="single" w:sz="4" w:space="0" w:color="auto"/>
              <w:left w:val="nil"/>
              <w:bottom w:val="single" w:sz="4" w:space="0" w:color="auto"/>
              <w:right w:val="single" w:sz="4" w:space="0" w:color="000000"/>
            </w:tcBorders>
          </w:tcPr>
          <w:p w14:paraId="7BFFF03B" w14:textId="4EF2632B" w:rsidR="00200FD3" w:rsidRPr="00261A23" w:rsidRDefault="005526E1" w:rsidP="00470543">
            <w:pPr>
              <w:jc w:val="left"/>
              <w:rPr>
                <w:color w:val="000000"/>
                <w:sz w:val="17"/>
                <w:szCs w:val="17"/>
                <w:lang w:val="fr-CA"/>
              </w:rPr>
            </w:pPr>
            <w:r w:rsidRPr="00261A23">
              <w:rPr>
                <w:color w:val="000000"/>
                <w:sz w:val="17"/>
                <w:szCs w:val="17"/>
                <w:lang w:val="fr-CA"/>
              </w:rPr>
              <w:t>Élimination t</w:t>
            </w:r>
            <w:r w:rsidR="00200FD3" w:rsidRPr="00261A23">
              <w:rPr>
                <w:color w:val="000000"/>
                <w:sz w:val="17"/>
                <w:szCs w:val="17"/>
                <w:lang w:val="fr-CA"/>
              </w:rPr>
              <w:t>otale</w:t>
            </w:r>
            <w:r w:rsidRPr="00261A23">
              <w:rPr>
                <w:color w:val="000000"/>
                <w:sz w:val="17"/>
                <w:szCs w:val="17"/>
                <w:lang w:val="fr-CA"/>
              </w:rPr>
              <w:t xml:space="preserve"> du </w:t>
            </w:r>
            <w:r w:rsidR="00200FD3" w:rsidRPr="00261A23">
              <w:rPr>
                <w:color w:val="000000"/>
                <w:sz w:val="17"/>
                <w:szCs w:val="17"/>
                <w:lang w:val="fr-CA"/>
              </w:rPr>
              <w:t xml:space="preserve">HCFC-141b </w:t>
            </w:r>
            <w:r w:rsidRPr="00261A23">
              <w:rPr>
                <w:color w:val="000000"/>
                <w:sz w:val="17"/>
                <w:szCs w:val="17"/>
                <w:lang w:val="fr-CA"/>
              </w:rPr>
              <w:t>convenue de ré</w:t>
            </w:r>
            <w:r w:rsidR="00200FD3" w:rsidRPr="00261A23">
              <w:rPr>
                <w:color w:val="000000"/>
                <w:sz w:val="17"/>
                <w:szCs w:val="17"/>
                <w:lang w:val="fr-CA"/>
              </w:rPr>
              <w:t>a</w:t>
            </w:r>
            <w:r w:rsidRPr="00261A23">
              <w:rPr>
                <w:color w:val="000000"/>
                <w:sz w:val="17"/>
                <w:szCs w:val="17"/>
                <w:lang w:val="fr-CA"/>
              </w:rPr>
              <w:t xml:space="preserve">liser aux termes du </w:t>
            </w:r>
            <w:r w:rsidR="00261A23" w:rsidRPr="00261A23">
              <w:rPr>
                <w:color w:val="000000"/>
                <w:sz w:val="17"/>
                <w:szCs w:val="17"/>
                <w:lang w:val="fr-CA"/>
              </w:rPr>
              <w:t>présent</w:t>
            </w:r>
            <w:r w:rsidRPr="00261A23">
              <w:rPr>
                <w:color w:val="000000"/>
                <w:sz w:val="17"/>
                <w:szCs w:val="17"/>
                <w:lang w:val="fr-CA"/>
              </w:rPr>
              <w:t xml:space="preserve"> accord (tonnes PAO) </w:t>
            </w:r>
          </w:p>
        </w:tc>
        <w:tc>
          <w:tcPr>
            <w:tcW w:w="352" w:type="pct"/>
            <w:tcBorders>
              <w:top w:val="nil"/>
              <w:left w:val="nil"/>
              <w:bottom w:val="single" w:sz="4" w:space="0" w:color="auto"/>
              <w:right w:val="single" w:sz="4" w:space="0" w:color="auto"/>
            </w:tcBorders>
            <w:shd w:val="clear" w:color="auto" w:fill="FFFFFF"/>
            <w:vAlign w:val="center"/>
            <w:hideMark/>
          </w:tcPr>
          <w:p w14:paraId="24B00B62" w14:textId="1D632420" w:rsidR="00200FD3" w:rsidRPr="008D7AB4" w:rsidRDefault="00200FD3" w:rsidP="00470543">
            <w:pPr>
              <w:jc w:val="right"/>
              <w:rPr>
                <w:color w:val="000000"/>
                <w:sz w:val="17"/>
                <w:szCs w:val="17"/>
              </w:rPr>
            </w:pPr>
            <w:r w:rsidRPr="008D7AB4">
              <w:rPr>
                <w:color w:val="000000"/>
                <w:sz w:val="17"/>
                <w:szCs w:val="17"/>
              </w:rPr>
              <w:t>300</w:t>
            </w:r>
            <w:r w:rsidR="0011460C">
              <w:rPr>
                <w:color w:val="000000"/>
                <w:sz w:val="17"/>
                <w:szCs w:val="17"/>
              </w:rPr>
              <w:t>,</w:t>
            </w:r>
            <w:r w:rsidRPr="008D7AB4">
              <w:rPr>
                <w:color w:val="000000"/>
                <w:sz w:val="17"/>
                <w:szCs w:val="17"/>
              </w:rPr>
              <w:t>90</w:t>
            </w:r>
          </w:p>
        </w:tc>
      </w:tr>
      <w:tr w:rsidR="005526E1" w:rsidRPr="008D7AB4" w14:paraId="5852A399"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050E7143" w14:textId="77777777" w:rsidR="005526E1" w:rsidRPr="008D7AB4" w:rsidRDefault="005526E1" w:rsidP="005526E1">
            <w:pPr>
              <w:jc w:val="left"/>
              <w:rPr>
                <w:color w:val="000000"/>
                <w:sz w:val="17"/>
                <w:szCs w:val="17"/>
              </w:rPr>
            </w:pPr>
            <w:r w:rsidRPr="008D7AB4">
              <w:rPr>
                <w:color w:val="000000"/>
                <w:sz w:val="17"/>
                <w:szCs w:val="17"/>
              </w:rPr>
              <w:t>4.2.2</w:t>
            </w:r>
          </w:p>
        </w:tc>
        <w:tc>
          <w:tcPr>
            <w:tcW w:w="4405" w:type="pct"/>
            <w:gridSpan w:val="11"/>
            <w:tcBorders>
              <w:top w:val="single" w:sz="4" w:space="0" w:color="auto"/>
              <w:left w:val="nil"/>
              <w:bottom w:val="single" w:sz="4" w:space="0" w:color="auto"/>
              <w:right w:val="single" w:sz="4" w:space="0" w:color="000000"/>
            </w:tcBorders>
          </w:tcPr>
          <w:p w14:paraId="161BCDD1" w14:textId="5CD1315D" w:rsidR="005526E1" w:rsidRPr="00261A23" w:rsidRDefault="005526E1" w:rsidP="005526E1">
            <w:pPr>
              <w:jc w:val="left"/>
              <w:rPr>
                <w:color w:val="000000"/>
                <w:sz w:val="17"/>
                <w:szCs w:val="17"/>
                <w:lang w:val="fr-CA"/>
              </w:rPr>
            </w:pPr>
            <w:r w:rsidRPr="00261A23">
              <w:rPr>
                <w:color w:val="000000"/>
                <w:sz w:val="17"/>
                <w:szCs w:val="17"/>
                <w:lang w:val="fr-CA"/>
              </w:rPr>
              <w:t>Élimination du HCFC-141b à réaliser par des projets approuvés antérieurement (tonnes PAO)</w:t>
            </w:r>
          </w:p>
        </w:tc>
        <w:tc>
          <w:tcPr>
            <w:tcW w:w="352" w:type="pct"/>
            <w:tcBorders>
              <w:top w:val="nil"/>
              <w:left w:val="nil"/>
              <w:bottom w:val="single" w:sz="4" w:space="0" w:color="auto"/>
              <w:right w:val="single" w:sz="4" w:space="0" w:color="auto"/>
            </w:tcBorders>
            <w:shd w:val="clear" w:color="auto" w:fill="FFFFFF"/>
            <w:vAlign w:val="center"/>
            <w:hideMark/>
          </w:tcPr>
          <w:p w14:paraId="43B3806D" w14:textId="2C1282B4" w:rsidR="005526E1" w:rsidRPr="008D7AB4" w:rsidRDefault="005526E1" w:rsidP="005526E1">
            <w:pPr>
              <w:jc w:val="right"/>
              <w:rPr>
                <w:color w:val="000000"/>
                <w:sz w:val="17"/>
                <w:szCs w:val="17"/>
              </w:rPr>
            </w:pPr>
            <w:r w:rsidRPr="008D7AB4">
              <w:rPr>
                <w:color w:val="000000"/>
                <w:sz w:val="17"/>
                <w:szCs w:val="17"/>
              </w:rPr>
              <w:t>168</w:t>
            </w:r>
            <w:r w:rsidR="0011460C">
              <w:rPr>
                <w:color w:val="000000"/>
                <w:sz w:val="17"/>
                <w:szCs w:val="17"/>
              </w:rPr>
              <w:t>,</w:t>
            </w:r>
            <w:r w:rsidRPr="008D7AB4">
              <w:rPr>
                <w:color w:val="000000"/>
                <w:sz w:val="17"/>
                <w:szCs w:val="17"/>
              </w:rPr>
              <w:t>80</w:t>
            </w:r>
          </w:p>
        </w:tc>
      </w:tr>
      <w:tr w:rsidR="00200FD3" w:rsidRPr="008D7AB4" w14:paraId="0F298CB5"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755B01CA" w14:textId="77777777" w:rsidR="00200FD3" w:rsidRPr="008D7AB4" w:rsidRDefault="00200FD3" w:rsidP="00470543">
            <w:pPr>
              <w:jc w:val="left"/>
              <w:rPr>
                <w:color w:val="000000"/>
                <w:sz w:val="17"/>
                <w:szCs w:val="17"/>
              </w:rPr>
            </w:pPr>
            <w:r w:rsidRPr="008D7AB4">
              <w:rPr>
                <w:color w:val="000000"/>
                <w:sz w:val="17"/>
                <w:szCs w:val="17"/>
              </w:rPr>
              <w:t>4.2.3</w:t>
            </w:r>
          </w:p>
        </w:tc>
        <w:tc>
          <w:tcPr>
            <w:tcW w:w="4405" w:type="pct"/>
            <w:gridSpan w:val="11"/>
            <w:tcBorders>
              <w:top w:val="single" w:sz="4" w:space="0" w:color="auto"/>
              <w:left w:val="nil"/>
              <w:bottom w:val="single" w:sz="4" w:space="0" w:color="auto"/>
              <w:right w:val="single" w:sz="4" w:space="0" w:color="000000"/>
            </w:tcBorders>
          </w:tcPr>
          <w:p w14:paraId="3F60A116" w14:textId="58AABFD7" w:rsidR="00200FD3" w:rsidRPr="00261A23" w:rsidRDefault="005526E1" w:rsidP="00470543">
            <w:pPr>
              <w:jc w:val="left"/>
              <w:rPr>
                <w:color w:val="000000"/>
                <w:sz w:val="17"/>
                <w:szCs w:val="17"/>
                <w:lang w:val="fr-CA"/>
              </w:rPr>
            </w:pPr>
            <w:r w:rsidRPr="00261A23">
              <w:rPr>
                <w:color w:val="000000"/>
                <w:sz w:val="17"/>
                <w:szCs w:val="17"/>
                <w:lang w:val="fr-CA"/>
              </w:rPr>
              <w:t>Consommation restante admissible pour le</w:t>
            </w:r>
            <w:r w:rsidR="00200FD3" w:rsidRPr="00261A23">
              <w:rPr>
                <w:color w:val="000000"/>
                <w:sz w:val="17"/>
                <w:szCs w:val="17"/>
                <w:lang w:val="fr-CA"/>
              </w:rPr>
              <w:t xml:space="preserve"> HCFC-141b (tonnes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7910A8D3" w14:textId="1FE395D7" w:rsidR="00200FD3" w:rsidRPr="008D7AB4" w:rsidRDefault="00200FD3" w:rsidP="00470543">
            <w:pPr>
              <w:jc w:val="right"/>
              <w:rPr>
                <w:color w:val="000000"/>
                <w:sz w:val="17"/>
                <w:szCs w:val="17"/>
              </w:rPr>
            </w:pPr>
            <w:r w:rsidRPr="008D7AB4">
              <w:rPr>
                <w:color w:val="000000"/>
                <w:sz w:val="17"/>
                <w:szCs w:val="17"/>
              </w:rPr>
              <w:t>52</w:t>
            </w:r>
            <w:r w:rsidR="0011460C">
              <w:rPr>
                <w:color w:val="000000"/>
                <w:sz w:val="17"/>
                <w:szCs w:val="17"/>
              </w:rPr>
              <w:t>,</w:t>
            </w:r>
            <w:r w:rsidRPr="008D7AB4">
              <w:rPr>
                <w:color w:val="000000"/>
                <w:sz w:val="17"/>
                <w:szCs w:val="17"/>
              </w:rPr>
              <w:t>00</w:t>
            </w:r>
          </w:p>
        </w:tc>
      </w:tr>
      <w:tr w:rsidR="00200FD3" w:rsidRPr="008D7AB4" w14:paraId="11AAA932"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4807BE84" w14:textId="77777777" w:rsidR="00200FD3" w:rsidRPr="008D7AB4" w:rsidRDefault="00200FD3" w:rsidP="00470543">
            <w:pPr>
              <w:jc w:val="left"/>
              <w:rPr>
                <w:color w:val="000000"/>
                <w:sz w:val="17"/>
                <w:szCs w:val="17"/>
              </w:rPr>
            </w:pPr>
            <w:r w:rsidRPr="008D7AB4">
              <w:rPr>
                <w:color w:val="000000"/>
                <w:sz w:val="17"/>
                <w:szCs w:val="17"/>
              </w:rPr>
              <w:t>4.3.1</w:t>
            </w:r>
          </w:p>
        </w:tc>
        <w:tc>
          <w:tcPr>
            <w:tcW w:w="4405" w:type="pct"/>
            <w:gridSpan w:val="11"/>
            <w:tcBorders>
              <w:top w:val="single" w:sz="4" w:space="0" w:color="auto"/>
              <w:left w:val="nil"/>
              <w:bottom w:val="single" w:sz="4" w:space="0" w:color="auto"/>
              <w:right w:val="single" w:sz="4" w:space="0" w:color="000000"/>
            </w:tcBorders>
          </w:tcPr>
          <w:p w14:paraId="6C24A1B8" w14:textId="1695637D" w:rsidR="00200FD3" w:rsidRPr="00261A23" w:rsidRDefault="005526E1" w:rsidP="00470543">
            <w:pPr>
              <w:jc w:val="left"/>
              <w:rPr>
                <w:color w:val="000000"/>
                <w:sz w:val="17"/>
                <w:szCs w:val="17"/>
                <w:lang w:val="fr-CA"/>
              </w:rPr>
            </w:pPr>
            <w:r w:rsidRPr="00261A23">
              <w:rPr>
                <w:color w:val="000000"/>
                <w:sz w:val="17"/>
                <w:szCs w:val="17"/>
                <w:lang w:val="fr-CA"/>
              </w:rPr>
              <w:t xml:space="preserve">Élimination totale </w:t>
            </w:r>
            <w:r w:rsidR="00421EB7">
              <w:rPr>
                <w:color w:val="000000"/>
                <w:sz w:val="17"/>
                <w:szCs w:val="17"/>
                <w:lang w:val="fr-CA"/>
              </w:rPr>
              <w:t xml:space="preserve">du HCFC-142b </w:t>
            </w:r>
            <w:r w:rsidRPr="00261A23">
              <w:rPr>
                <w:color w:val="000000"/>
                <w:sz w:val="17"/>
                <w:szCs w:val="17"/>
                <w:lang w:val="fr-CA"/>
              </w:rPr>
              <w:t xml:space="preserve">convenue de réaliser aux termes du </w:t>
            </w:r>
            <w:r w:rsidR="00261A23" w:rsidRPr="00261A23">
              <w:rPr>
                <w:color w:val="000000"/>
                <w:sz w:val="17"/>
                <w:szCs w:val="17"/>
                <w:lang w:val="fr-CA"/>
              </w:rPr>
              <w:t>présent</w:t>
            </w:r>
            <w:r w:rsidRPr="00261A23">
              <w:rPr>
                <w:color w:val="000000"/>
                <w:sz w:val="17"/>
                <w:szCs w:val="17"/>
                <w:lang w:val="fr-CA"/>
              </w:rPr>
              <w:t xml:space="preserve"> accord </w:t>
            </w:r>
            <w:r w:rsidR="00200FD3" w:rsidRPr="00261A23">
              <w:rPr>
                <w:color w:val="000000"/>
                <w:sz w:val="17"/>
                <w:szCs w:val="17"/>
                <w:lang w:val="fr-CA"/>
              </w:rPr>
              <w:t>(tonnes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545D12E4" w14:textId="5EC844A5" w:rsidR="00200FD3" w:rsidRPr="008D7AB4" w:rsidRDefault="00200FD3" w:rsidP="0047054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00FD3" w:rsidRPr="008D7AB4" w14:paraId="094365EE"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5B299A03" w14:textId="77777777" w:rsidR="00200FD3" w:rsidRPr="008D7AB4" w:rsidRDefault="00200FD3" w:rsidP="00470543">
            <w:pPr>
              <w:jc w:val="left"/>
              <w:rPr>
                <w:color w:val="000000"/>
                <w:sz w:val="17"/>
                <w:szCs w:val="17"/>
              </w:rPr>
            </w:pPr>
            <w:r w:rsidRPr="008D7AB4">
              <w:rPr>
                <w:color w:val="000000"/>
                <w:sz w:val="17"/>
                <w:szCs w:val="17"/>
              </w:rPr>
              <w:t>4.3.2</w:t>
            </w:r>
          </w:p>
        </w:tc>
        <w:tc>
          <w:tcPr>
            <w:tcW w:w="4405" w:type="pct"/>
            <w:gridSpan w:val="11"/>
            <w:tcBorders>
              <w:top w:val="single" w:sz="4" w:space="0" w:color="auto"/>
              <w:left w:val="nil"/>
              <w:bottom w:val="single" w:sz="4" w:space="0" w:color="auto"/>
              <w:right w:val="single" w:sz="4" w:space="0" w:color="000000"/>
            </w:tcBorders>
          </w:tcPr>
          <w:p w14:paraId="66063D6E" w14:textId="660BD32E" w:rsidR="00200FD3" w:rsidRPr="00261A23" w:rsidRDefault="005526E1" w:rsidP="00470543">
            <w:pPr>
              <w:jc w:val="left"/>
              <w:rPr>
                <w:color w:val="000000"/>
                <w:sz w:val="17"/>
                <w:szCs w:val="17"/>
                <w:lang w:val="fr-CA"/>
              </w:rPr>
            </w:pPr>
            <w:r w:rsidRPr="00261A23">
              <w:rPr>
                <w:color w:val="000000"/>
                <w:sz w:val="17"/>
                <w:szCs w:val="17"/>
                <w:lang w:val="fr-CA"/>
              </w:rPr>
              <w:t>Élimination du</w:t>
            </w:r>
            <w:r w:rsidR="00200FD3" w:rsidRPr="00261A23">
              <w:rPr>
                <w:color w:val="000000"/>
                <w:sz w:val="17"/>
                <w:szCs w:val="17"/>
                <w:lang w:val="fr-CA"/>
              </w:rPr>
              <w:t xml:space="preserve"> HCFC-142b </w:t>
            </w:r>
            <w:r w:rsidRPr="00261A23">
              <w:rPr>
                <w:color w:val="000000"/>
                <w:sz w:val="17"/>
                <w:szCs w:val="17"/>
                <w:lang w:val="fr-CA"/>
              </w:rPr>
              <w:t>à réaliser par des projets approuvés antérieurement</w:t>
            </w:r>
            <w:r w:rsidR="00200FD3" w:rsidRPr="00261A23">
              <w:rPr>
                <w:color w:val="000000"/>
                <w:sz w:val="17"/>
                <w:szCs w:val="17"/>
                <w:lang w:val="fr-CA"/>
              </w:rPr>
              <w:t xml:space="preserve"> (tonnes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186F84B9" w14:textId="0F19FE0E" w:rsidR="00200FD3" w:rsidRPr="008D7AB4" w:rsidRDefault="00200FD3" w:rsidP="0047054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00FD3" w:rsidRPr="008D7AB4" w14:paraId="719A6A44"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79AA2231" w14:textId="77777777" w:rsidR="00200FD3" w:rsidRPr="008D7AB4" w:rsidRDefault="00200FD3" w:rsidP="00470543">
            <w:pPr>
              <w:jc w:val="left"/>
              <w:rPr>
                <w:color w:val="000000"/>
                <w:sz w:val="17"/>
                <w:szCs w:val="17"/>
              </w:rPr>
            </w:pPr>
            <w:r w:rsidRPr="008D7AB4">
              <w:rPr>
                <w:color w:val="000000"/>
                <w:sz w:val="17"/>
                <w:szCs w:val="17"/>
              </w:rPr>
              <w:t>4.3.3</w:t>
            </w:r>
          </w:p>
        </w:tc>
        <w:tc>
          <w:tcPr>
            <w:tcW w:w="4405" w:type="pct"/>
            <w:gridSpan w:val="11"/>
            <w:tcBorders>
              <w:top w:val="single" w:sz="4" w:space="0" w:color="auto"/>
              <w:left w:val="nil"/>
              <w:bottom w:val="single" w:sz="4" w:space="0" w:color="auto"/>
              <w:right w:val="single" w:sz="4" w:space="0" w:color="000000"/>
            </w:tcBorders>
          </w:tcPr>
          <w:p w14:paraId="0EEE9DA0" w14:textId="372E889E" w:rsidR="00200FD3" w:rsidRPr="00261A23" w:rsidRDefault="005526E1" w:rsidP="00470543">
            <w:pPr>
              <w:jc w:val="left"/>
              <w:rPr>
                <w:color w:val="000000"/>
                <w:sz w:val="17"/>
                <w:szCs w:val="17"/>
                <w:lang w:val="fr-CA"/>
              </w:rPr>
            </w:pPr>
            <w:r w:rsidRPr="00261A23">
              <w:rPr>
                <w:color w:val="000000"/>
                <w:sz w:val="17"/>
                <w:szCs w:val="17"/>
                <w:lang w:val="fr-CA"/>
              </w:rPr>
              <w:t>Consommation restante admissible pour le</w:t>
            </w:r>
            <w:r w:rsidR="00200FD3" w:rsidRPr="00261A23">
              <w:rPr>
                <w:color w:val="000000"/>
                <w:sz w:val="17"/>
                <w:szCs w:val="17"/>
                <w:lang w:val="fr-CA"/>
              </w:rPr>
              <w:t xml:space="preserve"> HCFC-142b (tonnes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7321C549" w14:textId="2DB94701" w:rsidR="00200FD3" w:rsidRPr="008D7AB4" w:rsidRDefault="00200FD3" w:rsidP="00470543">
            <w:pPr>
              <w:jc w:val="right"/>
              <w:rPr>
                <w:color w:val="000000"/>
                <w:sz w:val="17"/>
                <w:szCs w:val="17"/>
              </w:rPr>
            </w:pPr>
            <w:r w:rsidRPr="008D7AB4">
              <w:rPr>
                <w:color w:val="000000"/>
                <w:sz w:val="17"/>
                <w:szCs w:val="17"/>
              </w:rPr>
              <w:t>5</w:t>
            </w:r>
            <w:r w:rsidR="0011460C">
              <w:rPr>
                <w:color w:val="000000"/>
                <w:sz w:val="17"/>
                <w:szCs w:val="17"/>
              </w:rPr>
              <w:t>,</w:t>
            </w:r>
            <w:r w:rsidRPr="008D7AB4">
              <w:rPr>
                <w:color w:val="000000"/>
                <w:sz w:val="17"/>
                <w:szCs w:val="17"/>
              </w:rPr>
              <w:t>60</w:t>
            </w:r>
          </w:p>
        </w:tc>
      </w:tr>
      <w:tr w:rsidR="00200FD3" w:rsidRPr="008D7AB4" w14:paraId="4F815D88"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4BEBB082" w14:textId="77777777" w:rsidR="00200FD3" w:rsidRPr="008D7AB4" w:rsidRDefault="00200FD3" w:rsidP="00470543">
            <w:pPr>
              <w:jc w:val="left"/>
              <w:rPr>
                <w:color w:val="000000"/>
                <w:sz w:val="17"/>
                <w:szCs w:val="17"/>
              </w:rPr>
            </w:pPr>
            <w:r w:rsidRPr="008D7AB4">
              <w:rPr>
                <w:color w:val="000000"/>
                <w:sz w:val="17"/>
                <w:szCs w:val="17"/>
              </w:rPr>
              <w:t>4.4.1</w:t>
            </w:r>
          </w:p>
        </w:tc>
        <w:tc>
          <w:tcPr>
            <w:tcW w:w="4405" w:type="pct"/>
            <w:gridSpan w:val="11"/>
            <w:tcBorders>
              <w:top w:val="single" w:sz="4" w:space="0" w:color="auto"/>
              <w:left w:val="nil"/>
              <w:bottom w:val="single" w:sz="4" w:space="0" w:color="auto"/>
              <w:right w:val="single" w:sz="4" w:space="0" w:color="000000"/>
            </w:tcBorders>
          </w:tcPr>
          <w:p w14:paraId="2BDF442B" w14:textId="1B8F25D3" w:rsidR="00200FD3" w:rsidRPr="00261A23" w:rsidRDefault="005526E1" w:rsidP="00470543">
            <w:pPr>
              <w:jc w:val="left"/>
              <w:rPr>
                <w:sz w:val="17"/>
                <w:szCs w:val="17"/>
                <w:lang w:val="fr-CA"/>
              </w:rPr>
            </w:pPr>
            <w:r w:rsidRPr="00261A23">
              <w:rPr>
                <w:color w:val="000000"/>
                <w:sz w:val="17"/>
                <w:szCs w:val="17"/>
                <w:lang w:val="fr-CA"/>
              </w:rPr>
              <w:t>Élimination totale du</w:t>
            </w:r>
            <w:r w:rsidR="00200FD3" w:rsidRPr="00261A23">
              <w:rPr>
                <w:color w:val="000000"/>
                <w:sz w:val="17"/>
                <w:szCs w:val="17"/>
                <w:lang w:val="fr-CA"/>
              </w:rPr>
              <w:t xml:space="preserve"> HCFC-123 </w:t>
            </w:r>
            <w:r w:rsidR="00261A23" w:rsidRPr="00261A23">
              <w:rPr>
                <w:color w:val="000000"/>
                <w:sz w:val="17"/>
                <w:szCs w:val="17"/>
                <w:lang w:val="fr-CA"/>
              </w:rPr>
              <w:t>convenue de réaliser aux termes du présent accord (</w:t>
            </w:r>
            <w:r w:rsidR="00200FD3" w:rsidRPr="00261A23">
              <w:rPr>
                <w:color w:val="000000"/>
                <w:sz w:val="17"/>
                <w:szCs w:val="17"/>
                <w:lang w:val="fr-CA"/>
              </w:rPr>
              <w:t>tonnes</w:t>
            </w:r>
            <w:r w:rsidR="00261A23"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nil"/>
              <w:left w:val="nil"/>
              <w:bottom w:val="single" w:sz="4" w:space="0" w:color="auto"/>
              <w:right w:val="single" w:sz="4" w:space="0" w:color="auto"/>
            </w:tcBorders>
            <w:shd w:val="clear" w:color="auto" w:fill="FFFFFF"/>
            <w:vAlign w:val="center"/>
            <w:hideMark/>
          </w:tcPr>
          <w:p w14:paraId="2F46F067" w14:textId="06525453" w:rsidR="00200FD3" w:rsidRPr="008D7AB4" w:rsidRDefault="00200FD3" w:rsidP="0047054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00FD3" w:rsidRPr="008D7AB4" w14:paraId="059A950E"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30EE1A80" w14:textId="77777777" w:rsidR="00200FD3" w:rsidRPr="008D7AB4" w:rsidRDefault="00200FD3" w:rsidP="00470543">
            <w:pPr>
              <w:jc w:val="left"/>
              <w:rPr>
                <w:color w:val="000000"/>
                <w:sz w:val="17"/>
                <w:szCs w:val="17"/>
              </w:rPr>
            </w:pPr>
            <w:r w:rsidRPr="008D7AB4">
              <w:rPr>
                <w:color w:val="000000"/>
                <w:sz w:val="17"/>
                <w:szCs w:val="17"/>
              </w:rPr>
              <w:t>4.4.2</w:t>
            </w:r>
          </w:p>
        </w:tc>
        <w:tc>
          <w:tcPr>
            <w:tcW w:w="4405" w:type="pct"/>
            <w:gridSpan w:val="11"/>
            <w:tcBorders>
              <w:top w:val="single" w:sz="4" w:space="0" w:color="auto"/>
              <w:left w:val="nil"/>
              <w:bottom w:val="single" w:sz="4" w:space="0" w:color="auto"/>
              <w:right w:val="single" w:sz="4" w:space="0" w:color="000000"/>
            </w:tcBorders>
          </w:tcPr>
          <w:p w14:paraId="397B7026" w14:textId="3DA3F488" w:rsidR="00200FD3" w:rsidRPr="00261A23" w:rsidRDefault="00261A23" w:rsidP="00470543">
            <w:pPr>
              <w:jc w:val="left"/>
              <w:rPr>
                <w:color w:val="000000"/>
                <w:sz w:val="17"/>
                <w:szCs w:val="17"/>
                <w:lang w:val="fr-CA"/>
              </w:rPr>
            </w:pPr>
            <w:r w:rsidRPr="00261A23">
              <w:rPr>
                <w:color w:val="000000"/>
                <w:sz w:val="17"/>
                <w:szCs w:val="17"/>
                <w:lang w:val="fr-CA"/>
              </w:rPr>
              <w:t>Élimination du HCFC-123 à réaliser par des projets approuvés antérieurement</w:t>
            </w:r>
            <w:r w:rsidR="005619FC">
              <w:rPr>
                <w:color w:val="000000"/>
                <w:sz w:val="17"/>
                <w:szCs w:val="17"/>
                <w:lang w:val="fr-CA"/>
              </w:rPr>
              <w:t xml:space="preserve"> (tonnes PAO)</w:t>
            </w:r>
          </w:p>
        </w:tc>
        <w:tc>
          <w:tcPr>
            <w:tcW w:w="352" w:type="pct"/>
            <w:tcBorders>
              <w:top w:val="nil"/>
              <w:left w:val="nil"/>
              <w:bottom w:val="single" w:sz="4" w:space="0" w:color="auto"/>
              <w:right w:val="single" w:sz="4" w:space="0" w:color="auto"/>
            </w:tcBorders>
            <w:shd w:val="clear" w:color="auto" w:fill="FFFFFF"/>
            <w:vAlign w:val="center"/>
            <w:hideMark/>
          </w:tcPr>
          <w:p w14:paraId="4F8A3EDD" w14:textId="18F85EF9" w:rsidR="00200FD3" w:rsidRPr="008D7AB4" w:rsidRDefault="00200FD3" w:rsidP="0047054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00FD3" w:rsidRPr="008D7AB4" w14:paraId="1C7595BD" w14:textId="77777777" w:rsidTr="00261A23">
        <w:trPr>
          <w:trHeight w:val="57"/>
        </w:trPr>
        <w:tc>
          <w:tcPr>
            <w:tcW w:w="243" w:type="pct"/>
            <w:tcBorders>
              <w:top w:val="single" w:sz="4" w:space="0" w:color="auto"/>
              <w:left w:val="single" w:sz="4" w:space="0" w:color="auto"/>
              <w:bottom w:val="single" w:sz="4" w:space="0" w:color="auto"/>
              <w:right w:val="single" w:sz="4" w:space="0" w:color="auto"/>
            </w:tcBorders>
            <w:hideMark/>
          </w:tcPr>
          <w:p w14:paraId="1654FBBA" w14:textId="77777777" w:rsidR="00200FD3" w:rsidRPr="008D7AB4" w:rsidRDefault="00200FD3" w:rsidP="00470543">
            <w:pPr>
              <w:jc w:val="left"/>
              <w:rPr>
                <w:color w:val="000000"/>
                <w:sz w:val="17"/>
                <w:szCs w:val="17"/>
              </w:rPr>
            </w:pPr>
            <w:r w:rsidRPr="008D7AB4">
              <w:rPr>
                <w:color w:val="000000"/>
                <w:sz w:val="17"/>
                <w:szCs w:val="17"/>
              </w:rPr>
              <w:t>4.4.3</w:t>
            </w:r>
          </w:p>
        </w:tc>
        <w:tc>
          <w:tcPr>
            <w:tcW w:w="4405" w:type="pct"/>
            <w:gridSpan w:val="11"/>
            <w:tcBorders>
              <w:top w:val="single" w:sz="4" w:space="0" w:color="auto"/>
              <w:left w:val="nil"/>
              <w:bottom w:val="single" w:sz="4" w:space="0" w:color="auto"/>
              <w:right w:val="single" w:sz="4" w:space="0" w:color="000000"/>
            </w:tcBorders>
          </w:tcPr>
          <w:p w14:paraId="5549C68A" w14:textId="0CA5E694" w:rsidR="00200FD3" w:rsidRPr="00261A23" w:rsidRDefault="00261A23" w:rsidP="00470543">
            <w:pPr>
              <w:jc w:val="left"/>
              <w:rPr>
                <w:color w:val="000000"/>
                <w:sz w:val="17"/>
                <w:szCs w:val="17"/>
                <w:lang w:val="fr-CA"/>
              </w:rPr>
            </w:pPr>
            <w:r w:rsidRPr="00261A23">
              <w:rPr>
                <w:color w:val="000000"/>
                <w:sz w:val="17"/>
                <w:szCs w:val="17"/>
                <w:lang w:val="fr-CA"/>
              </w:rPr>
              <w:t>Consommation restante admissible pour le</w:t>
            </w:r>
            <w:r w:rsidR="00200FD3" w:rsidRPr="00261A23">
              <w:rPr>
                <w:color w:val="000000"/>
                <w:sz w:val="17"/>
                <w:szCs w:val="17"/>
                <w:lang w:val="fr-CA"/>
              </w:rPr>
              <w:t xml:space="preserve"> HCFC-123 (tonnes</w:t>
            </w:r>
            <w:r w:rsidRPr="00261A23">
              <w:rPr>
                <w:color w:val="000000"/>
                <w:sz w:val="17"/>
                <w:szCs w:val="17"/>
                <w:lang w:val="fr-CA"/>
              </w:rPr>
              <w:t xml:space="preserve"> PAO</w:t>
            </w:r>
            <w:r w:rsidR="00200FD3" w:rsidRPr="00261A23">
              <w:rPr>
                <w:color w:val="000000"/>
                <w:sz w:val="17"/>
                <w:szCs w:val="17"/>
                <w:lang w:val="fr-CA"/>
              </w:rPr>
              <w:t>)</w:t>
            </w:r>
          </w:p>
        </w:tc>
        <w:tc>
          <w:tcPr>
            <w:tcW w:w="352" w:type="pct"/>
            <w:tcBorders>
              <w:top w:val="single" w:sz="4" w:space="0" w:color="auto"/>
              <w:left w:val="nil"/>
              <w:bottom w:val="single" w:sz="4" w:space="0" w:color="auto"/>
              <w:right w:val="single" w:sz="4" w:space="0" w:color="auto"/>
            </w:tcBorders>
            <w:shd w:val="clear" w:color="auto" w:fill="FFFFFF"/>
            <w:vAlign w:val="center"/>
            <w:hideMark/>
          </w:tcPr>
          <w:p w14:paraId="0A529046" w14:textId="0609E6E9" w:rsidR="00200FD3" w:rsidRPr="008D7AB4" w:rsidRDefault="00200FD3" w:rsidP="0047054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30</w:t>
            </w:r>
          </w:p>
        </w:tc>
      </w:tr>
      <w:tr w:rsidR="00261A23" w:rsidRPr="008D7AB4" w14:paraId="26C9C4B0" w14:textId="77777777" w:rsidTr="00261A23">
        <w:trPr>
          <w:trHeight w:val="57"/>
        </w:trPr>
        <w:tc>
          <w:tcPr>
            <w:tcW w:w="243" w:type="pct"/>
            <w:tcBorders>
              <w:top w:val="single" w:sz="4" w:space="0" w:color="auto"/>
              <w:left w:val="single" w:sz="4" w:space="0" w:color="auto"/>
              <w:bottom w:val="single" w:sz="4" w:space="0" w:color="auto"/>
              <w:right w:val="single" w:sz="4" w:space="0" w:color="auto"/>
            </w:tcBorders>
            <w:hideMark/>
          </w:tcPr>
          <w:p w14:paraId="65FE3200" w14:textId="77777777" w:rsidR="00261A23" w:rsidRPr="008D7AB4" w:rsidRDefault="00261A23" w:rsidP="00261A23">
            <w:pPr>
              <w:jc w:val="left"/>
              <w:rPr>
                <w:color w:val="000000"/>
                <w:sz w:val="17"/>
                <w:szCs w:val="17"/>
              </w:rPr>
            </w:pPr>
            <w:r w:rsidRPr="008D7AB4">
              <w:rPr>
                <w:color w:val="000000"/>
                <w:sz w:val="17"/>
                <w:szCs w:val="17"/>
              </w:rPr>
              <w:lastRenderedPageBreak/>
              <w:t>4.5.1</w:t>
            </w:r>
          </w:p>
        </w:tc>
        <w:tc>
          <w:tcPr>
            <w:tcW w:w="4405" w:type="pct"/>
            <w:gridSpan w:val="11"/>
            <w:tcBorders>
              <w:top w:val="single" w:sz="4" w:space="0" w:color="auto"/>
              <w:left w:val="nil"/>
              <w:bottom w:val="single" w:sz="4" w:space="0" w:color="auto"/>
              <w:right w:val="single" w:sz="4" w:space="0" w:color="000000"/>
            </w:tcBorders>
          </w:tcPr>
          <w:p w14:paraId="63D108A2" w14:textId="13F94CD9" w:rsidR="00261A23" w:rsidRPr="00261A23" w:rsidRDefault="00261A23" w:rsidP="00261A23">
            <w:pPr>
              <w:jc w:val="left"/>
              <w:rPr>
                <w:color w:val="000000"/>
                <w:sz w:val="17"/>
                <w:szCs w:val="17"/>
                <w:lang w:val="fr-CA"/>
              </w:rPr>
            </w:pPr>
            <w:r w:rsidRPr="00261A23">
              <w:rPr>
                <w:color w:val="000000"/>
                <w:sz w:val="17"/>
                <w:szCs w:val="17"/>
                <w:lang w:val="fr-CA"/>
              </w:rPr>
              <w:t>Élimination totale du HCFC-124 convenue de réaliser aux termes du présent accord (tonnes PAO)</w:t>
            </w:r>
          </w:p>
        </w:tc>
        <w:tc>
          <w:tcPr>
            <w:tcW w:w="352" w:type="pct"/>
            <w:tcBorders>
              <w:top w:val="single" w:sz="4" w:space="0" w:color="auto"/>
              <w:left w:val="nil"/>
              <w:bottom w:val="single" w:sz="4" w:space="0" w:color="auto"/>
              <w:right w:val="single" w:sz="4" w:space="0" w:color="auto"/>
            </w:tcBorders>
            <w:shd w:val="clear" w:color="auto" w:fill="FFFFFF"/>
            <w:vAlign w:val="center"/>
            <w:hideMark/>
          </w:tcPr>
          <w:p w14:paraId="65451880" w14:textId="32ECB85E" w:rsidR="00261A23" w:rsidRPr="008D7AB4" w:rsidRDefault="00261A23" w:rsidP="00261A2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61A23" w:rsidRPr="008D7AB4" w14:paraId="563E2247" w14:textId="77777777" w:rsidTr="00261A23">
        <w:trPr>
          <w:trHeight w:val="57"/>
        </w:trPr>
        <w:tc>
          <w:tcPr>
            <w:tcW w:w="243" w:type="pct"/>
            <w:tcBorders>
              <w:top w:val="single" w:sz="4" w:space="0" w:color="auto"/>
              <w:left w:val="single" w:sz="4" w:space="0" w:color="auto"/>
              <w:bottom w:val="single" w:sz="4" w:space="0" w:color="auto"/>
              <w:right w:val="single" w:sz="4" w:space="0" w:color="auto"/>
            </w:tcBorders>
            <w:hideMark/>
          </w:tcPr>
          <w:p w14:paraId="258B53C7" w14:textId="77777777" w:rsidR="00261A23" w:rsidRPr="008D7AB4" w:rsidRDefault="00261A23" w:rsidP="00261A23">
            <w:pPr>
              <w:jc w:val="left"/>
              <w:rPr>
                <w:color w:val="000000"/>
                <w:sz w:val="17"/>
                <w:szCs w:val="17"/>
              </w:rPr>
            </w:pPr>
            <w:r w:rsidRPr="008D7AB4">
              <w:rPr>
                <w:color w:val="000000"/>
                <w:sz w:val="17"/>
                <w:szCs w:val="17"/>
              </w:rPr>
              <w:t>4.5.2</w:t>
            </w:r>
          </w:p>
        </w:tc>
        <w:tc>
          <w:tcPr>
            <w:tcW w:w="4405" w:type="pct"/>
            <w:gridSpan w:val="11"/>
            <w:tcBorders>
              <w:top w:val="single" w:sz="4" w:space="0" w:color="auto"/>
              <w:left w:val="nil"/>
              <w:bottom w:val="single" w:sz="4" w:space="0" w:color="auto"/>
              <w:right w:val="single" w:sz="4" w:space="0" w:color="000000"/>
            </w:tcBorders>
          </w:tcPr>
          <w:p w14:paraId="6D19C9D7" w14:textId="6B8E2E84" w:rsidR="00261A23" w:rsidRPr="00261A23" w:rsidRDefault="00261A23" w:rsidP="00261A23">
            <w:pPr>
              <w:jc w:val="left"/>
              <w:rPr>
                <w:color w:val="000000"/>
                <w:sz w:val="17"/>
                <w:szCs w:val="17"/>
                <w:lang w:val="fr-CA"/>
              </w:rPr>
            </w:pPr>
            <w:r w:rsidRPr="00261A23">
              <w:rPr>
                <w:color w:val="000000"/>
                <w:sz w:val="17"/>
                <w:szCs w:val="17"/>
                <w:lang w:val="fr-CA"/>
              </w:rPr>
              <w:t>Élimination du HCFC-124 à réaliser par des projets approuvés antérieurement</w:t>
            </w:r>
            <w:r w:rsidR="005619FC">
              <w:rPr>
                <w:color w:val="000000"/>
                <w:sz w:val="17"/>
                <w:szCs w:val="17"/>
                <w:lang w:val="fr-CA"/>
              </w:rPr>
              <w:t xml:space="preserve"> (tonnes PAO)</w:t>
            </w:r>
          </w:p>
        </w:tc>
        <w:tc>
          <w:tcPr>
            <w:tcW w:w="352" w:type="pct"/>
            <w:tcBorders>
              <w:top w:val="single" w:sz="4" w:space="0" w:color="auto"/>
              <w:left w:val="nil"/>
              <w:bottom w:val="single" w:sz="4" w:space="0" w:color="auto"/>
              <w:right w:val="single" w:sz="4" w:space="0" w:color="auto"/>
            </w:tcBorders>
            <w:shd w:val="clear" w:color="auto" w:fill="FFFFFF"/>
            <w:vAlign w:val="center"/>
            <w:hideMark/>
          </w:tcPr>
          <w:p w14:paraId="11612110" w14:textId="784A27B0" w:rsidR="00261A23" w:rsidRPr="008D7AB4" w:rsidRDefault="00261A23" w:rsidP="00261A23">
            <w:pPr>
              <w:jc w:val="right"/>
              <w:rPr>
                <w:color w:val="000000"/>
                <w:sz w:val="17"/>
                <w:szCs w:val="17"/>
              </w:rPr>
            </w:pPr>
            <w:r w:rsidRPr="008D7AB4">
              <w:rPr>
                <w:color w:val="000000"/>
                <w:sz w:val="17"/>
                <w:szCs w:val="17"/>
              </w:rPr>
              <w:t>0</w:t>
            </w:r>
            <w:r w:rsidR="0011460C">
              <w:rPr>
                <w:color w:val="000000"/>
                <w:sz w:val="17"/>
                <w:szCs w:val="17"/>
              </w:rPr>
              <w:t>,</w:t>
            </w:r>
            <w:r w:rsidRPr="008D7AB4">
              <w:rPr>
                <w:color w:val="000000"/>
                <w:sz w:val="17"/>
                <w:szCs w:val="17"/>
              </w:rPr>
              <w:t>00</w:t>
            </w:r>
          </w:p>
        </w:tc>
      </w:tr>
      <w:tr w:rsidR="00261A23" w:rsidRPr="008D7AB4" w14:paraId="06C2E228" w14:textId="77777777" w:rsidTr="00261A23">
        <w:trPr>
          <w:trHeight w:val="57"/>
        </w:trPr>
        <w:tc>
          <w:tcPr>
            <w:tcW w:w="243" w:type="pct"/>
            <w:tcBorders>
              <w:top w:val="nil"/>
              <w:left w:val="single" w:sz="4" w:space="0" w:color="auto"/>
              <w:bottom w:val="single" w:sz="4" w:space="0" w:color="auto"/>
              <w:right w:val="single" w:sz="4" w:space="0" w:color="auto"/>
            </w:tcBorders>
            <w:hideMark/>
          </w:tcPr>
          <w:p w14:paraId="28B5D1DD" w14:textId="77777777" w:rsidR="00261A23" w:rsidRPr="008D7AB4" w:rsidRDefault="00261A23" w:rsidP="00261A23">
            <w:pPr>
              <w:jc w:val="left"/>
              <w:rPr>
                <w:color w:val="000000"/>
                <w:sz w:val="17"/>
                <w:szCs w:val="17"/>
              </w:rPr>
            </w:pPr>
            <w:r w:rsidRPr="008D7AB4">
              <w:rPr>
                <w:color w:val="000000"/>
                <w:sz w:val="17"/>
                <w:szCs w:val="17"/>
              </w:rPr>
              <w:t>4.5.3</w:t>
            </w:r>
          </w:p>
        </w:tc>
        <w:tc>
          <w:tcPr>
            <w:tcW w:w="4405" w:type="pct"/>
            <w:gridSpan w:val="11"/>
            <w:tcBorders>
              <w:top w:val="single" w:sz="4" w:space="0" w:color="auto"/>
              <w:left w:val="nil"/>
              <w:bottom w:val="single" w:sz="4" w:space="0" w:color="auto"/>
              <w:right w:val="single" w:sz="4" w:space="0" w:color="000000"/>
            </w:tcBorders>
          </w:tcPr>
          <w:p w14:paraId="6240DD7B" w14:textId="04725643" w:rsidR="00261A23" w:rsidRPr="00261A23" w:rsidRDefault="00261A23" w:rsidP="00261A23">
            <w:pPr>
              <w:jc w:val="left"/>
              <w:rPr>
                <w:color w:val="000000"/>
                <w:sz w:val="17"/>
                <w:szCs w:val="17"/>
                <w:lang w:val="fr-CA"/>
              </w:rPr>
            </w:pPr>
            <w:r w:rsidRPr="00261A23">
              <w:rPr>
                <w:color w:val="000000"/>
                <w:sz w:val="17"/>
                <w:szCs w:val="17"/>
                <w:lang w:val="fr-CA"/>
              </w:rPr>
              <w:t>Consommation restante admissible pour le HCFC-124 (tonnes PAO)</w:t>
            </w:r>
          </w:p>
        </w:tc>
        <w:tc>
          <w:tcPr>
            <w:tcW w:w="352" w:type="pct"/>
            <w:tcBorders>
              <w:top w:val="nil"/>
              <w:left w:val="nil"/>
              <w:bottom w:val="single" w:sz="4" w:space="0" w:color="auto"/>
              <w:right w:val="single" w:sz="4" w:space="0" w:color="auto"/>
            </w:tcBorders>
            <w:shd w:val="clear" w:color="auto" w:fill="FFFFFF"/>
            <w:vAlign w:val="center"/>
            <w:hideMark/>
          </w:tcPr>
          <w:p w14:paraId="6D7D9B7C" w14:textId="17B297B6" w:rsidR="00261A23" w:rsidRPr="008D7AB4" w:rsidRDefault="00261A23" w:rsidP="00261A23">
            <w:pPr>
              <w:jc w:val="right"/>
              <w:rPr>
                <w:color w:val="000000"/>
                <w:sz w:val="17"/>
                <w:szCs w:val="17"/>
              </w:rPr>
            </w:pPr>
            <w:r w:rsidRPr="008D7AB4">
              <w:rPr>
                <w:color w:val="000000"/>
                <w:sz w:val="17"/>
                <w:szCs w:val="17"/>
              </w:rPr>
              <w:t>7</w:t>
            </w:r>
            <w:r w:rsidR="0011460C">
              <w:rPr>
                <w:color w:val="000000"/>
                <w:sz w:val="17"/>
                <w:szCs w:val="17"/>
              </w:rPr>
              <w:t>,</w:t>
            </w:r>
            <w:r w:rsidRPr="008D7AB4">
              <w:rPr>
                <w:color w:val="000000"/>
                <w:sz w:val="17"/>
                <w:szCs w:val="17"/>
              </w:rPr>
              <w:t>70</w:t>
            </w:r>
          </w:p>
        </w:tc>
      </w:tr>
    </w:tbl>
    <w:p w14:paraId="07B33A47" w14:textId="75AA0700" w:rsidR="00441083" w:rsidRDefault="00441083" w:rsidP="00004025">
      <w:pPr>
        <w:pStyle w:val="StyleHeader4Para4Left0Firstline0"/>
        <w:numPr>
          <w:ilvl w:val="0"/>
          <w:numId w:val="0"/>
        </w:numPr>
        <w:rPr>
          <w:lang w:val="en-CA"/>
        </w:rPr>
      </w:pPr>
    </w:p>
    <w:p w14:paraId="3E5A9299" w14:textId="7FBFD4D2" w:rsidR="00004025" w:rsidRPr="00582297" w:rsidRDefault="00004025" w:rsidP="006F48B1">
      <w:pPr>
        <w:tabs>
          <w:tab w:val="left" w:pos="567"/>
        </w:tabs>
        <w:rPr>
          <w:b/>
          <w:bCs/>
          <w:lang w:val="fr-FR"/>
        </w:rPr>
      </w:pPr>
      <w:r w:rsidRPr="00AC0162">
        <w:rPr>
          <w:b/>
          <w:bCs/>
          <w:lang w:val="fr-CA"/>
        </w:rPr>
        <w:t>APPENDI</w:t>
      </w:r>
      <w:r w:rsidR="006F48B1" w:rsidRPr="00AC0162">
        <w:rPr>
          <w:b/>
          <w:bCs/>
          <w:lang w:val="fr-CA"/>
        </w:rPr>
        <w:t>CE</w:t>
      </w:r>
      <w:r w:rsidRPr="00AC0162">
        <w:rPr>
          <w:b/>
          <w:bCs/>
          <w:lang w:val="fr-CA"/>
        </w:rPr>
        <w:t xml:space="preserve"> 7-A: R</w:t>
      </w:r>
      <w:r w:rsidR="006F48B1" w:rsidRPr="00AC0162">
        <w:rPr>
          <w:b/>
          <w:bCs/>
          <w:lang w:val="fr-CA"/>
        </w:rPr>
        <w:t>É</w:t>
      </w:r>
      <w:r w:rsidRPr="00AC0162">
        <w:rPr>
          <w:b/>
          <w:bCs/>
          <w:lang w:val="fr-CA"/>
        </w:rPr>
        <w:t xml:space="preserve">DUCTIONS </w:t>
      </w:r>
      <w:r w:rsidR="006F48B1" w:rsidRPr="00AC0162">
        <w:rPr>
          <w:b/>
          <w:bCs/>
          <w:lang w:val="fr-CA"/>
        </w:rPr>
        <w:t xml:space="preserve">DU </w:t>
      </w:r>
      <w:r w:rsidR="006F48B1" w:rsidRPr="00582297">
        <w:rPr>
          <w:b/>
          <w:bCs/>
          <w:lang w:val="fr-FR"/>
        </w:rPr>
        <w:t>FINANCEMENT POUR NO</w:t>
      </w:r>
      <w:r w:rsidRPr="00582297">
        <w:rPr>
          <w:b/>
          <w:bCs/>
          <w:lang w:val="fr-FR"/>
        </w:rPr>
        <w:t>N</w:t>
      </w:r>
      <w:r w:rsidR="006F48B1" w:rsidRPr="00582297">
        <w:rPr>
          <w:b/>
          <w:bCs/>
          <w:lang w:val="fr-FR"/>
        </w:rPr>
        <w:t>-CONFORMITÉ</w:t>
      </w:r>
    </w:p>
    <w:p w14:paraId="33B6BA3B" w14:textId="77777777" w:rsidR="00004025" w:rsidRPr="00582297" w:rsidRDefault="00004025" w:rsidP="00004025">
      <w:pPr>
        <w:rPr>
          <w:b/>
          <w:bCs/>
          <w:lang w:val="fr-FR"/>
        </w:rPr>
      </w:pPr>
    </w:p>
    <w:p w14:paraId="041345E6" w14:textId="17606A8A" w:rsidR="00004025" w:rsidRPr="008B1489" w:rsidRDefault="006F48B1" w:rsidP="006F48B1">
      <w:pPr>
        <w:pStyle w:val="Heading1"/>
        <w:numPr>
          <w:ilvl w:val="0"/>
          <w:numId w:val="33"/>
        </w:numPr>
        <w:tabs>
          <w:tab w:val="left" w:pos="567"/>
        </w:tabs>
        <w:rPr>
          <w:lang w:val="fr-FR"/>
        </w:rPr>
      </w:pPr>
      <w:r w:rsidRPr="00582297">
        <w:rPr>
          <w:lang w:val="fr-FR"/>
        </w:rPr>
        <w:t>Conformément au paragraphe</w:t>
      </w:r>
      <w:r w:rsidR="00004025" w:rsidRPr="00582297">
        <w:rPr>
          <w:lang w:val="fr-FR"/>
        </w:rPr>
        <w:t xml:space="preserve"> 11 </w:t>
      </w:r>
      <w:r w:rsidRPr="00582297">
        <w:rPr>
          <w:lang w:val="fr-FR"/>
        </w:rPr>
        <w:t xml:space="preserve">de l’Accord, le montant du financement fourni sera réduit de </w:t>
      </w:r>
      <w:r w:rsidR="00004025" w:rsidRPr="00582297">
        <w:rPr>
          <w:b/>
          <w:bCs/>
          <w:lang w:val="fr-FR"/>
        </w:rPr>
        <w:t>111</w:t>
      </w:r>
      <w:r w:rsidRPr="00582297">
        <w:rPr>
          <w:b/>
          <w:bCs/>
          <w:lang w:val="fr-FR"/>
        </w:rPr>
        <w:t>,</w:t>
      </w:r>
      <w:r w:rsidR="00004025" w:rsidRPr="00582297">
        <w:rPr>
          <w:b/>
          <w:bCs/>
          <w:lang w:val="fr-FR"/>
        </w:rPr>
        <w:t>90</w:t>
      </w:r>
      <w:r w:rsidRPr="00582297">
        <w:rPr>
          <w:b/>
          <w:bCs/>
          <w:lang w:val="fr-FR"/>
        </w:rPr>
        <w:t xml:space="preserve"> $US</w:t>
      </w:r>
      <w:r w:rsidR="00004025" w:rsidRPr="00582297">
        <w:rPr>
          <w:lang w:val="fr-FR"/>
        </w:rPr>
        <w:t xml:space="preserve"> </w:t>
      </w:r>
      <w:r w:rsidRPr="00582297">
        <w:rPr>
          <w:lang w:val="fr-FR"/>
        </w:rPr>
        <w:t>pa</w:t>
      </w:r>
      <w:r w:rsidR="00004025" w:rsidRPr="00582297">
        <w:rPr>
          <w:lang w:val="fr-FR"/>
        </w:rPr>
        <w:t xml:space="preserve">r </w:t>
      </w:r>
      <w:r w:rsidRPr="00582297">
        <w:rPr>
          <w:lang w:val="fr-FR"/>
        </w:rPr>
        <w:t>kg PAO</w:t>
      </w:r>
      <w:r w:rsidR="00582297" w:rsidRPr="00582297">
        <w:rPr>
          <w:lang w:val="fr-FR"/>
        </w:rPr>
        <w:t xml:space="preserve"> de consommation au-delà du niveau d</w:t>
      </w:r>
      <w:r w:rsidR="00582297">
        <w:rPr>
          <w:lang w:val="fr-FR"/>
        </w:rPr>
        <w:t>éfini à la ligne 1.2 de l’Appendice 2-A</w:t>
      </w:r>
      <w:r w:rsidR="00AC0162">
        <w:rPr>
          <w:lang w:val="fr-FR"/>
        </w:rPr>
        <w:t>,</w:t>
      </w:r>
      <w:r w:rsidR="00582297">
        <w:rPr>
          <w:lang w:val="fr-FR"/>
        </w:rPr>
        <w:t xml:space="preserve"> pour chaque année durant laquelle la cible fixée à la ligne 1.2 de l’</w:t>
      </w:r>
      <w:r w:rsidR="00004025" w:rsidRPr="00582297">
        <w:rPr>
          <w:lang w:val="fr-FR"/>
        </w:rPr>
        <w:t>Appendi</w:t>
      </w:r>
      <w:r w:rsidR="00582297">
        <w:rPr>
          <w:lang w:val="fr-FR"/>
        </w:rPr>
        <w:t xml:space="preserve">ce </w:t>
      </w:r>
      <w:r w:rsidR="00AC0162">
        <w:rPr>
          <w:lang w:val="fr-FR"/>
        </w:rPr>
        <w:t xml:space="preserve">2-A </w:t>
      </w:r>
      <w:r w:rsidR="00582297">
        <w:rPr>
          <w:lang w:val="fr-FR"/>
        </w:rPr>
        <w:t>n’a</w:t>
      </w:r>
      <w:r w:rsidR="00AC0162">
        <w:rPr>
          <w:lang w:val="fr-FR"/>
        </w:rPr>
        <w:t>ura</w:t>
      </w:r>
      <w:r w:rsidR="00582297">
        <w:rPr>
          <w:lang w:val="fr-FR"/>
        </w:rPr>
        <w:t xml:space="preserve"> pas été atteinte.  Dans l’éventualité où la pénalité d</w:t>
      </w:r>
      <w:r w:rsidR="00AC0162">
        <w:rPr>
          <w:lang w:val="fr-FR"/>
        </w:rPr>
        <w:t>evra s’</w:t>
      </w:r>
      <w:r w:rsidR="00582297">
        <w:rPr>
          <w:lang w:val="fr-FR"/>
        </w:rPr>
        <w:t>applique</w:t>
      </w:r>
      <w:r w:rsidR="00AC0162">
        <w:rPr>
          <w:lang w:val="fr-FR"/>
        </w:rPr>
        <w:t>r</w:t>
      </w:r>
      <w:r w:rsidR="00582297">
        <w:rPr>
          <w:lang w:val="fr-FR"/>
        </w:rPr>
        <w:t xml:space="preserve"> pour une année durant laquelle deux Accords sont en vigueur (deux phases du PGEH mises en œuvre en parallèle)</w:t>
      </w:r>
      <w:r w:rsidR="00AC0162">
        <w:rPr>
          <w:lang w:val="fr-FR"/>
        </w:rPr>
        <w:t>,</w:t>
      </w:r>
      <w:r w:rsidR="00582297">
        <w:rPr>
          <w:lang w:val="fr-FR"/>
        </w:rPr>
        <w:t xml:space="preserve"> avec des niveaux de pénalité différents, l’application de la pénalité sera déterminée au </w:t>
      </w:r>
      <w:r w:rsidR="00582297" w:rsidRPr="008B1489">
        <w:rPr>
          <w:lang w:val="fr-FR"/>
        </w:rPr>
        <w:t>cas par cas en tenant compte des secteurs spécifiques</w:t>
      </w:r>
      <w:r w:rsidR="008E7AA1" w:rsidRPr="008B1489">
        <w:rPr>
          <w:lang w:val="fr-FR"/>
        </w:rPr>
        <w:t xml:space="preserve"> concernés</w:t>
      </w:r>
      <w:r w:rsidR="00582297" w:rsidRPr="008B1489">
        <w:rPr>
          <w:lang w:val="fr-FR"/>
        </w:rPr>
        <w:t xml:space="preserve"> par la non-conformité.  S’il s’avère impossible d’identifier un secteur ou si les deux phases portent sur le même secteur</w:t>
      </w:r>
      <w:r w:rsidR="00AC0162" w:rsidRPr="008B1489">
        <w:rPr>
          <w:lang w:val="fr-FR"/>
        </w:rPr>
        <w:t xml:space="preserve">, le niveau de pénalité </w:t>
      </w:r>
      <w:r w:rsidR="008E7AA1" w:rsidRPr="008B1489">
        <w:rPr>
          <w:lang w:val="fr-FR"/>
        </w:rPr>
        <w:t>le plus élevé s’</w:t>
      </w:r>
      <w:r w:rsidR="00AC0162" w:rsidRPr="008B1489">
        <w:rPr>
          <w:lang w:val="fr-FR"/>
        </w:rPr>
        <w:t>appliquer</w:t>
      </w:r>
      <w:r w:rsidR="008E7AA1" w:rsidRPr="008B1489">
        <w:rPr>
          <w:lang w:val="fr-FR"/>
        </w:rPr>
        <w:t>a.</w:t>
      </w:r>
      <w:r w:rsidR="00AC0162" w:rsidRPr="008B1489">
        <w:rPr>
          <w:lang w:val="fr-FR"/>
        </w:rPr>
        <w:t xml:space="preserve"> </w:t>
      </w:r>
    </w:p>
    <w:p w14:paraId="2C39CF74" w14:textId="75880EA7" w:rsidR="00004025" w:rsidRPr="008B1489" w:rsidRDefault="008B1489" w:rsidP="008B1489">
      <w:pPr>
        <w:jc w:val="center"/>
        <w:rPr>
          <w:lang w:val="fr-FR"/>
        </w:rPr>
      </w:pPr>
      <w:r w:rsidRPr="008B1489">
        <w:rPr>
          <w:lang w:val="fr-FR"/>
        </w:rPr>
        <w:t>_________________________</w:t>
      </w:r>
    </w:p>
    <w:sectPr w:rsidR="00004025" w:rsidRPr="008B1489" w:rsidSect="00004025">
      <w:headerReference w:type="even" r:id="rId20"/>
      <w:headerReference w:type="first" r:id="rId21"/>
      <w:footerReference w:type="first" r:id="rId22"/>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3C90A" w14:textId="77777777" w:rsidR="00D477E6" w:rsidRDefault="00D477E6">
      <w:r>
        <w:separator/>
      </w:r>
    </w:p>
  </w:endnote>
  <w:endnote w:type="continuationSeparator" w:id="0">
    <w:p w14:paraId="12AECEF9" w14:textId="77777777" w:rsidR="00D477E6" w:rsidRDefault="00D47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5804"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C1FA3"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A9C7" w14:textId="77777777" w:rsidR="00F9283B" w:rsidRPr="0095575A" w:rsidRDefault="00F9283B" w:rsidP="00F9283B">
    <w:pPr>
      <w:pStyle w:val="Footer"/>
      <w:pBdr>
        <w:top w:val="single" w:sz="4" w:space="1" w:color="auto"/>
        <w:left w:val="single" w:sz="4" w:space="4" w:color="auto"/>
        <w:bottom w:val="single" w:sz="4" w:space="1" w:color="auto"/>
        <w:right w:val="single" w:sz="4" w:space="4" w:color="auto"/>
      </w:pBdr>
      <w:jc w:val="center"/>
      <w:rPr>
        <w:sz w:val="18"/>
        <w:szCs w:val="18"/>
        <w:lang w:val="fr-FR"/>
      </w:rPr>
    </w:pPr>
    <w:r w:rsidRPr="0095575A">
      <w:rPr>
        <w:sz w:val="18"/>
        <w:szCs w:val="18"/>
        <w:lang w:val="fr-FR"/>
      </w:rPr>
      <w:t>Les documents de pré-session du Comité exécutif du Fonds multilatéral pour la mise en œuvre du Protocole de Montréal sont sans préjudice de toute décision que le Comité exécutif pourrait prendre après la publication du document.</w:t>
    </w:r>
  </w:p>
  <w:p w14:paraId="2B6F5AE4" w14:textId="77777777" w:rsidR="00F9283B" w:rsidRPr="00F9283B" w:rsidRDefault="00F9283B">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49047"/>
      <w:docPartObj>
        <w:docPartGallery w:val="Page Numbers (Bottom of Page)"/>
        <w:docPartUnique/>
      </w:docPartObj>
    </w:sdtPr>
    <w:sdtEndPr>
      <w:rPr>
        <w:noProof/>
      </w:rPr>
    </w:sdtEndPr>
    <w:sdtContent>
      <w:p w14:paraId="62F80324" w14:textId="63F82CFB" w:rsidR="00004025" w:rsidRDefault="000040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D8457D" w14:textId="77777777" w:rsidR="00004025" w:rsidRDefault="000040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53648F9"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4E9A425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121E3" w14:textId="77777777" w:rsidR="00D477E6" w:rsidRDefault="00D477E6">
      <w:r>
        <w:separator/>
      </w:r>
    </w:p>
  </w:footnote>
  <w:footnote w:type="continuationSeparator" w:id="0">
    <w:p w14:paraId="66CAA13B" w14:textId="77777777" w:rsidR="00D477E6" w:rsidRDefault="00D477E6">
      <w:r>
        <w:continuationSeparator/>
      </w:r>
    </w:p>
  </w:footnote>
  <w:footnote w:id="1">
    <w:p w14:paraId="71220C7E" w14:textId="6DFD9CE5" w:rsidR="00FC6EA9" w:rsidRDefault="00FC6EA9">
      <w:pPr>
        <w:pStyle w:val="FootnoteText"/>
        <w:rPr>
          <w:lang w:val="fr-CA"/>
        </w:rPr>
      </w:pPr>
      <w:r>
        <w:rPr>
          <w:rStyle w:val="FootnoteReference"/>
        </w:rPr>
        <w:footnoteRef/>
      </w:r>
      <w:r w:rsidRPr="00F670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w:t>
      </w:r>
    </w:p>
    <w:p w14:paraId="3578E425" w14:textId="79D52918" w:rsidR="00F9283B" w:rsidRDefault="00F9283B">
      <w:pPr>
        <w:pStyle w:val="FootnoteText"/>
        <w:rPr>
          <w:lang w:val="fr-CA"/>
        </w:rPr>
      </w:pPr>
    </w:p>
    <w:p w14:paraId="01966CC4" w14:textId="77777777" w:rsidR="00F9283B" w:rsidRPr="00FC6EA9" w:rsidRDefault="00F9283B">
      <w:pPr>
        <w:pStyle w:val="FootnoteText"/>
        <w:rPr>
          <w:lang w:val="fr-CA"/>
        </w:rPr>
      </w:pPr>
    </w:p>
  </w:footnote>
  <w:footnote w:id="2">
    <w:p w14:paraId="347CAC5A" w14:textId="3F7BA782" w:rsidR="005B0C7D" w:rsidRPr="005B0C7D" w:rsidRDefault="005B0C7D">
      <w:pPr>
        <w:pStyle w:val="FootnoteText"/>
        <w:rPr>
          <w:lang w:val="fr-CA"/>
        </w:rPr>
      </w:pPr>
      <w:r>
        <w:rPr>
          <w:rStyle w:val="FootnoteReference"/>
        </w:rPr>
        <w:footnoteRef/>
      </w:r>
      <w:r w:rsidRPr="005B0C7D">
        <w:rPr>
          <w:lang w:val="fr-CA"/>
        </w:rPr>
        <w:t xml:space="preserve"> </w:t>
      </w:r>
      <w:r>
        <w:rPr>
          <w:lang w:val="fr-CA"/>
        </w:rPr>
        <w:t>Disposition contenue dans l’Annexe VII du document UNEP/</w:t>
      </w:r>
      <w:proofErr w:type="spellStart"/>
      <w:r>
        <w:rPr>
          <w:lang w:val="fr-CA"/>
        </w:rPr>
        <w:t>OzL.Pro</w:t>
      </w:r>
      <w:proofErr w:type="spellEnd"/>
      <w:r>
        <w:rPr>
          <w:lang w:val="fr-CA"/>
        </w:rPr>
        <w:t>/</w:t>
      </w:r>
      <w:proofErr w:type="spellStart"/>
      <w:r>
        <w:rPr>
          <w:lang w:val="fr-CA"/>
        </w:rPr>
        <w:t>ExCom</w:t>
      </w:r>
      <w:proofErr w:type="spellEnd"/>
      <w:r>
        <w:rPr>
          <w:lang w:val="fr-CA"/>
        </w:rPr>
        <w:t>/90/40.</w:t>
      </w:r>
    </w:p>
  </w:footnote>
  <w:footnote w:id="3">
    <w:p w14:paraId="0C2E1447" w14:textId="3A062C46" w:rsidR="00412212" w:rsidRPr="00412212" w:rsidRDefault="00412212">
      <w:pPr>
        <w:pStyle w:val="FootnoteText"/>
        <w:rPr>
          <w:lang w:val="fr-CA"/>
        </w:rPr>
      </w:pPr>
      <w:r>
        <w:rPr>
          <w:rStyle w:val="FootnoteReference"/>
        </w:rPr>
        <w:footnoteRef/>
      </w:r>
      <w:r w:rsidRPr="00F670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/84/39</w:t>
      </w:r>
    </w:p>
  </w:footnote>
  <w:footnote w:id="4">
    <w:p w14:paraId="630AB7BD" w14:textId="3E035326" w:rsidR="00504403" w:rsidRPr="00504403" w:rsidRDefault="00504403" w:rsidP="00637A38">
      <w:pPr>
        <w:pStyle w:val="FootnoteText"/>
        <w:tabs>
          <w:tab w:val="left" w:pos="567"/>
        </w:tabs>
        <w:rPr>
          <w:lang w:val="fr-CA"/>
        </w:rPr>
      </w:pPr>
      <w:r>
        <w:rPr>
          <w:rStyle w:val="FootnoteReference"/>
        </w:rPr>
        <w:footnoteRef/>
      </w:r>
      <w:r w:rsidRPr="00504403">
        <w:rPr>
          <w:lang w:val="fr-CA"/>
        </w:rPr>
        <w:t xml:space="preserve"> </w:t>
      </w:r>
      <w:r>
        <w:rPr>
          <w:lang w:val="fr-CA"/>
        </w:rPr>
        <w:t xml:space="preserve">Le Comité exécutif a pris note des rapports périodiques correspondants, </w:t>
      </w:r>
      <w:r w:rsidR="006F0CB6">
        <w:rPr>
          <w:lang w:val="fr-CA"/>
        </w:rPr>
        <w:t>re</w:t>
      </w:r>
      <w:r>
        <w:rPr>
          <w:lang w:val="fr-CA"/>
        </w:rPr>
        <w:t>mis de la 85</w:t>
      </w:r>
      <w:r w:rsidRPr="00504403">
        <w:rPr>
          <w:vertAlign w:val="superscript"/>
          <w:lang w:val="fr-CA"/>
        </w:rPr>
        <w:t>e</w:t>
      </w:r>
      <w:r>
        <w:rPr>
          <w:lang w:val="fr-CA"/>
        </w:rPr>
        <w:t xml:space="preserve"> à la 90</w:t>
      </w:r>
      <w:r w:rsidRPr="00504403">
        <w:rPr>
          <w:vertAlign w:val="superscript"/>
          <w:lang w:val="fr-CA"/>
        </w:rPr>
        <w:t>e</w:t>
      </w:r>
      <w:r>
        <w:rPr>
          <w:lang w:val="fr-CA"/>
        </w:rPr>
        <w:t xml:space="preserve"> réunion, selon les décisions 85/4, 86/22,87/7,88/17 et 90/7.</w:t>
      </w:r>
    </w:p>
  </w:footnote>
  <w:footnote w:id="5">
    <w:p w14:paraId="2CC7361D" w14:textId="0E7D3C33" w:rsidR="00002CD1" w:rsidRPr="00002CD1" w:rsidRDefault="00002CD1">
      <w:pPr>
        <w:pStyle w:val="FootnoteText"/>
        <w:rPr>
          <w:lang w:val="fr-CA"/>
        </w:rPr>
      </w:pPr>
      <w:r>
        <w:rPr>
          <w:rStyle w:val="FootnoteReference"/>
        </w:rPr>
        <w:footnoteRef/>
      </w:r>
      <w:r w:rsidRPr="00002CD1">
        <w:rPr>
          <w:lang w:val="fr-CA"/>
        </w:rPr>
        <w:t xml:space="preserve"> </w:t>
      </w:r>
      <w:r>
        <w:rPr>
          <w:lang w:val="fr-CA"/>
        </w:rPr>
        <w:t xml:space="preserve">Le financement approuvé pour deux entreprises dans le secteur de la mousse XPS, au montant de 348 767 $US, était inférieur aux surcoûts estimés de 439 200 $US; il avait été convenu que le gouvernement de l’Argentine aurait une marge de manœuvre dans l’attribution </w:t>
      </w:r>
      <w:r w:rsidR="00D80F4C">
        <w:rPr>
          <w:lang w:val="fr-CA"/>
        </w:rPr>
        <w:t xml:space="preserve">des fonds </w:t>
      </w:r>
      <w:r>
        <w:rPr>
          <w:lang w:val="fr-CA"/>
        </w:rPr>
        <w:t xml:space="preserve">entre les deux entreprises, étant entendu que </w:t>
      </w:r>
      <w:r w:rsidR="00D80F4C">
        <w:rPr>
          <w:lang w:val="fr-CA"/>
        </w:rPr>
        <w:t>c</w:t>
      </w:r>
      <w:r>
        <w:rPr>
          <w:lang w:val="fr-CA"/>
        </w:rPr>
        <w:t>es deux entreprises se reconvertiraient à la technologie sélectionnée dans les délais impartis (paragraphe 76 du document UNEP/</w:t>
      </w:r>
      <w:proofErr w:type="spellStart"/>
      <w:r>
        <w:rPr>
          <w:lang w:val="fr-CA"/>
        </w:rPr>
        <w:t>OzL.Pro</w:t>
      </w:r>
      <w:proofErr w:type="spellEnd"/>
      <w:r>
        <w:rPr>
          <w:lang w:val="fr-CA"/>
        </w:rPr>
        <w:t>/</w:t>
      </w:r>
      <w:proofErr w:type="spellStart"/>
      <w:r>
        <w:rPr>
          <w:lang w:val="fr-CA"/>
        </w:rPr>
        <w:t>ExCom</w:t>
      </w:r>
      <w:proofErr w:type="spellEnd"/>
      <w:r>
        <w:rPr>
          <w:lang w:val="fr-CA"/>
        </w:rPr>
        <w:t>/79/27).</w:t>
      </w:r>
    </w:p>
  </w:footnote>
  <w:footnote w:id="6">
    <w:p w14:paraId="62FC73DB" w14:textId="5971ED1C" w:rsidR="0027760E" w:rsidRPr="0027760E" w:rsidRDefault="0027760E">
      <w:pPr>
        <w:pStyle w:val="FootnoteText"/>
        <w:rPr>
          <w:lang w:val="fr-CA"/>
        </w:rPr>
      </w:pPr>
      <w:r>
        <w:rPr>
          <w:rStyle w:val="FootnoteReference"/>
        </w:rPr>
        <w:footnoteRef/>
      </w:r>
      <w:r w:rsidRPr="0027760E">
        <w:rPr>
          <w:lang w:val="fr-CA"/>
        </w:rPr>
        <w:t xml:space="preserve"> </w:t>
      </w:r>
      <w:r>
        <w:rPr>
          <w:lang w:val="fr-CA"/>
        </w:rPr>
        <w:t>Décision 81/30, document UNEP/</w:t>
      </w:r>
      <w:proofErr w:type="spellStart"/>
      <w:r>
        <w:rPr>
          <w:lang w:val="fr-CA"/>
        </w:rPr>
        <w:t>OzL.Pro</w:t>
      </w:r>
      <w:proofErr w:type="spellEnd"/>
      <w:r>
        <w:rPr>
          <w:lang w:val="fr-CA"/>
        </w:rPr>
        <w:t>/</w:t>
      </w:r>
      <w:proofErr w:type="spellStart"/>
      <w:r>
        <w:rPr>
          <w:lang w:val="fr-CA"/>
        </w:rPr>
        <w:t>ExCom</w:t>
      </w:r>
      <w:proofErr w:type="spellEnd"/>
      <w:r>
        <w:rPr>
          <w:lang w:val="fr-CA"/>
        </w:rPr>
        <w:t>/81/23</w:t>
      </w:r>
    </w:p>
  </w:footnote>
  <w:footnote w:id="7">
    <w:p w14:paraId="73D6BF77" w14:textId="6F11BEA0" w:rsidR="0027760E" w:rsidRPr="0027760E" w:rsidRDefault="0027760E" w:rsidP="0027760E">
      <w:pPr>
        <w:pStyle w:val="FootnoteText"/>
        <w:rPr>
          <w:lang w:val="fr-CA"/>
        </w:rPr>
      </w:pPr>
      <w:r>
        <w:rPr>
          <w:rStyle w:val="FootnoteReference"/>
        </w:rPr>
        <w:footnoteRef/>
      </w:r>
      <w:r w:rsidRPr="0027760E">
        <w:rPr>
          <w:lang w:val="fr-CA"/>
        </w:rPr>
        <w:t xml:space="preserve"> </w:t>
      </w:r>
      <w:r>
        <w:rPr>
          <w:lang w:val="fr-CA"/>
        </w:rPr>
        <w:t>Décision 90/44, Annexe XIX du document UNEP/</w:t>
      </w:r>
      <w:proofErr w:type="spellStart"/>
      <w:r>
        <w:rPr>
          <w:lang w:val="fr-CA"/>
        </w:rPr>
        <w:t>OzL.Pro</w:t>
      </w:r>
      <w:proofErr w:type="spellEnd"/>
      <w:r>
        <w:rPr>
          <w:lang w:val="fr-CA"/>
        </w:rPr>
        <w:t>/</w:t>
      </w:r>
      <w:proofErr w:type="spellStart"/>
      <w:r>
        <w:rPr>
          <w:lang w:val="fr-CA"/>
        </w:rPr>
        <w:t>ExCom</w:t>
      </w:r>
      <w:proofErr w:type="spellEnd"/>
      <w:r>
        <w:rPr>
          <w:lang w:val="fr-CA"/>
        </w:rPr>
        <w:t>/90/40</w:t>
      </w:r>
    </w:p>
    <w:p w14:paraId="3BCCD8E6" w14:textId="107C2C5F" w:rsidR="0027760E" w:rsidRPr="0027760E" w:rsidRDefault="0027760E">
      <w:pPr>
        <w:pStyle w:val="FootnoteText"/>
        <w:rPr>
          <w:lang w:val="fr-CA"/>
        </w:rPr>
      </w:pPr>
    </w:p>
  </w:footnote>
  <w:footnote w:id="8">
    <w:p w14:paraId="6D23105A" w14:textId="499EF1FA" w:rsidR="007B7443" w:rsidRPr="007B7443" w:rsidRDefault="007B7443">
      <w:pPr>
        <w:pStyle w:val="FootnoteText"/>
        <w:rPr>
          <w:lang w:val="fr-CA"/>
        </w:rPr>
      </w:pPr>
      <w:r>
        <w:rPr>
          <w:rStyle w:val="FootnoteReference"/>
        </w:rPr>
        <w:footnoteRef/>
      </w:r>
      <w:r w:rsidRPr="002658C3">
        <w:rPr>
          <w:lang w:val="fr-CA"/>
        </w:rPr>
        <w:t xml:space="preserve"> </w:t>
      </w:r>
      <w:r w:rsidR="002658C3">
        <w:rPr>
          <w:lang w:val="fr-CA"/>
        </w:rPr>
        <w:t>Décision 86/65, Annexe XII du document UNEP/</w:t>
      </w:r>
      <w:proofErr w:type="spellStart"/>
      <w:r w:rsidR="002658C3">
        <w:rPr>
          <w:lang w:val="fr-CA"/>
        </w:rPr>
        <w:t>OzL.Pro</w:t>
      </w:r>
      <w:proofErr w:type="spellEnd"/>
      <w:r w:rsidR="002658C3">
        <w:rPr>
          <w:lang w:val="fr-CA"/>
        </w:rPr>
        <w:t>/</w:t>
      </w:r>
      <w:proofErr w:type="spellStart"/>
      <w:r w:rsidR="002658C3">
        <w:rPr>
          <w:lang w:val="fr-CA"/>
        </w:rPr>
        <w:t>ExCom</w:t>
      </w:r>
      <w:proofErr w:type="spellEnd"/>
      <w:r w:rsidR="002658C3">
        <w:rPr>
          <w:lang w:val="fr-CA"/>
        </w:rPr>
        <w:t>/86/100</w:t>
      </w:r>
    </w:p>
  </w:footnote>
  <w:footnote w:id="9">
    <w:p w14:paraId="3B529134" w14:textId="28888493" w:rsidR="00F670BC" w:rsidRPr="00782F05" w:rsidRDefault="00F670BC">
      <w:pPr>
        <w:pStyle w:val="FootnoteText"/>
        <w:rPr>
          <w:lang w:val="fr-CA"/>
        </w:rPr>
      </w:pPr>
      <w:r>
        <w:rPr>
          <w:rStyle w:val="FootnoteReference"/>
        </w:rPr>
        <w:footnoteRef/>
      </w:r>
      <w:r w:rsidRPr="00782F05">
        <w:rPr>
          <w:lang w:val="fr-CA"/>
        </w:rPr>
        <w:t xml:space="preserve"> UNEP//</w:t>
      </w:r>
      <w:proofErr w:type="spellStart"/>
      <w:r w:rsidRPr="00782F05">
        <w:rPr>
          <w:lang w:val="fr-CA"/>
        </w:rPr>
        <w:t>OzL.Pro</w:t>
      </w:r>
      <w:proofErr w:type="spellEnd"/>
      <w:r w:rsidRPr="00782F05">
        <w:rPr>
          <w:lang w:val="fr-CA"/>
        </w:rPr>
        <w:t>/</w:t>
      </w:r>
      <w:proofErr w:type="spellStart"/>
      <w:r w:rsidRPr="00782F05">
        <w:rPr>
          <w:lang w:val="fr-CA"/>
        </w:rPr>
        <w:t>ExCom</w:t>
      </w:r>
      <w:proofErr w:type="spellEnd"/>
      <w:r w:rsidRPr="00782F05">
        <w:rPr>
          <w:lang w:val="fr-CA"/>
        </w:rPr>
        <w:t>/86/42</w:t>
      </w:r>
    </w:p>
  </w:footnote>
  <w:footnote w:id="10">
    <w:p w14:paraId="11178869" w14:textId="79498C24" w:rsidR="002B5505" w:rsidRPr="002B5505" w:rsidRDefault="002B5505">
      <w:pPr>
        <w:pStyle w:val="FootnoteText"/>
        <w:rPr>
          <w:lang w:val="fr-CA"/>
        </w:rPr>
      </w:pPr>
      <w:r>
        <w:rPr>
          <w:rStyle w:val="FootnoteReference"/>
        </w:rPr>
        <w:footnoteRef/>
      </w:r>
      <w:r w:rsidRPr="002B5505">
        <w:rPr>
          <w:lang w:val="fr-CA"/>
        </w:rPr>
        <w:t>Disposition contenue dans l’Annexe V</w:t>
      </w:r>
      <w:r>
        <w:rPr>
          <w:lang w:val="fr-CA"/>
        </w:rPr>
        <w:t>III du document UNEP/</w:t>
      </w:r>
      <w:proofErr w:type="spellStart"/>
      <w:r>
        <w:rPr>
          <w:lang w:val="fr-CA"/>
        </w:rPr>
        <w:t>OzL.Pro</w:t>
      </w:r>
      <w:proofErr w:type="spellEnd"/>
      <w:r>
        <w:rPr>
          <w:lang w:val="fr-CA"/>
        </w:rPr>
        <w:t>/</w:t>
      </w:r>
      <w:proofErr w:type="spellStart"/>
      <w:r>
        <w:rPr>
          <w:lang w:val="fr-CA"/>
        </w:rPr>
        <w:t>ExCom</w:t>
      </w:r>
      <w:proofErr w:type="spellEnd"/>
      <w:r>
        <w:rPr>
          <w:lang w:val="fr-CA"/>
        </w:rPr>
        <w:t>/90/40.</w:t>
      </w:r>
    </w:p>
  </w:footnote>
  <w:footnote w:id="11">
    <w:p w14:paraId="0A59C065" w14:textId="626A6207" w:rsidR="00D71CE8" w:rsidRPr="00D71CE8" w:rsidRDefault="00D71CE8">
      <w:pPr>
        <w:pStyle w:val="FootnoteText"/>
        <w:rPr>
          <w:lang w:val="fr-CA"/>
        </w:rPr>
      </w:pPr>
      <w:r>
        <w:rPr>
          <w:rStyle w:val="FootnoteReference"/>
        </w:rPr>
        <w:footnoteRef/>
      </w:r>
      <w:r w:rsidRPr="00D71CE8">
        <w:rPr>
          <w:lang w:val="fr-CA"/>
        </w:rPr>
        <w:t xml:space="preserve"> Décision 65/46, Annexe XXXII du document UNEP/</w:t>
      </w:r>
      <w:proofErr w:type="spellStart"/>
      <w:r w:rsidRPr="00D71CE8">
        <w:rPr>
          <w:lang w:val="fr-CA"/>
        </w:rPr>
        <w:t>OzL.Pro</w:t>
      </w:r>
      <w:proofErr w:type="spellEnd"/>
      <w:r w:rsidRPr="00D71CE8">
        <w:rPr>
          <w:lang w:val="fr-CA"/>
        </w:rPr>
        <w:t>/</w:t>
      </w:r>
      <w:proofErr w:type="spellStart"/>
      <w:r w:rsidRPr="00D71CE8">
        <w:rPr>
          <w:lang w:val="fr-CA"/>
        </w:rPr>
        <w:t>ExCom</w:t>
      </w:r>
      <w:proofErr w:type="spellEnd"/>
      <w:r w:rsidRPr="00D71CE8">
        <w:rPr>
          <w:lang w:val="fr-CA"/>
        </w:rPr>
        <w:t>/65/60.</w:t>
      </w:r>
    </w:p>
  </w:footnote>
  <w:footnote w:id="12">
    <w:p w14:paraId="3548E557" w14:textId="096A275D" w:rsidR="000D1B7C" w:rsidRPr="0022794A" w:rsidRDefault="000D1B7C" w:rsidP="000D1B7C">
      <w:pPr>
        <w:pStyle w:val="FootnoteText"/>
        <w:rPr>
          <w:lang w:val="fr-CA"/>
        </w:rPr>
      </w:pPr>
      <w:r w:rsidRPr="0000799F">
        <w:rPr>
          <w:rStyle w:val="FootnoteReference"/>
        </w:rPr>
        <w:footnoteRef/>
      </w:r>
      <w:r w:rsidRPr="0022794A">
        <w:rPr>
          <w:lang w:val="fr-CA"/>
        </w:rPr>
        <w:t xml:space="preserve"> </w:t>
      </w:r>
      <w:r w:rsidR="00F01D36" w:rsidRPr="0022794A">
        <w:rPr>
          <w:lang w:val="fr-CA"/>
        </w:rPr>
        <w:t>Décision</w:t>
      </w:r>
      <w:r w:rsidRPr="0022794A">
        <w:rPr>
          <w:lang w:val="fr-CA"/>
        </w:rPr>
        <w:t> 77/55, document UNEP/</w:t>
      </w:r>
      <w:proofErr w:type="spellStart"/>
      <w:r w:rsidRPr="0022794A">
        <w:rPr>
          <w:lang w:val="fr-CA"/>
        </w:rPr>
        <w:t>OzL.Pro</w:t>
      </w:r>
      <w:proofErr w:type="spellEnd"/>
      <w:r w:rsidRPr="0022794A">
        <w:rPr>
          <w:lang w:val="fr-CA"/>
        </w:rPr>
        <w:t>/</w:t>
      </w:r>
      <w:proofErr w:type="spellStart"/>
      <w:r w:rsidRPr="0022794A">
        <w:rPr>
          <w:lang w:val="fr-CA"/>
        </w:rPr>
        <w:t>ExCom</w:t>
      </w:r>
      <w:proofErr w:type="spellEnd"/>
      <w:r w:rsidRPr="0022794A">
        <w:rPr>
          <w:lang w:val="fr-CA"/>
        </w:rPr>
        <w:t>/77/61.</w:t>
      </w:r>
    </w:p>
  </w:footnote>
  <w:footnote w:id="13">
    <w:p w14:paraId="661491B4" w14:textId="0AF4E8D5" w:rsidR="00402DD6" w:rsidRPr="00F40E11" w:rsidRDefault="00402DD6">
      <w:pPr>
        <w:pStyle w:val="FootnoteText"/>
        <w:rPr>
          <w:lang w:val="fr-CA"/>
        </w:rPr>
      </w:pPr>
      <w:r>
        <w:rPr>
          <w:rStyle w:val="FootnoteReference"/>
        </w:rPr>
        <w:footnoteRef/>
      </w:r>
      <w:r w:rsidRPr="00F40E11">
        <w:rPr>
          <w:lang w:val="fr-CA"/>
        </w:rPr>
        <w:t xml:space="preserve"> </w:t>
      </w:r>
      <w:r w:rsidR="00F40E11" w:rsidRPr="00F40E11">
        <w:rPr>
          <w:lang w:val="fr-CA"/>
        </w:rPr>
        <w:t xml:space="preserve">Décision 85/36(b) et </w:t>
      </w:r>
      <w:r w:rsidR="00F40E11">
        <w:rPr>
          <w:lang w:val="fr-CA"/>
        </w:rPr>
        <w:t xml:space="preserve">(c), Annexe </w:t>
      </w:r>
      <w:r w:rsidR="00AD6313">
        <w:rPr>
          <w:lang w:val="fr-CA"/>
        </w:rPr>
        <w:t>X</w:t>
      </w:r>
      <w:r w:rsidR="00F40E11">
        <w:rPr>
          <w:lang w:val="fr-CA"/>
        </w:rPr>
        <w:t>III du document UNEP/</w:t>
      </w:r>
      <w:proofErr w:type="spellStart"/>
      <w:r w:rsidR="00F40E11">
        <w:rPr>
          <w:lang w:val="fr-CA"/>
        </w:rPr>
        <w:t>OzL.Pro</w:t>
      </w:r>
      <w:proofErr w:type="spellEnd"/>
      <w:r w:rsidR="00F40E11">
        <w:rPr>
          <w:lang w:val="fr-CA"/>
        </w:rPr>
        <w:t>/</w:t>
      </w:r>
      <w:proofErr w:type="spellStart"/>
      <w:r w:rsidR="00F40E11">
        <w:rPr>
          <w:lang w:val="fr-CA"/>
        </w:rPr>
        <w:t>ExCom</w:t>
      </w:r>
      <w:proofErr w:type="spellEnd"/>
      <w:r w:rsidR="00F40E11">
        <w:rPr>
          <w:lang w:val="fr-CA"/>
        </w:rPr>
        <w:t xml:space="preserve">/85/67. </w:t>
      </w:r>
    </w:p>
  </w:footnote>
  <w:footnote w:id="14">
    <w:p w14:paraId="22762D12" w14:textId="7D3EA8B9" w:rsidR="000960F8" w:rsidRPr="000960F8" w:rsidRDefault="000960F8">
      <w:pPr>
        <w:pStyle w:val="FootnoteText"/>
        <w:rPr>
          <w:lang w:val="fr-CA"/>
        </w:rPr>
      </w:pPr>
      <w:r>
        <w:rPr>
          <w:rStyle w:val="FootnoteReference"/>
        </w:rPr>
        <w:footnoteRef/>
      </w:r>
      <w:r w:rsidRPr="000960F8">
        <w:rPr>
          <w:lang w:val="fr-CA"/>
        </w:rPr>
        <w:t xml:space="preserve"> </w:t>
      </w:r>
      <w:r>
        <w:rPr>
          <w:lang w:val="fr-CA"/>
        </w:rPr>
        <w:t>Décision 88/55.</w:t>
      </w:r>
    </w:p>
  </w:footnote>
  <w:footnote w:id="15">
    <w:p w14:paraId="18C31B9E" w14:textId="6761FB4B" w:rsidR="0022794A" w:rsidRPr="0022794A" w:rsidRDefault="0022794A">
      <w:pPr>
        <w:pStyle w:val="FootnoteText"/>
        <w:rPr>
          <w:lang w:val="fr-CA"/>
        </w:rPr>
      </w:pPr>
      <w:r>
        <w:rPr>
          <w:rStyle w:val="FootnoteReference"/>
        </w:rPr>
        <w:footnoteRef/>
      </w:r>
      <w:r w:rsidRPr="0022794A">
        <w:rPr>
          <w:lang w:val="fr-CA"/>
        </w:rPr>
        <w:t xml:space="preserve"> </w:t>
      </w:r>
      <w:r>
        <w:rPr>
          <w:lang w:val="fr-CA"/>
        </w:rPr>
        <w:t>Paragraphe 10 du document UNEP/</w:t>
      </w:r>
      <w:proofErr w:type="spellStart"/>
      <w:r>
        <w:rPr>
          <w:lang w:val="fr-CA"/>
        </w:rPr>
        <w:t>OzL.Pro</w:t>
      </w:r>
      <w:proofErr w:type="spellEnd"/>
      <w:r>
        <w:rPr>
          <w:lang w:val="fr-CA"/>
        </w:rPr>
        <w:t>/</w:t>
      </w:r>
      <w:proofErr w:type="spellStart"/>
      <w:r>
        <w:rPr>
          <w:lang w:val="fr-CA"/>
        </w:rPr>
        <w:t>ExCom</w:t>
      </w:r>
      <w:proofErr w:type="spellEnd"/>
      <w:r>
        <w:rPr>
          <w:lang w:val="fr-CA"/>
        </w:rPr>
        <w:t>/88/62</w:t>
      </w:r>
    </w:p>
  </w:footnote>
  <w:footnote w:id="16">
    <w:p w14:paraId="2DD40B1C" w14:textId="6B7BA519" w:rsidR="00F20D4D" w:rsidRPr="00F20D4D" w:rsidRDefault="00F20D4D">
      <w:pPr>
        <w:pStyle w:val="FootnoteText"/>
        <w:rPr>
          <w:lang w:val="fr-CA"/>
        </w:rPr>
      </w:pPr>
      <w:r>
        <w:rPr>
          <w:rStyle w:val="FootnoteReference"/>
        </w:rPr>
        <w:footnoteRef/>
      </w:r>
      <w:r w:rsidRPr="00F20D4D">
        <w:rPr>
          <w:lang w:val="fr-CA"/>
        </w:rPr>
        <w:t xml:space="preserve"> </w:t>
      </w:r>
      <w:r w:rsidR="001D1690">
        <w:rPr>
          <w:lang w:val="fr-CA"/>
        </w:rPr>
        <w:t xml:space="preserve">Un montant de </w:t>
      </w:r>
      <w:r w:rsidRPr="00F20D4D">
        <w:rPr>
          <w:lang w:val="fr-CA"/>
        </w:rPr>
        <w:t xml:space="preserve">5 977 $US </w:t>
      </w:r>
      <w:r w:rsidR="001D1690">
        <w:rPr>
          <w:lang w:val="fr-CA"/>
        </w:rPr>
        <w:t>a</w:t>
      </w:r>
      <w:r w:rsidRPr="00F20D4D">
        <w:rPr>
          <w:lang w:val="fr-CA"/>
        </w:rPr>
        <w:t xml:space="preserve"> été re</w:t>
      </w:r>
      <w:r w:rsidR="001D1690">
        <w:rPr>
          <w:lang w:val="fr-CA"/>
        </w:rPr>
        <w:t>tourné</w:t>
      </w:r>
      <w:r w:rsidRPr="00F20D4D">
        <w:rPr>
          <w:lang w:val="fr-CA"/>
        </w:rPr>
        <w:t xml:space="preserve"> au </w:t>
      </w:r>
      <w:r>
        <w:rPr>
          <w:lang w:val="fr-CA"/>
        </w:rPr>
        <w:t xml:space="preserve">Fonds par le PNUE dans le cadre de la première tranche et </w:t>
      </w:r>
      <w:r w:rsidR="001D1690">
        <w:rPr>
          <w:lang w:val="fr-CA"/>
        </w:rPr>
        <w:t xml:space="preserve">un montant de </w:t>
      </w:r>
      <w:r>
        <w:rPr>
          <w:lang w:val="fr-CA"/>
        </w:rPr>
        <w:t xml:space="preserve">2 509 $ </w:t>
      </w:r>
      <w:r w:rsidR="001D1690">
        <w:rPr>
          <w:lang w:val="fr-CA"/>
        </w:rPr>
        <w:t>a été retourné</w:t>
      </w:r>
      <w:r>
        <w:rPr>
          <w:lang w:val="fr-CA"/>
        </w:rPr>
        <w:t xml:space="preserve"> à la 88</w:t>
      </w:r>
      <w:r w:rsidRPr="00F20D4D">
        <w:rPr>
          <w:vertAlign w:val="superscript"/>
          <w:lang w:val="fr-CA"/>
        </w:rPr>
        <w:t>e</w:t>
      </w:r>
      <w:r>
        <w:rPr>
          <w:lang w:val="fr-CA"/>
        </w:rPr>
        <w:t xml:space="preserve"> réunion.</w:t>
      </w:r>
    </w:p>
  </w:footnote>
  <w:footnote w:id="17">
    <w:p w14:paraId="7599D2C6" w14:textId="75606A2E" w:rsidR="00FF7A3C" w:rsidRPr="00FF7A3C" w:rsidRDefault="00FF7A3C">
      <w:pPr>
        <w:pStyle w:val="FootnoteText"/>
        <w:rPr>
          <w:lang w:val="fr-CA"/>
        </w:rPr>
      </w:pPr>
      <w:r>
        <w:rPr>
          <w:rStyle w:val="FootnoteReference"/>
        </w:rPr>
        <w:footnoteRef/>
      </w:r>
      <w:r w:rsidRPr="00FF7A3C">
        <w:rPr>
          <w:lang w:val="fr-CA"/>
        </w:rPr>
        <w:t xml:space="preserve"> </w:t>
      </w:r>
      <w:r>
        <w:rPr>
          <w:lang w:val="fr-CA"/>
        </w:rPr>
        <w:t>Conformément aux décisions 84/92(d) et 90/48(c), encourager les agences bilatérales et d’exécution à continuer de veiller à la mise en œuvre de la politique opérationnelle sur l’intégration de l’égalité des sexes dans tous les projets, en tenant compte des activités spécifiques présentées dans le tableau 2 du 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94037D">
        <w:rPr>
          <w:lang w:val="fr-CA"/>
        </w:rPr>
        <w:t>90</w:t>
      </w:r>
      <w:r w:rsidR="006A0F93">
        <w:rPr>
          <w:lang w:val="fr-CA"/>
        </w:rPr>
        <w:t>/</w:t>
      </w:r>
      <w:r w:rsidR="0094037D">
        <w:rPr>
          <w:lang w:val="fr-CA"/>
        </w:rPr>
        <w:t>37</w:t>
      </w:r>
      <w:r w:rsidR="006A0F93">
        <w:rPr>
          <w:lang w:val="fr-CA"/>
        </w:rPr>
        <w:t>.</w:t>
      </w:r>
    </w:p>
  </w:footnote>
  <w:footnote w:id="18">
    <w:p w14:paraId="0E3B1614" w14:textId="3160ABC2" w:rsidR="00FF7A3C" w:rsidRPr="00FF7A3C" w:rsidRDefault="00FF7A3C">
      <w:pPr>
        <w:pStyle w:val="FootnoteText"/>
        <w:rPr>
          <w:lang w:val="fr-CA"/>
        </w:rPr>
      </w:pPr>
      <w:r>
        <w:rPr>
          <w:rStyle w:val="FootnoteReference"/>
        </w:rPr>
        <w:footnoteRef/>
      </w:r>
      <w:r w:rsidRPr="00FF7A3C">
        <w:rPr>
          <w:lang w:val="fr-CA"/>
        </w:rPr>
        <w:t xml:space="preserve"> </w:t>
      </w:r>
      <w:r w:rsidR="006A0F93">
        <w:rPr>
          <w:lang w:val="fr-CA"/>
        </w:rPr>
        <w:t>Conditions d’approbation contenues dans l’Annexe XV du document UNEP/</w:t>
      </w:r>
      <w:proofErr w:type="spellStart"/>
      <w:r w:rsidR="006A0F93">
        <w:rPr>
          <w:lang w:val="fr-CA"/>
        </w:rPr>
        <w:t>OzL.Pro</w:t>
      </w:r>
      <w:proofErr w:type="spellEnd"/>
      <w:r w:rsidR="006A0F93">
        <w:rPr>
          <w:lang w:val="fr-CA"/>
        </w:rPr>
        <w:t>/</w:t>
      </w:r>
      <w:proofErr w:type="spellStart"/>
      <w:r w:rsidR="006A0F93">
        <w:rPr>
          <w:lang w:val="fr-CA"/>
        </w:rPr>
        <w:t>ExCom</w:t>
      </w:r>
      <w:proofErr w:type="spellEnd"/>
      <w:r w:rsidR="006A0F93">
        <w:rPr>
          <w:lang w:val="fr-CA"/>
        </w:rPr>
        <w:t>/86/100</w:t>
      </w:r>
    </w:p>
  </w:footnote>
  <w:footnote w:id="19">
    <w:p w14:paraId="42FC0795" w14:textId="45882F29" w:rsidR="000B6C5F" w:rsidRPr="00FA2FD6" w:rsidRDefault="000B6C5F">
      <w:pPr>
        <w:pStyle w:val="FootnoteText"/>
        <w:rPr>
          <w:lang w:val="fr-CA"/>
        </w:rPr>
      </w:pPr>
      <w:r>
        <w:rPr>
          <w:rStyle w:val="FootnoteReference"/>
        </w:rPr>
        <w:footnoteRef/>
      </w:r>
      <w:r w:rsidRPr="00FA2FD6">
        <w:rPr>
          <w:lang w:val="fr-CA"/>
        </w:rPr>
        <w:t xml:space="preserve"> UNEP/</w:t>
      </w:r>
      <w:proofErr w:type="spellStart"/>
      <w:r w:rsidRPr="00FA2FD6">
        <w:rPr>
          <w:lang w:val="fr-CA"/>
        </w:rPr>
        <w:t>OzL.Pro</w:t>
      </w:r>
      <w:proofErr w:type="spellEnd"/>
      <w:r w:rsidRPr="00FA2FD6">
        <w:rPr>
          <w:lang w:val="fr-CA"/>
        </w:rPr>
        <w:t>/</w:t>
      </w:r>
      <w:proofErr w:type="spellStart"/>
      <w:r w:rsidRPr="00FA2FD6">
        <w:rPr>
          <w:lang w:val="fr-CA"/>
        </w:rPr>
        <w:t>ExC</w:t>
      </w:r>
      <w:r w:rsidR="00FA2FD6">
        <w:rPr>
          <w:lang w:val="fr-CA"/>
        </w:rPr>
        <w:t>o</w:t>
      </w:r>
      <w:r w:rsidRPr="00FA2FD6">
        <w:rPr>
          <w:lang w:val="fr-CA"/>
        </w:rPr>
        <w:t>m</w:t>
      </w:r>
      <w:proofErr w:type="spellEnd"/>
      <w:r w:rsidRPr="00FA2FD6">
        <w:rPr>
          <w:lang w:val="fr-CA"/>
        </w:rPr>
        <w:t>/77/67</w:t>
      </w:r>
      <w:r w:rsidR="00FA2FD6" w:rsidRPr="00FA2FD6">
        <w:rPr>
          <w:lang w:val="fr-CA"/>
        </w:rPr>
        <w:t xml:space="preserve"> et </w:t>
      </w:r>
      <w:r w:rsidR="00FA2FD6">
        <w:rPr>
          <w:lang w:val="fr-CA"/>
        </w:rPr>
        <w:t>Annexe XXIV du document UNEP/</w:t>
      </w:r>
      <w:proofErr w:type="spellStart"/>
      <w:r w:rsidR="00FA2FD6">
        <w:rPr>
          <w:lang w:val="fr-CA"/>
        </w:rPr>
        <w:t>OzL.Pro</w:t>
      </w:r>
      <w:proofErr w:type="spellEnd"/>
      <w:r w:rsidR="00FA2FD6">
        <w:rPr>
          <w:lang w:val="fr-CA"/>
        </w:rPr>
        <w:t>/</w:t>
      </w:r>
      <w:proofErr w:type="spellStart"/>
      <w:r w:rsidR="00FA2FD6">
        <w:rPr>
          <w:lang w:val="fr-CA"/>
        </w:rPr>
        <w:t>ExCom</w:t>
      </w:r>
      <w:proofErr w:type="spellEnd"/>
      <w:r w:rsidR="00FA2FD6">
        <w:rPr>
          <w:lang w:val="fr-CA"/>
        </w:rPr>
        <w:t>/77/76</w:t>
      </w:r>
    </w:p>
  </w:footnote>
  <w:footnote w:id="20">
    <w:p w14:paraId="733748D0" w14:textId="7A5A3B5F" w:rsidR="005147D2" w:rsidRPr="00B3011B" w:rsidRDefault="005147D2">
      <w:pPr>
        <w:pStyle w:val="FootnoteText"/>
        <w:rPr>
          <w:lang w:val="fr-CA"/>
        </w:rPr>
      </w:pPr>
      <w:r>
        <w:rPr>
          <w:rStyle w:val="FootnoteReference"/>
        </w:rPr>
        <w:footnoteRef/>
      </w:r>
      <w:r w:rsidRPr="00B3011B">
        <w:rPr>
          <w:lang w:val="fr-CA"/>
        </w:rPr>
        <w:t xml:space="preserve"> UNEP/OzL.Pro/ExCom/82/61.</w:t>
      </w:r>
    </w:p>
  </w:footnote>
  <w:footnote w:id="21">
    <w:p w14:paraId="1ED116D9" w14:textId="45BCE872" w:rsidR="00AF5DE9" w:rsidRPr="00B3011B" w:rsidRDefault="00AF5DE9">
      <w:pPr>
        <w:pStyle w:val="FootnoteText"/>
        <w:rPr>
          <w:lang w:val="fr-CA"/>
        </w:rPr>
      </w:pPr>
      <w:r>
        <w:rPr>
          <w:rStyle w:val="FootnoteReference"/>
        </w:rPr>
        <w:footnoteRef/>
      </w:r>
      <w:r w:rsidRPr="00B3011B">
        <w:rPr>
          <w:lang w:val="fr-CA"/>
        </w:rPr>
        <w:t xml:space="preserve"> Décisions 84/37(b) et 87/20(e).</w:t>
      </w:r>
    </w:p>
  </w:footnote>
  <w:footnote w:id="22">
    <w:p w14:paraId="53313B2C" w14:textId="0B5E38F0" w:rsidR="005E64D3" w:rsidRPr="005E64D3" w:rsidRDefault="005E64D3">
      <w:pPr>
        <w:pStyle w:val="FootnoteText"/>
        <w:rPr>
          <w:lang w:val="fr-CA"/>
        </w:rPr>
      </w:pPr>
      <w:r>
        <w:rPr>
          <w:rStyle w:val="FootnoteReference"/>
        </w:rPr>
        <w:footnoteRef/>
      </w:r>
      <w:r w:rsidRPr="005E64D3">
        <w:rPr>
          <w:lang w:val="fr-CA"/>
        </w:rPr>
        <w:t xml:space="preserve"> À </w:t>
      </w:r>
      <w:r w:rsidRPr="005E64D3">
        <w:rPr>
          <w:lang w:val="fr-FR"/>
        </w:rPr>
        <w:t>la</w:t>
      </w:r>
      <w:r>
        <w:rPr>
          <w:lang w:val="fr-FR"/>
        </w:rPr>
        <w:t xml:space="preserve"> </w:t>
      </w:r>
      <w:r w:rsidRPr="005E64D3">
        <w:rPr>
          <w:lang w:val="fr-FR"/>
        </w:rPr>
        <w:t>8</w:t>
      </w:r>
      <w:r>
        <w:rPr>
          <w:lang w:val="fr-FR"/>
        </w:rPr>
        <w:t>7</w:t>
      </w:r>
      <w:r w:rsidRPr="005E64D3">
        <w:rPr>
          <w:vertAlign w:val="superscript"/>
          <w:lang w:val="fr-FR"/>
        </w:rPr>
        <w:t>e</w:t>
      </w:r>
      <w:r>
        <w:rPr>
          <w:lang w:val="fr-FR"/>
        </w:rPr>
        <w:t xml:space="preserve"> réunion, le PNUD a indiqué qu’une entreprise (James) </w:t>
      </w:r>
      <w:r w:rsidR="004D3D1F">
        <w:rPr>
          <w:lang w:val="fr-FR"/>
        </w:rPr>
        <w:t xml:space="preserve">dans le sous-secteur </w:t>
      </w:r>
      <w:r w:rsidR="0094037D">
        <w:rPr>
          <w:lang w:val="fr-FR"/>
        </w:rPr>
        <w:t>des chauffe-eaux</w:t>
      </w:r>
      <w:r w:rsidR="004D3D1F">
        <w:rPr>
          <w:lang w:val="fr-FR"/>
        </w:rPr>
        <w:t xml:space="preserve"> avait reconverti sa production au cyclopentane, éliminant ainsi 1,02 tonnes PAO (9,3 </w:t>
      </w:r>
      <w:proofErr w:type="spellStart"/>
      <w:r w:rsidR="004D3D1F">
        <w:rPr>
          <w:lang w:val="fr-FR"/>
        </w:rPr>
        <w:t>tm</w:t>
      </w:r>
      <w:proofErr w:type="spellEnd"/>
      <w:r w:rsidR="004D3D1F">
        <w:rPr>
          <w:lang w:val="fr-FR"/>
        </w:rPr>
        <w:t>) de HCFC-141b.</w:t>
      </w:r>
    </w:p>
  </w:footnote>
  <w:footnote w:id="23">
    <w:p w14:paraId="2F7A1468" w14:textId="14D8BC17" w:rsidR="00AE2BB4" w:rsidRPr="00AE2BB4" w:rsidRDefault="00AE2BB4">
      <w:pPr>
        <w:pStyle w:val="FootnoteText"/>
        <w:rPr>
          <w:lang w:val="fr-CA"/>
        </w:rPr>
      </w:pPr>
      <w:r>
        <w:rPr>
          <w:rStyle w:val="FootnoteReference"/>
        </w:rPr>
        <w:footnoteRef/>
      </w:r>
      <w:r w:rsidRPr="00AE2BB4">
        <w:rPr>
          <w:lang w:val="fr-CA"/>
        </w:rPr>
        <w:t xml:space="preserve"> </w:t>
      </w:r>
      <w:r>
        <w:rPr>
          <w:lang w:val="fr-CA"/>
        </w:rPr>
        <w:t>La p</w:t>
      </w:r>
      <w:r w:rsidRPr="00AE2BB4">
        <w:rPr>
          <w:lang w:val="fr-CA"/>
        </w:rPr>
        <w:t xml:space="preserve">hase du PGEH a été </w:t>
      </w:r>
      <w:r>
        <w:rPr>
          <w:lang w:val="fr-CA"/>
        </w:rPr>
        <w:t>prolongée jusqu'au 31 décembre 2022 à la 87</w:t>
      </w:r>
      <w:r w:rsidRPr="00AE2BB4">
        <w:rPr>
          <w:vertAlign w:val="superscript"/>
          <w:lang w:val="fr-CA"/>
        </w:rPr>
        <w:t>e</w:t>
      </w:r>
      <w:r>
        <w:rPr>
          <w:lang w:val="fr-CA"/>
        </w:rPr>
        <w:t xml:space="preserve"> réunion (décision 87/20(b)).</w:t>
      </w:r>
    </w:p>
  </w:footnote>
  <w:footnote w:id="24">
    <w:p w14:paraId="69CFCC1D" w14:textId="46E17E6D" w:rsidR="00AE2BB4" w:rsidRPr="00AE2BB4" w:rsidRDefault="00AE2BB4">
      <w:pPr>
        <w:pStyle w:val="FootnoteText"/>
        <w:rPr>
          <w:lang w:val="fr-CA"/>
        </w:rPr>
      </w:pPr>
      <w:r>
        <w:rPr>
          <w:rStyle w:val="FootnoteReference"/>
        </w:rPr>
        <w:footnoteRef/>
      </w:r>
      <w:r w:rsidRPr="00AE2BB4">
        <w:rPr>
          <w:lang w:val="fr-CA"/>
        </w:rPr>
        <w:t xml:space="preserve"> Selon la lettre</w:t>
      </w:r>
      <w:r>
        <w:rPr>
          <w:lang w:val="fr-CA"/>
        </w:rPr>
        <w:t xml:space="preserve"> du ministre de l’Environnement de l’Uruguay au PNUD, </w:t>
      </w:r>
      <w:r w:rsidRPr="00AE2BB4">
        <w:rPr>
          <w:lang w:val="fr-CA"/>
        </w:rPr>
        <w:t xml:space="preserve">datée du </w:t>
      </w:r>
      <w:r>
        <w:rPr>
          <w:lang w:val="fr-CA"/>
        </w:rPr>
        <w:t xml:space="preserve">3 octobre 2022,  </w:t>
      </w:r>
    </w:p>
  </w:footnote>
  <w:footnote w:id="25">
    <w:p w14:paraId="32147BFE" w14:textId="2AE44091" w:rsidR="0052698A" w:rsidRPr="0052698A" w:rsidRDefault="0052698A">
      <w:pPr>
        <w:pStyle w:val="FootnoteText"/>
        <w:rPr>
          <w:lang w:val="fr-CA"/>
        </w:rPr>
      </w:pPr>
      <w:r>
        <w:rPr>
          <w:rStyle w:val="FootnoteReference"/>
        </w:rPr>
        <w:footnoteRef/>
      </w:r>
      <w:r w:rsidRPr="0052698A">
        <w:rPr>
          <w:lang w:val="fr-CA"/>
        </w:rPr>
        <w:t xml:space="preserve"> </w:t>
      </w:r>
      <w:r>
        <w:rPr>
          <w:lang w:val="fr-CA"/>
        </w:rPr>
        <w:t>Paragraphe 5 du document UNEP/</w:t>
      </w:r>
      <w:proofErr w:type="spellStart"/>
      <w:r>
        <w:rPr>
          <w:lang w:val="fr-CA"/>
        </w:rPr>
        <w:t>OzL.Pro</w:t>
      </w:r>
      <w:proofErr w:type="spellEnd"/>
      <w:r>
        <w:rPr>
          <w:lang w:val="fr-CA"/>
        </w:rPr>
        <w:t>/</w:t>
      </w:r>
      <w:proofErr w:type="spellStart"/>
      <w:r>
        <w:rPr>
          <w:lang w:val="fr-CA"/>
        </w:rPr>
        <w:t>ExCom</w:t>
      </w:r>
      <w:proofErr w:type="spellEnd"/>
      <w:r>
        <w:rPr>
          <w:lang w:val="fr-CA"/>
        </w:rPr>
        <w:t>/88/77.</w:t>
      </w:r>
    </w:p>
  </w:footnote>
  <w:footnote w:id="26">
    <w:p w14:paraId="32DD194F" w14:textId="2FD37388" w:rsidR="00537A0A" w:rsidRPr="00537A0A" w:rsidRDefault="00537A0A">
      <w:pPr>
        <w:pStyle w:val="FootnoteText"/>
        <w:rPr>
          <w:lang w:val="fr-CA"/>
        </w:rPr>
      </w:pPr>
      <w:r>
        <w:rPr>
          <w:rStyle w:val="FootnoteReference"/>
        </w:rPr>
        <w:footnoteRef/>
      </w:r>
      <w:r w:rsidRPr="00537A0A">
        <w:rPr>
          <w:lang w:val="fr-CA"/>
        </w:rPr>
        <w:t xml:space="preserve"> </w:t>
      </w:r>
      <w:r>
        <w:rPr>
          <w:lang w:val="fr-CA"/>
        </w:rPr>
        <w:t>Selon la lettre du ministre de l’Environnement du Brésil au PNUD, en date du 29 août 2022.</w:t>
      </w:r>
    </w:p>
  </w:footnote>
  <w:footnote w:id="27">
    <w:p w14:paraId="07B3D1BA" w14:textId="2B2EEFF1" w:rsidR="00D1039A" w:rsidRPr="00D1039A" w:rsidRDefault="00D1039A">
      <w:pPr>
        <w:pStyle w:val="FootnoteText"/>
        <w:rPr>
          <w:lang w:val="fr-CA"/>
        </w:rPr>
      </w:pPr>
      <w:r>
        <w:rPr>
          <w:rStyle w:val="FootnoteReference"/>
        </w:rPr>
        <w:footnoteRef/>
      </w:r>
      <w:r w:rsidRPr="00D1039A">
        <w:rPr>
          <w:lang w:val="fr-CA"/>
        </w:rPr>
        <w:t xml:space="preserve"> </w:t>
      </w:r>
      <w:r>
        <w:rPr>
          <w:lang w:val="fr-CA"/>
        </w:rPr>
        <w:t xml:space="preserve">Le projet incluait initialement 14 entreprises qui consommaient 57,14 tonnes PAO de HCFC mais le financement pour l’entreprise </w:t>
      </w:r>
      <w:proofErr w:type="spellStart"/>
      <w:r>
        <w:rPr>
          <w:lang w:val="fr-CA"/>
        </w:rPr>
        <w:t>Poliumetka</w:t>
      </w:r>
      <w:proofErr w:type="spellEnd"/>
      <w:r>
        <w:rPr>
          <w:lang w:val="fr-CA"/>
        </w:rPr>
        <w:t xml:space="preserve"> (3,63 tonnes PAO) a été retiré de la phase II car le projet avait été achevé </w:t>
      </w:r>
      <w:r w:rsidR="00484B75">
        <w:rPr>
          <w:lang w:val="fr-CA"/>
        </w:rPr>
        <w:t>au cours de</w:t>
      </w:r>
      <w:r w:rsidR="007613EE">
        <w:rPr>
          <w:lang w:val="fr-CA"/>
        </w:rPr>
        <w:t xml:space="preserve"> </w:t>
      </w:r>
      <w:r>
        <w:rPr>
          <w:lang w:val="fr-CA"/>
        </w:rPr>
        <w:t>la phase I.</w:t>
      </w:r>
    </w:p>
  </w:footnote>
  <w:footnote w:id="28">
    <w:p w14:paraId="1AB177E5" w14:textId="7391D134" w:rsidR="005E0410" w:rsidRPr="005E0410" w:rsidRDefault="005E0410">
      <w:pPr>
        <w:pStyle w:val="FootnoteText"/>
        <w:rPr>
          <w:lang w:val="fr-CA"/>
        </w:rPr>
      </w:pPr>
      <w:r>
        <w:rPr>
          <w:rStyle w:val="FootnoteReference"/>
        </w:rPr>
        <w:footnoteRef/>
      </w:r>
      <w:r w:rsidRPr="005E0410">
        <w:rPr>
          <w:lang w:val="fr-CA"/>
        </w:rPr>
        <w:t xml:space="preserve"> </w:t>
      </w:r>
      <w:r>
        <w:rPr>
          <w:lang w:val="fr-CA"/>
        </w:rPr>
        <w:t>Ce mélange utilisé au Brésil se compose</w:t>
      </w:r>
      <w:r w:rsidR="007613EE">
        <w:rPr>
          <w:lang w:val="fr-CA"/>
        </w:rPr>
        <w:t>, à</w:t>
      </w:r>
      <w:r>
        <w:rPr>
          <w:lang w:val="fr-CA"/>
        </w:rPr>
        <w:t xml:space="preserve"> 93 pour cent</w:t>
      </w:r>
      <w:r w:rsidR="007613EE">
        <w:rPr>
          <w:lang w:val="fr-CA"/>
        </w:rPr>
        <w:t>,</w:t>
      </w:r>
      <w:r>
        <w:rPr>
          <w:lang w:val="fr-CA"/>
        </w:rPr>
        <w:t xml:space="preserve"> de HFC-365mfc et</w:t>
      </w:r>
      <w:r w:rsidR="007613EE">
        <w:rPr>
          <w:lang w:val="fr-CA"/>
        </w:rPr>
        <w:t>, pour</w:t>
      </w:r>
      <w:r>
        <w:rPr>
          <w:lang w:val="fr-CA"/>
        </w:rPr>
        <w:t xml:space="preserve"> 7 pour cent</w:t>
      </w:r>
      <w:r w:rsidR="007613EE">
        <w:rPr>
          <w:lang w:val="fr-CA"/>
        </w:rPr>
        <w:t>,</w:t>
      </w:r>
      <w:r>
        <w:rPr>
          <w:lang w:val="fr-CA"/>
        </w:rPr>
        <w:t xml:space="preserve"> de HFC-227ea.</w:t>
      </w:r>
    </w:p>
  </w:footnote>
  <w:footnote w:id="29">
    <w:p w14:paraId="14DD9958" w14:textId="4ED937EF" w:rsidR="00760B54" w:rsidRPr="00760B54" w:rsidRDefault="00760B54">
      <w:pPr>
        <w:pStyle w:val="FootnoteText"/>
        <w:rPr>
          <w:lang w:val="fr-CA"/>
        </w:rPr>
      </w:pPr>
      <w:r>
        <w:rPr>
          <w:rStyle w:val="FootnoteReference"/>
        </w:rPr>
        <w:footnoteRef/>
      </w:r>
      <w:r w:rsidRPr="00760B54">
        <w:rPr>
          <w:lang w:val="fr-CA"/>
        </w:rPr>
        <w:t xml:space="preserve"> Sur les 700 utilisateurs en ava</w:t>
      </w:r>
      <w:r>
        <w:rPr>
          <w:lang w:val="fr-CA"/>
        </w:rPr>
        <w:t>l identifiés dans le pays, 445 seulement étaient inclus dans le financement dans le cadre du Fonds multilatéral.</w:t>
      </w:r>
    </w:p>
  </w:footnote>
  <w:footnote w:id="30">
    <w:p w14:paraId="03A83B3D" w14:textId="5FF39663" w:rsidR="00042821" w:rsidRPr="00042821" w:rsidRDefault="00042821">
      <w:pPr>
        <w:pStyle w:val="FootnoteText"/>
        <w:rPr>
          <w:lang w:val="fr-CA"/>
        </w:rPr>
      </w:pPr>
      <w:r>
        <w:rPr>
          <w:rStyle w:val="FootnoteReference"/>
        </w:rPr>
        <w:footnoteRef/>
      </w:r>
      <w:r w:rsidRPr="00042821">
        <w:rPr>
          <w:lang w:val="fr-CA"/>
        </w:rPr>
        <w:t xml:space="preserve"> </w:t>
      </w:r>
      <w:r w:rsidR="007925F2">
        <w:rPr>
          <w:lang w:val="fr-CA"/>
        </w:rPr>
        <w:t>Sur l</w:t>
      </w:r>
      <w:r>
        <w:rPr>
          <w:lang w:val="fr-CA"/>
        </w:rPr>
        <w:t>es 33 PME incluse</w:t>
      </w:r>
      <w:r w:rsidR="007925F2">
        <w:rPr>
          <w:lang w:val="fr-CA"/>
        </w:rPr>
        <w:t>s</w:t>
      </w:r>
      <w:r>
        <w:rPr>
          <w:lang w:val="fr-CA"/>
        </w:rPr>
        <w:t xml:space="preserve"> dans le projet tel qu’approuvé</w:t>
      </w:r>
      <w:r w:rsidR="00DA7EB4">
        <w:rPr>
          <w:lang w:val="fr-CA"/>
        </w:rPr>
        <w:t>, quatre PME qui ont décidé de ne pas participer</w:t>
      </w:r>
      <w:r w:rsidR="007925F2">
        <w:rPr>
          <w:lang w:val="fr-CA"/>
        </w:rPr>
        <w:t>,</w:t>
      </w:r>
      <w:r w:rsidR="00DA7EB4">
        <w:rPr>
          <w:lang w:val="fr-CA"/>
        </w:rPr>
        <w:t xml:space="preserve"> ont été remplacé</w:t>
      </w:r>
      <w:r w:rsidR="007925F2">
        <w:rPr>
          <w:lang w:val="fr-CA"/>
        </w:rPr>
        <w:t>e</w:t>
      </w:r>
      <w:r w:rsidR="00DA7EB4">
        <w:rPr>
          <w:lang w:val="fr-CA"/>
        </w:rPr>
        <w:t>s par quatre autres PME admissibles; ces changements ont été approuvés aux 82</w:t>
      </w:r>
      <w:r w:rsidR="00DA7EB4" w:rsidRPr="00DA7EB4">
        <w:rPr>
          <w:vertAlign w:val="superscript"/>
          <w:lang w:val="fr-CA"/>
        </w:rPr>
        <w:t>e</w:t>
      </w:r>
      <w:r w:rsidR="00DA7EB4">
        <w:rPr>
          <w:lang w:val="fr-CA"/>
        </w:rPr>
        <w:t xml:space="preserve"> et 84</w:t>
      </w:r>
      <w:r w:rsidR="00DA7EB4" w:rsidRPr="00DA7EB4">
        <w:rPr>
          <w:vertAlign w:val="superscript"/>
          <w:lang w:val="fr-CA"/>
        </w:rPr>
        <w:t>e</w:t>
      </w:r>
      <w:r w:rsidR="00DA7EB4">
        <w:rPr>
          <w:lang w:val="fr-CA"/>
        </w:rPr>
        <w:t xml:space="preserve"> réunions (décisions 82/62 et 84/33).</w:t>
      </w:r>
    </w:p>
  </w:footnote>
  <w:footnote w:id="31">
    <w:p w14:paraId="5441F576" w14:textId="1D7A551A" w:rsidR="007A6607" w:rsidRPr="007A6607" w:rsidRDefault="007A6607">
      <w:pPr>
        <w:pStyle w:val="FootnoteText"/>
        <w:rPr>
          <w:lang w:val="fr-CA"/>
        </w:rPr>
      </w:pPr>
      <w:r>
        <w:rPr>
          <w:rStyle w:val="FootnoteReference"/>
        </w:rPr>
        <w:footnoteRef/>
      </w:r>
      <w:r w:rsidRPr="007A6607">
        <w:rPr>
          <w:lang w:val="fr-CA"/>
        </w:rPr>
        <w:t xml:space="preserve"> </w:t>
      </w:r>
      <w:r>
        <w:rPr>
          <w:lang w:val="fr-CA"/>
        </w:rPr>
        <w:t>66 000 $US par entreprise, incluant</w:t>
      </w:r>
      <w:r w:rsidR="00AD2303">
        <w:rPr>
          <w:lang w:val="fr-CA"/>
        </w:rPr>
        <w:t xml:space="preserve"> une trousse de manipulation des frigorigènes</w:t>
      </w:r>
      <w:r>
        <w:rPr>
          <w:lang w:val="fr-CA"/>
        </w:rPr>
        <w:t xml:space="preserve"> (50 000 $US), des mesures de sécurité (10 000 $US) et des imprévus (6 000 $US).  </w:t>
      </w:r>
      <w:r w:rsidR="00AD2303">
        <w:rPr>
          <w:lang w:val="fr-CA"/>
        </w:rPr>
        <w:t>Aucun</w:t>
      </w:r>
      <w:r>
        <w:rPr>
          <w:lang w:val="fr-CA"/>
        </w:rPr>
        <w:t xml:space="preserve"> surcoût en capital n</w:t>
      </w:r>
      <w:r w:rsidR="00AD2303">
        <w:rPr>
          <w:lang w:val="fr-CA"/>
        </w:rPr>
        <w:t>’</w:t>
      </w:r>
      <w:r>
        <w:rPr>
          <w:lang w:val="fr-CA"/>
        </w:rPr>
        <w:t>est inclus dans le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5E8C" w14:textId="6292244A" w:rsidR="00441083" w:rsidRDefault="004F1714">
    <w:r>
      <w:fldChar w:fldCharType="begin"/>
    </w:r>
    <w:r>
      <w:instrText xml:space="preserve"> DOCPROPERTY "Document number"  \* MERGEFORMAT </w:instrText>
    </w:r>
    <w:r>
      <w:fldChar w:fldCharType="separate"/>
    </w:r>
    <w:r w:rsidR="009539C0">
      <w:t>UNEP/OzL.Pro/ExCom/91/18</w:t>
    </w:r>
    <w:r>
      <w:fldChar w:fldCharType="end"/>
    </w:r>
  </w:p>
  <w:p w14:paraId="1E45009F" w14:textId="77777777" w:rsidR="00441083" w:rsidRDefault="00441083"/>
  <w:p w14:paraId="58358C7B"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B91D" w14:textId="486B5821" w:rsidR="00441083" w:rsidRDefault="004F1714">
    <w:pPr>
      <w:jc w:val="right"/>
    </w:pPr>
    <w:r>
      <w:fldChar w:fldCharType="begin"/>
    </w:r>
    <w:r>
      <w:instrText xml:space="preserve"> DOCPROPERTY "Document number"  \* MERGEFORMAT </w:instrText>
    </w:r>
    <w:r>
      <w:fldChar w:fldCharType="separate"/>
    </w:r>
    <w:r w:rsidR="009539C0">
      <w:t>UNEP/OzL.Pro/ExCom/91/18</w:t>
    </w:r>
    <w:r>
      <w:fldChar w:fldCharType="end"/>
    </w:r>
  </w:p>
  <w:p w14:paraId="1B0575FD" w14:textId="77777777" w:rsidR="00441083" w:rsidRDefault="00441083"/>
  <w:p w14:paraId="3B8C2654"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1585" w14:textId="12265150" w:rsidR="00002EB3" w:rsidRDefault="00002EB3" w:rsidP="00002EB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36365" w14:textId="77777777" w:rsidR="00004025" w:rsidRDefault="00004025" w:rsidP="00004025">
    <w:pPr>
      <w:jc w:val="right"/>
    </w:pPr>
  </w:p>
  <w:p w14:paraId="4AC8DFC0" w14:textId="77777777" w:rsidR="00004025" w:rsidRDefault="0000402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10A8B" w14:textId="66449452" w:rsidR="00004025" w:rsidRDefault="004F1714">
    <w:pPr>
      <w:jc w:val="right"/>
    </w:pPr>
    <w:r>
      <w:fldChar w:fldCharType="begin"/>
    </w:r>
    <w:r>
      <w:instrText xml:space="preserve"> DOCPROPERTY "Document number"  \* MERGEFORMAT </w:instrText>
    </w:r>
    <w:r>
      <w:fldChar w:fldCharType="separate"/>
    </w:r>
    <w:r w:rsidR="00004025">
      <w:t>UNEP/OzL.Pro/ExCom/91/18</w:t>
    </w:r>
    <w:r>
      <w:fldChar w:fldCharType="end"/>
    </w:r>
  </w:p>
  <w:p w14:paraId="08277691" w14:textId="77777777" w:rsidR="00004025" w:rsidRDefault="00004025" w:rsidP="00004025">
    <w:pPr>
      <w:pStyle w:val="Header"/>
      <w:jc w:val="right"/>
    </w:pPr>
    <w:r>
      <w:t>Annexe I</w:t>
    </w:r>
  </w:p>
  <w:p w14:paraId="6CFC5FC8" w14:textId="77777777" w:rsidR="00004025" w:rsidRDefault="00004025" w:rsidP="00004025">
    <w:pPr>
      <w:pStyle w:val="Header"/>
      <w:jc w:val="right"/>
    </w:pPr>
  </w:p>
  <w:p w14:paraId="14FDE31C" w14:textId="77777777" w:rsidR="00004025" w:rsidRDefault="000040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AD59" w14:textId="2CF8A709" w:rsidR="00004025" w:rsidRDefault="004F1714" w:rsidP="00004025">
    <w:pPr>
      <w:jc w:val="right"/>
    </w:pPr>
    <w:r>
      <w:fldChar w:fldCharType="begin"/>
    </w:r>
    <w:r>
      <w:instrText xml:space="preserve"> DOCPROPERTY "Document number"  \* MERGEFORMAT </w:instrText>
    </w:r>
    <w:r>
      <w:fldChar w:fldCharType="separate"/>
    </w:r>
    <w:r w:rsidR="00004025">
      <w:t>UNEP/OzL.Pro/ExCom/91/18</w:t>
    </w:r>
    <w:r>
      <w:fldChar w:fldCharType="end"/>
    </w:r>
  </w:p>
  <w:p w14:paraId="195F39DE" w14:textId="00B0C706" w:rsidR="00004025" w:rsidRDefault="00004025" w:rsidP="00002EB3">
    <w:pPr>
      <w:pStyle w:val="Header"/>
      <w:jc w:val="right"/>
    </w:pPr>
    <w:r>
      <w:t>Annexe I</w:t>
    </w:r>
  </w:p>
  <w:p w14:paraId="18CFE0B0" w14:textId="77777777" w:rsidR="00004025" w:rsidRDefault="00004025" w:rsidP="00002EB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357CC" w14:textId="77777777" w:rsidR="00004025" w:rsidRDefault="00004025" w:rsidP="00004025">
    <w:pPr>
      <w:jc w:val="left"/>
    </w:pPr>
  </w:p>
  <w:p w14:paraId="3E111B43" w14:textId="05771DBD" w:rsidR="00004025" w:rsidRDefault="004F1714" w:rsidP="00004025">
    <w:pPr>
      <w:jc w:val="left"/>
    </w:pPr>
    <w:r>
      <w:fldChar w:fldCharType="begin"/>
    </w:r>
    <w:r>
      <w:instrText xml:space="preserve"> DOCPROPERTY "Document number"  \* MERGEFORMAT </w:instrText>
    </w:r>
    <w:r>
      <w:fldChar w:fldCharType="separate"/>
    </w:r>
    <w:r w:rsidR="00004025">
      <w:t>UNEP/OzL.Pro/ExCom/91/18</w:t>
    </w:r>
    <w:r>
      <w:fldChar w:fldCharType="end"/>
    </w:r>
  </w:p>
  <w:p w14:paraId="314FBB33" w14:textId="77777777" w:rsidR="00004025" w:rsidRDefault="00004025" w:rsidP="00004025">
    <w:pPr>
      <w:jc w:val="left"/>
    </w:pPr>
    <w:r>
      <w:t>Annexe II</w:t>
    </w:r>
  </w:p>
  <w:p w14:paraId="5EDC21FF" w14:textId="77777777" w:rsidR="00004025" w:rsidRDefault="0000402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961C6" w14:textId="3C2B50CC" w:rsidR="00441083" w:rsidRDefault="004F1714">
    <w:pPr>
      <w:jc w:val="right"/>
    </w:pPr>
    <w:r>
      <w:fldChar w:fldCharType="begin"/>
    </w:r>
    <w:r>
      <w:instrText xml:space="preserve"> DOCPROPERTY "Document number"  \* MERGEFORMAT </w:instrText>
    </w:r>
    <w:r>
      <w:fldChar w:fldCharType="separate"/>
    </w:r>
    <w:r w:rsidR="00004025">
      <w:t>UNEP/OzL.Pro/ExCom/91/18</w:t>
    </w:r>
    <w:r>
      <w:fldChar w:fldCharType="end"/>
    </w:r>
  </w:p>
  <w:p w14:paraId="0232423E" w14:textId="012EA6E1" w:rsidR="00441083" w:rsidRDefault="00B55AA4" w:rsidP="00004025">
    <w:pPr>
      <w:jc w:val="right"/>
    </w:pPr>
    <w:r>
      <w:t>Annexe I</w:t>
    </w:r>
    <w:r w:rsidR="00004025">
      <w:t>I</w:t>
    </w:r>
  </w:p>
  <w:p w14:paraId="75C4A74E" w14:textId="14534391" w:rsidR="00004025" w:rsidRDefault="00004025" w:rsidP="00004025">
    <w:pPr>
      <w:jc w:val="right"/>
    </w:pPr>
  </w:p>
  <w:p w14:paraId="6B4DB176" w14:textId="77777777" w:rsidR="00004025" w:rsidRDefault="00004025" w:rsidP="0000402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02FEB4"/>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C497440"/>
    <w:multiLevelType w:val="hybridMultilevel"/>
    <w:tmpl w:val="DFFA2F46"/>
    <w:lvl w:ilvl="0" w:tplc="E6F25434">
      <w:start w:val="10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65605F2"/>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72B661F"/>
    <w:multiLevelType w:val="hybridMultilevel"/>
    <w:tmpl w:val="CC3A72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CD4BEC"/>
    <w:multiLevelType w:val="hybridMultilevel"/>
    <w:tmpl w:val="B6D45C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075A09"/>
    <w:multiLevelType w:val="hybridMultilevel"/>
    <w:tmpl w:val="37B81304"/>
    <w:lvl w:ilvl="0" w:tplc="EEE090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F34B98"/>
    <w:multiLevelType w:val="hybridMultilevel"/>
    <w:tmpl w:val="CABE68D6"/>
    <w:lvl w:ilvl="0" w:tplc="7FAC4F9E">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7"/>
  </w:num>
  <w:num w:numId="18" w16cid:durableId="2138986923">
    <w:abstractNumId w:val="18"/>
  </w:num>
  <w:num w:numId="19" w16cid:durableId="1656908234">
    <w:abstractNumId w:val="23"/>
  </w:num>
  <w:num w:numId="20" w16cid:durableId="364864071">
    <w:abstractNumId w:val="15"/>
  </w:num>
  <w:num w:numId="21" w16cid:durableId="965038582">
    <w:abstractNumId w:val="11"/>
  </w:num>
  <w:num w:numId="22" w16cid:durableId="2050958227">
    <w:abstractNumId w:val="13"/>
  </w:num>
  <w:num w:numId="23" w16cid:durableId="290601021">
    <w:abstractNumId w:val="22"/>
  </w:num>
  <w:num w:numId="24" w16cid:durableId="237523485">
    <w:abstractNumId w:val="21"/>
  </w:num>
  <w:num w:numId="25" w16cid:durableId="616570263">
    <w:abstractNumId w:val="20"/>
  </w:num>
  <w:num w:numId="26" w16cid:durableId="166293390">
    <w:abstractNumId w:val="10"/>
  </w:num>
  <w:num w:numId="27" w16cid:durableId="1538005316">
    <w:abstractNumId w:val="10"/>
    <w:lvlOverride w:ilvl="0">
      <w:startOverride w:val="54"/>
    </w:lvlOverride>
  </w:num>
  <w:num w:numId="28" w16cid:durableId="25567704">
    <w:abstractNumId w:val="16"/>
  </w:num>
  <w:num w:numId="29" w16cid:durableId="366412041">
    <w:abstractNumId w:val="19"/>
  </w:num>
  <w:num w:numId="30" w16cid:durableId="740100530">
    <w:abstractNumId w:val="10"/>
    <w:lvlOverride w:ilvl="0">
      <w:startOverride w:val="109"/>
    </w:lvlOverride>
  </w:num>
  <w:num w:numId="31" w16cid:durableId="816186577">
    <w:abstractNumId w:val="12"/>
  </w:num>
  <w:num w:numId="32" w16cid:durableId="59257156">
    <w:abstractNumId w:val="10"/>
    <w:lvlOverride w:ilvl="0">
      <w:startOverride w:val="27"/>
    </w:lvlOverride>
  </w:num>
  <w:num w:numId="33" w16cid:durableId="2002657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EA9"/>
    <w:rsid w:val="00002CD1"/>
    <w:rsid w:val="00002EB3"/>
    <w:rsid w:val="00004025"/>
    <w:rsid w:val="0001483D"/>
    <w:rsid w:val="00022DA9"/>
    <w:rsid w:val="00042821"/>
    <w:rsid w:val="0005110A"/>
    <w:rsid w:val="00057004"/>
    <w:rsid w:val="00077EBA"/>
    <w:rsid w:val="00084F11"/>
    <w:rsid w:val="00090352"/>
    <w:rsid w:val="000912DE"/>
    <w:rsid w:val="000960F8"/>
    <w:rsid w:val="000B6C5F"/>
    <w:rsid w:val="000C2A46"/>
    <w:rsid w:val="000C3841"/>
    <w:rsid w:val="000D1B7C"/>
    <w:rsid w:val="000F05CA"/>
    <w:rsid w:val="000F6C8E"/>
    <w:rsid w:val="001006F6"/>
    <w:rsid w:val="001114A5"/>
    <w:rsid w:val="0011460C"/>
    <w:rsid w:val="00124925"/>
    <w:rsid w:val="0013549A"/>
    <w:rsid w:val="00136187"/>
    <w:rsid w:val="0014027D"/>
    <w:rsid w:val="001669AB"/>
    <w:rsid w:val="001701D3"/>
    <w:rsid w:val="00177D11"/>
    <w:rsid w:val="00187573"/>
    <w:rsid w:val="00192025"/>
    <w:rsid w:val="001A3AC6"/>
    <w:rsid w:val="001A7083"/>
    <w:rsid w:val="001C3D0C"/>
    <w:rsid w:val="001D0269"/>
    <w:rsid w:val="001D1690"/>
    <w:rsid w:val="001D4CE7"/>
    <w:rsid w:val="001E1304"/>
    <w:rsid w:val="001F406C"/>
    <w:rsid w:val="00200FD3"/>
    <w:rsid w:val="00222565"/>
    <w:rsid w:val="00223DCD"/>
    <w:rsid w:val="0022794A"/>
    <w:rsid w:val="0024015E"/>
    <w:rsid w:val="00242314"/>
    <w:rsid w:val="00243C8E"/>
    <w:rsid w:val="0024505F"/>
    <w:rsid w:val="00255738"/>
    <w:rsid w:val="00255BBC"/>
    <w:rsid w:val="00261A23"/>
    <w:rsid w:val="002658C3"/>
    <w:rsid w:val="00265AF0"/>
    <w:rsid w:val="0027760E"/>
    <w:rsid w:val="002B2788"/>
    <w:rsid w:val="002B5505"/>
    <w:rsid w:val="002B72A6"/>
    <w:rsid w:val="002C06D4"/>
    <w:rsid w:val="002E7222"/>
    <w:rsid w:val="002F0B57"/>
    <w:rsid w:val="00301F5C"/>
    <w:rsid w:val="003029F8"/>
    <w:rsid w:val="00305001"/>
    <w:rsid w:val="003105BF"/>
    <w:rsid w:val="00324625"/>
    <w:rsid w:val="0033384C"/>
    <w:rsid w:val="00341364"/>
    <w:rsid w:val="00344BDF"/>
    <w:rsid w:val="0034767C"/>
    <w:rsid w:val="0034794A"/>
    <w:rsid w:val="00350A95"/>
    <w:rsid w:val="003576D8"/>
    <w:rsid w:val="00364CF2"/>
    <w:rsid w:val="0036630E"/>
    <w:rsid w:val="00370F39"/>
    <w:rsid w:val="00377EBC"/>
    <w:rsid w:val="003806D3"/>
    <w:rsid w:val="003A0172"/>
    <w:rsid w:val="003A0CA4"/>
    <w:rsid w:val="003A100E"/>
    <w:rsid w:val="003A4E78"/>
    <w:rsid w:val="003B717C"/>
    <w:rsid w:val="003C5EE2"/>
    <w:rsid w:val="003F75AC"/>
    <w:rsid w:val="00402DD6"/>
    <w:rsid w:val="00403EDF"/>
    <w:rsid w:val="00412212"/>
    <w:rsid w:val="00414272"/>
    <w:rsid w:val="00421EB7"/>
    <w:rsid w:val="004405E9"/>
    <w:rsid w:val="00441083"/>
    <w:rsid w:val="00444619"/>
    <w:rsid w:val="00455E9B"/>
    <w:rsid w:val="0047031C"/>
    <w:rsid w:val="00484B75"/>
    <w:rsid w:val="004957F1"/>
    <w:rsid w:val="004B1B59"/>
    <w:rsid w:val="004C2C87"/>
    <w:rsid w:val="004D233A"/>
    <w:rsid w:val="004D25B2"/>
    <w:rsid w:val="004D3D1F"/>
    <w:rsid w:val="004D7878"/>
    <w:rsid w:val="004E3A36"/>
    <w:rsid w:val="004F1714"/>
    <w:rsid w:val="00504403"/>
    <w:rsid w:val="005114AE"/>
    <w:rsid w:val="005130BC"/>
    <w:rsid w:val="005147D2"/>
    <w:rsid w:val="0051495C"/>
    <w:rsid w:val="00521068"/>
    <w:rsid w:val="0052173F"/>
    <w:rsid w:val="0052698A"/>
    <w:rsid w:val="00535510"/>
    <w:rsid w:val="00537A0A"/>
    <w:rsid w:val="005471C1"/>
    <w:rsid w:val="005526E1"/>
    <w:rsid w:val="005619FC"/>
    <w:rsid w:val="0057549A"/>
    <w:rsid w:val="00582297"/>
    <w:rsid w:val="00594903"/>
    <w:rsid w:val="00595F5C"/>
    <w:rsid w:val="005A08AF"/>
    <w:rsid w:val="005B0C7D"/>
    <w:rsid w:val="005B15D3"/>
    <w:rsid w:val="005B231D"/>
    <w:rsid w:val="005B3CAD"/>
    <w:rsid w:val="005B4DEF"/>
    <w:rsid w:val="005C07C2"/>
    <w:rsid w:val="005C1804"/>
    <w:rsid w:val="005C278F"/>
    <w:rsid w:val="005C4257"/>
    <w:rsid w:val="005D3F58"/>
    <w:rsid w:val="005D5758"/>
    <w:rsid w:val="005E0410"/>
    <w:rsid w:val="005E3614"/>
    <w:rsid w:val="005E64D3"/>
    <w:rsid w:val="005E7640"/>
    <w:rsid w:val="005F7427"/>
    <w:rsid w:val="00605093"/>
    <w:rsid w:val="00625A89"/>
    <w:rsid w:val="00631346"/>
    <w:rsid w:val="00637A38"/>
    <w:rsid w:val="006572C5"/>
    <w:rsid w:val="006620DB"/>
    <w:rsid w:val="006714A9"/>
    <w:rsid w:val="006A0F93"/>
    <w:rsid w:val="006A5928"/>
    <w:rsid w:val="006A666E"/>
    <w:rsid w:val="006C5D26"/>
    <w:rsid w:val="006E21A0"/>
    <w:rsid w:val="006F0CB6"/>
    <w:rsid w:val="006F48B1"/>
    <w:rsid w:val="006F624C"/>
    <w:rsid w:val="007034FA"/>
    <w:rsid w:val="00711F28"/>
    <w:rsid w:val="00713847"/>
    <w:rsid w:val="00733E7C"/>
    <w:rsid w:val="007409E9"/>
    <w:rsid w:val="0074219F"/>
    <w:rsid w:val="007429CA"/>
    <w:rsid w:val="0075750B"/>
    <w:rsid w:val="00760B54"/>
    <w:rsid w:val="007613EE"/>
    <w:rsid w:val="00773476"/>
    <w:rsid w:val="00775FBB"/>
    <w:rsid w:val="0078125B"/>
    <w:rsid w:val="00782F05"/>
    <w:rsid w:val="007925F2"/>
    <w:rsid w:val="00796605"/>
    <w:rsid w:val="007A6607"/>
    <w:rsid w:val="007B726F"/>
    <w:rsid w:val="007B7443"/>
    <w:rsid w:val="00820EEA"/>
    <w:rsid w:val="0083404E"/>
    <w:rsid w:val="00836C83"/>
    <w:rsid w:val="00843511"/>
    <w:rsid w:val="00847BDB"/>
    <w:rsid w:val="00864CB6"/>
    <w:rsid w:val="00866199"/>
    <w:rsid w:val="00895307"/>
    <w:rsid w:val="008B1489"/>
    <w:rsid w:val="008B462F"/>
    <w:rsid w:val="008B5254"/>
    <w:rsid w:val="008D4258"/>
    <w:rsid w:val="008D7DB2"/>
    <w:rsid w:val="008E7AA1"/>
    <w:rsid w:val="00907E2A"/>
    <w:rsid w:val="0091161A"/>
    <w:rsid w:val="00913E6A"/>
    <w:rsid w:val="00921B44"/>
    <w:rsid w:val="00926324"/>
    <w:rsid w:val="00933177"/>
    <w:rsid w:val="009369F0"/>
    <w:rsid w:val="0094037D"/>
    <w:rsid w:val="00946B8F"/>
    <w:rsid w:val="009539C0"/>
    <w:rsid w:val="00972E99"/>
    <w:rsid w:val="0097389E"/>
    <w:rsid w:val="00985E9A"/>
    <w:rsid w:val="00990133"/>
    <w:rsid w:val="009A1F76"/>
    <w:rsid w:val="009A5180"/>
    <w:rsid w:val="009C4E78"/>
    <w:rsid w:val="009D6828"/>
    <w:rsid w:val="009E08FC"/>
    <w:rsid w:val="009F01D8"/>
    <w:rsid w:val="009F3120"/>
    <w:rsid w:val="009F6617"/>
    <w:rsid w:val="009F709E"/>
    <w:rsid w:val="00A0314A"/>
    <w:rsid w:val="00A26C3A"/>
    <w:rsid w:val="00A30695"/>
    <w:rsid w:val="00A379B8"/>
    <w:rsid w:val="00A6540C"/>
    <w:rsid w:val="00A71E3F"/>
    <w:rsid w:val="00A76C3B"/>
    <w:rsid w:val="00A815C5"/>
    <w:rsid w:val="00A97E14"/>
    <w:rsid w:val="00AA3168"/>
    <w:rsid w:val="00AC013C"/>
    <w:rsid w:val="00AC0162"/>
    <w:rsid w:val="00AD2303"/>
    <w:rsid w:val="00AD6313"/>
    <w:rsid w:val="00AE2795"/>
    <w:rsid w:val="00AE2BB4"/>
    <w:rsid w:val="00AE5EDF"/>
    <w:rsid w:val="00AE63D8"/>
    <w:rsid w:val="00AF5DE9"/>
    <w:rsid w:val="00B04C53"/>
    <w:rsid w:val="00B060F3"/>
    <w:rsid w:val="00B1345B"/>
    <w:rsid w:val="00B3011B"/>
    <w:rsid w:val="00B407DF"/>
    <w:rsid w:val="00B416D5"/>
    <w:rsid w:val="00B44D2E"/>
    <w:rsid w:val="00B55AA4"/>
    <w:rsid w:val="00B72098"/>
    <w:rsid w:val="00B811F2"/>
    <w:rsid w:val="00B84735"/>
    <w:rsid w:val="00B86C65"/>
    <w:rsid w:val="00B9677F"/>
    <w:rsid w:val="00BB3D51"/>
    <w:rsid w:val="00BC3C7D"/>
    <w:rsid w:val="00BC4B02"/>
    <w:rsid w:val="00BD09F4"/>
    <w:rsid w:val="00C16E3F"/>
    <w:rsid w:val="00C2030C"/>
    <w:rsid w:val="00C204F9"/>
    <w:rsid w:val="00C26A5C"/>
    <w:rsid w:val="00C33E75"/>
    <w:rsid w:val="00C34C3E"/>
    <w:rsid w:val="00C53E40"/>
    <w:rsid w:val="00C549B4"/>
    <w:rsid w:val="00C6443E"/>
    <w:rsid w:val="00C651A4"/>
    <w:rsid w:val="00C735DD"/>
    <w:rsid w:val="00C73D9F"/>
    <w:rsid w:val="00C858BE"/>
    <w:rsid w:val="00C90890"/>
    <w:rsid w:val="00C9547D"/>
    <w:rsid w:val="00CB2B72"/>
    <w:rsid w:val="00CB3588"/>
    <w:rsid w:val="00CB5901"/>
    <w:rsid w:val="00CB77F1"/>
    <w:rsid w:val="00CC2B33"/>
    <w:rsid w:val="00CC4A07"/>
    <w:rsid w:val="00CD312C"/>
    <w:rsid w:val="00CD614F"/>
    <w:rsid w:val="00CE2A93"/>
    <w:rsid w:val="00CF7B30"/>
    <w:rsid w:val="00D00E13"/>
    <w:rsid w:val="00D01E42"/>
    <w:rsid w:val="00D0576C"/>
    <w:rsid w:val="00D1039A"/>
    <w:rsid w:val="00D23554"/>
    <w:rsid w:val="00D35850"/>
    <w:rsid w:val="00D37ADF"/>
    <w:rsid w:val="00D477E6"/>
    <w:rsid w:val="00D52785"/>
    <w:rsid w:val="00D53E10"/>
    <w:rsid w:val="00D6588A"/>
    <w:rsid w:val="00D71CE8"/>
    <w:rsid w:val="00D73CD7"/>
    <w:rsid w:val="00D7654A"/>
    <w:rsid w:val="00D80F4C"/>
    <w:rsid w:val="00D82B46"/>
    <w:rsid w:val="00D85B5A"/>
    <w:rsid w:val="00D879AE"/>
    <w:rsid w:val="00DA7EB4"/>
    <w:rsid w:val="00DB2717"/>
    <w:rsid w:val="00DB4E64"/>
    <w:rsid w:val="00DC74EF"/>
    <w:rsid w:val="00DD14C7"/>
    <w:rsid w:val="00DD3433"/>
    <w:rsid w:val="00DE1929"/>
    <w:rsid w:val="00DE5ADF"/>
    <w:rsid w:val="00DE770A"/>
    <w:rsid w:val="00E01ADD"/>
    <w:rsid w:val="00E348C6"/>
    <w:rsid w:val="00E506E1"/>
    <w:rsid w:val="00E54871"/>
    <w:rsid w:val="00E60D9C"/>
    <w:rsid w:val="00E80839"/>
    <w:rsid w:val="00E81729"/>
    <w:rsid w:val="00E95F14"/>
    <w:rsid w:val="00EA373B"/>
    <w:rsid w:val="00EB2067"/>
    <w:rsid w:val="00EC4AC0"/>
    <w:rsid w:val="00EC6DF3"/>
    <w:rsid w:val="00EF7E4A"/>
    <w:rsid w:val="00F00CC2"/>
    <w:rsid w:val="00F01D36"/>
    <w:rsid w:val="00F16555"/>
    <w:rsid w:val="00F20D4D"/>
    <w:rsid w:val="00F218B0"/>
    <w:rsid w:val="00F27378"/>
    <w:rsid w:val="00F30084"/>
    <w:rsid w:val="00F36C76"/>
    <w:rsid w:val="00F37A42"/>
    <w:rsid w:val="00F40E11"/>
    <w:rsid w:val="00F423DF"/>
    <w:rsid w:val="00F557F5"/>
    <w:rsid w:val="00F670BC"/>
    <w:rsid w:val="00F73DBB"/>
    <w:rsid w:val="00F81214"/>
    <w:rsid w:val="00F9283B"/>
    <w:rsid w:val="00F9291B"/>
    <w:rsid w:val="00FA016E"/>
    <w:rsid w:val="00FA2FD6"/>
    <w:rsid w:val="00FC0D87"/>
    <w:rsid w:val="00FC5578"/>
    <w:rsid w:val="00FC5CE5"/>
    <w:rsid w:val="00FC6EA9"/>
    <w:rsid w:val="00FD22FE"/>
    <w:rsid w:val="00FD76D6"/>
    <w:rsid w:val="00FE431D"/>
    <w:rsid w:val="00FE7BBA"/>
    <w:rsid w:val="00FF3CF1"/>
    <w:rsid w:val="00FF7A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AE125"/>
  <w15:docId w15:val="{6ABA5818-D515-5B45-89B5-BDE879D41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C06D4"/>
    <w:rPr>
      <w:vertAlign w:val="superscript"/>
    </w:rPr>
  </w:style>
  <w:style w:type="character" w:customStyle="1" w:styleId="markedcontent">
    <w:name w:val="markedcontent"/>
    <w:basedOn w:val="DefaultParagraphFont"/>
    <w:rsid w:val="001E1304"/>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1B7C"/>
    <w:rPr>
      <w:sz w:val="22"/>
      <w:szCs w:val="22"/>
      <w:lang w:val="en-GB"/>
    </w:rPr>
  </w:style>
  <w:style w:type="paragraph" w:customStyle="1" w:styleId="StyleBold">
    <w:name w:val="Style Bold"/>
    <w:basedOn w:val="Normal"/>
    <w:link w:val="StyleBoldChar"/>
    <w:qFormat/>
    <w:rsid w:val="000D1B7C"/>
    <w:pPr>
      <w:spacing w:after="240"/>
    </w:pPr>
    <w:rPr>
      <w:b/>
      <w:bCs/>
      <w:szCs w:val="20"/>
      <w:lang w:val="en-CA"/>
    </w:rPr>
  </w:style>
  <w:style w:type="character" w:customStyle="1" w:styleId="StyleBoldChar">
    <w:name w:val="Style Bold Char"/>
    <w:basedOn w:val="DefaultParagraphFont"/>
    <w:link w:val="StyleBold"/>
    <w:rsid w:val="000D1B7C"/>
    <w:rPr>
      <w:b/>
      <w:bCs/>
      <w:sz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0D1B7C"/>
    <w:pPr>
      <w:spacing w:after="160" w:line="240" w:lineRule="exact"/>
      <w:jc w:val="left"/>
    </w:pPr>
    <w:rPr>
      <w:sz w:val="20"/>
      <w:szCs w:val="20"/>
      <w:vertAlign w:val="superscript"/>
      <w:lang w:val="en-US"/>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0D1B7C"/>
    <w:rPr>
      <w:sz w:val="22"/>
      <w:szCs w:val="22"/>
      <w:lang w:val="en-GB"/>
    </w:rPr>
  </w:style>
  <w:style w:type="paragraph" w:styleId="ListParagraph">
    <w:name w:val="List Paragraph"/>
    <w:basedOn w:val="Normal"/>
    <w:uiPriority w:val="34"/>
    <w:qFormat/>
    <w:rsid w:val="001A7083"/>
    <w:pPr>
      <w:ind w:left="720"/>
      <w:contextualSpacing/>
    </w:pPr>
  </w:style>
  <w:style w:type="character" w:customStyle="1" w:styleId="HeaderChar">
    <w:name w:val="Header Char"/>
    <w:basedOn w:val="DefaultParagraphFont"/>
    <w:link w:val="Header"/>
    <w:uiPriority w:val="99"/>
    <w:rsid w:val="00200FD3"/>
    <w:rPr>
      <w:sz w:val="22"/>
      <w:szCs w:val="22"/>
      <w:lang w:val="en-GB"/>
    </w:rPr>
  </w:style>
  <w:style w:type="paragraph" w:customStyle="1" w:styleId="Default">
    <w:name w:val="Default"/>
    <w:rsid w:val="00B060F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2458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93070DA5C3C94CA7D10F7E6DD9F677" ma:contentTypeVersion="5" ma:contentTypeDescription="Create a new document." ma:contentTypeScope="" ma:versionID="b03c48518f56c84243fd4ef051ae90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E9D23317-2A2C-4E9F-8AE7-E5AB06F395ED}"/>
</file>

<file path=customXml/itemProps3.xml><?xml version="1.0" encoding="utf-8"?>
<ds:datastoreItem xmlns:ds="http://schemas.openxmlformats.org/officeDocument/2006/customXml" ds:itemID="{2AC868D6-F8B7-49DB-9095-EA2CB896D326}"/>
</file>

<file path=customXml/itemProps4.xml><?xml version="1.0" encoding="utf-8"?>
<ds:datastoreItem xmlns:ds="http://schemas.openxmlformats.org/officeDocument/2006/customXml" ds:itemID="{528B6ABF-60DA-443C-86B3-23ADBFDC346F}"/>
</file>

<file path=docProps/app.xml><?xml version="1.0" encoding="utf-8"?>
<Properties xmlns="http://schemas.openxmlformats.org/officeDocument/2006/extended-properties" xmlns:vt="http://schemas.openxmlformats.org/officeDocument/2006/docPropsVTypes">
  <Template>Normal</Template>
  <TotalTime>4</TotalTime>
  <Pages>36</Pages>
  <Words>16760</Words>
  <Characters>87624</Characters>
  <Application>Microsoft Office Word</Application>
  <DocSecurity>0</DocSecurity>
  <Lines>730</Lines>
  <Paragraphs>208</Paragraphs>
  <ScaleCrop>false</ScaleCrop>
  <HeadingPairs>
    <vt:vector size="2" baseType="variant">
      <vt:variant>
        <vt:lpstr>Title</vt:lpstr>
      </vt:variant>
      <vt:variant>
        <vt:i4>1</vt:i4>
      </vt:variant>
    </vt:vector>
  </HeadingPairs>
  <TitlesOfParts>
    <vt:vector size="1" baseType="lpstr">
      <vt:lpstr>Rapports sur les projets comportant des exigences particulières de remise de rapports</vt:lpstr>
    </vt:vector>
  </TitlesOfParts>
  <Company>UNMFS</Company>
  <LinksUpToDate>false</LinksUpToDate>
  <CharactersWithSpaces>104176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dc:title>
  <dc:creator>Microsoft Office User</dc:creator>
  <cp:lastModifiedBy>HBE</cp:lastModifiedBy>
  <cp:revision>5</cp:revision>
  <cp:lastPrinted>2022-11-20T21:08:00Z</cp:lastPrinted>
  <dcterms:created xsi:type="dcterms:W3CDTF">2022-11-24T21:56:00Z</dcterms:created>
  <dcterms:modified xsi:type="dcterms:W3CDTF">2022-11-25T02:19:00Z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vt:lpwstr>
  </property>
  <property fmtid="{D5CDD505-2E9C-101B-9397-08002B2CF9AE}" pid="3" name="Revision date">
    <vt:lpwstr>11/14/2022</vt:lpwstr>
  </property>
  <property fmtid="{D5CDD505-2E9C-101B-9397-08002B2CF9AE}" pid="4" name="ContentTypeId">
    <vt:lpwstr>0x010100FA93070DA5C3C94CA7D10F7E6DD9F677</vt:lpwstr>
  </property>
</Properties>
</file>