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7" w:type="dxa"/>
        <w:tblInd w:w="-432" w:type="dxa"/>
        <w:tblLayout w:type="fixed"/>
        <w:tblLook w:val="0000" w:firstRow="0" w:lastRow="0" w:firstColumn="0" w:lastColumn="0" w:noHBand="0" w:noVBand="0"/>
      </w:tblPr>
      <w:tblGrid>
        <w:gridCol w:w="1853"/>
        <w:gridCol w:w="3963"/>
        <w:gridCol w:w="4111"/>
      </w:tblGrid>
      <w:tr w:rsidR="0087455A" w:rsidRPr="00AB39D4" w14:paraId="13F7F91D" w14:textId="77777777" w:rsidTr="0050754C">
        <w:trPr>
          <w:trHeight w:val="690"/>
        </w:trPr>
        <w:tc>
          <w:tcPr>
            <w:tcW w:w="5816" w:type="dxa"/>
            <w:gridSpan w:val="2"/>
            <w:tcBorders>
              <w:bottom w:val="single" w:sz="18" w:space="0" w:color="auto"/>
            </w:tcBorders>
          </w:tcPr>
          <w:p w14:paraId="5DABD6FF" w14:textId="77777777" w:rsidR="0087455A" w:rsidRPr="00AB39D4" w:rsidRDefault="0024162E">
            <w:pPr>
              <w:rPr>
                <w:rFonts w:ascii="Univers" w:hAnsi="Univers"/>
                <w:b/>
                <w:sz w:val="28"/>
                <w:szCs w:val="28"/>
                <w:lang w:val="es-ES_tradnl"/>
              </w:rPr>
            </w:pPr>
            <w:r w:rsidRPr="00AB39D4">
              <w:rPr>
                <w:rFonts w:ascii="Univers" w:hAnsi="Univers"/>
                <w:b/>
                <w:sz w:val="28"/>
                <w:szCs w:val="28"/>
                <w:lang w:val="es-ES_tradnl"/>
              </w:rPr>
              <w:t>NACIONES</w:t>
            </w:r>
          </w:p>
          <w:p w14:paraId="2463E15C" w14:textId="77777777" w:rsidR="0087455A" w:rsidRPr="00AB39D4" w:rsidRDefault="0024162E">
            <w:pPr>
              <w:rPr>
                <w:rFonts w:ascii="Univers" w:hAnsi="Univers"/>
                <w:b/>
                <w:sz w:val="28"/>
                <w:szCs w:val="28"/>
                <w:lang w:val="es-ES_tradnl"/>
              </w:rPr>
            </w:pPr>
            <w:r w:rsidRPr="00AB39D4">
              <w:rPr>
                <w:rFonts w:ascii="Univers" w:hAnsi="Univers"/>
                <w:b/>
                <w:sz w:val="28"/>
                <w:szCs w:val="28"/>
                <w:lang w:val="es-ES_tradnl"/>
              </w:rPr>
              <w:t>UNIDAS</w:t>
            </w:r>
          </w:p>
        </w:tc>
        <w:tc>
          <w:tcPr>
            <w:tcW w:w="4111" w:type="dxa"/>
            <w:tcBorders>
              <w:bottom w:val="single" w:sz="18" w:space="0" w:color="auto"/>
            </w:tcBorders>
          </w:tcPr>
          <w:p w14:paraId="26C94F67" w14:textId="77777777" w:rsidR="0087455A" w:rsidRPr="00AB39D4" w:rsidRDefault="0024162E">
            <w:pPr>
              <w:jc w:val="right"/>
              <w:rPr>
                <w:rFonts w:asciiTheme="minorBidi" w:hAnsiTheme="minorBidi" w:cstheme="minorBidi"/>
                <w:sz w:val="52"/>
                <w:szCs w:val="52"/>
                <w:lang w:val="es-ES_tradnl"/>
              </w:rPr>
            </w:pPr>
            <w:r w:rsidRPr="00AB39D4">
              <w:rPr>
                <w:rFonts w:asciiTheme="minorBidi" w:hAnsiTheme="minorBidi" w:cstheme="minorBidi"/>
                <w:b/>
                <w:sz w:val="72"/>
                <w:lang w:val="es-ES_tradnl"/>
              </w:rPr>
              <w:t>EP</w:t>
            </w:r>
          </w:p>
        </w:tc>
      </w:tr>
      <w:tr w:rsidR="0087455A" w:rsidRPr="00AB39D4" w14:paraId="134C0366" w14:textId="77777777" w:rsidTr="005075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3"/>
        </w:trPr>
        <w:tc>
          <w:tcPr>
            <w:tcW w:w="1853" w:type="dxa"/>
            <w:tcBorders>
              <w:top w:val="nil"/>
              <w:left w:val="nil"/>
              <w:bottom w:val="single" w:sz="36" w:space="0" w:color="auto"/>
              <w:right w:val="nil"/>
            </w:tcBorders>
          </w:tcPr>
          <w:p w14:paraId="70D31A46" w14:textId="66F06683" w:rsidR="0087455A" w:rsidRPr="00AB39D4" w:rsidRDefault="00AB39D4">
            <w:pPr>
              <w:spacing w:before="120"/>
              <w:rPr>
                <w:noProof/>
                <w:lang w:val="es-ES_tradnl" w:eastAsia="en-CA"/>
              </w:rPr>
            </w:pPr>
            <w:r w:rsidRPr="00AB39D4">
              <w:rPr>
                <w:noProof/>
                <w:lang w:val="es-ES_tradnl" w:eastAsia="en-CA"/>
              </w:rPr>
              <w:drawing>
                <wp:anchor distT="0" distB="0" distL="114300" distR="114300" simplePos="0" relativeHeight="251660288" behindDoc="1" locked="0" layoutInCell="0" allowOverlap="1" wp14:anchorId="2F9D85C8" wp14:editId="4B1596E0">
                  <wp:simplePos x="0" y="0"/>
                  <wp:positionH relativeFrom="column">
                    <wp:posOffset>8939</wp:posOffset>
                  </wp:positionH>
                  <wp:positionV relativeFrom="paragraph">
                    <wp:posOffset>114300</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822960" cy="731520"/>
                          </a:xfrm>
                          <a:prstGeom prst="rect">
                            <a:avLst/>
                          </a:prstGeom>
                          <a:noFill/>
                        </pic:spPr>
                      </pic:pic>
                    </a:graphicData>
                  </a:graphic>
                </wp:anchor>
              </w:drawing>
            </w:r>
          </w:p>
          <w:p w14:paraId="461B80F0" w14:textId="77777777" w:rsidR="005E70EB" w:rsidRPr="00AB39D4" w:rsidRDefault="005E70EB" w:rsidP="005E70EB">
            <w:pPr>
              <w:rPr>
                <w:noProof/>
                <w:lang w:val="es-ES_tradnl" w:eastAsia="en-CA"/>
              </w:rPr>
            </w:pPr>
          </w:p>
          <w:p w14:paraId="2B1C8715" w14:textId="77338808" w:rsidR="005E70EB" w:rsidRPr="00AB39D4" w:rsidRDefault="005E70EB" w:rsidP="005E70EB">
            <w:pPr>
              <w:ind w:firstLine="720"/>
              <w:rPr>
                <w:lang w:val="es-ES_tradnl"/>
              </w:rPr>
            </w:pPr>
            <w:r w:rsidRPr="00AB39D4">
              <w:rPr>
                <w:noProof/>
                <w:lang w:val="es-ES_tradnl" w:eastAsia="en-CA"/>
              </w:rPr>
              <w:drawing>
                <wp:anchor distT="0" distB="0" distL="114300" distR="114300" simplePos="0" relativeHeight="251656192" behindDoc="0" locked="0" layoutInCell="1" allowOverlap="1" wp14:anchorId="3D1FC84B" wp14:editId="704FDEDD">
                  <wp:simplePos x="0" y="0"/>
                  <wp:positionH relativeFrom="column">
                    <wp:posOffset>5764</wp:posOffset>
                  </wp:positionH>
                  <wp:positionV relativeFrom="paragraph">
                    <wp:posOffset>485775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p>
        </w:tc>
        <w:tc>
          <w:tcPr>
            <w:tcW w:w="3963" w:type="dxa"/>
            <w:tcBorders>
              <w:top w:val="nil"/>
              <w:left w:val="nil"/>
              <w:bottom w:val="single" w:sz="36" w:space="0" w:color="auto"/>
              <w:right w:val="nil"/>
            </w:tcBorders>
          </w:tcPr>
          <w:p w14:paraId="6EF9905F" w14:textId="77777777" w:rsidR="0087455A" w:rsidRPr="00AB39D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AB39D4">
              <w:rPr>
                <w:rFonts w:ascii="Univers" w:hAnsi="Univers"/>
                <w:b/>
                <w:sz w:val="32"/>
                <w:lang w:val="es-ES_tradnl"/>
              </w:rPr>
              <w:t>Programa de las</w:t>
            </w:r>
          </w:p>
          <w:p w14:paraId="77247915" w14:textId="77777777" w:rsidR="0087455A" w:rsidRPr="00AB39D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AB39D4">
              <w:rPr>
                <w:rFonts w:ascii="Univers" w:hAnsi="Univers"/>
                <w:b/>
                <w:sz w:val="32"/>
                <w:lang w:val="es-ES_tradnl"/>
              </w:rPr>
              <w:t>Naciones Unidas</w:t>
            </w:r>
          </w:p>
          <w:p w14:paraId="4D4607A6" w14:textId="77777777" w:rsidR="0087455A" w:rsidRPr="00AB39D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AB39D4">
              <w:rPr>
                <w:rFonts w:ascii="Univers" w:hAnsi="Univers"/>
                <w:b/>
                <w:sz w:val="32"/>
                <w:lang w:val="es-ES_tradnl"/>
              </w:rPr>
              <w:t>para el Medio Ambiente</w:t>
            </w:r>
          </w:p>
          <w:p w14:paraId="2B32DAFA" w14:textId="77777777" w:rsidR="0087455A" w:rsidRPr="00AB39D4" w:rsidRDefault="0087455A" w:rsidP="005E70EB">
            <w:pPr>
              <w:spacing w:before="720"/>
              <w:rPr>
                <w:lang w:val="es-ES_tradnl"/>
              </w:rPr>
            </w:pPr>
          </w:p>
        </w:tc>
        <w:tc>
          <w:tcPr>
            <w:tcW w:w="4111" w:type="dxa"/>
            <w:tcBorders>
              <w:top w:val="nil"/>
              <w:left w:val="nil"/>
              <w:bottom w:val="single" w:sz="36" w:space="0" w:color="auto"/>
              <w:right w:val="nil"/>
            </w:tcBorders>
          </w:tcPr>
          <w:p w14:paraId="0AF0DB56" w14:textId="77777777" w:rsidR="0087455A" w:rsidRPr="00AB39D4" w:rsidRDefault="0024162E">
            <w:pPr>
              <w:rPr>
                <w:lang w:val="es-ES_tradnl"/>
              </w:rPr>
            </w:pPr>
            <w:proofErr w:type="spellStart"/>
            <w:r w:rsidRPr="00AB39D4">
              <w:rPr>
                <w:lang w:val="es-ES_tradnl"/>
              </w:rPr>
              <w:t>Distr</w:t>
            </w:r>
            <w:proofErr w:type="spellEnd"/>
            <w:r w:rsidRPr="00AB39D4">
              <w:rPr>
                <w:lang w:val="es-ES_tradnl"/>
              </w:rPr>
              <w:t>.</w:t>
            </w:r>
          </w:p>
          <w:p w14:paraId="551B2784" w14:textId="77777777" w:rsidR="0087455A" w:rsidRPr="00AB39D4" w:rsidRDefault="0024162E">
            <w:pPr>
              <w:rPr>
                <w:lang w:val="es-ES_tradnl"/>
              </w:rPr>
            </w:pPr>
            <w:r w:rsidRPr="00AB39D4">
              <w:rPr>
                <w:lang w:val="es-ES_tradnl"/>
              </w:rPr>
              <w:t>GENERAL</w:t>
            </w:r>
          </w:p>
          <w:p w14:paraId="0DC7D26A" w14:textId="77777777" w:rsidR="0087455A" w:rsidRPr="00AB39D4" w:rsidRDefault="0087455A">
            <w:pPr>
              <w:rPr>
                <w:lang w:val="es-ES_tradnl"/>
              </w:rPr>
            </w:pPr>
          </w:p>
          <w:p w14:paraId="45DFEFB8" w14:textId="5D88818B" w:rsidR="0087455A" w:rsidRPr="00AB39D4" w:rsidRDefault="0024162E">
            <w:pPr>
              <w:rPr>
                <w:lang w:val="es-ES_tradnl"/>
              </w:rPr>
            </w:pPr>
            <w:r w:rsidRPr="00AB39D4">
              <w:rPr>
                <w:lang w:val="es-ES_tradnl"/>
              </w:rPr>
              <w:fldChar w:fldCharType="begin"/>
            </w:r>
            <w:r w:rsidRPr="00AB39D4">
              <w:rPr>
                <w:lang w:val="es-ES_tradnl"/>
              </w:rPr>
              <w:instrText xml:space="preserve"> DOCPROPERTY "Document number"  \* MERGEFORMAT </w:instrText>
            </w:r>
            <w:r w:rsidRPr="00AB39D4">
              <w:rPr>
                <w:lang w:val="es-ES_tradnl"/>
              </w:rPr>
              <w:fldChar w:fldCharType="separate"/>
            </w:r>
            <w:r w:rsidR="0050754C">
              <w:rPr>
                <w:lang w:val="es-ES_tradnl"/>
              </w:rPr>
              <w:t>UNEP/</w:t>
            </w:r>
            <w:proofErr w:type="spellStart"/>
            <w:r w:rsidR="0050754C">
              <w:rPr>
                <w:lang w:val="es-ES_tradnl"/>
              </w:rPr>
              <w:t>OzL.Pro</w:t>
            </w:r>
            <w:proofErr w:type="spellEnd"/>
            <w:r w:rsidR="0050754C">
              <w:rPr>
                <w:lang w:val="es-ES_tradnl"/>
              </w:rPr>
              <w:t>/</w:t>
            </w:r>
            <w:proofErr w:type="spellStart"/>
            <w:r w:rsidR="0050754C">
              <w:rPr>
                <w:lang w:val="es-ES_tradnl"/>
              </w:rPr>
              <w:t>ExCom</w:t>
            </w:r>
            <w:proofErr w:type="spellEnd"/>
            <w:r w:rsidR="0050754C">
              <w:rPr>
                <w:lang w:val="es-ES_tradnl"/>
              </w:rPr>
              <w:t>/93/73</w:t>
            </w:r>
            <w:r w:rsidRPr="00AB39D4">
              <w:rPr>
                <w:lang w:val="es-ES_tradnl"/>
              </w:rPr>
              <w:fldChar w:fldCharType="end"/>
            </w:r>
          </w:p>
          <w:p w14:paraId="3AFC3D10" w14:textId="33B4FCFE" w:rsidR="002959B4" w:rsidRPr="00AB39D4" w:rsidRDefault="002959B4" w:rsidP="002959B4">
            <w:pPr>
              <w:rPr>
                <w:lang w:val="es-ES_tradnl"/>
              </w:rPr>
            </w:pPr>
            <w:r w:rsidRPr="00AB39D4">
              <w:rPr>
                <w:lang w:val="es-ES_tradnl"/>
              </w:rPr>
              <w:fldChar w:fldCharType="begin"/>
            </w:r>
            <w:r w:rsidRPr="00AB39D4">
              <w:rPr>
                <w:lang w:val="es-ES_tradnl"/>
              </w:rPr>
              <w:instrText xml:space="preserve"> DOCPROPERTY "Revision date" \@ "d MMMM YYYY"  \* MERGEFORMAT </w:instrText>
            </w:r>
            <w:r w:rsidRPr="00AB39D4">
              <w:rPr>
                <w:lang w:val="es-ES_tradnl"/>
              </w:rPr>
              <w:fldChar w:fldCharType="separate"/>
            </w:r>
            <w:r w:rsidR="005E70EB" w:rsidRPr="00AB39D4">
              <w:rPr>
                <w:lang w:val="es-ES_tradnl"/>
              </w:rPr>
              <w:t>4 de diciembre de 2023</w:t>
            </w:r>
            <w:r w:rsidRPr="00AB39D4">
              <w:rPr>
                <w:lang w:val="es-ES_tradnl"/>
              </w:rPr>
              <w:fldChar w:fldCharType="end"/>
            </w:r>
          </w:p>
          <w:p w14:paraId="79BF52C5" w14:textId="77777777" w:rsidR="00114CAA" w:rsidRPr="00AB39D4" w:rsidRDefault="00114CAA">
            <w:pPr>
              <w:rPr>
                <w:caps/>
                <w:lang w:val="es-ES_tradnl"/>
              </w:rPr>
            </w:pPr>
          </w:p>
          <w:p w14:paraId="3BD7461B" w14:textId="77777777" w:rsidR="0087455A" w:rsidRPr="00AB39D4" w:rsidRDefault="0024162E">
            <w:pPr>
              <w:rPr>
                <w:lang w:val="es-ES_tradnl"/>
              </w:rPr>
            </w:pPr>
            <w:r w:rsidRPr="00AB39D4">
              <w:rPr>
                <w:lang w:val="es-ES_tradnl"/>
              </w:rPr>
              <w:t xml:space="preserve">ESPAÑOL </w:t>
            </w:r>
          </w:p>
          <w:p w14:paraId="4CA93B12" w14:textId="77777777" w:rsidR="0087455A" w:rsidRPr="00AB39D4" w:rsidRDefault="0024162E">
            <w:pPr>
              <w:rPr>
                <w:lang w:val="es-ES_tradnl"/>
              </w:rPr>
            </w:pPr>
            <w:r w:rsidRPr="00AB39D4">
              <w:rPr>
                <w:lang w:val="es-ES_tradnl"/>
              </w:rPr>
              <w:t>ORIGINAL: INGLÉS</w:t>
            </w:r>
          </w:p>
        </w:tc>
      </w:tr>
    </w:tbl>
    <w:p w14:paraId="1EE0CB56" w14:textId="2281C1B1" w:rsidR="002D5A1A" w:rsidRPr="00AB39D4" w:rsidRDefault="002D5A1A" w:rsidP="002D5A1A">
      <w:pPr>
        <w:jc w:val="left"/>
        <w:rPr>
          <w:lang w:val="es-ES_tradnl"/>
        </w:rPr>
      </w:pPr>
      <w:r w:rsidRPr="00AB39D4">
        <w:rPr>
          <w:lang w:val="es-ES_tradnl"/>
        </w:rPr>
        <w:t>COMITÉ EJECUTIVO DEL FONDO MULTILATERAL</w:t>
      </w:r>
      <w:r w:rsidRPr="00AB39D4">
        <w:rPr>
          <w:lang w:val="es-ES_tradnl"/>
        </w:rPr>
        <w:br/>
        <w:t xml:space="preserve"> PARA LA APLICACIÓN DEL</w:t>
      </w:r>
      <w:r w:rsidRPr="00AB39D4">
        <w:rPr>
          <w:lang w:val="es-ES_tradnl"/>
        </w:rPr>
        <w:br/>
        <w:t xml:space="preserve"> PROTOCOLO DE MONTREAL</w:t>
      </w:r>
      <w:r w:rsidRPr="00AB39D4">
        <w:rPr>
          <w:lang w:val="es-ES_tradnl"/>
        </w:rPr>
        <w:br/>
      </w:r>
      <w:r w:rsidR="00B931C3" w:rsidRPr="00AB39D4">
        <w:rPr>
          <w:lang w:val="es-ES_tradnl"/>
        </w:rPr>
        <w:t>Nonagésima</w:t>
      </w:r>
      <w:r w:rsidR="0073028E" w:rsidRPr="00AB39D4">
        <w:rPr>
          <w:lang w:val="es-ES_tradnl"/>
        </w:rPr>
        <w:t xml:space="preserve"> </w:t>
      </w:r>
      <w:r w:rsidR="00D321F8" w:rsidRPr="00AB39D4">
        <w:rPr>
          <w:lang w:val="es-ES_tradnl"/>
        </w:rPr>
        <w:t>tercera</w:t>
      </w:r>
      <w:r w:rsidR="0073028E" w:rsidRPr="00AB39D4">
        <w:rPr>
          <w:lang w:val="es-ES_tradnl"/>
        </w:rPr>
        <w:t xml:space="preserve"> </w:t>
      </w:r>
      <w:r w:rsidR="00AA29EB" w:rsidRPr="00AB39D4">
        <w:rPr>
          <w:lang w:val="es-ES_tradnl"/>
        </w:rPr>
        <w:t>reunión</w:t>
      </w:r>
    </w:p>
    <w:p w14:paraId="03F1BAB9" w14:textId="343DEC14" w:rsidR="005E70EB" w:rsidRPr="00AB39D4" w:rsidRDefault="002D5A1A" w:rsidP="005E70EB">
      <w:pPr>
        <w:jc w:val="left"/>
        <w:rPr>
          <w:lang w:val="es-ES_tradnl"/>
        </w:rPr>
      </w:pPr>
      <w:r w:rsidRPr="00AB39D4">
        <w:rPr>
          <w:lang w:val="es-ES_tradnl"/>
        </w:rPr>
        <w:t xml:space="preserve">Montreal, </w:t>
      </w:r>
      <w:r w:rsidR="00D321F8" w:rsidRPr="00AB39D4">
        <w:rPr>
          <w:lang w:val="es-ES_tradnl"/>
        </w:rPr>
        <w:t xml:space="preserve">15 </w:t>
      </w:r>
      <w:r w:rsidR="0073028E" w:rsidRPr="00AB39D4">
        <w:rPr>
          <w:lang w:val="es-ES_tradnl"/>
        </w:rPr>
        <w:t xml:space="preserve">– </w:t>
      </w:r>
      <w:r w:rsidR="00D321F8" w:rsidRPr="00AB39D4">
        <w:rPr>
          <w:lang w:val="es-ES_tradnl"/>
        </w:rPr>
        <w:t>19</w:t>
      </w:r>
      <w:r w:rsidRPr="00AB39D4">
        <w:rPr>
          <w:lang w:val="es-ES_tradnl"/>
        </w:rPr>
        <w:t xml:space="preserve"> de </w:t>
      </w:r>
      <w:r w:rsidR="00D321F8" w:rsidRPr="00AB39D4">
        <w:rPr>
          <w:lang w:val="es-ES_tradnl"/>
        </w:rPr>
        <w:t xml:space="preserve">diciembre de </w:t>
      </w:r>
      <w:r w:rsidRPr="00AB39D4">
        <w:rPr>
          <w:lang w:val="es-ES_tradnl"/>
        </w:rPr>
        <w:t>202</w:t>
      </w:r>
      <w:r w:rsidR="0073028E" w:rsidRPr="00AB39D4">
        <w:rPr>
          <w:lang w:val="es-ES_tradnl"/>
        </w:rPr>
        <w:t>3</w:t>
      </w:r>
      <w:r w:rsidR="005E70EB" w:rsidRPr="00AB39D4">
        <w:rPr>
          <w:lang w:val="es-ES_tradnl"/>
        </w:rPr>
        <w:br/>
        <w:t>Cuestión 9 </w:t>
      </w:r>
      <w:r w:rsidR="005E0352">
        <w:rPr>
          <w:lang w:val="es-ES_tradnl"/>
        </w:rPr>
        <w:t>(</w:t>
      </w:r>
      <w:r w:rsidR="005E70EB" w:rsidRPr="00AB39D4">
        <w:rPr>
          <w:lang w:val="es-ES_tradnl"/>
        </w:rPr>
        <w:t>d) del orden del día provisional</w:t>
      </w:r>
      <w:r w:rsidR="005E70EB" w:rsidRPr="00AB39D4">
        <w:rPr>
          <w:rStyle w:val="FootnoteReference"/>
          <w:lang w:val="es-ES_tradnl"/>
        </w:rPr>
        <w:footnoteReference w:id="1"/>
      </w:r>
    </w:p>
    <w:p w14:paraId="30E57231" w14:textId="6B94F5B0" w:rsidR="002D5A1A" w:rsidRPr="00AB39D4" w:rsidRDefault="002D5A1A" w:rsidP="002D5A1A">
      <w:pPr>
        <w:jc w:val="left"/>
        <w:rPr>
          <w:lang w:val="es-ES_tradnl"/>
        </w:rPr>
      </w:pPr>
    </w:p>
    <w:p w14:paraId="6D5A945F" w14:textId="77777777" w:rsidR="0087455A" w:rsidRPr="00AB39D4" w:rsidRDefault="0087455A">
      <w:pPr>
        <w:jc w:val="left"/>
        <w:rPr>
          <w:lang w:val="es-ES_tradnl"/>
        </w:rPr>
      </w:pPr>
    </w:p>
    <w:p w14:paraId="46FAE0CB" w14:textId="77777777" w:rsidR="0087455A" w:rsidRPr="00AB39D4" w:rsidRDefault="0087455A">
      <w:pPr>
        <w:pStyle w:val="Heading3"/>
        <w:numPr>
          <w:ilvl w:val="0"/>
          <w:numId w:val="0"/>
        </w:numPr>
        <w:spacing w:after="0"/>
        <w:rPr>
          <w:lang w:val="es-ES_tradnl"/>
        </w:rPr>
      </w:pPr>
    </w:p>
    <w:p w14:paraId="218EB552" w14:textId="77777777" w:rsidR="0087455A" w:rsidRPr="00AB39D4" w:rsidRDefault="0087455A">
      <w:pPr>
        <w:pStyle w:val="Title1"/>
        <w:rPr>
          <w:lang w:val="es-ES_tradnl"/>
        </w:rPr>
      </w:pPr>
    </w:p>
    <w:p w14:paraId="1E9361E4" w14:textId="1B796700" w:rsidR="005E70EB" w:rsidRPr="00AB39D4" w:rsidRDefault="0050754C" w:rsidP="005E70EB">
      <w:pPr>
        <w:jc w:val="center"/>
        <w:rPr>
          <w:b/>
          <w:lang w:val="es-ES_tradnl"/>
        </w:rPr>
      </w:pPr>
      <w:r w:rsidRPr="00AB39D4">
        <w:rPr>
          <w:b/>
          <w:lang w:val="es-ES_tradnl"/>
        </w:rPr>
        <w:t>PROPUESTA DE PROYECTO: MOZAMBIQUE</w:t>
      </w:r>
    </w:p>
    <w:p w14:paraId="171F39A7" w14:textId="77777777" w:rsidR="005E70EB" w:rsidRPr="00AB39D4" w:rsidRDefault="005E70EB" w:rsidP="005E70EB">
      <w:pPr>
        <w:ind w:firstLine="720"/>
        <w:rPr>
          <w:lang w:val="es-ES_tradnl"/>
        </w:rPr>
      </w:pPr>
    </w:p>
    <w:p w14:paraId="08ECCACF" w14:textId="77777777" w:rsidR="005E70EB" w:rsidRPr="00AB39D4" w:rsidRDefault="005E70EB" w:rsidP="005E70EB">
      <w:pPr>
        <w:ind w:firstLine="720"/>
        <w:rPr>
          <w:lang w:val="es-ES_tradnl"/>
        </w:rPr>
      </w:pPr>
    </w:p>
    <w:p w14:paraId="23F37CA2" w14:textId="5687B1DD" w:rsidR="005E70EB" w:rsidRPr="00AB39D4" w:rsidRDefault="005E70EB" w:rsidP="005E70EB">
      <w:pPr>
        <w:ind w:firstLine="720"/>
        <w:rPr>
          <w:lang w:val="es-ES_tradnl"/>
        </w:rPr>
      </w:pPr>
      <w:r w:rsidRPr="00AB39D4">
        <w:rPr>
          <w:lang w:val="es-ES_tradnl"/>
        </w:rPr>
        <w:t>Este documento consta de las observaciones y la recomendación de la Secretaría sobre la propuesta de proyecto</w:t>
      </w:r>
      <w:r w:rsidR="00AB39D4">
        <w:rPr>
          <w:lang w:val="es-ES_tradnl"/>
        </w:rPr>
        <w:t xml:space="preserve"> </w:t>
      </w:r>
      <w:r w:rsidR="00AB39D4" w:rsidRPr="00AB39D4">
        <w:rPr>
          <w:lang w:val="es-ES_tradnl"/>
        </w:rPr>
        <w:t>siguiente</w:t>
      </w:r>
      <w:r w:rsidRPr="00AB39D4">
        <w:rPr>
          <w:lang w:val="es-ES_tradnl"/>
        </w:rPr>
        <w:t>:</w:t>
      </w:r>
    </w:p>
    <w:p w14:paraId="4F0118D6" w14:textId="77777777" w:rsidR="005E70EB" w:rsidRPr="00AB39D4" w:rsidRDefault="005E70EB" w:rsidP="005E70EB">
      <w:pPr>
        <w:spacing w:before="240" w:after="240"/>
        <w:rPr>
          <w:u w:val="single"/>
          <w:lang w:val="es-ES_tradnl"/>
        </w:rPr>
      </w:pPr>
      <w:r w:rsidRPr="00AB39D4">
        <w:rPr>
          <w:u w:val="single"/>
          <w:lang w:val="es-ES_tradnl"/>
        </w:rPr>
        <w:t>Eliminación</w:t>
      </w:r>
    </w:p>
    <w:p w14:paraId="7822963E" w14:textId="77777777" w:rsidR="005E70EB" w:rsidRPr="00AB39D4" w:rsidRDefault="005E70EB" w:rsidP="005E70EB">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E70EB" w:rsidRPr="00AB39D4" w14:paraId="4366116B" w14:textId="77777777" w:rsidTr="00E40EB9">
        <w:tc>
          <w:tcPr>
            <w:tcW w:w="6941" w:type="dxa"/>
          </w:tcPr>
          <w:p w14:paraId="61EAB3D2" w14:textId="77777777" w:rsidR="005E70EB" w:rsidRPr="00AB39D4" w:rsidRDefault="005E70EB" w:rsidP="005E70EB">
            <w:pPr>
              <w:pStyle w:val="ListParagraph"/>
              <w:numPr>
                <w:ilvl w:val="0"/>
                <w:numId w:val="21"/>
              </w:numPr>
              <w:ind w:hanging="830"/>
              <w:rPr>
                <w:lang w:val="es-ES_tradnl"/>
              </w:rPr>
            </w:pPr>
            <w:r w:rsidRPr="00AB39D4">
              <w:rPr>
                <w:lang w:val="es-ES_tradnl"/>
              </w:rPr>
              <w:t>Plan de gestión de eliminación de los HCFC (etapa II, primer tramo)</w:t>
            </w:r>
          </w:p>
        </w:tc>
        <w:tc>
          <w:tcPr>
            <w:tcW w:w="2409" w:type="dxa"/>
          </w:tcPr>
          <w:p w14:paraId="04015D54" w14:textId="77777777" w:rsidR="005E70EB" w:rsidRPr="00AB39D4" w:rsidRDefault="005E70EB" w:rsidP="00E40EB9">
            <w:pPr>
              <w:rPr>
                <w:lang w:val="es-ES_tradnl"/>
              </w:rPr>
            </w:pPr>
            <w:r w:rsidRPr="00AB39D4">
              <w:rPr>
                <w:lang w:val="es-ES_tradnl"/>
              </w:rPr>
              <w:t>PNUMA y PNUD</w:t>
            </w:r>
          </w:p>
        </w:tc>
      </w:tr>
    </w:tbl>
    <w:p w14:paraId="3DB70EA9" w14:textId="77777777" w:rsidR="005E70EB" w:rsidRPr="00AB39D4" w:rsidRDefault="005E70EB" w:rsidP="005E70EB">
      <w:pPr>
        <w:rPr>
          <w:lang w:val="es-ES_tradnl"/>
        </w:rPr>
      </w:pPr>
    </w:p>
    <w:p w14:paraId="3C1DC86A" w14:textId="6008FA40" w:rsidR="005E70EB" w:rsidRPr="00AB39D4" w:rsidRDefault="005E70EB" w:rsidP="005E70EB">
      <w:pPr>
        <w:pStyle w:val="StyleHeader4Para4Left0Firstline0"/>
        <w:numPr>
          <w:ilvl w:val="0"/>
          <w:numId w:val="0"/>
        </w:numPr>
        <w:rPr>
          <w:lang w:val="es-ES_tradnl"/>
        </w:rPr>
      </w:pPr>
      <w:r w:rsidRPr="00AB39D4">
        <w:rPr>
          <w:lang w:val="es-ES_tradnl"/>
        </w:rPr>
        <w:br w:type="page"/>
      </w:r>
    </w:p>
    <w:p w14:paraId="5D9E4DCB" w14:textId="4D13C2DB" w:rsidR="005E70EB" w:rsidRPr="00AB39D4" w:rsidRDefault="005E70EB" w:rsidP="005E70EB">
      <w:pPr>
        <w:jc w:val="center"/>
        <w:rPr>
          <w:b/>
          <w:lang w:val="es-ES_tradnl"/>
        </w:rPr>
      </w:pPr>
      <w:r w:rsidRPr="00AB39D4">
        <w:rPr>
          <w:b/>
          <w:lang w:val="es-ES_tradnl"/>
        </w:rPr>
        <w:lastRenderedPageBreak/>
        <w:t xml:space="preserve">HOJA DE EVALUACIÓN DE PROYECTOS </w:t>
      </w:r>
      <w:r w:rsidR="00AB39D4">
        <w:rPr>
          <w:b/>
          <w:lang w:val="es-ES_tradnl"/>
        </w:rPr>
        <w:t>–</w:t>
      </w:r>
      <w:r w:rsidRPr="00AB39D4">
        <w:rPr>
          <w:b/>
          <w:lang w:val="es-ES_tradnl"/>
        </w:rPr>
        <w:t xml:space="preserve"> PROYECTOS PLURIANUALES</w:t>
      </w:r>
    </w:p>
    <w:p w14:paraId="57EB94E0" w14:textId="77777777" w:rsidR="005E70EB" w:rsidRPr="00AB39D4" w:rsidRDefault="005E70EB" w:rsidP="005E70EB">
      <w:pPr>
        <w:jc w:val="center"/>
        <w:rPr>
          <w:b/>
          <w:lang w:val="es-ES_tradnl"/>
        </w:rPr>
      </w:pPr>
    </w:p>
    <w:p w14:paraId="1D1B42EF" w14:textId="77777777" w:rsidR="005E70EB" w:rsidRPr="00AB39D4" w:rsidRDefault="005E70EB" w:rsidP="005E70EB">
      <w:pPr>
        <w:jc w:val="center"/>
        <w:rPr>
          <w:b/>
          <w:lang w:val="es-ES_tradnl"/>
        </w:rPr>
      </w:pPr>
      <w:r w:rsidRPr="00AB39D4">
        <w:rPr>
          <w:b/>
          <w:lang w:val="es-ES_tradnl"/>
        </w:rPr>
        <w:t>Mozambique</w:t>
      </w:r>
    </w:p>
    <w:p w14:paraId="40C6EEDE" w14:textId="77777777" w:rsidR="005E70EB" w:rsidRPr="00AB39D4" w:rsidRDefault="005E70EB" w:rsidP="005E70EB">
      <w:pPr>
        <w:jc w:val="center"/>
        <w:rPr>
          <w:b/>
          <w:lang w:val="es-ES_tradnl"/>
        </w:rPr>
      </w:pPr>
    </w:p>
    <w:tbl>
      <w:tblPr>
        <w:tblStyle w:val="TableGrid"/>
        <w:tblW w:w="5448" w:type="pct"/>
        <w:tblInd w:w="-113" w:type="dxa"/>
        <w:tblLook w:val="04A0" w:firstRow="1" w:lastRow="0" w:firstColumn="1" w:lastColumn="0" w:noHBand="0" w:noVBand="1"/>
      </w:tblPr>
      <w:tblGrid>
        <w:gridCol w:w="4678"/>
        <w:gridCol w:w="5510"/>
      </w:tblGrid>
      <w:tr w:rsidR="005E70EB" w:rsidRPr="00AB39D4" w14:paraId="0D86D04B" w14:textId="77777777" w:rsidTr="0050754C">
        <w:trPr>
          <w:trHeight w:val="248"/>
        </w:trPr>
        <w:tc>
          <w:tcPr>
            <w:tcW w:w="2296" w:type="pct"/>
          </w:tcPr>
          <w:p w14:paraId="39E38AAA" w14:textId="77777777" w:rsidR="005E70EB" w:rsidRPr="00AB39D4" w:rsidRDefault="005E70EB" w:rsidP="00E40EB9">
            <w:pPr>
              <w:rPr>
                <w:b/>
                <w:sz w:val="18"/>
                <w:szCs w:val="18"/>
                <w:lang w:val="es-ES_tradnl"/>
              </w:rPr>
            </w:pPr>
            <w:r w:rsidRPr="00AB39D4">
              <w:rPr>
                <w:b/>
                <w:sz w:val="18"/>
                <w:szCs w:val="18"/>
                <w:lang w:val="es-ES_tradnl"/>
              </w:rPr>
              <w:t>I) TÍTULO DEL PROYECTO</w:t>
            </w:r>
          </w:p>
        </w:tc>
        <w:tc>
          <w:tcPr>
            <w:tcW w:w="2704" w:type="pct"/>
          </w:tcPr>
          <w:p w14:paraId="694B6C4E" w14:textId="77777777" w:rsidR="005E70EB" w:rsidRPr="00AB39D4" w:rsidRDefault="005E70EB" w:rsidP="00E40EB9">
            <w:pPr>
              <w:jc w:val="center"/>
              <w:rPr>
                <w:b/>
                <w:sz w:val="18"/>
                <w:szCs w:val="18"/>
                <w:lang w:val="es-ES_tradnl"/>
              </w:rPr>
            </w:pPr>
            <w:r w:rsidRPr="00AB39D4">
              <w:rPr>
                <w:b/>
                <w:sz w:val="18"/>
                <w:szCs w:val="18"/>
                <w:lang w:val="es-ES_tradnl"/>
              </w:rPr>
              <w:t>ORGANISMO</w:t>
            </w:r>
          </w:p>
        </w:tc>
      </w:tr>
      <w:tr w:rsidR="005E70EB" w:rsidRPr="00AB39D4" w14:paraId="14F78DDB" w14:textId="77777777" w:rsidTr="0050754C">
        <w:tblPrEx>
          <w:tblCellMar>
            <w:top w:w="28" w:type="dxa"/>
            <w:bottom w:w="28" w:type="dxa"/>
          </w:tblCellMar>
        </w:tblPrEx>
        <w:trPr>
          <w:trHeight w:val="40"/>
        </w:trPr>
        <w:tc>
          <w:tcPr>
            <w:tcW w:w="2296" w:type="pct"/>
            <w:shd w:val="clear" w:color="auto" w:fill="auto"/>
            <w:vAlign w:val="center"/>
          </w:tcPr>
          <w:p w14:paraId="07F18C90" w14:textId="77777777" w:rsidR="005E70EB" w:rsidRPr="00AB39D4" w:rsidRDefault="005E70EB" w:rsidP="00E40EB9">
            <w:pPr>
              <w:rPr>
                <w:color w:val="000000" w:themeColor="text1"/>
                <w:sz w:val="18"/>
                <w:szCs w:val="18"/>
                <w:lang w:val="es-ES_tradnl"/>
              </w:rPr>
            </w:pPr>
            <w:r w:rsidRPr="00AB39D4">
              <w:rPr>
                <w:color w:val="000000" w:themeColor="text1"/>
                <w:sz w:val="18"/>
                <w:szCs w:val="18"/>
                <w:lang w:val="es-ES_tradnl"/>
              </w:rPr>
              <w:t>Plan de gestión de eliminación de los HCFC (etapa II)</w:t>
            </w:r>
          </w:p>
        </w:tc>
        <w:tc>
          <w:tcPr>
            <w:tcW w:w="2704" w:type="pct"/>
            <w:shd w:val="clear" w:color="auto" w:fill="auto"/>
            <w:vAlign w:val="center"/>
          </w:tcPr>
          <w:p w14:paraId="58AA3672" w14:textId="77777777" w:rsidR="005E70EB" w:rsidRPr="00AB39D4" w:rsidRDefault="005E70EB" w:rsidP="00E40EB9">
            <w:pPr>
              <w:rPr>
                <w:color w:val="000000" w:themeColor="text1"/>
                <w:sz w:val="18"/>
                <w:szCs w:val="18"/>
                <w:lang w:val="es-ES_tradnl"/>
              </w:rPr>
            </w:pPr>
            <w:r w:rsidRPr="00AB39D4">
              <w:rPr>
                <w:color w:val="000000" w:themeColor="text1"/>
                <w:sz w:val="18"/>
                <w:szCs w:val="18"/>
                <w:lang w:val="es-ES_tradnl"/>
              </w:rPr>
              <w:t>PNUMA (principal), PNUD</w:t>
            </w:r>
          </w:p>
        </w:tc>
      </w:tr>
    </w:tbl>
    <w:p w14:paraId="7809C73F" w14:textId="77777777" w:rsidR="005E70EB" w:rsidRPr="00AB39D4" w:rsidRDefault="005E70EB" w:rsidP="005E70EB">
      <w:pPr>
        <w:rPr>
          <w:sz w:val="18"/>
          <w:szCs w:val="18"/>
          <w:lang w:val="es-ES_tradnl"/>
        </w:rPr>
      </w:pPr>
    </w:p>
    <w:tbl>
      <w:tblPr>
        <w:tblStyle w:val="TableGrid"/>
        <w:tblW w:w="5448" w:type="pct"/>
        <w:tblInd w:w="-113" w:type="dxa"/>
        <w:tblCellMar>
          <w:top w:w="28" w:type="dxa"/>
          <w:bottom w:w="28" w:type="dxa"/>
        </w:tblCellMar>
        <w:tblLook w:val="04A0" w:firstRow="1" w:lastRow="0" w:firstColumn="1" w:lastColumn="0" w:noHBand="0" w:noVBand="1"/>
      </w:tblPr>
      <w:tblGrid>
        <w:gridCol w:w="6320"/>
        <w:gridCol w:w="1213"/>
        <w:gridCol w:w="2655"/>
      </w:tblGrid>
      <w:tr w:rsidR="005E70EB" w:rsidRPr="00AB39D4" w14:paraId="46EBF753" w14:textId="77777777" w:rsidTr="0050754C">
        <w:trPr>
          <w:trHeight w:val="77"/>
        </w:trPr>
        <w:tc>
          <w:tcPr>
            <w:tcW w:w="6320" w:type="dxa"/>
            <w:shd w:val="clear" w:color="auto" w:fill="auto"/>
          </w:tcPr>
          <w:p w14:paraId="2A2DC109" w14:textId="77777777" w:rsidR="005E70EB" w:rsidRPr="00AB39D4" w:rsidRDefault="005E70EB" w:rsidP="00E40EB9">
            <w:pPr>
              <w:rPr>
                <w:b/>
                <w:sz w:val="18"/>
                <w:szCs w:val="18"/>
                <w:lang w:val="es-ES_tradnl"/>
              </w:rPr>
            </w:pPr>
            <w:r w:rsidRPr="00AB39D4">
              <w:rPr>
                <w:b/>
                <w:sz w:val="18"/>
                <w:szCs w:val="18"/>
                <w:lang w:val="es-ES_tradnl"/>
              </w:rPr>
              <w:t xml:space="preserve">II) DATOS MÁS RECIENTES CON ARREGLO AL ARTÍCULO 7 </w:t>
            </w:r>
            <w:r w:rsidRPr="00AB39D4">
              <w:rPr>
                <w:b/>
                <w:sz w:val="18"/>
                <w:szCs w:val="18"/>
                <w:lang w:val="es-ES_tradnl"/>
              </w:rPr>
              <w:br/>
              <w:t>(Anexo C, Grupo l)</w:t>
            </w:r>
          </w:p>
        </w:tc>
        <w:tc>
          <w:tcPr>
            <w:tcW w:w="1213" w:type="dxa"/>
            <w:shd w:val="clear" w:color="auto" w:fill="auto"/>
          </w:tcPr>
          <w:p w14:paraId="38534791" w14:textId="77777777" w:rsidR="005E70EB" w:rsidRPr="00AB39D4" w:rsidRDefault="005E70EB" w:rsidP="00E40EB9">
            <w:pPr>
              <w:rPr>
                <w:sz w:val="18"/>
                <w:szCs w:val="18"/>
                <w:lang w:val="es-ES_tradnl"/>
              </w:rPr>
            </w:pPr>
            <w:r w:rsidRPr="00AB39D4">
              <w:rPr>
                <w:sz w:val="18"/>
                <w:szCs w:val="18"/>
                <w:lang w:val="es-ES_tradnl"/>
              </w:rPr>
              <w:t xml:space="preserve">Año: </w:t>
            </w:r>
            <w:r w:rsidRPr="00AB39D4">
              <w:rPr>
                <w:color w:val="000000" w:themeColor="text1"/>
                <w:sz w:val="18"/>
                <w:szCs w:val="18"/>
                <w:lang w:val="es-ES_tradnl"/>
              </w:rPr>
              <w:t>2022</w:t>
            </w:r>
          </w:p>
        </w:tc>
        <w:tc>
          <w:tcPr>
            <w:tcW w:w="2655" w:type="dxa"/>
            <w:shd w:val="clear" w:color="auto" w:fill="auto"/>
          </w:tcPr>
          <w:p w14:paraId="6DED6296" w14:textId="77777777" w:rsidR="005E70EB" w:rsidRPr="00AB39D4" w:rsidRDefault="005E70EB" w:rsidP="00E40EB9">
            <w:pPr>
              <w:rPr>
                <w:sz w:val="18"/>
                <w:szCs w:val="18"/>
                <w:lang w:val="es-ES_tradnl"/>
              </w:rPr>
            </w:pPr>
            <w:r w:rsidRPr="00AB39D4">
              <w:rPr>
                <w:color w:val="000000" w:themeColor="text1"/>
                <w:sz w:val="18"/>
                <w:szCs w:val="18"/>
                <w:lang w:val="es-ES_tradnl"/>
              </w:rPr>
              <w:t>2,18 toneladas PAO</w:t>
            </w:r>
          </w:p>
        </w:tc>
      </w:tr>
    </w:tbl>
    <w:p w14:paraId="657BF51B" w14:textId="77777777" w:rsidR="005E70EB" w:rsidRPr="00AB39D4" w:rsidRDefault="005E70EB" w:rsidP="005E70EB">
      <w:pPr>
        <w:rPr>
          <w:sz w:val="18"/>
          <w:szCs w:val="18"/>
          <w:lang w:val="es-ES_tradnl"/>
        </w:rPr>
      </w:pPr>
    </w:p>
    <w:tbl>
      <w:tblPr>
        <w:tblStyle w:val="TableGrid"/>
        <w:tblW w:w="5448" w:type="pct"/>
        <w:tblInd w:w="-113" w:type="dxa"/>
        <w:tblLook w:val="04A0" w:firstRow="1" w:lastRow="0" w:firstColumn="1" w:lastColumn="0" w:noHBand="0" w:noVBand="1"/>
      </w:tblPr>
      <w:tblGrid>
        <w:gridCol w:w="1330"/>
        <w:gridCol w:w="786"/>
        <w:gridCol w:w="797"/>
        <w:gridCol w:w="917"/>
        <w:gridCol w:w="1361"/>
        <w:gridCol w:w="1316"/>
        <w:gridCol w:w="996"/>
        <w:gridCol w:w="846"/>
        <w:gridCol w:w="551"/>
        <w:gridCol w:w="1288"/>
      </w:tblGrid>
      <w:tr w:rsidR="005E70EB" w:rsidRPr="00AB39D4" w14:paraId="7FA75992" w14:textId="77777777" w:rsidTr="0050754C">
        <w:trPr>
          <w:trHeight w:val="250"/>
        </w:trPr>
        <w:tc>
          <w:tcPr>
            <w:tcW w:w="4098" w:type="pct"/>
            <w:gridSpan w:val="8"/>
            <w:shd w:val="clear" w:color="auto" w:fill="auto"/>
          </w:tcPr>
          <w:p w14:paraId="5F76F15C" w14:textId="77777777" w:rsidR="005E70EB" w:rsidRPr="00AB39D4" w:rsidRDefault="005E70EB" w:rsidP="00E40EB9">
            <w:pPr>
              <w:rPr>
                <w:b/>
                <w:sz w:val="18"/>
                <w:szCs w:val="18"/>
                <w:lang w:val="es-ES_tradnl"/>
              </w:rPr>
            </w:pPr>
            <w:r w:rsidRPr="00AB39D4">
              <w:rPr>
                <w:b/>
                <w:sz w:val="18"/>
                <w:szCs w:val="18"/>
                <w:lang w:val="es-ES_tradnl"/>
              </w:rPr>
              <w:t>III) DATOS SECTORIALES MÁS RECIENTES DEL PROGRAMA DE PAÍS (toneladas PAO)</w:t>
            </w:r>
          </w:p>
        </w:tc>
        <w:tc>
          <w:tcPr>
            <w:tcW w:w="902" w:type="pct"/>
            <w:gridSpan w:val="2"/>
            <w:shd w:val="clear" w:color="auto" w:fill="auto"/>
          </w:tcPr>
          <w:p w14:paraId="71164D7B" w14:textId="77777777" w:rsidR="005E70EB" w:rsidRPr="00AB39D4" w:rsidRDefault="005E70EB" w:rsidP="00E40EB9">
            <w:pPr>
              <w:spacing w:after="60"/>
              <w:rPr>
                <w:b/>
                <w:sz w:val="18"/>
                <w:szCs w:val="18"/>
                <w:lang w:val="es-ES_tradnl"/>
              </w:rPr>
            </w:pPr>
            <w:r w:rsidRPr="00AB39D4">
              <w:rPr>
                <w:b/>
                <w:sz w:val="18"/>
                <w:szCs w:val="18"/>
                <w:lang w:val="es-ES_tradnl"/>
              </w:rPr>
              <w:t xml:space="preserve">Año: </w:t>
            </w:r>
            <w:r w:rsidRPr="00AB39D4">
              <w:rPr>
                <w:b/>
                <w:color w:val="000000" w:themeColor="text1"/>
                <w:sz w:val="18"/>
                <w:szCs w:val="18"/>
                <w:lang w:val="es-ES_tradnl"/>
              </w:rPr>
              <w:t>2022</w:t>
            </w:r>
          </w:p>
        </w:tc>
      </w:tr>
      <w:tr w:rsidR="005E70EB" w:rsidRPr="00AB39D4" w14:paraId="352AE037" w14:textId="77777777" w:rsidTr="0050754C">
        <w:trPr>
          <w:trHeight w:val="250"/>
        </w:trPr>
        <w:tc>
          <w:tcPr>
            <w:tcW w:w="653" w:type="pct"/>
            <w:shd w:val="clear" w:color="auto" w:fill="auto"/>
          </w:tcPr>
          <w:p w14:paraId="522439D6" w14:textId="77777777" w:rsidR="005E70EB" w:rsidRPr="00AB39D4" w:rsidRDefault="005E70EB" w:rsidP="00E40EB9">
            <w:pPr>
              <w:spacing w:after="60"/>
              <w:rPr>
                <w:sz w:val="18"/>
                <w:szCs w:val="18"/>
                <w:lang w:val="es-ES_tradnl"/>
              </w:rPr>
            </w:pPr>
            <w:r w:rsidRPr="00AB39D4">
              <w:rPr>
                <w:sz w:val="18"/>
                <w:szCs w:val="18"/>
                <w:lang w:val="es-ES_tradnl"/>
              </w:rPr>
              <w:t>Sustancia química</w:t>
            </w:r>
          </w:p>
        </w:tc>
        <w:tc>
          <w:tcPr>
            <w:tcW w:w="386" w:type="pct"/>
            <w:shd w:val="clear" w:color="auto" w:fill="auto"/>
          </w:tcPr>
          <w:p w14:paraId="52CBB410" w14:textId="77777777" w:rsidR="005E70EB" w:rsidRPr="00AB39D4" w:rsidRDefault="005E70EB" w:rsidP="00E40EB9">
            <w:pPr>
              <w:spacing w:after="60"/>
              <w:rPr>
                <w:sz w:val="18"/>
                <w:szCs w:val="18"/>
                <w:lang w:val="es-ES_tradnl"/>
              </w:rPr>
            </w:pPr>
            <w:r w:rsidRPr="00AB39D4">
              <w:rPr>
                <w:sz w:val="18"/>
                <w:szCs w:val="18"/>
                <w:lang w:val="es-ES_tradnl"/>
              </w:rPr>
              <w:t>Aero-soles</w:t>
            </w:r>
          </w:p>
        </w:tc>
        <w:tc>
          <w:tcPr>
            <w:tcW w:w="391" w:type="pct"/>
            <w:shd w:val="clear" w:color="auto" w:fill="auto"/>
          </w:tcPr>
          <w:p w14:paraId="6BC7A42C" w14:textId="77777777" w:rsidR="005E70EB" w:rsidRPr="00AB39D4" w:rsidRDefault="005E70EB" w:rsidP="00E40EB9">
            <w:pPr>
              <w:spacing w:after="60"/>
              <w:rPr>
                <w:sz w:val="18"/>
                <w:szCs w:val="18"/>
                <w:lang w:val="es-ES_tradnl"/>
              </w:rPr>
            </w:pPr>
            <w:r w:rsidRPr="00AB39D4">
              <w:rPr>
                <w:sz w:val="18"/>
                <w:szCs w:val="18"/>
                <w:lang w:val="es-ES_tradnl"/>
              </w:rPr>
              <w:t>Espuma</w:t>
            </w:r>
          </w:p>
        </w:tc>
        <w:tc>
          <w:tcPr>
            <w:tcW w:w="450" w:type="pct"/>
            <w:shd w:val="clear" w:color="auto" w:fill="auto"/>
          </w:tcPr>
          <w:p w14:paraId="64F22E6F" w14:textId="77777777" w:rsidR="005E70EB" w:rsidRPr="00AB39D4" w:rsidRDefault="005E70EB" w:rsidP="00E40EB9">
            <w:pPr>
              <w:spacing w:after="60"/>
              <w:rPr>
                <w:sz w:val="18"/>
                <w:szCs w:val="18"/>
                <w:lang w:val="es-ES_tradnl"/>
              </w:rPr>
            </w:pPr>
            <w:r w:rsidRPr="00AB39D4">
              <w:rPr>
                <w:sz w:val="18"/>
                <w:szCs w:val="18"/>
                <w:lang w:val="es-ES_tradnl"/>
              </w:rPr>
              <w:t>Extinción de incendios</w:t>
            </w:r>
          </w:p>
        </w:tc>
        <w:tc>
          <w:tcPr>
            <w:tcW w:w="1314" w:type="pct"/>
            <w:gridSpan w:val="2"/>
            <w:shd w:val="clear" w:color="auto" w:fill="auto"/>
          </w:tcPr>
          <w:p w14:paraId="39EC3B4E" w14:textId="77777777" w:rsidR="005E70EB" w:rsidRPr="00AB39D4" w:rsidRDefault="005E70EB" w:rsidP="00E40EB9">
            <w:pPr>
              <w:spacing w:after="60"/>
              <w:rPr>
                <w:sz w:val="18"/>
                <w:szCs w:val="18"/>
                <w:lang w:val="es-ES_tradnl"/>
              </w:rPr>
            </w:pPr>
            <w:r w:rsidRPr="00AB39D4">
              <w:rPr>
                <w:sz w:val="18"/>
                <w:szCs w:val="18"/>
                <w:lang w:val="es-ES_tradnl"/>
              </w:rPr>
              <w:t>Refrigeración</w:t>
            </w:r>
          </w:p>
        </w:tc>
        <w:tc>
          <w:tcPr>
            <w:tcW w:w="489" w:type="pct"/>
            <w:shd w:val="clear" w:color="auto" w:fill="auto"/>
          </w:tcPr>
          <w:p w14:paraId="36ABF727" w14:textId="77777777" w:rsidR="005E70EB" w:rsidRPr="00AB39D4" w:rsidRDefault="005E70EB" w:rsidP="00E40EB9">
            <w:pPr>
              <w:spacing w:after="60"/>
              <w:rPr>
                <w:sz w:val="18"/>
                <w:szCs w:val="18"/>
                <w:lang w:val="es-ES_tradnl"/>
              </w:rPr>
            </w:pPr>
            <w:r w:rsidRPr="00AB39D4">
              <w:rPr>
                <w:sz w:val="18"/>
                <w:szCs w:val="18"/>
                <w:lang w:val="es-ES_tradnl"/>
              </w:rPr>
              <w:t>Disolvente</w:t>
            </w:r>
          </w:p>
        </w:tc>
        <w:tc>
          <w:tcPr>
            <w:tcW w:w="415" w:type="pct"/>
            <w:shd w:val="clear" w:color="auto" w:fill="auto"/>
          </w:tcPr>
          <w:p w14:paraId="7E356882" w14:textId="77777777" w:rsidR="005E70EB" w:rsidRPr="00AB39D4" w:rsidRDefault="005E70EB" w:rsidP="00E40EB9">
            <w:pPr>
              <w:spacing w:after="60"/>
              <w:rPr>
                <w:sz w:val="18"/>
                <w:szCs w:val="18"/>
                <w:lang w:val="es-ES_tradnl"/>
              </w:rPr>
            </w:pPr>
            <w:r w:rsidRPr="00AB39D4">
              <w:rPr>
                <w:sz w:val="18"/>
                <w:szCs w:val="18"/>
                <w:lang w:val="es-ES_tradnl"/>
              </w:rPr>
              <w:t>Agente de procesos</w:t>
            </w:r>
          </w:p>
        </w:tc>
        <w:tc>
          <w:tcPr>
            <w:tcW w:w="270" w:type="pct"/>
            <w:shd w:val="clear" w:color="auto" w:fill="auto"/>
          </w:tcPr>
          <w:p w14:paraId="61F73F28" w14:textId="77777777" w:rsidR="005E70EB" w:rsidRPr="00AB39D4" w:rsidRDefault="005E70EB" w:rsidP="00E40EB9">
            <w:pPr>
              <w:spacing w:after="60"/>
              <w:rPr>
                <w:sz w:val="18"/>
                <w:szCs w:val="18"/>
                <w:lang w:val="es-ES_tradnl"/>
              </w:rPr>
            </w:pPr>
            <w:r w:rsidRPr="00AB39D4">
              <w:rPr>
                <w:sz w:val="18"/>
                <w:szCs w:val="18"/>
                <w:lang w:val="es-ES_tradnl"/>
              </w:rPr>
              <w:t>Uso en labs.</w:t>
            </w:r>
          </w:p>
        </w:tc>
        <w:tc>
          <w:tcPr>
            <w:tcW w:w="632" w:type="pct"/>
            <w:shd w:val="clear" w:color="auto" w:fill="auto"/>
          </w:tcPr>
          <w:p w14:paraId="653ECC27" w14:textId="77777777" w:rsidR="005E70EB" w:rsidRPr="00AB39D4" w:rsidRDefault="005E70EB" w:rsidP="00E40EB9">
            <w:pPr>
              <w:spacing w:after="60"/>
              <w:rPr>
                <w:sz w:val="18"/>
                <w:szCs w:val="18"/>
                <w:lang w:val="es-ES_tradnl"/>
              </w:rPr>
            </w:pPr>
            <w:r w:rsidRPr="00AB39D4">
              <w:rPr>
                <w:sz w:val="18"/>
                <w:szCs w:val="18"/>
                <w:lang w:val="es-ES_tradnl"/>
              </w:rPr>
              <w:t>Consumo total del sector</w:t>
            </w:r>
          </w:p>
        </w:tc>
      </w:tr>
      <w:tr w:rsidR="005E70EB" w:rsidRPr="00AB39D4" w14:paraId="45B3A71F" w14:textId="77777777" w:rsidTr="0050754C">
        <w:trPr>
          <w:trHeight w:val="70"/>
        </w:trPr>
        <w:tc>
          <w:tcPr>
            <w:tcW w:w="1880" w:type="pct"/>
            <w:gridSpan w:val="4"/>
            <w:shd w:val="clear" w:color="auto" w:fill="auto"/>
          </w:tcPr>
          <w:p w14:paraId="48E874F9" w14:textId="77777777" w:rsidR="005E70EB" w:rsidRPr="00AB39D4" w:rsidRDefault="005E70EB" w:rsidP="00E40EB9">
            <w:pPr>
              <w:spacing w:after="60"/>
              <w:rPr>
                <w:sz w:val="18"/>
                <w:szCs w:val="18"/>
                <w:lang w:val="es-ES_tradnl"/>
              </w:rPr>
            </w:pPr>
            <w:r w:rsidRPr="00AB39D4">
              <w:rPr>
                <w:sz w:val="18"/>
                <w:szCs w:val="18"/>
                <w:lang w:val="es-ES_tradnl"/>
              </w:rPr>
              <w:t xml:space="preserve"> </w:t>
            </w:r>
          </w:p>
        </w:tc>
        <w:tc>
          <w:tcPr>
            <w:tcW w:w="668" w:type="pct"/>
            <w:shd w:val="clear" w:color="auto" w:fill="auto"/>
          </w:tcPr>
          <w:p w14:paraId="18DC49E1" w14:textId="77777777" w:rsidR="005E70EB" w:rsidRPr="00AB39D4" w:rsidRDefault="005E70EB" w:rsidP="00E40EB9">
            <w:pPr>
              <w:spacing w:after="60"/>
              <w:rPr>
                <w:sz w:val="18"/>
                <w:szCs w:val="18"/>
                <w:lang w:val="es-ES_tradnl"/>
              </w:rPr>
            </w:pPr>
            <w:r w:rsidRPr="00AB39D4">
              <w:rPr>
                <w:sz w:val="18"/>
                <w:szCs w:val="18"/>
                <w:lang w:val="es-ES_tradnl"/>
              </w:rPr>
              <w:t>Fabricación</w:t>
            </w:r>
          </w:p>
        </w:tc>
        <w:tc>
          <w:tcPr>
            <w:tcW w:w="646" w:type="pct"/>
            <w:shd w:val="clear" w:color="auto" w:fill="auto"/>
          </w:tcPr>
          <w:p w14:paraId="560AF2E9" w14:textId="77777777" w:rsidR="005E70EB" w:rsidRPr="00AB39D4" w:rsidRDefault="005E70EB" w:rsidP="00E40EB9">
            <w:pPr>
              <w:spacing w:after="60"/>
              <w:rPr>
                <w:sz w:val="18"/>
                <w:szCs w:val="18"/>
                <w:lang w:val="es-ES_tradnl"/>
              </w:rPr>
            </w:pPr>
            <w:r w:rsidRPr="00AB39D4">
              <w:rPr>
                <w:sz w:val="18"/>
                <w:szCs w:val="18"/>
                <w:lang w:val="es-ES_tradnl"/>
              </w:rPr>
              <w:t>Mantenimiento</w:t>
            </w:r>
          </w:p>
        </w:tc>
        <w:tc>
          <w:tcPr>
            <w:tcW w:w="1806" w:type="pct"/>
            <w:gridSpan w:val="4"/>
            <w:shd w:val="clear" w:color="auto" w:fill="auto"/>
          </w:tcPr>
          <w:p w14:paraId="7D15BAFE" w14:textId="77777777" w:rsidR="005E70EB" w:rsidRPr="00AB39D4" w:rsidRDefault="005E70EB" w:rsidP="00E40EB9">
            <w:pPr>
              <w:spacing w:after="60"/>
              <w:rPr>
                <w:sz w:val="18"/>
                <w:szCs w:val="18"/>
                <w:lang w:val="es-ES_tradnl"/>
              </w:rPr>
            </w:pPr>
          </w:p>
        </w:tc>
      </w:tr>
      <w:tr w:rsidR="005E70EB" w:rsidRPr="00AB39D4" w14:paraId="205F5EA0" w14:textId="77777777" w:rsidTr="0050754C">
        <w:trPr>
          <w:trHeight w:val="250"/>
        </w:trPr>
        <w:tc>
          <w:tcPr>
            <w:tcW w:w="653" w:type="pct"/>
            <w:shd w:val="clear" w:color="auto" w:fill="auto"/>
          </w:tcPr>
          <w:p w14:paraId="181F2C0D" w14:textId="77777777" w:rsidR="005E70EB" w:rsidRPr="00AB39D4" w:rsidRDefault="005E70EB" w:rsidP="00E40EB9">
            <w:pPr>
              <w:spacing w:after="60"/>
              <w:rPr>
                <w:sz w:val="18"/>
                <w:szCs w:val="18"/>
                <w:lang w:val="es-ES_tradnl"/>
              </w:rPr>
            </w:pPr>
            <w:r w:rsidRPr="00AB39D4">
              <w:rPr>
                <w:color w:val="000000" w:themeColor="text1"/>
                <w:sz w:val="18"/>
                <w:szCs w:val="18"/>
                <w:lang w:val="es-ES_tradnl"/>
              </w:rPr>
              <w:t>HCFC-22</w:t>
            </w:r>
          </w:p>
        </w:tc>
        <w:tc>
          <w:tcPr>
            <w:tcW w:w="386" w:type="pct"/>
            <w:shd w:val="clear" w:color="auto" w:fill="auto"/>
          </w:tcPr>
          <w:p w14:paraId="7EE9B5C0" w14:textId="77777777" w:rsidR="005E70EB" w:rsidRPr="00AB39D4" w:rsidRDefault="005E70EB" w:rsidP="00E40EB9">
            <w:pPr>
              <w:spacing w:after="60"/>
              <w:rPr>
                <w:sz w:val="18"/>
                <w:szCs w:val="18"/>
                <w:lang w:val="es-ES_tradnl"/>
              </w:rPr>
            </w:pPr>
          </w:p>
        </w:tc>
        <w:tc>
          <w:tcPr>
            <w:tcW w:w="391" w:type="pct"/>
            <w:shd w:val="clear" w:color="auto" w:fill="auto"/>
          </w:tcPr>
          <w:p w14:paraId="66EE8E71" w14:textId="77777777" w:rsidR="005E70EB" w:rsidRPr="00AB39D4" w:rsidRDefault="005E70EB" w:rsidP="00E40EB9">
            <w:pPr>
              <w:spacing w:after="60"/>
              <w:rPr>
                <w:sz w:val="18"/>
                <w:szCs w:val="18"/>
                <w:lang w:val="es-ES_tradnl"/>
              </w:rPr>
            </w:pPr>
          </w:p>
        </w:tc>
        <w:tc>
          <w:tcPr>
            <w:tcW w:w="450" w:type="pct"/>
            <w:shd w:val="clear" w:color="auto" w:fill="auto"/>
          </w:tcPr>
          <w:p w14:paraId="68DB8374" w14:textId="77777777" w:rsidR="005E70EB" w:rsidRPr="00AB39D4" w:rsidRDefault="005E70EB" w:rsidP="00E40EB9">
            <w:pPr>
              <w:spacing w:after="60"/>
              <w:rPr>
                <w:sz w:val="18"/>
                <w:szCs w:val="18"/>
                <w:lang w:val="es-ES_tradnl"/>
              </w:rPr>
            </w:pPr>
          </w:p>
        </w:tc>
        <w:tc>
          <w:tcPr>
            <w:tcW w:w="668" w:type="pct"/>
            <w:shd w:val="clear" w:color="auto" w:fill="auto"/>
          </w:tcPr>
          <w:p w14:paraId="484EE364" w14:textId="77777777" w:rsidR="005E70EB" w:rsidRPr="00AB39D4" w:rsidRDefault="005E70EB" w:rsidP="00E40EB9">
            <w:pPr>
              <w:spacing w:after="60"/>
              <w:rPr>
                <w:sz w:val="18"/>
                <w:szCs w:val="18"/>
                <w:lang w:val="es-ES_tradnl"/>
              </w:rPr>
            </w:pPr>
          </w:p>
        </w:tc>
        <w:tc>
          <w:tcPr>
            <w:tcW w:w="646" w:type="pct"/>
            <w:shd w:val="clear" w:color="auto" w:fill="auto"/>
          </w:tcPr>
          <w:p w14:paraId="15763C89" w14:textId="77777777" w:rsidR="005E70EB" w:rsidRPr="00AB39D4" w:rsidRDefault="005E70EB" w:rsidP="00E40EB9">
            <w:pPr>
              <w:spacing w:after="60"/>
              <w:rPr>
                <w:sz w:val="18"/>
                <w:szCs w:val="18"/>
                <w:lang w:val="es-ES_tradnl"/>
              </w:rPr>
            </w:pPr>
            <w:r w:rsidRPr="00AB39D4">
              <w:rPr>
                <w:sz w:val="18"/>
                <w:szCs w:val="18"/>
                <w:lang w:val="es-ES_tradnl"/>
              </w:rPr>
              <w:t>2,18</w:t>
            </w:r>
          </w:p>
        </w:tc>
        <w:tc>
          <w:tcPr>
            <w:tcW w:w="489" w:type="pct"/>
            <w:shd w:val="clear" w:color="auto" w:fill="auto"/>
          </w:tcPr>
          <w:p w14:paraId="73FD1900" w14:textId="77777777" w:rsidR="005E70EB" w:rsidRPr="00AB39D4" w:rsidRDefault="005E70EB" w:rsidP="00E40EB9">
            <w:pPr>
              <w:spacing w:after="60"/>
              <w:rPr>
                <w:sz w:val="18"/>
                <w:szCs w:val="18"/>
                <w:lang w:val="es-ES_tradnl"/>
              </w:rPr>
            </w:pPr>
          </w:p>
        </w:tc>
        <w:tc>
          <w:tcPr>
            <w:tcW w:w="415" w:type="pct"/>
            <w:shd w:val="clear" w:color="auto" w:fill="auto"/>
          </w:tcPr>
          <w:p w14:paraId="4FB50EE8" w14:textId="77777777" w:rsidR="005E70EB" w:rsidRPr="00AB39D4" w:rsidRDefault="005E70EB" w:rsidP="00E40EB9">
            <w:pPr>
              <w:spacing w:after="60"/>
              <w:rPr>
                <w:sz w:val="18"/>
                <w:szCs w:val="18"/>
                <w:lang w:val="es-ES_tradnl"/>
              </w:rPr>
            </w:pPr>
          </w:p>
        </w:tc>
        <w:tc>
          <w:tcPr>
            <w:tcW w:w="270" w:type="pct"/>
            <w:shd w:val="clear" w:color="auto" w:fill="auto"/>
          </w:tcPr>
          <w:p w14:paraId="7009C880" w14:textId="77777777" w:rsidR="005E70EB" w:rsidRPr="00AB39D4" w:rsidRDefault="005E70EB" w:rsidP="00E40EB9">
            <w:pPr>
              <w:spacing w:after="60"/>
              <w:rPr>
                <w:sz w:val="18"/>
                <w:szCs w:val="18"/>
                <w:lang w:val="es-ES_tradnl"/>
              </w:rPr>
            </w:pPr>
          </w:p>
        </w:tc>
        <w:tc>
          <w:tcPr>
            <w:tcW w:w="632" w:type="pct"/>
            <w:shd w:val="clear" w:color="auto" w:fill="auto"/>
          </w:tcPr>
          <w:p w14:paraId="425DB7C2" w14:textId="77777777" w:rsidR="005E70EB" w:rsidRPr="00AB39D4" w:rsidRDefault="005E70EB" w:rsidP="00E40EB9">
            <w:pPr>
              <w:spacing w:after="60"/>
              <w:rPr>
                <w:sz w:val="18"/>
                <w:szCs w:val="18"/>
                <w:lang w:val="es-ES_tradnl"/>
              </w:rPr>
            </w:pPr>
            <w:r w:rsidRPr="00AB39D4">
              <w:rPr>
                <w:color w:val="000000" w:themeColor="text1"/>
                <w:sz w:val="18"/>
                <w:szCs w:val="18"/>
                <w:lang w:val="es-ES_tradnl"/>
              </w:rPr>
              <w:t>2,18</w:t>
            </w:r>
          </w:p>
        </w:tc>
      </w:tr>
    </w:tbl>
    <w:p w14:paraId="05BDEF1A" w14:textId="77777777" w:rsidR="005E70EB" w:rsidRPr="00AB39D4" w:rsidRDefault="005E70EB" w:rsidP="005E70EB">
      <w:pPr>
        <w:rPr>
          <w:sz w:val="18"/>
          <w:szCs w:val="18"/>
          <w:lang w:val="es-ES_tradnl"/>
        </w:rPr>
      </w:pPr>
    </w:p>
    <w:tbl>
      <w:tblPr>
        <w:tblStyle w:val="TableGrid"/>
        <w:tblW w:w="5448" w:type="pct"/>
        <w:tblInd w:w="-113" w:type="dxa"/>
        <w:tblLook w:val="04A0" w:firstRow="1" w:lastRow="0" w:firstColumn="1" w:lastColumn="0" w:noHBand="0" w:noVBand="1"/>
      </w:tblPr>
      <w:tblGrid>
        <w:gridCol w:w="1975"/>
        <w:gridCol w:w="728"/>
        <w:gridCol w:w="6489"/>
        <w:gridCol w:w="996"/>
      </w:tblGrid>
      <w:tr w:rsidR="005E70EB" w:rsidRPr="005E0352" w14:paraId="75F030A9" w14:textId="77777777" w:rsidTr="0050754C">
        <w:trPr>
          <w:trHeight w:val="272"/>
        </w:trPr>
        <w:tc>
          <w:tcPr>
            <w:tcW w:w="5000" w:type="pct"/>
            <w:gridSpan w:val="4"/>
            <w:shd w:val="clear" w:color="auto" w:fill="auto"/>
          </w:tcPr>
          <w:p w14:paraId="628A7D27" w14:textId="77777777" w:rsidR="005E70EB" w:rsidRPr="00AB39D4" w:rsidRDefault="005E70EB" w:rsidP="00E40EB9">
            <w:pPr>
              <w:rPr>
                <w:b/>
                <w:sz w:val="18"/>
                <w:szCs w:val="18"/>
                <w:lang w:val="es-ES_tradnl"/>
              </w:rPr>
            </w:pPr>
            <w:r w:rsidRPr="00AB39D4">
              <w:rPr>
                <w:b/>
                <w:sz w:val="18"/>
                <w:szCs w:val="18"/>
                <w:lang w:val="es-ES_tradnl"/>
              </w:rPr>
              <w:t>IV) DATOS SOBRE EL CONSUMO (toneladas PAO)</w:t>
            </w:r>
          </w:p>
        </w:tc>
      </w:tr>
      <w:tr w:rsidR="005E70EB" w:rsidRPr="00AB39D4" w14:paraId="7C944604" w14:textId="77777777" w:rsidTr="0050754C">
        <w:trPr>
          <w:trHeight w:val="272"/>
        </w:trPr>
        <w:tc>
          <w:tcPr>
            <w:tcW w:w="0" w:type="auto"/>
            <w:shd w:val="clear" w:color="auto" w:fill="auto"/>
          </w:tcPr>
          <w:p w14:paraId="1A87A807" w14:textId="77777777" w:rsidR="005E70EB" w:rsidRPr="00AB39D4" w:rsidRDefault="005E70EB" w:rsidP="00E40EB9">
            <w:pPr>
              <w:spacing w:after="60"/>
              <w:rPr>
                <w:sz w:val="18"/>
                <w:szCs w:val="18"/>
                <w:lang w:val="es-ES_tradnl"/>
              </w:rPr>
            </w:pPr>
            <w:r w:rsidRPr="00AB39D4">
              <w:rPr>
                <w:sz w:val="18"/>
                <w:szCs w:val="18"/>
                <w:lang w:val="es-ES_tradnl"/>
              </w:rPr>
              <w:t>Base 2009-2010:</w:t>
            </w:r>
          </w:p>
        </w:tc>
        <w:tc>
          <w:tcPr>
            <w:tcW w:w="0" w:type="auto"/>
            <w:shd w:val="clear" w:color="auto" w:fill="auto"/>
          </w:tcPr>
          <w:p w14:paraId="6145C5EB" w14:textId="77777777" w:rsidR="005E70EB" w:rsidRPr="00AB39D4" w:rsidRDefault="005E70EB" w:rsidP="00E40EB9">
            <w:pPr>
              <w:spacing w:after="60"/>
              <w:rPr>
                <w:sz w:val="18"/>
                <w:szCs w:val="18"/>
                <w:lang w:val="es-ES_tradnl"/>
              </w:rPr>
            </w:pPr>
            <w:r w:rsidRPr="00AB39D4">
              <w:rPr>
                <w:color w:val="000000" w:themeColor="text1"/>
                <w:sz w:val="18"/>
                <w:szCs w:val="18"/>
                <w:lang w:val="es-ES_tradnl"/>
              </w:rPr>
              <w:t>8,69</w:t>
            </w:r>
          </w:p>
        </w:tc>
        <w:tc>
          <w:tcPr>
            <w:tcW w:w="0" w:type="auto"/>
            <w:shd w:val="clear" w:color="auto" w:fill="auto"/>
          </w:tcPr>
          <w:p w14:paraId="4CC6BD1C" w14:textId="77777777" w:rsidR="005E70EB" w:rsidRPr="00AB39D4" w:rsidRDefault="005E70EB" w:rsidP="00E40EB9">
            <w:pPr>
              <w:spacing w:after="60"/>
              <w:rPr>
                <w:sz w:val="18"/>
                <w:szCs w:val="18"/>
                <w:lang w:val="es-ES_tradnl"/>
              </w:rPr>
            </w:pPr>
            <w:r w:rsidRPr="00AB39D4">
              <w:rPr>
                <w:sz w:val="18"/>
                <w:szCs w:val="18"/>
                <w:lang w:val="es-ES_tradnl"/>
              </w:rPr>
              <w:t>Punto de partida para las reducciones acumulativas sostenidas:</w:t>
            </w:r>
          </w:p>
        </w:tc>
        <w:tc>
          <w:tcPr>
            <w:tcW w:w="489" w:type="pct"/>
            <w:shd w:val="clear" w:color="auto" w:fill="auto"/>
          </w:tcPr>
          <w:p w14:paraId="7F51B4DC" w14:textId="77777777" w:rsidR="005E70EB" w:rsidRPr="00AB39D4" w:rsidRDefault="005E70EB" w:rsidP="00E40EB9">
            <w:pPr>
              <w:spacing w:after="60"/>
              <w:rPr>
                <w:sz w:val="18"/>
                <w:szCs w:val="18"/>
                <w:lang w:val="es-ES_tradnl"/>
              </w:rPr>
            </w:pPr>
            <w:r w:rsidRPr="00AB39D4">
              <w:rPr>
                <w:color w:val="000000" w:themeColor="text1"/>
                <w:sz w:val="18"/>
                <w:szCs w:val="18"/>
                <w:lang w:val="es-ES_tradnl"/>
              </w:rPr>
              <w:t>8,69</w:t>
            </w:r>
          </w:p>
        </w:tc>
      </w:tr>
      <w:tr w:rsidR="005E70EB" w:rsidRPr="005E0352" w14:paraId="77107C53" w14:textId="77777777" w:rsidTr="0050754C">
        <w:trPr>
          <w:trHeight w:val="163"/>
        </w:trPr>
        <w:tc>
          <w:tcPr>
            <w:tcW w:w="5000" w:type="pct"/>
            <w:gridSpan w:val="4"/>
            <w:shd w:val="clear" w:color="auto" w:fill="auto"/>
          </w:tcPr>
          <w:p w14:paraId="5F4F0F72" w14:textId="77777777" w:rsidR="005E70EB" w:rsidRPr="00AB39D4" w:rsidRDefault="005E70EB" w:rsidP="00E40EB9">
            <w:pPr>
              <w:rPr>
                <w:b/>
                <w:sz w:val="18"/>
                <w:szCs w:val="18"/>
                <w:lang w:val="es-ES_tradnl"/>
              </w:rPr>
            </w:pPr>
            <w:r w:rsidRPr="00AB39D4">
              <w:rPr>
                <w:b/>
                <w:sz w:val="18"/>
                <w:szCs w:val="18"/>
                <w:lang w:val="es-ES_tradnl"/>
              </w:rPr>
              <w:t>CONSUMO ADMISIBLE PARA LA FINANCIACIÓN</w:t>
            </w:r>
          </w:p>
        </w:tc>
      </w:tr>
      <w:tr w:rsidR="005E70EB" w:rsidRPr="00AB39D4" w14:paraId="5A783B1A" w14:textId="77777777" w:rsidTr="0050754C">
        <w:trPr>
          <w:trHeight w:val="272"/>
        </w:trPr>
        <w:tc>
          <w:tcPr>
            <w:tcW w:w="0" w:type="auto"/>
            <w:shd w:val="clear" w:color="auto" w:fill="auto"/>
          </w:tcPr>
          <w:p w14:paraId="4E7E7C47" w14:textId="77777777" w:rsidR="005E70EB" w:rsidRPr="00AB39D4" w:rsidRDefault="005E70EB" w:rsidP="00E40EB9">
            <w:pPr>
              <w:spacing w:after="60"/>
              <w:rPr>
                <w:sz w:val="18"/>
                <w:szCs w:val="18"/>
                <w:lang w:val="es-ES_tradnl"/>
              </w:rPr>
            </w:pPr>
            <w:r w:rsidRPr="00AB39D4">
              <w:rPr>
                <w:sz w:val="18"/>
                <w:szCs w:val="18"/>
                <w:lang w:val="es-ES_tradnl"/>
              </w:rPr>
              <w:t>Ya aprobado:</w:t>
            </w:r>
          </w:p>
        </w:tc>
        <w:tc>
          <w:tcPr>
            <w:tcW w:w="0" w:type="auto"/>
            <w:shd w:val="clear" w:color="auto" w:fill="auto"/>
          </w:tcPr>
          <w:p w14:paraId="6572A102" w14:textId="77777777" w:rsidR="005E70EB" w:rsidRPr="00AB39D4" w:rsidRDefault="005E70EB" w:rsidP="00E40EB9">
            <w:pPr>
              <w:spacing w:after="60"/>
              <w:rPr>
                <w:sz w:val="18"/>
                <w:szCs w:val="18"/>
                <w:lang w:val="es-ES_tradnl"/>
              </w:rPr>
            </w:pPr>
            <w:r w:rsidRPr="00AB39D4">
              <w:rPr>
                <w:color w:val="000000" w:themeColor="text1"/>
                <w:sz w:val="18"/>
                <w:szCs w:val="18"/>
                <w:lang w:val="es-ES_tradnl"/>
              </w:rPr>
              <w:t>3,04</w:t>
            </w:r>
          </w:p>
        </w:tc>
        <w:tc>
          <w:tcPr>
            <w:tcW w:w="0" w:type="auto"/>
            <w:shd w:val="clear" w:color="auto" w:fill="auto"/>
          </w:tcPr>
          <w:p w14:paraId="7997B52C" w14:textId="77777777" w:rsidR="005E70EB" w:rsidRPr="00AB39D4" w:rsidRDefault="005E70EB" w:rsidP="00E40EB9">
            <w:pPr>
              <w:spacing w:after="60"/>
              <w:rPr>
                <w:sz w:val="18"/>
                <w:szCs w:val="18"/>
                <w:lang w:val="es-ES_tradnl"/>
              </w:rPr>
            </w:pPr>
            <w:r w:rsidRPr="00AB39D4">
              <w:rPr>
                <w:sz w:val="18"/>
                <w:szCs w:val="18"/>
                <w:lang w:val="es-ES_tradnl"/>
              </w:rPr>
              <w:t>Restante:</w:t>
            </w:r>
          </w:p>
        </w:tc>
        <w:tc>
          <w:tcPr>
            <w:tcW w:w="489" w:type="pct"/>
            <w:shd w:val="clear" w:color="auto" w:fill="auto"/>
          </w:tcPr>
          <w:p w14:paraId="4C0E44F5" w14:textId="77777777" w:rsidR="005E70EB" w:rsidRPr="00AB39D4" w:rsidRDefault="005E70EB" w:rsidP="00E40EB9">
            <w:pPr>
              <w:spacing w:after="60"/>
              <w:rPr>
                <w:sz w:val="18"/>
                <w:szCs w:val="18"/>
                <w:lang w:val="es-ES_tradnl"/>
              </w:rPr>
            </w:pPr>
            <w:r w:rsidRPr="00AB39D4">
              <w:rPr>
                <w:color w:val="000000" w:themeColor="text1"/>
                <w:sz w:val="18"/>
                <w:szCs w:val="18"/>
                <w:lang w:val="es-ES_tradnl"/>
              </w:rPr>
              <w:t>5,65</w:t>
            </w:r>
          </w:p>
        </w:tc>
      </w:tr>
    </w:tbl>
    <w:p w14:paraId="518034F4" w14:textId="77777777" w:rsidR="005E70EB" w:rsidRPr="00AB39D4" w:rsidRDefault="005E70EB" w:rsidP="005E70EB">
      <w:pPr>
        <w:rPr>
          <w:sz w:val="18"/>
          <w:szCs w:val="18"/>
          <w:lang w:val="es-ES_tradnl"/>
        </w:rPr>
      </w:pPr>
    </w:p>
    <w:tbl>
      <w:tblPr>
        <w:tblStyle w:val="TableGrid"/>
        <w:tblW w:w="5448" w:type="pct"/>
        <w:tblInd w:w="-113" w:type="dxa"/>
        <w:tblLook w:val="04A0" w:firstRow="1" w:lastRow="0" w:firstColumn="1" w:lastColumn="0" w:noHBand="0" w:noVBand="1"/>
      </w:tblPr>
      <w:tblGrid>
        <w:gridCol w:w="1295"/>
        <w:gridCol w:w="2785"/>
        <w:gridCol w:w="1386"/>
        <w:gridCol w:w="1489"/>
        <w:gridCol w:w="1487"/>
        <w:gridCol w:w="1746"/>
      </w:tblGrid>
      <w:tr w:rsidR="005E70EB" w:rsidRPr="00AB39D4" w14:paraId="4916AB1F" w14:textId="77777777" w:rsidTr="0050754C">
        <w:trPr>
          <w:trHeight w:val="258"/>
        </w:trPr>
        <w:tc>
          <w:tcPr>
            <w:tcW w:w="2002" w:type="pct"/>
            <w:gridSpan w:val="2"/>
            <w:shd w:val="clear" w:color="auto" w:fill="auto"/>
            <w:vAlign w:val="center"/>
          </w:tcPr>
          <w:p w14:paraId="3E7C4CAF" w14:textId="77777777" w:rsidR="005E70EB" w:rsidRPr="00AB39D4" w:rsidRDefault="005E70EB" w:rsidP="00E40EB9">
            <w:pPr>
              <w:spacing w:after="60"/>
              <w:rPr>
                <w:b/>
                <w:sz w:val="18"/>
                <w:szCs w:val="18"/>
                <w:lang w:val="es-ES_tradnl"/>
              </w:rPr>
            </w:pPr>
            <w:r w:rsidRPr="00AB39D4">
              <w:rPr>
                <w:b/>
                <w:sz w:val="18"/>
                <w:szCs w:val="18"/>
                <w:lang w:val="es-ES_tradnl"/>
              </w:rPr>
              <w:t>V) PLAN ADMINISTRATIVO APROBADO</w:t>
            </w:r>
          </w:p>
        </w:tc>
        <w:tc>
          <w:tcPr>
            <w:tcW w:w="680" w:type="pct"/>
            <w:vAlign w:val="center"/>
          </w:tcPr>
          <w:p w14:paraId="41969976" w14:textId="77777777" w:rsidR="005E70EB" w:rsidRPr="00AB39D4" w:rsidRDefault="005E70EB" w:rsidP="00E40EB9">
            <w:pPr>
              <w:spacing w:after="60"/>
              <w:rPr>
                <w:b/>
                <w:sz w:val="18"/>
                <w:szCs w:val="18"/>
                <w:lang w:val="es-ES_tradnl"/>
              </w:rPr>
            </w:pPr>
            <w:r w:rsidRPr="00AB39D4">
              <w:rPr>
                <w:b/>
                <w:sz w:val="18"/>
                <w:szCs w:val="18"/>
                <w:lang w:val="es-ES_tradnl"/>
              </w:rPr>
              <w:t>2023</w:t>
            </w:r>
          </w:p>
        </w:tc>
        <w:tc>
          <w:tcPr>
            <w:tcW w:w="731" w:type="pct"/>
            <w:vAlign w:val="center"/>
          </w:tcPr>
          <w:p w14:paraId="498A0D12" w14:textId="77777777" w:rsidR="005E70EB" w:rsidRPr="00AB39D4" w:rsidRDefault="005E70EB" w:rsidP="00E40EB9">
            <w:pPr>
              <w:spacing w:after="60"/>
              <w:rPr>
                <w:b/>
                <w:sz w:val="18"/>
                <w:szCs w:val="18"/>
                <w:lang w:val="es-ES_tradnl"/>
              </w:rPr>
            </w:pPr>
            <w:r w:rsidRPr="00AB39D4">
              <w:rPr>
                <w:b/>
                <w:sz w:val="18"/>
                <w:szCs w:val="18"/>
                <w:lang w:val="es-ES_tradnl"/>
              </w:rPr>
              <w:t>2024</w:t>
            </w:r>
          </w:p>
        </w:tc>
        <w:tc>
          <w:tcPr>
            <w:tcW w:w="730" w:type="pct"/>
            <w:vAlign w:val="center"/>
          </w:tcPr>
          <w:p w14:paraId="50245723" w14:textId="77777777" w:rsidR="005E70EB" w:rsidRPr="00AB39D4" w:rsidRDefault="005E70EB" w:rsidP="00E40EB9">
            <w:pPr>
              <w:spacing w:after="60"/>
              <w:rPr>
                <w:b/>
                <w:sz w:val="18"/>
                <w:szCs w:val="18"/>
                <w:lang w:val="es-ES_tradnl"/>
              </w:rPr>
            </w:pPr>
            <w:r w:rsidRPr="00AB39D4">
              <w:rPr>
                <w:b/>
                <w:sz w:val="18"/>
                <w:szCs w:val="18"/>
                <w:lang w:val="es-ES_tradnl"/>
              </w:rPr>
              <w:t>2025</w:t>
            </w:r>
          </w:p>
        </w:tc>
        <w:tc>
          <w:tcPr>
            <w:tcW w:w="857" w:type="pct"/>
            <w:shd w:val="clear" w:color="auto" w:fill="auto"/>
            <w:vAlign w:val="center"/>
          </w:tcPr>
          <w:p w14:paraId="1D2FAD43" w14:textId="77777777" w:rsidR="005E70EB" w:rsidRPr="00AB39D4" w:rsidRDefault="005E70EB" w:rsidP="00E40EB9">
            <w:pPr>
              <w:spacing w:after="60"/>
              <w:rPr>
                <w:b/>
                <w:sz w:val="18"/>
                <w:szCs w:val="18"/>
                <w:lang w:val="es-ES_tradnl"/>
              </w:rPr>
            </w:pPr>
            <w:r w:rsidRPr="00AB39D4">
              <w:rPr>
                <w:b/>
                <w:sz w:val="18"/>
                <w:szCs w:val="18"/>
                <w:lang w:val="es-ES_tradnl"/>
              </w:rPr>
              <w:t>Total</w:t>
            </w:r>
          </w:p>
        </w:tc>
      </w:tr>
      <w:tr w:rsidR="005E70EB" w:rsidRPr="00AB39D4" w14:paraId="2A24E5ED" w14:textId="77777777" w:rsidTr="0050754C">
        <w:trPr>
          <w:trHeight w:val="258"/>
        </w:trPr>
        <w:tc>
          <w:tcPr>
            <w:tcW w:w="635" w:type="pct"/>
            <w:vMerge w:val="restart"/>
            <w:shd w:val="clear" w:color="auto" w:fill="auto"/>
            <w:vAlign w:val="center"/>
          </w:tcPr>
          <w:p w14:paraId="05AF9E8E" w14:textId="77777777" w:rsidR="005E70EB" w:rsidRPr="00AB39D4" w:rsidRDefault="005E70EB" w:rsidP="00E40EB9">
            <w:pPr>
              <w:spacing w:after="60"/>
              <w:rPr>
                <w:sz w:val="18"/>
                <w:szCs w:val="18"/>
                <w:lang w:val="es-ES_tradnl"/>
              </w:rPr>
            </w:pPr>
            <w:r w:rsidRPr="00AB39D4">
              <w:rPr>
                <w:color w:val="000000" w:themeColor="text1"/>
                <w:sz w:val="18"/>
                <w:szCs w:val="18"/>
                <w:lang w:val="es-ES_tradnl"/>
              </w:rPr>
              <w:t>PNUMA</w:t>
            </w:r>
          </w:p>
        </w:tc>
        <w:tc>
          <w:tcPr>
            <w:tcW w:w="1367" w:type="pct"/>
            <w:shd w:val="clear" w:color="auto" w:fill="auto"/>
          </w:tcPr>
          <w:p w14:paraId="3D625C57" w14:textId="77777777" w:rsidR="005E70EB" w:rsidRPr="00AB39D4" w:rsidRDefault="005E70EB" w:rsidP="00E40EB9">
            <w:pPr>
              <w:spacing w:after="60"/>
              <w:rPr>
                <w:sz w:val="18"/>
                <w:szCs w:val="18"/>
                <w:lang w:val="es-ES_tradnl"/>
              </w:rPr>
            </w:pPr>
            <w:r w:rsidRPr="00AB39D4">
              <w:rPr>
                <w:sz w:val="18"/>
                <w:szCs w:val="18"/>
                <w:lang w:val="es-ES_tradnl"/>
              </w:rPr>
              <w:t>Eliminación de SAO (toneladas PAO)</w:t>
            </w:r>
          </w:p>
        </w:tc>
        <w:tc>
          <w:tcPr>
            <w:tcW w:w="680" w:type="pct"/>
            <w:shd w:val="clear" w:color="auto" w:fill="auto"/>
          </w:tcPr>
          <w:p w14:paraId="017D5CA3" w14:textId="77777777" w:rsidR="005E70EB" w:rsidRPr="00AB39D4" w:rsidRDefault="005E70EB" w:rsidP="00E40EB9">
            <w:pPr>
              <w:spacing w:after="60"/>
              <w:rPr>
                <w:sz w:val="18"/>
                <w:szCs w:val="18"/>
                <w:lang w:val="es-ES_tradnl"/>
              </w:rPr>
            </w:pPr>
            <w:r w:rsidRPr="00AB39D4">
              <w:rPr>
                <w:sz w:val="18"/>
                <w:szCs w:val="18"/>
                <w:lang w:val="es-ES_tradnl"/>
              </w:rPr>
              <w:t>0,30</w:t>
            </w:r>
          </w:p>
        </w:tc>
        <w:tc>
          <w:tcPr>
            <w:tcW w:w="731" w:type="pct"/>
          </w:tcPr>
          <w:p w14:paraId="41578353" w14:textId="77777777" w:rsidR="005E70EB" w:rsidRPr="00AB39D4" w:rsidRDefault="005E70EB" w:rsidP="00E40EB9">
            <w:pPr>
              <w:spacing w:after="60"/>
              <w:rPr>
                <w:sz w:val="18"/>
                <w:szCs w:val="18"/>
                <w:lang w:val="es-ES_tradnl"/>
              </w:rPr>
            </w:pPr>
            <w:r w:rsidRPr="00AB39D4">
              <w:rPr>
                <w:sz w:val="18"/>
                <w:szCs w:val="18"/>
                <w:lang w:val="es-ES_tradnl"/>
              </w:rPr>
              <w:t>0</w:t>
            </w:r>
          </w:p>
        </w:tc>
        <w:tc>
          <w:tcPr>
            <w:tcW w:w="730" w:type="pct"/>
            <w:shd w:val="clear" w:color="auto" w:fill="auto"/>
          </w:tcPr>
          <w:p w14:paraId="5555E423" w14:textId="77777777" w:rsidR="005E70EB" w:rsidRPr="00AB39D4" w:rsidRDefault="005E70EB" w:rsidP="00E40EB9">
            <w:pPr>
              <w:spacing w:after="60"/>
              <w:rPr>
                <w:sz w:val="18"/>
                <w:szCs w:val="18"/>
                <w:lang w:val="es-ES_tradnl"/>
              </w:rPr>
            </w:pPr>
            <w:r w:rsidRPr="00AB39D4">
              <w:rPr>
                <w:sz w:val="18"/>
                <w:szCs w:val="18"/>
                <w:lang w:val="es-ES_tradnl"/>
              </w:rPr>
              <w:t>0</w:t>
            </w:r>
          </w:p>
        </w:tc>
        <w:tc>
          <w:tcPr>
            <w:tcW w:w="857" w:type="pct"/>
            <w:shd w:val="clear" w:color="auto" w:fill="auto"/>
          </w:tcPr>
          <w:p w14:paraId="5B1E07FA" w14:textId="77777777" w:rsidR="005E70EB" w:rsidRPr="00AB39D4" w:rsidRDefault="005E70EB" w:rsidP="00E40EB9">
            <w:pPr>
              <w:spacing w:after="60"/>
              <w:rPr>
                <w:sz w:val="18"/>
                <w:szCs w:val="18"/>
                <w:lang w:val="es-ES_tradnl"/>
              </w:rPr>
            </w:pPr>
            <w:r w:rsidRPr="00AB39D4">
              <w:rPr>
                <w:sz w:val="18"/>
                <w:szCs w:val="18"/>
                <w:lang w:val="es-ES_tradnl"/>
              </w:rPr>
              <w:t>0,30</w:t>
            </w:r>
          </w:p>
        </w:tc>
      </w:tr>
      <w:tr w:rsidR="005E70EB" w:rsidRPr="00AB39D4" w14:paraId="3FA2E3BC" w14:textId="77777777" w:rsidTr="0050754C">
        <w:trPr>
          <w:trHeight w:val="258"/>
        </w:trPr>
        <w:tc>
          <w:tcPr>
            <w:tcW w:w="635" w:type="pct"/>
            <w:vMerge/>
            <w:shd w:val="clear" w:color="auto" w:fill="auto"/>
            <w:vAlign w:val="center"/>
          </w:tcPr>
          <w:p w14:paraId="64958259" w14:textId="77777777" w:rsidR="005E70EB" w:rsidRPr="00AB39D4" w:rsidRDefault="005E70EB" w:rsidP="00E40EB9">
            <w:pPr>
              <w:spacing w:after="60"/>
              <w:rPr>
                <w:sz w:val="18"/>
                <w:szCs w:val="18"/>
                <w:lang w:val="es-ES_tradnl"/>
              </w:rPr>
            </w:pPr>
          </w:p>
        </w:tc>
        <w:tc>
          <w:tcPr>
            <w:tcW w:w="1367" w:type="pct"/>
            <w:shd w:val="clear" w:color="auto" w:fill="auto"/>
          </w:tcPr>
          <w:p w14:paraId="56B67496" w14:textId="77777777" w:rsidR="005E70EB" w:rsidRPr="00AB39D4" w:rsidRDefault="005E70EB" w:rsidP="00E40EB9">
            <w:pPr>
              <w:spacing w:after="60"/>
              <w:rPr>
                <w:sz w:val="18"/>
                <w:szCs w:val="18"/>
                <w:lang w:val="es-ES_tradnl"/>
              </w:rPr>
            </w:pPr>
            <w:r w:rsidRPr="00AB39D4">
              <w:rPr>
                <w:sz w:val="18"/>
                <w:szCs w:val="18"/>
                <w:lang w:val="es-ES_tradnl"/>
              </w:rPr>
              <w:t>Financiación ($EUA)</w:t>
            </w:r>
          </w:p>
        </w:tc>
        <w:tc>
          <w:tcPr>
            <w:tcW w:w="680" w:type="pct"/>
            <w:shd w:val="clear" w:color="auto" w:fill="auto"/>
          </w:tcPr>
          <w:p w14:paraId="30A379AE" w14:textId="77777777" w:rsidR="005E70EB" w:rsidRPr="00AB39D4" w:rsidRDefault="005E70EB" w:rsidP="00E40EB9">
            <w:pPr>
              <w:spacing w:after="60"/>
              <w:rPr>
                <w:sz w:val="18"/>
                <w:szCs w:val="18"/>
                <w:lang w:val="es-ES_tradnl"/>
              </w:rPr>
            </w:pPr>
            <w:r w:rsidRPr="00AB39D4">
              <w:rPr>
                <w:sz w:val="18"/>
                <w:szCs w:val="18"/>
                <w:lang w:val="es-ES_tradnl"/>
              </w:rPr>
              <w:t>61 750</w:t>
            </w:r>
          </w:p>
        </w:tc>
        <w:tc>
          <w:tcPr>
            <w:tcW w:w="731" w:type="pct"/>
          </w:tcPr>
          <w:p w14:paraId="0A7FE43A" w14:textId="77777777" w:rsidR="005E70EB" w:rsidRPr="00AB39D4" w:rsidRDefault="005E70EB" w:rsidP="00E40EB9">
            <w:pPr>
              <w:spacing w:after="60"/>
              <w:rPr>
                <w:sz w:val="18"/>
                <w:szCs w:val="18"/>
                <w:lang w:val="es-ES_tradnl"/>
              </w:rPr>
            </w:pPr>
            <w:r w:rsidRPr="00AB39D4">
              <w:rPr>
                <w:sz w:val="18"/>
                <w:szCs w:val="18"/>
                <w:lang w:val="es-ES_tradnl"/>
              </w:rPr>
              <w:t>0</w:t>
            </w:r>
          </w:p>
        </w:tc>
        <w:tc>
          <w:tcPr>
            <w:tcW w:w="730" w:type="pct"/>
            <w:shd w:val="clear" w:color="auto" w:fill="auto"/>
          </w:tcPr>
          <w:p w14:paraId="67633AA4" w14:textId="77777777" w:rsidR="005E70EB" w:rsidRPr="00AB39D4" w:rsidRDefault="005E70EB" w:rsidP="00E40EB9">
            <w:pPr>
              <w:spacing w:after="60"/>
              <w:rPr>
                <w:sz w:val="18"/>
                <w:szCs w:val="18"/>
                <w:lang w:val="es-ES_tradnl"/>
              </w:rPr>
            </w:pPr>
            <w:r w:rsidRPr="00AB39D4">
              <w:rPr>
                <w:sz w:val="18"/>
                <w:szCs w:val="18"/>
                <w:lang w:val="es-ES_tradnl"/>
              </w:rPr>
              <w:t>0</w:t>
            </w:r>
          </w:p>
        </w:tc>
        <w:tc>
          <w:tcPr>
            <w:tcW w:w="857" w:type="pct"/>
            <w:shd w:val="clear" w:color="auto" w:fill="auto"/>
          </w:tcPr>
          <w:p w14:paraId="64CDA0E8" w14:textId="77777777" w:rsidR="005E70EB" w:rsidRPr="00AB39D4" w:rsidRDefault="005E70EB" w:rsidP="00E40EB9">
            <w:pPr>
              <w:spacing w:after="60"/>
              <w:rPr>
                <w:sz w:val="18"/>
                <w:szCs w:val="18"/>
                <w:lang w:val="es-ES_tradnl"/>
              </w:rPr>
            </w:pPr>
            <w:r w:rsidRPr="00AB39D4">
              <w:rPr>
                <w:sz w:val="18"/>
                <w:szCs w:val="18"/>
                <w:lang w:val="es-ES_tradnl"/>
              </w:rPr>
              <w:t>61 750</w:t>
            </w:r>
          </w:p>
        </w:tc>
      </w:tr>
      <w:tr w:rsidR="005E70EB" w:rsidRPr="00AB39D4" w14:paraId="02326E5A" w14:textId="77777777" w:rsidTr="0050754C">
        <w:trPr>
          <w:trHeight w:val="258"/>
        </w:trPr>
        <w:tc>
          <w:tcPr>
            <w:tcW w:w="635" w:type="pct"/>
            <w:vMerge w:val="restart"/>
            <w:shd w:val="clear" w:color="auto" w:fill="auto"/>
            <w:vAlign w:val="center"/>
          </w:tcPr>
          <w:p w14:paraId="67077C03" w14:textId="77777777" w:rsidR="005E70EB" w:rsidRPr="00AB39D4" w:rsidRDefault="005E70EB" w:rsidP="00E40EB9">
            <w:pPr>
              <w:spacing w:after="60"/>
              <w:rPr>
                <w:sz w:val="18"/>
                <w:szCs w:val="18"/>
                <w:lang w:val="es-ES_tradnl"/>
              </w:rPr>
            </w:pPr>
            <w:r w:rsidRPr="00AB39D4">
              <w:rPr>
                <w:color w:val="000000" w:themeColor="text1"/>
                <w:sz w:val="18"/>
                <w:szCs w:val="18"/>
                <w:lang w:val="es-ES_tradnl"/>
              </w:rPr>
              <w:t>PNUD</w:t>
            </w:r>
          </w:p>
        </w:tc>
        <w:tc>
          <w:tcPr>
            <w:tcW w:w="1367" w:type="pct"/>
            <w:shd w:val="clear" w:color="auto" w:fill="auto"/>
          </w:tcPr>
          <w:p w14:paraId="252D5B54" w14:textId="77777777" w:rsidR="005E70EB" w:rsidRPr="00AB39D4" w:rsidRDefault="005E70EB" w:rsidP="00E40EB9">
            <w:pPr>
              <w:spacing w:after="60"/>
              <w:rPr>
                <w:sz w:val="18"/>
                <w:szCs w:val="18"/>
                <w:lang w:val="es-ES_tradnl"/>
              </w:rPr>
            </w:pPr>
            <w:r w:rsidRPr="00AB39D4">
              <w:rPr>
                <w:sz w:val="18"/>
                <w:szCs w:val="18"/>
                <w:lang w:val="es-ES_tradnl"/>
              </w:rPr>
              <w:t>Eliminación de SAO (toneladas PAO)</w:t>
            </w:r>
          </w:p>
        </w:tc>
        <w:tc>
          <w:tcPr>
            <w:tcW w:w="680" w:type="pct"/>
            <w:shd w:val="clear" w:color="auto" w:fill="auto"/>
          </w:tcPr>
          <w:p w14:paraId="58156FFE" w14:textId="77777777" w:rsidR="005E70EB" w:rsidRPr="00AB39D4" w:rsidRDefault="005E70EB" w:rsidP="00E40EB9">
            <w:pPr>
              <w:spacing w:after="60"/>
              <w:rPr>
                <w:sz w:val="18"/>
                <w:szCs w:val="18"/>
                <w:lang w:val="es-ES_tradnl"/>
              </w:rPr>
            </w:pPr>
            <w:r w:rsidRPr="00AB39D4">
              <w:rPr>
                <w:sz w:val="18"/>
                <w:szCs w:val="18"/>
                <w:lang w:val="es-ES_tradnl"/>
              </w:rPr>
              <w:t>0</w:t>
            </w:r>
          </w:p>
        </w:tc>
        <w:tc>
          <w:tcPr>
            <w:tcW w:w="731" w:type="pct"/>
          </w:tcPr>
          <w:p w14:paraId="4976523E" w14:textId="77777777" w:rsidR="005E70EB" w:rsidRPr="00AB39D4" w:rsidRDefault="005E70EB" w:rsidP="00E40EB9">
            <w:pPr>
              <w:spacing w:after="60"/>
              <w:rPr>
                <w:sz w:val="18"/>
                <w:szCs w:val="18"/>
                <w:lang w:val="es-ES_tradnl"/>
              </w:rPr>
            </w:pPr>
            <w:r w:rsidRPr="00AB39D4">
              <w:rPr>
                <w:sz w:val="18"/>
                <w:szCs w:val="18"/>
                <w:lang w:val="es-ES_tradnl"/>
              </w:rPr>
              <w:t>0</w:t>
            </w:r>
          </w:p>
        </w:tc>
        <w:tc>
          <w:tcPr>
            <w:tcW w:w="730" w:type="pct"/>
            <w:shd w:val="clear" w:color="auto" w:fill="auto"/>
          </w:tcPr>
          <w:p w14:paraId="5B3DEEBC" w14:textId="77777777" w:rsidR="005E70EB" w:rsidRPr="00AB39D4" w:rsidRDefault="005E70EB" w:rsidP="00E40EB9">
            <w:pPr>
              <w:spacing w:after="60"/>
              <w:rPr>
                <w:sz w:val="18"/>
                <w:szCs w:val="18"/>
                <w:lang w:val="es-ES_tradnl"/>
              </w:rPr>
            </w:pPr>
            <w:r w:rsidRPr="00AB39D4">
              <w:rPr>
                <w:sz w:val="18"/>
                <w:szCs w:val="18"/>
                <w:lang w:val="es-ES_tradnl"/>
              </w:rPr>
              <w:t>0</w:t>
            </w:r>
          </w:p>
        </w:tc>
        <w:tc>
          <w:tcPr>
            <w:tcW w:w="857" w:type="pct"/>
            <w:shd w:val="clear" w:color="auto" w:fill="auto"/>
          </w:tcPr>
          <w:p w14:paraId="71FC96CF" w14:textId="77777777" w:rsidR="005E70EB" w:rsidRPr="00AB39D4" w:rsidRDefault="005E70EB" w:rsidP="00E40EB9">
            <w:pPr>
              <w:spacing w:after="60"/>
              <w:rPr>
                <w:sz w:val="18"/>
                <w:szCs w:val="18"/>
                <w:lang w:val="es-ES_tradnl"/>
              </w:rPr>
            </w:pPr>
            <w:r w:rsidRPr="00AB39D4">
              <w:rPr>
                <w:sz w:val="18"/>
                <w:szCs w:val="18"/>
                <w:lang w:val="es-ES_tradnl"/>
              </w:rPr>
              <w:t>0</w:t>
            </w:r>
          </w:p>
        </w:tc>
      </w:tr>
      <w:tr w:rsidR="005E70EB" w:rsidRPr="00AB39D4" w14:paraId="55F8B50D" w14:textId="77777777" w:rsidTr="0050754C">
        <w:trPr>
          <w:trHeight w:val="258"/>
        </w:trPr>
        <w:tc>
          <w:tcPr>
            <w:tcW w:w="635" w:type="pct"/>
            <w:vMerge/>
            <w:shd w:val="clear" w:color="auto" w:fill="auto"/>
          </w:tcPr>
          <w:p w14:paraId="63C01C94" w14:textId="77777777" w:rsidR="005E70EB" w:rsidRPr="00AB39D4" w:rsidRDefault="005E70EB" w:rsidP="00E40EB9">
            <w:pPr>
              <w:spacing w:after="60"/>
              <w:rPr>
                <w:sz w:val="18"/>
                <w:szCs w:val="18"/>
                <w:lang w:val="es-ES_tradnl"/>
              </w:rPr>
            </w:pPr>
          </w:p>
        </w:tc>
        <w:tc>
          <w:tcPr>
            <w:tcW w:w="1367" w:type="pct"/>
            <w:shd w:val="clear" w:color="auto" w:fill="auto"/>
          </w:tcPr>
          <w:p w14:paraId="5C154836" w14:textId="77777777" w:rsidR="005E70EB" w:rsidRPr="00AB39D4" w:rsidRDefault="005E70EB" w:rsidP="00E40EB9">
            <w:pPr>
              <w:spacing w:after="60"/>
              <w:rPr>
                <w:sz w:val="18"/>
                <w:szCs w:val="18"/>
                <w:lang w:val="es-ES_tradnl"/>
              </w:rPr>
            </w:pPr>
            <w:r w:rsidRPr="00AB39D4">
              <w:rPr>
                <w:sz w:val="18"/>
                <w:szCs w:val="18"/>
                <w:lang w:val="es-ES_tradnl"/>
              </w:rPr>
              <w:t>Financiación ($EUA)</w:t>
            </w:r>
          </w:p>
        </w:tc>
        <w:tc>
          <w:tcPr>
            <w:tcW w:w="680" w:type="pct"/>
            <w:shd w:val="clear" w:color="auto" w:fill="auto"/>
          </w:tcPr>
          <w:p w14:paraId="3780266B" w14:textId="77777777" w:rsidR="005E70EB" w:rsidRPr="00AB39D4" w:rsidRDefault="005E70EB" w:rsidP="00E40EB9">
            <w:pPr>
              <w:spacing w:after="60"/>
              <w:rPr>
                <w:sz w:val="18"/>
                <w:szCs w:val="18"/>
                <w:lang w:val="es-ES_tradnl"/>
              </w:rPr>
            </w:pPr>
            <w:r w:rsidRPr="00AB39D4">
              <w:rPr>
                <w:sz w:val="18"/>
                <w:szCs w:val="18"/>
                <w:lang w:val="es-ES_tradnl"/>
              </w:rPr>
              <w:t>0</w:t>
            </w:r>
          </w:p>
        </w:tc>
        <w:tc>
          <w:tcPr>
            <w:tcW w:w="731" w:type="pct"/>
          </w:tcPr>
          <w:p w14:paraId="4A4EB8CD" w14:textId="77777777" w:rsidR="005E70EB" w:rsidRPr="00AB39D4" w:rsidRDefault="005E70EB" w:rsidP="00E40EB9">
            <w:pPr>
              <w:spacing w:after="60"/>
              <w:rPr>
                <w:sz w:val="18"/>
                <w:szCs w:val="18"/>
                <w:lang w:val="es-ES_tradnl"/>
              </w:rPr>
            </w:pPr>
            <w:r w:rsidRPr="00AB39D4">
              <w:rPr>
                <w:sz w:val="18"/>
                <w:szCs w:val="18"/>
                <w:lang w:val="es-ES_tradnl"/>
              </w:rPr>
              <w:t>0</w:t>
            </w:r>
          </w:p>
        </w:tc>
        <w:tc>
          <w:tcPr>
            <w:tcW w:w="730" w:type="pct"/>
            <w:shd w:val="clear" w:color="auto" w:fill="auto"/>
          </w:tcPr>
          <w:p w14:paraId="491479D2" w14:textId="77777777" w:rsidR="005E70EB" w:rsidRPr="00AB39D4" w:rsidRDefault="005E70EB" w:rsidP="00E40EB9">
            <w:pPr>
              <w:spacing w:after="60"/>
              <w:rPr>
                <w:sz w:val="18"/>
                <w:szCs w:val="18"/>
                <w:lang w:val="es-ES_tradnl"/>
              </w:rPr>
            </w:pPr>
            <w:r w:rsidRPr="00AB39D4">
              <w:rPr>
                <w:sz w:val="18"/>
                <w:szCs w:val="18"/>
                <w:lang w:val="es-ES_tradnl"/>
              </w:rPr>
              <w:t>0</w:t>
            </w:r>
          </w:p>
        </w:tc>
        <w:tc>
          <w:tcPr>
            <w:tcW w:w="857" w:type="pct"/>
            <w:shd w:val="clear" w:color="auto" w:fill="auto"/>
          </w:tcPr>
          <w:p w14:paraId="319255F7" w14:textId="77777777" w:rsidR="005E70EB" w:rsidRPr="00AB39D4" w:rsidRDefault="005E70EB" w:rsidP="00E40EB9">
            <w:pPr>
              <w:spacing w:after="60"/>
              <w:rPr>
                <w:sz w:val="18"/>
                <w:szCs w:val="18"/>
                <w:lang w:val="es-ES_tradnl"/>
              </w:rPr>
            </w:pPr>
            <w:r w:rsidRPr="00AB39D4">
              <w:rPr>
                <w:sz w:val="18"/>
                <w:szCs w:val="18"/>
                <w:lang w:val="es-ES_tradnl"/>
              </w:rPr>
              <w:t>0</w:t>
            </w:r>
          </w:p>
        </w:tc>
      </w:tr>
    </w:tbl>
    <w:p w14:paraId="4146A923" w14:textId="77777777" w:rsidR="005E70EB" w:rsidRPr="00AB39D4" w:rsidRDefault="005E70EB" w:rsidP="005E70EB">
      <w:pPr>
        <w:spacing w:after="120"/>
        <w:ind w:left="720" w:right="-420" w:firstLine="720"/>
        <w:rPr>
          <w:sz w:val="18"/>
          <w:szCs w:val="18"/>
          <w:lang w:val="es-ES_tradnl"/>
        </w:rPr>
      </w:pPr>
    </w:p>
    <w:tbl>
      <w:tblPr>
        <w:tblStyle w:val="TableGrid"/>
        <w:tblW w:w="5439" w:type="pct"/>
        <w:tblInd w:w="-95" w:type="dxa"/>
        <w:tblLook w:val="04A0" w:firstRow="1" w:lastRow="0" w:firstColumn="1" w:lastColumn="0" w:noHBand="0" w:noVBand="1"/>
      </w:tblPr>
      <w:tblGrid>
        <w:gridCol w:w="1134"/>
        <w:gridCol w:w="974"/>
        <w:gridCol w:w="1701"/>
        <w:gridCol w:w="1039"/>
        <w:gridCol w:w="639"/>
        <w:gridCol w:w="639"/>
        <w:gridCol w:w="1005"/>
        <w:gridCol w:w="708"/>
        <w:gridCol w:w="1042"/>
        <w:gridCol w:w="1290"/>
      </w:tblGrid>
      <w:tr w:rsidR="005E70EB" w:rsidRPr="00AB39D4" w14:paraId="758F4D5C" w14:textId="77777777" w:rsidTr="00E40EB9">
        <w:trPr>
          <w:trHeight w:val="216"/>
        </w:trPr>
        <w:tc>
          <w:tcPr>
            <w:tcW w:w="1873" w:type="pct"/>
            <w:gridSpan w:val="3"/>
            <w:shd w:val="clear" w:color="auto" w:fill="auto"/>
          </w:tcPr>
          <w:p w14:paraId="4ED36F64" w14:textId="53740472" w:rsidR="005E70EB" w:rsidRPr="00AB39D4" w:rsidRDefault="005E70EB" w:rsidP="00E40EB9">
            <w:pPr>
              <w:rPr>
                <w:b/>
                <w:sz w:val="18"/>
                <w:szCs w:val="18"/>
                <w:lang w:val="es-ES_tradnl"/>
              </w:rPr>
            </w:pPr>
            <w:r w:rsidRPr="00AB39D4">
              <w:rPr>
                <w:b/>
                <w:sz w:val="18"/>
                <w:szCs w:val="18"/>
                <w:lang w:val="es-ES_tradnl"/>
              </w:rPr>
              <w:t xml:space="preserve">VI) </w:t>
            </w:r>
            <w:r w:rsidR="00AB39D4">
              <w:rPr>
                <w:b/>
                <w:sz w:val="18"/>
                <w:szCs w:val="18"/>
                <w:lang w:val="es-ES_tradnl"/>
              </w:rPr>
              <w:t>DATOS DEL PROYECTO</w:t>
            </w:r>
            <w:r w:rsidRPr="00AB39D4">
              <w:rPr>
                <w:b/>
                <w:sz w:val="18"/>
                <w:szCs w:val="18"/>
                <w:lang w:val="es-ES_tradnl"/>
              </w:rPr>
              <w:t xml:space="preserve"> </w:t>
            </w:r>
          </w:p>
          <w:p w14:paraId="20653AB4" w14:textId="77777777" w:rsidR="005E70EB" w:rsidRPr="00AB39D4" w:rsidRDefault="005E70EB" w:rsidP="00E40EB9">
            <w:pPr>
              <w:rPr>
                <w:b/>
                <w:bCs/>
                <w:sz w:val="18"/>
                <w:szCs w:val="18"/>
                <w:lang w:val="es-ES_tradnl"/>
              </w:rPr>
            </w:pPr>
          </w:p>
        </w:tc>
        <w:tc>
          <w:tcPr>
            <w:tcW w:w="511" w:type="pct"/>
            <w:shd w:val="clear" w:color="auto" w:fill="auto"/>
            <w:vAlign w:val="center"/>
          </w:tcPr>
          <w:p w14:paraId="6689CA07" w14:textId="77777777" w:rsidR="005E70EB" w:rsidRPr="00AB39D4" w:rsidRDefault="005E70EB" w:rsidP="00E40EB9">
            <w:pPr>
              <w:rPr>
                <w:b/>
                <w:sz w:val="18"/>
                <w:szCs w:val="18"/>
                <w:lang w:val="es-ES_tradnl"/>
              </w:rPr>
            </w:pPr>
            <w:r w:rsidRPr="00AB39D4">
              <w:rPr>
                <w:b/>
                <w:sz w:val="18"/>
                <w:szCs w:val="18"/>
                <w:lang w:val="es-ES_tradnl"/>
              </w:rPr>
              <w:t>2023</w:t>
            </w:r>
          </w:p>
        </w:tc>
        <w:tc>
          <w:tcPr>
            <w:tcW w:w="314" w:type="pct"/>
            <w:shd w:val="clear" w:color="auto" w:fill="auto"/>
            <w:vAlign w:val="center"/>
          </w:tcPr>
          <w:p w14:paraId="4F18690D" w14:textId="77777777" w:rsidR="005E70EB" w:rsidRPr="00AB39D4" w:rsidRDefault="005E70EB" w:rsidP="00E40EB9">
            <w:pPr>
              <w:rPr>
                <w:b/>
                <w:sz w:val="18"/>
                <w:szCs w:val="18"/>
                <w:lang w:val="es-ES_tradnl"/>
              </w:rPr>
            </w:pPr>
            <w:r w:rsidRPr="00AB39D4">
              <w:rPr>
                <w:b/>
                <w:sz w:val="18"/>
                <w:szCs w:val="18"/>
                <w:lang w:val="es-ES_tradnl"/>
              </w:rPr>
              <w:t>2024</w:t>
            </w:r>
          </w:p>
        </w:tc>
        <w:tc>
          <w:tcPr>
            <w:tcW w:w="314" w:type="pct"/>
            <w:shd w:val="clear" w:color="auto" w:fill="auto"/>
            <w:vAlign w:val="center"/>
          </w:tcPr>
          <w:p w14:paraId="7682F0E2" w14:textId="77777777" w:rsidR="005E70EB" w:rsidRPr="00AB39D4" w:rsidRDefault="005E70EB" w:rsidP="00E40EB9">
            <w:pPr>
              <w:rPr>
                <w:b/>
                <w:sz w:val="18"/>
                <w:szCs w:val="18"/>
                <w:lang w:val="es-ES_tradnl"/>
              </w:rPr>
            </w:pPr>
            <w:r w:rsidRPr="00AB39D4">
              <w:rPr>
                <w:b/>
                <w:sz w:val="18"/>
                <w:szCs w:val="18"/>
                <w:lang w:val="es-ES_tradnl"/>
              </w:rPr>
              <w:t>2025</w:t>
            </w:r>
          </w:p>
        </w:tc>
        <w:tc>
          <w:tcPr>
            <w:tcW w:w="494" w:type="pct"/>
            <w:shd w:val="clear" w:color="auto" w:fill="auto"/>
            <w:vAlign w:val="center"/>
          </w:tcPr>
          <w:p w14:paraId="18601427" w14:textId="77777777" w:rsidR="005E70EB" w:rsidRPr="00AB39D4" w:rsidRDefault="005E70EB" w:rsidP="00E40EB9">
            <w:pPr>
              <w:rPr>
                <w:b/>
                <w:sz w:val="18"/>
                <w:szCs w:val="18"/>
                <w:lang w:val="es-ES_tradnl"/>
              </w:rPr>
            </w:pPr>
            <w:r w:rsidRPr="00AB39D4">
              <w:rPr>
                <w:b/>
                <w:sz w:val="18"/>
                <w:szCs w:val="18"/>
                <w:lang w:val="es-ES_tradnl"/>
              </w:rPr>
              <w:t>2026</w:t>
            </w:r>
          </w:p>
        </w:tc>
        <w:tc>
          <w:tcPr>
            <w:tcW w:w="348" w:type="pct"/>
          </w:tcPr>
          <w:p w14:paraId="38F1CDFF" w14:textId="77777777" w:rsidR="005E70EB" w:rsidRPr="00AB39D4" w:rsidRDefault="005E70EB" w:rsidP="00E40EB9">
            <w:pPr>
              <w:rPr>
                <w:b/>
                <w:sz w:val="18"/>
                <w:szCs w:val="18"/>
                <w:lang w:val="es-ES_tradnl"/>
              </w:rPr>
            </w:pPr>
            <w:r w:rsidRPr="00AB39D4">
              <w:rPr>
                <w:b/>
                <w:sz w:val="18"/>
                <w:szCs w:val="18"/>
                <w:lang w:val="es-ES_tradnl"/>
              </w:rPr>
              <w:t>2027-2029</w:t>
            </w:r>
          </w:p>
        </w:tc>
        <w:tc>
          <w:tcPr>
            <w:tcW w:w="512" w:type="pct"/>
            <w:shd w:val="clear" w:color="auto" w:fill="auto"/>
            <w:vAlign w:val="center"/>
          </w:tcPr>
          <w:p w14:paraId="2F788176" w14:textId="77777777" w:rsidR="005E70EB" w:rsidRPr="00AB39D4" w:rsidRDefault="005E70EB" w:rsidP="00E40EB9">
            <w:pPr>
              <w:rPr>
                <w:b/>
                <w:sz w:val="18"/>
                <w:szCs w:val="18"/>
                <w:lang w:val="es-ES_tradnl"/>
              </w:rPr>
            </w:pPr>
            <w:r w:rsidRPr="00AB39D4">
              <w:rPr>
                <w:b/>
                <w:sz w:val="18"/>
                <w:szCs w:val="18"/>
                <w:lang w:val="es-ES_tradnl"/>
              </w:rPr>
              <w:t>2030</w:t>
            </w:r>
          </w:p>
        </w:tc>
        <w:tc>
          <w:tcPr>
            <w:tcW w:w="634" w:type="pct"/>
            <w:shd w:val="clear" w:color="auto" w:fill="auto"/>
            <w:vAlign w:val="center"/>
          </w:tcPr>
          <w:p w14:paraId="3D0B4CD5" w14:textId="77777777" w:rsidR="005E70EB" w:rsidRPr="00AB39D4" w:rsidRDefault="005E70EB" w:rsidP="00E40EB9">
            <w:pPr>
              <w:rPr>
                <w:b/>
                <w:sz w:val="18"/>
                <w:szCs w:val="18"/>
                <w:lang w:val="es-ES_tradnl"/>
              </w:rPr>
            </w:pPr>
            <w:r w:rsidRPr="00AB39D4">
              <w:rPr>
                <w:b/>
                <w:sz w:val="18"/>
                <w:szCs w:val="18"/>
                <w:lang w:val="es-ES_tradnl"/>
              </w:rPr>
              <w:t>Total</w:t>
            </w:r>
          </w:p>
        </w:tc>
      </w:tr>
      <w:tr w:rsidR="005E70EB" w:rsidRPr="00AB39D4" w14:paraId="796BE753" w14:textId="77777777" w:rsidTr="00E40EB9">
        <w:trPr>
          <w:trHeight w:val="66"/>
        </w:trPr>
        <w:tc>
          <w:tcPr>
            <w:tcW w:w="1873" w:type="pct"/>
            <w:gridSpan w:val="3"/>
            <w:shd w:val="clear" w:color="auto" w:fill="auto"/>
            <w:vAlign w:val="center"/>
          </w:tcPr>
          <w:p w14:paraId="1597B54A" w14:textId="7DE8416F" w:rsidR="005E70EB" w:rsidRPr="00AB39D4" w:rsidRDefault="005E70EB" w:rsidP="00E40EB9">
            <w:pPr>
              <w:tabs>
                <w:tab w:val="left" w:pos="8280"/>
              </w:tabs>
              <w:spacing w:after="60"/>
              <w:rPr>
                <w:sz w:val="18"/>
                <w:szCs w:val="18"/>
                <w:lang w:val="es-ES_tradnl"/>
              </w:rPr>
            </w:pPr>
            <w:r w:rsidRPr="00AB39D4">
              <w:rPr>
                <w:sz w:val="18"/>
                <w:szCs w:val="18"/>
                <w:lang w:val="es-ES_tradnl"/>
              </w:rPr>
              <w:t>Límites de consumo establecidos en el Protocolo de Montreal (toneladas PAO)</w:t>
            </w:r>
          </w:p>
        </w:tc>
        <w:tc>
          <w:tcPr>
            <w:tcW w:w="511" w:type="pct"/>
            <w:shd w:val="clear" w:color="auto" w:fill="auto"/>
          </w:tcPr>
          <w:p w14:paraId="78129CE4"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5,65</w:t>
            </w:r>
          </w:p>
        </w:tc>
        <w:tc>
          <w:tcPr>
            <w:tcW w:w="314" w:type="pct"/>
            <w:shd w:val="clear" w:color="auto" w:fill="auto"/>
          </w:tcPr>
          <w:p w14:paraId="7D19BBD4"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5,65</w:t>
            </w:r>
          </w:p>
        </w:tc>
        <w:tc>
          <w:tcPr>
            <w:tcW w:w="314" w:type="pct"/>
            <w:shd w:val="clear" w:color="auto" w:fill="auto"/>
          </w:tcPr>
          <w:p w14:paraId="5F47AE86"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2,82</w:t>
            </w:r>
          </w:p>
        </w:tc>
        <w:tc>
          <w:tcPr>
            <w:tcW w:w="494" w:type="pct"/>
            <w:shd w:val="clear" w:color="auto" w:fill="auto"/>
          </w:tcPr>
          <w:p w14:paraId="5BFF23EB"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2,82</w:t>
            </w:r>
          </w:p>
        </w:tc>
        <w:tc>
          <w:tcPr>
            <w:tcW w:w="348" w:type="pct"/>
          </w:tcPr>
          <w:p w14:paraId="6611D505"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2,82</w:t>
            </w:r>
          </w:p>
        </w:tc>
        <w:tc>
          <w:tcPr>
            <w:tcW w:w="512" w:type="pct"/>
            <w:shd w:val="clear" w:color="auto" w:fill="auto"/>
          </w:tcPr>
          <w:p w14:paraId="55261B2C"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634" w:type="pct"/>
            <w:shd w:val="clear" w:color="auto" w:fill="auto"/>
          </w:tcPr>
          <w:p w14:paraId="31ED5894"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n/a</w:t>
            </w:r>
          </w:p>
        </w:tc>
      </w:tr>
      <w:tr w:rsidR="005E70EB" w:rsidRPr="00AB39D4" w14:paraId="7E77BB2B" w14:textId="77777777" w:rsidTr="00E40EB9">
        <w:trPr>
          <w:trHeight w:val="66"/>
        </w:trPr>
        <w:tc>
          <w:tcPr>
            <w:tcW w:w="1873" w:type="pct"/>
            <w:gridSpan w:val="3"/>
            <w:shd w:val="clear" w:color="auto" w:fill="auto"/>
          </w:tcPr>
          <w:p w14:paraId="3B9658E2"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Consumo máximo permitido (toneladas PAO)</w:t>
            </w:r>
          </w:p>
        </w:tc>
        <w:tc>
          <w:tcPr>
            <w:tcW w:w="511" w:type="pct"/>
            <w:shd w:val="clear" w:color="auto" w:fill="auto"/>
          </w:tcPr>
          <w:p w14:paraId="11DCA827"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2,30</w:t>
            </w:r>
          </w:p>
        </w:tc>
        <w:tc>
          <w:tcPr>
            <w:tcW w:w="314" w:type="pct"/>
            <w:shd w:val="clear" w:color="auto" w:fill="auto"/>
          </w:tcPr>
          <w:p w14:paraId="592B8FAC"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2,30</w:t>
            </w:r>
          </w:p>
        </w:tc>
        <w:tc>
          <w:tcPr>
            <w:tcW w:w="314" w:type="pct"/>
            <w:shd w:val="clear" w:color="auto" w:fill="auto"/>
          </w:tcPr>
          <w:p w14:paraId="77339977"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1,60</w:t>
            </w:r>
          </w:p>
        </w:tc>
        <w:tc>
          <w:tcPr>
            <w:tcW w:w="494" w:type="pct"/>
            <w:shd w:val="clear" w:color="auto" w:fill="auto"/>
          </w:tcPr>
          <w:p w14:paraId="11935E39"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1,60</w:t>
            </w:r>
          </w:p>
        </w:tc>
        <w:tc>
          <w:tcPr>
            <w:tcW w:w="348" w:type="pct"/>
          </w:tcPr>
          <w:p w14:paraId="5D926B13"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1,60</w:t>
            </w:r>
          </w:p>
        </w:tc>
        <w:tc>
          <w:tcPr>
            <w:tcW w:w="512" w:type="pct"/>
            <w:shd w:val="clear" w:color="auto" w:fill="auto"/>
          </w:tcPr>
          <w:p w14:paraId="5522A4D9"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634" w:type="pct"/>
            <w:shd w:val="clear" w:color="auto" w:fill="auto"/>
          </w:tcPr>
          <w:p w14:paraId="2D1AF6B8"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n/a</w:t>
            </w:r>
          </w:p>
        </w:tc>
      </w:tr>
      <w:tr w:rsidR="005E70EB" w:rsidRPr="00AB39D4" w14:paraId="5DA41778" w14:textId="77777777" w:rsidTr="00E40EB9">
        <w:trPr>
          <w:trHeight w:val="59"/>
        </w:trPr>
        <w:tc>
          <w:tcPr>
            <w:tcW w:w="558" w:type="pct"/>
            <w:vMerge w:val="restart"/>
            <w:shd w:val="clear" w:color="auto" w:fill="auto"/>
            <w:vAlign w:val="center"/>
          </w:tcPr>
          <w:p w14:paraId="52546804"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Costos del proyecto solicitados en principio ($EUA)</w:t>
            </w:r>
          </w:p>
        </w:tc>
        <w:tc>
          <w:tcPr>
            <w:tcW w:w="479" w:type="pct"/>
            <w:vMerge w:val="restart"/>
            <w:shd w:val="clear" w:color="auto" w:fill="auto"/>
            <w:vAlign w:val="center"/>
          </w:tcPr>
          <w:p w14:paraId="0B2743FD" w14:textId="77777777" w:rsidR="005E70EB" w:rsidRPr="00AB39D4" w:rsidRDefault="005E70EB" w:rsidP="00E40EB9">
            <w:pPr>
              <w:tabs>
                <w:tab w:val="left" w:pos="8280"/>
              </w:tabs>
              <w:spacing w:after="60"/>
              <w:rPr>
                <w:sz w:val="18"/>
                <w:szCs w:val="18"/>
                <w:lang w:val="es-ES_tradnl"/>
              </w:rPr>
            </w:pPr>
            <w:r w:rsidRPr="00AB39D4">
              <w:rPr>
                <w:color w:val="000000" w:themeColor="text1"/>
                <w:sz w:val="18"/>
                <w:szCs w:val="18"/>
                <w:lang w:val="es-ES_tradnl"/>
              </w:rPr>
              <w:t>PNUMA</w:t>
            </w:r>
          </w:p>
        </w:tc>
        <w:tc>
          <w:tcPr>
            <w:tcW w:w="836" w:type="pct"/>
            <w:shd w:val="clear" w:color="auto" w:fill="auto"/>
          </w:tcPr>
          <w:p w14:paraId="7C67EEEA"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Costos del proyecto</w:t>
            </w:r>
          </w:p>
        </w:tc>
        <w:tc>
          <w:tcPr>
            <w:tcW w:w="511" w:type="pct"/>
            <w:shd w:val="clear" w:color="auto" w:fill="auto"/>
          </w:tcPr>
          <w:p w14:paraId="3A457514" w14:textId="16C6AFB0" w:rsidR="005E70EB" w:rsidRPr="00AB39D4" w:rsidRDefault="005E70EB" w:rsidP="00E40EB9">
            <w:pPr>
              <w:tabs>
                <w:tab w:val="left" w:pos="8280"/>
              </w:tabs>
              <w:spacing w:after="60"/>
              <w:rPr>
                <w:sz w:val="18"/>
                <w:szCs w:val="18"/>
                <w:lang w:val="es-ES_tradnl"/>
              </w:rPr>
            </w:pPr>
            <w:r w:rsidRPr="00AB39D4">
              <w:rPr>
                <w:sz w:val="18"/>
                <w:szCs w:val="18"/>
                <w:lang w:val="es-ES_tradnl"/>
              </w:rPr>
              <w:t>315</w:t>
            </w:r>
            <w:r w:rsidR="00EC7CE9">
              <w:rPr>
                <w:sz w:val="18"/>
                <w:szCs w:val="18"/>
                <w:lang w:val="es-ES_tradnl"/>
              </w:rPr>
              <w:t>,</w:t>
            </w:r>
            <w:r w:rsidRPr="00AB39D4">
              <w:rPr>
                <w:sz w:val="18"/>
                <w:szCs w:val="18"/>
                <w:lang w:val="es-ES_tradnl"/>
              </w:rPr>
              <w:t> 000</w:t>
            </w:r>
          </w:p>
        </w:tc>
        <w:tc>
          <w:tcPr>
            <w:tcW w:w="314" w:type="pct"/>
            <w:shd w:val="clear" w:color="auto" w:fill="auto"/>
          </w:tcPr>
          <w:p w14:paraId="15A953AA"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314" w:type="pct"/>
            <w:shd w:val="clear" w:color="auto" w:fill="auto"/>
          </w:tcPr>
          <w:p w14:paraId="1BFB5A9B"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494" w:type="pct"/>
            <w:shd w:val="clear" w:color="auto" w:fill="auto"/>
          </w:tcPr>
          <w:p w14:paraId="14CFA87B" w14:textId="3FD0A107" w:rsidR="005E70EB" w:rsidRPr="00AB39D4" w:rsidRDefault="005E70EB" w:rsidP="00E40EB9">
            <w:pPr>
              <w:tabs>
                <w:tab w:val="left" w:pos="8280"/>
              </w:tabs>
              <w:spacing w:after="60"/>
              <w:rPr>
                <w:sz w:val="18"/>
                <w:szCs w:val="18"/>
                <w:lang w:val="es-ES_tradnl"/>
              </w:rPr>
            </w:pPr>
            <w:r w:rsidRPr="00AB39D4">
              <w:rPr>
                <w:sz w:val="18"/>
                <w:szCs w:val="18"/>
                <w:lang w:val="es-ES_tradnl"/>
              </w:rPr>
              <w:t>160</w:t>
            </w:r>
            <w:r w:rsidR="00EC7CE9">
              <w:rPr>
                <w:sz w:val="18"/>
                <w:szCs w:val="18"/>
                <w:lang w:val="es-ES_tradnl"/>
              </w:rPr>
              <w:t>,</w:t>
            </w:r>
            <w:r w:rsidRPr="00AB39D4">
              <w:rPr>
                <w:sz w:val="18"/>
                <w:szCs w:val="18"/>
                <w:lang w:val="es-ES_tradnl"/>
              </w:rPr>
              <w:t> 000</w:t>
            </w:r>
          </w:p>
        </w:tc>
        <w:tc>
          <w:tcPr>
            <w:tcW w:w="348" w:type="pct"/>
          </w:tcPr>
          <w:p w14:paraId="7D7F24B0"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512" w:type="pct"/>
            <w:shd w:val="clear" w:color="auto" w:fill="auto"/>
          </w:tcPr>
          <w:p w14:paraId="11AF6203" w14:textId="41FCE0FF" w:rsidR="005E70EB" w:rsidRPr="00AB39D4" w:rsidRDefault="005E70EB" w:rsidP="00E40EB9">
            <w:pPr>
              <w:tabs>
                <w:tab w:val="left" w:pos="8280"/>
              </w:tabs>
              <w:spacing w:after="60"/>
              <w:rPr>
                <w:sz w:val="18"/>
                <w:szCs w:val="18"/>
                <w:lang w:val="es-ES_tradnl"/>
              </w:rPr>
            </w:pPr>
            <w:r w:rsidRPr="00AB39D4">
              <w:rPr>
                <w:sz w:val="18"/>
                <w:szCs w:val="18"/>
                <w:lang w:val="es-ES_tradnl"/>
              </w:rPr>
              <w:t>106</w:t>
            </w:r>
            <w:r w:rsidR="00EC7CE9">
              <w:rPr>
                <w:sz w:val="18"/>
                <w:szCs w:val="18"/>
                <w:lang w:val="es-ES_tradnl"/>
              </w:rPr>
              <w:t>,</w:t>
            </w:r>
            <w:r w:rsidRPr="00AB39D4">
              <w:rPr>
                <w:sz w:val="18"/>
                <w:szCs w:val="18"/>
                <w:lang w:val="es-ES_tradnl"/>
              </w:rPr>
              <w:t> 250</w:t>
            </w:r>
          </w:p>
        </w:tc>
        <w:tc>
          <w:tcPr>
            <w:tcW w:w="634" w:type="pct"/>
            <w:shd w:val="clear" w:color="auto" w:fill="auto"/>
          </w:tcPr>
          <w:p w14:paraId="104FBA20" w14:textId="1D506324" w:rsidR="005E70EB" w:rsidRPr="00AB39D4" w:rsidRDefault="005E70EB" w:rsidP="00E40EB9">
            <w:pPr>
              <w:tabs>
                <w:tab w:val="left" w:pos="8280"/>
              </w:tabs>
              <w:spacing w:after="60"/>
              <w:rPr>
                <w:sz w:val="18"/>
                <w:szCs w:val="18"/>
                <w:lang w:val="es-ES_tradnl"/>
              </w:rPr>
            </w:pPr>
            <w:r w:rsidRPr="00AB39D4">
              <w:rPr>
                <w:sz w:val="18"/>
                <w:szCs w:val="18"/>
                <w:lang w:val="es-ES_tradnl"/>
              </w:rPr>
              <w:t>581</w:t>
            </w:r>
            <w:r w:rsidR="00EC7CE9">
              <w:rPr>
                <w:sz w:val="18"/>
                <w:szCs w:val="18"/>
                <w:lang w:val="es-ES_tradnl"/>
              </w:rPr>
              <w:t>,</w:t>
            </w:r>
            <w:r w:rsidRPr="00AB39D4">
              <w:rPr>
                <w:sz w:val="18"/>
                <w:szCs w:val="18"/>
                <w:lang w:val="es-ES_tradnl"/>
              </w:rPr>
              <w:t> 250</w:t>
            </w:r>
          </w:p>
        </w:tc>
      </w:tr>
      <w:tr w:rsidR="005E70EB" w:rsidRPr="00AB39D4" w14:paraId="3AC3B40D" w14:textId="77777777" w:rsidTr="00E40EB9">
        <w:trPr>
          <w:trHeight w:val="127"/>
        </w:trPr>
        <w:tc>
          <w:tcPr>
            <w:tcW w:w="558" w:type="pct"/>
            <w:vMerge/>
            <w:shd w:val="clear" w:color="auto" w:fill="auto"/>
          </w:tcPr>
          <w:p w14:paraId="7B25391F" w14:textId="77777777" w:rsidR="005E70EB" w:rsidRPr="00AB39D4" w:rsidRDefault="005E70EB" w:rsidP="00E40EB9">
            <w:pPr>
              <w:tabs>
                <w:tab w:val="left" w:pos="8280"/>
              </w:tabs>
              <w:spacing w:after="60"/>
              <w:rPr>
                <w:sz w:val="18"/>
                <w:szCs w:val="18"/>
                <w:lang w:val="es-ES_tradnl"/>
              </w:rPr>
            </w:pPr>
          </w:p>
        </w:tc>
        <w:tc>
          <w:tcPr>
            <w:tcW w:w="479" w:type="pct"/>
            <w:vMerge/>
            <w:shd w:val="clear" w:color="auto" w:fill="auto"/>
            <w:vAlign w:val="center"/>
          </w:tcPr>
          <w:p w14:paraId="5E0D54FE" w14:textId="77777777" w:rsidR="005E70EB" w:rsidRPr="00AB39D4" w:rsidRDefault="005E70EB" w:rsidP="00E40EB9">
            <w:pPr>
              <w:tabs>
                <w:tab w:val="left" w:pos="8280"/>
              </w:tabs>
              <w:spacing w:after="60"/>
              <w:rPr>
                <w:sz w:val="18"/>
                <w:szCs w:val="18"/>
                <w:lang w:val="es-ES_tradnl"/>
              </w:rPr>
            </w:pPr>
          </w:p>
        </w:tc>
        <w:tc>
          <w:tcPr>
            <w:tcW w:w="836" w:type="pct"/>
            <w:shd w:val="clear" w:color="auto" w:fill="auto"/>
          </w:tcPr>
          <w:p w14:paraId="4082827E"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Gastos de apoyo</w:t>
            </w:r>
          </w:p>
        </w:tc>
        <w:tc>
          <w:tcPr>
            <w:tcW w:w="511" w:type="pct"/>
            <w:shd w:val="clear" w:color="auto" w:fill="auto"/>
          </w:tcPr>
          <w:p w14:paraId="69D4FD07" w14:textId="5F4EA2BD" w:rsidR="005E70EB" w:rsidRPr="00AB39D4" w:rsidRDefault="005E70EB" w:rsidP="00E40EB9">
            <w:pPr>
              <w:tabs>
                <w:tab w:val="left" w:pos="8280"/>
              </w:tabs>
              <w:spacing w:after="60"/>
              <w:rPr>
                <w:sz w:val="18"/>
                <w:szCs w:val="18"/>
                <w:lang w:val="es-ES_tradnl"/>
              </w:rPr>
            </w:pPr>
            <w:r w:rsidRPr="00AB39D4">
              <w:rPr>
                <w:sz w:val="18"/>
                <w:szCs w:val="18"/>
                <w:lang w:val="es-ES_tradnl"/>
              </w:rPr>
              <w:t>40</w:t>
            </w:r>
            <w:r w:rsidR="00EC7CE9">
              <w:rPr>
                <w:sz w:val="18"/>
                <w:szCs w:val="18"/>
                <w:lang w:val="es-ES_tradnl"/>
              </w:rPr>
              <w:t>,</w:t>
            </w:r>
            <w:r w:rsidRPr="00AB39D4">
              <w:rPr>
                <w:sz w:val="18"/>
                <w:szCs w:val="18"/>
                <w:lang w:val="es-ES_tradnl"/>
              </w:rPr>
              <w:t> 069</w:t>
            </w:r>
          </w:p>
        </w:tc>
        <w:tc>
          <w:tcPr>
            <w:tcW w:w="314" w:type="pct"/>
            <w:shd w:val="clear" w:color="auto" w:fill="auto"/>
          </w:tcPr>
          <w:p w14:paraId="2AFBECE8"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314" w:type="pct"/>
            <w:shd w:val="clear" w:color="auto" w:fill="auto"/>
          </w:tcPr>
          <w:p w14:paraId="1DBC4152"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494" w:type="pct"/>
            <w:shd w:val="clear" w:color="auto" w:fill="auto"/>
          </w:tcPr>
          <w:p w14:paraId="5A22B3BD" w14:textId="41BE70DF" w:rsidR="005E70EB" w:rsidRPr="00AB39D4" w:rsidRDefault="005E70EB" w:rsidP="00E40EB9">
            <w:pPr>
              <w:tabs>
                <w:tab w:val="left" w:pos="8280"/>
              </w:tabs>
              <w:spacing w:after="60"/>
              <w:rPr>
                <w:sz w:val="18"/>
                <w:szCs w:val="18"/>
                <w:lang w:val="es-ES_tradnl"/>
              </w:rPr>
            </w:pPr>
            <w:r w:rsidRPr="00AB39D4">
              <w:rPr>
                <w:sz w:val="18"/>
                <w:szCs w:val="18"/>
                <w:lang w:val="es-ES_tradnl"/>
              </w:rPr>
              <w:t>20</w:t>
            </w:r>
            <w:r w:rsidR="00EC7CE9">
              <w:rPr>
                <w:sz w:val="18"/>
                <w:szCs w:val="18"/>
                <w:lang w:val="es-ES_tradnl"/>
              </w:rPr>
              <w:t>,</w:t>
            </w:r>
            <w:r w:rsidRPr="00AB39D4">
              <w:rPr>
                <w:sz w:val="18"/>
                <w:szCs w:val="18"/>
                <w:lang w:val="es-ES_tradnl"/>
              </w:rPr>
              <w:t> 353</w:t>
            </w:r>
          </w:p>
        </w:tc>
        <w:tc>
          <w:tcPr>
            <w:tcW w:w="348" w:type="pct"/>
          </w:tcPr>
          <w:p w14:paraId="00564869"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512" w:type="pct"/>
            <w:shd w:val="clear" w:color="auto" w:fill="auto"/>
          </w:tcPr>
          <w:p w14:paraId="09248318" w14:textId="621CF9E4" w:rsidR="005E70EB" w:rsidRPr="00AB39D4" w:rsidRDefault="005E70EB" w:rsidP="00E40EB9">
            <w:pPr>
              <w:tabs>
                <w:tab w:val="left" w:pos="8280"/>
              </w:tabs>
              <w:spacing w:after="60"/>
              <w:rPr>
                <w:sz w:val="18"/>
                <w:szCs w:val="18"/>
                <w:lang w:val="es-ES_tradnl"/>
              </w:rPr>
            </w:pPr>
            <w:r w:rsidRPr="00AB39D4">
              <w:rPr>
                <w:sz w:val="18"/>
                <w:szCs w:val="18"/>
                <w:lang w:val="es-ES_tradnl"/>
              </w:rPr>
              <w:t>13</w:t>
            </w:r>
            <w:r w:rsidR="00EC7CE9">
              <w:rPr>
                <w:sz w:val="18"/>
                <w:szCs w:val="18"/>
                <w:lang w:val="es-ES_tradnl"/>
              </w:rPr>
              <w:t>,</w:t>
            </w:r>
            <w:r w:rsidRPr="00AB39D4">
              <w:rPr>
                <w:sz w:val="18"/>
                <w:szCs w:val="18"/>
                <w:lang w:val="es-ES_tradnl"/>
              </w:rPr>
              <w:t> 516</w:t>
            </w:r>
          </w:p>
        </w:tc>
        <w:tc>
          <w:tcPr>
            <w:tcW w:w="634" w:type="pct"/>
            <w:shd w:val="clear" w:color="auto" w:fill="auto"/>
          </w:tcPr>
          <w:p w14:paraId="58C5E3DE" w14:textId="2FF82103" w:rsidR="005E70EB" w:rsidRPr="00AB39D4" w:rsidRDefault="005E70EB" w:rsidP="00E40EB9">
            <w:pPr>
              <w:tabs>
                <w:tab w:val="left" w:pos="8280"/>
              </w:tabs>
              <w:spacing w:after="60"/>
              <w:rPr>
                <w:sz w:val="18"/>
                <w:szCs w:val="18"/>
                <w:lang w:val="es-ES_tradnl"/>
              </w:rPr>
            </w:pPr>
            <w:r w:rsidRPr="00AB39D4">
              <w:rPr>
                <w:sz w:val="18"/>
                <w:szCs w:val="18"/>
                <w:lang w:val="es-ES_tradnl"/>
              </w:rPr>
              <w:t>73</w:t>
            </w:r>
            <w:r w:rsidR="00EC7CE9">
              <w:rPr>
                <w:sz w:val="18"/>
                <w:szCs w:val="18"/>
                <w:lang w:val="es-ES_tradnl"/>
              </w:rPr>
              <w:t>,</w:t>
            </w:r>
            <w:r w:rsidRPr="00AB39D4">
              <w:rPr>
                <w:sz w:val="18"/>
                <w:szCs w:val="18"/>
                <w:lang w:val="es-ES_tradnl"/>
              </w:rPr>
              <w:t> 938</w:t>
            </w:r>
          </w:p>
        </w:tc>
      </w:tr>
      <w:tr w:rsidR="005E70EB" w:rsidRPr="00AB39D4" w14:paraId="437126B4" w14:textId="77777777" w:rsidTr="00E40EB9">
        <w:trPr>
          <w:trHeight w:val="59"/>
        </w:trPr>
        <w:tc>
          <w:tcPr>
            <w:tcW w:w="558" w:type="pct"/>
            <w:vMerge/>
            <w:shd w:val="clear" w:color="auto" w:fill="auto"/>
          </w:tcPr>
          <w:p w14:paraId="00DF1D4F" w14:textId="77777777" w:rsidR="005E70EB" w:rsidRPr="00AB39D4" w:rsidRDefault="005E70EB" w:rsidP="00E40EB9">
            <w:pPr>
              <w:tabs>
                <w:tab w:val="left" w:pos="8280"/>
              </w:tabs>
              <w:spacing w:after="60"/>
              <w:rPr>
                <w:sz w:val="18"/>
                <w:szCs w:val="18"/>
                <w:lang w:val="es-ES_tradnl"/>
              </w:rPr>
            </w:pPr>
          </w:p>
        </w:tc>
        <w:tc>
          <w:tcPr>
            <w:tcW w:w="479" w:type="pct"/>
            <w:vMerge w:val="restart"/>
            <w:shd w:val="clear" w:color="auto" w:fill="auto"/>
            <w:vAlign w:val="center"/>
          </w:tcPr>
          <w:p w14:paraId="0A74173A" w14:textId="77777777" w:rsidR="005E70EB" w:rsidRPr="00AB39D4" w:rsidRDefault="005E70EB" w:rsidP="00E40EB9">
            <w:pPr>
              <w:tabs>
                <w:tab w:val="left" w:pos="8280"/>
              </w:tabs>
              <w:spacing w:after="60"/>
              <w:rPr>
                <w:sz w:val="18"/>
                <w:szCs w:val="18"/>
                <w:lang w:val="es-ES_tradnl"/>
              </w:rPr>
            </w:pPr>
            <w:r w:rsidRPr="00AB39D4">
              <w:rPr>
                <w:color w:val="000000" w:themeColor="text1"/>
                <w:sz w:val="18"/>
                <w:szCs w:val="18"/>
                <w:lang w:val="es-ES_tradnl"/>
              </w:rPr>
              <w:t>PNUD</w:t>
            </w:r>
          </w:p>
        </w:tc>
        <w:tc>
          <w:tcPr>
            <w:tcW w:w="836" w:type="pct"/>
            <w:shd w:val="clear" w:color="auto" w:fill="auto"/>
          </w:tcPr>
          <w:p w14:paraId="22ABB00A"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Costos del proyecto</w:t>
            </w:r>
          </w:p>
        </w:tc>
        <w:tc>
          <w:tcPr>
            <w:tcW w:w="511" w:type="pct"/>
            <w:shd w:val="clear" w:color="auto" w:fill="auto"/>
          </w:tcPr>
          <w:p w14:paraId="2F8D35CE" w14:textId="66C62884" w:rsidR="005E70EB" w:rsidRPr="00AB39D4" w:rsidRDefault="005E70EB" w:rsidP="00E40EB9">
            <w:pPr>
              <w:tabs>
                <w:tab w:val="left" w:pos="8280"/>
              </w:tabs>
              <w:spacing w:after="60"/>
              <w:rPr>
                <w:sz w:val="18"/>
                <w:szCs w:val="18"/>
                <w:lang w:val="es-ES_tradnl"/>
              </w:rPr>
            </w:pPr>
            <w:r w:rsidRPr="00AB39D4">
              <w:rPr>
                <w:sz w:val="18"/>
                <w:szCs w:val="18"/>
                <w:lang w:val="es-ES_tradnl"/>
              </w:rPr>
              <w:t>55</w:t>
            </w:r>
            <w:r w:rsidR="00EC7CE9">
              <w:rPr>
                <w:sz w:val="18"/>
                <w:szCs w:val="18"/>
                <w:lang w:val="es-ES_tradnl"/>
              </w:rPr>
              <w:t>,</w:t>
            </w:r>
            <w:r w:rsidRPr="00AB39D4">
              <w:rPr>
                <w:sz w:val="18"/>
                <w:szCs w:val="18"/>
                <w:lang w:val="es-ES_tradnl"/>
              </w:rPr>
              <w:t> 000</w:t>
            </w:r>
          </w:p>
        </w:tc>
        <w:tc>
          <w:tcPr>
            <w:tcW w:w="314" w:type="pct"/>
            <w:shd w:val="clear" w:color="auto" w:fill="auto"/>
          </w:tcPr>
          <w:p w14:paraId="5755EA93"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314" w:type="pct"/>
            <w:shd w:val="clear" w:color="auto" w:fill="auto"/>
          </w:tcPr>
          <w:p w14:paraId="1614FD95"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494" w:type="pct"/>
            <w:shd w:val="clear" w:color="auto" w:fill="auto"/>
          </w:tcPr>
          <w:p w14:paraId="3E50F5C6" w14:textId="1F5B0512" w:rsidR="005E70EB" w:rsidRPr="00AB39D4" w:rsidRDefault="005E70EB" w:rsidP="00E40EB9">
            <w:pPr>
              <w:tabs>
                <w:tab w:val="left" w:pos="8280"/>
              </w:tabs>
              <w:spacing w:after="60"/>
              <w:rPr>
                <w:sz w:val="18"/>
                <w:szCs w:val="18"/>
                <w:lang w:val="es-ES_tradnl"/>
              </w:rPr>
            </w:pPr>
            <w:r w:rsidRPr="00AB39D4">
              <w:rPr>
                <w:sz w:val="18"/>
                <w:szCs w:val="18"/>
                <w:lang w:val="es-ES_tradnl"/>
              </w:rPr>
              <w:t>101</w:t>
            </w:r>
            <w:r w:rsidR="00EC7CE9">
              <w:rPr>
                <w:sz w:val="18"/>
                <w:szCs w:val="18"/>
                <w:lang w:val="es-ES_tradnl"/>
              </w:rPr>
              <w:t>,</w:t>
            </w:r>
            <w:r w:rsidRPr="00AB39D4">
              <w:rPr>
                <w:sz w:val="18"/>
                <w:szCs w:val="18"/>
                <w:lang w:val="es-ES_tradnl"/>
              </w:rPr>
              <w:t> 250</w:t>
            </w:r>
          </w:p>
        </w:tc>
        <w:tc>
          <w:tcPr>
            <w:tcW w:w="348" w:type="pct"/>
          </w:tcPr>
          <w:p w14:paraId="42F1930F"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512" w:type="pct"/>
            <w:shd w:val="clear" w:color="auto" w:fill="auto"/>
          </w:tcPr>
          <w:p w14:paraId="48A37007"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634" w:type="pct"/>
            <w:shd w:val="clear" w:color="auto" w:fill="auto"/>
          </w:tcPr>
          <w:p w14:paraId="410DA49E" w14:textId="5D174E20" w:rsidR="005E70EB" w:rsidRPr="00AB39D4" w:rsidRDefault="005E70EB" w:rsidP="00E40EB9">
            <w:pPr>
              <w:tabs>
                <w:tab w:val="left" w:pos="8280"/>
              </w:tabs>
              <w:spacing w:after="60"/>
              <w:rPr>
                <w:sz w:val="18"/>
                <w:szCs w:val="18"/>
                <w:lang w:val="es-ES_tradnl"/>
              </w:rPr>
            </w:pPr>
            <w:r w:rsidRPr="00AB39D4">
              <w:rPr>
                <w:sz w:val="18"/>
                <w:szCs w:val="18"/>
                <w:lang w:val="es-ES_tradnl"/>
              </w:rPr>
              <w:t>156</w:t>
            </w:r>
            <w:r w:rsidR="00EC7CE9">
              <w:rPr>
                <w:sz w:val="18"/>
                <w:szCs w:val="18"/>
                <w:lang w:val="es-ES_tradnl"/>
              </w:rPr>
              <w:t>,</w:t>
            </w:r>
            <w:r w:rsidRPr="00AB39D4">
              <w:rPr>
                <w:sz w:val="18"/>
                <w:szCs w:val="18"/>
                <w:lang w:val="es-ES_tradnl"/>
              </w:rPr>
              <w:t> 250</w:t>
            </w:r>
          </w:p>
        </w:tc>
      </w:tr>
      <w:tr w:rsidR="005E70EB" w:rsidRPr="00AB39D4" w14:paraId="5447A3E9" w14:textId="77777777" w:rsidTr="00E40EB9">
        <w:trPr>
          <w:trHeight w:val="59"/>
        </w:trPr>
        <w:tc>
          <w:tcPr>
            <w:tcW w:w="558" w:type="pct"/>
            <w:vMerge/>
            <w:shd w:val="clear" w:color="auto" w:fill="auto"/>
          </w:tcPr>
          <w:p w14:paraId="66E6910B" w14:textId="77777777" w:rsidR="005E70EB" w:rsidRPr="00AB39D4" w:rsidRDefault="005E70EB" w:rsidP="00E40EB9">
            <w:pPr>
              <w:tabs>
                <w:tab w:val="left" w:pos="8280"/>
              </w:tabs>
              <w:spacing w:after="60"/>
              <w:rPr>
                <w:sz w:val="18"/>
                <w:szCs w:val="18"/>
                <w:lang w:val="es-ES_tradnl"/>
              </w:rPr>
            </w:pPr>
          </w:p>
        </w:tc>
        <w:tc>
          <w:tcPr>
            <w:tcW w:w="479" w:type="pct"/>
            <w:vMerge/>
            <w:shd w:val="clear" w:color="auto" w:fill="auto"/>
          </w:tcPr>
          <w:p w14:paraId="3657420A" w14:textId="77777777" w:rsidR="005E70EB" w:rsidRPr="00AB39D4" w:rsidRDefault="005E70EB" w:rsidP="00E40EB9">
            <w:pPr>
              <w:tabs>
                <w:tab w:val="left" w:pos="8280"/>
              </w:tabs>
              <w:spacing w:after="60"/>
              <w:rPr>
                <w:sz w:val="18"/>
                <w:szCs w:val="18"/>
                <w:lang w:val="es-ES_tradnl"/>
              </w:rPr>
            </w:pPr>
          </w:p>
        </w:tc>
        <w:tc>
          <w:tcPr>
            <w:tcW w:w="836" w:type="pct"/>
            <w:shd w:val="clear" w:color="auto" w:fill="auto"/>
          </w:tcPr>
          <w:p w14:paraId="4C8D5AD0"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Gastos de apoyo</w:t>
            </w:r>
          </w:p>
        </w:tc>
        <w:tc>
          <w:tcPr>
            <w:tcW w:w="511" w:type="pct"/>
            <w:shd w:val="clear" w:color="auto" w:fill="auto"/>
          </w:tcPr>
          <w:p w14:paraId="65E1CDF4" w14:textId="5B0D3375" w:rsidR="005E70EB" w:rsidRPr="00AB39D4" w:rsidRDefault="005E70EB" w:rsidP="00E40EB9">
            <w:pPr>
              <w:tabs>
                <w:tab w:val="left" w:pos="8280"/>
              </w:tabs>
              <w:spacing w:after="60"/>
              <w:rPr>
                <w:sz w:val="18"/>
                <w:szCs w:val="18"/>
                <w:lang w:val="es-ES_tradnl"/>
              </w:rPr>
            </w:pPr>
            <w:r w:rsidRPr="00AB39D4">
              <w:rPr>
                <w:sz w:val="18"/>
                <w:szCs w:val="18"/>
                <w:lang w:val="es-ES_tradnl"/>
              </w:rPr>
              <w:t>4</w:t>
            </w:r>
            <w:r w:rsidR="00EC7CE9">
              <w:rPr>
                <w:sz w:val="18"/>
                <w:szCs w:val="18"/>
                <w:lang w:val="es-ES_tradnl"/>
              </w:rPr>
              <w:t>,</w:t>
            </w:r>
            <w:r w:rsidRPr="00AB39D4">
              <w:rPr>
                <w:sz w:val="18"/>
                <w:szCs w:val="18"/>
                <w:lang w:val="es-ES_tradnl"/>
              </w:rPr>
              <w:t> 950</w:t>
            </w:r>
          </w:p>
        </w:tc>
        <w:tc>
          <w:tcPr>
            <w:tcW w:w="314" w:type="pct"/>
            <w:shd w:val="clear" w:color="auto" w:fill="auto"/>
          </w:tcPr>
          <w:p w14:paraId="22A6F52A"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314" w:type="pct"/>
            <w:shd w:val="clear" w:color="auto" w:fill="auto"/>
          </w:tcPr>
          <w:p w14:paraId="7A1818D5"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494" w:type="pct"/>
            <w:shd w:val="clear" w:color="auto" w:fill="auto"/>
          </w:tcPr>
          <w:p w14:paraId="097D95A6" w14:textId="56769C67" w:rsidR="005E70EB" w:rsidRPr="00AB39D4" w:rsidRDefault="005E70EB" w:rsidP="00E40EB9">
            <w:pPr>
              <w:tabs>
                <w:tab w:val="left" w:pos="8280"/>
              </w:tabs>
              <w:spacing w:after="60"/>
              <w:rPr>
                <w:sz w:val="18"/>
                <w:szCs w:val="18"/>
                <w:lang w:val="es-ES_tradnl"/>
              </w:rPr>
            </w:pPr>
            <w:r w:rsidRPr="00AB39D4">
              <w:rPr>
                <w:sz w:val="18"/>
                <w:szCs w:val="18"/>
                <w:lang w:val="es-ES_tradnl"/>
              </w:rPr>
              <w:t>9</w:t>
            </w:r>
            <w:r w:rsidR="00EC7CE9">
              <w:rPr>
                <w:sz w:val="18"/>
                <w:szCs w:val="18"/>
                <w:lang w:val="es-ES_tradnl"/>
              </w:rPr>
              <w:t>,</w:t>
            </w:r>
            <w:r w:rsidRPr="00AB39D4">
              <w:rPr>
                <w:sz w:val="18"/>
                <w:szCs w:val="18"/>
                <w:lang w:val="es-ES_tradnl"/>
              </w:rPr>
              <w:t> 113</w:t>
            </w:r>
          </w:p>
        </w:tc>
        <w:tc>
          <w:tcPr>
            <w:tcW w:w="348" w:type="pct"/>
          </w:tcPr>
          <w:p w14:paraId="31E2B4EE"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512" w:type="pct"/>
            <w:shd w:val="clear" w:color="auto" w:fill="auto"/>
          </w:tcPr>
          <w:p w14:paraId="6143EE11"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634" w:type="pct"/>
            <w:shd w:val="clear" w:color="auto" w:fill="auto"/>
          </w:tcPr>
          <w:p w14:paraId="0610F9B1" w14:textId="0CAB789F" w:rsidR="005E70EB" w:rsidRPr="00AB39D4" w:rsidRDefault="005E70EB" w:rsidP="00E40EB9">
            <w:pPr>
              <w:tabs>
                <w:tab w:val="left" w:pos="8280"/>
              </w:tabs>
              <w:spacing w:after="60"/>
              <w:rPr>
                <w:sz w:val="18"/>
                <w:szCs w:val="18"/>
                <w:lang w:val="es-ES_tradnl"/>
              </w:rPr>
            </w:pPr>
            <w:r w:rsidRPr="00AB39D4">
              <w:rPr>
                <w:sz w:val="18"/>
                <w:szCs w:val="18"/>
                <w:lang w:val="es-ES_tradnl"/>
              </w:rPr>
              <w:t>14</w:t>
            </w:r>
            <w:r w:rsidR="00EC7CE9">
              <w:rPr>
                <w:sz w:val="18"/>
                <w:szCs w:val="18"/>
                <w:lang w:val="es-ES_tradnl"/>
              </w:rPr>
              <w:t>,</w:t>
            </w:r>
            <w:r w:rsidRPr="00AB39D4">
              <w:rPr>
                <w:sz w:val="18"/>
                <w:szCs w:val="18"/>
                <w:lang w:val="es-ES_tradnl"/>
              </w:rPr>
              <w:t> 063</w:t>
            </w:r>
          </w:p>
        </w:tc>
      </w:tr>
      <w:tr w:rsidR="005E70EB" w:rsidRPr="00AB39D4" w14:paraId="0974B1A7" w14:textId="77777777" w:rsidTr="00E40EB9">
        <w:trPr>
          <w:trHeight w:val="157"/>
        </w:trPr>
        <w:tc>
          <w:tcPr>
            <w:tcW w:w="1873" w:type="pct"/>
            <w:gridSpan w:val="3"/>
            <w:shd w:val="clear" w:color="auto" w:fill="auto"/>
          </w:tcPr>
          <w:p w14:paraId="5B680CB7"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Costo total del proyecto recomendado en principio ($EUA)</w:t>
            </w:r>
          </w:p>
        </w:tc>
        <w:tc>
          <w:tcPr>
            <w:tcW w:w="511" w:type="pct"/>
            <w:shd w:val="clear" w:color="auto" w:fill="auto"/>
          </w:tcPr>
          <w:p w14:paraId="41BCB7F9" w14:textId="247BF1BD" w:rsidR="005E70EB" w:rsidRPr="00AB39D4" w:rsidRDefault="005E70EB" w:rsidP="00E40EB9">
            <w:pPr>
              <w:tabs>
                <w:tab w:val="left" w:pos="8280"/>
              </w:tabs>
              <w:spacing w:after="60"/>
              <w:rPr>
                <w:sz w:val="18"/>
                <w:szCs w:val="18"/>
                <w:lang w:val="es-ES_tradnl"/>
              </w:rPr>
            </w:pPr>
            <w:r w:rsidRPr="00AB39D4">
              <w:rPr>
                <w:sz w:val="18"/>
                <w:szCs w:val="18"/>
                <w:lang w:val="es-ES_tradnl"/>
              </w:rPr>
              <w:t>370</w:t>
            </w:r>
            <w:r w:rsidR="00EC7CE9">
              <w:rPr>
                <w:sz w:val="18"/>
                <w:szCs w:val="18"/>
                <w:lang w:val="es-ES_tradnl"/>
              </w:rPr>
              <w:t>,</w:t>
            </w:r>
            <w:r w:rsidRPr="00AB39D4">
              <w:rPr>
                <w:sz w:val="18"/>
                <w:szCs w:val="18"/>
                <w:lang w:val="es-ES_tradnl"/>
              </w:rPr>
              <w:t> 000</w:t>
            </w:r>
          </w:p>
        </w:tc>
        <w:tc>
          <w:tcPr>
            <w:tcW w:w="314" w:type="pct"/>
            <w:shd w:val="clear" w:color="auto" w:fill="auto"/>
          </w:tcPr>
          <w:p w14:paraId="7FEAB015"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314" w:type="pct"/>
            <w:shd w:val="clear" w:color="auto" w:fill="auto"/>
          </w:tcPr>
          <w:p w14:paraId="697213A8"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494" w:type="pct"/>
            <w:shd w:val="clear" w:color="auto" w:fill="auto"/>
          </w:tcPr>
          <w:p w14:paraId="586901F3" w14:textId="4E2AAE89" w:rsidR="005E70EB" w:rsidRPr="00AB39D4" w:rsidRDefault="005E70EB" w:rsidP="00E40EB9">
            <w:pPr>
              <w:tabs>
                <w:tab w:val="left" w:pos="8280"/>
              </w:tabs>
              <w:spacing w:after="60"/>
              <w:rPr>
                <w:sz w:val="18"/>
                <w:szCs w:val="18"/>
                <w:lang w:val="es-ES_tradnl"/>
              </w:rPr>
            </w:pPr>
            <w:r w:rsidRPr="00AB39D4">
              <w:rPr>
                <w:sz w:val="18"/>
                <w:szCs w:val="18"/>
                <w:lang w:val="es-ES_tradnl"/>
              </w:rPr>
              <w:t>261</w:t>
            </w:r>
            <w:r w:rsidR="00EC7CE9">
              <w:rPr>
                <w:sz w:val="18"/>
                <w:szCs w:val="18"/>
                <w:lang w:val="es-ES_tradnl"/>
              </w:rPr>
              <w:t>,</w:t>
            </w:r>
            <w:r w:rsidRPr="00AB39D4">
              <w:rPr>
                <w:sz w:val="18"/>
                <w:szCs w:val="18"/>
                <w:lang w:val="es-ES_tradnl"/>
              </w:rPr>
              <w:t> 250</w:t>
            </w:r>
          </w:p>
        </w:tc>
        <w:tc>
          <w:tcPr>
            <w:tcW w:w="348" w:type="pct"/>
          </w:tcPr>
          <w:p w14:paraId="4F7CB306"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512" w:type="pct"/>
            <w:shd w:val="clear" w:color="auto" w:fill="auto"/>
          </w:tcPr>
          <w:p w14:paraId="7DECCEA8" w14:textId="293F289B" w:rsidR="005E70EB" w:rsidRPr="00AB39D4" w:rsidRDefault="005E70EB" w:rsidP="00E40EB9">
            <w:pPr>
              <w:tabs>
                <w:tab w:val="left" w:pos="8280"/>
              </w:tabs>
              <w:spacing w:after="60"/>
              <w:rPr>
                <w:sz w:val="18"/>
                <w:szCs w:val="18"/>
                <w:lang w:val="es-ES_tradnl"/>
              </w:rPr>
            </w:pPr>
            <w:r w:rsidRPr="00AB39D4">
              <w:rPr>
                <w:sz w:val="18"/>
                <w:szCs w:val="18"/>
                <w:lang w:val="es-ES_tradnl"/>
              </w:rPr>
              <w:t>106</w:t>
            </w:r>
            <w:r w:rsidR="00EC7CE9">
              <w:rPr>
                <w:sz w:val="18"/>
                <w:szCs w:val="18"/>
                <w:lang w:val="es-ES_tradnl"/>
              </w:rPr>
              <w:t>,</w:t>
            </w:r>
            <w:r w:rsidRPr="00AB39D4">
              <w:rPr>
                <w:sz w:val="18"/>
                <w:szCs w:val="18"/>
                <w:lang w:val="es-ES_tradnl"/>
              </w:rPr>
              <w:t> 250</w:t>
            </w:r>
          </w:p>
        </w:tc>
        <w:tc>
          <w:tcPr>
            <w:tcW w:w="634" w:type="pct"/>
            <w:shd w:val="clear" w:color="auto" w:fill="auto"/>
          </w:tcPr>
          <w:p w14:paraId="00C10F4D" w14:textId="770588AA" w:rsidR="005E70EB" w:rsidRPr="00AB39D4" w:rsidRDefault="005E70EB" w:rsidP="00E40EB9">
            <w:pPr>
              <w:tabs>
                <w:tab w:val="left" w:pos="8280"/>
              </w:tabs>
              <w:spacing w:after="60"/>
              <w:rPr>
                <w:sz w:val="18"/>
                <w:szCs w:val="18"/>
                <w:lang w:val="es-ES_tradnl"/>
              </w:rPr>
            </w:pPr>
            <w:r w:rsidRPr="00AB39D4">
              <w:rPr>
                <w:sz w:val="18"/>
                <w:szCs w:val="18"/>
                <w:lang w:val="es-ES_tradnl"/>
              </w:rPr>
              <w:t>737</w:t>
            </w:r>
            <w:r w:rsidR="00EC7CE9">
              <w:rPr>
                <w:sz w:val="18"/>
                <w:szCs w:val="18"/>
                <w:lang w:val="es-ES_tradnl"/>
              </w:rPr>
              <w:t>,</w:t>
            </w:r>
            <w:r w:rsidRPr="00AB39D4">
              <w:rPr>
                <w:sz w:val="18"/>
                <w:szCs w:val="18"/>
                <w:lang w:val="es-ES_tradnl"/>
              </w:rPr>
              <w:t> 500</w:t>
            </w:r>
          </w:p>
        </w:tc>
      </w:tr>
      <w:tr w:rsidR="005E70EB" w:rsidRPr="00AB39D4" w14:paraId="583B1C35" w14:textId="77777777" w:rsidTr="00E40EB9">
        <w:trPr>
          <w:trHeight w:val="201"/>
        </w:trPr>
        <w:tc>
          <w:tcPr>
            <w:tcW w:w="1873" w:type="pct"/>
            <w:gridSpan w:val="3"/>
            <w:shd w:val="clear" w:color="auto" w:fill="auto"/>
          </w:tcPr>
          <w:p w14:paraId="5CCFFB61"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Total de gastos de apoyo recomendados en principio ($EUA)</w:t>
            </w:r>
          </w:p>
        </w:tc>
        <w:tc>
          <w:tcPr>
            <w:tcW w:w="511" w:type="pct"/>
            <w:shd w:val="clear" w:color="auto" w:fill="auto"/>
          </w:tcPr>
          <w:p w14:paraId="31EBA7EC" w14:textId="41F59828" w:rsidR="005E70EB" w:rsidRPr="00AB39D4" w:rsidRDefault="005E70EB" w:rsidP="00E40EB9">
            <w:pPr>
              <w:tabs>
                <w:tab w:val="left" w:pos="8280"/>
              </w:tabs>
              <w:spacing w:after="60"/>
              <w:rPr>
                <w:sz w:val="18"/>
                <w:szCs w:val="18"/>
                <w:lang w:val="es-ES_tradnl"/>
              </w:rPr>
            </w:pPr>
            <w:r w:rsidRPr="00AB39D4">
              <w:rPr>
                <w:sz w:val="18"/>
                <w:szCs w:val="18"/>
                <w:lang w:val="es-ES_tradnl"/>
              </w:rPr>
              <w:t>45</w:t>
            </w:r>
            <w:r w:rsidR="00EC7CE9">
              <w:rPr>
                <w:sz w:val="18"/>
                <w:szCs w:val="18"/>
                <w:lang w:val="es-ES_tradnl"/>
              </w:rPr>
              <w:t>,</w:t>
            </w:r>
            <w:r w:rsidRPr="00AB39D4">
              <w:rPr>
                <w:sz w:val="18"/>
                <w:szCs w:val="18"/>
                <w:lang w:val="es-ES_tradnl"/>
              </w:rPr>
              <w:t> 019</w:t>
            </w:r>
          </w:p>
        </w:tc>
        <w:tc>
          <w:tcPr>
            <w:tcW w:w="314" w:type="pct"/>
            <w:shd w:val="clear" w:color="auto" w:fill="auto"/>
          </w:tcPr>
          <w:p w14:paraId="3895C547"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314" w:type="pct"/>
            <w:shd w:val="clear" w:color="auto" w:fill="auto"/>
          </w:tcPr>
          <w:p w14:paraId="64BE05A4"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494" w:type="pct"/>
            <w:shd w:val="clear" w:color="auto" w:fill="auto"/>
          </w:tcPr>
          <w:p w14:paraId="68EB3E0A" w14:textId="72CA18EA" w:rsidR="005E70EB" w:rsidRPr="00AB39D4" w:rsidRDefault="005E70EB" w:rsidP="00E40EB9">
            <w:pPr>
              <w:tabs>
                <w:tab w:val="left" w:pos="8280"/>
              </w:tabs>
              <w:spacing w:after="60"/>
              <w:rPr>
                <w:sz w:val="18"/>
                <w:szCs w:val="18"/>
                <w:lang w:val="es-ES_tradnl"/>
              </w:rPr>
            </w:pPr>
            <w:r w:rsidRPr="00AB39D4">
              <w:rPr>
                <w:sz w:val="18"/>
                <w:szCs w:val="18"/>
                <w:lang w:val="es-ES_tradnl"/>
              </w:rPr>
              <w:t>29</w:t>
            </w:r>
            <w:r w:rsidR="00EC7CE9">
              <w:rPr>
                <w:sz w:val="18"/>
                <w:szCs w:val="18"/>
                <w:lang w:val="es-ES_tradnl"/>
              </w:rPr>
              <w:t>,</w:t>
            </w:r>
            <w:r w:rsidRPr="00AB39D4">
              <w:rPr>
                <w:sz w:val="18"/>
                <w:szCs w:val="18"/>
                <w:lang w:val="es-ES_tradnl"/>
              </w:rPr>
              <w:t> 466</w:t>
            </w:r>
          </w:p>
        </w:tc>
        <w:tc>
          <w:tcPr>
            <w:tcW w:w="348" w:type="pct"/>
          </w:tcPr>
          <w:p w14:paraId="23B80131"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512" w:type="pct"/>
            <w:shd w:val="clear" w:color="auto" w:fill="auto"/>
          </w:tcPr>
          <w:p w14:paraId="65127C6E" w14:textId="2C5AA94A" w:rsidR="005E70EB" w:rsidRPr="00AB39D4" w:rsidRDefault="005E70EB" w:rsidP="00E40EB9">
            <w:pPr>
              <w:tabs>
                <w:tab w:val="left" w:pos="8280"/>
              </w:tabs>
              <w:spacing w:after="60"/>
              <w:rPr>
                <w:sz w:val="18"/>
                <w:szCs w:val="18"/>
                <w:lang w:val="es-ES_tradnl"/>
              </w:rPr>
            </w:pPr>
            <w:r w:rsidRPr="00AB39D4">
              <w:rPr>
                <w:sz w:val="18"/>
                <w:szCs w:val="18"/>
                <w:lang w:val="es-ES_tradnl"/>
              </w:rPr>
              <w:t>13</w:t>
            </w:r>
            <w:r w:rsidR="00EC7CE9">
              <w:rPr>
                <w:sz w:val="18"/>
                <w:szCs w:val="18"/>
                <w:lang w:val="es-ES_tradnl"/>
              </w:rPr>
              <w:t>,</w:t>
            </w:r>
            <w:r w:rsidRPr="00AB39D4">
              <w:rPr>
                <w:sz w:val="18"/>
                <w:szCs w:val="18"/>
                <w:lang w:val="es-ES_tradnl"/>
              </w:rPr>
              <w:t> 516</w:t>
            </w:r>
          </w:p>
        </w:tc>
        <w:tc>
          <w:tcPr>
            <w:tcW w:w="634" w:type="pct"/>
            <w:shd w:val="clear" w:color="auto" w:fill="auto"/>
          </w:tcPr>
          <w:p w14:paraId="113C7AAE" w14:textId="2A58D11A" w:rsidR="005E70EB" w:rsidRPr="00AB39D4" w:rsidRDefault="005E70EB" w:rsidP="00E40EB9">
            <w:pPr>
              <w:tabs>
                <w:tab w:val="left" w:pos="8280"/>
              </w:tabs>
              <w:spacing w:after="60"/>
              <w:rPr>
                <w:sz w:val="18"/>
                <w:szCs w:val="18"/>
                <w:lang w:val="es-ES_tradnl"/>
              </w:rPr>
            </w:pPr>
            <w:r w:rsidRPr="00AB39D4">
              <w:rPr>
                <w:sz w:val="18"/>
                <w:szCs w:val="18"/>
                <w:lang w:val="es-ES_tradnl"/>
              </w:rPr>
              <w:t>88</w:t>
            </w:r>
            <w:r w:rsidR="00EC7CE9">
              <w:rPr>
                <w:sz w:val="18"/>
                <w:szCs w:val="18"/>
                <w:lang w:val="es-ES_tradnl"/>
              </w:rPr>
              <w:t>,</w:t>
            </w:r>
            <w:r w:rsidRPr="00AB39D4">
              <w:rPr>
                <w:sz w:val="18"/>
                <w:szCs w:val="18"/>
                <w:lang w:val="es-ES_tradnl"/>
              </w:rPr>
              <w:t> 001</w:t>
            </w:r>
          </w:p>
        </w:tc>
      </w:tr>
      <w:tr w:rsidR="005E70EB" w:rsidRPr="00AB39D4" w14:paraId="3FD0FBA4" w14:textId="77777777" w:rsidTr="00E40EB9">
        <w:trPr>
          <w:trHeight w:val="95"/>
        </w:trPr>
        <w:tc>
          <w:tcPr>
            <w:tcW w:w="1873" w:type="pct"/>
            <w:gridSpan w:val="3"/>
            <w:shd w:val="clear" w:color="auto" w:fill="auto"/>
          </w:tcPr>
          <w:p w14:paraId="6EB60387"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Total de fondos recomendados en principio ($EUA)</w:t>
            </w:r>
          </w:p>
        </w:tc>
        <w:tc>
          <w:tcPr>
            <w:tcW w:w="511" w:type="pct"/>
            <w:shd w:val="clear" w:color="auto" w:fill="auto"/>
          </w:tcPr>
          <w:p w14:paraId="57B24FEC" w14:textId="05DB0EBA" w:rsidR="005E70EB" w:rsidRPr="00AB39D4" w:rsidRDefault="005E70EB" w:rsidP="00E40EB9">
            <w:pPr>
              <w:tabs>
                <w:tab w:val="left" w:pos="8280"/>
              </w:tabs>
              <w:spacing w:after="60"/>
              <w:rPr>
                <w:sz w:val="18"/>
                <w:szCs w:val="18"/>
                <w:lang w:val="es-ES_tradnl"/>
              </w:rPr>
            </w:pPr>
            <w:r w:rsidRPr="00AB39D4">
              <w:rPr>
                <w:sz w:val="18"/>
                <w:szCs w:val="18"/>
                <w:lang w:val="es-ES_tradnl"/>
              </w:rPr>
              <w:t>415</w:t>
            </w:r>
            <w:r w:rsidR="00EC7CE9">
              <w:rPr>
                <w:sz w:val="18"/>
                <w:szCs w:val="18"/>
                <w:lang w:val="es-ES_tradnl"/>
              </w:rPr>
              <w:t>,</w:t>
            </w:r>
            <w:r w:rsidRPr="00AB39D4">
              <w:rPr>
                <w:sz w:val="18"/>
                <w:szCs w:val="18"/>
                <w:lang w:val="es-ES_tradnl"/>
              </w:rPr>
              <w:t> 019</w:t>
            </w:r>
          </w:p>
        </w:tc>
        <w:tc>
          <w:tcPr>
            <w:tcW w:w="314" w:type="pct"/>
            <w:shd w:val="clear" w:color="auto" w:fill="auto"/>
          </w:tcPr>
          <w:p w14:paraId="6EB0F091"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314" w:type="pct"/>
            <w:shd w:val="clear" w:color="auto" w:fill="auto"/>
          </w:tcPr>
          <w:p w14:paraId="1509D0BB"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494" w:type="pct"/>
            <w:shd w:val="clear" w:color="auto" w:fill="auto"/>
          </w:tcPr>
          <w:p w14:paraId="349958B2" w14:textId="01DE3B5D" w:rsidR="005E70EB" w:rsidRPr="00AB39D4" w:rsidRDefault="005E70EB" w:rsidP="00E40EB9">
            <w:pPr>
              <w:tabs>
                <w:tab w:val="left" w:pos="8280"/>
              </w:tabs>
              <w:spacing w:after="60"/>
              <w:rPr>
                <w:sz w:val="18"/>
                <w:szCs w:val="18"/>
                <w:lang w:val="es-ES_tradnl"/>
              </w:rPr>
            </w:pPr>
            <w:r w:rsidRPr="00AB39D4">
              <w:rPr>
                <w:sz w:val="18"/>
                <w:szCs w:val="18"/>
                <w:lang w:val="es-ES_tradnl"/>
              </w:rPr>
              <w:t>290</w:t>
            </w:r>
            <w:r w:rsidR="00EC7CE9">
              <w:rPr>
                <w:sz w:val="18"/>
                <w:szCs w:val="18"/>
                <w:lang w:val="es-ES_tradnl"/>
              </w:rPr>
              <w:t>,</w:t>
            </w:r>
            <w:r w:rsidRPr="00AB39D4">
              <w:rPr>
                <w:sz w:val="18"/>
                <w:szCs w:val="18"/>
                <w:lang w:val="es-ES_tradnl"/>
              </w:rPr>
              <w:t> 716</w:t>
            </w:r>
          </w:p>
        </w:tc>
        <w:tc>
          <w:tcPr>
            <w:tcW w:w="348" w:type="pct"/>
          </w:tcPr>
          <w:p w14:paraId="79EC786E" w14:textId="77777777" w:rsidR="005E70EB" w:rsidRPr="00AB39D4" w:rsidRDefault="005E70EB" w:rsidP="00E40EB9">
            <w:pPr>
              <w:tabs>
                <w:tab w:val="left" w:pos="8280"/>
              </w:tabs>
              <w:spacing w:after="60"/>
              <w:rPr>
                <w:sz w:val="18"/>
                <w:szCs w:val="18"/>
                <w:lang w:val="es-ES_tradnl"/>
              </w:rPr>
            </w:pPr>
            <w:r w:rsidRPr="00AB39D4">
              <w:rPr>
                <w:sz w:val="18"/>
                <w:szCs w:val="18"/>
                <w:lang w:val="es-ES_tradnl"/>
              </w:rPr>
              <w:t>0</w:t>
            </w:r>
          </w:p>
        </w:tc>
        <w:tc>
          <w:tcPr>
            <w:tcW w:w="512" w:type="pct"/>
            <w:shd w:val="clear" w:color="auto" w:fill="auto"/>
          </w:tcPr>
          <w:p w14:paraId="7FD51702" w14:textId="2D1D435E" w:rsidR="005E70EB" w:rsidRPr="00AB39D4" w:rsidRDefault="005E70EB" w:rsidP="00E40EB9">
            <w:pPr>
              <w:tabs>
                <w:tab w:val="left" w:pos="8280"/>
              </w:tabs>
              <w:spacing w:after="60"/>
              <w:rPr>
                <w:sz w:val="18"/>
                <w:szCs w:val="18"/>
                <w:lang w:val="es-ES_tradnl"/>
              </w:rPr>
            </w:pPr>
            <w:r w:rsidRPr="00AB39D4">
              <w:rPr>
                <w:sz w:val="18"/>
                <w:szCs w:val="18"/>
                <w:lang w:val="es-ES_tradnl"/>
              </w:rPr>
              <w:t>119</w:t>
            </w:r>
            <w:r w:rsidR="00EC7CE9">
              <w:rPr>
                <w:sz w:val="18"/>
                <w:szCs w:val="18"/>
                <w:lang w:val="es-ES_tradnl"/>
              </w:rPr>
              <w:t>,</w:t>
            </w:r>
            <w:r w:rsidRPr="00AB39D4">
              <w:rPr>
                <w:sz w:val="18"/>
                <w:szCs w:val="18"/>
                <w:lang w:val="es-ES_tradnl"/>
              </w:rPr>
              <w:t> 766</w:t>
            </w:r>
          </w:p>
        </w:tc>
        <w:tc>
          <w:tcPr>
            <w:tcW w:w="634" w:type="pct"/>
            <w:shd w:val="clear" w:color="auto" w:fill="auto"/>
          </w:tcPr>
          <w:p w14:paraId="2CE09C17" w14:textId="56AE2B90" w:rsidR="005E70EB" w:rsidRPr="00AB39D4" w:rsidRDefault="005E70EB" w:rsidP="00E40EB9">
            <w:pPr>
              <w:tabs>
                <w:tab w:val="left" w:pos="8280"/>
              </w:tabs>
              <w:spacing w:after="60"/>
              <w:rPr>
                <w:sz w:val="18"/>
                <w:szCs w:val="18"/>
                <w:lang w:val="es-ES_tradnl"/>
              </w:rPr>
            </w:pPr>
            <w:r w:rsidRPr="00AB39D4">
              <w:rPr>
                <w:sz w:val="18"/>
                <w:szCs w:val="18"/>
                <w:lang w:val="es-ES_tradnl"/>
              </w:rPr>
              <w:t>825</w:t>
            </w:r>
            <w:r w:rsidR="00EC7CE9">
              <w:rPr>
                <w:sz w:val="18"/>
                <w:szCs w:val="18"/>
                <w:lang w:val="es-ES_tradnl"/>
              </w:rPr>
              <w:t>,</w:t>
            </w:r>
            <w:r w:rsidRPr="00AB39D4">
              <w:rPr>
                <w:sz w:val="18"/>
                <w:szCs w:val="18"/>
                <w:lang w:val="es-ES_tradnl"/>
              </w:rPr>
              <w:t> 501</w:t>
            </w:r>
          </w:p>
        </w:tc>
      </w:tr>
    </w:tbl>
    <w:p w14:paraId="4F52A1E3" w14:textId="77777777" w:rsidR="005E70EB" w:rsidRPr="0050754C" w:rsidRDefault="005E70EB" w:rsidP="005E70EB">
      <w:pPr>
        <w:spacing w:after="120"/>
        <w:ind w:right="-561"/>
        <w:rPr>
          <w:sz w:val="16"/>
          <w:szCs w:val="16"/>
          <w:lang w:val="es-ES_tradnl"/>
        </w:rPr>
      </w:pPr>
    </w:p>
    <w:tbl>
      <w:tblPr>
        <w:tblStyle w:val="TableGrid10"/>
        <w:tblW w:w="5484" w:type="pct"/>
        <w:tblInd w:w="-113" w:type="dxa"/>
        <w:tblLook w:val="04A0" w:firstRow="1" w:lastRow="0" w:firstColumn="1" w:lastColumn="0" w:noHBand="0" w:noVBand="1"/>
      </w:tblPr>
      <w:tblGrid>
        <w:gridCol w:w="3111"/>
        <w:gridCol w:w="3333"/>
        <w:gridCol w:w="3811"/>
      </w:tblGrid>
      <w:tr w:rsidR="005E70EB" w:rsidRPr="003E7B65" w14:paraId="58158DE7" w14:textId="77777777" w:rsidTr="00E40EB9">
        <w:trPr>
          <w:trHeight w:hRule="exact" w:val="227"/>
        </w:trPr>
        <w:tc>
          <w:tcPr>
            <w:tcW w:w="5000" w:type="pct"/>
            <w:gridSpan w:val="3"/>
            <w:shd w:val="clear" w:color="auto" w:fill="auto"/>
          </w:tcPr>
          <w:p w14:paraId="30195D1A" w14:textId="77777777" w:rsidR="005E70EB" w:rsidRPr="00AB39D4" w:rsidRDefault="005E70EB" w:rsidP="00E40EB9">
            <w:pPr>
              <w:spacing w:after="120"/>
              <w:rPr>
                <w:b/>
                <w:color w:val="000000" w:themeColor="text1"/>
                <w:sz w:val="18"/>
                <w:szCs w:val="18"/>
                <w:lang w:val="es-ES_tradnl"/>
              </w:rPr>
            </w:pPr>
            <w:r w:rsidRPr="00AB39D4">
              <w:rPr>
                <w:b/>
                <w:sz w:val="18"/>
                <w:szCs w:val="18"/>
                <w:lang w:val="es-ES_tradnl"/>
              </w:rPr>
              <w:t>VIII) Solicitud de aprobación de la financiación para el primer tramo (2023)</w:t>
            </w:r>
          </w:p>
        </w:tc>
      </w:tr>
      <w:tr w:rsidR="005E70EB" w:rsidRPr="00AB39D4" w14:paraId="2A7D09F9" w14:textId="77777777" w:rsidTr="0050754C">
        <w:trPr>
          <w:trHeight w:hRule="exact" w:val="227"/>
        </w:trPr>
        <w:tc>
          <w:tcPr>
            <w:tcW w:w="1517" w:type="pct"/>
            <w:shd w:val="clear" w:color="auto" w:fill="auto"/>
          </w:tcPr>
          <w:p w14:paraId="4DF1C07E" w14:textId="77777777" w:rsidR="005E70EB" w:rsidRPr="00AB39D4" w:rsidRDefault="005E70EB" w:rsidP="00E40EB9">
            <w:pPr>
              <w:rPr>
                <w:b/>
                <w:color w:val="000000" w:themeColor="text1"/>
                <w:sz w:val="18"/>
                <w:szCs w:val="18"/>
                <w:lang w:val="es-ES_tradnl"/>
              </w:rPr>
            </w:pPr>
            <w:r w:rsidRPr="00AB39D4">
              <w:rPr>
                <w:b/>
                <w:color w:val="000000" w:themeColor="text1"/>
                <w:sz w:val="18"/>
                <w:szCs w:val="18"/>
                <w:lang w:val="es-ES_tradnl"/>
              </w:rPr>
              <w:t>Organismo de ejecución</w:t>
            </w:r>
          </w:p>
        </w:tc>
        <w:tc>
          <w:tcPr>
            <w:tcW w:w="1625" w:type="pct"/>
            <w:shd w:val="clear" w:color="auto" w:fill="auto"/>
          </w:tcPr>
          <w:p w14:paraId="4E7278FD" w14:textId="77777777" w:rsidR="005E70EB" w:rsidRPr="00AB39D4" w:rsidRDefault="005E70EB" w:rsidP="00E40EB9">
            <w:pPr>
              <w:rPr>
                <w:b/>
                <w:color w:val="000000" w:themeColor="text1"/>
                <w:sz w:val="18"/>
                <w:szCs w:val="18"/>
                <w:lang w:val="es-ES_tradnl"/>
              </w:rPr>
            </w:pPr>
            <w:r w:rsidRPr="00AB39D4">
              <w:rPr>
                <w:b/>
                <w:color w:val="000000" w:themeColor="text1"/>
                <w:sz w:val="18"/>
                <w:szCs w:val="18"/>
                <w:lang w:val="es-ES_tradnl"/>
              </w:rPr>
              <w:t>Fondos recomendados ($EUA)</w:t>
            </w:r>
          </w:p>
        </w:tc>
        <w:tc>
          <w:tcPr>
            <w:tcW w:w="1858" w:type="pct"/>
            <w:shd w:val="clear" w:color="auto" w:fill="auto"/>
          </w:tcPr>
          <w:p w14:paraId="18986C3C" w14:textId="77777777" w:rsidR="005E70EB" w:rsidRPr="00AB39D4" w:rsidRDefault="005E70EB" w:rsidP="00E40EB9">
            <w:pPr>
              <w:rPr>
                <w:b/>
                <w:color w:val="000000" w:themeColor="text1"/>
                <w:sz w:val="18"/>
                <w:szCs w:val="18"/>
                <w:lang w:val="es-ES_tradnl"/>
              </w:rPr>
            </w:pPr>
            <w:r w:rsidRPr="00AB39D4">
              <w:rPr>
                <w:b/>
                <w:color w:val="000000" w:themeColor="text1"/>
                <w:sz w:val="18"/>
                <w:szCs w:val="18"/>
                <w:lang w:val="es-ES_tradnl"/>
              </w:rPr>
              <w:t>Gastos de apoyo ($EUA)</w:t>
            </w:r>
          </w:p>
        </w:tc>
      </w:tr>
      <w:tr w:rsidR="005E70EB" w:rsidRPr="00AB39D4" w14:paraId="5A2B652C" w14:textId="77777777" w:rsidTr="0050754C">
        <w:trPr>
          <w:trHeight w:hRule="exact" w:val="227"/>
        </w:trPr>
        <w:tc>
          <w:tcPr>
            <w:tcW w:w="1517" w:type="pct"/>
            <w:shd w:val="clear" w:color="auto" w:fill="auto"/>
          </w:tcPr>
          <w:p w14:paraId="19F45693" w14:textId="77777777" w:rsidR="005E70EB" w:rsidRPr="00AB39D4" w:rsidRDefault="005E70EB" w:rsidP="00E40EB9">
            <w:pPr>
              <w:rPr>
                <w:color w:val="000000" w:themeColor="text1"/>
                <w:sz w:val="18"/>
                <w:szCs w:val="18"/>
                <w:lang w:val="es-ES_tradnl"/>
              </w:rPr>
            </w:pPr>
            <w:r w:rsidRPr="00AB39D4">
              <w:rPr>
                <w:color w:val="000000" w:themeColor="text1"/>
                <w:sz w:val="18"/>
                <w:szCs w:val="18"/>
                <w:lang w:val="es-ES_tradnl"/>
              </w:rPr>
              <w:t>PNUMA</w:t>
            </w:r>
          </w:p>
        </w:tc>
        <w:tc>
          <w:tcPr>
            <w:tcW w:w="1625" w:type="pct"/>
            <w:shd w:val="clear" w:color="auto" w:fill="auto"/>
          </w:tcPr>
          <w:p w14:paraId="4DA9F2F5" w14:textId="21697EB8" w:rsidR="005E70EB" w:rsidRPr="00AB39D4" w:rsidRDefault="005E70EB" w:rsidP="00E40EB9">
            <w:pPr>
              <w:rPr>
                <w:color w:val="000000" w:themeColor="text1"/>
                <w:sz w:val="18"/>
                <w:szCs w:val="18"/>
                <w:lang w:val="es-ES_tradnl"/>
              </w:rPr>
            </w:pPr>
            <w:r w:rsidRPr="00AB39D4">
              <w:rPr>
                <w:color w:val="000000" w:themeColor="text1"/>
                <w:sz w:val="18"/>
                <w:szCs w:val="18"/>
                <w:lang w:val="es-ES_tradnl"/>
              </w:rPr>
              <w:t>315</w:t>
            </w:r>
            <w:r w:rsidR="00665D1E">
              <w:rPr>
                <w:color w:val="000000" w:themeColor="text1"/>
                <w:sz w:val="18"/>
                <w:szCs w:val="18"/>
                <w:lang w:val="es-ES_tradnl"/>
              </w:rPr>
              <w:t>,</w:t>
            </w:r>
            <w:r w:rsidRPr="00AB39D4">
              <w:rPr>
                <w:color w:val="000000" w:themeColor="text1"/>
                <w:sz w:val="18"/>
                <w:szCs w:val="18"/>
                <w:lang w:val="es-ES_tradnl"/>
              </w:rPr>
              <w:t> 000</w:t>
            </w:r>
          </w:p>
        </w:tc>
        <w:tc>
          <w:tcPr>
            <w:tcW w:w="1858" w:type="pct"/>
            <w:shd w:val="clear" w:color="auto" w:fill="auto"/>
          </w:tcPr>
          <w:p w14:paraId="0BDA8BA1" w14:textId="13173137" w:rsidR="005E70EB" w:rsidRPr="00AB39D4" w:rsidRDefault="005E70EB" w:rsidP="00E40EB9">
            <w:pPr>
              <w:rPr>
                <w:color w:val="000000" w:themeColor="text1"/>
                <w:sz w:val="18"/>
                <w:szCs w:val="18"/>
                <w:lang w:val="es-ES_tradnl"/>
              </w:rPr>
            </w:pPr>
            <w:r w:rsidRPr="00AB39D4">
              <w:rPr>
                <w:color w:val="000000" w:themeColor="text1"/>
                <w:sz w:val="18"/>
                <w:szCs w:val="18"/>
                <w:lang w:val="es-ES_tradnl"/>
              </w:rPr>
              <w:t>40</w:t>
            </w:r>
            <w:r w:rsidR="00665D1E">
              <w:rPr>
                <w:color w:val="000000" w:themeColor="text1"/>
                <w:sz w:val="18"/>
                <w:szCs w:val="18"/>
                <w:lang w:val="es-ES_tradnl"/>
              </w:rPr>
              <w:t>,</w:t>
            </w:r>
            <w:r w:rsidRPr="00AB39D4">
              <w:rPr>
                <w:color w:val="000000" w:themeColor="text1"/>
                <w:sz w:val="18"/>
                <w:szCs w:val="18"/>
                <w:lang w:val="es-ES_tradnl"/>
              </w:rPr>
              <w:t> 069</w:t>
            </w:r>
          </w:p>
        </w:tc>
      </w:tr>
      <w:tr w:rsidR="005E70EB" w:rsidRPr="00AB39D4" w14:paraId="7920DA03" w14:textId="77777777" w:rsidTr="0050754C">
        <w:trPr>
          <w:trHeight w:hRule="exact" w:val="227"/>
        </w:trPr>
        <w:tc>
          <w:tcPr>
            <w:tcW w:w="1517" w:type="pct"/>
            <w:tcBorders>
              <w:bottom w:val="single" w:sz="4" w:space="0" w:color="auto"/>
            </w:tcBorders>
            <w:shd w:val="clear" w:color="auto" w:fill="auto"/>
          </w:tcPr>
          <w:p w14:paraId="4DD51FFA" w14:textId="77777777" w:rsidR="005E70EB" w:rsidRPr="00AB39D4" w:rsidRDefault="005E70EB" w:rsidP="00E40EB9">
            <w:pPr>
              <w:rPr>
                <w:color w:val="000000" w:themeColor="text1"/>
                <w:sz w:val="18"/>
                <w:szCs w:val="18"/>
                <w:lang w:val="es-ES_tradnl"/>
              </w:rPr>
            </w:pPr>
            <w:r w:rsidRPr="00AB39D4">
              <w:rPr>
                <w:color w:val="000000" w:themeColor="text1"/>
                <w:sz w:val="18"/>
                <w:szCs w:val="18"/>
                <w:lang w:val="es-ES_tradnl"/>
              </w:rPr>
              <w:t>PNUD</w:t>
            </w:r>
          </w:p>
        </w:tc>
        <w:tc>
          <w:tcPr>
            <w:tcW w:w="1625" w:type="pct"/>
            <w:shd w:val="clear" w:color="auto" w:fill="auto"/>
          </w:tcPr>
          <w:p w14:paraId="04388F3E" w14:textId="672F17EE" w:rsidR="005E70EB" w:rsidRPr="00AB39D4" w:rsidRDefault="005E70EB" w:rsidP="00E40EB9">
            <w:pPr>
              <w:rPr>
                <w:color w:val="000000" w:themeColor="text1"/>
                <w:sz w:val="18"/>
                <w:szCs w:val="18"/>
                <w:lang w:val="es-ES_tradnl"/>
              </w:rPr>
            </w:pPr>
            <w:r w:rsidRPr="00AB39D4">
              <w:rPr>
                <w:color w:val="000000" w:themeColor="text1"/>
                <w:sz w:val="18"/>
                <w:szCs w:val="18"/>
                <w:lang w:val="es-ES_tradnl"/>
              </w:rPr>
              <w:t>55</w:t>
            </w:r>
            <w:r w:rsidR="00665D1E">
              <w:rPr>
                <w:color w:val="000000" w:themeColor="text1"/>
                <w:sz w:val="18"/>
                <w:szCs w:val="18"/>
                <w:lang w:val="es-ES_tradnl"/>
              </w:rPr>
              <w:t>,</w:t>
            </w:r>
            <w:r w:rsidRPr="00AB39D4">
              <w:rPr>
                <w:color w:val="000000" w:themeColor="text1"/>
                <w:sz w:val="18"/>
                <w:szCs w:val="18"/>
                <w:lang w:val="es-ES_tradnl"/>
              </w:rPr>
              <w:t> 000</w:t>
            </w:r>
          </w:p>
        </w:tc>
        <w:tc>
          <w:tcPr>
            <w:tcW w:w="1858" w:type="pct"/>
            <w:shd w:val="clear" w:color="auto" w:fill="auto"/>
          </w:tcPr>
          <w:p w14:paraId="08DBF3B3" w14:textId="7BC7D6A8" w:rsidR="005E70EB" w:rsidRPr="00AB39D4" w:rsidRDefault="005E70EB" w:rsidP="00E40EB9">
            <w:pPr>
              <w:rPr>
                <w:color w:val="000000" w:themeColor="text1"/>
                <w:sz w:val="18"/>
                <w:szCs w:val="18"/>
                <w:lang w:val="es-ES_tradnl"/>
              </w:rPr>
            </w:pPr>
            <w:r w:rsidRPr="00AB39D4">
              <w:rPr>
                <w:color w:val="000000" w:themeColor="text1"/>
                <w:sz w:val="18"/>
                <w:szCs w:val="18"/>
                <w:lang w:val="es-ES_tradnl"/>
              </w:rPr>
              <w:t>4</w:t>
            </w:r>
            <w:r w:rsidR="00665D1E">
              <w:rPr>
                <w:color w:val="000000" w:themeColor="text1"/>
                <w:sz w:val="18"/>
                <w:szCs w:val="18"/>
                <w:lang w:val="es-ES_tradnl"/>
              </w:rPr>
              <w:t>,</w:t>
            </w:r>
            <w:r w:rsidRPr="00AB39D4">
              <w:rPr>
                <w:color w:val="000000" w:themeColor="text1"/>
                <w:sz w:val="18"/>
                <w:szCs w:val="18"/>
                <w:lang w:val="es-ES_tradnl"/>
              </w:rPr>
              <w:t> 950</w:t>
            </w:r>
          </w:p>
        </w:tc>
      </w:tr>
      <w:tr w:rsidR="005E70EB" w:rsidRPr="00AB39D4" w14:paraId="00A0C47A" w14:textId="77777777" w:rsidTr="0050754C">
        <w:trPr>
          <w:trHeight w:hRule="exact" w:val="227"/>
        </w:trPr>
        <w:tc>
          <w:tcPr>
            <w:tcW w:w="1517" w:type="pct"/>
            <w:tcBorders>
              <w:bottom w:val="single" w:sz="4" w:space="0" w:color="auto"/>
            </w:tcBorders>
            <w:shd w:val="clear" w:color="auto" w:fill="auto"/>
          </w:tcPr>
          <w:p w14:paraId="7C58A9EF" w14:textId="77777777" w:rsidR="005E70EB" w:rsidRPr="00AB39D4" w:rsidRDefault="005E70EB" w:rsidP="00E40EB9">
            <w:pPr>
              <w:rPr>
                <w:color w:val="000000" w:themeColor="text1"/>
                <w:sz w:val="18"/>
                <w:szCs w:val="18"/>
                <w:lang w:val="es-ES_tradnl"/>
              </w:rPr>
            </w:pPr>
            <w:r w:rsidRPr="00AB39D4">
              <w:rPr>
                <w:color w:val="000000" w:themeColor="text1"/>
                <w:sz w:val="18"/>
                <w:szCs w:val="18"/>
                <w:lang w:val="es-ES_tradnl"/>
              </w:rPr>
              <w:t>Total</w:t>
            </w:r>
          </w:p>
        </w:tc>
        <w:tc>
          <w:tcPr>
            <w:tcW w:w="1625" w:type="pct"/>
            <w:shd w:val="clear" w:color="auto" w:fill="auto"/>
          </w:tcPr>
          <w:p w14:paraId="707C37F9" w14:textId="3D983432" w:rsidR="005E70EB" w:rsidRPr="00AB39D4" w:rsidRDefault="005E70EB" w:rsidP="00E40EB9">
            <w:pPr>
              <w:rPr>
                <w:color w:val="000000" w:themeColor="text1"/>
                <w:sz w:val="18"/>
                <w:szCs w:val="18"/>
                <w:lang w:val="es-ES_tradnl"/>
              </w:rPr>
            </w:pPr>
            <w:r w:rsidRPr="00AB39D4">
              <w:rPr>
                <w:color w:val="000000" w:themeColor="text1"/>
                <w:sz w:val="18"/>
                <w:szCs w:val="18"/>
                <w:lang w:val="es-ES_tradnl"/>
              </w:rPr>
              <w:t>370</w:t>
            </w:r>
            <w:r w:rsidR="00665D1E">
              <w:rPr>
                <w:color w:val="000000" w:themeColor="text1"/>
                <w:sz w:val="18"/>
                <w:szCs w:val="18"/>
                <w:lang w:val="es-ES_tradnl"/>
              </w:rPr>
              <w:t>,</w:t>
            </w:r>
            <w:r w:rsidRPr="00AB39D4">
              <w:rPr>
                <w:color w:val="000000" w:themeColor="text1"/>
                <w:sz w:val="18"/>
                <w:szCs w:val="18"/>
                <w:lang w:val="es-ES_tradnl"/>
              </w:rPr>
              <w:t> 000</w:t>
            </w:r>
          </w:p>
        </w:tc>
        <w:tc>
          <w:tcPr>
            <w:tcW w:w="1858" w:type="pct"/>
            <w:shd w:val="clear" w:color="auto" w:fill="auto"/>
          </w:tcPr>
          <w:p w14:paraId="687C38ED" w14:textId="3C82D667" w:rsidR="005E70EB" w:rsidRPr="00AB39D4" w:rsidRDefault="005E70EB" w:rsidP="00E40EB9">
            <w:pPr>
              <w:rPr>
                <w:color w:val="000000" w:themeColor="text1"/>
                <w:sz w:val="18"/>
                <w:szCs w:val="18"/>
                <w:lang w:val="es-ES_tradnl"/>
              </w:rPr>
            </w:pPr>
            <w:r w:rsidRPr="00AB39D4">
              <w:rPr>
                <w:color w:val="000000" w:themeColor="text1"/>
                <w:sz w:val="18"/>
                <w:szCs w:val="18"/>
                <w:lang w:val="es-ES_tradnl"/>
              </w:rPr>
              <w:t>45</w:t>
            </w:r>
            <w:r w:rsidR="00665D1E">
              <w:rPr>
                <w:color w:val="000000" w:themeColor="text1"/>
                <w:sz w:val="18"/>
                <w:szCs w:val="18"/>
                <w:lang w:val="es-ES_tradnl"/>
              </w:rPr>
              <w:t>,</w:t>
            </w:r>
            <w:r w:rsidRPr="00AB39D4">
              <w:rPr>
                <w:color w:val="000000" w:themeColor="text1"/>
                <w:sz w:val="18"/>
                <w:szCs w:val="18"/>
                <w:lang w:val="es-ES_tradnl"/>
              </w:rPr>
              <w:t> 019</w:t>
            </w:r>
          </w:p>
        </w:tc>
      </w:tr>
    </w:tbl>
    <w:p w14:paraId="3D8F60B8" w14:textId="77777777" w:rsidR="0050754C" w:rsidRPr="0050754C" w:rsidRDefault="0050754C" w:rsidP="005E70EB">
      <w:pPr>
        <w:jc w:val="center"/>
        <w:rPr>
          <w:b/>
          <w:sz w:val="10"/>
          <w:szCs w:val="10"/>
          <w:lang w:val="es-ES_tradnl"/>
        </w:rPr>
      </w:pPr>
    </w:p>
    <w:tbl>
      <w:tblPr>
        <w:tblStyle w:val="TableGrid"/>
        <w:tblW w:w="5484" w:type="pct"/>
        <w:tblInd w:w="-113" w:type="dxa"/>
        <w:tblLook w:val="04A0" w:firstRow="1" w:lastRow="0" w:firstColumn="1" w:lastColumn="0" w:noHBand="0" w:noVBand="1"/>
      </w:tblPr>
      <w:tblGrid>
        <w:gridCol w:w="3979"/>
        <w:gridCol w:w="6276"/>
      </w:tblGrid>
      <w:tr w:rsidR="0050754C" w:rsidRPr="005E0352" w14:paraId="12AA6511" w14:textId="77777777" w:rsidTr="0050754C">
        <w:trPr>
          <w:trHeight w:hRule="exact" w:val="532"/>
        </w:trPr>
        <w:tc>
          <w:tcPr>
            <w:tcW w:w="1940" w:type="pct"/>
            <w:shd w:val="clear" w:color="auto" w:fill="auto"/>
          </w:tcPr>
          <w:p w14:paraId="20A1A5FD" w14:textId="57DA107A" w:rsidR="0050754C" w:rsidRPr="00AB39D4" w:rsidRDefault="0050754C" w:rsidP="0050754C">
            <w:pPr>
              <w:jc w:val="left"/>
              <w:rPr>
                <w:b/>
                <w:color w:val="000000" w:themeColor="text1"/>
                <w:sz w:val="18"/>
                <w:szCs w:val="18"/>
                <w:lang w:val="es-ES_tradnl"/>
              </w:rPr>
            </w:pPr>
            <w:r w:rsidRPr="00AB39D4">
              <w:rPr>
                <w:b/>
                <w:bCs/>
                <w:color w:val="000000" w:themeColor="text1"/>
                <w:sz w:val="18"/>
                <w:szCs w:val="18"/>
                <w:lang w:val="es-ES_tradnl"/>
              </w:rPr>
              <w:t>Recomendación de la</w:t>
            </w:r>
            <w:r>
              <w:rPr>
                <w:b/>
                <w:bCs/>
                <w:color w:val="000000" w:themeColor="text1"/>
                <w:sz w:val="18"/>
                <w:szCs w:val="18"/>
                <w:lang w:val="es-ES_tradnl"/>
              </w:rPr>
              <w:t xml:space="preserve"> </w:t>
            </w:r>
            <w:r w:rsidRPr="00AB39D4">
              <w:rPr>
                <w:b/>
                <w:bCs/>
                <w:color w:val="000000" w:themeColor="text1"/>
                <w:sz w:val="18"/>
                <w:szCs w:val="18"/>
                <w:lang w:val="es-ES_tradnl"/>
              </w:rPr>
              <w:t>Secretaría:</w:t>
            </w:r>
          </w:p>
        </w:tc>
        <w:tc>
          <w:tcPr>
            <w:tcW w:w="3060" w:type="pct"/>
            <w:shd w:val="clear" w:color="auto" w:fill="auto"/>
          </w:tcPr>
          <w:p w14:paraId="74699C9F" w14:textId="77777777" w:rsidR="0050754C" w:rsidRPr="00AB39D4" w:rsidRDefault="0050754C" w:rsidP="004C4721">
            <w:pPr>
              <w:rPr>
                <w:color w:val="000000" w:themeColor="text1"/>
                <w:sz w:val="18"/>
                <w:szCs w:val="18"/>
                <w:lang w:val="es-ES_tradnl"/>
              </w:rPr>
            </w:pPr>
            <w:r w:rsidRPr="00AB39D4">
              <w:rPr>
                <w:color w:val="000000" w:themeColor="text1"/>
                <w:sz w:val="18"/>
                <w:szCs w:val="18"/>
                <w:lang w:val="es-ES_tradnl"/>
              </w:rPr>
              <w:t>Para su consideración individual. Se han resuelto todas las cuestiones técnicas y de costos</w:t>
            </w:r>
          </w:p>
        </w:tc>
      </w:tr>
    </w:tbl>
    <w:p w14:paraId="0A58D969" w14:textId="407E40B2" w:rsidR="005E70EB" w:rsidRPr="00AB39D4" w:rsidRDefault="005E70EB" w:rsidP="0050754C">
      <w:pPr>
        <w:spacing w:after="240"/>
        <w:jc w:val="center"/>
        <w:rPr>
          <w:b/>
          <w:lang w:val="es-ES_tradnl"/>
        </w:rPr>
      </w:pPr>
      <w:r w:rsidRPr="0050754C">
        <w:rPr>
          <w:lang w:val="es-ES_tradnl"/>
        </w:rPr>
        <w:br w:type="page"/>
      </w:r>
      <w:r w:rsidRPr="00AB39D4">
        <w:rPr>
          <w:b/>
          <w:lang w:val="es-ES_tradnl"/>
        </w:rPr>
        <w:t>DESCRIPCIÓN DEL PROYECTO</w:t>
      </w:r>
    </w:p>
    <w:p w14:paraId="0D994632" w14:textId="77777777" w:rsidR="005E70EB" w:rsidRPr="00AB39D4" w:rsidRDefault="005E70EB" w:rsidP="005E70EB">
      <w:pPr>
        <w:spacing w:after="240"/>
        <w:rPr>
          <w:b/>
          <w:lang w:val="es-ES_tradnl"/>
        </w:rPr>
      </w:pPr>
      <w:r w:rsidRPr="00AB39D4">
        <w:rPr>
          <w:b/>
          <w:lang w:val="es-ES_tradnl"/>
        </w:rPr>
        <w:t>Antecedentes</w:t>
      </w:r>
    </w:p>
    <w:p w14:paraId="4C26B6B8" w14:textId="111E733B" w:rsidR="005E70EB" w:rsidRPr="00AB39D4" w:rsidRDefault="005E70EB" w:rsidP="005E70EB">
      <w:pPr>
        <w:rPr>
          <w:lang w:val="es-ES_tradnl"/>
        </w:rPr>
      </w:pPr>
      <w:r w:rsidRPr="00AB39D4">
        <w:rPr>
          <w:lang w:val="es-ES_tradnl"/>
        </w:rPr>
        <w:t>1.</w:t>
      </w:r>
      <w:r w:rsidRPr="00AB39D4">
        <w:rPr>
          <w:lang w:val="es-ES_tradnl"/>
        </w:rPr>
        <w:tab/>
        <w:t xml:space="preserve">En nombre del Gobierno de Mozambique, el PNUMA, en su calidad de organismo de ejecución principal, ha presentado una </w:t>
      </w:r>
      <w:r w:rsidRPr="00FD6D39">
        <w:rPr>
          <w:lang w:val="es-ES_tradnl"/>
        </w:rPr>
        <w:t xml:space="preserve">solicitud </w:t>
      </w:r>
      <w:r w:rsidR="0077630C" w:rsidRPr="00FD6D39">
        <w:rPr>
          <w:lang w:val="es-ES_tradnl"/>
        </w:rPr>
        <w:t xml:space="preserve">de financiación </w:t>
      </w:r>
      <w:r w:rsidRPr="00FD6D39">
        <w:rPr>
          <w:lang w:val="es-ES_tradnl"/>
        </w:rPr>
        <w:t>para la etapa II del plan de gestión de eliminación de HCFC (PGEH), por un costo total de 825</w:t>
      </w:r>
      <w:r w:rsidR="00665D1E">
        <w:rPr>
          <w:lang w:val="es-ES_tradnl"/>
        </w:rPr>
        <w:t>,</w:t>
      </w:r>
      <w:r w:rsidRPr="00FD6D39">
        <w:rPr>
          <w:lang w:val="es-ES_tradnl"/>
        </w:rPr>
        <w:t> 501 $EUA</w:t>
      </w:r>
      <w:r w:rsidRPr="00AB39D4">
        <w:rPr>
          <w:lang w:val="es-ES_tradnl"/>
        </w:rPr>
        <w:t>, que se desglosa en 581</w:t>
      </w:r>
      <w:r w:rsidR="00665D1E">
        <w:rPr>
          <w:lang w:val="es-ES_tradnl"/>
        </w:rPr>
        <w:t>,</w:t>
      </w:r>
      <w:r w:rsidRPr="00AB39D4">
        <w:rPr>
          <w:lang w:val="es-ES_tradnl"/>
        </w:rPr>
        <w:t> 250 $EUA, más gastos de apoyo al organismo por valor de 73</w:t>
      </w:r>
      <w:r w:rsidR="00665D1E">
        <w:rPr>
          <w:lang w:val="es-ES_tradnl"/>
        </w:rPr>
        <w:t>,</w:t>
      </w:r>
      <w:r w:rsidRPr="00AB39D4">
        <w:rPr>
          <w:lang w:val="es-ES_tradnl"/>
        </w:rPr>
        <w:t> 938 $EUA para el PNUMA y 156</w:t>
      </w:r>
      <w:r w:rsidR="00665D1E">
        <w:rPr>
          <w:lang w:val="es-ES_tradnl"/>
        </w:rPr>
        <w:t>,</w:t>
      </w:r>
      <w:r w:rsidRPr="00AB39D4">
        <w:rPr>
          <w:lang w:val="es-ES_tradnl"/>
        </w:rPr>
        <w:t> 250 $EUA, más gastos de apoyo al organismo por valor de 14</w:t>
      </w:r>
      <w:r w:rsidR="00665D1E">
        <w:rPr>
          <w:lang w:val="es-ES_tradnl"/>
        </w:rPr>
        <w:t>,</w:t>
      </w:r>
      <w:r w:rsidR="0077630C">
        <w:rPr>
          <w:lang w:val="es-ES_tradnl"/>
        </w:rPr>
        <w:t> </w:t>
      </w:r>
      <w:r w:rsidRPr="00AB39D4">
        <w:rPr>
          <w:lang w:val="es-ES_tradnl"/>
        </w:rPr>
        <w:t>063 $EUA para el PNUD, como se presentó originalmente</w:t>
      </w:r>
      <w:r w:rsidRPr="00AB39D4">
        <w:rPr>
          <w:vertAlign w:val="superscript"/>
          <w:lang w:val="es-ES_tradnl"/>
        </w:rPr>
        <w:footnoteReference w:id="2"/>
      </w:r>
      <w:r w:rsidRPr="00AB39D4">
        <w:rPr>
          <w:lang w:val="es-ES_tradnl"/>
        </w:rPr>
        <w:t>. La ejecución de la etapa II del PGEH eliminará el consumo restante de HCFC para 2030.</w:t>
      </w:r>
    </w:p>
    <w:p w14:paraId="1B5AA2E6" w14:textId="77777777" w:rsidR="005E70EB" w:rsidRPr="00AB39D4" w:rsidRDefault="005E70EB" w:rsidP="005E70EB">
      <w:pPr>
        <w:rPr>
          <w:lang w:val="es-ES_tradnl"/>
        </w:rPr>
      </w:pPr>
    </w:p>
    <w:p w14:paraId="043C806C" w14:textId="2819FC49" w:rsidR="005E70EB" w:rsidRPr="00AB39D4" w:rsidRDefault="005E70EB" w:rsidP="005E70EB">
      <w:pPr>
        <w:rPr>
          <w:lang w:val="es-ES_tradnl"/>
        </w:rPr>
      </w:pPr>
      <w:r w:rsidRPr="00AB39D4">
        <w:rPr>
          <w:lang w:val="es-ES_tradnl"/>
        </w:rPr>
        <w:t>2.</w:t>
      </w:r>
      <w:r w:rsidRPr="00AB39D4">
        <w:rPr>
          <w:lang w:val="es-ES_tradnl"/>
        </w:rPr>
        <w:tab/>
        <w:t>El primer tramo de la etapa II del PGEH que se solicita en esta reunión asciende a 415</w:t>
      </w:r>
      <w:r w:rsidR="008C5574">
        <w:rPr>
          <w:lang w:val="es-ES_tradnl"/>
        </w:rPr>
        <w:t>,</w:t>
      </w:r>
      <w:r w:rsidR="0077630C">
        <w:rPr>
          <w:lang w:val="es-ES_tradnl"/>
        </w:rPr>
        <w:t> 0</w:t>
      </w:r>
      <w:r w:rsidRPr="00AB39D4">
        <w:rPr>
          <w:lang w:val="es-ES_tradnl"/>
        </w:rPr>
        <w:t xml:space="preserve">19 $EUA, que </w:t>
      </w:r>
      <w:r w:rsidR="0077630C">
        <w:rPr>
          <w:lang w:val="es-ES_tradnl"/>
        </w:rPr>
        <w:t xml:space="preserve">se desglosa en </w:t>
      </w:r>
      <w:r w:rsidRPr="00AB39D4">
        <w:rPr>
          <w:lang w:val="es-ES_tradnl"/>
        </w:rPr>
        <w:t>315</w:t>
      </w:r>
      <w:r w:rsidR="008C5574">
        <w:rPr>
          <w:lang w:val="es-ES_tradnl"/>
        </w:rPr>
        <w:t>,</w:t>
      </w:r>
      <w:r w:rsidR="0077630C">
        <w:rPr>
          <w:lang w:val="es-ES_tradnl"/>
        </w:rPr>
        <w:t> 0</w:t>
      </w:r>
      <w:r w:rsidRPr="00AB39D4">
        <w:rPr>
          <w:lang w:val="es-ES_tradnl"/>
        </w:rPr>
        <w:t xml:space="preserve">00 $EUA, más gastos de apoyo </w:t>
      </w:r>
      <w:r w:rsidR="00AE58AB">
        <w:rPr>
          <w:lang w:val="es-ES_tradnl"/>
        </w:rPr>
        <w:t>a</w:t>
      </w:r>
      <w:r w:rsidRPr="00AB39D4">
        <w:rPr>
          <w:lang w:val="es-ES_tradnl"/>
        </w:rPr>
        <w:t>l organismo de 40</w:t>
      </w:r>
      <w:r w:rsidR="008C5574">
        <w:rPr>
          <w:lang w:val="es-ES_tradnl"/>
        </w:rPr>
        <w:t>,</w:t>
      </w:r>
      <w:r w:rsidR="0077630C">
        <w:rPr>
          <w:lang w:val="es-ES_tradnl"/>
        </w:rPr>
        <w:t> 0</w:t>
      </w:r>
      <w:r w:rsidRPr="00AB39D4">
        <w:rPr>
          <w:lang w:val="es-ES_tradnl"/>
        </w:rPr>
        <w:t>69 $EUA para el PNUMA y 55</w:t>
      </w:r>
      <w:r w:rsidR="008C5574">
        <w:rPr>
          <w:lang w:val="es-ES_tradnl"/>
        </w:rPr>
        <w:t>,</w:t>
      </w:r>
      <w:r w:rsidR="0077630C">
        <w:rPr>
          <w:lang w:val="es-ES_tradnl"/>
        </w:rPr>
        <w:t> 0</w:t>
      </w:r>
      <w:r w:rsidRPr="00AB39D4">
        <w:rPr>
          <w:lang w:val="es-ES_tradnl"/>
        </w:rPr>
        <w:t xml:space="preserve">00 $EUA, más gastos de apoyo </w:t>
      </w:r>
      <w:r w:rsidR="00AE58AB">
        <w:rPr>
          <w:lang w:val="es-ES_tradnl"/>
        </w:rPr>
        <w:t>a</w:t>
      </w:r>
      <w:r w:rsidRPr="00AB39D4">
        <w:rPr>
          <w:lang w:val="es-ES_tradnl"/>
        </w:rPr>
        <w:t>l organismo de 4</w:t>
      </w:r>
      <w:r w:rsidR="008C5574">
        <w:rPr>
          <w:lang w:val="es-ES_tradnl"/>
        </w:rPr>
        <w:t>,</w:t>
      </w:r>
      <w:r w:rsidRPr="00AB39D4">
        <w:rPr>
          <w:lang w:val="es-ES_tradnl"/>
        </w:rPr>
        <w:t> 950 $EUA para el PNUD, como se presentó originalmente.</w:t>
      </w:r>
    </w:p>
    <w:p w14:paraId="7EE73632" w14:textId="77777777" w:rsidR="005E70EB" w:rsidRPr="00AB39D4" w:rsidRDefault="005E70EB" w:rsidP="005E70EB">
      <w:pPr>
        <w:rPr>
          <w:lang w:val="es-ES_tradnl"/>
        </w:rPr>
      </w:pPr>
    </w:p>
    <w:p w14:paraId="20175EF7" w14:textId="77777777" w:rsidR="005E70EB" w:rsidRPr="00AB39D4" w:rsidRDefault="005E70EB" w:rsidP="005E70EB">
      <w:pPr>
        <w:spacing w:after="240"/>
        <w:outlineLvl w:val="0"/>
        <w:rPr>
          <w:b/>
          <w:lang w:val="es-ES_tradnl"/>
        </w:rPr>
      </w:pPr>
      <w:r w:rsidRPr="00AB39D4">
        <w:rPr>
          <w:b/>
          <w:lang w:val="es-ES_tradnl"/>
        </w:rPr>
        <w:t>Estado de ejecución de la etapa I del plan de gestión de eliminación de HCFC</w:t>
      </w:r>
    </w:p>
    <w:p w14:paraId="3BA2F842" w14:textId="2886DEE1" w:rsidR="005E70EB" w:rsidRPr="00AB39D4" w:rsidRDefault="005E70EB" w:rsidP="005E70EB">
      <w:pPr>
        <w:rPr>
          <w:lang w:val="es-ES_tradnl"/>
        </w:rPr>
      </w:pPr>
      <w:r w:rsidRPr="00AB39D4">
        <w:rPr>
          <w:lang w:val="es-ES_tradnl"/>
        </w:rPr>
        <w:t>3.</w:t>
      </w:r>
      <w:r w:rsidRPr="00AB39D4">
        <w:rPr>
          <w:lang w:val="es-ES_tradnl"/>
        </w:rPr>
        <w:tab/>
        <w:t xml:space="preserve">La </w:t>
      </w:r>
      <w:r w:rsidR="0077630C">
        <w:rPr>
          <w:lang w:val="es-ES_tradnl"/>
        </w:rPr>
        <w:t>etapa</w:t>
      </w:r>
      <w:r w:rsidRPr="00AB39D4">
        <w:rPr>
          <w:lang w:val="es-ES_tradnl"/>
        </w:rPr>
        <w:t xml:space="preserve"> I del </w:t>
      </w:r>
      <w:r w:rsidR="0077630C">
        <w:rPr>
          <w:lang w:val="es-ES_tradnl"/>
        </w:rPr>
        <w:t>PGEH</w:t>
      </w:r>
      <w:r w:rsidRPr="00AB39D4">
        <w:rPr>
          <w:lang w:val="es-ES_tradnl"/>
        </w:rPr>
        <w:t xml:space="preserve"> para Mozambique se aprobó originalmente en la 66ª reunión</w:t>
      </w:r>
      <w:r w:rsidRPr="00AB39D4">
        <w:rPr>
          <w:vertAlign w:val="superscript"/>
          <w:lang w:val="es-ES_tradnl"/>
        </w:rPr>
        <w:footnoteReference w:id="3"/>
      </w:r>
      <w:r w:rsidRPr="00AB39D4">
        <w:rPr>
          <w:lang w:val="es-ES_tradnl"/>
        </w:rPr>
        <w:t xml:space="preserve"> y se revisó en la 83ª reunión</w:t>
      </w:r>
      <w:r w:rsidRPr="00AB39D4">
        <w:rPr>
          <w:vertAlign w:val="superscript"/>
          <w:lang w:val="es-ES_tradnl"/>
        </w:rPr>
        <w:footnoteReference w:id="4"/>
      </w:r>
      <w:r w:rsidRPr="00AB39D4">
        <w:rPr>
          <w:lang w:val="es-ES_tradnl"/>
        </w:rPr>
        <w:t xml:space="preserve"> para eliminar 3,04 toneladas PAO de HCFC utilizados en el sector de servicio de</w:t>
      </w:r>
      <w:r w:rsidR="00226237">
        <w:rPr>
          <w:lang w:val="es-ES_tradnl"/>
        </w:rPr>
        <w:t xml:space="preserve"> equipos de</w:t>
      </w:r>
      <w:r w:rsidRPr="00AB39D4">
        <w:rPr>
          <w:lang w:val="es-ES_tradnl"/>
        </w:rPr>
        <w:t xml:space="preserve"> refrigeración y aire acondicionado (RAC) para cumplir con la reducción del 35</w:t>
      </w:r>
      <w:r w:rsidR="00B74750" w:rsidRPr="00AB39D4">
        <w:rPr>
          <w:lang w:val="es-ES_tradnl"/>
        </w:rPr>
        <w:t> %</w:t>
      </w:r>
      <w:r w:rsidRPr="00AB39D4">
        <w:rPr>
          <w:lang w:val="es-ES_tradnl"/>
        </w:rPr>
        <w:t xml:space="preserve"> de la </w:t>
      </w:r>
      <w:r w:rsidR="00B74750" w:rsidRPr="00AB39D4">
        <w:rPr>
          <w:lang w:val="es-ES_tradnl"/>
        </w:rPr>
        <w:t>base de referencia</w:t>
      </w:r>
      <w:r w:rsidRPr="00AB39D4">
        <w:rPr>
          <w:lang w:val="es-ES_tradnl"/>
        </w:rPr>
        <w:t xml:space="preserve"> para 2020, a un costo total de 332</w:t>
      </w:r>
      <w:r w:rsidR="00EC0562">
        <w:rPr>
          <w:lang w:val="es-ES_tradnl"/>
        </w:rPr>
        <w:t>,</w:t>
      </w:r>
      <w:r w:rsidRPr="00AB39D4">
        <w:rPr>
          <w:lang w:val="es-ES_tradnl"/>
        </w:rPr>
        <w:t xml:space="preserve"> 500 $EUA, más los </w:t>
      </w:r>
      <w:r w:rsidR="00226237">
        <w:rPr>
          <w:lang w:val="es-ES_tradnl"/>
        </w:rPr>
        <w:t xml:space="preserve">gastos </w:t>
      </w:r>
      <w:r w:rsidRPr="00AB39D4">
        <w:rPr>
          <w:lang w:val="es-ES_tradnl"/>
        </w:rPr>
        <w:t xml:space="preserve">de apoyo </w:t>
      </w:r>
      <w:r w:rsidR="00226237">
        <w:rPr>
          <w:lang w:val="es-ES_tradnl"/>
        </w:rPr>
        <w:t>al organismo</w:t>
      </w:r>
      <w:r w:rsidRPr="00AB39D4">
        <w:rPr>
          <w:lang w:val="es-ES_tradnl"/>
        </w:rPr>
        <w:t>.</w:t>
      </w:r>
    </w:p>
    <w:p w14:paraId="741F8BC7" w14:textId="77777777" w:rsidR="005E70EB" w:rsidRPr="00AB39D4" w:rsidRDefault="005E70EB" w:rsidP="005E70EB">
      <w:pPr>
        <w:rPr>
          <w:lang w:val="es-ES_tradnl"/>
        </w:rPr>
      </w:pPr>
    </w:p>
    <w:p w14:paraId="761ABD3C" w14:textId="5DF208F3" w:rsidR="005E70EB" w:rsidRPr="00AB39D4" w:rsidRDefault="005E70EB" w:rsidP="005E70EB">
      <w:pPr>
        <w:rPr>
          <w:lang w:val="es-ES_tradnl"/>
        </w:rPr>
      </w:pPr>
      <w:r w:rsidRPr="00AB39D4">
        <w:rPr>
          <w:lang w:val="es-ES_tradnl"/>
        </w:rPr>
        <w:t>4.</w:t>
      </w:r>
      <w:r w:rsidRPr="00AB39D4">
        <w:rPr>
          <w:lang w:val="es-ES_tradnl"/>
        </w:rPr>
        <w:tab/>
        <w:t>El quinto y último tramo de la etapa I se aprobó en la 90ª reunión, y la duración de la etapa I se prorrogó hasta el 30 de junio de 2023</w:t>
      </w:r>
      <w:r w:rsidRPr="00AB39D4">
        <w:rPr>
          <w:rStyle w:val="FootnoteReference"/>
          <w:lang w:val="es-ES_tradnl"/>
        </w:rPr>
        <w:footnoteReference w:id="5"/>
      </w:r>
      <w:r w:rsidRPr="00AB39D4">
        <w:rPr>
          <w:lang w:val="es-ES_tradnl"/>
        </w:rPr>
        <w:t xml:space="preserve">, con carácter excepcional, habida cuenta de los retrasos en la ejecución causados por la pandemia COVID-19, en el entendimiento de que no se solicitarían nuevas prórrogas. En la 92ª reunión, el Comité Ejecutivo tomó nota del </w:t>
      </w:r>
      <w:r w:rsidR="00B23C50" w:rsidRPr="00B23C50">
        <w:rPr>
          <w:lang w:val="es-ES"/>
        </w:rPr>
        <w:t xml:space="preserve">informe </w:t>
      </w:r>
      <w:r w:rsidR="001D59D0">
        <w:rPr>
          <w:lang w:val="es-ES"/>
        </w:rPr>
        <w:t xml:space="preserve">de situación </w:t>
      </w:r>
      <w:r w:rsidR="00B23C50" w:rsidRPr="00B23C50">
        <w:rPr>
          <w:lang w:val="es-ES"/>
        </w:rPr>
        <w:t>relativo a la ejecución de actividades</w:t>
      </w:r>
      <w:r w:rsidRPr="00AB39D4">
        <w:rPr>
          <w:lang w:val="es-ES_tradnl"/>
        </w:rPr>
        <w:t>, incluidos los avances en la aplicación del informe de verificación.</w:t>
      </w:r>
    </w:p>
    <w:p w14:paraId="7E69108B" w14:textId="77777777" w:rsidR="005E70EB" w:rsidRPr="00AB39D4" w:rsidRDefault="005E70EB" w:rsidP="005E70EB">
      <w:pPr>
        <w:rPr>
          <w:lang w:val="es-ES_tradnl"/>
        </w:rPr>
      </w:pPr>
    </w:p>
    <w:p w14:paraId="7ADAAF03" w14:textId="77777777" w:rsidR="005E70EB" w:rsidRPr="00AB39D4" w:rsidRDefault="005E70EB" w:rsidP="005E70EB">
      <w:pPr>
        <w:keepNext/>
        <w:keepLines/>
        <w:spacing w:after="240"/>
        <w:rPr>
          <w:lang w:val="es-ES_tradnl"/>
        </w:rPr>
      </w:pPr>
      <w:r w:rsidRPr="00AB39D4">
        <w:rPr>
          <w:u w:val="single"/>
          <w:lang w:val="es-ES_tradnl"/>
        </w:rPr>
        <w:t>Informe sobre el consumo de HCFC</w:t>
      </w:r>
    </w:p>
    <w:p w14:paraId="32790EFC" w14:textId="3DFD3E53" w:rsidR="005E70EB" w:rsidRPr="00AB39D4" w:rsidRDefault="005E70EB" w:rsidP="005E70EB">
      <w:pPr>
        <w:rPr>
          <w:lang w:val="es-ES_tradnl"/>
        </w:rPr>
      </w:pPr>
      <w:bookmarkStart w:id="0" w:name="_Hlk141281293"/>
      <w:r w:rsidRPr="00AB39D4">
        <w:rPr>
          <w:lang w:val="es-ES_tradnl"/>
        </w:rPr>
        <w:t>5.</w:t>
      </w:r>
      <w:r w:rsidRPr="00AB39D4">
        <w:rPr>
          <w:lang w:val="es-ES_tradnl"/>
        </w:rPr>
        <w:tab/>
        <w:t>El Gobierno de Mozambique notificó un consumo de 2,18 toneladas PAO de HCFC en 2022, lo que supone un 75</w:t>
      </w:r>
      <w:r w:rsidR="00B74750" w:rsidRPr="00AB39D4">
        <w:rPr>
          <w:lang w:val="es-ES_tradnl"/>
        </w:rPr>
        <w:t> %</w:t>
      </w:r>
      <w:r w:rsidRPr="00AB39D4">
        <w:rPr>
          <w:lang w:val="es-ES_tradnl"/>
        </w:rPr>
        <w:t xml:space="preserve"> por debajo de la base de referencia de HCFC para el cumplimiento. El consumo de HCFC para 2018-2022 </w:t>
      </w:r>
      <w:r w:rsidR="001D59D0">
        <w:rPr>
          <w:lang w:val="es-ES_tradnl"/>
        </w:rPr>
        <w:t xml:space="preserve">figura </w:t>
      </w:r>
      <w:r w:rsidRPr="00AB39D4">
        <w:rPr>
          <w:lang w:val="es-ES_tradnl"/>
        </w:rPr>
        <w:t>en el cuadro 1.</w:t>
      </w:r>
    </w:p>
    <w:p w14:paraId="60086220" w14:textId="77777777" w:rsidR="005E70EB" w:rsidRPr="00AB39D4" w:rsidRDefault="005E70EB" w:rsidP="005E70EB">
      <w:pPr>
        <w:rPr>
          <w:lang w:val="es-ES_tradnl"/>
        </w:rPr>
      </w:pPr>
    </w:p>
    <w:bookmarkEnd w:id="0"/>
    <w:p w14:paraId="6940ADFD" w14:textId="77777777" w:rsidR="005E70EB" w:rsidRPr="00AB39D4" w:rsidRDefault="005E70EB" w:rsidP="005E70EB">
      <w:pPr>
        <w:rPr>
          <w:b/>
          <w:lang w:val="es-ES_tradnl"/>
        </w:rPr>
      </w:pPr>
      <w:r w:rsidRPr="00AB39D4">
        <w:rPr>
          <w:b/>
          <w:lang w:val="es-ES_tradnl"/>
        </w:rPr>
        <w:t>Cuadro 1. Consumo de HCFC en Mozambique (datos de 2018-2022, con arreglo al artículo 7)</w:t>
      </w:r>
    </w:p>
    <w:tbl>
      <w:tblPr>
        <w:tblW w:w="5000" w:type="pct"/>
        <w:tblLook w:val="04A0" w:firstRow="1" w:lastRow="0" w:firstColumn="1" w:lastColumn="0" w:noHBand="0" w:noVBand="1"/>
      </w:tblPr>
      <w:tblGrid>
        <w:gridCol w:w="2333"/>
        <w:gridCol w:w="1168"/>
        <w:gridCol w:w="1171"/>
        <w:gridCol w:w="1169"/>
        <w:gridCol w:w="1171"/>
        <w:gridCol w:w="1169"/>
        <w:gridCol w:w="1169"/>
      </w:tblGrid>
      <w:tr w:rsidR="005E70EB" w:rsidRPr="00AB39D4" w14:paraId="77F39CCB" w14:textId="77777777" w:rsidTr="00E40EB9">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5FB7F2" w14:textId="77777777" w:rsidR="005E70EB" w:rsidRPr="00AB39D4" w:rsidRDefault="005E70EB" w:rsidP="00E40EB9">
            <w:pPr>
              <w:widowControl w:val="0"/>
              <w:rPr>
                <w:b/>
                <w:color w:val="000000"/>
                <w:sz w:val="20"/>
                <w:lang w:val="es-ES_tradnl"/>
              </w:rPr>
            </w:pPr>
            <w:r w:rsidRPr="00AB39D4">
              <w:rPr>
                <w:b/>
                <w:color w:val="000000"/>
                <w:sz w:val="20"/>
                <w:lang w:val="es-ES_tradnl"/>
              </w:rPr>
              <w:t>HCFC-22</w:t>
            </w:r>
          </w:p>
        </w:tc>
        <w:tc>
          <w:tcPr>
            <w:tcW w:w="625" w:type="pct"/>
            <w:tcBorders>
              <w:top w:val="single" w:sz="4" w:space="0" w:color="auto"/>
              <w:left w:val="nil"/>
              <w:bottom w:val="single" w:sz="4" w:space="0" w:color="auto"/>
              <w:right w:val="single" w:sz="4" w:space="0" w:color="auto"/>
            </w:tcBorders>
            <w:shd w:val="clear" w:color="auto" w:fill="auto"/>
            <w:noWrap/>
            <w:hideMark/>
          </w:tcPr>
          <w:p w14:paraId="0020B47B" w14:textId="77777777" w:rsidR="005E70EB" w:rsidRPr="00AB39D4" w:rsidRDefault="005E70EB" w:rsidP="00E40EB9">
            <w:pPr>
              <w:widowControl w:val="0"/>
              <w:rPr>
                <w:b/>
                <w:color w:val="000000"/>
                <w:sz w:val="20"/>
                <w:lang w:val="es-ES_tradnl"/>
              </w:rPr>
            </w:pPr>
            <w:r w:rsidRPr="00AB39D4">
              <w:rPr>
                <w:b/>
                <w:color w:val="000000"/>
                <w:sz w:val="20"/>
                <w:lang w:val="es-ES_tradnl"/>
              </w:rPr>
              <w:t>2018</w:t>
            </w:r>
          </w:p>
        </w:tc>
        <w:tc>
          <w:tcPr>
            <w:tcW w:w="626" w:type="pct"/>
            <w:tcBorders>
              <w:top w:val="single" w:sz="4" w:space="0" w:color="auto"/>
              <w:left w:val="nil"/>
              <w:bottom w:val="single" w:sz="4" w:space="0" w:color="auto"/>
              <w:right w:val="single" w:sz="4" w:space="0" w:color="auto"/>
            </w:tcBorders>
          </w:tcPr>
          <w:p w14:paraId="01B88603" w14:textId="77777777" w:rsidR="005E70EB" w:rsidRPr="00AB39D4" w:rsidRDefault="005E70EB" w:rsidP="00E40EB9">
            <w:pPr>
              <w:widowControl w:val="0"/>
              <w:rPr>
                <w:b/>
                <w:color w:val="000000"/>
                <w:sz w:val="20"/>
                <w:lang w:val="es-ES_tradnl"/>
              </w:rPr>
            </w:pPr>
            <w:r w:rsidRPr="00AB39D4">
              <w:rPr>
                <w:b/>
                <w:color w:val="000000"/>
                <w:sz w:val="20"/>
                <w:lang w:val="es-ES_tradnl"/>
              </w:rPr>
              <w:t>2019</w:t>
            </w:r>
          </w:p>
        </w:tc>
        <w:tc>
          <w:tcPr>
            <w:tcW w:w="625" w:type="pct"/>
            <w:tcBorders>
              <w:top w:val="single" w:sz="4" w:space="0" w:color="auto"/>
              <w:left w:val="single" w:sz="4" w:space="0" w:color="auto"/>
              <w:bottom w:val="single" w:sz="4" w:space="0" w:color="auto"/>
              <w:right w:val="single" w:sz="4" w:space="0" w:color="auto"/>
            </w:tcBorders>
          </w:tcPr>
          <w:p w14:paraId="1EF9E4D4" w14:textId="77777777" w:rsidR="005E70EB" w:rsidRPr="00AB39D4" w:rsidRDefault="005E70EB" w:rsidP="00E40EB9">
            <w:pPr>
              <w:widowControl w:val="0"/>
              <w:rPr>
                <w:b/>
                <w:color w:val="000000"/>
                <w:sz w:val="20"/>
                <w:lang w:val="es-ES_tradnl"/>
              </w:rPr>
            </w:pPr>
            <w:r w:rsidRPr="00AB39D4">
              <w:rPr>
                <w:b/>
                <w:color w:val="000000"/>
                <w:sz w:val="20"/>
                <w:lang w:val="es-ES_tradnl"/>
              </w:rPr>
              <w:t>2020</w:t>
            </w:r>
          </w:p>
        </w:tc>
        <w:tc>
          <w:tcPr>
            <w:tcW w:w="626" w:type="pct"/>
            <w:tcBorders>
              <w:top w:val="single" w:sz="4" w:space="0" w:color="auto"/>
              <w:left w:val="single" w:sz="4" w:space="0" w:color="auto"/>
              <w:bottom w:val="single" w:sz="4" w:space="0" w:color="auto"/>
              <w:right w:val="single" w:sz="4" w:space="0" w:color="auto"/>
            </w:tcBorders>
            <w:vAlign w:val="center"/>
          </w:tcPr>
          <w:p w14:paraId="73CC62A8" w14:textId="77777777" w:rsidR="005E70EB" w:rsidRPr="00AB39D4" w:rsidRDefault="005E70EB" w:rsidP="00E40EB9">
            <w:pPr>
              <w:widowControl w:val="0"/>
              <w:rPr>
                <w:b/>
                <w:color w:val="000000"/>
                <w:sz w:val="20"/>
                <w:lang w:val="es-ES_tradnl"/>
              </w:rPr>
            </w:pPr>
            <w:r w:rsidRPr="00AB39D4">
              <w:rPr>
                <w:b/>
                <w:color w:val="000000"/>
                <w:sz w:val="20"/>
                <w:lang w:val="es-ES_tradnl"/>
              </w:rPr>
              <w:t>2021</w:t>
            </w:r>
          </w:p>
        </w:tc>
        <w:tc>
          <w:tcPr>
            <w:tcW w:w="625" w:type="pct"/>
            <w:tcBorders>
              <w:top w:val="single" w:sz="4" w:space="0" w:color="auto"/>
              <w:left w:val="single" w:sz="4" w:space="0" w:color="auto"/>
              <w:bottom w:val="single" w:sz="4" w:space="0" w:color="auto"/>
              <w:right w:val="single" w:sz="4" w:space="0" w:color="auto"/>
            </w:tcBorders>
            <w:vAlign w:val="center"/>
          </w:tcPr>
          <w:p w14:paraId="02F1B631" w14:textId="77777777" w:rsidR="005E70EB" w:rsidRPr="00AB39D4" w:rsidRDefault="005E70EB" w:rsidP="00E40EB9">
            <w:pPr>
              <w:widowControl w:val="0"/>
              <w:rPr>
                <w:b/>
                <w:color w:val="000000"/>
                <w:sz w:val="20"/>
                <w:lang w:val="es-ES_tradnl"/>
              </w:rPr>
            </w:pPr>
            <w:r w:rsidRPr="00AB39D4">
              <w:rPr>
                <w:b/>
                <w:color w:val="000000"/>
                <w:sz w:val="20"/>
                <w:lang w:val="es-ES_tradnl"/>
              </w:rPr>
              <w:t>2022</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E727EE" w14:textId="77777777" w:rsidR="005E70EB" w:rsidRPr="00AB39D4" w:rsidRDefault="005E70EB" w:rsidP="00E40EB9">
            <w:pPr>
              <w:widowControl w:val="0"/>
              <w:rPr>
                <w:b/>
                <w:color w:val="000000"/>
                <w:sz w:val="20"/>
                <w:lang w:val="es-ES_tradnl"/>
              </w:rPr>
            </w:pPr>
            <w:r w:rsidRPr="00AB39D4">
              <w:rPr>
                <w:b/>
                <w:color w:val="000000"/>
                <w:sz w:val="20"/>
                <w:lang w:val="es-ES_tradnl"/>
              </w:rPr>
              <w:t>Base</w:t>
            </w:r>
          </w:p>
        </w:tc>
      </w:tr>
      <w:tr w:rsidR="005E70EB" w:rsidRPr="00AB39D4" w14:paraId="374E23A4" w14:textId="77777777" w:rsidTr="00E40EB9">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D30597" w14:textId="77777777" w:rsidR="005E70EB" w:rsidRPr="00AB39D4" w:rsidRDefault="005E70EB" w:rsidP="00E40EB9">
            <w:pPr>
              <w:widowControl w:val="0"/>
              <w:rPr>
                <w:b/>
                <w:bCs/>
                <w:color w:val="000000"/>
                <w:sz w:val="20"/>
                <w:lang w:val="es-ES_tradnl"/>
              </w:rPr>
            </w:pPr>
            <w:r w:rsidRPr="00AB39D4">
              <w:rPr>
                <w:b/>
                <w:bCs/>
                <w:color w:val="000000"/>
                <w:sz w:val="20"/>
                <w:lang w:val="es-ES_tradnl"/>
              </w:rPr>
              <w:t>Toneladas métricas (tm)</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558A56C8" w14:textId="77777777" w:rsidR="005E70EB" w:rsidRPr="00AB39D4" w:rsidRDefault="005E70EB" w:rsidP="00E40EB9">
            <w:pPr>
              <w:rPr>
                <w:sz w:val="20"/>
                <w:lang w:val="es-ES_tradnl"/>
              </w:rPr>
            </w:pPr>
            <w:r w:rsidRPr="00AB39D4">
              <w:rPr>
                <w:rFonts w:eastAsiaTheme="minorHAnsi"/>
                <w:color w:val="000000"/>
                <w:sz w:val="20"/>
                <w:szCs w:val="20"/>
                <w:lang w:val="es-ES_tradnl"/>
              </w:rPr>
              <w:t>73</w:t>
            </w:r>
            <w:r w:rsidRPr="00AB39D4">
              <w:rPr>
                <w:color w:val="000000"/>
                <w:sz w:val="20"/>
                <w:szCs w:val="20"/>
                <w:lang w:val="es-ES_tradnl"/>
              </w:rPr>
              <w:t>,</w:t>
            </w:r>
            <w:r w:rsidRPr="00AB39D4">
              <w:rPr>
                <w:rFonts w:eastAsiaTheme="minorHAnsi"/>
                <w:color w:val="000000"/>
                <w:sz w:val="20"/>
                <w:szCs w:val="20"/>
                <w:lang w:val="es-ES_tradnl"/>
              </w:rPr>
              <w:t>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7302A32" w14:textId="77777777" w:rsidR="005E70EB" w:rsidRPr="00AB39D4" w:rsidRDefault="005E70EB" w:rsidP="00E40EB9">
            <w:pPr>
              <w:rPr>
                <w:sz w:val="20"/>
                <w:lang w:val="es-ES_tradnl"/>
              </w:rPr>
            </w:pPr>
            <w:r w:rsidRPr="00AB39D4">
              <w:rPr>
                <w:color w:val="000000"/>
                <w:sz w:val="20"/>
                <w:szCs w:val="20"/>
                <w:lang w:val="es-ES_tradnl"/>
              </w:rPr>
              <w:t>65,10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4DCF9D73" w14:textId="77777777" w:rsidR="005E70EB" w:rsidRPr="00AB39D4" w:rsidRDefault="005E70EB" w:rsidP="00E40EB9">
            <w:pPr>
              <w:rPr>
                <w:sz w:val="20"/>
                <w:lang w:val="es-ES_tradnl"/>
              </w:rPr>
            </w:pPr>
            <w:r w:rsidRPr="00AB39D4">
              <w:rPr>
                <w:color w:val="000000"/>
                <w:sz w:val="20"/>
                <w:szCs w:val="20"/>
                <w:lang w:val="es-ES_tradnl"/>
              </w:rPr>
              <w:t>40,20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30D82416" w14:textId="77777777" w:rsidR="005E70EB" w:rsidRPr="00AB39D4" w:rsidRDefault="005E70EB" w:rsidP="00E40EB9">
            <w:pPr>
              <w:widowControl w:val="0"/>
              <w:rPr>
                <w:rFonts w:eastAsiaTheme="minorHAnsi"/>
                <w:color w:val="000000"/>
                <w:sz w:val="20"/>
                <w:lang w:val="es-ES_tradnl"/>
              </w:rPr>
            </w:pPr>
            <w:r w:rsidRPr="00AB39D4">
              <w:rPr>
                <w:bCs/>
                <w:color w:val="000000"/>
                <w:sz w:val="20"/>
                <w:szCs w:val="20"/>
                <w:lang w:val="es-ES_tradnl"/>
              </w:rPr>
              <w:t>40,20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6EED3BA0" w14:textId="77777777" w:rsidR="005E70EB" w:rsidRPr="00AB39D4" w:rsidRDefault="005E70EB" w:rsidP="00E40EB9">
            <w:pPr>
              <w:rPr>
                <w:color w:val="000000"/>
                <w:sz w:val="20"/>
                <w:lang w:val="es-ES_tradnl"/>
              </w:rPr>
            </w:pPr>
            <w:r w:rsidRPr="00AB39D4">
              <w:rPr>
                <w:sz w:val="20"/>
                <w:lang w:val="es-ES_tradnl"/>
              </w:rPr>
              <w:t>39,70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1E156EF3" w14:textId="77777777" w:rsidR="005E70EB" w:rsidRPr="00AB39D4" w:rsidRDefault="005E70EB" w:rsidP="00E40EB9">
            <w:pPr>
              <w:widowControl w:val="0"/>
              <w:rPr>
                <w:color w:val="000000"/>
                <w:sz w:val="20"/>
                <w:lang w:val="es-ES_tradnl"/>
              </w:rPr>
            </w:pPr>
            <w:r w:rsidRPr="00AB39D4">
              <w:rPr>
                <w:sz w:val="20"/>
                <w:lang w:val="es-ES_tradnl"/>
              </w:rPr>
              <w:t>158,00</w:t>
            </w:r>
          </w:p>
        </w:tc>
      </w:tr>
      <w:tr w:rsidR="005E70EB" w:rsidRPr="00AB39D4" w14:paraId="0423A639" w14:textId="77777777" w:rsidTr="00E40EB9">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BA095E" w14:textId="77777777" w:rsidR="005E70EB" w:rsidRPr="00AB39D4" w:rsidRDefault="005E70EB" w:rsidP="00E40EB9">
            <w:pPr>
              <w:widowControl w:val="0"/>
              <w:rPr>
                <w:b/>
                <w:bCs/>
                <w:color w:val="000000"/>
                <w:sz w:val="20"/>
                <w:lang w:val="es-ES_tradnl"/>
              </w:rPr>
            </w:pPr>
            <w:r w:rsidRPr="00AB39D4">
              <w:rPr>
                <w:b/>
                <w:bCs/>
                <w:color w:val="000000"/>
                <w:sz w:val="20"/>
                <w:lang w:val="es-ES_tradnl"/>
              </w:rPr>
              <w:t>Toneladas PAO</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3B063D3B" w14:textId="77777777" w:rsidR="005E70EB" w:rsidRPr="00AB39D4" w:rsidRDefault="005E70EB" w:rsidP="00E40EB9">
            <w:pPr>
              <w:rPr>
                <w:sz w:val="20"/>
                <w:lang w:val="es-ES_tradnl"/>
              </w:rPr>
            </w:pPr>
            <w:r w:rsidRPr="00AB39D4">
              <w:rPr>
                <w:rFonts w:eastAsiaTheme="minorHAnsi"/>
                <w:color w:val="000000"/>
                <w:sz w:val="20"/>
                <w:szCs w:val="20"/>
                <w:lang w:val="es-ES_tradnl"/>
              </w:rPr>
              <w:t>4</w:t>
            </w:r>
            <w:r w:rsidRPr="00AB39D4">
              <w:rPr>
                <w:color w:val="000000"/>
                <w:sz w:val="20"/>
                <w:szCs w:val="20"/>
                <w:lang w:val="es-ES_tradnl"/>
              </w:rPr>
              <w:t>,</w:t>
            </w:r>
            <w:r w:rsidRPr="00AB39D4">
              <w:rPr>
                <w:rFonts w:eastAsiaTheme="minorHAnsi"/>
                <w:color w:val="000000"/>
                <w:sz w:val="20"/>
                <w:szCs w:val="20"/>
                <w:lang w:val="es-ES_tradnl"/>
              </w:rPr>
              <w:t>02</w:t>
            </w:r>
          </w:p>
        </w:tc>
        <w:tc>
          <w:tcPr>
            <w:tcW w:w="626" w:type="pct"/>
            <w:tcBorders>
              <w:top w:val="single" w:sz="4" w:space="0" w:color="auto"/>
              <w:left w:val="nil"/>
              <w:bottom w:val="single" w:sz="4" w:space="0" w:color="auto"/>
              <w:right w:val="single" w:sz="4" w:space="0" w:color="auto"/>
            </w:tcBorders>
            <w:tcMar>
              <w:left w:w="115" w:type="dxa"/>
              <w:right w:w="230" w:type="dxa"/>
            </w:tcMar>
          </w:tcPr>
          <w:p w14:paraId="7967D15A" w14:textId="77777777" w:rsidR="005E70EB" w:rsidRPr="00AB39D4" w:rsidRDefault="005E70EB" w:rsidP="00E40EB9">
            <w:pPr>
              <w:rPr>
                <w:sz w:val="20"/>
                <w:lang w:val="es-ES_tradnl"/>
              </w:rPr>
            </w:pPr>
            <w:r w:rsidRPr="00AB39D4">
              <w:rPr>
                <w:rFonts w:eastAsiaTheme="minorHAnsi"/>
                <w:color w:val="000000"/>
                <w:sz w:val="20"/>
                <w:szCs w:val="20"/>
                <w:lang w:val="es-ES_tradnl"/>
              </w:rPr>
              <w:t>3</w:t>
            </w:r>
            <w:r w:rsidRPr="00AB39D4">
              <w:rPr>
                <w:color w:val="000000"/>
                <w:sz w:val="20"/>
                <w:szCs w:val="20"/>
                <w:lang w:val="es-ES_tradnl"/>
              </w:rPr>
              <w:t>,</w:t>
            </w:r>
            <w:r w:rsidRPr="00AB39D4">
              <w:rPr>
                <w:rFonts w:eastAsiaTheme="minorHAnsi"/>
                <w:color w:val="000000"/>
                <w:sz w:val="20"/>
                <w:szCs w:val="20"/>
                <w:lang w:val="es-ES_tradnl"/>
              </w:rPr>
              <w:t>58</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1ED7707E" w14:textId="77777777" w:rsidR="005E70EB" w:rsidRPr="00AB39D4" w:rsidRDefault="005E70EB" w:rsidP="00E40EB9">
            <w:pPr>
              <w:rPr>
                <w:sz w:val="20"/>
                <w:lang w:val="es-ES_tradnl"/>
              </w:rPr>
            </w:pPr>
            <w:r w:rsidRPr="00AB39D4">
              <w:rPr>
                <w:color w:val="000000"/>
                <w:sz w:val="20"/>
                <w:szCs w:val="20"/>
                <w:lang w:val="es-ES_tradnl"/>
              </w:rPr>
              <w:t>2,21</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4A0362EC" w14:textId="77777777" w:rsidR="005E70EB" w:rsidRPr="00AB39D4" w:rsidRDefault="005E70EB" w:rsidP="00E40EB9">
            <w:pPr>
              <w:rPr>
                <w:rFonts w:eastAsiaTheme="minorHAnsi"/>
                <w:color w:val="000000"/>
                <w:sz w:val="20"/>
                <w:lang w:val="es-ES_tradnl"/>
              </w:rPr>
            </w:pPr>
            <w:r w:rsidRPr="00AB39D4">
              <w:rPr>
                <w:rFonts w:eastAsiaTheme="minorHAnsi"/>
                <w:color w:val="000000"/>
                <w:sz w:val="20"/>
                <w:szCs w:val="20"/>
                <w:lang w:val="es-ES_tradnl"/>
              </w:rPr>
              <w:t>2</w:t>
            </w:r>
            <w:r w:rsidRPr="00AB39D4">
              <w:rPr>
                <w:color w:val="000000"/>
                <w:sz w:val="20"/>
                <w:szCs w:val="20"/>
                <w:lang w:val="es-ES_tradnl"/>
              </w:rPr>
              <w:t>,</w:t>
            </w:r>
            <w:r w:rsidRPr="00AB39D4">
              <w:rPr>
                <w:rFonts w:eastAsiaTheme="minorHAnsi"/>
                <w:color w:val="000000"/>
                <w:sz w:val="20"/>
                <w:szCs w:val="20"/>
                <w:lang w:val="es-ES_tradnl"/>
              </w:rPr>
              <w:t>21</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7EF6C6B5" w14:textId="77777777" w:rsidR="005E70EB" w:rsidRPr="00AB39D4" w:rsidRDefault="005E70EB" w:rsidP="00E40EB9">
            <w:pPr>
              <w:rPr>
                <w:rFonts w:eastAsiaTheme="minorHAnsi"/>
                <w:color w:val="000000"/>
                <w:sz w:val="20"/>
                <w:lang w:val="es-ES_tradnl"/>
              </w:rPr>
            </w:pPr>
            <w:r w:rsidRPr="00AB39D4">
              <w:rPr>
                <w:rFonts w:eastAsiaTheme="minorHAnsi"/>
                <w:color w:val="000000"/>
                <w:sz w:val="20"/>
                <w:lang w:val="es-ES_tradnl"/>
              </w:rPr>
              <w:t>2</w:t>
            </w:r>
            <w:r w:rsidRPr="00AB39D4">
              <w:rPr>
                <w:color w:val="000000"/>
                <w:sz w:val="20"/>
                <w:lang w:val="es-ES_tradnl"/>
              </w:rPr>
              <w:t>,</w:t>
            </w:r>
            <w:r w:rsidRPr="00AB39D4">
              <w:rPr>
                <w:rFonts w:eastAsiaTheme="minorHAnsi"/>
                <w:color w:val="000000"/>
                <w:sz w:val="20"/>
                <w:lang w:val="es-ES_tradnl"/>
              </w:rPr>
              <w:t>18</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C31F8D3" w14:textId="77777777" w:rsidR="005E70EB" w:rsidRPr="00AB39D4" w:rsidRDefault="005E70EB" w:rsidP="00E40EB9">
            <w:pPr>
              <w:rPr>
                <w:rFonts w:eastAsiaTheme="minorHAnsi"/>
                <w:color w:val="000000"/>
                <w:sz w:val="20"/>
                <w:lang w:val="es-ES_tradnl"/>
              </w:rPr>
            </w:pPr>
            <w:r w:rsidRPr="00AB39D4">
              <w:rPr>
                <w:rFonts w:eastAsiaTheme="minorHAnsi"/>
                <w:color w:val="000000"/>
                <w:sz w:val="20"/>
                <w:lang w:val="es-ES_tradnl"/>
              </w:rPr>
              <w:t>8</w:t>
            </w:r>
            <w:r w:rsidRPr="00AB39D4">
              <w:rPr>
                <w:color w:val="000000"/>
                <w:sz w:val="20"/>
                <w:lang w:val="es-ES_tradnl"/>
              </w:rPr>
              <w:t>,</w:t>
            </w:r>
            <w:r w:rsidRPr="00AB39D4">
              <w:rPr>
                <w:rFonts w:eastAsiaTheme="minorHAnsi"/>
                <w:color w:val="000000"/>
                <w:sz w:val="20"/>
                <w:lang w:val="es-ES_tradnl"/>
              </w:rPr>
              <w:t>69</w:t>
            </w:r>
          </w:p>
        </w:tc>
      </w:tr>
    </w:tbl>
    <w:p w14:paraId="66AC9DF0" w14:textId="77777777" w:rsidR="005E70EB" w:rsidRPr="00AB39D4" w:rsidRDefault="005E70EB" w:rsidP="005E70EB">
      <w:pPr>
        <w:rPr>
          <w:sz w:val="19"/>
          <w:lang w:val="es-ES_tradnl"/>
        </w:rPr>
      </w:pPr>
    </w:p>
    <w:p w14:paraId="0733FA1A" w14:textId="68B7BF49" w:rsidR="005E70EB" w:rsidRPr="00AB39D4" w:rsidRDefault="005E70EB" w:rsidP="005E70EB">
      <w:pPr>
        <w:rPr>
          <w:lang w:val="es-ES_tradnl"/>
        </w:rPr>
      </w:pPr>
      <w:bookmarkStart w:id="1" w:name="_Hlk126915671"/>
      <w:r w:rsidRPr="00AB39D4">
        <w:rPr>
          <w:lang w:val="es-ES_tradnl"/>
        </w:rPr>
        <w:t>6.</w:t>
      </w:r>
      <w:r w:rsidRPr="00AB39D4">
        <w:rPr>
          <w:lang w:val="es-ES_tradnl"/>
        </w:rPr>
        <w:tab/>
        <w:t xml:space="preserve">Mozambique ha avanzado en la eliminación de los HCFC, que se utilizan exclusivamente en el sector de mantenimiento de equipos de RAC. La importante disminución del consumo debe atribuirse a la aplicación del sistema de concesión de licencias y cuotas, la capacitación de funcionarios de aduanas y técnicos en refrigeración y las campañas de sensibilización pública, además de la introducción de tecnología sin HCFC. La reducción significativa del consumo de 2019 a 2020 se debió a los efectos de la pandemia de COVID-19 y a la </w:t>
      </w:r>
      <w:r w:rsidR="001D59D0">
        <w:rPr>
          <w:lang w:val="es-ES_tradnl"/>
        </w:rPr>
        <w:t xml:space="preserve">correspondiente </w:t>
      </w:r>
      <w:r w:rsidRPr="00AB39D4">
        <w:rPr>
          <w:lang w:val="es-ES_tradnl"/>
        </w:rPr>
        <w:t>incertidumbre y restricción</w:t>
      </w:r>
      <w:r w:rsidR="001D59D0">
        <w:rPr>
          <w:lang w:val="es-ES_tradnl"/>
        </w:rPr>
        <w:t xml:space="preserve"> </w:t>
      </w:r>
      <w:r w:rsidRPr="00AB39D4">
        <w:rPr>
          <w:lang w:val="es-ES_tradnl"/>
        </w:rPr>
        <w:t xml:space="preserve">en el movimiento de mercancías. Después de ese </w:t>
      </w:r>
      <w:r w:rsidR="004C74F5">
        <w:rPr>
          <w:lang w:val="es-ES_tradnl"/>
        </w:rPr>
        <w:t>período</w:t>
      </w:r>
      <w:r w:rsidRPr="00AB39D4">
        <w:rPr>
          <w:lang w:val="es-ES_tradnl"/>
        </w:rPr>
        <w:t>, el consumo de HCFC se mantuvo constante debido al cierre de pequeños almacenes que fueron sustituidos por instalaciones con tecnologías alternativas.</w:t>
      </w:r>
    </w:p>
    <w:p w14:paraId="2BF6070F" w14:textId="77777777" w:rsidR="005E70EB" w:rsidRPr="00AB39D4" w:rsidRDefault="005E70EB" w:rsidP="005E70EB">
      <w:pPr>
        <w:rPr>
          <w:lang w:val="es-ES_tradnl"/>
        </w:rPr>
      </w:pPr>
    </w:p>
    <w:p w14:paraId="700E58DC" w14:textId="77777777" w:rsidR="005E70EB" w:rsidRPr="00AB39D4" w:rsidRDefault="005E70EB" w:rsidP="005E70EB">
      <w:pPr>
        <w:pStyle w:val="Heading1"/>
        <w:keepNext/>
        <w:numPr>
          <w:ilvl w:val="0"/>
          <w:numId w:val="0"/>
        </w:numPr>
        <w:rPr>
          <w:i/>
          <w:lang w:val="es-ES_tradnl"/>
        </w:rPr>
      </w:pPr>
      <w:r w:rsidRPr="00AB39D4">
        <w:rPr>
          <w:i/>
          <w:lang w:val="es-ES_tradnl"/>
        </w:rPr>
        <w:t>Informe de ejecución del programa por país</w:t>
      </w:r>
    </w:p>
    <w:bookmarkEnd w:id="1"/>
    <w:p w14:paraId="7173F092" w14:textId="5A362A68" w:rsidR="005E70EB" w:rsidRPr="00AB39D4" w:rsidRDefault="005E70EB" w:rsidP="005E70EB">
      <w:pPr>
        <w:rPr>
          <w:lang w:val="es-ES_tradnl"/>
        </w:rPr>
      </w:pPr>
      <w:r w:rsidRPr="00AB39D4">
        <w:rPr>
          <w:lang w:val="es-ES_tradnl"/>
        </w:rPr>
        <w:t>7.</w:t>
      </w:r>
      <w:r w:rsidRPr="00AB39D4">
        <w:rPr>
          <w:lang w:val="es-ES_tradnl"/>
        </w:rPr>
        <w:tab/>
        <w:t xml:space="preserve">El Gobierno de Mozambique comunicó datos </w:t>
      </w:r>
      <w:r w:rsidR="004C74F5">
        <w:rPr>
          <w:lang w:val="es-ES_tradnl"/>
        </w:rPr>
        <w:t xml:space="preserve">sectoriales </w:t>
      </w:r>
      <w:r w:rsidRPr="00AB39D4">
        <w:rPr>
          <w:lang w:val="es-ES_tradnl"/>
        </w:rPr>
        <w:t xml:space="preserve">de consumo de </w:t>
      </w:r>
      <w:r w:rsidR="004C74F5">
        <w:rPr>
          <w:lang w:val="es-ES_tradnl"/>
        </w:rPr>
        <w:t xml:space="preserve">los </w:t>
      </w:r>
      <w:r w:rsidRPr="00AB39D4">
        <w:rPr>
          <w:lang w:val="es-ES_tradnl"/>
        </w:rPr>
        <w:t xml:space="preserve">HCFC en el marco del informe de ejecución del programa de país </w:t>
      </w:r>
      <w:r w:rsidR="004C74F5">
        <w:rPr>
          <w:lang w:val="es-ES_tradnl"/>
        </w:rPr>
        <w:t xml:space="preserve">de </w:t>
      </w:r>
      <w:r w:rsidRPr="00AB39D4">
        <w:rPr>
          <w:lang w:val="es-ES_tradnl"/>
        </w:rPr>
        <w:t xml:space="preserve">2022 que </w:t>
      </w:r>
      <w:r w:rsidR="009E71A6">
        <w:rPr>
          <w:lang w:val="es-ES_tradnl"/>
        </w:rPr>
        <w:t xml:space="preserve">coinciden </w:t>
      </w:r>
      <w:r w:rsidRPr="00AB39D4">
        <w:rPr>
          <w:lang w:val="es-ES_tradnl"/>
        </w:rPr>
        <w:t xml:space="preserve">con los datos </w:t>
      </w:r>
      <w:r w:rsidR="009E71A6">
        <w:rPr>
          <w:lang w:val="es-ES_tradnl"/>
        </w:rPr>
        <w:t>notificados</w:t>
      </w:r>
      <w:r w:rsidRPr="00AB39D4">
        <w:rPr>
          <w:lang w:val="es-ES_tradnl"/>
        </w:rPr>
        <w:t xml:space="preserve"> en virtud del artículo 7 del Protocolo de Montreal.</w:t>
      </w:r>
    </w:p>
    <w:p w14:paraId="07E10C99" w14:textId="77777777" w:rsidR="005E70EB" w:rsidRPr="00AB39D4" w:rsidRDefault="005E70EB" w:rsidP="005E70EB">
      <w:pPr>
        <w:widowControl w:val="0"/>
        <w:spacing w:before="240" w:after="240"/>
        <w:outlineLvl w:val="0"/>
        <w:rPr>
          <w:u w:val="single"/>
          <w:lang w:val="es-ES_tradnl"/>
        </w:rPr>
      </w:pPr>
      <w:bookmarkStart w:id="2" w:name="_Hlk126915699"/>
      <w:r w:rsidRPr="00AB39D4">
        <w:rPr>
          <w:u w:val="single"/>
          <w:lang w:val="es-ES_tradnl"/>
        </w:rPr>
        <w:t>Situación de los progresos y desembolsos</w:t>
      </w:r>
    </w:p>
    <w:bookmarkEnd w:id="2"/>
    <w:p w14:paraId="5FAD1149" w14:textId="77777777" w:rsidR="005E70EB" w:rsidRPr="00AB39D4" w:rsidRDefault="005E70EB" w:rsidP="0050754C">
      <w:pPr>
        <w:pStyle w:val="Heading1"/>
        <w:rPr>
          <w:lang w:val="es-ES_tradnl"/>
        </w:rPr>
      </w:pPr>
      <w:r w:rsidRPr="00AB39D4">
        <w:rPr>
          <w:lang w:val="es-ES_tradnl"/>
        </w:rPr>
        <w:t>Durante la etapa I, se consiguió lo siguiente:</w:t>
      </w:r>
    </w:p>
    <w:p w14:paraId="0D7D1735" w14:textId="7582E1EC" w:rsidR="005E70EB" w:rsidRDefault="005E70EB" w:rsidP="005E70EB">
      <w:pPr>
        <w:pStyle w:val="Heading2"/>
        <w:ind w:left="1418" w:hanging="709"/>
        <w:rPr>
          <w:lang w:val="es-ES_tradnl"/>
        </w:rPr>
      </w:pPr>
      <w:r w:rsidRPr="00AB39D4">
        <w:rPr>
          <w:lang w:val="es-ES_tradnl"/>
        </w:rPr>
        <w:t xml:space="preserve">Se </w:t>
      </w:r>
      <w:r w:rsidR="00B562F2">
        <w:rPr>
          <w:lang w:val="es-ES_tradnl"/>
        </w:rPr>
        <w:t>capacit</w:t>
      </w:r>
      <w:r w:rsidRPr="00AB39D4">
        <w:rPr>
          <w:lang w:val="es-ES_tradnl"/>
        </w:rPr>
        <w:t xml:space="preserve">ó a los funcionarios de aduanas y </w:t>
      </w:r>
      <w:r w:rsidR="00B562F2">
        <w:rPr>
          <w:lang w:val="es-ES_tradnl"/>
        </w:rPr>
        <w:t xml:space="preserve">encargados de hacer cumplir la ley </w:t>
      </w:r>
      <w:r w:rsidRPr="00AB39D4">
        <w:rPr>
          <w:lang w:val="es-ES_tradnl"/>
        </w:rPr>
        <w:t xml:space="preserve">y se les proporcionaron los conjuntos de herramientas necesarios para que pudieran controlar y supervisar las importaciones y exportaciones de HCFC y de equipos a base de HCFC. Se </w:t>
      </w:r>
      <w:r w:rsidR="00B562F2">
        <w:rPr>
          <w:lang w:val="es-ES_tradnl"/>
        </w:rPr>
        <w:t>capacit</w:t>
      </w:r>
      <w:r w:rsidRPr="00AB39D4">
        <w:rPr>
          <w:lang w:val="es-ES_tradnl"/>
        </w:rPr>
        <w:t>ó a un total de 521 funcionarios de aduanas, 15 inspectores medioambientales, 30</w:t>
      </w:r>
      <w:r w:rsidR="0050754C">
        <w:rPr>
          <w:lang w:val="es-ES_tradnl"/>
        </w:rPr>
        <w:t> </w:t>
      </w:r>
      <w:r w:rsidRPr="00AB39D4">
        <w:rPr>
          <w:lang w:val="es-ES_tradnl"/>
        </w:rPr>
        <w:t xml:space="preserve">inspectores de actividades económicas, 85 policías municipales, 13 agentes de aduanas y 52 ejecutivos de administración y finanzas, y se mejoraron sus capacidades en el control del comercio ilegal de SAO y equipos basados en SAO. El proyecto reforzó además la capacidad de las escuelas de </w:t>
      </w:r>
      <w:r w:rsidR="00B562F2">
        <w:rPr>
          <w:lang w:val="es-ES_tradnl"/>
        </w:rPr>
        <w:t>capacita</w:t>
      </w:r>
      <w:r w:rsidRPr="00AB39D4">
        <w:rPr>
          <w:lang w:val="es-ES_tradnl"/>
        </w:rPr>
        <w:t xml:space="preserve">ción aduanera del país mediante el suministro de material de formación sobre la eliminación de las SAO; </w:t>
      </w:r>
    </w:p>
    <w:p w14:paraId="67DD5262" w14:textId="283AF9E6" w:rsidR="00B562F2" w:rsidRPr="00905FBD" w:rsidRDefault="00B562F2" w:rsidP="00B562F2">
      <w:pPr>
        <w:pStyle w:val="Heading2"/>
        <w:ind w:left="1418" w:hanging="709"/>
        <w:rPr>
          <w:lang w:val="es-ES_tradnl"/>
        </w:rPr>
      </w:pPr>
      <w:r w:rsidRPr="00905FBD">
        <w:rPr>
          <w:lang w:val="es-ES_tradnl"/>
        </w:rPr>
        <w:t xml:space="preserve">Se reforzó la capacidad de los técnicos de refrigeración mediante la </w:t>
      </w:r>
      <w:r w:rsidR="00274E77">
        <w:rPr>
          <w:lang w:val="es-ES_tradnl"/>
        </w:rPr>
        <w:t>capacitación</w:t>
      </w:r>
      <w:r w:rsidRPr="00905FBD">
        <w:rPr>
          <w:lang w:val="es-ES_tradnl"/>
        </w:rPr>
        <w:t xml:space="preserve"> y el suministro de los juegos de herramientas de mantenimiento necesarios para </w:t>
      </w:r>
      <w:r w:rsidR="00274E77">
        <w:rPr>
          <w:lang w:val="es-ES_tradnl"/>
        </w:rPr>
        <w:t xml:space="preserve">lograr </w:t>
      </w:r>
      <w:r w:rsidRPr="00905FBD">
        <w:rPr>
          <w:lang w:val="es-ES_tradnl"/>
        </w:rPr>
        <w:t xml:space="preserve">una eliminación </w:t>
      </w:r>
      <w:r w:rsidR="00A61992">
        <w:rPr>
          <w:lang w:val="es-ES_tradnl"/>
        </w:rPr>
        <w:t xml:space="preserve">sin dificultades </w:t>
      </w:r>
      <w:r w:rsidRPr="00905FBD">
        <w:rPr>
          <w:lang w:val="es-ES_tradnl"/>
        </w:rPr>
        <w:t xml:space="preserve">de los HCFC en el país. Un total de 528 técnicos de refrigeración de los sectores formal e informal recibieron </w:t>
      </w:r>
      <w:r>
        <w:rPr>
          <w:lang w:val="es-ES_tradnl"/>
        </w:rPr>
        <w:t xml:space="preserve">capacitación en </w:t>
      </w:r>
      <w:r w:rsidRPr="00905FBD">
        <w:rPr>
          <w:lang w:val="es-ES_tradnl"/>
        </w:rPr>
        <w:t xml:space="preserve">buenas prácticas de mantenimiento, </w:t>
      </w:r>
      <w:r w:rsidR="00A61992">
        <w:rPr>
          <w:lang w:val="es-ES_tradnl"/>
        </w:rPr>
        <w:t>en particular sobre</w:t>
      </w:r>
      <w:r w:rsidRPr="00905FBD">
        <w:rPr>
          <w:lang w:val="es-ES_tradnl"/>
        </w:rPr>
        <w:t xml:space="preserve"> el uso seguro de la nueva generación de refrigerantes, como las tecnologías de hidrocarburos. Se estableció una comunicación, un intercambio de información y una colaboración </w:t>
      </w:r>
      <w:r w:rsidR="00A61992">
        <w:rPr>
          <w:lang w:val="es-ES_tradnl"/>
        </w:rPr>
        <w:t xml:space="preserve">habitual </w:t>
      </w:r>
      <w:r w:rsidRPr="00905FBD">
        <w:rPr>
          <w:lang w:val="es-ES_tradnl"/>
        </w:rPr>
        <w:t xml:space="preserve">entre la </w:t>
      </w:r>
      <w:r w:rsidR="00A61992" w:rsidRPr="00AB39D4">
        <w:rPr>
          <w:lang w:val="es-ES_tradnl"/>
        </w:rPr>
        <w:t>Dependencia Nacional del Ozono</w:t>
      </w:r>
      <w:r w:rsidR="00A61992">
        <w:rPr>
          <w:lang w:val="es-ES_tradnl"/>
        </w:rPr>
        <w:t xml:space="preserve"> (DNO)</w:t>
      </w:r>
      <w:r w:rsidRPr="00905FBD">
        <w:rPr>
          <w:lang w:val="es-ES_tradnl"/>
        </w:rPr>
        <w:t xml:space="preserve"> y los técnicos de refrigeración. La </w:t>
      </w:r>
      <w:r>
        <w:rPr>
          <w:lang w:val="es-ES_tradnl"/>
        </w:rPr>
        <w:t>DNO</w:t>
      </w:r>
      <w:r w:rsidRPr="00905FBD">
        <w:rPr>
          <w:lang w:val="es-ES_tradnl"/>
        </w:rPr>
        <w:t xml:space="preserve"> adquirió 30 </w:t>
      </w:r>
      <w:r>
        <w:rPr>
          <w:lang w:val="es-ES_tradnl"/>
        </w:rPr>
        <w:t xml:space="preserve">conjuntos </w:t>
      </w:r>
      <w:r w:rsidRPr="00905FBD">
        <w:rPr>
          <w:lang w:val="es-ES_tradnl"/>
        </w:rPr>
        <w:t xml:space="preserve">de herramientas, incluidas unidades de recuperación y cilindros de recuperación para ayudar a los técnicos a evitar </w:t>
      </w:r>
      <w:r w:rsidRPr="00905FBD">
        <w:rPr>
          <w:lang w:val="es-ES"/>
        </w:rPr>
        <w:t xml:space="preserve">la descarga a la atmósfera de los </w:t>
      </w:r>
      <w:r w:rsidRPr="00905FBD">
        <w:rPr>
          <w:lang w:val="es-ES_tradnl"/>
        </w:rPr>
        <w:t>refrigerantes, y los distribuyó entre 40 técnicos. Se celebraron cuatro reuniones de la asociación de RAC, centradas en los detalles del plan de certificación de RAC, la forma de apoyar a los técnicos del sector informal y la actualización de la base de datos de técnicos de RAC, entre otras cosas.</w:t>
      </w:r>
    </w:p>
    <w:p w14:paraId="12EFFF22" w14:textId="6AFA8BBF" w:rsidR="005E70EB" w:rsidRPr="00AB39D4" w:rsidRDefault="005E70EB" w:rsidP="005E70EB">
      <w:pPr>
        <w:pStyle w:val="Heading2"/>
        <w:ind w:left="1418" w:hanging="709"/>
        <w:rPr>
          <w:rFonts w:eastAsia="SimSun"/>
          <w:lang w:val="es-ES_tradnl"/>
        </w:rPr>
      </w:pPr>
      <w:r w:rsidRPr="00AB39D4">
        <w:rPr>
          <w:lang w:val="es-ES_tradnl"/>
        </w:rPr>
        <w:t xml:space="preserve">El refuerzo de los centros de excelencia, retrasado debido a la pandemia de COVID-19, fue redefinido por el </w:t>
      </w:r>
      <w:r w:rsidR="00920637">
        <w:rPr>
          <w:lang w:val="es-ES_tradnl"/>
        </w:rPr>
        <w:t>G</w:t>
      </w:r>
      <w:r w:rsidRPr="00AB39D4">
        <w:rPr>
          <w:lang w:val="es-ES_tradnl"/>
        </w:rPr>
        <w:t xml:space="preserve">obierno, que solicitó la realización de tres sesiones de </w:t>
      </w:r>
      <w:r w:rsidR="00920637">
        <w:rPr>
          <w:lang w:val="es-ES_tradnl"/>
        </w:rPr>
        <w:t>capacita</w:t>
      </w:r>
      <w:r w:rsidRPr="00AB39D4">
        <w:rPr>
          <w:lang w:val="es-ES_tradnl"/>
        </w:rPr>
        <w:t xml:space="preserve">ción adicionales, a saber, una </w:t>
      </w:r>
      <w:r w:rsidR="00920637">
        <w:rPr>
          <w:lang w:val="es-ES_tradnl"/>
        </w:rPr>
        <w:t>formación de capacitadores</w:t>
      </w:r>
      <w:r w:rsidRPr="00AB39D4">
        <w:rPr>
          <w:lang w:val="es-ES_tradnl"/>
        </w:rPr>
        <w:t xml:space="preserve">, en la que un experto internacional formó a un grupo seleccionado de </w:t>
      </w:r>
      <w:r w:rsidR="00B562F2">
        <w:rPr>
          <w:lang w:val="es-ES_tradnl"/>
        </w:rPr>
        <w:t>instructores</w:t>
      </w:r>
      <w:r w:rsidRPr="00AB39D4">
        <w:rPr>
          <w:lang w:val="es-ES_tradnl"/>
        </w:rPr>
        <w:t xml:space="preserve"> locales y a un técnico superior con funciones de supervisión; y dos sesiones de </w:t>
      </w:r>
      <w:r w:rsidR="00D72F03">
        <w:rPr>
          <w:lang w:val="es-ES_tradnl"/>
        </w:rPr>
        <w:t>capacita</w:t>
      </w:r>
      <w:r w:rsidRPr="00AB39D4">
        <w:rPr>
          <w:lang w:val="es-ES_tradnl"/>
        </w:rPr>
        <w:t xml:space="preserve">ción para técnicos, en las que se formó a un grupo representativo de todos los técnicos del país, lo suficientemente grande como para efectuar un cambio en las prácticas actuales de mantenimiento. La </w:t>
      </w:r>
      <w:r w:rsidR="00D72F03">
        <w:rPr>
          <w:lang w:val="es-ES_tradnl"/>
        </w:rPr>
        <w:t>capacita</w:t>
      </w:r>
      <w:r w:rsidRPr="00AB39D4">
        <w:rPr>
          <w:lang w:val="es-ES_tradnl"/>
        </w:rPr>
        <w:t xml:space="preserve">ción se centró en las herramientas y los equipos suministrados; la manipulación segura de refrigerantes, incluidos los refrigerantes inflamables, el amoniaco, las olefinas hidrofluoradas y los </w:t>
      </w:r>
      <w:r w:rsidR="00D72F03">
        <w:rPr>
          <w:lang w:val="es-ES_tradnl"/>
        </w:rPr>
        <w:t>hidrocarburos</w:t>
      </w:r>
      <w:r w:rsidRPr="00AB39D4">
        <w:rPr>
          <w:lang w:val="es-ES_tradnl"/>
        </w:rPr>
        <w:t xml:space="preserve">; las técnicas para extraer los </w:t>
      </w:r>
      <w:r w:rsidR="00D72F03">
        <w:rPr>
          <w:lang w:val="es-ES_tradnl"/>
        </w:rPr>
        <w:t>hidrocarburos</w:t>
      </w:r>
      <w:r w:rsidRPr="00AB39D4">
        <w:rPr>
          <w:lang w:val="es-ES_tradnl"/>
        </w:rPr>
        <w:t xml:space="preserve"> de una unidad sellada, para realizar cortes, bridas, inundaciones, avellanados, curvados y limpieza de los tubos utilizados en los sistemas de RAC, las técnicas para </w:t>
      </w:r>
      <w:r w:rsidR="00B562F2">
        <w:rPr>
          <w:lang w:val="es-ES_tradnl"/>
        </w:rPr>
        <w:t>hacer</w:t>
      </w:r>
      <w:r w:rsidRPr="00AB39D4">
        <w:rPr>
          <w:lang w:val="es-ES_tradnl"/>
        </w:rPr>
        <w:t xml:space="preserve"> uniones en frío utilizando juntas metálicas y procesos de pegado, las técnicas de mantenimiento de equipos de RAC comerciales e industriales, entre otras. Setenta y tres técnicos de RAC (17 mujeres y 56</w:t>
      </w:r>
      <w:r w:rsidR="0050754C">
        <w:rPr>
          <w:lang w:val="es-ES_tradnl"/>
        </w:rPr>
        <w:t> </w:t>
      </w:r>
      <w:r w:rsidRPr="00AB39D4">
        <w:rPr>
          <w:lang w:val="es-ES_tradnl"/>
        </w:rPr>
        <w:t xml:space="preserve">hombres) participaron en la </w:t>
      </w:r>
      <w:r w:rsidR="00FD6D39">
        <w:rPr>
          <w:lang w:val="es-ES_tradnl"/>
        </w:rPr>
        <w:t>capacita</w:t>
      </w:r>
      <w:r w:rsidRPr="00AB39D4">
        <w:rPr>
          <w:lang w:val="es-ES_tradnl"/>
        </w:rPr>
        <w:t>ción.</w:t>
      </w:r>
    </w:p>
    <w:p w14:paraId="54FC38F3" w14:textId="6EF4B649" w:rsidR="005E70EB" w:rsidRPr="00AB39D4" w:rsidRDefault="005E70EB" w:rsidP="005E70EB">
      <w:pPr>
        <w:pStyle w:val="Heading1"/>
        <w:rPr>
          <w:lang w:val="es-ES_tradnl"/>
        </w:rPr>
      </w:pPr>
      <w:r w:rsidRPr="00AB39D4">
        <w:rPr>
          <w:lang w:val="es-ES_tradnl"/>
        </w:rPr>
        <w:t>Para asegurar la ejecución eficaz de las actividades de la etapa I del PGEH, se llevó a cabo una supervisión continua de la ejecución del proyecto y una recopilación periódica de datos para medir los avances en relación con los criterios de rendimiento. Se realizaron tres visitas de supervisión del cumplimiento para determinar el uso real de las cuotas de importación aprobadas por parte de los importadores registrados.</w:t>
      </w:r>
    </w:p>
    <w:p w14:paraId="2C92BAB7" w14:textId="77777777" w:rsidR="005E70EB" w:rsidRPr="00AB39D4" w:rsidRDefault="005E70EB" w:rsidP="00483244">
      <w:pPr>
        <w:spacing w:after="120"/>
        <w:rPr>
          <w:lang w:val="es-ES_tradnl"/>
        </w:rPr>
      </w:pPr>
      <w:r w:rsidRPr="00AB39D4">
        <w:rPr>
          <w:lang w:val="es-ES_tradnl"/>
        </w:rPr>
        <w:t>10.</w:t>
      </w:r>
      <w:r w:rsidRPr="00AB39D4">
        <w:rPr>
          <w:lang w:val="es-ES_tradnl"/>
        </w:rPr>
        <w:tab/>
        <w:t>El PNUMA siguió ayudando al país a aplicar las recomendaciones del informe de verificación.</w:t>
      </w:r>
    </w:p>
    <w:p w14:paraId="65631692" w14:textId="1411C5D1" w:rsidR="005E70EB" w:rsidRPr="00AB39D4" w:rsidRDefault="005E70EB" w:rsidP="00483244">
      <w:pPr>
        <w:spacing w:after="120"/>
        <w:rPr>
          <w:i/>
          <w:iCs/>
          <w:lang w:val="es-ES_tradnl"/>
        </w:rPr>
      </w:pPr>
      <w:r w:rsidRPr="00AB39D4">
        <w:rPr>
          <w:i/>
          <w:iCs/>
          <w:lang w:val="es-ES_tradnl"/>
        </w:rPr>
        <w:t>Nivel de desembolso de los fondos</w:t>
      </w:r>
    </w:p>
    <w:p w14:paraId="2565D0A2" w14:textId="77777777" w:rsidR="005E70EB" w:rsidRPr="00AB39D4" w:rsidRDefault="005E70EB" w:rsidP="00483244">
      <w:pPr>
        <w:spacing w:after="240"/>
        <w:rPr>
          <w:lang w:val="es-ES_tradnl"/>
        </w:rPr>
      </w:pPr>
      <w:r w:rsidRPr="00AB39D4">
        <w:rPr>
          <w:lang w:val="es-ES_tradnl"/>
        </w:rPr>
        <w:t>11.</w:t>
      </w:r>
      <w:r w:rsidRPr="00AB39D4">
        <w:rPr>
          <w:lang w:val="es-ES_tradnl"/>
        </w:rPr>
        <w:tab/>
        <w:t>En octubre de 2023, de los 332 500 $EUA aprobados hasta la fecha, se habían desembolsado 267 500 $EUA (172 500 $EUA para el PNUMA y 95 000 $EUA para la ONUDI). El saldo de 65 000 $EUA se desembolsará en diciembre de 2023</w:t>
      </w:r>
      <w:r w:rsidRPr="00AB39D4">
        <w:rPr>
          <w:rStyle w:val="FootnoteReference"/>
          <w:lang w:val="es-ES_tradnl"/>
        </w:rPr>
        <w:footnoteReference w:id="6"/>
      </w:r>
      <w:r w:rsidRPr="00AB39D4">
        <w:rPr>
          <w:lang w:val="es-ES_tradnl"/>
        </w:rPr>
        <w:t>.</w:t>
      </w:r>
    </w:p>
    <w:p w14:paraId="4E01986A" w14:textId="77777777" w:rsidR="005E70EB" w:rsidRPr="00AB39D4" w:rsidRDefault="005E70EB" w:rsidP="005E70EB">
      <w:pPr>
        <w:keepNext/>
        <w:autoSpaceDE w:val="0"/>
        <w:autoSpaceDN w:val="0"/>
        <w:adjustRightInd w:val="0"/>
        <w:spacing w:after="240"/>
        <w:rPr>
          <w:b/>
          <w:lang w:val="es-ES_tradnl"/>
        </w:rPr>
      </w:pPr>
      <w:bookmarkStart w:id="3" w:name="_Hlk126915708"/>
      <w:r w:rsidRPr="00AB39D4">
        <w:rPr>
          <w:b/>
          <w:lang w:val="es-ES_tradnl"/>
        </w:rPr>
        <w:t>Etapa II del plan de gestión de eliminación de HCFC</w:t>
      </w:r>
    </w:p>
    <w:bookmarkEnd w:id="3"/>
    <w:p w14:paraId="2E40F1E0" w14:textId="77777777" w:rsidR="005E70EB" w:rsidRPr="00AB39D4" w:rsidRDefault="005E70EB" w:rsidP="00483244">
      <w:pPr>
        <w:spacing w:after="120"/>
        <w:rPr>
          <w:u w:val="single"/>
          <w:lang w:val="es-ES_tradnl"/>
        </w:rPr>
      </w:pPr>
      <w:r w:rsidRPr="00AB39D4">
        <w:rPr>
          <w:u w:val="single"/>
          <w:lang w:val="es-ES_tradnl"/>
        </w:rPr>
        <w:t>Consumo restante admisible para la financiación</w:t>
      </w:r>
    </w:p>
    <w:p w14:paraId="0C8BF046" w14:textId="7AFC0A2C" w:rsidR="005E70EB" w:rsidRPr="00AB39D4" w:rsidRDefault="005E70EB" w:rsidP="00483244">
      <w:pPr>
        <w:spacing w:after="240"/>
        <w:rPr>
          <w:lang w:val="es-ES_tradnl"/>
        </w:rPr>
      </w:pPr>
      <w:r w:rsidRPr="00AB39D4">
        <w:rPr>
          <w:lang w:val="es-ES_tradnl"/>
        </w:rPr>
        <w:t>12.</w:t>
      </w:r>
      <w:r w:rsidRPr="00AB39D4">
        <w:rPr>
          <w:lang w:val="es-ES_tradnl"/>
        </w:rPr>
        <w:tab/>
        <w:t xml:space="preserve">Una vez descontadas 3,04 toneladas PAO de HCFC </w:t>
      </w:r>
      <w:r w:rsidR="00FD6D39">
        <w:rPr>
          <w:lang w:val="es-ES_tradnl"/>
        </w:rPr>
        <w:t xml:space="preserve">relacionadas con </w:t>
      </w:r>
      <w:r w:rsidRPr="00AB39D4">
        <w:rPr>
          <w:lang w:val="es-ES_tradnl"/>
        </w:rPr>
        <w:t xml:space="preserve">la etapa I del PGEH, el consumo restante admisible para </w:t>
      </w:r>
      <w:r w:rsidR="00FD6D39">
        <w:rPr>
          <w:lang w:val="es-ES_tradnl"/>
        </w:rPr>
        <w:t xml:space="preserve">la </w:t>
      </w:r>
      <w:r w:rsidRPr="00AB39D4">
        <w:rPr>
          <w:lang w:val="es-ES_tradnl"/>
        </w:rPr>
        <w:t>financiación en la actual etapa II asciende a 5,65 toneladas PAO de HCFC</w:t>
      </w:r>
      <w:r w:rsidR="00FD6D39">
        <w:rPr>
          <w:lang w:val="es-ES_tradnl"/>
        </w:rPr>
        <w:noBreakHyphen/>
      </w:r>
      <w:r w:rsidRPr="00AB39D4">
        <w:rPr>
          <w:lang w:val="es-ES_tradnl"/>
        </w:rPr>
        <w:t>22.</w:t>
      </w:r>
    </w:p>
    <w:p w14:paraId="6F8D755C" w14:textId="77777777" w:rsidR="005E70EB" w:rsidRPr="007561DA" w:rsidRDefault="005E70EB" w:rsidP="00483244">
      <w:pPr>
        <w:spacing w:after="240"/>
        <w:rPr>
          <w:u w:val="single"/>
          <w:lang w:val="es-ES_tradnl"/>
        </w:rPr>
      </w:pPr>
      <w:r w:rsidRPr="007561DA">
        <w:rPr>
          <w:u w:val="single"/>
          <w:lang w:val="es-ES_tradnl"/>
        </w:rPr>
        <w:t>Distribución sectorial de los HCFC</w:t>
      </w:r>
    </w:p>
    <w:p w14:paraId="20DC32A6" w14:textId="62563A4B" w:rsidR="005E70EB" w:rsidRPr="00AB39D4" w:rsidRDefault="005E70EB" w:rsidP="005E70EB">
      <w:pPr>
        <w:rPr>
          <w:lang w:val="es-ES_tradnl"/>
        </w:rPr>
      </w:pPr>
      <w:r w:rsidRPr="00AB39D4">
        <w:rPr>
          <w:lang w:val="es-ES_tradnl"/>
        </w:rPr>
        <w:t>13.</w:t>
      </w:r>
      <w:r w:rsidRPr="00AB39D4">
        <w:rPr>
          <w:lang w:val="es-ES_tradnl"/>
        </w:rPr>
        <w:tab/>
        <w:t>Hay aproximadamente 2 400 técnicos</w:t>
      </w:r>
      <w:r w:rsidRPr="00AB39D4">
        <w:rPr>
          <w:rStyle w:val="FootnoteReference"/>
          <w:lang w:val="es-ES_tradnl"/>
        </w:rPr>
        <w:footnoteReference w:id="7"/>
      </w:r>
      <w:r w:rsidRPr="00AB39D4">
        <w:rPr>
          <w:lang w:val="es-ES_tradnl"/>
        </w:rPr>
        <w:t xml:space="preserve"> en el sector de mantenimiento, que consumen HCFC</w:t>
      </w:r>
      <w:r w:rsidR="007561DA">
        <w:rPr>
          <w:lang w:val="es-ES_tradnl"/>
        </w:rPr>
        <w:noBreakHyphen/>
      </w:r>
      <w:r w:rsidRPr="00AB39D4">
        <w:rPr>
          <w:lang w:val="es-ES_tradnl"/>
        </w:rPr>
        <w:t xml:space="preserve">22 para dar servicio a los </w:t>
      </w:r>
      <w:r w:rsidR="007561DA">
        <w:rPr>
          <w:lang w:val="es-ES_tradnl"/>
        </w:rPr>
        <w:t xml:space="preserve">equipos de </w:t>
      </w:r>
      <w:r w:rsidRPr="00AB39D4">
        <w:rPr>
          <w:lang w:val="es-ES_tradnl"/>
        </w:rPr>
        <w:t>RAC, como se muestra en el cuadro 2. Los HFC son los refrigerantes predominantes utilizados en el país (representan el 90</w:t>
      </w:r>
      <w:r w:rsidR="00B74750" w:rsidRPr="00AB39D4">
        <w:rPr>
          <w:lang w:val="es-ES_tradnl"/>
        </w:rPr>
        <w:t> %</w:t>
      </w:r>
      <w:r w:rsidRPr="00AB39D4">
        <w:rPr>
          <w:lang w:val="es-ES_tradnl"/>
        </w:rPr>
        <w:t>) y el HCFC</w:t>
      </w:r>
      <w:r w:rsidR="007561DA">
        <w:rPr>
          <w:lang w:val="es-ES_tradnl"/>
        </w:rPr>
        <w:noBreakHyphen/>
      </w:r>
      <w:r w:rsidRPr="00AB39D4">
        <w:rPr>
          <w:lang w:val="es-ES_tradnl"/>
        </w:rPr>
        <w:t>22 (el 10</w:t>
      </w:r>
      <w:r w:rsidR="00B74750" w:rsidRPr="00AB39D4">
        <w:rPr>
          <w:lang w:val="es-ES_tradnl"/>
        </w:rPr>
        <w:t> %</w:t>
      </w:r>
      <w:r w:rsidRPr="00AB39D4">
        <w:rPr>
          <w:lang w:val="es-ES_tradnl"/>
        </w:rPr>
        <w:t xml:space="preserve">). El HFC-134a es el refrigerante </w:t>
      </w:r>
      <w:r w:rsidR="007561DA">
        <w:rPr>
          <w:lang w:val="es-ES_tradnl"/>
        </w:rPr>
        <w:t xml:space="preserve">de uso </w:t>
      </w:r>
      <w:r w:rsidRPr="00AB39D4">
        <w:rPr>
          <w:lang w:val="es-ES_tradnl"/>
        </w:rPr>
        <w:t xml:space="preserve">más </w:t>
      </w:r>
      <w:r w:rsidR="007561DA">
        <w:rPr>
          <w:lang w:val="es-ES_tradnl"/>
        </w:rPr>
        <w:t>extendido</w:t>
      </w:r>
      <w:r w:rsidRPr="00AB39D4">
        <w:rPr>
          <w:lang w:val="es-ES_tradnl"/>
        </w:rPr>
        <w:t xml:space="preserve"> en el país, seguido del R</w:t>
      </w:r>
      <w:r w:rsidR="007561DA">
        <w:rPr>
          <w:lang w:val="es-ES_tradnl"/>
        </w:rPr>
        <w:noBreakHyphen/>
      </w:r>
      <w:r w:rsidRPr="00AB39D4">
        <w:rPr>
          <w:lang w:val="es-ES_tradnl"/>
        </w:rPr>
        <w:t>410A, el R-407C y el HCFC-22. El consumo de HCFC-22 sigue dominando en el sector de servicio</w:t>
      </w:r>
      <w:r w:rsidR="00AD030E">
        <w:rPr>
          <w:lang w:val="es-ES_tradnl"/>
        </w:rPr>
        <w:t xml:space="preserve"> y mantenimiento de equipos </w:t>
      </w:r>
      <w:r w:rsidRPr="00AB39D4">
        <w:rPr>
          <w:lang w:val="es-ES_tradnl"/>
        </w:rPr>
        <w:t>de refrigeración comercial/industrial, seguido de los sectores del aire acondicionado residencial y comercial, y del transporte refrigerado.</w:t>
      </w:r>
    </w:p>
    <w:p w14:paraId="180A8E55" w14:textId="77777777" w:rsidR="005E70EB" w:rsidRDefault="005E70EB" w:rsidP="005E70EB">
      <w:pPr>
        <w:rPr>
          <w:lang w:val="es-ES_tradnl"/>
        </w:rPr>
      </w:pPr>
    </w:p>
    <w:p w14:paraId="3A8FD742" w14:textId="77777777" w:rsidR="005E70EB" w:rsidRPr="00AB39D4" w:rsidRDefault="005E70EB" w:rsidP="0050754C">
      <w:pPr>
        <w:rPr>
          <w:b/>
          <w:bCs/>
          <w:lang w:val="es-ES_tradnl"/>
        </w:rPr>
      </w:pPr>
      <w:r w:rsidRPr="00AB39D4">
        <w:rPr>
          <w:b/>
          <w:bCs/>
          <w:lang w:val="es-ES_tradnl"/>
        </w:rPr>
        <w:t>Cuadro 2. Consumo de refrigerantes en 2022 por subsectores de RAC</w:t>
      </w:r>
    </w:p>
    <w:tbl>
      <w:tblPr>
        <w:tblW w:w="5076" w:type="pct"/>
        <w:tblLayout w:type="fixed"/>
        <w:tblLook w:val="04A0" w:firstRow="1" w:lastRow="0" w:firstColumn="1" w:lastColumn="0" w:noHBand="0" w:noVBand="1"/>
      </w:tblPr>
      <w:tblGrid>
        <w:gridCol w:w="1026"/>
        <w:gridCol w:w="1233"/>
        <w:gridCol w:w="992"/>
        <w:gridCol w:w="860"/>
        <w:gridCol w:w="1123"/>
        <w:gridCol w:w="852"/>
        <w:gridCol w:w="851"/>
        <w:gridCol w:w="852"/>
        <w:gridCol w:w="851"/>
        <w:gridCol w:w="852"/>
      </w:tblGrid>
      <w:tr w:rsidR="005E70EB" w:rsidRPr="003E7B65" w14:paraId="7472B572" w14:textId="77777777" w:rsidTr="00E40EB9">
        <w:trPr>
          <w:trHeight w:val="260"/>
        </w:trPr>
        <w:tc>
          <w:tcPr>
            <w:tcW w:w="2176" w:type="dxa"/>
            <w:gridSpan w:val="2"/>
            <w:vMerge w:val="restart"/>
            <w:tcBorders>
              <w:top w:val="single" w:sz="4" w:space="0" w:color="auto"/>
              <w:left w:val="single" w:sz="4" w:space="0" w:color="auto"/>
              <w:right w:val="single" w:sz="4" w:space="0" w:color="auto"/>
            </w:tcBorders>
            <w:shd w:val="clear" w:color="auto" w:fill="auto"/>
            <w:vAlign w:val="center"/>
          </w:tcPr>
          <w:p w14:paraId="3B41C75C" w14:textId="77777777" w:rsidR="005E70EB" w:rsidRPr="00AB39D4" w:rsidRDefault="005E70EB" w:rsidP="0050754C">
            <w:pPr>
              <w:jc w:val="left"/>
              <w:rPr>
                <w:b/>
                <w:bCs/>
                <w:color w:val="000000"/>
                <w:sz w:val="18"/>
                <w:szCs w:val="18"/>
                <w:lang w:val="es-ES_tradnl" w:eastAsia="zh-CN"/>
              </w:rPr>
            </w:pPr>
            <w:r w:rsidRPr="00AB39D4">
              <w:rPr>
                <w:b/>
                <w:bCs/>
                <w:color w:val="000000"/>
                <w:sz w:val="18"/>
                <w:szCs w:val="18"/>
                <w:lang w:val="es-ES_tradnl" w:eastAsia="zh-CN"/>
              </w:rPr>
              <w:t xml:space="preserve">Subsectores de servicio y mantenimiento de equipos de refrigeración y aire acondicionado </w:t>
            </w:r>
          </w:p>
        </w:tc>
        <w:tc>
          <w:tcPr>
            <w:tcW w:w="6977" w:type="dxa"/>
            <w:gridSpan w:val="8"/>
            <w:tcBorders>
              <w:top w:val="single" w:sz="4" w:space="0" w:color="auto"/>
              <w:left w:val="nil"/>
              <w:bottom w:val="single" w:sz="4" w:space="0" w:color="auto"/>
              <w:right w:val="single" w:sz="4" w:space="0" w:color="auto"/>
            </w:tcBorders>
            <w:shd w:val="clear" w:color="auto" w:fill="auto"/>
            <w:vAlign w:val="center"/>
          </w:tcPr>
          <w:p w14:paraId="6589D9BB" w14:textId="77777777" w:rsidR="005E70EB" w:rsidRPr="00AB39D4" w:rsidRDefault="005E70EB" w:rsidP="0050754C">
            <w:pPr>
              <w:rPr>
                <w:b/>
                <w:bCs/>
                <w:color w:val="000000"/>
                <w:sz w:val="18"/>
                <w:szCs w:val="18"/>
                <w:lang w:val="es-ES_tradnl" w:eastAsia="zh-CN"/>
              </w:rPr>
            </w:pPr>
            <w:r w:rsidRPr="00AB39D4">
              <w:rPr>
                <w:b/>
                <w:bCs/>
                <w:color w:val="000000"/>
                <w:sz w:val="18"/>
                <w:szCs w:val="18"/>
                <w:lang w:val="es-ES_tradnl" w:eastAsia="zh-CN"/>
              </w:rPr>
              <w:t>Estimación de uso de refrigerantes en el servicio y mantenimiento (tm)</w:t>
            </w:r>
          </w:p>
        </w:tc>
      </w:tr>
      <w:tr w:rsidR="00BA4580" w:rsidRPr="00AB39D4" w14:paraId="251215D3" w14:textId="77777777" w:rsidTr="00E40EB9">
        <w:trPr>
          <w:trHeight w:val="260"/>
        </w:trPr>
        <w:tc>
          <w:tcPr>
            <w:tcW w:w="2176" w:type="dxa"/>
            <w:gridSpan w:val="2"/>
            <w:vMerge/>
            <w:tcBorders>
              <w:left w:val="single" w:sz="4" w:space="0" w:color="auto"/>
              <w:bottom w:val="single" w:sz="4" w:space="0" w:color="auto"/>
              <w:right w:val="single" w:sz="4" w:space="0" w:color="auto"/>
            </w:tcBorders>
            <w:shd w:val="clear" w:color="auto" w:fill="auto"/>
            <w:vAlign w:val="center"/>
            <w:hideMark/>
          </w:tcPr>
          <w:p w14:paraId="6FA7C06F" w14:textId="77777777" w:rsidR="005E70EB" w:rsidRPr="00AB39D4" w:rsidRDefault="005E70EB" w:rsidP="0050754C">
            <w:pPr>
              <w:rPr>
                <w:b/>
                <w:bCs/>
                <w:color w:val="000000"/>
                <w:sz w:val="18"/>
                <w:szCs w:val="18"/>
                <w:lang w:val="es-ES_tradnl" w:eastAsia="zh-CN"/>
              </w:rPr>
            </w:pPr>
          </w:p>
        </w:tc>
        <w:tc>
          <w:tcPr>
            <w:tcW w:w="957" w:type="dxa"/>
            <w:tcBorders>
              <w:top w:val="single" w:sz="4" w:space="0" w:color="auto"/>
              <w:left w:val="nil"/>
              <w:bottom w:val="single" w:sz="4" w:space="0" w:color="auto"/>
              <w:right w:val="single" w:sz="4" w:space="0" w:color="auto"/>
            </w:tcBorders>
            <w:shd w:val="clear" w:color="auto" w:fill="auto"/>
            <w:vAlign w:val="center"/>
            <w:hideMark/>
          </w:tcPr>
          <w:p w14:paraId="118E636E" w14:textId="77777777" w:rsidR="005E70EB" w:rsidRPr="00AB39D4" w:rsidRDefault="005E70EB" w:rsidP="0050754C">
            <w:pPr>
              <w:rPr>
                <w:b/>
                <w:bCs/>
                <w:color w:val="000000"/>
                <w:sz w:val="18"/>
                <w:szCs w:val="18"/>
                <w:lang w:val="es-ES_tradnl" w:eastAsia="zh-CN"/>
              </w:rPr>
            </w:pPr>
            <w:r w:rsidRPr="00AB39D4">
              <w:rPr>
                <w:b/>
                <w:bCs/>
                <w:color w:val="000000"/>
                <w:sz w:val="18"/>
                <w:szCs w:val="18"/>
                <w:lang w:val="es-ES_tradnl" w:eastAsia="zh-CN"/>
              </w:rPr>
              <w:t>HCFC-22</w:t>
            </w:r>
          </w:p>
        </w:tc>
        <w:tc>
          <w:tcPr>
            <w:tcW w:w="829" w:type="dxa"/>
            <w:tcBorders>
              <w:top w:val="single" w:sz="4" w:space="0" w:color="auto"/>
              <w:left w:val="nil"/>
              <w:bottom w:val="single" w:sz="4" w:space="0" w:color="auto"/>
              <w:right w:val="single" w:sz="4" w:space="0" w:color="auto"/>
            </w:tcBorders>
            <w:shd w:val="clear" w:color="auto" w:fill="auto"/>
            <w:vAlign w:val="center"/>
            <w:hideMark/>
          </w:tcPr>
          <w:p w14:paraId="1E89253D" w14:textId="77777777" w:rsidR="005E70EB" w:rsidRPr="00AB39D4" w:rsidRDefault="005E70EB" w:rsidP="0050754C">
            <w:pPr>
              <w:rPr>
                <w:b/>
                <w:bCs/>
                <w:color w:val="000000"/>
                <w:sz w:val="18"/>
                <w:szCs w:val="18"/>
                <w:lang w:val="es-ES_tradnl" w:eastAsia="zh-CN"/>
              </w:rPr>
            </w:pPr>
            <w:r w:rsidRPr="00AB39D4">
              <w:rPr>
                <w:b/>
                <w:bCs/>
                <w:color w:val="000000"/>
                <w:sz w:val="18"/>
                <w:szCs w:val="18"/>
                <w:lang w:val="es-ES_tradnl" w:eastAsia="zh-CN"/>
              </w:rPr>
              <w:t>HFC-32</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0E666A6F" w14:textId="77777777" w:rsidR="005E70EB" w:rsidRPr="00AB39D4" w:rsidRDefault="005E70EB" w:rsidP="0050754C">
            <w:pPr>
              <w:rPr>
                <w:b/>
                <w:bCs/>
                <w:color w:val="000000"/>
                <w:sz w:val="18"/>
                <w:szCs w:val="18"/>
                <w:lang w:val="es-ES_tradnl" w:eastAsia="zh-CN"/>
              </w:rPr>
            </w:pPr>
            <w:r w:rsidRPr="00AB39D4">
              <w:rPr>
                <w:b/>
                <w:bCs/>
                <w:color w:val="000000"/>
                <w:sz w:val="18"/>
                <w:szCs w:val="18"/>
                <w:lang w:val="es-ES_tradnl" w:eastAsia="zh-CN"/>
              </w:rPr>
              <w:t>HFC-134a</w:t>
            </w:r>
          </w:p>
        </w:tc>
        <w:tc>
          <w:tcPr>
            <w:tcW w:w="822" w:type="dxa"/>
            <w:tcBorders>
              <w:top w:val="single" w:sz="4" w:space="0" w:color="auto"/>
              <w:left w:val="nil"/>
              <w:bottom w:val="single" w:sz="4" w:space="0" w:color="auto"/>
              <w:right w:val="single" w:sz="4" w:space="0" w:color="auto"/>
            </w:tcBorders>
            <w:shd w:val="clear" w:color="auto" w:fill="auto"/>
            <w:vAlign w:val="center"/>
            <w:hideMark/>
          </w:tcPr>
          <w:p w14:paraId="0A0DCC90" w14:textId="77777777" w:rsidR="005E70EB" w:rsidRPr="00AB39D4" w:rsidRDefault="005E70EB" w:rsidP="0050754C">
            <w:pPr>
              <w:rPr>
                <w:b/>
                <w:bCs/>
                <w:color w:val="000000"/>
                <w:sz w:val="18"/>
                <w:szCs w:val="18"/>
                <w:lang w:val="es-ES_tradnl" w:eastAsia="zh-CN"/>
              </w:rPr>
            </w:pPr>
            <w:r w:rsidRPr="00AB39D4">
              <w:rPr>
                <w:b/>
                <w:bCs/>
                <w:color w:val="000000"/>
                <w:sz w:val="18"/>
                <w:szCs w:val="18"/>
                <w:lang w:val="es-ES_tradnl" w:eastAsia="zh-CN"/>
              </w:rPr>
              <w:t>R-404A</w:t>
            </w:r>
          </w:p>
        </w:tc>
        <w:tc>
          <w:tcPr>
            <w:tcW w:w="821" w:type="dxa"/>
            <w:tcBorders>
              <w:top w:val="single" w:sz="4" w:space="0" w:color="auto"/>
              <w:left w:val="nil"/>
              <w:bottom w:val="single" w:sz="4" w:space="0" w:color="auto"/>
              <w:right w:val="single" w:sz="4" w:space="0" w:color="auto"/>
            </w:tcBorders>
            <w:shd w:val="clear" w:color="auto" w:fill="auto"/>
            <w:vAlign w:val="center"/>
            <w:hideMark/>
          </w:tcPr>
          <w:p w14:paraId="4E6D788B" w14:textId="77777777" w:rsidR="005E70EB" w:rsidRPr="00AB39D4" w:rsidRDefault="005E70EB" w:rsidP="0050754C">
            <w:pPr>
              <w:rPr>
                <w:b/>
                <w:bCs/>
                <w:color w:val="000000"/>
                <w:sz w:val="18"/>
                <w:szCs w:val="18"/>
                <w:lang w:val="es-ES_tradnl" w:eastAsia="zh-CN"/>
              </w:rPr>
            </w:pPr>
            <w:r w:rsidRPr="00AB39D4">
              <w:rPr>
                <w:b/>
                <w:bCs/>
                <w:color w:val="000000"/>
                <w:sz w:val="18"/>
                <w:szCs w:val="18"/>
                <w:lang w:val="es-ES_tradnl" w:eastAsia="zh-CN"/>
              </w:rPr>
              <w:t>R-407C</w:t>
            </w:r>
          </w:p>
        </w:tc>
        <w:tc>
          <w:tcPr>
            <w:tcW w:w="822" w:type="dxa"/>
            <w:tcBorders>
              <w:top w:val="single" w:sz="4" w:space="0" w:color="auto"/>
              <w:left w:val="nil"/>
              <w:bottom w:val="single" w:sz="4" w:space="0" w:color="auto"/>
              <w:right w:val="single" w:sz="4" w:space="0" w:color="auto"/>
            </w:tcBorders>
            <w:shd w:val="clear" w:color="auto" w:fill="auto"/>
            <w:vAlign w:val="center"/>
            <w:hideMark/>
          </w:tcPr>
          <w:p w14:paraId="58B64A3B" w14:textId="77777777" w:rsidR="005E70EB" w:rsidRPr="00AB39D4" w:rsidRDefault="005E70EB" w:rsidP="0050754C">
            <w:pPr>
              <w:rPr>
                <w:b/>
                <w:bCs/>
                <w:color w:val="000000"/>
                <w:sz w:val="18"/>
                <w:szCs w:val="18"/>
                <w:lang w:val="es-ES_tradnl" w:eastAsia="zh-CN"/>
              </w:rPr>
            </w:pPr>
            <w:r w:rsidRPr="00AB39D4">
              <w:rPr>
                <w:b/>
                <w:bCs/>
                <w:color w:val="000000"/>
                <w:sz w:val="18"/>
                <w:szCs w:val="18"/>
                <w:lang w:val="es-ES_tradnl" w:eastAsia="zh-CN"/>
              </w:rPr>
              <w:t>R-410A</w:t>
            </w:r>
          </w:p>
        </w:tc>
        <w:tc>
          <w:tcPr>
            <w:tcW w:w="821" w:type="dxa"/>
            <w:tcBorders>
              <w:top w:val="single" w:sz="4" w:space="0" w:color="auto"/>
              <w:left w:val="nil"/>
              <w:bottom w:val="single" w:sz="4" w:space="0" w:color="auto"/>
              <w:right w:val="single" w:sz="4" w:space="0" w:color="auto"/>
            </w:tcBorders>
            <w:shd w:val="clear" w:color="auto" w:fill="auto"/>
            <w:vAlign w:val="center"/>
            <w:hideMark/>
          </w:tcPr>
          <w:p w14:paraId="644A9C30" w14:textId="77777777" w:rsidR="005E70EB" w:rsidRPr="00AB39D4" w:rsidRDefault="005E70EB" w:rsidP="0050754C">
            <w:pPr>
              <w:rPr>
                <w:b/>
                <w:bCs/>
                <w:color w:val="000000"/>
                <w:sz w:val="18"/>
                <w:szCs w:val="18"/>
                <w:lang w:val="es-ES_tradnl" w:eastAsia="zh-CN"/>
              </w:rPr>
            </w:pPr>
            <w:r w:rsidRPr="00AB39D4">
              <w:rPr>
                <w:b/>
                <w:bCs/>
                <w:color w:val="000000"/>
                <w:sz w:val="18"/>
                <w:szCs w:val="18"/>
                <w:lang w:val="es-ES_tradnl" w:eastAsia="zh-CN"/>
              </w:rPr>
              <w:t>R-507A</w:t>
            </w:r>
          </w:p>
        </w:tc>
        <w:tc>
          <w:tcPr>
            <w:tcW w:w="822" w:type="dxa"/>
            <w:tcBorders>
              <w:top w:val="single" w:sz="4" w:space="0" w:color="auto"/>
              <w:left w:val="nil"/>
              <w:bottom w:val="single" w:sz="4" w:space="0" w:color="auto"/>
              <w:right w:val="single" w:sz="4" w:space="0" w:color="auto"/>
            </w:tcBorders>
          </w:tcPr>
          <w:p w14:paraId="1D56C6B7" w14:textId="77777777" w:rsidR="005E70EB" w:rsidRPr="00AB39D4" w:rsidRDefault="005E70EB" w:rsidP="0050754C">
            <w:pPr>
              <w:rPr>
                <w:b/>
                <w:bCs/>
                <w:color w:val="000000"/>
                <w:sz w:val="18"/>
                <w:szCs w:val="18"/>
                <w:lang w:val="es-ES_tradnl" w:eastAsia="zh-CN"/>
              </w:rPr>
            </w:pPr>
            <w:r w:rsidRPr="00AB39D4">
              <w:rPr>
                <w:b/>
                <w:bCs/>
                <w:color w:val="000000"/>
                <w:sz w:val="18"/>
                <w:szCs w:val="18"/>
                <w:lang w:val="es-ES_tradnl" w:eastAsia="zh-CN"/>
              </w:rPr>
              <w:t>Total</w:t>
            </w:r>
          </w:p>
        </w:tc>
      </w:tr>
      <w:tr w:rsidR="00BA4580" w:rsidRPr="00AB39D4" w14:paraId="27B73B20" w14:textId="77777777" w:rsidTr="00E40EB9">
        <w:trPr>
          <w:trHeight w:val="260"/>
        </w:trPr>
        <w:tc>
          <w:tcPr>
            <w:tcW w:w="21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41DC1419"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Refrigeración doméstica</w:t>
            </w:r>
          </w:p>
        </w:tc>
        <w:tc>
          <w:tcPr>
            <w:tcW w:w="957" w:type="dxa"/>
            <w:tcBorders>
              <w:top w:val="single" w:sz="4" w:space="0" w:color="auto"/>
              <w:left w:val="nil"/>
              <w:bottom w:val="single" w:sz="4" w:space="0" w:color="auto"/>
              <w:right w:val="single" w:sz="4" w:space="0" w:color="auto"/>
            </w:tcBorders>
            <w:shd w:val="clear" w:color="auto" w:fill="auto"/>
            <w:hideMark/>
          </w:tcPr>
          <w:p w14:paraId="32FBD1C2"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9" w:type="dxa"/>
            <w:tcBorders>
              <w:top w:val="single" w:sz="4" w:space="0" w:color="auto"/>
              <w:left w:val="nil"/>
              <w:bottom w:val="single" w:sz="4" w:space="0" w:color="auto"/>
              <w:right w:val="single" w:sz="4" w:space="0" w:color="auto"/>
            </w:tcBorders>
            <w:shd w:val="clear" w:color="auto" w:fill="auto"/>
            <w:hideMark/>
          </w:tcPr>
          <w:p w14:paraId="01AACEAE"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1083" w:type="dxa"/>
            <w:tcBorders>
              <w:top w:val="single" w:sz="4" w:space="0" w:color="auto"/>
              <w:left w:val="nil"/>
              <w:bottom w:val="single" w:sz="4" w:space="0" w:color="auto"/>
              <w:right w:val="single" w:sz="4" w:space="0" w:color="auto"/>
            </w:tcBorders>
            <w:shd w:val="clear" w:color="auto" w:fill="auto"/>
            <w:hideMark/>
          </w:tcPr>
          <w:p w14:paraId="10C79C77"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50,70</w:t>
            </w:r>
          </w:p>
        </w:tc>
        <w:tc>
          <w:tcPr>
            <w:tcW w:w="822" w:type="dxa"/>
            <w:tcBorders>
              <w:top w:val="single" w:sz="4" w:space="0" w:color="auto"/>
              <w:left w:val="nil"/>
              <w:bottom w:val="single" w:sz="4" w:space="0" w:color="auto"/>
              <w:right w:val="single" w:sz="4" w:space="0" w:color="auto"/>
            </w:tcBorders>
            <w:shd w:val="clear" w:color="auto" w:fill="auto"/>
            <w:hideMark/>
          </w:tcPr>
          <w:p w14:paraId="54CA3E00"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1" w:type="dxa"/>
            <w:tcBorders>
              <w:top w:val="single" w:sz="4" w:space="0" w:color="auto"/>
              <w:left w:val="nil"/>
              <w:bottom w:val="single" w:sz="4" w:space="0" w:color="auto"/>
              <w:right w:val="single" w:sz="4" w:space="0" w:color="auto"/>
            </w:tcBorders>
            <w:shd w:val="clear" w:color="auto" w:fill="auto"/>
            <w:hideMark/>
          </w:tcPr>
          <w:p w14:paraId="6DB95C64"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2" w:type="dxa"/>
            <w:tcBorders>
              <w:top w:val="single" w:sz="4" w:space="0" w:color="auto"/>
              <w:left w:val="nil"/>
              <w:bottom w:val="single" w:sz="4" w:space="0" w:color="auto"/>
              <w:right w:val="single" w:sz="4" w:space="0" w:color="auto"/>
            </w:tcBorders>
            <w:shd w:val="clear" w:color="auto" w:fill="auto"/>
            <w:hideMark/>
          </w:tcPr>
          <w:p w14:paraId="7B1A52B9"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1" w:type="dxa"/>
            <w:tcBorders>
              <w:top w:val="single" w:sz="4" w:space="0" w:color="auto"/>
              <w:left w:val="nil"/>
              <w:bottom w:val="single" w:sz="4" w:space="0" w:color="auto"/>
              <w:right w:val="single" w:sz="4" w:space="0" w:color="auto"/>
            </w:tcBorders>
            <w:shd w:val="clear" w:color="auto" w:fill="auto"/>
            <w:hideMark/>
          </w:tcPr>
          <w:p w14:paraId="3BE480B6"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2" w:type="dxa"/>
            <w:tcBorders>
              <w:top w:val="single" w:sz="4" w:space="0" w:color="auto"/>
              <w:left w:val="nil"/>
              <w:bottom w:val="single" w:sz="4" w:space="0" w:color="auto"/>
              <w:right w:val="single" w:sz="4" w:space="0" w:color="auto"/>
            </w:tcBorders>
          </w:tcPr>
          <w:p w14:paraId="482AA98C" w14:textId="77777777" w:rsidR="005E70EB" w:rsidRPr="00AB39D4" w:rsidRDefault="005E70EB" w:rsidP="0050754C">
            <w:pPr>
              <w:rPr>
                <w:color w:val="000000"/>
                <w:sz w:val="18"/>
                <w:szCs w:val="18"/>
                <w:lang w:val="es-ES_tradnl" w:eastAsia="zh-CN"/>
              </w:rPr>
            </w:pPr>
            <w:r w:rsidRPr="00AB39D4">
              <w:rPr>
                <w:color w:val="000000"/>
                <w:sz w:val="18"/>
                <w:szCs w:val="18"/>
                <w:lang w:val="es-ES_tradnl"/>
              </w:rPr>
              <w:t>50,7</w:t>
            </w:r>
          </w:p>
        </w:tc>
      </w:tr>
      <w:tr w:rsidR="005E70EB" w:rsidRPr="00AB39D4" w14:paraId="2DB48C8F" w14:textId="77777777" w:rsidTr="00E40EB9">
        <w:trPr>
          <w:trHeight w:val="290"/>
        </w:trPr>
        <w:tc>
          <w:tcPr>
            <w:tcW w:w="98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B63F73E"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Refrigera-ción comercial</w:t>
            </w:r>
          </w:p>
        </w:tc>
        <w:tc>
          <w:tcPr>
            <w:tcW w:w="1188" w:type="dxa"/>
            <w:tcBorders>
              <w:top w:val="single" w:sz="4" w:space="0" w:color="auto"/>
              <w:left w:val="nil"/>
              <w:bottom w:val="single" w:sz="4" w:space="0" w:color="auto"/>
              <w:right w:val="single" w:sz="4" w:space="0" w:color="auto"/>
            </w:tcBorders>
            <w:shd w:val="clear" w:color="auto" w:fill="auto"/>
            <w:hideMark/>
          </w:tcPr>
          <w:p w14:paraId="0510DD58"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Unidades autónomas</w:t>
            </w:r>
          </w:p>
        </w:tc>
        <w:tc>
          <w:tcPr>
            <w:tcW w:w="957" w:type="dxa"/>
            <w:tcBorders>
              <w:top w:val="single" w:sz="4" w:space="0" w:color="auto"/>
              <w:left w:val="nil"/>
              <w:bottom w:val="single" w:sz="4" w:space="0" w:color="auto"/>
              <w:right w:val="single" w:sz="4" w:space="0" w:color="auto"/>
            </w:tcBorders>
            <w:shd w:val="clear" w:color="auto" w:fill="auto"/>
            <w:hideMark/>
          </w:tcPr>
          <w:p w14:paraId="730827F2"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5,3</w:t>
            </w:r>
          </w:p>
        </w:tc>
        <w:tc>
          <w:tcPr>
            <w:tcW w:w="829" w:type="dxa"/>
            <w:tcBorders>
              <w:top w:val="single" w:sz="4" w:space="0" w:color="auto"/>
              <w:left w:val="nil"/>
              <w:bottom w:val="single" w:sz="4" w:space="0" w:color="auto"/>
              <w:right w:val="single" w:sz="4" w:space="0" w:color="auto"/>
            </w:tcBorders>
            <w:shd w:val="clear" w:color="auto" w:fill="auto"/>
            <w:hideMark/>
          </w:tcPr>
          <w:p w14:paraId="1AF16AD9"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1083" w:type="dxa"/>
            <w:tcBorders>
              <w:top w:val="single" w:sz="4" w:space="0" w:color="auto"/>
              <w:left w:val="nil"/>
              <w:bottom w:val="single" w:sz="4" w:space="0" w:color="auto"/>
              <w:right w:val="single" w:sz="4" w:space="0" w:color="auto"/>
            </w:tcBorders>
            <w:shd w:val="clear" w:color="auto" w:fill="auto"/>
            <w:hideMark/>
          </w:tcPr>
          <w:p w14:paraId="3A9CCB18"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34,70</w:t>
            </w:r>
          </w:p>
        </w:tc>
        <w:tc>
          <w:tcPr>
            <w:tcW w:w="822" w:type="dxa"/>
            <w:tcBorders>
              <w:top w:val="single" w:sz="4" w:space="0" w:color="auto"/>
              <w:left w:val="nil"/>
              <w:bottom w:val="single" w:sz="4" w:space="0" w:color="auto"/>
              <w:right w:val="single" w:sz="4" w:space="0" w:color="auto"/>
            </w:tcBorders>
            <w:shd w:val="clear" w:color="auto" w:fill="auto"/>
            <w:hideMark/>
          </w:tcPr>
          <w:p w14:paraId="2C281D67"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2,50</w:t>
            </w:r>
          </w:p>
        </w:tc>
        <w:tc>
          <w:tcPr>
            <w:tcW w:w="821" w:type="dxa"/>
            <w:tcBorders>
              <w:top w:val="single" w:sz="4" w:space="0" w:color="auto"/>
              <w:left w:val="nil"/>
              <w:bottom w:val="single" w:sz="4" w:space="0" w:color="auto"/>
              <w:right w:val="single" w:sz="4" w:space="0" w:color="auto"/>
            </w:tcBorders>
            <w:shd w:val="clear" w:color="auto" w:fill="auto"/>
            <w:hideMark/>
          </w:tcPr>
          <w:p w14:paraId="19FCCF6A"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2" w:type="dxa"/>
            <w:tcBorders>
              <w:top w:val="single" w:sz="4" w:space="0" w:color="auto"/>
              <w:left w:val="nil"/>
              <w:bottom w:val="single" w:sz="4" w:space="0" w:color="auto"/>
              <w:right w:val="single" w:sz="4" w:space="0" w:color="auto"/>
            </w:tcBorders>
            <w:shd w:val="clear" w:color="auto" w:fill="auto"/>
            <w:hideMark/>
          </w:tcPr>
          <w:p w14:paraId="12ADC491"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1" w:type="dxa"/>
            <w:tcBorders>
              <w:top w:val="single" w:sz="4" w:space="0" w:color="auto"/>
              <w:left w:val="nil"/>
              <w:bottom w:val="single" w:sz="4" w:space="0" w:color="auto"/>
              <w:right w:val="single" w:sz="4" w:space="0" w:color="auto"/>
            </w:tcBorders>
            <w:shd w:val="clear" w:color="auto" w:fill="auto"/>
          </w:tcPr>
          <w:p w14:paraId="2F5AA4DA"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10,3</w:t>
            </w:r>
          </w:p>
        </w:tc>
        <w:tc>
          <w:tcPr>
            <w:tcW w:w="822" w:type="dxa"/>
            <w:tcBorders>
              <w:top w:val="single" w:sz="4" w:space="0" w:color="auto"/>
              <w:left w:val="nil"/>
              <w:bottom w:val="single" w:sz="4" w:space="0" w:color="auto"/>
              <w:right w:val="single" w:sz="4" w:space="0" w:color="auto"/>
            </w:tcBorders>
          </w:tcPr>
          <w:p w14:paraId="4372FF2F" w14:textId="77777777" w:rsidR="005E70EB" w:rsidRPr="00AB39D4" w:rsidRDefault="005E70EB" w:rsidP="0050754C">
            <w:pPr>
              <w:rPr>
                <w:color w:val="000000"/>
                <w:sz w:val="18"/>
                <w:szCs w:val="18"/>
                <w:lang w:val="es-ES_tradnl" w:eastAsia="zh-CN"/>
              </w:rPr>
            </w:pPr>
            <w:r w:rsidRPr="00AB39D4">
              <w:rPr>
                <w:color w:val="000000"/>
                <w:sz w:val="18"/>
                <w:szCs w:val="18"/>
                <w:lang w:val="es-ES_tradnl"/>
              </w:rPr>
              <w:t>52,8</w:t>
            </w:r>
          </w:p>
        </w:tc>
      </w:tr>
      <w:tr w:rsidR="005E70EB" w:rsidRPr="00AB39D4" w14:paraId="79A0176F" w14:textId="77777777" w:rsidTr="00E40EB9">
        <w:trPr>
          <w:trHeight w:val="29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28125AA" w14:textId="77777777" w:rsidR="005E70EB" w:rsidRPr="00AB39D4" w:rsidRDefault="005E70EB" w:rsidP="0050754C">
            <w:pPr>
              <w:rPr>
                <w:color w:val="000000"/>
                <w:sz w:val="18"/>
                <w:szCs w:val="18"/>
                <w:lang w:val="es-ES_tradnl" w:eastAsia="zh-CN"/>
              </w:rPr>
            </w:pPr>
          </w:p>
        </w:tc>
        <w:tc>
          <w:tcPr>
            <w:tcW w:w="1188" w:type="dxa"/>
            <w:tcBorders>
              <w:top w:val="single" w:sz="4" w:space="0" w:color="auto"/>
              <w:left w:val="nil"/>
              <w:bottom w:val="single" w:sz="4" w:space="0" w:color="auto"/>
              <w:right w:val="single" w:sz="4" w:space="0" w:color="auto"/>
            </w:tcBorders>
            <w:shd w:val="clear" w:color="auto" w:fill="auto"/>
            <w:hideMark/>
          </w:tcPr>
          <w:p w14:paraId="2F8EAAD3"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Unidades condensado-ras</w:t>
            </w:r>
          </w:p>
        </w:tc>
        <w:tc>
          <w:tcPr>
            <w:tcW w:w="957" w:type="dxa"/>
            <w:tcBorders>
              <w:top w:val="single" w:sz="4" w:space="0" w:color="auto"/>
              <w:left w:val="nil"/>
              <w:bottom w:val="single" w:sz="4" w:space="0" w:color="auto"/>
              <w:right w:val="single" w:sz="4" w:space="0" w:color="auto"/>
            </w:tcBorders>
            <w:shd w:val="clear" w:color="auto" w:fill="auto"/>
            <w:hideMark/>
          </w:tcPr>
          <w:p w14:paraId="0F3C1FBF"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7,38</w:t>
            </w:r>
          </w:p>
        </w:tc>
        <w:tc>
          <w:tcPr>
            <w:tcW w:w="829" w:type="dxa"/>
            <w:tcBorders>
              <w:top w:val="single" w:sz="4" w:space="0" w:color="auto"/>
              <w:left w:val="nil"/>
              <w:bottom w:val="single" w:sz="4" w:space="0" w:color="auto"/>
              <w:right w:val="single" w:sz="4" w:space="0" w:color="auto"/>
            </w:tcBorders>
            <w:shd w:val="clear" w:color="auto" w:fill="auto"/>
            <w:hideMark/>
          </w:tcPr>
          <w:p w14:paraId="109AAA9F"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1083" w:type="dxa"/>
            <w:tcBorders>
              <w:top w:val="single" w:sz="4" w:space="0" w:color="auto"/>
              <w:left w:val="nil"/>
              <w:bottom w:val="single" w:sz="4" w:space="0" w:color="auto"/>
              <w:right w:val="single" w:sz="4" w:space="0" w:color="auto"/>
            </w:tcBorders>
            <w:shd w:val="clear" w:color="auto" w:fill="auto"/>
            <w:hideMark/>
          </w:tcPr>
          <w:p w14:paraId="18904D23"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20,50</w:t>
            </w:r>
          </w:p>
        </w:tc>
        <w:tc>
          <w:tcPr>
            <w:tcW w:w="822" w:type="dxa"/>
            <w:tcBorders>
              <w:top w:val="single" w:sz="4" w:space="0" w:color="auto"/>
              <w:left w:val="nil"/>
              <w:bottom w:val="single" w:sz="4" w:space="0" w:color="auto"/>
              <w:right w:val="single" w:sz="4" w:space="0" w:color="auto"/>
            </w:tcBorders>
            <w:shd w:val="clear" w:color="auto" w:fill="auto"/>
            <w:hideMark/>
          </w:tcPr>
          <w:p w14:paraId="72EBF41B"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1,50</w:t>
            </w:r>
          </w:p>
        </w:tc>
        <w:tc>
          <w:tcPr>
            <w:tcW w:w="821" w:type="dxa"/>
            <w:tcBorders>
              <w:top w:val="single" w:sz="4" w:space="0" w:color="auto"/>
              <w:left w:val="nil"/>
              <w:bottom w:val="single" w:sz="4" w:space="0" w:color="auto"/>
              <w:right w:val="single" w:sz="4" w:space="0" w:color="auto"/>
            </w:tcBorders>
            <w:shd w:val="clear" w:color="auto" w:fill="auto"/>
            <w:hideMark/>
          </w:tcPr>
          <w:p w14:paraId="61009915"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2" w:type="dxa"/>
            <w:tcBorders>
              <w:top w:val="single" w:sz="4" w:space="0" w:color="auto"/>
              <w:left w:val="nil"/>
              <w:bottom w:val="single" w:sz="4" w:space="0" w:color="auto"/>
              <w:right w:val="single" w:sz="4" w:space="0" w:color="auto"/>
            </w:tcBorders>
            <w:shd w:val="clear" w:color="auto" w:fill="auto"/>
            <w:hideMark/>
          </w:tcPr>
          <w:p w14:paraId="6EFD9C68"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1" w:type="dxa"/>
            <w:tcBorders>
              <w:top w:val="single" w:sz="4" w:space="0" w:color="auto"/>
              <w:left w:val="nil"/>
              <w:bottom w:val="single" w:sz="4" w:space="0" w:color="auto"/>
              <w:right w:val="single" w:sz="4" w:space="0" w:color="auto"/>
            </w:tcBorders>
            <w:shd w:val="clear" w:color="auto" w:fill="auto"/>
          </w:tcPr>
          <w:p w14:paraId="1266438F"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3,0</w:t>
            </w:r>
          </w:p>
        </w:tc>
        <w:tc>
          <w:tcPr>
            <w:tcW w:w="822" w:type="dxa"/>
            <w:tcBorders>
              <w:top w:val="single" w:sz="4" w:space="0" w:color="auto"/>
              <w:left w:val="nil"/>
              <w:bottom w:val="single" w:sz="4" w:space="0" w:color="auto"/>
              <w:right w:val="single" w:sz="4" w:space="0" w:color="auto"/>
            </w:tcBorders>
          </w:tcPr>
          <w:p w14:paraId="783A8F80" w14:textId="77777777" w:rsidR="005E70EB" w:rsidRPr="00AB39D4" w:rsidRDefault="005E70EB" w:rsidP="0050754C">
            <w:pPr>
              <w:rPr>
                <w:color w:val="000000"/>
                <w:sz w:val="18"/>
                <w:szCs w:val="18"/>
                <w:lang w:val="es-ES_tradnl" w:eastAsia="zh-CN"/>
              </w:rPr>
            </w:pPr>
            <w:r w:rsidRPr="00AB39D4">
              <w:rPr>
                <w:color w:val="000000"/>
                <w:sz w:val="18"/>
                <w:szCs w:val="18"/>
                <w:lang w:val="es-ES_tradnl"/>
              </w:rPr>
              <w:t>32,44</w:t>
            </w:r>
          </w:p>
        </w:tc>
      </w:tr>
      <w:tr w:rsidR="005E70EB" w:rsidRPr="00AB39D4" w14:paraId="3E0A338A" w14:textId="77777777" w:rsidTr="00E40EB9">
        <w:trPr>
          <w:trHeight w:val="377"/>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DAFF9EF" w14:textId="77777777" w:rsidR="005E70EB" w:rsidRPr="00AB39D4" w:rsidRDefault="005E70EB" w:rsidP="0050754C">
            <w:pPr>
              <w:rPr>
                <w:color w:val="000000"/>
                <w:sz w:val="18"/>
                <w:szCs w:val="18"/>
                <w:lang w:val="es-ES_tradnl" w:eastAsia="zh-CN"/>
              </w:rPr>
            </w:pPr>
          </w:p>
        </w:tc>
        <w:tc>
          <w:tcPr>
            <w:tcW w:w="1188" w:type="dxa"/>
            <w:tcBorders>
              <w:top w:val="single" w:sz="4" w:space="0" w:color="auto"/>
              <w:left w:val="nil"/>
              <w:bottom w:val="single" w:sz="4" w:space="0" w:color="auto"/>
              <w:right w:val="single" w:sz="4" w:space="0" w:color="auto"/>
            </w:tcBorders>
            <w:shd w:val="clear" w:color="auto" w:fill="auto"/>
            <w:hideMark/>
          </w:tcPr>
          <w:p w14:paraId="3313FC00"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Sistemas centralizados</w:t>
            </w:r>
          </w:p>
        </w:tc>
        <w:tc>
          <w:tcPr>
            <w:tcW w:w="957" w:type="dxa"/>
            <w:tcBorders>
              <w:top w:val="single" w:sz="4" w:space="0" w:color="auto"/>
              <w:left w:val="nil"/>
              <w:bottom w:val="single" w:sz="4" w:space="0" w:color="auto"/>
              <w:right w:val="single" w:sz="4" w:space="0" w:color="auto"/>
            </w:tcBorders>
            <w:shd w:val="clear" w:color="auto" w:fill="auto"/>
            <w:hideMark/>
          </w:tcPr>
          <w:p w14:paraId="20B74BFE"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5,86</w:t>
            </w:r>
          </w:p>
        </w:tc>
        <w:tc>
          <w:tcPr>
            <w:tcW w:w="829" w:type="dxa"/>
            <w:tcBorders>
              <w:top w:val="single" w:sz="4" w:space="0" w:color="auto"/>
              <w:left w:val="nil"/>
              <w:bottom w:val="single" w:sz="4" w:space="0" w:color="auto"/>
              <w:right w:val="single" w:sz="4" w:space="0" w:color="auto"/>
            </w:tcBorders>
            <w:shd w:val="clear" w:color="auto" w:fill="auto"/>
            <w:hideMark/>
          </w:tcPr>
          <w:p w14:paraId="32EB0765"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1083" w:type="dxa"/>
            <w:tcBorders>
              <w:top w:val="single" w:sz="4" w:space="0" w:color="auto"/>
              <w:left w:val="nil"/>
              <w:bottom w:val="single" w:sz="4" w:space="0" w:color="auto"/>
              <w:right w:val="single" w:sz="4" w:space="0" w:color="auto"/>
            </w:tcBorders>
            <w:shd w:val="clear" w:color="auto" w:fill="auto"/>
            <w:hideMark/>
          </w:tcPr>
          <w:p w14:paraId="7D878966"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15,40</w:t>
            </w:r>
          </w:p>
        </w:tc>
        <w:tc>
          <w:tcPr>
            <w:tcW w:w="822" w:type="dxa"/>
            <w:tcBorders>
              <w:top w:val="single" w:sz="4" w:space="0" w:color="auto"/>
              <w:left w:val="nil"/>
              <w:bottom w:val="single" w:sz="4" w:space="0" w:color="auto"/>
              <w:right w:val="single" w:sz="4" w:space="0" w:color="auto"/>
            </w:tcBorders>
            <w:shd w:val="clear" w:color="auto" w:fill="auto"/>
            <w:hideMark/>
          </w:tcPr>
          <w:p w14:paraId="53AF1AD8"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1,30</w:t>
            </w:r>
          </w:p>
        </w:tc>
        <w:tc>
          <w:tcPr>
            <w:tcW w:w="821" w:type="dxa"/>
            <w:tcBorders>
              <w:top w:val="single" w:sz="4" w:space="0" w:color="auto"/>
              <w:left w:val="nil"/>
              <w:bottom w:val="single" w:sz="4" w:space="0" w:color="auto"/>
              <w:right w:val="single" w:sz="4" w:space="0" w:color="auto"/>
            </w:tcBorders>
            <w:shd w:val="clear" w:color="auto" w:fill="auto"/>
            <w:hideMark/>
          </w:tcPr>
          <w:p w14:paraId="7FA5B5FE"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2" w:type="dxa"/>
            <w:tcBorders>
              <w:top w:val="single" w:sz="4" w:space="0" w:color="auto"/>
              <w:left w:val="nil"/>
              <w:bottom w:val="single" w:sz="4" w:space="0" w:color="auto"/>
              <w:right w:val="single" w:sz="4" w:space="0" w:color="auto"/>
            </w:tcBorders>
            <w:shd w:val="clear" w:color="auto" w:fill="auto"/>
            <w:hideMark/>
          </w:tcPr>
          <w:p w14:paraId="1343D633"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1" w:type="dxa"/>
            <w:tcBorders>
              <w:top w:val="single" w:sz="4" w:space="0" w:color="auto"/>
              <w:left w:val="nil"/>
              <w:bottom w:val="single" w:sz="4" w:space="0" w:color="auto"/>
              <w:right w:val="single" w:sz="4" w:space="0" w:color="auto"/>
            </w:tcBorders>
            <w:shd w:val="clear" w:color="auto" w:fill="auto"/>
          </w:tcPr>
          <w:p w14:paraId="2C7D1EFF" w14:textId="77777777" w:rsidR="005E70EB" w:rsidRPr="00AB39D4" w:rsidRDefault="005E70EB" w:rsidP="0050754C">
            <w:pPr>
              <w:rPr>
                <w:color w:val="000000"/>
                <w:sz w:val="18"/>
                <w:szCs w:val="18"/>
                <w:lang w:val="es-ES_tradnl" w:eastAsia="zh-CN"/>
              </w:rPr>
            </w:pPr>
          </w:p>
        </w:tc>
        <w:tc>
          <w:tcPr>
            <w:tcW w:w="822" w:type="dxa"/>
            <w:tcBorders>
              <w:top w:val="single" w:sz="4" w:space="0" w:color="auto"/>
              <w:left w:val="nil"/>
              <w:bottom w:val="single" w:sz="4" w:space="0" w:color="auto"/>
              <w:right w:val="single" w:sz="4" w:space="0" w:color="auto"/>
            </w:tcBorders>
          </w:tcPr>
          <w:p w14:paraId="571AE684" w14:textId="77777777" w:rsidR="005E70EB" w:rsidRPr="00AB39D4" w:rsidRDefault="005E70EB" w:rsidP="0050754C">
            <w:pPr>
              <w:rPr>
                <w:color w:val="000000"/>
                <w:sz w:val="18"/>
                <w:szCs w:val="18"/>
                <w:lang w:val="es-ES_tradnl" w:eastAsia="zh-CN"/>
              </w:rPr>
            </w:pPr>
            <w:r w:rsidRPr="00AB39D4">
              <w:rPr>
                <w:color w:val="000000"/>
                <w:sz w:val="18"/>
                <w:szCs w:val="18"/>
                <w:lang w:val="es-ES_tradnl"/>
              </w:rPr>
              <w:t>22,56</w:t>
            </w:r>
          </w:p>
        </w:tc>
      </w:tr>
      <w:tr w:rsidR="00BA4580" w:rsidRPr="00AB39D4" w14:paraId="230A48AF" w14:textId="77777777" w:rsidTr="00E40EB9">
        <w:trPr>
          <w:trHeight w:val="242"/>
        </w:trPr>
        <w:tc>
          <w:tcPr>
            <w:tcW w:w="21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286809F4" w14:textId="77777777" w:rsidR="005E70EB" w:rsidRPr="00AB39D4" w:rsidRDefault="005E70EB" w:rsidP="0050754C">
            <w:pPr>
              <w:jc w:val="left"/>
              <w:rPr>
                <w:color w:val="000000"/>
                <w:sz w:val="18"/>
                <w:szCs w:val="18"/>
                <w:lang w:val="es-ES_tradnl" w:eastAsia="zh-CN"/>
              </w:rPr>
            </w:pPr>
            <w:r w:rsidRPr="00AB39D4">
              <w:rPr>
                <w:color w:val="000000"/>
                <w:sz w:val="18"/>
                <w:szCs w:val="18"/>
                <w:lang w:val="es-ES_tradnl" w:eastAsia="zh-CN"/>
              </w:rPr>
              <w:t>Aire acond. residencial</w:t>
            </w:r>
          </w:p>
        </w:tc>
        <w:tc>
          <w:tcPr>
            <w:tcW w:w="957" w:type="dxa"/>
            <w:tcBorders>
              <w:top w:val="single" w:sz="4" w:space="0" w:color="auto"/>
              <w:left w:val="nil"/>
              <w:bottom w:val="single" w:sz="4" w:space="0" w:color="auto"/>
              <w:right w:val="single" w:sz="4" w:space="0" w:color="auto"/>
            </w:tcBorders>
            <w:shd w:val="clear" w:color="auto" w:fill="auto"/>
            <w:hideMark/>
          </w:tcPr>
          <w:p w14:paraId="3A52A0CB"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11,26</w:t>
            </w:r>
          </w:p>
        </w:tc>
        <w:tc>
          <w:tcPr>
            <w:tcW w:w="829" w:type="dxa"/>
            <w:tcBorders>
              <w:top w:val="single" w:sz="4" w:space="0" w:color="auto"/>
              <w:left w:val="nil"/>
              <w:bottom w:val="single" w:sz="4" w:space="0" w:color="auto"/>
              <w:right w:val="single" w:sz="4" w:space="0" w:color="auto"/>
            </w:tcBorders>
            <w:shd w:val="clear" w:color="auto" w:fill="auto"/>
            <w:hideMark/>
          </w:tcPr>
          <w:p w14:paraId="0EEF6CB5"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6,00</w:t>
            </w:r>
          </w:p>
        </w:tc>
        <w:tc>
          <w:tcPr>
            <w:tcW w:w="1083" w:type="dxa"/>
            <w:tcBorders>
              <w:top w:val="single" w:sz="4" w:space="0" w:color="auto"/>
              <w:left w:val="nil"/>
              <w:bottom w:val="single" w:sz="4" w:space="0" w:color="auto"/>
              <w:right w:val="single" w:sz="4" w:space="0" w:color="auto"/>
            </w:tcBorders>
            <w:shd w:val="clear" w:color="auto" w:fill="auto"/>
            <w:hideMark/>
          </w:tcPr>
          <w:p w14:paraId="122A10E2"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2" w:type="dxa"/>
            <w:tcBorders>
              <w:top w:val="single" w:sz="4" w:space="0" w:color="auto"/>
              <w:left w:val="nil"/>
              <w:bottom w:val="single" w:sz="4" w:space="0" w:color="auto"/>
              <w:right w:val="single" w:sz="4" w:space="0" w:color="auto"/>
            </w:tcBorders>
            <w:shd w:val="clear" w:color="auto" w:fill="auto"/>
            <w:hideMark/>
          </w:tcPr>
          <w:p w14:paraId="72D65942"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1" w:type="dxa"/>
            <w:tcBorders>
              <w:top w:val="single" w:sz="4" w:space="0" w:color="auto"/>
              <w:left w:val="nil"/>
              <w:bottom w:val="single" w:sz="4" w:space="0" w:color="auto"/>
              <w:right w:val="single" w:sz="4" w:space="0" w:color="auto"/>
            </w:tcBorders>
            <w:shd w:val="clear" w:color="auto" w:fill="auto"/>
            <w:hideMark/>
          </w:tcPr>
          <w:p w14:paraId="242B2ACB"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5,49</w:t>
            </w:r>
          </w:p>
        </w:tc>
        <w:tc>
          <w:tcPr>
            <w:tcW w:w="822" w:type="dxa"/>
            <w:tcBorders>
              <w:top w:val="single" w:sz="4" w:space="0" w:color="auto"/>
              <w:left w:val="nil"/>
              <w:bottom w:val="single" w:sz="4" w:space="0" w:color="auto"/>
              <w:right w:val="single" w:sz="4" w:space="0" w:color="auto"/>
            </w:tcBorders>
            <w:shd w:val="clear" w:color="auto" w:fill="auto"/>
            <w:hideMark/>
          </w:tcPr>
          <w:p w14:paraId="2715844A"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20,23</w:t>
            </w:r>
          </w:p>
        </w:tc>
        <w:tc>
          <w:tcPr>
            <w:tcW w:w="821" w:type="dxa"/>
            <w:tcBorders>
              <w:top w:val="single" w:sz="4" w:space="0" w:color="auto"/>
              <w:left w:val="nil"/>
              <w:bottom w:val="single" w:sz="4" w:space="0" w:color="auto"/>
              <w:right w:val="single" w:sz="4" w:space="0" w:color="auto"/>
            </w:tcBorders>
            <w:shd w:val="clear" w:color="auto" w:fill="auto"/>
            <w:hideMark/>
          </w:tcPr>
          <w:p w14:paraId="7F80DCDA"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2" w:type="dxa"/>
            <w:tcBorders>
              <w:top w:val="single" w:sz="4" w:space="0" w:color="auto"/>
              <w:left w:val="nil"/>
              <w:bottom w:val="single" w:sz="4" w:space="0" w:color="auto"/>
              <w:right w:val="single" w:sz="4" w:space="0" w:color="auto"/>
            </w:tcBorders>
          </w:tcPr>
          <w:p w14:paraId="0DA58C76" w14:textId="77777777" w:rsidR="005E70EB" w:rsidRPr="00AB39D4" w:rsidRDefault="005E70EB" w:rsidP="0050754C">
            <w:pPr>
              <w:rPr>
                <w:color w:val="000000"/>
                <w:sz w:val="18"/>
                <w:szCs w:val="18"/>
                <w:lang w:val="es-ES_tradnl" w:eastAsia="zh-CN"/>
              </w:rPr>
            </w:pPr>
            <w:r w:rsidRPr="00AB39D4">
              <w:rPr>
                <w:color w:val="000000"/>
                <w:sz w:val="18"/>
                <w:szCs w:val="18"/>
                <w:lang w:val="es-ES_tradnl"/>
              </w:rPr>
              <w:t>42,98</w:t>
            </w:r>
          </w:p>
        </w:tc>
      </w:tr>
      <w:tr w:rsidR="00BA4580" w:rsidRPr="00AB39D4" w14:paraId="02F25FC8" w14:textId="77777777" w:rsidTr="00E40EB9">
        <w:trPr>
          <w:trHeight w:val="251"/>
        </w:trPr>
        <w:tc>
          <w:tcPr>
            <w:tcW w:w="21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5C9335CB" w14:textId="77777777" w:rsidR="005E70EB" w:rsidRPr="00AB39D4" w:rsidRDefault="005E70EB" w:rsidP="0050754C">
            <w:pPr>
              <w:jc w:val="left"/>
              <w:rPr>
                <w:color w:val="000000"/>
                <w:sz w:val="18"/>
                <w:szCs w:val="18"/>
                <w:lang w:val="es-ES_tradnl" w:eastAsia="zh-CN"/>
              </w:rPr>
            </w:pPr>
            <w:r w:rsidRPr="00AB39D4">
              <w:rPr>
                <w:color w:val="000000"/>
                <w:sz w:val="18"/>
                <w:szCs w:val="18"/>
                <w:lang w:val="es-ES_tradnl" w:eastAsia="zh-CN"/>
              </w:rPr>
              <w:t>Aire acond. comercial</w:t>
            </w:r>
          </w:p>
        </w:tc>
        <w:tc>
          <w:tcPr>
            <w:tcW w:w="957" w:type="dxa"/>
            <w:tcBorders>
              <w:top w:val="single" w:sz="4" w:space="0" w:color="auto"/>
              <w:left w:val="nil"/>
              <w:bottom w:val="single" w:sz="4" w:space="0" w:color="auto"/>
              <w:right w:val="single" w:sz="4" w:space="0" w:color="auto"/>
            </w:tcBorders>
            <w:shd w:val="clear" w:color="auto" w:fill="auto"/>
            <w:hideMark/>
          </w:tcPr>
          <w:p w14:paraId="16838CE2"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5,35</w:t>
            </w:r>
          </w:p>
        </w:tc>
        <w:tc>
          <w:tcPr>
            <w:tcW w:w="829" w:type="dxa"/>
            <w:tcBorders>
              <w:top w:val="single" w:sz="4" w:space="0" w:color="auto"/>
              <w:left w:val="nil"/>
              <w:bottom w:val="single" w:sz="4" w:space="0" w:color="auto"/>
              <w:right w:val="single" w:sz="4" w:space="0" w:color="auto"/>
            </w:tcBorders>
            <w:shd w:val="clear" w:color="auto" w:fill="auto"/>
            <w:hideMark/>
          </w:tcPr>
          <w:p w14:paraId="4FC06F4D"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8,00</w:t>
            </w:r>
          </w:p>
        </w:tc>
        <w:tc>
          <w:tcPr>
            <w:tcW w:w="1083" w:type="dxa"/>
            <w:tcBorders>
              <w:top w:val="single" w:sz="4" w:space="0" w:color="auto"/>
              <w:left w:val="nil"/>
              <w:bottom w:val="single" w:sz="4" w:space="0" w:color="auto"/>
              <w:right w:val="single" w:sz="4" w:space="0" w:color="auto"/>
            </w:tcBorders>
            <w:shd w:val="clear" w:color="auto" w:fill="auto"/>
            <w:hideMark/>
          </w:tcPr>
          <w:p w14:paraId="247AB577"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2" w:type="dxa"/>
            <w:tcBorders>
              <w:top w:val="single" w:sz="4" w:space="0" w:color="auto"/>
              <w:left w:val="nil"/>
              <w:bottom w:val="single" w:sz="4" w:space="0" w:color="auto"/>
              <w:right w:val="single" w:sz="4" w:space="0" w:color="auto"/>
            </w:tcBorders>
            <w:shd w:val="clear" w:color="auto" w:fill="auto"/>
            <w:hideMark/>
          </w:tcPr>
          <w:p w14:paraId="12905D91"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1" w:type="dxa"/>
            <w:tcBorders>
              <w:top w:val="single" w:sz="4" w:space="0" w:color="auto"/>
              <w:left w:val="nil"/>
              <w:bottom w:val="single" w:sz="4" w:space="0" w:color="auto"/>
              <w:right w:val="single" w:sz="4" w:space="0" w:color="auto"/>
            </w:tcBorders>
            <w:shd w:val="clear" w:color="auto" w:fill="auto"/>
            <w:hideMark/>
          </w:tcPr>
          <w:p w14:paraId="47623427"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70,00</w:t>
            </w:r>
          </w:p>
        </w:tc>
        <w:tc>
          <w:tcPr>
            <w:tcW w:w="822" w:type="dxa"/>
            <w:tcBorders>
              <w:top w:val="single" w:sz="4" w:space="0" w:color="auto"/>
              <w:left w:val="nil"/>
              <w:bottom w:val="single" w:sz="4" w:space="0" w:color="auto"/>
              <w:right w:val="single" w:sz="4" w:space="0" w:color="auto"/>
            </w:tcBorders>
            <w:shd w:val="clear" w:color="auto" w:fill="auto"/>
            <w:hideMark/>
          </w:tcPr>
          <w:p w14:paraId="1D77AA04"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78,50</w:t>
            </w:r>
          </w:p>
        </w:tc>
        <w:tc>
          <w:tcPr>
            <w:tcW w:w="821" w:type="dxa"/>
            <w:tcBorders>
              <w:top w:val="single" w:sz="4" w:space="0" w:color="auto"/>
              <w:left w:val="nil"/>
              <w:bottom w:val="single" w:sz="4" w:space="0" w:color="auto"/>
              <w:right w:val="single" w:sz="4" w:space="0" w:color="auto"/>
            </w:tcBorders>
            <w:shd w:val="clear" w:color="auto" w:fill="auto"/>
            <w:hideMark/>
          </w:tcPr>
          <w:p w14:paraId="12C219DF"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2" w:type="dxa"/>
            <w:tcBorders>
              <w:top w:val="single" w:sz="4" w:space="0" w:color="auto"/>
              <w:left w:val="nil"/>
              <w:bottom w:val="single" w:sz="4" w:space="0" w:color="auto"/>
              <w:right w:val="single" w:sz="4" w:space="0" w:color="auto"/>
            </w:tcBorders>
          </w:tcPr>
          <w:p w14:paraId="3B673F40" w14:textId="77777777" w:rsidR="005E70EB" w:rsidRPr="00AB39D4" w:rsidRDefault="005E70EB" w:rsidP="0050754C">
            <w:pPr>
              <w:rPr>
                <w:color w:val="000000"/>
                <w:sz w:val="18"/>
                <w:szCs w:val="18"/>
                <w:lang w:val="es-ES_tradnl" w:eastAsia="zh-CN"/>
              </w:rPr>
            </w:pPr>
            <w:r w:rsidRPr="00AB39D4">
              <w:rPr>
                <w:color w:val="000000"/>
                <w:sz w:val="18"/>
                <w:szCs w:val="18"/>
                <w:lang w:val="es-ES_tradnl"/>
              </w:rPr>
              <w:t>161,85</w:t>
            </w:r>
          </w:p>
        </w:tc>
      </w:tr>
      <w:tr w:rsidR="00BA4580" w:rsidRPr="00AB39D4" w14:paraId="58ACF9ED" w14:textId="77777777" w:rsidTr="00E40EB9">
        <w:trPr>
          <w:trHeight w:val="290"/>
        </w:trPr>
        <w:tc>
          <w:tcPr>
            <w:tcW w:w="21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275133DB"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Aire acond. móvil</w:t>
            </w:r>
          </w:p>
        </w:tc>
        <w:tc>
          <w:tcPr>
            <w:tcW w:w="957" w:type="dxa"/>
            <w:tcBorders>
              <w:top w:val="single" w:sz="4" w:space="0" w:color="auto"/>
              <w:left w:val="nil"/>
              <w:bottom w:val="single" w:sz="4" w:space="0" w:color="auto"/>
              <w:right w:val="single" w:sz="4" w:space="0" w:color="auto"/>
            </w:tcBorders>
            <w:shd w:val="clear" w:color="auto" w:fill="auto"/>
            <w:hideMark/>
          </w:tcPr>
          <w:p w14:paraId="713F14E0"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9" w:type="dxa"/>
            <w:tcBorders>
              <w:top w:val="single" w:sz="4" w:space="0" w:color="auto"/>
              <w:left w:val="nil"/>
              <w:bottom w:val="single" w:sz="4" w:space="0" w:color="auto"/>
              <w:right w:val="single" w:sz="4" w:space="0" w:color="auto"/>
            </w:tcBorders>
            <w:shd w:val="clear" w:color="auto" w:fill="auto"/>
            <w:hideMark/>
          </w:tcPr>
          <w:p w14:paraId="1C10CEB0"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1083" w:type="dxa"/>
            <w:tcBorders>
              <w:top w:val="single" w:sz="4" w:space="0" w:color="auto"/>
              <w:left w:val="nil"/>
              <w:bottom w:val="single" w:sz="4" w:space="0" w:color="auto"/>
              <w:right w:val="single" w:sz="4" w:space="0" w:color="auto"/>
            </w:tcBorders>
            <w:shd w:val="clear" w:color="auto" w:fill="auto"/>
            <w:hideMark/>
          </w:tcPr>
          <w:p w14:paraId="4BD5EC69"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15,50</w:t>
            </w:r>
          </w:p>
        </w:tc>
        <w:tc>
          <w:tcPr>
            <w:tcW w:w="822" w:type="dxa"/>
            <w:tcBorders>
              <w:top w:val="single" w:sz="4" w:space="0" w:color="auto"/>
              <w:left w:val="nil"/>
              <w:bottom w:val="single" w:sz="4" w:space="0" w:color="auto"/>
              <w:right w:val="single" w:sz="4" w:space="0" w:color="auto"/>
            </w:tcBorders>
            <w:shd w:val="clear" w:color="auto" w:fill="auto"/>
            <w:hideMark/>
          </w:tcPr>
          <w:p w14:paraId="68DB5401"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1" w:type="dxa"/>
            <w:tcBorders>
              <w:top w:val="single" w:sz="4" w:space="0" w:color="auto"/>
              <w:left w:val="nil"/>
              <w:bottom w:val="single" w:sz="4" w:space="0" w:color="auto"/>
              <w:right w:val="single" w:sz="4" w:space="0" w:color="auto"/>
            </w:tcBorders>
            <w:shd w:val="clear" w:color="auto" w:fill="auto"/>
            <w:hideMark/>
          </w:tcPr>
          <w:p w14:paraId="41329EBA"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2" w:type="dxa"/>
            <w:tcBorders>
              <w:top w:val="single" w:sz="4" w:space="0" w:color="auto"/>
              <w:left w:val="nil"/>
              <w:bottom w:val="single" w:sz="4" w:space="0" w:color="auto"/>
              <w:right w:val="single" w:sz="4" w:space="0" w:color="auto"/>
            </w:tcBorders>
            <w:shd w:val="clear" w:color="auto" w:fill="auto"/>
            <w:hideMark/>
          </w:tcPr>
          <w:p w14:paraId="4E0022C8"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1" w:type="dxa"/>
            <w:tcBorders>
              <w:top w:val="single" w:sz="4" w:space="0" w:color="auto"/>
              <w:left w:val="nil"/>
              <w:bottom w:val="single" w:sz="4" w:space="0" w:color="auto"/>
              <w:right w:val="single" w:sz="4" w:space="0" w:color="auto"/>
            </w:tcBorders>
            <w:shd w:val="clear" w:color="auto" w:fill="auto"/>
            <w:hideMark/>
          </w:tcPr>
          <w:p w14:paraId="76432AFE"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2" w:type="dxa"/>
            <w:tcBorders>
              <w:top w:val="single" w:sz="4" w:space="0" w:color="auto"/>
              <w:left w:val="nil"/>
              <w:bottom w:val="single" w:sz="4" w:space="0" w:color="auto"/>
              <w:right w:val="single" w:sz="4" w:space="0" w:color="auto"/>
            </w:tcBorders>
          </w:tcPr>
          <w:p w14:paraId="09D55866" w14:textId="77777777" w:rsidR="005E70EB" w:rsidRPr="00AB39D4" w:rsidRDefault="005E70EB" w:rsidP="0050754C">
            <w:pPr>
              <w:rPr>
                <w:color w:val="000000"/>
                <w:sz w:val="18"/>
                <w:szCs w:val="18"/>
                <w:lang w:val="es-ES_tradnl" w:eastAsia="zh-CN"/>
              </w:rPr>
            </w:pPr>
            <w:r w:rsidRPr="00AB39D4">
              <w:rPr>
                <w:color w:val="000000"/>
                <w:sz w:val="18"/>
                <w:szCs w:val="18"/>
                <w:lang w:val="es-ES_tradnl"/>
              </w:rPr>
              <w:t>15,5</w:t>
            </w:r>
          </w:p>
        </w:tc>
      </w:tr>
      <w:tr w:rsidR="00BA4580" w:rsidRPr="00AB39D4" w14:paraId="0A06AD42" w14:textId="77777777" w:rsidTr="00E40EB9">
        <w:trPr>
          <w:trHeight w:val="152"/>
        </w:trPr>
        <w:tc>
          <w:tcPr>
            <w:tcW w:w="21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EFCCDC3" w14:textId="77777777" w:rsidR="005E70EB" w:rsidRPr="00AB39D4" w:rsidRDefault="005E70EB" w:rsidP="0050754C">
            <w:pPr>
              <w:jc w:val="left"/>
              <w:rPr>
                <w:color w:val="000000"/>
                <w:sz w:val="18"/>
                <w:szCs w:val="18"/>
                <w:lang w:val="es-ES_tradnl" w:eastAsia="zh-CN"/>
              </w:rPr>
            </w:pPr>
            <w:r w:rsidRPr="00AB39D4">
              <w:rPr>
                <w:color w:val="000000"/>
                <w:sz w:val="18"/>
                <w:szCs w:val="18"/>
                <w:lang w:val="es-ES_tradnl" w:eastAsia="zh-CN"/>
              </w:rPr>
              <w:t xml:space="preserve">Refrigeración para el transporte </w:t>
            </w:r>
          </w:p>
        </w:tc>
        <w:tc>
          <w:tcPr>
            <w:tcW w:w="957" w:type="dxa"/>
            <w:tcBorders>
              <w:top w:val="single" w:sz="4" w:space="0" w:color="auto"/>
              <w:left w:val="nil"/>
              <w:bottom w:val="single" w:sz="4" w:space="0" w:color="auto"/>
              <w:right w:val="single" w:sz="4" w:space="0" w:color="auto"/>
            </w:tcBorders>
            <w:shd w:val="clear" w:color="auto" w:fill="auto"/>
            <w:hideMark/>
          </w:tcPr>
          <w:p w14:paraId="436EBBC8"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4,55</w:t>
            </w:r>
          </w:p>
        </w:tc>
        <w:tc>
          <w:tcPr>
            <w:tcW w:w="829" w:type="dxa"/>
            <w:tcBorders>
              <w:top w:val="single" w:sz="4" w:space="0" w:color="auto"/>
              <w:left w:val="nil"/>
              <w:bottom w:val="single" w:sz="4" w:space="0" w:color="auto"/>
              <w:right w:val="single" w:sz="4" w:space="0" w:color="auto"/>
            </w:tcBorders>
            <w:shd w:val="clear" w:color="auto" w:fill="auto"/>
            <w:hideMark/>
          </w:tcPr>
          <w:p w14:paraId="0A26D0EF"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1083" w:type="dxa"/>
            <w:tcBorders>
              <w:top w:val="single" w:sz="4" w:space="0" w:color="auto"/>
              <w:left w:val="nil"/>
              <w:bottom w:val="single" w:sz="4" w:space="0" w:color="auto"/>
              <w:right w:val="single" w:sz="4" w:space="0" w:color="auto"/>
            </w:tcBorders>
            <w:shd w:val="clear" w:color="auto" w:fill="auto"/>
            <w:hideMark/>
          </w:tcPr>
          <w:p w14:paraId="0E2A1C2C"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2" w:type="dxa"/>
            <w:tcBorders>
              <w:top w:val="single" w:sz="4" w:space="0" w:color="auto"/>
              <w:left w:val="nil"/>
              <w:bottom w:val="single" w:sz="4" w:space="0" w:color="auto"/>
              <w:right w:val="single" w:sz="4" w:space="0" w:color="auto"/>
            </w:tcBorders>
            <w:shd w:val="clear" w:color="auto" w:fill="auto"/>
            <w:hideMark/>
          </w:tcPr>
          <w:p w14:paraId="00877212"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0,70</w:t>
            </w:r>
          </w:p>
        </w:tc>
        <w:tc>
          <w:tcPr>
            <w:tcW w:w="821" w:type="dxa"/>
            <w:tcBorders>
              <w:top w:val="single" w:sz="4" w:space="0" w:color="auto"/>
              <w:left w:val="nil"/>
              <w:bottom w:val="single" w:sz="4" w:space="0" w:color="auto"/>
              <w:right w:val="single" w:sz="4" w:space="0" w:color="auto"/>
            </w:tcBorders>
            <w:shd w:val="clear" w:color="auto" w:fill="auto"/>
            <w:hideMark/>
          </w:tcPr>
          <w:p w14:paraId="672FC4D9"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2" w:type="dxa"/>
            <w:tcBorders>
              <w:top w:val="single" w:sz="4" w:space="0" w:color="auto"/>
              <w:left w:val="nil"/>
              <w:bottom w:val="single" w:sz="4" w:space="0" w:color="auto"/>
              <w:right w:val="single" w:sz="4" w:space="0" w:color="auto"/>
            </w:tcBorders>
            <w:shd w:val="clear" w:color="auto" w:fill="auto"/>
            <w:hideMark/>
          </w:tcPr>
          <w:p w14:paraId="2E9FAE66"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1" w:type="dxa"/>
            <w:tcBorders>
              <w:top w:val="single" w:sz="4" w:space="0" w:color="auto"/>
              <w:left w:val="nil"/>
              <w:bottom w:val="single" w:sz="4" w:space="0" w:color="auto"/>
              <w:right w:val="single" w:sz="4" w:space="0" w:color="auto"/>
            </w:tcBorders>
            <w:shd w:val="clear" w:color="auto" w:fill="auto"/>
            <w:hideMark/>
          </w:tcPr>
          <w:p w14:paraId="3EF23DC5"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0</w:t>
            </w:r>
          </w:p>
        </w:tc>
        <w:tc>
          <w:tcPr>
            <w:tcW w:w="822" w:type="dxa"/>
            <w:tcBorders>
              <w:top w:val="single" w:sz="4" w:space="0" w:color="auto"/>
              <w:left w:val="nil"/>
              <w:bottom w:val="single" w:sz="4" w:space="0" w:color="auto"/>
              <w:right w:val="single" w:sz="4" w:space="0" w:color="auto"/>
            </w:tcBorders>
          </w:tcPr>
          <w:p w14:paraId="6E3889AD" w14:textId="77777777" w:rsidR="005E70EB" w:rsidRPr="00AB39D4" w:rsidRDefault="005E70EB" w:rsidP="0050754C">
            <w:pPr>
              <w:rPr>
                <w:color w:val="000000"/>
                <w:sz w:val="18"/>
                <w:szCs w:val="18"/>
                <w:lang w:val="es-ES_tradnl" w:eastAsia="zh-CN"/>
              </w:rPr>
            </w:pPr>
            <w:r w:rsidRPr="00AB39D4">
              <w:rPr>
                <w:color w:val="000000"/>
                <w:sz w:val="18"/>
                <w:szCs w:val="18"/>
                <w:lang w:val="es-ES_tradnl"/>
              </w:rPr>
              <w:t>5,25</w:t>
            </w:r>
          </w:p>
        </w:tc>
      </w:tr>
      <w:tr w:rsidR="00BA4580" w:rsidRPr="00AB39D4" w14:paraId="1C689F25" w14:textId="77777777" w:rsidTr="00E40EB9">
        <w:trPr>
          <w:trHeight w:val="269"/>
        </w:trPr>
        <w:tc>
          <w:tcPr>
            <w:tcW w:w="21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3D3176BF"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Total (tm)</w:t>
            </w:r>
          </w:p>
        </w:tc>
        <w:tc>
          <w:tcPr>
            <w:tcW w:w="957" w:type="dxa"/>
            <w:tcBorders>
              <w:top w:val="single" w:sz="4" w:space="0" w:color="auto"/>
              <w:left w:val="nil"/>
              <w:bottom w:val="single" w:sz="4" w:space="0" w:color="auto"/>
              <w:right w:val="single" w:sz="4" w:space="0" w:color="auto"/>
            </w:tcBorders>
            <w:shd w:val="clear" w:color="auto" w:fill="auto"/>
            <w:hideMark/>
          </w:tcPr>
          <w:p w14:paraId="2DA558F3"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39,70</w:t>
            </w:r>
          </w:p>
        </w:tc>
        <w:tc>
          <w:tcPr>
            <w:tcW w:w="829" w:type="dxa"/>
            <w:tcBorders>
              <w:top w:val="single" w:sz="4" w:space="0" w:color="auto"/>
              <w:left w:val="nil"/>
              <w:bottom w:val="single" w:sz="4" w:space="0" w:color="auto"/>
              <w:right w:val="single" w:sz="4" w:space="0" w:color="auto"/>
            </w:tcBorders>
            <w:shd w:val="clear" w:color="auto" w:fill="auto"/>
            <w:hideMark/>
          </w:tcPr>
          <w:p w14:paraId="3B523AC5"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14,00</w:t>
            </w:r>
          </w:p>
        </w:tc>
        <w:tc>
          <w:tcPr>
            <w:tcW w:w="1083" w:type="dxa"/>
            <w:tcBorders>
              <w:top w:val="single" w:sz="4" w:space="0" w:color="auto"/>
              <w:left w:val="nil"/>
              <w:bottom w:val="single" w:sz="4" w:space="0" w:color="auto"/>
              <w:right w:val="single" w:sz="4" w:space="0" w:color="auto"/>
            </w:tcBorders>
            <w:shd w:val="clear" w:color="auto" w:fill="auto"/>
            <w:hideMark/>
          </w:tcPr>
          <w:p w14:paraId="5CA55EE6"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136,80</w:t>
            </w:r>
          </w:p>
        </w:tc>
        <w:tc>
          <w:tcPr>
            <w:tcW w:w="822" w:type="dxa"/>
            <w:tcBorders>
              <w:top w:val="single" w:sz="4" w:space="0" w:color="auto"/>
              <w:left w:val="nil"/>
              <w:bottom w:val="single" w:sz="4" w:space="0" w:color="auto"/>
              <w:right w:val="single" w:sz="4" w:space="0" w:color="auto"/>
            </w:tcBorders>
            <w:shd w:val="clear" w:color="auto" w:fill="auto"/>
            <w:hideMark/>
          </w:tcPr>
          <w:p w14:paraId="4F367465"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6,00</w:t>
            </w:r>
          </w:p>
        </w:tc>
        <w:tc>
          <w:tcPr>
            <w:tcW w:w="821" w:type="dxa"/>
            <w:tcBorders>
              <w:top w:val="single" w:sz="4" w:space="0" w:color="auto"/>
              <w:left w:val="nil"/>
              <w:bottom w:val="single" w:sz="4" w:space="0" w:color="auto"/>
              <w:right w:val="single" w:sz="4" w:space="0" w:color="auto"/>
            </w:tcBorders>
            <w:shd w:val="clear" w:color="auto" w:fill="auto"/>
            <w:hideMark/>
          </w:tcPr>
          <w:p w14:paraId="771C3489"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75,49</w:t>
            </w:r>
          </w:p>
        </w:tc>
        <w:tc>
          <w:tcPr>
            <w:tcW w:w="822" w:type="dxa"/>
            <w:tcBorders>
              <w:top w:val="single" w:sz="4" w:space="0" w:color="auto"/>
              <w:left w:val="nil"/>
              <w:bottom w:val="single" w:sz="4" w:space="0" w:color="auto"/>
              <w:right w:val="single" w:sz="4" w:space="0" w:color="auto"/>
            </w:tcBorders>
            <w:shd w:val="clear" w:color="auto" w:fill="auto"/>
            <w:hideMark/>
          </w:tcPr>
          <w:p w14:paraId="1018508D"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98,73</w:t>
            </w:r>
          </w:p>
        </w:tc>
        <w:tc>
          <w:tcPr>
            <w:tcW w:w="821" w:type="dxa"/>
            <w:tcBorders>
              <w:top w:val="single" w:sz="4" w:space="0" w:color="auto"/>
              <w:left w:val="nil"/>
              <w:bottom w:val="single" w:sz="4" w:space="0" w:color="auto"/>
              <w:right w:val="single" w:sz="4" w:space="0" w:color="auto"/>
            </w:tcBorders>
            <w:shd w:val="clear" w:color="auto" w:fill="auto"/>
            <w:hideMark/>
          </w:tcPr>
          <w:p w14:paraId="0FD6F08A"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13,36</w:t>
            </w:r>
          </w:p>
        </w:tc>
        <w:tc>
          <w:tcPr>
            <w:tcW w:w="822" w:type="dxa"/>
            <w:tcBorders>
              <w:top w:val="single" w:sz="4" w:space="0" w:color="auto"/>
              <w:left w:val="nil"/>
              <w:bottom w:val="single" w:sz="4" w:space="0" w:color="auto"/>
              <w:right w:val="single" w:sz="4" w:space="0" w:color="auto"/>
            </w:tcBorders>
          </w:tcPr>
          <w:p w14:paraId="43D6A444" w14:textId="77777777" w:rsidR="005E70EB" w:rsidRPr="00AB39D4" w:rsidRDefault="005E70EB" w:rsidP="0050754C">
            <w:pPr>
              <w:rPr>
                <w:color w:val="000000"/>
                <w:sz w:val="18"/>
                <w:szCs w:val="18"/>
                <w:lang w:val="es-ES_tradnl" w:eastAsia="zh-CN"/>
              </w:rPr>
            </w:pPr>
            <w:r w:rsidRPr="00AB39D4">
              <w:rPr>
                <w:color w:val="000000"/>
                <w:sz w:val="18"/>
                <w:szCs w:val="18"/>
                <w:lang w:val="es-ES_tradnl"/>
              </w:rPr>
              <w:t>384,08</w:t>
            </w:r>
          </w:p>
        </w:tc>
      </w:tr>
      <w:tr w:rsidR="00BA4580" w:rsidRPr="00AB39D4" w14:paraId="448321B6" w14:textId="77777777" w:rsidTr="00E40EB9">
        <w:trPr>
          <w:trHeight w:val="269"/>
        </w:trPr>
        <w:tc>
          <w:tcPr>
            <w:tcW w:w="2176" w:type="dxa"/>
            <w:gridSpan w:val="2"/>
            <w:tcBorders>
              <w:top w:val="single" w:sz="4" w:space="0" w:color="auto"/>
              <w:left w:val="single" w:sz="4" w:space="0" w:color="auto"/>
              <w:bottom w:val="single" w:sz="4" w:space="0" w:color="auto"/>
              <w:right w:val="single" w:sz="4" w:space="0" w:color="auto"/>
            </w:tcBorders>
            <w:shd w:val="clear" w:color="auto" w:fill="auto"/>
          </w:tcPr>
          <w:p w14:paraId="74AE0B21"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Porcentaje</w:t>
            </w:r>
          </w:p>
        </w:tc>
        <w:tc>
          <w:tcPr>
            <w:tcW w:w="957" w:type="dxa"/>
            <w:tcBorders>
              <w:top w:val="single" w:sz="4" w:space="0" w:color="auto"/>
              <w:left w:val="nil"/>
              <w:bottom w:val="single" w:sz="4" w:space="0" w:color="auto"/>
              <w:right w:val="single" w:sz="4" w:space="0" w:color="auto"/>
            </w:tcBorders>
            <w:shd w:val="clear" w:color="auto" w:fill="auto"/>
          </w:tcPr>
          <w:p w14:paraId="53EDF623" w14:textId="677E871B" w:rsidR="005E70EB" w:rsidRPr="00AB39D4" w:rsidRDefault="005E70EB" w:rsidP="0050754C">
            <w:pPr>
              <w:rPr>
                <w:color w:val="000000"/>
                <w:sz w:val="18"/>
                <w:szCs w:val="18"/>
                <w:lang w:val="es-ES_tradnl" w:eastAsia="zh-CN"/>
              </w:rPr>
            </w:pPr>
            <w:r w:rsidRPr="00AB39D4">
              <w:rPr>
                <w:color w:val="000000"/>
                <w:sz w:val="18"/>
                <w:szCs w:val="18"/>
                <w:lang w:val="es-ES_tradnl" w:eastAsia="zh-CN"/>
              </w:rPr>
              <w:t>10</w:t>
            </w:r>
            <w:r w:rsidR="00B74750" w:rsidRPr="00AB39D4">
              <w:rPr>
                <w:color w:val="000000"/>
                <w:sz w:val="18"/>
                <w:szCs w:val="18"/>
                <w:lang w:val="es-ES_tradnl" w:eastAsia="zh-CN"/>
              </w:rPr>
              <w:t> %</w:t>
            </w:r>
          </w:p>
        </w:tc>
        <w:tc>
          <w:tcPr>
            <w:tcW w:w="829" w:type="dxa"/>
            <w:tcBorders>
              <w:top w:val="single" w:sz="4" w:space="0" w:color="auto"/>
              <w:left w:val="nil"/>
              <w:bottom w:val="single" w:sz="4" w:space="0" w:color="auto"/>
              <w:right w:val="single" w:sz="4" w:space="0" w:color="auto"/>
            </w:tcBorders>
            <w:shd w:val="clear" w:color="auto" w:fill="auto"/>
          </w:tcPr>
          <w:p w14:paraId="6B086E02" w14:textId="5BD32DBA" w:rsidR="005E70EB" w:rsidRPr="00AB39D4" w:rsidRDefault="005E70EB" w:rsidP="0050754C">
            <w:pPr>
              <w:rPr>
                <w:color w:val="000000"/>
                <w:sz w:val="18"/>
                <w:szCs w:val="18"/>
                <w:lang w:val="es-ES_tradnl" w:eastAsia="zh-CN"/>
              </w:rPr>
            </w:pPr>
            <w:r w:rsidRPr="00AB39D4">
              <w:rPr>
                <w:color w:val="000000"/>
                <w:sz w:val="18"/>
                <w:szCs w:val="18"/>
                <w:lang w:val="es-ES_tradnl" w:eastAsia="zh-CN"/>
              </w:rPr>
              <w:t>4</w:t>
            </w:r>
            <w:r w:rsidR="00B74750" w:rsidRPr="00AB39D4">
              <w:rPr>
                <w:color w:val="000000"/>
                <w:sz w:val="18"/>
                <w:szCs w:val="18"/>
                <w:lang w:val="es-ES_tradnl" w:eastAsia="zh-CN"/>
              </w:rPr>
              <w:t> %</w:t>
            </w:r>
          </w:p>
        </w:tc>
        <w:tc>
          <w:tcPr>
            <w:tcW w:w="1083" w:type="dxa"/>
            <w:tcBorders>
              <w:top w:val="single" w:sz="4" w:space="0" w:color="auto"/>
              <w:left w:val="nil"/>
              <w:bottom w:val="single" w:sz="4" w:space="0" w:color="auto"/>
              <w:right w:val="single" w:sz="4" w:space="0" w:color="auto"/>
            </w:tcBorders>
            <w:shd w:val="clear" w:color="auto" w:fill="auto"/>
          </w:tcPr>
          <w:p w14:paraId="3D714600" w14:textId="1BCEF081" w:rsidR="005E70EB" w:rsidRPr="00AB39D4" w:rsidRDefault="005E70EB" w:rsidP="0050754C">
            <w:pPr>
              <w:rPr>
                <w:color w:val="000000"/>
                <w:sz w:val="18"/>
                <w:szCs w:val="18"/>
                <w:lang w:val="es-ES_tradnl" w:eastAsia="zh-CN"/>
              </w:rPr>
            </w:pPr>
            <w:r w:rsidRPr="00AB39D4">
              <w:rPr>
                <w:color w:val="000000"/>
                <w:sz w:val="18"/>
                <w:szCs w:val="18"/>
                <w:lang w:val="es-ES_tradnl" w:eastAsia="zh-CN"/>
              </w:rPr>
              <w:t>36</w:t>
            </w:r>
            <w:r w:rsidR="00B74750" w:rsidRPr="00AB39D4">
              <w:rPr>
                <w:color w:val="000000"/>
                <w:sz w:val="18"/>
                <w:szCs w:val="18"/>
                <w:lang w:val="es-ES_tradnl" w:eastAsia="zh-CN"/>
              </w:rPr>
              <w:t> %</w:t>
            </w:r>
          </w:p>
        </w:tc>
        <w:tc>
          <w:tcPr>
            <w:tcW w:w="822" w:type="dxa"/>
            <w:tcBorders>
              <w:top w:val="single" w:sz="4" w:space="0" w:color="auto"/>
              <w:left w:val="nil"/>
              <w:bottom w:val="single" w:sz="4" w:space="0" w:color="auto"/>
              <w:right w:val="single" w:sz="4" w:space="0" w:color="auto"/>
            </w:tcBorders>
            <w:shd w:val="clear" w:color="auto" w:fill="auto"/>
          </w:tcPr>
          <w:p w14:paraId="3D9750D5" w14:textId="657FDD4A" w:rsidR="005E70EB" w:rsidRPr="00AB39D4" w:rsidRDefault="005E70EB" w:rsidP="0050754C">
            <w:pPr>
              <w:rPr>
                <w:color w:val="000000"/>
                <w:sz w:val="18"/>
                <w:szCs w:val="18"/>
                <w:lang w:val="es-ES_tradnl" w:eastAsia="zh-CN"/>
              </w:rPr>
            </w:pPr>
            <w:r w:rsidRPr="00AB39D4">
              <w:rPr>
                <w:color w:val="000000"/>
                <w:sz w:val="18"/>
                <w:szCs w:val="18"/>
                <w:lang w:val="es-ES_tradnl" w:eastAsia="zh-CN"/>
              </w:rPr>
              <w:t>2</w:t>
            </w:r>
            <w:r w:rsidR="00B74750" w:rsidRPr="00AB39D4">
              <w:rPr>
                <w:color w:val="000000"/>
                <w:sz w:val="18"/>
                <w:szCs w:val="18"/>
                <w:lang w:val="es-ES_tradnl" w:eastAsia="zh-CN"/>
              </w:rPr>
              <w:t> %</w:t>
            </w:r>
          </w:p>
        </w:tc>
        <w:tc>
          <w:tcPr>
            <w:tcW w:w="821" w:type="dxa"/>
            <w:tcBorders>
              <w:top w:val="single" w:sz="4" w:space="0" w:color="auto"/>
              <w:left w:val="nil"/>
              <w:bottom w:val="single" w:sz="4" w:space="0" w:color="auto"/>
              <w:right w:val="single" w:sz="4" w:space="0" w:color="auto"/>
            </w:tcBorders>
            <w:shd w:val="clear" w:color="auto" w:fill="auto"/>
          </w:tcPr>
          <w:p w14:paraId="7104C541" w14:textId="7F358FC4" w:rsidR="005E70EB" w:rsidRPr="00AB39D4" w:rsidRDefault="005E70EB" w:rsidP="0050754C">
            <w:pPr>
              <w:rPr>
                <w:color w:val="000000"/>
                <w:sz w:val="18"/>
                <w:szCs w:val="18"/>
                <w:lang w:val="es-ES_tradnl" w:eastAsia="zh-CN"/>
              </w:rPr>
            </w:pPr>
            <w:r w:rsidRPr="00AB39D4">
              <w:rPr>
                <w:color w:val="000000"/>
                <w:sz w:val="18"/>
                <w:szCs w:val="18"/>
                <w:lang w:val="es-ES_tradnl" w:eastAsia="zh-CN"/>
              </w:rPr>
              <w:t>20</w:t>
            </w:r>
            <w:r w:rsidR="00B74750" w:rsidRPr="00AB39D4">
              <w:rPr>
                <w:color w:val="000000"/>
                <w:sz w:val="18"/>
                <w:szCs w:val="18"/>
                <w:lang w:val="es-ES_tradnl" w:eastAsia="zh-CN"/>
              </w:rPr>
              <w:t> %</w:t>
            </w:r>
          </w:p>
        </w:tc>
        <w:tc>
          <w:tcPr>
            <w:tcW w:w="822" w:type="dxa"/>
            <w:tcBorders>
              <w:top w:val="single" w:sz="4" w:space="0" w:color="auto"/>
              <w:left w:val="nil"/>
              <w:bottom w:val="single" w:sz="4" w:space="0" w:color="auto"/>
              <w:right w:val="single" w:sz="4" w:space="0" w:color="auto"/>
            </w:tcBorders>
            <w:shd w:val="clear" w:color="auto" w:fill="auto"/>
          </w:tcPr>
          <w:p w14:paraId="5F10528F" w14:textId="60692F75" w:rsidR="005E70EB" w:rsidRPr="00AB39D4" w:rsidRDefault="005E70EB" w:rsidP="0050754C">
            <w:pPr>
              <w:rPr>
                <w:color w:val="000000"/>
                <w:sz w:val="18"/>
                <w:szCs w:val="18"/>
                <w:lang w:val="es-ES_tradnl" w:eastAsia="zh-CN"/>
              </w:rPr>
            </w:pPr>
            <w:r w:rsidRPr="00AB39D4">
              <w:rPr>
                <w:color w:val="000000"/>
                <w:sz w:val="18"/>
                <w:szCs w:val="18"/>
                <w:lang w:val="es-ES_tradnl" w:eastAsia="zh-CN"/>
              </w:rPr>
              <w:t>26</w:t>
            </w:r>
            <w:r w:rsidR="00B74750" w:rsidRPr="00AB39D4">
              <w:rPr>
                <w:color w:val="000000"/>
                <w:sz w:val="18"/>
                <w:szCs w:val="18"/>
                <w:lang w:val="es-ES_tradnl" w:eastAsia="zh-CN"/>
              </w:rPr>
              <w:t> %</w:t>
            </w:r>
          </w:p>
        </w:tc>
        <w:tc>
          <w:tcPr>
            <w:tcW w:w="821" w:type="dxa"/>
            <w:tcBorders>
              <w:top w:val="single" w:sz="4" w:space="0" w:color="auto"/>
              <w:left w:val="nil"/>
              <w:bottom w:val="single" w:sz="4" w:space="0" w:color="auto"/>
              <w:right w:val="single" w:sz="4" w:space="0" w:color="auto"/>
            </w:tcBorders>
            <w:shd w:val="clear" w:color="auto" w:fill="auto"/>
          </w:tcPr>
          <w:p w14:paraId="103C3336" w14:textId="659084C4" w:rsidR="005E70EB" w:rsidRPr="00AB39D4" w:rsidRDefault="005E70EB" w:rsidP="0050754C">
            <w:pPr>
              <w:rPr>
                <w:color w:val="000000"/>
                <w:sz w:val="18"/>
                <w:szCs w:val="18"/>
                <w:lang w:val="es-ES_tradnl" w:eastAsia="zh-CN"/>
              </w:rPr>
            </w:pPr>
            <w:r w:rsidRPr="00AB39D4">
              <w:rPr>
                <w:color w:val="000000"/>
                <w:sz w:val="18"/>
                <w:szCs w:val="18"/>
                <w:lang w:val="es-ES_tradnl" w:eastAsia="zh-CN"/>
              </w:rPr>
              <w:t>3</w:t>
            </w:r>
            <w:r w:rsidR="00B74750" w:rsidRPr="00AB39D4">
              <w:rPr>
                <w:color w:val="000000"/>
                <w:sz w:val="18"/>
                <w:szCs w:val="18"/>
                <w:lang w:val="es-ES_tradnl" w:eastAsia="zh-CN"/>
              </w:rPr>
              <w:t> %</w:t>
            </w:r>
          </w:p>
        </w:tc>
        <w:tc>
          <w:tcPr>
            <w:tcW w:w="822" w:type="dxa"/>
            <w:tcBorders>
              <w:top w:val="single" w:sz="4" w:space="0" w:color="auto"/>
              <w:left w:val="nil"/>
              <w:bottom w:val="single" w:sz="4" w:space="0" w:color="auto"/>
              <w:right w:val="single" w:sz="4" w:space="0" w:color="auto"/>
            </w:tcBorders>
          </w:tcPr>
          <w:p w14:paraId="70854A5F" w14:textId="77777777" w:rsidR="005E70EB" w:rsidRPr="00AB39D4" w:rsidRDefault="005E70EB" w:rsidP="0050754C">
            <w:pPr>
              <w:rPr>
                <w:color w:val="000000"/>
                <w:sz w:val="18"/>
                <w:szCs w:val="18"/>
                <w:lang w:val="es-ES_tradnl" w:eastAsia="zh-CN"/>
              </w:rPr>
            </w:pPr>
            <w:r w:rsidRPr="00AB39D4">
              <w:rPr>
                <w:color w:val="000000"/>
                <w:sz w:val="18"/>
                <w:szCs w:val="18"/>
                <w:lang w:val="es-ES_tradnl" w:eastAsia="zh-CN"/>
              </w:rPr>
              <w:t>100</w:t>
            </w:r>
          </w:p>
        </w:tc>
      </w:tr>
    </w:tbl>
    <w:p w14:paraId="765A686E" w14:textId="77777777" w:rsidR="00936086" w:rsidRDefault="00936086" w:rsidP="00936086">
      <w:pPr>
        <w:pStyle w:val="Heading1"/>
        <w:numPr>
          <w:ilvl w:val="0"/>
          <w:numId w:val="0"/>
        </w:numPr>
        <w:rPr>
          <w:u w:val="single"/>
          <w:lang w:val="es-ES_tradnl"/>
        </w:rPr>
      </w:pPr>
    </w:p>
    <w:p w14:paraId="184B3890" w14:textId="77777777" w:rsidR="00936086" w:rsidRDefault="00936086" w:rsidP="00936086">
      <w:pPr>
        <w:pStyle w:val="Heading1"/>
        <w:numPr>
          <w:ilvl w:val="0"/>
          <w:numId w:val="0"/>
        </w:numPr>
        <w:rPr>
          <w:u w:val="single"/>
          <w:lang w:val="es-ES_tradnl"/>
        </w:rPr>
      </w:pPr>
    </w:p>
    <w:p w14:paraId="75B11F0D" w14:textId="05653FBF" w:rsidR="005E70EB" w:rsidRPr="00AB39D4" w:rsidRDefault="005E70EB" w:rsidP="005E70EB">
      <w:pPr>
        <w:pStyle w:val="Heading1"/>
        <w:numPr>
          <w:ilvl w:val="0"/>
          <w:numId w:val="0"/>
        </w:numPr>
        <w:rPr>
          <w:u w:val="single"/>
          <w:lang w:val="es-ES_tradnl"/>
        </w:rPr>
      </w:pPr>
      <w:r w:rsidRPr="00AB39D4">
        <w:rPr>
          <w:u w:val="single"/>
          <w:lang w:val="es-ES_tradnl"/>
        </w:rPr>
        <w:t>Estrategia de eliminación</w:t>
      </w:r>
    </w:p>
    <w:p w14:paraId="2701310E" w14:textId="490BFDE1" w:rsidR="005E70EB" w:rsidRPr="00AB39D4" w:rsidRDefault="005E70EB" w:rsidP="005E70EB">
      <w:pPr>
        <w:pStyle w:val="Heading1"/>
        <w:numPr>
          <w:ilvl w:val="0"/>
          <w:numId w:val="0"/>
        </w:numPr>
        <w:rPr>
          <w:lang w:val="es-ES_tradnl"/>
        </w:rPr>
      </w:pPr>
      <w:r w:rsidRPr="00AB39D4">
        <w:rPr>
          <w:lang w:val="es-ES_tradnl"/>
        </w:rPr>
        <w:t>14.</w:t>
      </w:r>
      <w:r w:rsidRPr="00AB39D4">
        <w:rPr>
          <w:lang w:val="es-ES_tradnl"/>
        </w:rPr>
        <w:tab/>
        <w:t xml:space="preserve">La etapa II del PGEH, que consta de tres tramos (es decir, 2024-2025, 2026-2029 y 2030), se centrará en comprender mejor los perfiles de los diversos subsectores consumidores de HCFC, su consumo actual y las necesidades del país. La </w:t>
      </w:r>
      <w:r w:rsidR="0077630C">
        <w:rPr>
          <w:lang w:val="es-ES_tradnl"/>
        </w:rPr>
        <w:t>etapa</w:t>
      </w:r>
      <w:r w:rsidRPr="00AB39D4">
        <w:rPr>
          <w:lang w:val="es-ES_tradnl"/>
        </w:rPr>
        <w:t xml:space="preserve"> II se basará en las lecciones aprendidas de la ejecución de la </w:t>
      </w:r>
      <w:r w:rsidR="0077630C">
        <w:rPr>
          <w:lang w:val="es-ES_tradnl"/>
        </w:rPr>
        <w:t>etapa</w:t>
      </w:r>
      <w:r w:rsidRPr="00AB39D4">
        <w:rPr>
          <w:lang w:val="es-ES_tradnl"/>
        </w:rPr>
        <w:t xml:space="preserve"> I y en el funcionamiento de los marcos institucionales y normativos vigentes. La segunda etapa también se centrará en promover la adopción de tecnologías de bajo potencial de calentamiento atmosférico (PCA) en consonancia con la Enmienda de Kigali, reforzar las capacidades del sector de mantenimiento impartiendo formación sobre el mantenimiento y la revisión de equipos que utilicen refrigerantes de nueva generación, y diseñar y aplicar un sistema de certificación de técnicos de mantenimiento de refrigeración.</w:t>
      </w:r>
    </w:p>
    <w:p w14:paraId="73C3BF53" w14:textId="77777777" w:rsidR="005E70EB" w:rsidRPr="00AB39D4" w:rsidRDefault="005E70EB" w:rsidP="005E70EB">
      <w:pPr>
        <w:keepNext/>
        <w:spacing w:after="240"/>
        <w:rPr>
          <w:i/>
          <w:iCs/>
          <w:lang w:val="es-ES_tradnl"/>
        </w:rPr>
      </w:pPr>
      <w:r w:rsidRPr="00AB39D4">
        <w:rPr>
          <w:i/>
          <w:iCs/>
          <w:lang w:val="es-ES_tradnl"/>
        </w:rPr>
        <w:t>Actividades propuestas</w:t>
      </w:r>
    </w:p>
    <w:p w14:paraId="378FB9CE" w14:textId="77777777" w:rsidR="005E70EB" w:rsidRPr="00AB39D4" w:rsidRDefault="005E70EB" w:rsidP="00343169">
      <w:pPr>
        <w:pStyle w:val="Heading1"/>
        <w:numPr>
          <w:ilvl w:val="0"/>
          <w:numId w:val="30"/>
        </w:numPr>
        <w:tabs>
          <w:tab w:val="clear" w:pos="0"/>
        </w:tabs>
        <w:ind w:left="851" w:hanging="851"/>
        <w:rPr>
          <w:lang w:val="es-ES_tradnl"/>
        </w:rPr>
      </w:pPr>
      <w:bookmarkStart w:id="4" w:name="_Hlk126915743"/>
      <w:r w:rsidRPr="00AB39D4">
        <w:rPr>
          <w:lang w:val="es-ES_tradnl"/>
        </w:rPr>
        <w:t xml:space="preserve">Para la etapa II se proponen las siguientes actividades: </w:t>
      </w:r>
    </w:p>
    <w:p w14:paraId="1FD7E7FC" w14:textId="4111CDE8" w:rsidR="005E70EB" w:rsidRPr="00AB39D4" w:rsidRDefault="005E70EB" w:rsidP="005E70EB">
      <w:pPr>
        <w:pStyle w:val="Heading2"/>
        <w:ind w:left="1418" w:hanging="709"/>
        <w:rPr>
          <w:lang w:val="es-ES_tradnl"/>
        </w:rPr>
      </w:pPr>
      <w:r w:rsidRPr="00AB39D4">
        <w:rPr>
          <w:i/>
          <w:iCs/>
          <w:lang w:val="es-ES_tradnl"/>
        </w:rPr>
        <w:t>Reforzar la aplicación de la normativa sobre SAO, incluida la mejora de la capacidad de los funcionarios de aduanas, protección de los consumidores y otros funcionarios encargados de hacer cumplir la ley:</w:t>
      </w:r>
      <w:r w:rsidRPr="00AB39D4">
        <w:rPr>
          <w:lang w:val="es-ES_tradnl"/>
        </w:rPr>
        <w:t xml:space="preserve"> Esto se hará mediante la formación de </w:t>
      </w:r>
      <w:r w:rsidR="000D33B6">
        <w:rPr>
          <w:lang w:val="es-ES_tradnl"/>
        </w:rPr>
        <w:t>capacitadores</w:t>
      </w:r>
      <w:r w:rsidRPr="00AB39D4">
        <w:rPr>
          <w:lang w:val="es-ES_tradnl"/>
        </w:rPr>
        <w:t xml:space="preserve">; la celebración de diálogos fronterizos; la revisión del plan de estudios de </w:t>
      </w:r>
      <w:r w:rsidR="000D33B6">
        <w:rPr>
          <w:lang w:val="es-ES_tradnl"/>
        </w:rPr>
        <w:t>capacita</w:t>
      </w:r>
      <w:r w:rsidRPr="00AB39D4">
        <w:rPr>
          <w:lang w:val="es-ES_tradnl"/>
        </w:rPr>
        <w:t>ción en aduanas; la organización de ocho sesiones de formación para 160 funcionarios encargados de hacer cumplir la ley sobre la identificación de sustancias controladas con arreglo al Protocolo de Montreal, los marcos jurídicos vigentes, los procedimientos para el comercio de sustancias controladas, el papel de los organismos encargados de hacer cumplir la ley y el</w:t>
      </w:r>
      <w:r w:rsidR="004C109F" w:rsidRPr="00AB39D4">
        <w:rPr>
          <w:lang w:val="es-ES_tradnl"/>
        </w:rPr>
        <w:t xml:space="preserve"> </w:t>
      </w:r>
      <w:r w:rsidRPr="00AB39D4">
        <w:rPr>
          <w:lang w:val="es-ES_tradnl"/>
        </w:rPr>
        <w:t>mecanismo de consentimiento fundamentado previo informal (</w:t>
      </w:r>
      <w:proofErr w:type="spellStart"/>
      <w:r w:rsidRPr="00AB39D4">
        <w:rPr>
          <w:lang w:val="es-ES_tradnl"/>
        </w:rPr>
        <w:t>iPIC</w:t>
      </w:r>
      <w:proofErr w:type="spellEnd"/>
      <w:r w:rsidRPr="00AB39D4">
        <w:rPr>
          <w:lang w:val="es-ES_tradnl"/>
        </w:rPr>
        <w:t>) (PNUMA) (91</w:t>
      </w:r>
      <w:r w:rsidR="00365ADB">
        <w:rPr>
          <w:lang w:val="es-ES_tradnl"/>
        </w:rPr>
        <w:t>,</w:t>
      </w:r>
      <w:r w:rsidRPr="00AB39D4">
        <w:rPr>
          <w:lang w:val="es-ES_tradnl"/>
        </w:rPr>
        <w:t> 250 $EUA);</w:t>
      </w:r>
    </w:p>
    <w:p w14:paraId="38EB6159" w14:textId="63151851" w:rsidR="005E70EB" w:rsidRPr="00AB39D4" w:rsidRDefault="005E70EB" w:rsidP="005E70EB">
      <w:pPr>
        <w:pStyle w:val="Heading2"/>
        <w:ind w:left="1418" w:hanging="709"/>
        <w:rPr>
          <w:lang w:val="es-ES_tradnl"/>
        </w:rPr>
      </w:pPr>
      <w:r w:rsidRPr="00AB39D4">
        <w:rPr>
          <w:i/>
          <w:iCs/>
          <w:lang w:val="es-ES_tradnl"/>
        </w:rPr>
        <w:t xml:space="preserve">Facilitar </w:t>
      </w:r>
      <w:r w:rsidR="007A48ED">
        <w:rPr>
          <w:i/>
          <w:iCs/>
          <w:lang w:val="es-ES_tradnl"/>
        </w:rPr>
        <w:t xml:space="preserve">la elaboración </w:t>
      </w:r>
      <w:r w:rsidRPr="00AB39D4">
        <w:rPr>
          <w:i/>
          <w:iCs/>
          <w:lang w:val="es-ES_tradnl"/>
        </w:rPr>
        <w:t>y aplicación de normas técnicas nacionales en el sector de RAC</w:t>
      </w:r>
      <w:r w:rsidRPr="00AB39D4">
        <w:rPr>
          <w:lang w:val="es-ES_tradnl"/>
        </w:rPr>
        <w:t xml:space="preserve">: Las normas se centrarán en la manipulación segura de tecnologías energéticamente eficientes de bajo PCA en el sector de RAC, y contemplarán disposiciones para el proceso de certificación como una forma de garantizar la seguridad en la manipulación de refrigerantes inflamables y tóxicos. Las actividades de este componente incluyen: </w:t>
      </w:r>
      <w:r w:rsidR="007A48ED">
        <w:rPr>
          <w:lang w:val="es-ES_tradnl"/>
        </w:rPr>
        <w:t>c</w:t>
      </w:r>
      <w:r w:rsidRPr="00AB39D4">
        <w:rPr>
          <w:lang w:val="es-ES_tradnl"/>
        </w:rPr>
        <w:t xml:space="preserve">ontratación de un consultor para </w:t>
      </w:r>
      <w:r w:rsidR="007A48ED">
        <w:rPr>
          <w:lang w:val="es-ES_tradnl"/>
        </w:rPr>
        <w:t xml:space="preserve">elaborar </w:t>
      </w:r>
      <w:r w:rsidRPr="00AB39D4">
        <w:rPr>
          <w:lang w:val="es-ES_tradnl"/>
        </w:rPr>
        <w:t>las normas; organización de una reunión para que las partes interesadas revisen el borrador de las normas; publicación e impresión de documentación sobre las normas; organización de cinco sesiones de formación para desarrollar la capacidad de la DNO, los inspectores medioambientales y otras partes interesadas clave; organización de ocho talleres como parte de una campaña de sensibilización para técnicos de RAC, importadores, industrias y el público en general; realización de inspecciones de seguimiento en equipos y refrigerantes para equipos de RAC importados para</w:t>
      </w:r>
      <w:r w:rsidR="007A48ED">
        <w:rPr>
          <w:lang w:val="es-ES_tradnl"/>
        </w:rPr>
        <w:t xml:space="preserve"> asegurar</w:t>
      </w:r>
      <w:r w:rsidRPr="00AB39D4">
        <w:rPr>
          <w:lang w:val="es-ES_tradnl"/>
        </w:rPr>
        <w:t xml:space="preserve"> el cumplimiento de las normas; facilitar </w:t>
      </w:r>
      <w:r w:rsidR="007A48ED">
        <w:rPr>
          <w:lang w:val="es-ES_tradnl"/>
        </w:rPr>
        <w:t>la elaboración</w:t>
      </w:r>
      <w:r w:rsidRPr="00AB39D4">
        <w:rPr>
          <w:lang w:val="es-ES_tradnl"/>
        </w:rPr>
        <w:t xml:space="preserve"> de políticas que apoyen la </w:t>
      </w:r>
      <w:r w:rsidR="00007919">
        <w:rPr>
          <w:lang w:val="es-ES_tradnl"/>
        </w:rPr>
        <w:t>adquisición</w:t>
      </w:r>
      <w:r w:rsidRPr="00AB39D4">
        <w:rPr>
          <w:lang w:val="es-ES_tradnl"/>
        </w:rPr>
        <w:t xml:space="preserve"> ecológica en las instituciones públicas; organizar cuatro talleres para formar a los responsables de </w:t>
      </w:r>
      <w:r w:rsidR="00007919">
        <w:rPr>
          <w:lang w:val="es-ES_tradnl"/>
        </w:rPr>
        <w:t xml:space="preserve">compras </w:t>
      </w:r>
      <w:r w:rsidRPr="00AB39D4">
        <w:rPr>
          <w:lang w:val="es-ES_tradnl"/>
        </w:rPr>
        <w:t xml:space="preserve">en la adquisición de sistemas de RAC </w:t>
      </w:r>
      <w:r w:rsidR="007A48ED">
        <w:rPr>
          <w:lang w:val="es-ES_tradnl"/>
        </w:rPr>
        <w:t>“</w:t>
      </w:r>
      <w:r w:rsidRPr="00AB39D4">
        <w:rPr>
          <w:lang w:val="es-ES_tradnl"/>
        </w:rPr>
        <w:t>ecológicos</w:t>
      </w:r>
      <w:r w:rsidR="007A48ED">
        <w:rPr>
          <w:lang w:val="es-ES_tradnl"/>
        </w:rPr>
        <w:t>”</w:t>
      </w:r>
      <w:r w:rsidRPr="00AB39D4">
        <w:rPr>
          <w:lang w:val="es-ES_tradnl"/>
        </w:rPr>
        <w:t xml:space="preserve"> y sensibilizar al público en general sobre las ventajas de adoptar y utilizar sistemas de RAC ecológicos mediante la preparación y difusión de folletos y la emisión de anuncios publicitarios en la radio sobre las ventajas de utilizar tecnologías de bajo </w:t>
      </w:r>
      <w:r w:rsidR="007A48ED">
        <w:rPr>
          <w:lang w:val="es-ES_tradnl"/>
        </w:rPr>
        <w:t>PCA</w:t>
      </w:r>
      <w:r w:rsidRPr="00AB39D4">
        <w:rPr>
          <w:lang w:val="es-ES_tradnl"/>
        </w:rPr>
        <w:t xml:space="preserve"> (PNUMA) (130</w:t>
      </w:r>
      <w:r w:rsidR="00365ADB">
        <w:rPr>
          <w:lang w:val="es-ES_tradnl"/>
        </w:rPr>
        <w:t>,</w:t>
      </w:r>
      <w:r w:rsidRPr="00AB39D4">
        <w:rPr>
          <w:lang w:val="es-ES_tradnl"/>
        </w:rPr>
        <w:t> 000 $EUA);</w:t>
      </w:r>
    </w:p>
    <w:p w14:paraId="39027304" w14:textId="3B52CFDD" w:rsidR="005E70EB" w:rsidRPr="00AB39D4" w:rsidRDefault="005E70EB" w:rsidP="005E70EB">
      <w:pPr>
        <w:pStyle w:val="Heading2"/>
        <w:ind w:left="1418" w:hanging="709"/>
        <w:rPr>
          <w:lang w:val="es-ES_tradnl"/>
        </w:rPr>
      </w:pPr>
      <w:r w:rsidRPr="00AB39D4">
        <w:rPr>
          <w:i/>
          <w:iCs/>
          <w:lang w:val="es-ES_tradnl"/>
        </w:rPr>
        <w:t>Reforzar la capacidad de los técnicos de RAC y de la asociación de RAC, y preparar la aplicación de un sistema de certificación</w:t>
      </w:r>
      <w:r w:rsidRPr="00AB39D4">
        <w:rPr>
          <w:lang w:val="es-ES_tradnl"/>
        </w:rPr>
        <w:t>: Esto se llevará a cabo mediante la actualización de los códigos nacionales para técnicos de mantenimiento de</w:t>
      </w:r>
      <w:r w:rsidR="00BA4580" w:rsidRPr="00AB39D4">
        <w:rPr>
          <w:lang w:val="es-ES_tradnl"/>
        </w:rPr>
        <w:t xml:space="preserve"> equipos de RAC</w:t>
      </w:r>
      <w:r w:rsidR="00AE58AB">
        <w:rPr>
          <w:lang w:val="es-ES_tradnl"/>
        </w:rPr>
        <w:t xml:space="preserve"> </w:t>
      </w:r>
      <w:r w:rsidRPr="00AB39D4">
        <w:rPr>
          <w:lang w:val="es-ES_tradnl"/>
        </w:rPr>
        <w:t xml:space="preserve">y la revisión del plan de estudios nacional de capacitación en RAC; la realización de 10 sesiones de </w:t>
      </w:r>
      <w:r w:rsidR="005B0121">
        <w:rPr>
          <w:lang w:val="es-ES_tradnl"/>
        </w:rPr>
        <w:t>capacita</w:t>
      </w:r>
      <w:r w:rsidRPr="00AB39D4">
        <w:rPr>
          <w:lang w:val="es-ES_tradnl"/>
        </w:rPr>
        <w:t xml:space="preserve">ción para técnicos de RAC sobre buenas prácticas de mantenimiento; la sensibilización específica de 200 expertos en </w:t>
      </w:r>
      <w:r w:rsidR="00007919">
        <w:rPr>
          <w:lang w:val="es-ES_tradnl"/>
        </w:rPr>
        <w:t xml:space="preserve">equipos de </w:t>
      </w:r>
      <w:r w:rsidRPr="00AB39D4">
        <w:rPr>
          <w:lang w:val="es-ES_tradnl"/>
        </w:rPr>
        <w:t xml:space="preserve">RAC, importadores y usuarios finales sobre la necesidad de introducir nuevas tecnologías de bajo PCA; celebración de reuniones con la asociación de RAC y los institutos de formación de RAC sobre buenas prácticas de refrigeración y adquisición de herramientas de servicio para </w:t>
      </w:r>
      <w:r w:rsidR="005B0121">
        <w:rPr>
          <w:lang w:val="es-ES_tradnl"/>
        </w:rPr>
        <w:t>los institutos</w:t>
      </w:r>
      <w:r w:rsidRPr="00AB39D4">
        <w:rPr>
          <w:rStyle w:val="FootnoteReference"/>
          <w:lang w:val="es-ES_tradnl"/>
        </w:rPr>
        <w:footnoteReference w:id="8"/>
      </w:r>
      <w:r w:rsidRPr="00AB39D4">
        <w:rPr>
          <w:lang w:val="es-ES_tradnl"/>
        </w:rPr>
        <w:t xml:space="preserve">; </w:t>
      </w:r>
      <w:r w:rsidR="005B0121">
        <w:rPr>
          <w:lang w:val="es-ES_tradnl"/>
        </w:rPr>
        <w:t xml:space="preserve">elaboración </w:t>
      </w:r>
      <w:r w:rsidRPr="00AB39D4">
        <w:rPr>
          <w:lang w:val="es-ES_tradnl"/>
        </w:rPr>
        <w:t xml:space="preserve">de normas y diseño de un proceso para establecer un </w:t>
      </w:r>
      <w:r w:rsidR="005B0121">
        <w:rPr>
          <w:lang w:val="es-ES_tradnl"/>
        </w:rPr>
        <w:t>sistema</w:t>
      </w:r>
      <w:r w:rsidRPr="00AB39D4">
        <w:rPr>
          <w:lang w:val="es-ES_tradnl"/>
        </w:rPr>
        <w:t xml:space="preserve"> de certificación para 2025 y luego certificar a 200 técnicos por año, y desarrollo de la capacidad de las principales partes interesadas que participan en el </w:t>
      </w:r>
      <w:r w:rsidR="005B0121">
        <w:rPr>
          <w:lang w:val="es-ES_tradnl"/>
        </w:rPr>
        <w:t>sistema</w:t>
      </w:r>
      <w:r w:rsidRPr="00AB39D4">
        <w:rPr>
          <w:lang w:val="es-ES_tradnl"/>
        </w:rPr>
        <w:t xml:space="preserve"> de certificación (PNUMA) (190</w:t>
      </w:r>
      <w:r w:rsidR="00365ADB">
        <w:rPr>
          <w:lang w:val="es-ES_tradnl"/>
        </w:rPr>
        <w:t>,</w:t>
      </w:r>
      <w:r w:rsidRPr="00AB39D4">
        <w:rPr>
          <w:lang w:val="es-ES_tradnl"/>
        </w:rPr>
        <w:t> 000 $EUA);</w:t>
      </w:r>
    </w:p>
    <w:p w14:paraId="2E033892" w14:textId="72FD3576" w:rsidR="005E70EB" w:rsidRPr="00AB39D4" w:rsidRDefault="005E70EB" w:rsidP="005E70EB">
      <w:pPr>
        <w:pStyle w:val="Heading2"/>
        <w:ind w:left="1418" w:hanging="709"/>
        <w:rPr>
          <w:lang w:val="es-ES_tradnl"/>
        </w:rPr>
      </w:pPr>
      <w:r w:rsidRPr="00AB39D4">
        <w:rPr>
          <w:i/>
          <w:iCs/>
          <w:lang w:val="es-ES_tradnl"/>
        </w:rPr>
        <w:t>Reforzar los centros de excelencia y la asistencia técnica</w:t>
      </w:r>
      <w:r w:rsidRPr="00AB39D4">
        <w:rPr>
          <w:lang w:val="es-ES_tradnl"/>
        </w:rPr>
        <w:t>: Esto se hará mediante la preparación de un modelo de negocio</w:t>
      </w:r>
      <w:r w:rsidR="005B0121">
        <w:rPr>
          <w:lang w:val="es-ES_tradnl"/>
        </w:rPr>
        <w:t>s</w:t>
      </w:r>
      <w:r w:rsidRPr="00AB39D4">
        <w:rPr>
          <w:lang w:val="es-ES_tradnl"/>
        </w:rPr>
        <w:t xml:space="preserve"> para la recuperación de refrigerantes y la infraestructura de reutilización, y el establecimiento de dos centros</w:t>
      </w:r>
      <w:r w:rsidRPr="00AB39D4">
        <w:rPr>
          <w:rStyle w:val="FootnoteReference"/>
          <w:lang w:val="es-ES_tradnl"/>
        </w:rPr>
        <w:footnoteReference w:id="9"/>
      </w:r>
      <w:r w:rsidRPr="00AB39D4">
        <w:rPr>
          <w:lang w:val="es-ES_tradnl"/>
        </w:rPr>
        <w:t xml:space="preserve"> de recuperación y reutilización</w:t>
      </w:r>
      <w:r w:rsidR="005B0121">
        <w:rPr>
          <w:lang w:val="es-ES_tradnl"/>
        </w:rPr>
        <w:t>,</w:t>
      </w:r>
      <w:r w:rsidRPr="00AB39D4">
        <w:rPr>
          <w:lang w:val="es-ES_tradnl"/>
        </w:rPr>
        <w:t xml:space="preserve"> y la adquisición y distribución de herramientas y equipos a los centros de excelencia</w:t>
      </w:r>
      <w:r w:rsidR="00BA4580" w:rsidRPr="00AB39D4">
        <w:rPr>
          <w:rStyle w:val="FootnoteReference"/>
          <w:lang w:val="es-ES_tradnl"/>
        </w:rPr>
        <w:footnoteReference w:id="10"/>
      </w:r>
      <w:r w:rsidR="00BA4580" w:rsidRPr="00AB39D4">
        <w:rPr>
          <w:lang w:val="es-ES_tradnl"/>
        </w:rPr>
        <w:t xml:space="preserve"> </w:t>
      </w:r>
      <w:r w:rsidRPr="00AB39D4">
        <w:rPr>
          <w:lang w:val="es-ES_tradnl"/>
        </w:rPr>
        <w:t>(PNUD) (156</w:t>
      </w:r>
      <w:r w:rsidR="00365ADB">
        <w:rPr>
          <w:lang w:val="es-ES_tradnl"/>
        </w:rPr>
        <w:t>,</w:t>
      </w:r>
      <w:r w:rsidRPr="00AB39D4">
        <w:rPr>
          <w:lang w:val="es-ES_tradnl"/>
        </w:rPr>
        <w:t> 250</w:t>
      </w:r>
      <w:r w:rsidR="000D33B6">
        <w:rPr>
          <w:lang w:val="es-ES_tradnl"/>
        </w:rPr>
        <w:t> </w:t>
      </w:r>
      <w:r w:rsidR="000D33B6" w:rsidRPr="00AB39D4">
        <w:rPr>
          <w:lang w:val="es-ES_tradnl"/>
        </w:rPr>
        <w:t>$EUA</w:t>
      </w:r>
      <w:r w:rsidRPr="00AB39D4">
        <w:rPr>
          <w:lang w:val="es-ES_tradnl"/>
        </w:rPr>
        <w:t>); y</w:t>
      </w:r>
    </w:p>
    <w:p w14:paraId="4C9E03E4" w14:textId="710D97D9" w:rsidR="005E70EB" w:rsidRPr="00AB39D4" w:rsidRDefault="005E70EB" w:rsidP="005E70EB">
      <w:pPr>
        <w:pStyle w:val="Heading2"/>
        <w:keepNext/>
        <w:keepLines/>
        <w:ind w:left="1418" w:hanging="709"/>
        <w:rPr>
          <w:lang w:val="es-ES_tradnl"/>
        </w:rPr>
      </w:pPr>
      <w:r w:rsidRPr="00AB39D4">
        <w:rPr>
          <w:i/>
          <w:iCs/>
          <w:lang w:val="es-ES_tradnl"/>
        </w:rPr>
        <w:t>Actividades para mantener la eficiencia energética</w:t>
      </w:r>
      <w:r w:rsidRPr="00AB39D4">
        <w:rPr>
          <w:lang w:val="es-ES_tradnl"/>
        </w:rPr>
        <w:t>: Las actividades se describen detalladamente en la sección siguiente (PNUMA) (120</w:t>
      </w:r>
      <w:r w:rsidR="00EB2242">
        <w:rPr>
          <w:lang w:val="es-ES_tradnl"/>
        </w:rPr>
        <w:t>,</w:t>
      </w:r>
      <w:r w:rsidRPr="00AB39D4">
        <w:rPr>
          <w:lang w:val="es-ES_tradnl"/>
        </w:rPr>
        <w:t> 000 $EUA).</w:t>
      </w:r>
    </w:p>
    <w:p w14:paraId="65082D46" w14:textId="77777777" w:rsidR="005E70EB" w:rsidRPr="00AB39D4" w:rsidRDefault="005E70EB" w:rsidP="005E70EB">
      <w:pPr>
        <w:rPr>
          <w:i/>
          <w:iCs/>
          <w:lang w:val="es-ES_tradnl"/>
        </w:rPr>
      </w:pPr>
      <w:bookmarkStart w:id="5" w:name="_Hlk126915749"/>
      <w:bookmarkEnd w:id="4"/>
      <w:r w:rsidRPr="00AB39D4">
        <w:rPr>
          <w:i/>
          <w:iCs/>
          <w:lang w:val="es-ES_tradnl"/>
        </w:rPr>
        <w:t xml:space="preserve">Actividades para mantener la eficiencia energética en el sector de servicio y mantenimiento de equipos de refrigeración </w:t>
      </w:r>
    </w:p>
    <w:p w14:paraId="0D37AEB5" w14:textId="77777777" w:rsidR="005E70EB" w:rsidRPr="00AB39D4" w:rsidRDefault="005E70EB" w:rsidP="005E70EB">
      <w:pPr>
        <w:rPr>
          <w:i/>
          <w:iCs/>
          <w:lang w:val="es-ES_tradnl"/>
        </w:rPr>
      </w:pPr>
    </w:p>
    <w:p w14:paraId="32EFACDF" w14:textId="63608EAD" w:rsidR="005E70EB" w:rsidRPr="00AB39D4" w:rsidRDefault="005E70EB" w:rsidP="005E70EB">
      <w:pPr>
        <w:pStyle w:val="Heading1"/>
        <w:rPr>
          <w:lang w:val="es-ES_tradnl"/>
        </w:rPr>
      </w:pPr>
      <w:r w:rsidRPr="00AB39D4">
        <w:rPr>
          <w:lang w:val="es-ES_tradnl"/>
        </w:rPr>
        <w:t>El proyecto relacionado con la eficiencia energética, presentado en consonancia con la decisión</w:t>
      </w:r>
      <w:r w:rsidR="005B0121">
        <w:rPr>
          <w:lang w:val="es-ES_tradnl"/>
        </w:rPr>
        <w:t> </w:t>
      </w:r>
      <w:r w:rsidRPr="00AB39D4">
        <w:rPr>
          <w:lang w:val="es-ES_tradnl"/>
        </w:rPr>
        <w:t>89/6, está diseñado para mejorar la coordinación en la promoción de alternativas de bajo PC</w:t>
      </w:r>
      <w:r w:rsidR="005B0121">
        <w:rPr>
          <w:lang w:val="es-ES_tradnl"/>
        </w:rPr>
        <w:t>A</w:t>
      </w:r>
      <w:r w:rsidRPr="00AB39D4">
        <w:rPr>
          <w:lang w:val="es-ES_tradnl"/>
        </w:rPr>
        <w:t xml:space="preserve"> y equipos de RAC energéticamente eficientes entre las principales partes interesadas nacionales. Se espera que ayude al país a mantener su eliminación de HCFC y a fortalecer el sector de mantenimiento de equipos de RAC. La descripción y el desglose de costos propuestos de las actividades para mantener la eficiencia energética en el sector se presentan en el cuadro 3.</w:t>
      </w:r>
    </w:p>
    <w:p w14:paraId="5BD7B971" w14:textId="77777777" w:rsidR="005E70EB" w:rsidRPr="00AB39D4" w:rsidRDefault="005E70EB" w:rsidP="005E70EB">
      <w:pPr>
        <w:rPr>
          <w:b/>
          <w:bCs/>
          <w:lang w:val="es-ES_tradnl"/>
        </w:rPr>
      </w:pPr>
      <w:bookmarkStart w:id="6" w:name="_Hlk126934504"/>
      <w:r w:rsidRPr="00AB39D4">
        <w:rPr>
          <w:b/>
          <w:bCs/>
          <w:lang w:val="es-ES_tradnl"/>
        </w:rPr>
        <w:t>Cuadro 3.</w:t>
      </w:r>
      <w:r w:rsidRPr="00AB39D4">
        <w:rPr>
          <w:lang w:val="es-ES_tradnl"/>
        </w:rPr>
        <w:t xml:space="preserve"> </w:t>
      </w:r>
      <w:r w:rsidRPr="00AB39D4">
        <w:rPr>
          <w:b/>
          <w:bCs/>
          <w:lang w:val="es-ES_tradnl"/>
        </w:rPr>
        <w:t>Actividades adicionales propuestas para mantener la eficiencia energética en el sector de servicio y mantenimiento</w:t>
      </w:r>
    </w:p>
    <w:tbl>
      <w:tblPr>
        <w:tblStyle w:val="TableGrid"/>
        <w:tblW w:w="9356" w:type="dxa"/>
        <w:tblInd w:w="-5" w:type="dxa"/>
        <w:tblLayout w:type="fixed"/>
        <w:tblLook w:val="04A0" w:firstRow="1" w:lastRow="0" w:firstColumn="1" w:lastColumn="0" w:noHBand="0" w:noVBand="1"/>
      </w:tblPr>
      <w:tblGrid>
        <w:gridCol w:w="5245"/>
        <w:gridCol w:w="3119"/>
        <w:gridCol w:w="992"/>
      </w:tblGrid>
      <w:tr w:rsidR="005E70EB" w:rsidRPr="00AB39D4" w14:paraId="2094C825" w14:textId="77777777" w:rsidTr="00E40EB9">
        <w:trPr>
          <w:tblHeader/>
        </w:trPr>
        <w:tc>
          <w:tcPr>
            <w:tcW w:w="5245" w:type="dxa"/>
            <w:vAlign w:val="center"/>
          </w:tcPr>
          <w:p w14:paraId="7DF1FD96" w14:textId="77777777" w:rsidR="005E70EB" w:rsidRPr="00552028" w:rsidRDefault="005E70EB" w:rsidP="00E40EB9">
            <w:pPr>
              <w:rPr>
                <w:b/>
                <w:bCs/>
                <w:sz w:val="20"/>
                <w:szCs w:val="20"/>
                <w:lang w:val="es-ES_tradnl"/>
              </w:rPr>
            </w:pPr>
            <w:r w:rsidRPr="00552028">
              <w:rPr>
                <w:b/>
                <w:bCs/>
                <w:sz w:val="20"/>
                <w:szCs w:val="20"/>
                <w:lang w:val="es-ES_tradnl"/>
              </w:rPr>
              <w:t>Actividad</w:t>
            </w:r>
          </w:p>
        </w:tc>
        <w:tc>
          <w:tcPr>
            <w:tcW w:w="3119" w:type="dxa"/>
            <w:vAlign w:val="center"/>
          </w:tcPr>
          <w:p w14:paraId="479A6604" w14:textId="77777777" w:rsidR="005E70EB" w:rsidRPr="00552028" w:rsidRDefault="005E70EB" w:rsidP="00E40EB9">
            <w:pPr>
              <w:rPr>
                <w:b/>
                <w:bCs/>
                <w:sz w:val="20"/>
                <w:szCs w:val="20"/>
                <w:lang w:val="es-ES_tradnl"/>
              </w:rPr>
            </w:pPr>
            <w:r w:rsidRPr="00552028">
              <w:rPr>
                <w:b/>
                <w:bCs/>
                <w:sz w:val="20"/>
                <w:szCs w:val="20"/>
                <w:lang w:val="es-ES_tradnl"/>
              </w:rPr>
              <w:t>Indicadores de desempeño</w:t>
            </w:r>
          </w:p>
        </w:tc>
        <w:tc>
          <w:tcPr>
            <w:tcW w:w="992" w:type="dxa"/>
            <w:vAlign w:val="center"/>
          </w:tcPr>
          <w:p w14:paraId="0948917B" w14:textId="77777777" w:rsidR="005E70EB" w:rsidRPr="00552028" w:rsidRDefault="005E70EB" w:rsidP="00E40EB9">
            <w:pPr>
              <w:rPr>
                <w:b/>
                <w:bCs/>
                <w:sz w:val="20"/>
                <w:szCs w:val="20"/>
                <w:lang w:val="es-ES_tradnl"/>
              </w:rPr>
            </w:pPr>
            <w:r w:rsidRPr="00552028">
              <w:rPr>
                <w:b/>
                <w:bCs/>
                <w:sz w:val="20"/>
                <w:szCs w:val="20"/>
                <w:lang w:val="es-ES_tradnl"/>
              </w:rPr>
              <w:t>Costo</w:t>
            </w:r>
          </w:p>
          <w:p w14:paraId="4001CFFC" w14:textId="77777777" w:rsidR="005E70EB" w:rsidRPr="00552028" w:rsidRDefault="005E70EB" w:rsidP="00E40EB9">
            <w:pPr>
              <w:rPr>
                <w:b/>
                <w:bCs/>
                <w:sz w:val="20"/>
                <w:szCs w:val="20"/>
                <w:lang w:val="es-ES_tradnl"/>
              </w:rPr>
            </w:pPr>
            <w:r w:rsidRPr="00552028">
              <w:rPr>
                <w:b/>
                <w:bCs/>
                <w:sz w:val="20"/>
                <w:szCs w:val="20"/>
                <w:lang w:val="es-ES_tradnl"/>
              </w:rPr>
              <w:t>($EUA)</w:t>
            </w:r>
          </w:p>
        </w:tc>
      </w:tr>
      <w:tr w:rsidR="005E70EB" w:rsidRPr="005E0352" w14:paraId="4F20C1A1" w14:textId="77777777" w:rsidTr="00E40EB9">
        <w:trPr>
          <w:trHeight w:val="348"/>
        </w:trPr>
        <w:tc>
          <w:tcPr>
            <w:tcW w:w="9356" w:type="dxa"/>
            <w:gridSpan w:val="3"/>
            <w:vAlign w:val="center"/>
          </w:tcPr>
          <w:p w14:paraId="06CF05DE" w14:textId="12552F06" w:rsidR="005E70EB" w:rsidRPr="00552028" w:rsidRDefault="00266B26" w:rsidP="00E40EB9">
            <w:pPr>
              <w:spacing w:after="60"/>
              <w:rPr>
                <w:b/>
                <w:bCs/>
                <w:sz w:val="20"/>
                <w:szCs w:val="20"/>
                <w:lang w:val="es-ES_tradnl"/>
              </w:rPr>
            </w:pPr>
            <w:r w:rsidRPr="00552028">
              <w:rPr>
                <w:b/>
                <w:bCs/>
                <w:sz w:val="20"/>
                <w:szCs w:val="20"/>
                <w:lang w:val="es-ES_tradnl"/>
              </w:rPr>
              <w:t>Incorporación</w:t>
            </w:r>
            <w:r w:rsidR="005E70EB" w:rsidRPr="00552028">
              <w:rPr>
                <w:b/>
                <w:bCs/>
                <w:sz w:val="20"/>
                <w:szCs w:val="20"/>
                <w:lang w:val="es-ES_tradnl"/>
              </w:rPr>
              <w:t xml:space="preserve"> y aplicación de normas mínimas de eficiencia energética (NMEE), y adopción y aplicación del etiquetado de los aparatos de refrigeración.</w:t>
            </w:r>
          </w:p>
        </w:tc>
      </w:tr>
      <w:tr w:rsidR="005E70EB" w:rsidRPr="00AB39D4" w14:paraId="083040ED" w14:textId="77777777" w:rsidTr="00E40EB9">
        <w:tc>
          <w:tcPr>
            <w:tcW w:w="5245" w:type="dxa"/>
          </w:tcPr>
          <w:p w14:paraId="36B12F3B" w14:textId="40B55425" w:rsidR="005E70EB" w:rsidRPr="00552028" w:rsidRDefault="005E70EB" w:rsidP="00E40EB9">
            <w:pPr>
              <w:rPr>
                <w:sz w:val="20"/>
                <w:szCs w:val="20"/>
                <w:lang w:val="es-ES_tradnl"/>
              </w:rPr>
            </w:pPr>
            <w:r w:rsidRPr="00552028">
              <w:rPr>
                <w:sz w:val="20"/>
                <w:szCs w:val="20"/>
                <w:lang w:val="es-ES_tradnl"/>
              </w:rPr>
              <w:t xml:space="preserve">Contratación de un experto nacional en </w:t>
            </w:r>
            <w:r w:rsidR="00552028">
              <w:rPr>
                <w:sz w:val="20"/>
                <w:szCs w:val="20"/>
                <w:lang w:val="es-ES_tradnl"/>
              </w:rPr>
              <w:t xml:space="preserve">las </w:t>
            </w:r>
            <w:r w:rsidRPr="00552028">
              <w:rPr>
                <w:sz w:val="20"/>
                <w:szCs w:val="20"/>
                <w:lang w:val="es-ES_tradnl"/>
              </w:rPr>
              <w:t>NMEE (30 días de trabajo de consultoría) sobre la</w:t>
            </w:r>
            <w:r w:rsidR="005B0121" w:rsidRPr="00552028">
              <w:rPr>
                <w:sz w:val="20"/>
                <w:szCs w:val="20"/>
                <w:lang w:val="es-ES_tradnl"/>
              </w:rPr>
              <w:t xml:space="preserve"> </w:t>
            </w:r>
            <w:r w:rsidR="00266B26" w:rsidRPr="00552028">
              <w:rPr>
                <w:sz w:val="20"/>
                <w:szCs w:val="20"/>
                <w:lang w:val="es-ES_tradnl"/>
              </w:rPr>
              <w:t>incorpora</w:t>
            </w:r>
            <w:r w:rsidR="005B0121" w:rsidRPr="00552028">
              <w:rPr>
                <w:sz w:val="20"/>
                <w:szCs w:val="20"/>
                <w:lang w:val="es-ES_tradnl"/>
              </w:rPr>
              <w:t>ción</w:t>
            </w:r>
            <w:r w:rsidRPr="00552028">
              <w:rPr>
                <w:sz w:val="20"/>
                <w:szCs w:val="20"/>
                <w:lang w:val="es-ES_tradnl"/>
              </w:rPr>
              <w:t xml:space="preserve"> de las NMEE (las NMEE fueron elaborados por la Secretaría de la Comunidad para el Desarrollo del África Meridional (SADC) a nivel regional y necesitan ser adoptados a nivel nacional) y</w:t>
            </w:r>
            <w:r w:rsidR="005B0121" w:rsidRPr="00552028">
              <w:rPr>
                <w:sz w:val="20"/>
                <w:szCs w:val="20"/>
                <w:lang w:val="es-ES_tradnl"/>
              </w:rPr>
              <w:t xml:space="preserve"> la elaboración y aplicación </w:t>
            </w:r>
            <w:r w:rsidRPr="00552028">
              <w:rPr>
                <w:sz w:val="20"/>
                <w:szCs w:val="20"/>
                <w:lang w:val="es-ES_tradnl"/>
              </w:rPr>
              <w:t>de un sistema de etiquetado.</w:t>
            </w:r>
          </w:p>
        </w:tc>
        <w:tc>
          <w:tcPr>
            <w:tcW w:w="3119" w:type="dxa"/>
          </w:tcPr>
          <w:p w14:paraId="466DB9EF" w14:textId="0F5DE421" w:rsidR="005E70EB" w:rsidRPr="00552028" w:rsidRDefault="005E70EB" w:rsidP="00E40EB9">
            <w:pPr>
              <w:rPr>
                <w:sz w:val="20"/>
                <w:szCs w:val="20"/>
                <w:lang w:val="es-ES_tradnl"/>
              </w:rPr>
            </w:pPr>
            <w:r w:rsidRPr="00552028">
              <w:rPr>
                <w:sz w:val="20"/>
                <w:szCs w:val="20"/>
                <w:lang w:val="es-ES_tradnl"/>
              </w:rPr>
              <w:t xml:space="preserve">Prestación de apoyo técnico y orientación sobre los pasos necesarios para completar el proceso de </w:t>
            </w:r>
            <w:r w:rsidR="00266B26" w:rsidRPr="00552028">
              <w:rPr>
                <w:sz w:val="20"/>
                <w:szCs w:val="20"/>
                <w:lang w:val="es-ES_tradnl"/>
              </w:rPr>
              <w:t>incorpora</w:t>
            </w:r>
            <w:r w:rsidR="005B0121" w:rsidRPr="00552028">
              <w:rPr>
                <w:sz w:val="20"/>
                <w:szCs w:val="20"/>
                <w:lang w:val="es-ES_tradnl"/>
              </w:rPr>
              <w:t>ción</w:t>
            </w:r>
            <w:r w:rsidRPr="00552028">
              <w:rPr>
                <w:sz w:val="20"/>
                <w:szCs w:val="20"/>
                <w:lang w:val="es-ES_tradnl"/>
              </w:rPr>
              <w:t xml:space="preserve"> de las NMEE, y para hacerlos cumplir; y sobre </w:t>
            </w:r>
            <w:r w:rsidR="005B0121" w:rsidRPr="00552028">
              <w:rPr>
                <w:sz w:val="20"/>
                <w:szCs w:val="20"/>
                <w:lang w:val="es-ES_tradnl"/>
              </w:rPr>
              <w:t xml:space="preserve">la elaboración </w:t>
            </w:r>
            <w:r w:rsidRPr="00552028">
              <w:rPr>
                <w:sz w:val="20"/>
                <w:szCs w:val="20"/>
                <w:lang w:val="es-ES_tradnl"/>
              </w:rPr>
              <w:t>y aplicación de un sistema de etiquetado.</w:t>
            </w:r>
          </w:p>
        </w:tc>
        <w:tc>
          <w:tcPr>
            <w:tcW w:w="992" w:type="dxa"/>
          </w:tcPr>
          <w:p w14:paraId="7A82D4F2" w14:textId="31874ECD" w:rsidR="005E70EB" w:rsidRPr="00552028" w:rsidRDefault="005E70EB" w:rsidP="00E40EB9">
            <w:pPr>
              <w:rPr>
                <w:sz w:val="20"/>
                <w:szCs w:val="20"/>
                <w:lang w:val="es-ES_tradnl"/>
              </w:rPr>
            </w:pPr>
            <w:r w:rsidRPr="00552028">
              <w:rPr>
                <w:sz w:val="20"/>
                <w:szCs w:val="20"/>
                <w:lang w:val="es-ES_tradnl"/>
              </w:rPr>
              <w:t>10</w:t>
            </w:r>
            <w:r w:rsidR="00EB2242">
              <w:rPr>
                <w:sz w:val="20"/>
                <w:szCs w:val="20"/>
                <w:lang w:val="es-ES_tradnl"/>
              </w:rPr>
              <w:t>,</w:t>
            </w:r>
            <w:r w:rsidRPr="00552028">
              <w:rPr>
                <w:sz w:val="20"/>
                <w:szCs w:val="20"/>
                <w:lang w:val="es-ES_tradnl"/>
              </w:rPr>
              <w:t> 000</w:t>
            </w:r>
          </w:p>
        </w:tc>
      </w:tr>
      <w:tr w:rsidR="005E70EB" w:rsidRPr="00AB39D4" w14:paraId="267ECE0C" w14:textId="77777777" w:rsidTr="00E40EB9">
        <w:tc>
          <w:tcPr>
            <w:tcW w:w="5245" w:type="dxa"/>
          </w:tcPr>
          <w:p w14:paraId="3E378510" w14:textId="6D0C9521" w:rsidR="005E70EB" w:rsidRPr="00552028" w:rsidRDefault="005E70EB" w:rsidP="00E40EB9">
            <w:pPr>
              <w:rPr>
                <w:sz w:val="20"/>
                <w:szCs w:val="20"/>
                <w:lang w:val="es-ES_tradnl"/>
              </w:rPr>
            </w:pPr>
            <w:r w:rsidRPr="00552028">
              <w:rPr>
                <w:sz w:val="20"/>
                <w:szCs w:val="20"/>
                <w:lang w:val="es-ES_tradnl"/>
              </w:rPr>
              <w:t>Organización de dos talleres con 20 partes interesadas cada uno para validar la</w:t>
            </w:r>
            <w:r w:rsidR="005B0121" w:rsidRPr="00552028">
              <w:rPr>
                <w:sz w:val="20"/>
                <w:szCs w:val="20"/>
                <w:lang w:val="es-ES_tradnl"/>
              </w:rPr>
              <w:t>s</w:t>
            </w:r>
            <w:r w:rsidRPr="00552028">
              <w:rPr>
                <w:sz w:val="20"/>
                <w:szCs w:val="20"/>
                <w:lang w:val="es-ES_tradnl"/>
              </w:rPr>
              <w:t xml:space="preserve"> NMEE</w:t>
            </w:r>
          </w:p>
        </w:tc>
        <w:tc>
          <w:tcPr>
            <w:tcW w:w="3119" w:type="dxa"/>
          </w:tcPr>
          <w:p w14:paraId="72F87CCB" w14:textId="01C8DDD4" w:rsidR="005E70EB" w:rsidRPr="00552028" w:rsidRDefault="005E70EB" w:rsidP="00E40EB9">
            <w:pPr>
              <w:rPr>
                <w:sz w:val="20"/>
                <w:szCs w:val="20"/>
                <w:lang w:val="es-ES_tradnl"/>
              </w:rPr>
            </w:pPr>
            <w:r w:rsidRPr="00552028">
              <w:rPr>
                <w:sz w:val="20"/>
                <w:szCs w:val="20"/>
                <w:lang w:val="es-ES_tradnl"/>
              </w:rPr>
              <w:t>Un informe sobre las medidas necesarias para incorporar y hacer cumplir la</w:t>
            </w:r>
            <w:r w:rsidR="00266B26" w:rsidRPr="00552028">
              <w:rPr>
                <w:sz w:val="20"/>
                <w:szCs w:val="20"/>
                <w:lang w:val="es-ES_tradnl"/>
              </w:rPr>
              <w:t>s</w:t>
            </w:r>
            <w:r w:rsidRPr="00552028">
              <w:rPr>
                <w:sz w:val="20"/>
                <w:szCs w:val="20"/>
                <w:lang w:val="es-ES_tradnl"/>
              </w:rPr>
              <w:t xml:space="preserve"> NMEE</w:t>
            </w:r>
          </w:p>
        </w:tc>
        <w:tc>
          <w:tcPr>
            <w:tcW w:w="992" w:type="dxa"/>
          </w:tcPr>
          <w:p w14:paraId="41D86A9D" w14:textId="2EE6E8C3" w:rsidR="005E70EB" w:rsidRPr="00552028" w:rsidRDefault="005E70EB" w:rsidP="00E40EB9">
            <w:pPr>
              <w:rPr>
                <w:sz w:val="20"/>
                <w:szCs w:val="20"/>
                <w:lang w:val="es-ES_tradnl"/>
              </w:rPr>
            </w:pPr>
            <w:r w:rsidRPr="00552028">
              <w:rPr>
                <w:sz w:val="20"/>
                <w:szCs w:val="20"/>
                <w:lang w:val="es-ES_tradnl"/>
              </w:rPr>
              <w:t>15</w:t>
            </w:r>
            <w:r w:rsidR="00EB2242">
              <w:rPr>
                <w:sz w:val="20"/>
                <w:szCs w:val="20"/>
                <w:lang w:val="es-ES_tradnl"/>
              </w:rPr>
              <w:t>,</w:t>
            </w:r>
            <w:r w:rsidRPr="00552028">
              <w:rPr>
                <w:sz w:val="20"/>
                <w:szCs w:val="20"/>
                <w:lang w:val="es-ES_tradnl"/>
              </w:rPr>
              <w:t> 000</w:t>
            </w:r>
          </w:p>
        </w:tc>
      </w:tr>
      <w:tr w:rsidR="005E70EB" w:rsidRPr="00AB39D4" w14:paraId="3E42E781" w14:textId="77777777" w:rsidTr="00E40EB9">
        <w:tc>
          <w:tcPr>
            <w:tcW w:w="5245" w:type="dxa"/>
          </w:tcPr>
          <w:p w14:paraId="69B360FF" w14:textId="637D5C9C" w:rsidR="005E70EB" w:rsidRPr="00552028" w:rsidRDefault="005E70EB" w:rsidP="00E40EB9">
            <w:pPr>
              <w:rPr>
                <w:sz w:val="20"/>
                <w:szCs w:val="20"/>
                <w:lang w:val="es-ES_tradnl"/>
              </w:rPr>
            </w:pPr>
            <w:r w:rsidRPr="00552028">
              <w:rPr>
                <w:sz w:val="20"/>
                <w:szCs w:val="20"/>
                <w:lang w:val="es-ES_tradnl"/>
              </w:rPr>
              <w:t xml:space="preserve">Organización de dos reuniones de coordinación con 20 interesados clave cada una sobre la </w:t>
            </w:r>
            <w:r w:rsidR="00266B26" w:rsidRPr="00552028">
              <w:rPr>
                <w:sz w:val="20"/>
                <w:szCs w:val="20"/>
                <w:lang w:val="es-ES_tradnl"/>
              </w:rPr>
              <w:t>incorporación</w:t>
            </w:r>
            <w:r w:rsidRPr="00552028">
              <w:rPr>
                <w:sz w:val="20"/>
                <w:szCs w:val="20"/>
                <w:lang w:val="es-ES_tradnl"/>
              </w:rPr>
              <w:t>, aplicación y cumplimiento de la</w:t>
            </w:r>
            <w:r w:rsidR="005B0121" w:rsidRPr="00552028">
              <w:rPr>
                <w:sz w:val="20"/>
                <w:szCs w:val="20"/>
                <w:lang w:val="es-ES_tradnl"/>
              </w:rPr>
              <w:t>s</w:t>
            </w:r>
            <w:r w:rsidRPr="00552028">
              <w:rPr>
                <w:sz w:val="20"/>
                <w:szCs w:val="20"/>
                <w:lang w:val="es-ES_tradnl"/>
              </w:rPr>
              <w:t xml:space="preserve"> NMEE.</w:t>
            </w:r>
          </w:p>
        </w:tc>
        <w:tc>
          <w:tcPr>
            <w:tcW w:w="3119" w:type="dxa"/>
          </w:tcPr>
          <w:p w14:paraId="219D1126" w14:textId="77777777" w:rsidR="005E70EB" w:rsidRPr="00552028" w:rsidRDefault="005E70EB" w:rsidP="00E40EB9">
            <w:pPr>
              <w:rPr>
                <w:sz w:val="20"/>
                <w:szCs w:val="20"/>
                <w:lang w:val="es-ES_tradnl"/>
              </w:rPr>
            </w:pPr>
            <w:r w:rsidRPr="00552028">
              <w:rPr>
                <w:sz w:val="20"/>
                <w:szCs w:val="20"/>
                <w:lang w:val="es-ES_tradnl"/>
              </w:rPr>
              <w:t>Acuerdo sobre las autoridades designadas para:</w:t>
            </w:r>
          </w:p>
          <w:p w14:paraId="21A7919C" w14:textId="62030C95" w:rsidR="005E70EB" w:rsidRPr="00552028" w:rsidRDefault="005E70EB" w:rsidP="00E40EB9">
            <w:pPr>
              <w:rPr>
                <w:sz w:val="20"/>
                <w:szCs w:val="20"/>
                <w:lang w:val="es-ES_tradnl"/>
              </w:rPr>
            </w:pPr>
            <w:r w:rsidRPr="00552028">
              <w:rPr>
                <w:sz w:val="20"/>
                <w:szCs w:val="20"/>
                <w:lang w:val="es-ES_tradnl"/>
              </w:rPr>
              <w:t>- aplicar la</w:t>
            </w:r>
            <w:r w:rsidR="00081993" w:rsidRPr="00552028">
              <w:rPr>
                <w:sz w:val="20"/>
                <w:szCs w:val="20"/>
                <w:lang w:val="es-ES_tradnl"/>
              </w:rPr>
              <w:t>s</w:t>
            </w:r>
            <w:r w:rsidRPr="00552028">
              <w:rPr>
                <w:sz w:val="20"/>
                <w:szCs w:val="20"/>
                <w:lang w:val="es-ES_tradnl"/>
              </w:rPr>
              <w:t xml:space="preserve"> NMEE,</w:t>
            </w:r>
          </w:p>
          <w:p w14:paraId="3489C6FE" w14:textId="2A068F24" w:rsidR="005E70EB" w:rsidRPr="00552028" w:rsidRDefault="005E70EB" w:rsidP="00E40EB9">
            <w:pPr>
              <w:rPr>
                <w:sz w:val="20"/>
                <w:szCs w:val="20"/>
                <w:lang w:val="es-ES_tradnl"/>
              </w:rPr>
            </w:pPr>
            <w:r w:rsidRPr="00552028">
              <w:rPr>
                <w:sz w:val="20"/>
                <w:szCs w:val="20"/>
                <w:lang w:val="es-ES_tradnl"/>
              </w:rPr>
              <w:t>- seguir de cerca la</w:t>
            </w:r>
            <w:r w:rsidR="00081993" w:rsidRPr="00552028">
              <w:rPr>
                <w:sz w:val="20"/>
                <w:szCs w:val="20"/>
                <w:lang w:val="es-ES_tradnl"/>
              </w:rPr>
              <w:t>s</w:t>
            </w:r>
            <w:r w:rsidRPr="00552028">
              <w:rPr>
                <w:sz w:val="20"/>
                <w:szCs w:val="20"/>
                <w:lang w:val="es-ES_tradnl"/>
              </w:rPr>
              <w:t xml:space="preserve"> NMEE,</w:t>
            </w:r>
          </w:p>
          <w:p w14:paraId="24A3D664" w14:textId="58AE17D7" w:rsidR="005E70EB" w:rsidRPr="00552028" w:rsidRDefault="005E70EB" w:rsidP="00E40EB9">
            <w:pPr>
              <w:rPr>
                <w:sz w:val="20"/>
                <w:szCs w:val="20"/>
                <w:lang w:val="es-ES_tradnl"/>
              </w:rPr>
            </w:pPr>
            <w:r w:rsidRPr="00552028">
              <w:rPr>
                <w:sz w:val="20"/>
                <w:szCs w:val="20"/>
                <w:lang w:val="es-ES_tradnl"/>
              </w:rPr>
              <w:t>-</w:t>
            </w:r>
            <w:r w:rsidR="00266B26" w:rsidRPr="00552028">
              <w:rPr>
                <w:sz w:val="20"/>
                <w:szCs w:val="20"/>
                <w:lang w:val="es-ES_tradnl"/>
              </w:rPr>
              <w:t xml:space="preserve"> </w:t>
            </w:r>
            <w:r w:rsidRPr="00552028">
              <w:rPr>
                <w:sz w:val="20"/>
                <w:szCs w:val="20"/>
                <w:lang w:val="es-ES_tradnl"/>
              </w:rPr>
              <w:t>evaluar el equipo según los requisitos de la</w:t>
            </w:r>
            <w:r w:rsidR="00081993" w:rsidRPr="00552028">
              <w:rPr>
                <w:sz w:val="20"/>
                <w:szCs w:val="20"/>
                <w:lang w:val="es-ES_tradnl"/>
              </w:rPr>
              <w:t>s</w:t>
            </w:r>
            <w:r w:rsidRPr="00552028">
              <w:rPr>
                <w:sz w:val="20"/>
                <w:szCs w:val="20"/>
                <w:lang w:val="es-ES_tradnl"/>
              </w:rPr>
              <w:t xml:space="preserve"> NMEE, y</w:t>
            </w:r>
          </w:p>
          <w:p w14:paraId="3C64852F" w14:textId="77777777" w:rsidR="005E70EB" w:rsidRPr="00552028" w:rsidRDefault="005E70EB" w:rsidP="00E40EB9">
            <w:pPr>
              <w:rPr>
                <w:sz w:val="20"/>
                <w:szCs w:val="20"/>
                <w:lang w:val="es-ES_tradnl"/>
              </w:rPr>
            </w:pPr>
            <w:r w:rsidRPr="00552028">
              <w:rPr>
                <w:sz w:val="20"/>
                <w:szCs w:val="20"/>
                <w:lang w:val="es-ES_tradnl"/>
              </w:rPr>
              <w:t>- mantener actualizados los registros de equipos que cumplen los requisitos de las NMEE</w:t>
            </w:r>
          </w:p>
        </w:tc>
        <w:tc>
          <w:tcPr>
            <w:tcW w:w="992" w:type="dxa"/>
          </w:tcPr>
          <w:p w14:paraId="77562128" w14:textId="6B7C55F5" w:rsidR="005E70EB" w:rsidRPr="00552028" w:rsidRDefault="005E70EB" w:rsidP="00E40EB9">
            <w:pPr>
              <w:rPr>
                <w:sz w:val="20"/>
                <w:szCs w:val="20"/>
                <w:lang w:val="es-ES_tradnl"/>
              </w:rPr>
            </w:pPr>
            <w:r w:rsidRPr="00552028">
              <w:rPr>
                <w:sz w:val="20"/>
                <w:szCs w:val="20"/>
                <w:lang w:val="es-ES_tradnl"/>
              </w:rPr>
              <w:t>15</w:t>
            </w:r>
            <w:r w:rsidR="00EB2242">
              <w:rPr>
                <w:sz w:val="20"/>
                <w:szCs w:val="20"/>
                <w:lang w:val="es-ES_tradnl"/>
              </w:rPr>
              <w:t>,</w:t>
            </w:r>
            <w:r w:rsidRPr="00552028">
              <w:rPr>
                <w:sz w:val="20"/>
                <w:szCs w:val="20"/>
                <w:lang w:val="es-ES_tradnl"/>
              </w:rPr>
              <w:t> 000</w:t>
            </w:r>
          </w:p>
        </w:tc>
      </w:tr>
      <w:tr w:rsidR="005E70EB" w:rsidRPr="00AB39D4" w14:paraId="6375A1C1" w14:textId="77777777" w:rsidTr="00E40EB9">
        <w:tc>
          <w:tcPr>
            <w:tcW w:w="5245" w:type="dxa"/>
          </w:tcPr>
          <w:p w14:paraId="27B80FF7" w14:textId="0996E4C4" w:rsidR="005E70EB" w:rsidRPr="00552028" w:rsidRDefault="005E70EB" w:rsidP="00E40EB9">
            <w:pPr>
              <w:rPr>
                <w:sz w:val="20"/>
                <w:szCs w:val="20"/>
                <w:lang w:val="es-ES_tradnl"/>
              </w:rPr>
            </w:pPr>
            <w:r w:rsidRPr="00552028">
              <w:rPr>
                <w:sz w:val="20"/>
                <w:szCs w:val="20"/>
                <w:lang w:val="es-ES_tradnl"/>
              </w:rPr>
              <w:t xml:space="preserve">Organización de tres sesiones de </w:t>
            </w:r>
            <w:r w:rsidR="00081993" w:rsidRPr="00552028">
              <w:rPr>
                <w:sz w:val="20"/>
                <w:szCs w:val="20"/>
                <w:lang w:val="es-ES_tradnl"/>
              </w:rPr>
              <w:t>capacita</w:t>
            </w:r>
            <w:r w:rsidRPr="00552028">
              <w:rPr>
                <w:sz w:val="20"/>
                <w:szCs w:val="20"/>
                <w:lang w:val="es-ES_tradnl"/>
              </w:rPr>
              <w:t>ción, dirigidas a 20 agentes cada una, sobre la</w:t>
            </w:r>
            <w:r w:rsidR="00081993" w:rsidRPr="00552028">
              <w:rPr>
                <w:sz w:val="20"/>
                <w:szCs w:val="20"/>
                <w:lang w:val="es-ES_tradnl"/>
              </w:rPr>
              <w:t>s</w:t>
            </w:r>
            <w:r w:rsidRPr="00552028">
              <w:rPr>
                <w:sz w:val="20"/>
                <w:szCs w:val="20"/>
                <w:lang w:val="es-ES_tradnl"/>
              </w:rPr>
              <w:t xml:space="preserve"> NMEE</w:t>
            </w:r>
          </w:p>
        </w:tc>
        <w:tc>
          <w:tcPr>
            <w:tcW w:w="3119" w:type="dxa"/>
          </w:tcPr>
          <w:p w14:paraId="5B4930E0" w14:textId="085589C3" w:rsidR="005E70EB" w:rsidRPr="00552028" w:rsidRDefault="005E70EB" w:rsidP="00E40EB9">
            <w:pPr>
              <w:jc w:val="left"/>
              <w:rPr>
                <w:sz w:val="20"/>
                <w:szCs w:val="20"/>
                <w:lang w:val="es-ES_tradnl"/>
              </w:rPr>
            </w:pPr>
            <w:r w:rsidRPr="00552028">
              <w:rPr>
                <w:sz w:val="20"/>
                <w:szCs w:val="20"/>
                <w:lang w:val="es-ES_tradnl"/>
              </w:rPr>
              <w:t>Los funcionarios públicos adquieren conocimientos sobre normas y procedimientos, pueden aplicar/ejecutar medidas r</w:t>
            </w:r>
            <w:r w:rsidR="00081993" w:rsidRPr="00552028">
              <w:rPr>
                <w:sz w:val="20"/>
                <w:szCs w:val="20"/>
                <w:lang w:val="es-ES_tradnl"/>
              </w:rPr>
              <w:t>eglamentarias</w:t>
            </w:r>
            <w:r w:rsidRPr="00552028">
              <w:rPr>
                <w:sz w:val="20"/>
                <w:szCs w:val="20"/>
                <w:lang w:val="es-ES_tradnl"/>
              </w:rPr>
              <w:t xml:space="preserve"> y gestionar herramientas de información para desempeñar sus funciones.</w:t>
            </w:r>
          </w:p>
        </w:tc>
        <w:tc>
          <w:tcPr>
            <w:tcW w:w="992" w:type="dxa"/>
          </w:tcPr>
          <w:p w14:paraId="21E4D96B" w14:textId="1BFA7F08" w:rsidR="005E70EB" w:rsidRPr="00552028" w:rsidRDefault="005E70EB" w:rsidP="00E40EB9">
            <w:pPr>
              <w:rPr>
                <w:sz w:val="20"/>
                <w:szCs w:val="20"/>
                <w:lang w:val="es-ES_tradnl"/>
              </w:rPr>
            </w:pPr>
            <w:r w:rsidRPr="00552028">
              <w:rPr>
                <w:sz w:val="20"/>
                <w:szCs w:val="20"/>
                <w:lang w:val="es-ES_tradnl"/>
              </w:rPr>
              <w:t>30</w:t>
            </w:r>
            <w:r w:rsidR="00EB2242">
              <w:rPr>
                <w:sz w:val="20"/>
                <w:szCs w:val="20"/>
                <w:lang w:val="es-ES_tradnl"/>
              </w:rPr>
              <w:t>,</w:t>
            </w:r>
            <w:r w:rsidRPr="00552028">
              <w:rPr>
                <w:sz w:val="20"/>
                <w:szCs w:val="20"/>
                <w:lang w:val="es-ES_tradnl"/>
              </w:rPr>
              <w:t> 000</w:t>
            </w:r>
          </w:p>
        </w:tc>
      </w:tr>
      <w:tr w:rsidR="005E70EB" w:rsidRPr="00AB39D4" w14:paraId="7C03052A" w14:textId="77777777" w:rsidTr="00E40EB9">
        <w:tc>
          <w:tcPr>
            <w:tcW w:w="5245" w:type="dxa"/>
          </w:tcPr>
          <w:p w14:paraId="32CB58AF" w14:textId="77777777" w:rsidR="005E70EB" w:rsidRPr="00552028" w:rsidRDefault="005E70EB" w:rsidP="00E40EB9">
            <w:pPr>
              <w:rPr>
                <w:sz w:val="20"/>
                <w:szCs w:val="20"/>
                <w:lang w:val="es-ES_tradnl"/>
              </w:rPr>
            </w:pPr>
            <w:r w:rsidRPr="00552028">
              <w:rPr>
                <w:sz w:val="20"/>
                <w:szCs w:val="20"/>
                <w:lang w:val="es-ES_tradnl"/>
              </w:rPr>
              <w:t>Organización de dos sesiones informativas dirigidas a 20 partes interesadas de la cadena de distribución de equipos de RAC (es decir, importadores, distribuidores, instaladores) cada una</w:t>
            </w:r>
          </w:p>
        </w:tc>
        <w:tc>
          <w:tcPr>
            <w:tcW w:w="3119" w:type="dxa"/>
          </w:tcPr>
          <w:p w14:paraId="3E15F6CF" w14:textId="77777777" w:rsidR="005E70EB" w:rsidRPr="00552028" w:rsidRDefault="005E70EB" w:rsidP="00552028">
            <w:pPr>
              <w:jc w:val="left"/>
              <w:rPr>
                <w:sz w:val="20"/>
                <w:szCs w:val="20"/>
                <w:lang w:val="es-ES_tradnl"/>
              </w:rPr>
            </w:pPr>
            <w:r w:rsidRPr="00552028">
              <w:rPr>
                <w:sz w:val="20"/>
                <w:szCs w:val="20"/>
                <w:lang w:val="es-ES_tradnl"/>
              </w:rPr>
              <w:t>Principales partes interesadas familiarizadas con las NMEE, el etiquetado y las medidas y procedimientos reglamentarios pertinentes</w:t>
            </w:r>
          </w:p>
        </w:tc>
        <w:tc>
          <w:tcPr>
            <w:tcW w:w="992" w:type="dxa"/>
          </w:tcPr>
          <w:p w14:paraId="6BAA36BE" w14:textId="73E82674" w:rsidR="005E70EB" w:rsidRPr="00552028" w:rsidRDefault="005E70EB" w:rsidP="00E40EB9">
            <w:pPr>
              <w:rPr>
                <w:sz w:val="20"/>
                <w:szCs w:val="20"/>
                <w:lang w:val="es-ES_tradnl"/>
              </w:rPr>
            </w:pPr>
            <w:r w:rsidRPr="00552028">
              <w:rPr>
                <w:sz w:val="20"/>
                <w:szCs w:val="20"/>
                <w:lang w:val="es-ES_tradnl"/>
              </w:rPr>
              <w:t>10</w:t>
            </w:r>
            <w:r w:rsidR="00EB2242">
              <w:rPr>
                <w:sz w:val="20"/>
                <w:szCs w:val="20"/>
                <w:lang w:val="es-ES_tradnl"/>
              </w:rPr>
              <w:t>,</w:t>
            </w:r>
            <w:r w:rsidRPr="00552028">
              <w:rPr>
                <w:sz w:val="20"/>
                <w:szCs w:val="20"/>
                <w:lang w:val="es-ES_tradnl"/>
              </w:rPr>
              <w:t> 000</w:t>
            </w:r>
          </w:p>
        </w:tc>
      </w:tr>
      <w:tr w:rsidR="005E70EB" w:rsidRPr="00AB39D4" w14:paraId="4AE83285" w14:textId="77777777" w:rsidTr="00E40EB9">
        <w:tc>
          <w:tcPr>
            <w:tcW w:w="8364" w:type="dxa"/>
            <w:gridSpan w:val="2"/>
          </w:tcPr>
          <w:p w14:paraId="1AEA1D10" w14:textId="77777777" w:rsidR="005E70EB" w:rsidRPr="00552028" w:rsidRDefault="005E70EB" w:rsidP="00E40EB9">
            <w:pPr>
              <w:ind w:left="457"/>
              <w:rPr>
                <w:b/>
                <w:bCs/>
                <w:sz w:val="20"/>
                <w:szCs w:val="20"/>
                <w:lang w:val="es-ES_tradnl"/>
              </w:rPr>
            </w:pPr>
            <w:r w:rsidRPr="00552028">
              <w:rPr>
                <w:b/>
                <w:bCs/>
                <w:sz w:val="20"/>
                <w:szCs w:val="20"/>
                <w:lang w:val="es-ES_tradnl"/>
              </w:rPr>
              <w:t>Subtotal</w:t>
            </w:r>
          </w:p>
        </w:tc>
        <w:tc>
          <w:tcPr>
            <w:tcW w:w="992" w:type="dxa"/>
          </w:tcPr>
          <w:p w14:paraId="2269AB95" w14:textId="15BA7D7C" w:rsidR="005E70EB" w:rsidRPr="00552028" w:rsidRDefault="005E70EB" w:rsidP="00E40EB9">
            <w:pPr>
              <w:rPr>
                <w:b/>
                <w:bCs/>
                <w:sz w:val="20"/>
                <w:szCs w:val="20"/>
                <w:lang w:val="es-ES_tradnl"/>
              </w:rPr>
            </w:pPr>
            <w:r w:rsidRPr="00552028">
              <w:rPr>
                <w:b/>
                <w:bCs/>
                <w:sz w:val="20"/>
                <w:szCs w:val="20"/>
                <w:lang w:val="es-ES_tradnl"/>
              </w:rPr>
              <w:t>80</w:t>
            </w:r>
            <w:r w:rsidR="00EB2242">
              <w:rPr>
                <w:b/>
                <w:bCs/>
                <w:sz w:val="20"/>
                <w:szCs w:val="20"/>
                <w:lang w:val="es-ES_tradnl"/>
              </w:rPr>
              <w:t>,</w:t>
            </w:r>
            <w:r w:rsidRPr="00552028">
              <w:rPr>
                <w:b/>
                <w:bCs/>
                <w:sz w:val="20"/>
                <w:szCs w:val="20"/>
                <w:lang w:val="es-ES_tradnl"/>
              </w:rPr>
              <w:t> 000</w:t>
            </w:r>
          </w:p>
        </w:tc>
      </w:tr>
      <w:tr w:rsidR="005E70EB" w:rsidRPr="005E0352" w14:paraId="5CFC1030" w14:textId="77777777" w:rsidTr="00E40EB9">
        <w:trPr>
          <w:trHeight w:val="294"/>
        </w:trPr>
        <w:tc>
          <w:tcPr>
            <w:tcW w:w="9356" w:type="dxa"/>
            <w:gridSpan w:val="3"/>
            <w:vAlign w:val="center"/>
          </w:tcPr>
          <w:p w14:paraId="48E6E56B" w14:textId="77777777" w:rsidR="005E70EB" w:rsidRPr="00552028" w:rsidRDefault="005E70EB" w:rsidP="00E40EB9">
            <w:pPr>
              <w:rPr>
                <w:b/>
                <w:bCs/>
                <w:sz w:val="20"/>
                <w:szCs w:val="20"/>
                <w:lang w:val="es-ES_tradnl"/>
              </w:rPr>
            </w:pPr>
            <w:r w:rsidRPr="00552028">
              <w:rPr>
                <w:b/>
                <w:bCs/>
                <w:sz w:val="20"/>
                <w:szCs w:val="20"/>
                <w:lang w:val="es-ES_tradnl"/>
              </w:rPr>
              <w:t>Divulgación y evaluación de impacto</w:t>
            </w:r>
          </w:p>
        </w:tc>
      </w:tr>
      <w:tr w:rsidR="005E70EB" w:rsidRPr="00AB39D4" w14:paraId="20471605" w14:textId="77777777" w:rsidTr="00E40EB9">
        <w:tc>
          <w:tcPr>
            <w:tcW w:w="5245" w:type="dxa"/>
          </w:tcPr>
          <w:p w14:paraId="4D05E4DE" w14:textId="77777777" w:rsidR="005E70EB" w:rsidRPr="00552028" w:rsidRDefault="005E70EB" w:rsidP="00E40EB9">
            <w:pPr>
              <w:spacing w:after="60"/>
              <w:rPr>
                <w:sz w:val="20"/>
                <w:szCs w:val="20"/>
                <w:lang w:val="es-ES_tradnl"/>
              </w:rPr>
            </w:pPr>
            <w:r w:rsidRPr="00552028">
              <w:rPr>
                <w:sz w:val="20"/>
                <w:szCs w:val="20"/>
                <w:lang w:val="es-ES_tradnl"/>
              </w:rPr>
              <w:t>Elaboración y distribución de material de divulgación y sensibilización</w:t>
            </w:r>
          </w:p>
        </w:tc>
        <w:tc>
          <w:tcPr>
            <w:tcW w:w="3119" w:type="dxa"/>
          </w:tcPr>
          <w:p w14:paraId="7629F3E8" w14:textId="77777777" w:rsidR="005E70EB" w:rsidRPr="00552028" w:rsidRDefault="005E70EB" w:rsidP="00E40EB9">
            <w:pPr>
              <w:ind w:left="38"/>
              <w:jc w:val="left"/>
              <w:rPr>
                <w:sz w:val="20"/>
                <w:szCs w:val="20"/>
                <w:lang w:val="es-ES_tradnl"/>
              </w:rPr>
            </w:pPr>
            <w:r w:rsidRPr="00552028">
              <w:rPr>
                <w:sz w:val="20"/>
                <w:szCs w:val="20"/>
                <w:lang w:val="es-ES_tradnl"/>
              </w:rPr>
              <w:t xml:space="preserve">Folletos, anuncios publicitarios y carteles con información sobre las NMEE y las ventajas de adoptar tecnologías energéticamente eficientes. </w:t>
            </w:r>
          </w:p>
        </w:tc>
        <w:tc>
          <w:tcPr>
            <w:tcW w:w="992" w:type="dxa"/>
          </w:tcPr>
          <w:p w14:paraId="427F14A0" w14:textId="2E6CCC6C" w:rsidR="005E70EB" w:rsidRPr="00552028" w:rsidRDefault="005E70EB" w:rsidP="00E40EB9">
            <w:pPr>
              <w:rPr>
                <w:b/>
                <w:bCs/>
                <w:sz w:val="20"/>
                <w:szCs w:val="20"/>
                <w:lang w:val="es-ES_tradnl"/>
              </w:rPr>
            </w:pPr>
            <w:r w:rsidRPr="00552028">
              <w:rPr>
                <w:b/>
                <w:bCs/>
                <w:sz w:val="20"/>
                <w:szCs w:val="20"/>
                <w:lang w:val="es-ES_tradnl"/>
              </w:rPr>
              <w:t>10</w:t>
            </w:r>
            <w:r w:rsidR="00EB2242">
              <w:rPr>
                <w:b/>
                <w:bCs/>
                <w:sz w:val="20"/>
                <w:szCs w:val="20"/>
                <w:lang w:val="es-ES_tradnl"/>
              </w:rPr>
              <w:t>,</w:t>
            </w:r>
            <w:r w:rsidRPr="00552028">
              <w:rPr>
                <w:b/>
                <w:bCs/>
                <w:sz w:val="20"/>
                <w:szCs w:val="20"/>
                <w:lang w:val="es-ES_tradnl"/>
              </w:rPr>
              <w:t> 000</w:t>
            </w:r>
          </w:p>
        </w:tc>
      </w:tr>
      <w:tr w:rsidR="005E70EB" w:rsidRPr="00AB39D4" w14:paraId="0B0D60C3" w14:textId="77777777" w:rsidTr="00E40EB9">
        <w:tc>
          <w:tcPr>
            <w:tcW w:w="5245" w:type="dxa"/>
          </w:tcPr>
          <w:p w14:paraId="622473C3" w14:textId="77777777" w:rsidR="005E70EB" w:rsidRPr="00552028" w:rsidRDefault="005E70EB" w:rsidP="00E40EB9">
            <w:pPr>
              <w:spacing w:after="60"/>
              <w:rPr>
                <w:sz w:val="20"/>
                <w:szCs w:val="20"/>
                <w:lang w:val="es-ES_tradnl"/>
              </w:rPr>
            </w:pPr>
            <w:r w:rsidRPr="00552028">
              <w:rPr>
                <w:sz w:val="20"/>
                <w:szCs w:val="20"/>
                <w:lang w:val="es-ES_tradnl"/>
              </w:rPr>
              <w:t>Realización de una encuesta a escala nacional entre el público en general antes de poner en marcha la campaña</w:t>
            </w:r>
          </w:p>
        </w:tc>
        <w:tc>
          <w:tcPr>
            <w:tcW w:w="3119" w:type="dxa"/>
          </w:tcPr>
          <w:p w14:paraId="2B79F7A7" w14:textId="1BD7A9C8" w:rsidR="005E70EB" w:rsidRPr="00552028" w:rsidRDefault="005E70EB" w:rsidP="00E40EB9">
            <w:pPr>
              <w:ind w:left="38"/>
              <w:rPr>
                <w:sz w:val="20"/>
                <w:szCs w:val="20"/>
                <w:lang w:val="es-ES_tradnl"/>
              </w:rPr>
            </w:pPr>
            <w:r w:rsidRPr="00552028">
              <w:rPr>
                <w:sz w:val="20"/>
                <w:szCs w:val="20"/>
                <w:lang w:val="es-ES_tradnl"/>
              </w:rPr>
              <w:t xml:space="preserve">Informe sobre el comportamiento de los consumidores en relación con la compra de aparatos </w:t>
            </w:r>
            <w:r w:rsidR="00081993" w:rsidRPr="00552028">
              <w:rPr>
                <w:sz w:val="20"/>
                <w:szCs w:val="20"/>
                <w:lang w:val="es-ES_tradnl"/>
              </w:rPr>
              <w:t xml:space="preserve">de </w:t>
            </w:r>
            <w:r w:rsidRPr="00552028">
              <w:rPr>
                <w:sz w:val="20"/>
                <w:szCs w:val="20"/>
                <w:lang w:val="es-ES_tradnl"/>
              </w:rPr>
              <w:t>RAC residenciales</w:t>
            </w:r>
          </w:p>
        </w:tc>
        <w:tc>
          <w:tcPr>
            <w:tcW w:w="992" w:type="dxa"/>
          </w:tcPr>
          <w:p w14:paraId="011E8628" w14:textId="1EEB24ED" w:rsidR="005E70EB" w:rsidRPr="00552028" w:rsidRDefault="005E70EB" w:rsidP="00E40EB9">
            <w:pPr>
              <w:rPr>
                <w:b/>
                <w:bCs/>
                <w:sz w:val="20"/>
                <w:szCs w:val="20"/>
                <w:lang w:val="es-ES_tradnl"/>
              </w:rPr>
            </w:pPr>
            <w:r w:rsidRPr="00552028">
              <w:rPr>
                <w:b/>
                <w:bCs/>
                <w:sz w:val="20"/>
                <w:szCs w:val="20"/>
                <w:lang w:val="es-ES_tradnl"/>
              </w:rPr>
              <w:t>10</w:t>
            </w:r>
            <w:r w:rsidR="00EB2242">
              <w:rPr>
                <w:b/>
                <w:bCs/>
                <w:sz w:val="20"/>
                <w:szCs w:val="20"/>
                <w:lang w:val="es-ES_tradnl"/>
              </w:rPr>
              <w:t>,</w:t>
            </w:r>
            <w:r w:rsidRPr="00552028">
              <w:rPr>
                <w:b/>
                <w:bCs/>
                <w:sz w:val="20"/>
                <w:szCs w:val="20"/>
                <w:lang w:val="es-ES_tradnl"/>
              </w:rPr>
              <w:t> 000</w:t>
            </w:r>
          </w:p>
        </w:tc>
      </w:tr>
      <w:tr w:rsidR="005E70EB" w:rsidRPr="00AB39D4" w14:paraId="3CDA931C" w14:textId="77777777" w:rsidTr="00E40EB9">
        <w:tc>
          <w:tcPr>
            <w:tcW w:w="5245" w:type="dxa"/>
          </w:tcPr>
          <w:p w14:paraId="1B45BD1C" w14:textId="7062773D" w:rsidR="005E70EB" w:rsidRPr="00552028" w:rsidRDefault="005E70EB" w:rsidP="00E40EB9">
            <w:pPr>
              <w:keepNext/>
              <w:keepLines/>
              <w:spacing w:after="60"/>
              <w:rPr>
                <w:sz w:val="20"/>
                <w:szCs w:val="20"/>
                <w:lang w:val="es-ES_tradnl"/>
              </w:rPr>
            </w:pPr>
            <w:r w:rsidRPr="00552028">
              <w:rPr>
                <w:sz w:val="20"/>
                <w:szCs w:val="20"/>
                <w:lang w:val="es-ES_tradnl"/>
              </w:rPr>
              <w:t xml:space="preserve">Realización de una campaña de </w:t>
            </w:r>
            <w:r w:rsidR="00081993" w:rsidRPr="00552028">
              <w:rPr>
                <w:sz w:val="20"/>
                <w:szCs w:val="20"/>
                <w:lang w:val="es-ES_tradnl"/>
              </w:rPr>
              <w:t>sensibiliza</w:t>
            </w:r>
            <w:r w:rsidRPr="00552028">
              <w:rPr>
                <w:sz w:val="20"/>
                <w:szCs w:val="20"/>
                <w:lang w:val="es-ES_tradnl"/>
              </w:rPr>
              <w:t xml:space="preserve">ción y educación de los consumidores al mes durante un </w:t>
            </w:r>
            <w:r w:rsidR="004C74F5" w:rsidRPr="00552028">
              <w:rPr>
                <w:sz w:val="20"/>
                <w:szCs w:val="20"/>
                <w:lang w:val="es-ES_tradnl"/>
              </w:rPr>
              <w:t>período</w:t>
            </w:r>
            <w:r w:rsidRPr="00552028">
              <w:rPr>
                <w:sz w:val="20"/>
                <w:szCs w:val="20"/>
                <w:lang w:val="es-ES_tradnl"/>
              </w:rPr>
              <w:t xml:space="preserve"> de cinco meses a través de la página web del Gobierno, la preparación y distribución de folletos, la información por parte de los medios de comunicación y los mensajes de </w:t>
            </w:r>
            <w:r w:rsidR="00552028" w:rsidRPr="00552028">
              <w:rPr>
                <w:sz w:val="20"/>
                <w:szCs w:val="20"/>
                <w:lang w:val="es-ES_tradnl"/>
              </w:rPr>
              <w:t>sensibilización</w:t>
            </w:r>
            <w:r w:rsidRPr="00552028">
              <w:rPr>
                <w:sz w:val="20"/>
                <w:szCs w:val="20"/>
                <w:lang w:val="es-ES_tradnl"/>
              </w:rPr>
              <w:t xml:space="preserve"> anunciados en las emisoras de radio y televisión locales</w:t>
            </w:r>
          </w:p>
        </w:tc>
        <w:tc>
          <w:tcPr>
            <w:tcW w:w="3119" w:type="dxa"/>
          </w:tcPr>
          <w:p w14:paraId="5D7496DA" w14:textId="745E75C3" w:rsidR="005E70EB" w:rsidRPr="00552028" w:rsidRDefault="005E70EB" w:rsidP="00E40EB9">
            <w:pPr>
              <w:keepNext/>
              <w:keepLines/>
              <w:ind w:left="38"/>
              <w:jc w:val="left"/>
              <w:rPr>
                <w:sz w:val="20"/>
                <w:szCs w:val="20"/>
                <w:lang w:val="es-ES_tradnl"/>
              </w:rPr>
            </w:pPr>
            <w:r w:rsidRPr="00552028">
              <w:rPr>
                <w:sz w:val="20"/>
                <w:szCs w:val="20"/>
                <w:lang w:val="es-ES_tradnl"/>
              </w:rPr>
              <w:t>-</w:t>
            </w:r>
            <w:r w:rsidR="00552028" w:rsidRPr="00552028">
              <w:rPr>
                <w:sz w:val="20"/>
                <w:szCs w:val="20"/>
                <w:lang w:val="es-ES_tradnl"/>
              </w:rPr>
              <w:t xml:space="preserve"> </w:t>
            </w:r>
            <w:r w:rsidRPr="00552028">
              <w:rPr>
                <w:sz w:val="20"/>
                <w:szCs w:val="20"/>
                <w:lang w:val="es-ES_tradnl"/>
              </w:rPr>
              <w:t>Informe sobre el impacto de la campaña</w:t>
            </w:r>
          </w:p>
          <w:p w14:paraId="5CCC09D0" w14:textId="66D89F71" w:rsidR="005E70EB" w:rsidRPr="00552028" w:rsidRDefault="005E70EB" w:rsidP="00E40EB9">
            <w:pPr>
              <w:keepNext/>
              <w:keepLines/>
              <w:ind w:left="38"/>
              <w:jc w:val="left"/>
              <w:rPr>
                <w:sz w:val="20"/>
                <w:szCs w:val="20"/>
                <w:lang w:val="es-ES_tradnl"/>
              </w:rPr>
            </w:pPr>
            <w:r w:rsidRPr="00552028">
              <w:rPr>
                <w:sz w:val="20"/>
                <w:szCs w:val="20"/>
                <w:lang w:val="es-ES_tradnl"/>
              </w:rPr>
              <w:t>-</w:t>
            </w:r>
            <w:r w:rsidR="00552028" w:rsidRPr="00552028">
              <w:rPr>
                <w:sz w:val="20"/>
                <w:szCs w:val="20"/>
                <w:lang w:val="es-ES_tradnl"/>
              </w:rPr>
              <w:t xml:space="preserve"> </w:t>
            </w:r>
            <w:r w:rsidRPr="00552028">
              <w:rPr>
                <w:sz w:val="20"/>
                <w:szCs w:val="20"/>
                <w:lang w:val="es-ES_tradnl"/>
              </w:rPr>
              <w:t>Mayor conocimiento y comprensión por parte de los consumidores de las ventajas de las tecnologías de bajo PCA y eficiencia energética.</w:t>
            </w:r>
          </w:p>
        </w:tc>
        <w:tc>
          <w:tcPr>
            <w:tcW w:w="992" w:type="dxa"/>
          </w:tcPr>
          <w:p w14:paraId="1AA16634" w14:textId="3DF45BD5" w:rsidR="005E70EB" w:rsidRPr="00552028" w:rsidRDefault="005E70EB" w:rsidP="00E40EB9">
            <w:pPr>
              <w:keepNext/>
              <w:keepLines/>
              <w:rPr>
                <w:b/>
                <w:bCs/>
                <w:sz w:val="20"/>
                <w:szCs w:val="20"/>
                <w:lang w:val="es-ES_tradnl"/>
              </w:rPr>
            </w:pPr>
            <w:r w:rsidRPr="00552028">
              <w:rPr>
                <w:b/>
                <w:bCs/>
                <w:sz w:val="20"/>
                <w:szCs w:val="20"/>
                <w:lang w:val="es-ES_tradnl"/>
              </w:rPr>
              <w:t>20</w:t>
            </w:r>
            <w:r w:rsidR="00EB2242">
              <w:rPr>
                <w:b/>
                <w:bCs/>
                <w:sz w:val="20"/>
                <w:szCs w:val="20"/>
                <w:lang w:val="es-ES_tradnl"/>
              </w:rPr>
              <w:t>,</w:t>
            </w:r>
            <w:r w:rsidRPr="00552028">
              <w:rPr>
                <w:b/>
                <w:bCs/>
                <w:sz w:val="20"/>
                <w:szCs w:val="20"/>
                <w:lang w:val="es-ES_tradnl"/>
              </w:rPr>
              <w:t> 000</w:t>
            </w:r>
          </w:p>
        </w:tc>
      </w:tr>
      <w:tr w:rsidR="005E70EB" w:rsidRPr="00AB39D4" w14:paraId="06699BB0" w14:textId="77777777" w:rsidTr="00E40EB9">
        <w:tc>
          <w:tcPr>
            <w:tcW w:w="8364" w:type="dxa"/>
            <w:gridSpan w:val="2"/>
          </w:tcPr>
          <w:p w14:paraId="284A782F" w14:textId="77777777" w:rsidR="005E70EB" w:rsidRPr="00552028" w:rsidRDefault="005E70EB" w:rsidP="00E40EB9">
            <w:pPr>
              <w:ind w:left="458"/>
              <w:rPr>
                <w:b/>
                <w:bCs/>
                <w:sz w:val="20"/>
                <w:szCs w:val="20"/>
                <w:lang w:val="es-ES_tradnl"/>
              </w:rPr>
            </w:pPr>
            <w:r w:rsidRPr="00552028">
              <w:rPr>
                <w:b/>
                <w:bCs/>
                <w:sz w:val="20"/>
                <w:szCs w:val="20"/>
                <w:lang w:val="es-ES_tradnl"/>
              </w:rPr>
              <w:t>Subtotal</w:t>
            </w:r>
          </w:p>
        </w:tc>
        <w:tc>
          <w:tcPr>
            <w:tcW w:w="992" w:type="dxa"/>
          </w:tcPr>
          <w:p w14:paraId="4BF162D6" w14:textId="6273DC02" w:rsidR="005E70EB" w:rsidRPr="00552028" w:rsidRDefault="005E70EB" w:rsidP="00E40EB9">
            <w:pPr>
              <w:rPr>
                <w:b/>
                <w:bCs/>
                <w:sz w:val="20"/>
                <w:szCs w:val="20"/>
                <w:lang w:val="es-ES_tradnl"/>
              </w:rPr>
            </w:pPr>
            <w:r w:rsidRPr="00552028">
              <w:rPr>
                <w:b/>
                <w:bCs/>
                <w:sz w:val="20"/>
                <w:szCs w:val="20"/>
                <w:lang w:val="es-ES_tradnl"/>
              </w:rPr>
              <w:t>40</w:t>
            </w:r>
            <w:r w:rsidR="00EB2242">
              <w:rPr>
                <w:b/>
                <w:bCs/>
                <w:sz w:val="20"/>
                <w:szCs w:val="20"/>
                <w:lang w:val="es-ES_tradnl"/>
              </w:rPr>
              <w:t>,</w:t>
            </w:r>
            <w:r w:rsidRPr="00552028">
              <w:rPr>
                <w:b/>
                <w:bCs/>
                <w:sz w:val="20"/>
                <w:szCs w:val="20"/>
                <w:lang w:val="es-ES_tradnl"/>
              </w:rPr>
              <w:t> 000</w:t>
            </w:r>
          </w:p>
        </w:tc>
      </w:tr>
      <w:tr w:rsidR="005E70EB" w:rsidRPr="00AB39D4" w14:paraId="4958AB53" w14:textId="77777777" w:rsidTr="00E40EB9">
        <w:tc>
          <w:tcPr>
            <w:tcW w:w="8364" w:type="dxa"/>
            <w:gridSpan w:val="2"/>
          </w:tcPr>
          <w:p w14:paraId="1C8670A7" w14:textId="77777777" w:rsidR="005E70EB" w:rsidRPr="00552028" w:rsidRDefault="005E70EB" w:rsidP="00E40EB9">
            <w:pPr>
              <w:ind w:left="457"/>
              <w:rPr>
                <w:b/>
                <w:bCs/>
                <w:sz w:val="20"/>
                <w:szCs w:val="20"/>
                <w:lang w:val="es-ES_tradnl"/>
              </w:rPr>
            </w:pPr>
            <w:r w:rsidRPr="00552028">
              <w:rPr>
                <w:b/>
                <w:bCs/>
                <w:sz w:val="20"/>
                <w:szCs w:val="20"/>
                <w:lang w:val="es-ES_tradnl"/>
              </w:rPr>
              <w:t>Total</w:t>
            </w:r>
          </w:p>
        </w:tc>
        <w:tc>
          <w:tcPr>
            <w:tcW w:w="992" w:type="dxa"/>
          </w:tcPr>
          <w:p w14:paraId="6C9C759B" w14:textId="11CC2C92" w:rsidR="005E70EB" w:rsidRPr="00552028" w:rsidRDefault="005E70EB" w:rsidP="00E40EB9">
            <w:pPr>
              <w:rPr>
                <w:b/>
                <w:bCs/>
                <w:sz w:val="20"/>
                <w:szCs w:val="20"/>
                <w:lang w:val="es-ES_tradnl"/>
              </w:rPr>
            </w:pPr>
            <w:r w:rsidRPr="00552028">
              <w:rPr>
                <w:b/>
                <w:bCs/>
                <w:sz w:val="20"/>
                <w:szCs w:val="20"/>
                <w:lang w:val="es-ES_tradnl"/>
              </w:rPr>
              <w:t>120</w:t>
            </w:r>
            <w:r w:rsidR="00EB2242">
              <w:rPr>
                <w:b/>
                <w:bCs/>
                <w:sz w:val="20"/>
                <w:szCs w:val="20"/>
                <w:lang w:val="es-ES_tradnl"/>
              </w:rPr>
              <w:t>,</w:t>
            </w:r>
            <w:r w:rsidRPr="00552028">
              <w:rPr>
                <w:b/>
                <w:bCs/>
                <w:sz w:val="20"/>
                <w:szCs w:val="20"/>
                <w:lang w:val="es-ES_tradnl"/>
              </w:rPr>
              <w:t> 000</w:t>
            </w:r>
          </w:p>
        </w:tc>
      </w:tr>
    </w:tbl>
    <w:p w14:paraId="69B17E45" w14:textId="77777777" w:rsidR="005E70EB" w:rsidRPr="00AB39D4" w:rsidRDefault="005E70EB" w:rsidP="005E70EB">
      <w:pPr>
        <w:rPr>
          <w:i/>
          <w:iCs/>
          <w:lang w:val="es-ES_tradnl"/>
        </w:rPr>
      </w:pPr>
      <w:bookmarkStart w:id="7" w:name="_Hlk126915810"/>
      <w:bookmarkEnd w:id="5"/>
      <w:bookmarkEnd w:id="6"/>
      <w:r w:rsidRPr="00AB39D4">
        <w:rPr>
          <w:lang w:val="es-ES_tradnl"/>
        </w:rPr>
        <w:br/>
      </w:r>
      <w:r w:rsidRPr="00AB39D4">
        <w:rPr>
          <w:i/>
          <w:iCs/>
          <w:lang w:val="es-ES_tradnl"/>
        </w:rPr>
        <w:t>Ejecución y seguimiento del proyecto</w:t>
      </w:r>
    </w:p>
    <w:p w14:paraId="6A364E40" w14:textId="77777777" w:rsidR="005E70EB" w:rsidRPr="00AB39D4" w:rsidRDefault="005E70EB" w:rsidP="005E70EB">
      <w:pPr>
        <w:rPr>
          <w:i/>
          <w:iCs/>
          <w:lang w:val="es-ES_tradnl"/>
        </w:rPr>
      </w:pPr>
    </w:p>
    <w:p w14:paraId="59460537" w14:textId="1F365522" w:rsidR="005E70EB" w:rsidRPr="00AB39D4" w:rsidRDefault="005E70EB" w:rsidP="005E70EB">
      <w:pPr>
        <w:pStyle w:val="Heading1"/>
        <w:rPr>
          <w:lang w:val="es-ES_tradnl"/>
        </w:rPr>
      </w:pPr>
      <w:r w:rsidRPr="00AB39D4">
        <w:rPr>
          <w:lang w:val="es-ES_tradnl"/>
        </w:rPr>
        <w:t>El mecanismo para la ejecución y supervisión del proyecto, establecido en la etapa I del PGEH, continuará en la etapa II, en la que la DNO y el PNUMA supervisarán las actividades, informarán sobre los progresos y trabajarán con las partes interesadas para eliminar los HCFC. El costo de esas actividades para el PNUMA asciende a 50 000 $EUA e incluye consultores (15 000 $EUA), visitas de supervisión (10 000 $EUA), viajes (5 000 $EUA) y reuniones (20 000 $EUA).</w:t>
      </w:r>
    </w:p>
    <w:bookmarkEnd w:id="7"/>
    <w:p w14:paraId="6E42FB40" w14:textId="77777777" w:rsidR="005E70EB" w:rsidRPr="00AB39D4" w:rsidRDefault="005E70EB" w:rsidP="005E70EB">
      <w:pPr>
        <w:rPr>
          <w:i/>
          <w:iCs/>
          <w:lang w:val="es-ES_tradnl"/>
        </w:rPr>
      </w:pPr>
      <w:r w:rsidRPr="00AB39D4">
        <w:rPr>
          <w:i/>
          <w:iCs/>
          <w:lang w:val="es-ES_tradnl"/>
        </w:rPr>
        <w:t>Aplicación de la política de género</w:t>
      </w:r>
    </w:p>
    <w:p w14:paraId="5256BBDB" w14:textId="77777777" w:rsidR="005E70EB" w:rsidRPr="00AB39D4" w:rsidRDefault="005E70EB" w:rsidP="005E70EB">
      <w:pPr>
        <w:rPr>
          <w:lang w:val="es-ES_tradnl"/>
        </w:rPr>
      </w:pPr>
    </w:p>
    <w:p w14:paraId="1AADB226" w14:textId="46EC2A29" w:rsidR="005E70EB" w:rsidRPr="00AB39D4" w:rsidRDefault="005E70EB" w:rsidP="005E70EB">
      <w:pPr>
        <w:pStyle w:val="Heading1"/>
        <w:rPr>
          <w:lang w:val="es-ES_tradnl"/>
        </w:rPr>
      </w:pPr>
      <w:r w:rsidRPr="00AB39D4">
        <w:rPr>
          <w:lang w:val="es-ES_tradnl"/>
        </w:rPr>
        <w:t>En consonancia con la política de integración de la perspectiva de género del Fondo Multilateral y las políticas de género del PNUMA y el PNUD, la igualdad de género y el empoderamiento de la mujer se integrarán en toda la ejecución de las actividades de la etapa II. Se fomentará la participación equitativa y significativa de las mujeres en las actividades del proyecto y se utilizarán datos desglosados por género para supervisar los resultados del proyecto y evaluar su impacto. Se buscarán las aportaciones de las partes interesadas sobre cómo integrar indicadores específicos de género en los procesos de planificación, ejecución y elaboración de informes de cada componente. Se fomentará la participación equilibrada de hombres y mujeres en las actividades de formación y capacitación. Las actividades de divulgación, incluidos los foros públicos y las sesiones informativas, se dirigirán a un público equilibrado. La proporción actual de mujeres y hombres técnicos es muy baja, en torno al 10</w:t>
      </w:r>
      <w:r w:rsidR="00B74750" w:rsidRPr="00AB39D4">
        <w:rPr>
          <w:lang w:val="es-ES_tradnl"/>
        </w:rPr>
        <w:t> %</w:t>
      </w:r>
      <w:r w:rsidRPr="00AB39D4">
        <w:rPr>
          <w:lang w:val="es-ES_tradnl"/>
        </w:rPr>
        <w:t xml:space="preserve">, pero la DNO está </w:t>
      </w:r>
      <w:r w:rsidR="00AA0C34">
        <w:rPr>
          <w:lang w:val="es-ES_tradnl"/>
        </w:rPr>
        <w:t xml:space="preserve">adoptando iniciativas </w:t>
      </w:r>
      <w:r w:rsidRPr="00AB39D4">
        <w:rPr>
          <w:lang w:val="es-ES_tradnl"/>
        </w:rPr>
        <w:t>para a</w:t>
      </w:r>
      <w:r w:rsidR="00C26859">
        <w:rPr>
          <w:lang w:val="es-ES_tradnl"/>
        </w:rPr>
        <w:t xml:space="preserve">lentar </w:t>
      </w:r>
      <w:r w:rsidRPr="00AB39D4">
        <w:rPr>
          <w:lang w:val="es-ES_tradnl"/>
        </w:rPr>
        <w:t>a las mujeres técnicas a incorporarse a la profesión; las actividades de sensibilización previstas pretenden atraer a más mujeres a este campo.</w:t>
      </w:r>
    </w:p>
    <w:p w14:paraId="149824DD" w14:textId="77777777" w:rsidR="005E70EB" w:rsidRPr="00AB39D4" w:rsidRDefault="005E70EB" w:rsidP="005E70EB">
      <w:pPr>
        <w:keepNext/>
        <w:spacing w:after="240"/>
        <w:outlineLvl w:val="0"/>
        <w:rPr>
          <w:u w:val="single"/>
          <w:lang w:val="es-ES_tradnl"/>
        </w:rPr>
      </w:pPr>
      <w:bookmarkStart w:id="8" w:name="_Hlk126915819"/>
      <w:r w:rsidRPr="00AB39D4">
        <w:rPr>
          <w:u w:val="single"/>
          <w:lang w:val="es-ES_tradnl"/>
        </w:rPr>
        <w:t>Costo total de la etapa II del plan de gestión de eliminación de HCFC</w:t>
      </w:r>
    </w:p>
    <w:bookmarkEnd w:id="8"/>
    <w:p w14:paraId="2BCAE995" w14:textId="2F6163AE" w:rsidR="005E70EB" w:rsidRPr="00AB39D4" w:rsidRDefault="005E70EB" w:rsidP="005E70EB">
      <w:pPr>
        <w:spacing w:after="240"/>
        <w:outlineLvl w:val="0"/>
        <w:rPr>
          <w:lang w:val="es-ES_tradnl"/>
        </w:rPr>
      </w:pPr>
      <w:r w:rsidRPr="00AB39D4">
        <w:rPr>
          <w:rFonts w:eastAsiaTheme="minorHAnsi"/>
          <w:kern w:val="2"/>
          <w:lang w:val="es-ES_tradnl"/>
          <w14:ligatures w14:val="standardContextual"/>
        </w:rPr>
        <w:t>19.</w:t>
      </w:r>
      <w:r w:rsidRPr="00AB39D4">
        <w:rPr>
          <w:rFonts w:eastAsiaTheme="minorHAnsi"/>
          <w:kern w:val="2"/>
          <w:lang w:val="es-ES_tradnl"/>
          <w14:ligatures w14:val="standardContextual"/>
        </w:rPr>
        <w:tab/>
        <w:t xml:space="preserve">El costo total de la etapa II del </w:t>
      </w:r>
      <w:r w:rsidRPr="00AB39D4">
        <w:rPr>
          <w:lang w:val="es-ES_tradnl"/>
        </w:rPr>
        <w:t>PGEH</w:t>
      </w:r>
      <w:r w:rsidRPr="00AB39D4">
        <w:rPr>
          <w:rFonts w:eastAsiaTheme="minorHAnsi"/>
          <w:kern w:val="2"/>
          <w:lang w:val="es-ES_tradnl"/>
          <w14:ligatures w14:val="standardContextual"/>
        </w:rPr>
        <w:t xml:space="preserve"> para Mozambique se ha estimado en 737</w:t>
      </w:r>
      <w:r w:rsidRPr="00AB39D4">
        <w:rPr>
          <w:lang w:val="es-ES_tradnl"/>
        </w:rPr>
        <w:t> 5</w:t>
      </w:r>
      <w:r w:rsidRPr="00AB39D4">
        <w:rPr>
          <w:rFonts w:eastAsiaTheme="minorHAnsi"/>
          <w:kern w:val="2"/>
          <w:lang w:val="es-ES_tradnl"/>
          <w14:ligatures w14:val="standardContextual"/>
        </w:rPr>
        <w:t>00 $EUA (</w:t>
      </w:r>
      <w:r w:rsidR="00AA0C34">
        <w:rPr>
          <w:rFonts w:eastAsiaTheme="minorHAnsi"/>
          <w:kern w:val="2"/>
          <w:lang w:val="es-ES_tradnl"/>
          <w14:ligatures w14:val="standardContextual"/>
        </w:rPr>
        <w:t>m</w:t>
      </w:r>
      <w:r w:rsidRPr="00AB39D4">
        <w:rPr>
          <w:rFonts w:eastAsiaTheme="minorHAnsi"/>
          <w:kern w:val="2"/>
          <w:lang w:val="es-ES_tradnl"/>
          <w14:ligatures w14:val="standardContextual"/>
        </w:rPr>
        <w:t>ás</w:t>
      </w:r>
      <w:r w:rsidR="006C26A7">
        <w:rPr>
          <w:rFonts w:eastAsiaTheme="minorHAnsi"/>
          <w:kern w:val="2"/>
          <w:lang w:val="es-ES_tradnl"/>
          <w14:ligatures w14:val="standardContextual"/>
        </w:rPr>
        <w:t> </w:t>
      </w:r>
      <w:r w:rsidRPr="00AB39D4">
        <w:rPr>
          <w:rFonts w:eastAsiaTheme="minorHAnsi"/>
          <w:kern w:val="2"/>
          <w:lang w:val="es-ES_tradnl"/>
          <w14:ligatures w14:val="standardContextual"/>
        </w:rPr>
        <w:t xml:space="preserve">gastos de apoyo </w:t>
      </w:r>
      <w:r w:rsidR="00AA0C34">
        <w:rPr>
          <w:rFonts w:eastAsiaTheme="minorHAnsi"/>
          <w:kern w:val="2"/>
          <w:lang w:val="es-ES_tradnl"/>
          <w14:ligatures w14:val="standardContextual"/>
        </w:rPr>
        <w:t>a</w:t>
      </w:r>
      <w:r w:rsidRPr="00AB39D4">
        <w:rPr>
          <w:rFonts w:eastAsiaTheme="minorHAnsi"/>
          <w:kern w:val="2"/>
          <w:lang w:val="es-ES_tradnl"/>
          <w14:ligatures w14:val="standardContextual"/>
        </w:rPr>
        <w:t>l organismo), tal como se presentó originalmente, para lograr una reducción del 67,5</w:t>
      </w:r>
      <w:r w:rsidR="00B74750" w:rsidRPr="00AB39D4">
        <w:rPr>
          <w:rFonts w:eastAsiaTheme="minorHAnsi"/>
          <w:kern w:val="2"/>
          <w:lang w:val="es-ES_tradnl"/>
          <w14:ligatures w14:val="standardContextual"/>
        </w:rPr>
        <w:t> %</w:t>
      </w:r>
      <w:r w:rsidRPr="00AB39D4">
        <w:rPr>
          <w:rFonts w:eastAsiaTheme="minorHAnsi"/>
          <w:kern w:val="2"/>
          <w:lang w:val="es-ES_tradnl"/>
          <w14:ligatures w14:val="standardContextual"/>
        </w:rPr>
        <w:t xml:space="preserve"> de su consumo de referencia de HCFC para 2025 y una reducción del 100</w:t>
      </w:r>
      <w:r w:rsidR="00B74750" w:rsidRPr="00AB39D4">
        <w:rPr>
          <w:rFonts w:eastAsiaTheme="minorHAnsi"/>
          <w:kern w:val="2"/>
          <w:lang w:val="es-ES_tradnl"/>
          <w14:ligatures w14:val="standardContextual"/>
        </w:rPr>
        <w:t> %</w:t>
      </w:r>
      <w:r w:rsidRPr="00AB39D4">
        <w:rPr>
          <w:rFonts w:eastAsiaTheme="minorHAnsi"/>
          <w:kern w:val="2"/>
          <w:lang w:val="es-ES_tradnl"/>
          <w14:ligatures w14:val="standardContextual"/>
        </w:rPr>
        <w:t xml:space="preserve"> para 2030. Las actividades propuestas y el desglose de los costos se resumen en los párrafos 15 y 16 </w:t>
      </w:r>
      <w:r w:rsidRPr="00AB39D4">
        <w:rPr>
          <w:rFonts w:eastAsiaTheme="minorHAnsi"/>
          <w:i/>
          <w:iCs/>
          <w:kern w:val="2"/>
          <w:lang w:val="es-ES_tradnl"/>
          <w14:ligatures w14:val="standardContextual"/>
        </w:rPr>
        <w:t>supra</w:t>
      </w:r>
      <w:r w:rsidRPr="00AB39D4">
        <w:rPr>
          <w:rFonts w:eastAsiaTheme="minorHAnsi"/>
          <w:kern w:val="2"/>
          <w:lang w:val="es-ES_tradnl"/>
          <w14:ligatures w14:val="standardContextual"/>
        </w:rPr>
        <w:t>.</w:t>
      </w:r>
    </w:p>
    <w:p w14:paraId="226FD4EB" w14:textId="77777777" w:rsidR="005E70EB" w:rsidRPr="00AB39D4" w:rsidRDefault="005E70EB" w:rsidP="005E70EB">
      <w:pPr>
        <w:keepNext/>
        <w:keepLines/>
        <w:widowControl w:val="0"/>
        <w:spacing w:before="240" w:after="240"/>
        <w:rPr>
          <w:u w:val="single"/>
          <w:lang w:val="es-ES_tradnl"/>
        </w:rPr>
      </w:pPr>
      <w:bookmarkStart w:id="9" w:name="_Hlk126915832"/>
      <w:r w:rsidRPr="00AB39D4">
        <w:rPr>
          <w:u w:val="single"/>
          <w:lang w:val="es-ES_tradnl"/>
        </w:rPr>
        <w:t>Plan de ejecución del primer tramo de la etapa II del plan de gestión de eliminación de HCFC</w:t>
      </w:r>
    </w:p>
    <w:p w14:paraId="37480267" w14:textId="02949808" w:rsidR="005E70EB" w:rsidRPr="00AB39D4" w:rsidRDefault="005E70EB" w:rsidP="005E70EB">
      <w:pPr>
        <w:keepNext/>
        <w:keepLines/>
        <w:widowControl w:val="0"/>
        <w:spacing w:before="240" w:after="240"/>
        <w:rPr>
          <w:lang w:val="es-ES_tradnl"/>
        </w:rPr>
      </w:pPr>
      <w:r w:rsidRPr="00AB39D4">
        <w:rPr>
          <w:lang w:val="es-ES_tradnl"/>
        </w:rPr>
        <w:t>20.</w:t>
      </w:r>
      <w:r w:rsidRPr="00AB39D4">
        <w:rPr>
          <w:lang w:val="es-ES_tradnl"/>
        </w:rPr>
        <w:tab/>
        <w:t>El primer tramo de financiación de la etapa II del PGEH, por un importe total de 370 000 $EUA, se ejecutará entre diciembre de 2023 y diciembre de 2025</w:t>
      </w:r>
      <w:r w:rsidR="00AA0C34">
        <w:rPr>
          <w:lang w:val="es-ES_tradnl"/>
        </w:rPr>
        <w:t>,</w:t>
      </w:r>
      <w:r w:rsidRPr="00AB39D4">
        <w:rPr>
          <w:lang w:val="es-ES_tradnl"/>
        </w:rPr>
        <w:t xml:space="preserve"> e incluirá las siguientes actividades:</w:t>
      </w:r>
    </w:p>
    <w:bookmarkEnd w:id="9"/>
    <w:p w14:paraId="60910AC0" w14:textId="127B777F" w:rsidR="005E70EB" w:rsidRPr="00AB39D4" w:rsidRDefault="005E70EB" w:rsidP="00AA0C34">
      <w:pPr>
        <w:pStyle w:val="Heading2"/>
        <w:tabs>
          <w:tab w:val="clear" w:pos="0"/>
        </w:tabs>
        <w:ind w:left="1418" w:hanging="709"/>
        <w:rPr>
          <w:lang w:val="es-ES_tradnl"/>
        </w:rPr>
      </w:pPr>
      <w:r w:rsidRPr="00AB39D4">
        <w:rPr>
          <w:i/>
          <w:iCs/>
          <w:lang w:val="es-ES_tradnl"/>
        </w:rPr>
        <w:t>Fortalecimiento de la aplicación de la normativa sobre SAO y las políticas conexas</w:t>
      </w:r>
      <w:r w:rsidRPr="00AB39D4">
        <w:rPr>
          <w:lang w:val="es-ES_tradnl"/>
        </w:rPr>
        <w:t xml:space="preserve">: Un experto nacional formará a diez </w:t>
      </w:r>
      <w:r w:rsidR="00AA0C34">
        <w:rPr>
          <w:lang w:val="es-ES_tradnl"/>
        </w:rPr>
        <w:t>capacitadores</w:t>
      </w:r>
      <w:r w:rsidRPr="00AB39D4">
        <w:rPr>
          <w:lang w:val="es-ES_tradnl"/>
        </w:rPr>
        <w:t>; 100 funcionarios de aduanas y</w:t>
      </w:r>
      <w:r w:rsidR="00AA0C34">
        <w:rPr>
          <w:lang w:val="es-ES_tradnl"/>
        </w:rPr>
        <w:t xml:space="preserve"> encargados de hacer cumplir la ley </w:t>
      </w:r>
      <w:r w:rsidRPr="00AB39D4">
        <w:rPr>
          <w:lang w:val="es-ES_tradnl"/>
        </w:rPr>
        <w:t xml:space="preserve">recibirán </w:t>
      </w:r>
      <w:r w:rsidR="00AA0C34">
        <w:rPr>
          <w:lang w:val="es-ES_tradnl"/>
        </w:rPr>
        <w:t>capacitación</w:t>
      </w:r>
      <w:r w:rsidRPr="00AB39D4">
        <w:rPr>
          <w:lang w:val="es-ES_tradnl"/>
        </w:rPr>
        <w:t xml:space="preserve"> sobre las medidas de control de los HCFC y el iPIC; se organizará un diálogo fronterizo y se revisará el manual de </w:t>
      </w:r>
      <w:r w:rsidR="00AA0C34">
        <w:rPr>
          <w:lang w:val="es-ES_tradnl"/>
        </w:rPr>
        <w:t xml:space="preserve">capacitación para </w:t>
      </w:r>
      <w:r w:rsidRPr="00AB39D4">
        <w:rPr>
          <w:lang w:val="es-ES_tradnl"/>
        </w:rPr>
        <w:t>aduanas (PNUMA) (40 000 $EUA);</w:t>
      </w:r>
    </w:p>
    <w:p w14:paraId="37563FB7" w14:textId="39617673" w:rsidR="005E70EB" w:rsidRPr="00AB39D4" w:rsidRDefault="00AA0C34" w:rsidP="005E70EB">
      <w:pPr>
        <w:pStyle w:val="Heading2"/>
        <w:ind w:left="1418" w:hanging="709"/>
        <w:rPr>
          <w:lang w:val="es-ES_tradnl"/>
        </w:rPr>
      </w:pPr>
      <w:r>
        <w:rPr>
          <w:i/>
          <w:iCs/>
          <w:lang w:val="es-ES_tradnl"/>
        </w:rPr>
        <w:t xml:space="preserve">Elaboración </w:t>
      </w:r>
      <w:r w:rsidR="005E70EB" w:rsidRPr="00AB39D4">
        <w:rPr>
          <w:i/>
          <w:iCs/>
          <w:lang w:val="es-ES_tradnl"/>
        </w:rPr>
        <w:t xml:space="preserve">de normas técnicas nacionales y promoción de la compra ecológica de sistemas de </w:t>
      </w:r>
      <w:r>
        <w:rPr>
          <w:i/>
          <w:iCs/>
          <w:lang w:val="es-ES_tradnl"/>
        </w:rPr>
        <w:t xml:space="preserve">refrigeración y </w:t>
      </w:r>
      <w:r w:rsidR="005E70EB" w:rsidRPr="00AB39D4">
        <w:rPr>
          <w:i/>
          <w:iCs/>
          <w:lang w:val="es-ES_tradnl"/>
        </w:rPr>
        <w:t>aire acondicionado</w:t>
      </w:r>
      <w:r w:rsidR="005E70EB" w:rsidRPr="00AB39D4">
        <w:rPr>
          <w:lang w:val="es-ES_tradnl"/>
        </w:rPr>
        <w:t xml:space="preserve">: Se contratará a un experto nacional para que elabore normas técnicas nacionales sobre la manipulación segura de tecnologías energéticamente eficientes de bajo PCA en el sector de los sistemas de </w:t>
      </w:r>
      <w:r>
        <w:rPr>
          <w:lang w:val="es-ES_tradnl"/>
        </w:rPr>
        <w:t xml:space="preserve">refrigeración y </w:t>
      </w:r>
      <w:r w:rsidR="005E70EB" w:rsidRPr="00AB39D4">
        <w:rPr>
          <w:lang w:val="es-ES_tradnl"/>
        </w:rPr>
        <w:t xml:space="preserve">aire acondicionado, incluidos los refrigerantes de bajo o nulo PCA, y estudie disposiciones para un sistema de certificación. El borrador de las normas se revisará en reuniones con las partes interesadas y se publicarán e imprimirán 100 copias de las mismas. Se organizarán dos sesiones de formación para capacitar a la </w:t>
      </w:r>
      <w:r w:rsidR="00007919">
        <w:rPr>
          <w:lang w:val="es-ES_tradnl"/>
        </w:rPr>
        <w:t>DNO</w:t>
      </w:r>
      <w:r w:rsidR="005E70EB" w:rsidRPr="00AB39D4">
        <w:rPr>
          <w:lang w:val="es-ES_tradnl"/>
        </w:rPr>
        <w:t xml:space="preserve"> y a 40 funcionarios encargados de las normas, inspectores medioambientales y otras partes interesadas clave para </w:t>
      </w:r>
      <w:r w:rsidR="00007919">
        <w:rPr>
          <w:lang w:val="es-ES_tradnl"/>
        </w:rPr>
        <w:t xml:space="preserve">la elaboración </w:t>
      </w:r>
      <w:r w:rsidR="005E70EB" w:rsidRPr="00AB39D4">
        <w:rPr>
          <w:lang w:val="es-ES_tradnl"/>
        </w:rPr>
        <w:t>y aplicación de las normas técnicas. Se organizará una campaña de sensibilización para técnicos de RAC, importadores, industrias y el público en general, con el fin de mejorar el cumplimiento de las normas y facilitar</w:t>
      </w:r>
      <w:r w:rsidR="00007919">
        <w:rPr>
          <w:lang w:val="es-ES_tradnl"/>
        </w:rPr>
        <w:t xml:space="preserve"> la elaboración</w:t>
      </w:r>
      <w:r w:rsidR="005E70EB" w:rsidRPr="00AB39D4">
        <w:rPr>
          <w:lang w:val="es-ES_tradnl"/>
        </w:rPr>
        <w:t xml:space="preserve"> de políticas que apoyen la </w:t>
      </w:r>
      <w:r w:rsidR="00007919">
        <w:rPr>
          <w:lang w:val="es-ES_tradnl"/>
        </w:rPr>
        <w:t xml:space="preserve">adquisición </w:t>
      </w:r>
      <w:r w:rsidR="005E70EB" w:rsidRPr="00AB39D4">
        <w:rPr>
          <w:lang w:val="es-ES_tradnl"/>
        </w:rPr>
        <w:t xml:space="preserve">ecológica en las instituciones públicas; se formará a funcionarios de </w:t>
      </w:r>
      <w:r w:rsidR="00007919">
        <w:rPr>
          <w:lang w:val="es-ES_tradnl"/>
        </w:rPr>
        <w:t xml:space="preserve">compras </w:t>
      </w:r>
      <w:r w:rsidR="005E70EB" w:rsidRPr="00AB39D4">
        <w:rPr>
          <w:lang w:val="es-ES_tradnl"/>
        </w:rPr>
        <w:t xml:space="preserve">en la </w:t>
      </w:r>
      <w:r w:rsidR="00007919">
        <w:rPr>
          <w:lang w:val="es-ES_tradnl"/>
        </w:rPr>
        <w:t>adquisición</w:t>
      </w:r>
      <w:r w:rsidR="005E70EB" w:rsidRPr="00AB39D4">
        <w:rPr>
          <w:lang w:val="es-ES_tradnl"/>
        </w:rPr>
        <w:t xml:space="preserve"> ecológica de sistemas RAC (PNUMA) (70 000 $EUA);</w:t>
      </w:r>
    </w:p>
    <w:p w14:paraId="02D732C4" w14:textId="14492227" w:rsidR="005E70EB" w:rsidRPr="00AB39D4" w:rsidRDefault="005E70EB" w:rsidP="005E70EB">
      <w:pPr>
        <w:pStyle w:val="Heading2"/>
        <w:ind w:left="1418" w:hanging="709"/>
        <w:rPr>
          <w:lang w:val="es-ES_tradnl"/>
        </w:rPr>
      </w:pPr>
      <w:r w:rsidRPr="00AB39D4">
        <w:rPr>
          <w:i/>
          <w:iCs/>
          <w:lang w:val="es-ES_tradnl"/>
        </w:rPr>
        <w:t>Refuerzo de la capacidad de los técnicos de RAC y actualización de los códigos nacionales de prácticas para el mantenimiento de los sistemas de RAC</w:t>
      </w:r>
      <w:r w:rsidRPr="00AB39D4">
        <w:rPr>
          <w:lang w:val="es-ES_tradnl"/>
        </w:rPr>
        <w:t xml:space="preserve">: Se llevarán a cabo dos sesiones para desarrollar las capacidades de las principales partes interesadas que participarán en el proceso de certificación; un experto nacional actualizará los códigos nacionales de prácticas para los técnicos de mantenimiento de RAC; se celebrarán dos sesiones de formación para técnicos de RAC sobre buenas prácticas de mantenimiento; se organizará una reunión dirigida a importadores y usuarios finales sobre los beneficios del uso de tecnologías de bajo </w:t>
      </w:r>
      <w:r w:rsidR="005B0121">
        <w:rPr>
          <w:lang w:val="es-ES_tradnl"/>
        </w:rPr>
        <w:t>PCA</w:t>
      </w:r>
      <w:r w:rsidRPr="00AB39D4">
        <w:rPr>
          <w:lang w:val="es-ES_tradnl"/>
        </w:rPr>
        <w:t>; y se actualizará el manual de formación para la asociación de RAC y las escuelas de</w:t>
      </w:r>
      <w:r w:rsidR="0016585A">
        <w:rPr>
          <w:lang w:val="es-ES_tradnl"/>
        </w:rPr>
        <w:t xml:space="preserve"> capacitación</w:t>
      </w:r>
      <w:r w:rsidRPr="00AB39D4">
        <w:rPr>
          <w:lang w:val="es-ES_tradnl"/>
        </w:rPr>
        <w:t xml:space="preserve"> (PNUMA) (65 000 $EUA);</w:t>
      </w:r>
    </w:p>
    <w:p w14:paraId="14C3302B" w14:textId="06B25AA2" w:rsidR="005E70EB" w:rsidRPr="00AB39D4" w:rsidRDefault="005E70EB" w:rsidP="005E70EB">
      <w:pPr>
        <w:pStyle w:val="Heading2"/>
        <w:ind w:left="1418" w:hanging="709"/>
        <w:rPr>
          <w:lang w:val="es-ES_tradnl"/>
        </w:rPr>
      </w:pPr>
      <w:r w:rsidRPr="00AB39D4">
        <w:rPr>
          <w:i/>
          <w:iCs/>
          <w:lang w:val="es-ES_tradnl"/>
        </w:rPr>
        <w:t>Fortalecimiento de los centros de excelencia y asistencia técnica</w:t>
      </w:r>
      <w:r w:rsidRPr="00AB39D4">
        <w:rPr>
          <w:lang w:val="es-ES_tradnl"/>
        </w:rPr>
        <w:t xml:space="preserve">: Se </w:t>
      </w:r>
      <w:r w:rsidR="00F75AF9">
        <w:rPr>
          <w:lang w:val="es-ES_tradnl"/>
        </w:rPr>
        <w:t>elaborará</w:t>
      </w:r>
      <w:r w:rsidRPr="00AB39D4">
        <w:rPr>
          <w:lang w:val="es-ES_tradnl"/>
        </w:rPr>
        <w:t xml:space="preserve"> un modelo de negocio</w:t>
      </w:r>
      <w:r w:rsidR="00F75AF9">
        <w:rPr>
          <w:lang w:val="es-ES_tradnl"/>
        </w:rPr>
        <w:t>s</w:t>
      </w:r>
      <w:r w:rsidRPr="00AB39D4">
        <w:rPr>
          <w:lang w:val="es-ES_tradnl"/>
        </w:rPr>
        <w:t xml:space="preserve"> para la infraestructura de recuperación y reutilización de refrigerantes, </w:t>
      </w:r>
      <w:r w:rsidR="00F75AF9">
        <w:rPr>
          <w:lang w:val="es-ES_tradnl"/>
        </w:rPr>
        <w:t xml:space="preserve">en particular el mandato </w:t>
      </w:r>
      <w:r w:rsidRPr="00AB39D4">
        <w:rPr>
          <w:lang w:val="es-ES_tradnl"/>
        </w:rPr>
        <w:t xml:space="preserve">para los centros anfitriones de recuperación y reutilización; se adquirirá y distribuirá equipamiento para tres centros de excelencia </w:t>
      </w:r>
      <w:r w:rsidR="00F75AF9">
        <w:rPr>
          <w:lang w:val="es-ES_tradnl"/>
        </w:rPr>
        <w:t>(</w:t>
      </w:r>
      <w:r w:rsidRPr="00AB39D4">
        <w:rPr>
          <w:lang w:val="es-ES_tradnl"/>
        </w:rPr>
        <w:t>PNUD) (55 000 $EUA);</w:t>
      </w:r>
    </w:p>
    <w:p w14:paraId="1F1BA67C" w14:textId="77777777" w:rsidR="005E70EB" w:rsidRPr="00AB39D4" w:rsidRDefault="005E70EB" w:rsidP="005E70EB">
      <w:pPr>
        <w:pStyle w:val="Heading2"/>
        <w:ind w:left="1418" w:hanging="709"/>
        <w:rPr>
          <w:lang w:val="es-ES_tradnl"/>
        </w:rPr>
      </w:pPr>
      <w:r w:rsidRPr="00AB39D4">
        <w:rPr>
          <w:i/>
          <w:iCs/>
          <w:lang w:val="es-ES_tradnl"/>
        </w:rPr>
        <w:t>Actividades para mantener la eficiencia energética</w:t>
      </w:r>
      <w:r w:rsidRPr="00AB39D4">
        <w:rPr>
          <w:lang w:val="es-ES_tradnl"/>
        </w:rPr>
        <w:t xml:space="preserve"> (PNUMA) (120 000 $EUA); y</w:t>
      </w:r>
    </w:p>
    <w:p w14:paraId="02CEAAC2" w14:textId="77777777" w:rsidR="005E70EB" w:rsidRPr="00AB39D4" w:rsidRDefault="005E70EB" w:rsidP="005E70EB">
      <w:pPr>
        <w:pStyle w:val="Heading2"/>
        <w:ind w:left="1418" w:hanging="709"/>
        <w:rPr>
          <w:lang w:val="es-ES_tradnl"/>
        </w:rPr>
      </w:pPr>
      <w:r w:rsidRPr="00AB39D4">
        <w:rPr>
          <w:i/>
          <w:iCs/>
          <w:lang w:val="es-ES_tradnl"/>
        </w:rPr>
        <w:t>Supervisión del proyecto</w:t>
      </w:r>
      <w:r w:rsidRPr="00AB39D4">
        <w:rPr>
          <w:lang w:val="es-ES_tradnl"/>
        </w:rPr>
        <w:t xml:space="preserve"> (PNUMA) (20 000 $EUA).</w:t>
      </w:r>
    </w:p>
    <w:p w14:paraId="4D79816F" w14:textId="77777777" w:rsidR="005E70EB" w:rsidRPr="00AB39D4" w:rsidRDefault="005E70EB" w:rsidP="005E70EB">
      <w:pPr>
        <w:widowControl w:val="0"/>
        <w:spacing w:before="360" w:after="240"/>
        <w:jc w:val="center"/>
        <w:rPr>
          <w:b/>
          <w:lang w:val="es-ES_tradnl"/>
        </w:rPr>
      </w:pPr>
      <w:bookmarkStart w:id="10" w:name="_Hlk126916095"/>
      <w:r w:rsidRPr="00AB39D4">
        <w:rPr>
          <w:b/>
          <w:lang w:val="es-ES_tradnl"/>
        </w:rPr>
        <w:t>OBSERVACIONES Y RECOMENDACIÓN DE LA SECRETARÍA</w:t>
      </w:r>
    </w:p>
    <w:p w14:paraId="49675891" w14:textId="77777777" w:rsidR="005E70EB" w:rsidRPr="00AB39D4" w:rsidRDefault="005E70EB" w:rsidP="005E70EB">
      <w:pPr>
        <w:widowControl w:val="0"/>
        <w:spacing w:after="240"/>
        <w:jc w:val="left"/>
        <w:rPr>
          <w:b/>
          <w:lang w:val="es-ES_tradnl"/>
        </w:rPr>
      </w:pPr>
      <w:r w:rsidRPr="00AB39D4">
        <w:rPr>
          <w:b/>
          <w:lang w:val="es-ES_tradnl"/>
        </w:rPr>
        <w:t>OBSERVACIONES</w:t>
      </w:r>
    </w:p>
    <w:bookmarkEnd w:id="10"/>
    <w:p w14:paraId="1CBD89F8" w14:textId="091CB721" w:rsidR="005E70EB" w:rsidRDefault="005E70EB" w:rsidP="005E70EB">
      <w:pPr>
        <w:rPr>
          <w:lang w:val="es-ES_tradnl"/>
        </w:rPr>
      </w:pPr>
      <w:r w:rsidRPr="00AB39D4">
        <w:rPr>
          <w:lang w:val="es-ES_tradnl"/>
        </w:rPr>
        <w:t>21.</w:t>
      </w:r>
      <w:r w:rsidRPr="00AB39D4">
        <w:rPr>
          <w:lang w:val="es-ES_tradnl"/>
        </w:rPr>
        <w:tab/>
        <w:t xml:space="preserve">La Secretaría </w:t>
      </w:r>
      <w:r w:rsidR="002A3F6B">
        <w:rPr>
          <w:lang w:val="es-ES_tradnl"/>
        </w:rPr>
        <w:t xml:space="preserve">ha examinado </w:t>
      </w:r>
      <w:r w:rsidRPr="00AB39D4">
        <w:rPr>
          <w:lang w:val="es-ES_tradnl"/>
        </w:rPr>
        <w:t xml:space="preserve">la etapa II del PGEH </w:t>
      </w:r>
      <w:r w:rsidR="002A3F6B">
        <w:rPr>
          <w:lang w:val="es-ES_tradnl"/>
        </w:rPr>
        <w:t xml:space="preserve">teniendo en cuenta </w:t>
      </w:r>
      <w:r w:rsidRPr="00AB39D4">
        <w:rPr>
          <w:lang w:val="es-ES_tradnl"/>
        </w:rPr>
        <w:t xml:space="preserve">la etapa I, las políticas y directrices del Fondo Multilateral, incluidos los criterios para financiar la eliminación de HCFC en el sector de consumo </w:t>
      </w:r>
      <w:r w:rsidR="002A3F6B">
        <w:rPr>
          <w:lang w:val="es-ES_tradnl"/>
        </w:rPr>
        <w:t xml:space="preserve">en </w:t>
      </w:r>
      <w:r w:rsidRPr="00AB39D4">
        <w:rPr>
          <w:lang w:val="es-ES_tradnl"/>
        </w:rPr>
        <w:t xml:space="preserve">la etapa II de los PGEH (decisión 74/50), y el plan administrativo del Fondo Multilateral para </w:t>
      </w:r>
      <w:r w:rsidR="002A3F6B">
        <w:rPr>
          <w:lang w:val="es-ES_tradnl"/>
        </w:rPr>
        <w:t xml:space="preserve">el período </w:t>
      </w:r>
      <w:r w:rsidRPr="00AB39D4">
        <w:rPr>
          <w:lang w:val="es-ES_tradnl"/>
        </w:rPr>
        <w:t>2023-2025.</w:t>
      </w:r>
    </w:p>
    <w:p w14:paraId="18BC496F" w14:textId="77777777" w:rsidR="005E70EB" w:rsidRPr="00AB39D4" w:rsidRDefault="005E70EB" w:rsidP="005E70EB">
      <w:pPr>
        <w:rPr>
          <w:lang w:val="es-ES_tradnl"/>
        </w:rPr>
      </w:pPr>
    </w:p>
    <w:p w14:paraId="2E62BA06" w14:textId="77777777" w:rsidR="005E70EB" w:rsidRPr="00AB39D4" w:rsidRDefault="005E70EB" w:rsidP="005E70EB">
      <w:pPr>
        <w:rPr>
          <w:u w:val="single"/>
          <w:lang w:val="es-ES_tradnl"/>
        </w:rPr>
      </w:pPr>
      <w:r w:rsidRPr="00AB39D4">
        <w:rPr>
          <w:u w:val="single"/>
          <w:lang w:val="es-ES_tradnl"/>
        </w:rPr>
        <w:t>Estrategia global</w:t>
      </w:r>
    </w:p>
    <w:p w14:paraId="38254E5D" w14:textId="77777777" w:rsidR="005E70EB" w:rsidRPr="00AB39D4" w:rsidRDefault="005E70EB" w:rsidP="005E70EB">
      <w:pPr>
        <w:rPr>
          <w:u w:val="single"/>
          <w:lang w:val="es-ES_tradnl"/>
        </w:rPr>
      </w:pPr>
    </w:p>
    <w:p w14:paraId="1C87443C" w14:textId="235D8F4D" w:rsidR="005E70EB" w:rsidRDefault="005E70EB" w:rsidP="005E70EB">
      <w:pPr>
        <w:rPr>
          <w:lang w:val="es-ES_tradnl"/>
        </w:rPr>
      </w:pPr>
      <w:r w:rsidRPr="00AB39D4">
        <w:rPr>
          <w:lang w:val="es-ES_tradnl"/>
        </w:rPr>
        <w:t>22.</w:t>
      </w:r>
      <w:r w:rsidRPr="00AB39D4">
        <w:rPr>
          <w:lang w:val="es-ES_tradnl"/>
        </w:rPr>
        <w:tab/>
        <w:t xml:space="preserve">El Gobierno de Mozambique presentó una carta indicando su compromiso de </w:t>
      </w:r>
      <w:r w:rsidR="002A3F6B">
        <w:rPr>
          <w:lang w:val="es-ES_tradnl"/>
        </w:rPr>
        <w:t xml:space="preserve">alcanzar un </w:t>
      </w:r>
      <w:r w:rsidRPr="00AB39D4">
        <w:rPr>
          <w:lang w:val="es-ES_tradnl"/>
        </w:rPr>
        <w:t>100</w:t>
      </w:r>
      <w:r w:rsidR="00B74750" w:rsidRPr="00AB39D4">
        <w:rPr>
          <w:lang w:val="es-ES_tradnl"/>
        </w:rPr>
        <w:t> %</w:t>
      </w:r>
      <w:r w:rsidRPr="00AB39D4">
        <w:rPr>
          <w:lang w:val="es-ES_tradnl"/>
        </w:rPr>
        <w:t xml:space="preserve"> de </w:t>
      </w:r>
      <w:r w:rsidR="002A3F6B">
        <w:rPr>
          <w:lang w:val="es-ES_tradnl"/>
        </w:rPr>
        <w:t xml:space="preserve">reducción de </w:t>
      </w:r>
      <w:r w:rsidR="00525DB7">
        <w:rPr>
          <w:lang w:val="es-ES_tradnl"/>
        </w:rPr>
        <w:t>su</w:t>
      </w:r>
      <w:r w:rsidR="002A3F6B">
        <w:rPr>
          <w:lang w:val="es-ES_tradnl"/>
        </w:rPr>
        <w:t xml:space="preserve"> nivel básico de </w:t>
      </w:r>
      <w:r w:rsidRPr="00AB39D4">
        <w:rPr>
          <w:lang w:val="es-ES_tradnl"/>
        </w:rPr>
        <w:t xml:space="preserve">consumo de HCFC </w:t>
      </w:r>
      <w:r w:rsidR="00525DB7" w:rsidRPr="002A3F6B">
        <w:rPr>
          <w:lang w:val="es-ES"/>
        </w:rPr>
        <w:t xml:space="preserve">y cumplir con las medidas </w:t>
      </w:r>
      <w:r w:rsidRPr="00AB39D4">
        <w:rPr>
          <w:lang w:val="es-ES_tradnl"/>
        </w:rPr>
        <w:t xml:space="preserve">del Protocolo de Montreal </w:t>
      </w:r>
      <w:r w:rsidR="00525DB7">
        <w:rPr>
          <w:lang w:val="es-ES_tradnl"/>
        </w:rPr>
        <w:t>en</w:t>
      </w:r>
      <w:r w:rsidRPr="00AB39D4">
        <w:rPr>
          <w:lang w:val="es-ES_tradnl"/>
        </w:rPr>
        <w:t xml:space="preserve"> 2030, y que el país no necesitará ningún HCFC para </w:t>
      </w:r>
      <w:r w:rsidR="00525DB7">
        <w:rPr>
          <w:lang w:val="es-ES_tradnl"/>
        </w:rPr>
        <w:t xml:space="preserve">mantenimiento </w:t>
      </w:r>
      <w:r w:rsidRPr="00AB39D4">
        <w:rPr>
          <w:lang w:val="es-ES_tradnl"/>
        </w:rPr>
        <w:t>después de 2030.</w:t>
      </w:r>
    </w:p>
    <w:p w14:paraId="3F5C9162" w14:textId="77777777" w:rsidR="005E70EB" w:rsidRPr="00AB39D4" w:rsidRDefault="005E70EB" w:rsidP="005E70EB">
      <w:pPr>
        <w:rPr>
          <w:lang w:val="es-ES_tradnl"/>
        </w:rPr>
      </w:pPr>
    </w:p>
    <w:p w14:paraId="0C51734A" w14:textId="77777777" w:rsidR="005E70EB" w:rsidRPr="00AB39D4" w:rsidRDefault="005E70EB" w:rsidP="005E70EB">
      <w:pPr>
        <w:rPr>
          <w:i/>
          <w:iCs/>
          <w:lang w:val="es-ES_tradnl"/>
        </w:rPr>
      </w:pPr>
      <w:r w:rsidRPr="00AB39D4">
        <w:rPr>
          <w:i/>
          <w:iCs/>
          <w:lang w:val="es-ES_tradnl"/>
        </w:rPr>
        <w:t>Marco jurídico</w:t>
      </w:r>
    </w:p>
    <w:p w14:paraId="50F895AB" w14:textId="77777777" w:rsidR="005E70EB" w:rsidRPr="00AB39D4" w:rsidRDefault="005E70EB" w:rsidP="005E70EB">
      <w:pPr>
        <w:rPr>
          <w:i/>
          <w:iCs/>
          <w:lang w:val="es-ES_tradnl"/>
        </w:rPr>
      </w:pPr>
    </w:p>
    <w:p w14:paraId="2BC087EB" w14:textId="77777777" w:rsidR="005E70EB" w:rsidRPr="00AB39D4" w:rsidRDefault="005E70EB" w:rsidP="005E70EB">
      <w:pPr>
        <w:rPr>
          <w:lang w:val="es-ES_tradnl"/>
        </w:rPr>
      </w:pPr>
      <w:r w:rsidRPr="00AB39D4">
        <w:rPr>
          <w:lang w:val="es-ES_tradnl"/>
        </w:rPr>
        <w:t>23.</w:t>
      </w:r>
      <w:r w:rsidRPr="00AB39D4">
        <w:rPr>
          <w:lang w:val="es-ES_tradnl"/>
        </w:rPr>
        <w:tab/>
        <w:t>El Gobierno de Mozambique emitió cuotas de importación de HCFC para 2023 que son inferiores a las metas de control del Protocolo de Montreal.</w:t>
      </w:r>
    </w:p>
    <w:p w14:paraId="750181FF" w14:textId="77777777" w:rsidR="005E70EB" w:rsidRPr="00AB39D4" w:rsidRDefault="005E70EB" w:rsidP="005E70EB">
      <w:pPr>
        <w:rPr>
          <w:lang w:val="es-ES_tradnl"/>
        </w:rPr>
      </w:pPr>
    </w:p>
    <w:p w14:paraId="142B1864" w14:textId="77777777" w:rsidR="005E70EB" w:rsidRPr="00AB39D4" w:rsidRDefault="005E70EB" w:rsidP="005E70EB">
      <w:pPr>
        <w:keepNext/>
        <w:keepLines/>
        <w:widowControl w:val="0"/>
        <w:spacing w:after="240"/>
        <w:rPr>
          <w:u w:val="single"/>
          <w:lang w:val="es-ES_tradnl"/>
        </w:rPr>
      </w:pPr>
      <w:bookmarkStart w:id="11" w:name="_Hlk126916111"/>
      <w:bookmarkStart w:id="12" w:name="_Hlk151115191"/>
      <w:r w:rsidRPr="00AB39D4">
        <w:rPr>
          <w:u w:val="single"/>
          <w:lang w:val="es-ES_tradnl"/>
        </w:rPr>
        <w:t>Requisitos de la decisión por la que se aprueba el último tramo de la etapa I</w:t>
      </w:r>
    </w:p>
    <w:p w14:paraId="54537BE2" w14:textId="4D2C23DB" w:rsidR="005E70EB" w:rsidRPr="00AB39D4" w:rsidRDefault="005E70EB" w:rsidP="005E70EB">
      <w:pPr>
        <w:rPr>
          <w:lang w:val="es-ES_tradnl"/>
        </w:rPr>
      </w:pPr>
      <w:bookmarkStart w:id="13" w:name="_Hlk126916116"/>
      <w:bookmarkEnd w:id="11"/>
      <w:r w:rsidRPr="00AB39D4">
        <w:rPr>
          <w:lang w:val="es-ES_tradnl"/>
        </w:rPr>
        <w:t>24.</w:t>
      </w:r>
      <w:r w:rsidRPr="00AB39D4">
        <w:rPr>
          <w:lang w:val="es-ES_tradnl"/>
        </w:rPr>
        <w:tab/>
        <w:t>El quinto y último tramo de la etapa I del PGEH para Mozambique, y el correspondiente plan de ejecución del tramo 2022-2023 se aprobaron en la 90ª reunión</w:t>
      </w:r>
      <w:r w:rsidRPr="00AB39D4">
        <w:rPr>
          <w:rStyle w:val="FootnoteReference"/>
          <w:lang w:val="es-ES_tradnl"/>
        </w:rPr>
        <w:footnoteReference w:id="11"/>
      </w:r>
      <w:r w:rsidRPr="00AB39D4">
        <w:rPr>
          <w:lang w:val="es-ES_tradnl"/>
        </w:rPr>
        <w:t xml:space="preserve"> en el entendimiento de que el PNUMA, la ONUDI y el Gobierno intensificarían sus</w:t>
      </w:r>
      <w:r w:rsidR="00B0772C">
        <w:rPr>
          <w:lang w:val="es-ES_tradnl"/>
        </w:rPr>
        <w:t xml:space="preserve"> gestiones</w:t>
      </w:r>
      <w:r w:rsidRPr="00AB39D4">
        <w:rPr>
          <w:lang w:val="es-ES_tradnl"/>
        </w:rPr>
        <w:t xml:space="preserve"> para </w:t>
      </w:r>
      <w:r w:rsidR="00B0772C">
        <w:rPr>
          <w:lang w:val="es-ES_tradnl"/>
        </w:rPr>
        <w:t xml:space="preserve">realizar </w:t>
      </w:r>
      <w:r w:rsidRPr="00AB39D4">
        <w:rPr>
          <w:lang w:val="es-ES_tradnl"/>
        </w:rPr>
        <w:t>las actividades restantes de la etapa I del PGEH; que el PNUMA presentaría un informe de situación en la primera reunión de 2023 sobre la ejecución de las actividades, incluidos los avances en la aplicación de las recomendaciones de verificación; y que la etapa II sólo se consideraría una vez que la Secretaría recibiera confirmación de que el equipo del componente de la ONUDI se había distribuido a los beneficiarios y se había impartido la</w:t>
      </w:r>
      <w:r w:rsidR="009D50F9">
        <w:rPr>
          <w:lang w:val="es-ES_tradnl"/>
        </w:rPr>
        <w:t xml:space="preserve"> capacita</w:t>
      </w:r>
      <w:r w:rsidRPr="00AB39D4">
        <w:rPr>
          <w:lang w:val="es-ES_tradnl"/>
        </w:rPr>
        <w:t>ción pertinente.</w:t>
      </w:r>
    </w:p>
    <w:p w14:paraId="516D62E2" w14:textId="77777777" w:rsidR="005E70EB" w:rsidRPr="00AB39D4" w:rsidRDefault="005E70EB" w:rsidP="005E70EB">
      <w:pPr>
        <w:rPr>
          <w:lang w:val="es-ES_tradnl"/>
        </w:rPr>
      </w:pPr>
    </w:p>
    <w:bookmarkEnd w:id="12"/>
    <w:p w14:paraId="21C478DA" w14:textId="6CD8ABC9" w:rsidR="005E70EB" w:rsidRPr="00AB39D4" w:rsidRDefault="005E70EB" w:rsidP="005E70EB">
      <w:pPr>
        <w:rPr>
          <w:lang w:val="es-ES_tradnl" w:eastAsia="en-GB"/>
        </w:rPr>
      </w:pPr>
      <w:r w:rsidRPr="00AB39D4">
        <w:rPr>
          <w:lang w:val="es-ES_tradnl" w:eastAsia="en-GB"/>
        </w:rPr>
        <w:t>25.</w:t>
      </w:r>
      <w:r w:rsidRPr="00AB39D4">
        <w:rPr>
          <w:lang w:val="es-ES_tradnl" w:eastAsia="en-GB"/>
        </w:rPr>
        <w:tab/>
        <w:t xml:space="preserve">Los organismos intensificaron sus esfuerzos para finalizar las actividades de la etapa I, y el PNUMA presentó un informe de situación a la 92ª reunión en el que confirmaba que las recomendaciones del informe de verificación se aplicarían a lo largo de 2023. Según la información facilitada por el PNUMA, i) se había redactado un nuevo reglamento, que revisaba el sistema de cuotas para </w:t>
      </w:r>
      <w:r w:rsidR="0090292B">
        <w:rPr>
          <w:lang w:val="es-ES_tradnl" w:eastAsia="en-GB"/>
        </w:rPr>
        <w:t xml:space="preserve">conseguir </w:t>
      </w:r>
      <w:r w:rsidRPr="00AB39D4">
        <w:rPr>
          <w:lang w:val="es-ES_tradnl" w:eastAsia="en-GB"/>
        </w:rPr>
        <w:t>que a los importadores registrados se les asignaran cuotas de importación anuales en lugar de aprobar cuotas por orden de llegada, había pasado por los procesos de varias aprobaciones y, tras algunos retrasos, se esperaba que se aprobara a finales de 2023. Por el momento, sin embargo, la asignación de cuotas ya era válida durante 12 meses y se emitía a principios de año y no por orden de llegada; ii) se esperaba que el sistema de solicitud en línea, que iba a introducir la DNO como forma de mejorar el sistema general, estuviera finalizado y operativo para el primer trimestre de 2024. El sistema incluiría un registro en línea de sustancias controladas y un registro de importadores. El PNUMA también informó de que se había llevado a cabo una campaña de sensibilización para preparar el sistema en línea. El PNUMA confirmó que la finalización de la aplicación de las recomendaciones formaría parte del plan de acción para el primer tramo de la etapa II y, en consecuencia, el PNUMA informaría sobre su aplicación cuando solicitara el segundo tramo.</w:t>
      </w:r>
    </w:p>
    <w:p w14:paraId="7AB075AE" w14:textId="77777777" w:rsidR="005E70EB" w:rsidRPr="00AB39D4" w:rsidRDefault="005E70EB" w:rsidP="005E70EB">
      <w:pPr>
        <w:rPr>
          <w:lang w:val="es-ES_tradnl" w:eastAsia="en-GB"/>
        </w:rPr>
      </w:pPr>
    </w:p>
    <w:p w14:paraId="095CFE51" w14:textId="06ADC194" w:rsidR="005E70EB" w:rsidRPr="00AB39D4" w:rsidRDefault="005E70EB" w:rsidP="005E70EB">
      <w:pPr>
        <w:rPr>
          <w:lang w:val="es-ES_tradnl"/>
        </w:rPr>
      </w:pPr>
      <w:r w:rsidRPr="00AB39D4">
        <w:rPr>
          <w:lang w:val="es-ES_tradnl"/>
        </w:rPr>
        <w:t>26.</w:t>
      </w:r>
      <w:r w:rsidRPr="00AB39D4">
        <w:rPr>
          <w:lang w:val="es-ES_tradnl"/>
        </w:rPr>
        <w:tab/>
        <w:t>En cuanto al componente de la ONUDI, se solicitó una actualización. La ONUDI compartió la lista de equipos e informó a la Secretaría de que, debido a que</w:t>
      </w:r>
      <w:r w:rsidR="003D2722">
        <w:rPr>
          <w:lang w:val="es-ES_tradnl"/>
        </w:rPr>
        <w:t xml:space="preserve"> </w:t>
      </w:r>
      <w:r w:rsidRPr="00AB39D4">
        <w:rPr>
          <w:lang w:val="es-ES_tradnl"/>
        </w:rPr>
        <w:t xml:space="preserve">algunos de los equipos </w:t>
      </w:r>
      <w:r w:rsidR="003D2722">
        <w:rPr>
          <w:lang w:val="es-ES_tradnl"/>
        </w:rPr>
        <w:t xml:space="preserve">no estaban disponibles </w:t>
      </w:r>
      <w:r w:rsidRPr="00AB39D4">
        <w:rPr>
          <w:lang w:val="es-ES_tradnl"/>
        </w:rPr>
        <w:t xml:space="preserve">por parte del proveedor </w:t>
      </w:r>
      <w:r w:rsidR="003D2722">
        <w:rPr>
          <w:lang w:val="es-ES_tradnl"/>
        </w:rPr>
        <w:t>o</w:t>
      </w:r>
      <w:r w:rsidRPr="00AB39D4">
        <w:rPr>
          <w:lang w:val="es-ES_tradnl"/>
        </w:rPr>
        <w:t xml:space="preserve"> del fabricante, la llegada de los equipos al país, prevista para octubre de 2023 a petición del Gobierno, tuvo que pos</w:t>
      </w:r>
      <w:r w:rsidR="003D2722">
        <w:rPr>
          <w:lang w:val="es-ES_tradnl"/>
        </w:rPr>
        <w:t>tergarse</w:t>
      </w:r>
      <w:r w:rsidRPr="00AB39D4">
        <w:rPr>
          <w:lang w:val="es-ES_tradnl"/>
        </w:rPr>
        <w:t xml:space="preserve"> hasta diciembre de 2023. La </w:t>
      </w:r>
      <w:r w:rsidR="003D2722">
        <w:rPr>
          <w:lang w:val="es-ES_tradnl"/>
        </w:rPr>
        <w:t>capacitaci</w:t>
      </w:r>
      <w:r w:rsidRPr="00AB39D4">
        <w:rPr>
          <w:lang w:val="es-ES_tradnl"/>
        </w:rPr>
        <w:t>ón sobre los equipos suministrados tendría lugar después de dicha llegada. La ONUDI comunicó que el Gobierno de Mozambique se estaba ocupando de las verificaciones de conformidad necesarias y de otros procedimientos de importación.</w:t>
      </w:r>
    </w:p>
    <w:p w14:paraId="2772C1D8" w14:textId="77777777" w:rsidR="005E70EB" w:rsidRPr="00AB39D4" w:rsidRDefault="005E70EB" w:rsidP="005E70EB">
      <w:pPr>
        <w:rPr>
          <w:lang w:val="es-ES_tradnl"/>
        </w:rPr>
      </w:pPr>
    </w:p>
    <w:p w14:paraId="4F9528F7" w14:textId="26F4FA83" w:rsidR="005E70EB" w:rsidRPr="00AB39D4" w:rsidRDefault="005E70EB" w:rsidP="005E70EB">
      <w:pPr>
        <w:rPr>
          <w:lang w:val="es-ES_tradnl"/>
        </w:rPr>
      </w:pPr>
      <w:r w:rsidRPr="00AB39D4">
        <w:rPr>
          <w:lang w:val="es-ES_tradnl"/>
        </w:rPr>
        <w:t>27.</w:t>
      </w:r>
      <w:r w:rsidRPr="00AB39D4">
        <w:rPr>
          <w:lang w:val="es-ES_tradnl"/>
        </w:rPr>
        <w:tab/>
        <w:t>La Secretaría consideró el estado de ejecución de este componente y la decisión 90/32</w:t>
      </w:r>
      <w:r w:rsidR="003D2722">
        <w:rPr>
          <w:lang w:val="es-ES_tradnl"/>
        </w:rPr>
        <w:t> </w:t>
      </w:r>
      <w:r w:rsidRPr="00AB39D4">
        <w:rPr>
          <w:lang w:val="es-ES_tradnl"/>
        </w:rPr>
        <w:t>a) del Comité Ejecutivo, considerando al mismo tiempo los retrasos en la finalización de la etapa I y las consecuencias pertinentes para el país. Para no retrasar aún más la ejecución del PGEH, la Secretaría examinó la presentación en el entendimiento de que, en caso de que se recomendara la aprobación de la etapa II y del primer tramo, se pediría al Tesorero que transfiriera los fondos aprobados al PNUMA y al PNUD sólo después de que la Secretaría recibiera confirmación de que el equipo que debía adquirirse en el marco del componente de la ONUDI se había distribuido a los beneficiarios y se había impartido la capacitación pertinente.</w:t>
      </w:r>
    </w:p>
    <w:p w14:paraId="6078345D" w14:textId="77777777" w:rsidR="005E70EB" w:rsidRPr="00AB39D4" w:rsidRDefault="005E70EB" w:rsidP="005E70EB">
      <w:pPr>
        <w:rPr>
          <w:lang w:val="es-ES_tradnl"/>
        </w:rPr>
      </w:pPr>
    </w:p>
    <w:p w14:paraId="285166C5" w14:textId="77777777" w:rsidR="005E70EB" w:rsidRPr="00AB39D4" w:rsidRDefault="005E70EB" w:rsidP="005E70EB">
      <w:pPr>
        <w:rPr>
          <w:u w:val="single"/>
          <w:lang w:val="es-ES_tradnl"/>
        </w:rPr>
      </w:pPr>
      <w:r w:rsidRPr="00AB39D4">
        <w:rPr>
          <w:u w:val="single"/>
          <w:lang w:val="es-ES_tradnl"/>
        </w:rPr>
        <w:t>Cuestiones técnicas y relativas a los costos</w:t>
      </w:r>
    </w:p>
    <w:p w14:paraId="372CDCC8" w14:textId="77777777" w:rsidR="005E70EB" w:rsidRPr="00AB39D4" w:rsidRDefault="005E70EB" w:rsidP="005E70EB">
      <w:pPr>
        <w:rPr>
          <w:u w:val="single"/>
          <w:lang w:val="es-ES_tradnl"/>
        </w:rPr>
      </w:pPr>
    </w:p>
    <w:p w14:paraId="55E061A4" w14:textId="77777777" w:rsidR="005E70EB" w:rsidRPr="00AB39D4" w:rsidRDefault="005E70EB" w:rsidP="005E70EB">
      <w:pPr>
        <w:rPr>
          <w:i/>
          <w:iCs/>
          <w:lang w:val="es-ES_tradnl"/>
        </w:rPr>
      </w:pPr>
      <w:r w:rsidRPr="00AB39D4">
        <w:rPr>
          <w:i/>
          <w:iCs/>
          <w:lang w:val="es-ES_tradnl"/>
        </w:rPr>
        <w:t>Sistema de certificación de técnicos</w:t>
      </w:r>
    </w:p>
    <w:p w14:paraId="65A20C4B" w14:textId="77777777" w:rsidR="005E70EB" w:rsidRPr="00AB39D4" w:rsidRDefault="005E70EB" w:rsidP="005E70EB">
      <w:pPr>
        <w:rPr>
          <w:i/>
          <w:iCs/>
          <w:lang w:val="es-ES_tradnl"/>
        </w:rPr>
      </w:pPr>
    </w:p>
    <w:p w14:paraId="1C0EB4C3" w14:textId="4BAAB3F1" w:rsidR="005E70EB" w:rsidRPr="00AB39D4" w:rsidRDefault="005E70EB" w:rsidP="005E70EB">
      <w:pPr>
        <w:rPr>
          <w:lang w:val="es-ES_tradnl"/>
        </w:rPr>
      </w:pPr>
      <w:r w:rsidRPr="00AB39D4">
        <w:rPr>
          <w:lang w:val="es-ES_tradnl"/>
        </w:rPr>
        <w:t>28.</w:t>
      </w:r>
      <w:r w:rsidRPr="00AB39D4">
        <w:rPr>
          <w:lang w:val="es-ES_tradnl"/>
        </w:rPr>
        <w:tab/>
        <w:t>En cuanto a un sistema de certificación de técnicos, el PNUMA explicó que, tras evaluar la situación y los detalles necesarios del sistema de certificación que debe establecerse, incluida la configuración institucional para que el sistema sea sostenible más allá del final de la etapa II, primero se finalizarán las normas y se diseñará un proceso para establecer un sistema de certificación para 2025. Se está revisando la normativa sobre l</w:t>
      </w:r>
      <w:r w:rsidR="00EF2E57">
        <w:rPr>
          <w:lang w:val="es-ES_tradnl"/>
        </w:rPr>
        <w:t>a</w:t>
      </w:r>
      <w:r w:rsidRPr="00AB39D4">
        <w:rPr>
          <w:lang w:val="es-ES_tradnl"/>
        </w:rPr>
        <w:t>s</w:t>
      </w:r>
      <w:r w:rsidR="00EF2E57">
        <w:rPr>
          <w:lang w:val="es-ES_tradnl"/>
        </w:rPr>
        <w:t xml:space="preserve"> SAO</w:t>
      </w:r>
      <w:r w:rsidRPr="00AB39D4">
        <w:rPr>
          <w:lang w:val="es-ES_tradnl"/>
        </w:rPr>
        <w:t xml:space="preserve"> y se incluirá el proceso de certificación para </w:t>
      </w:r>
      <w:r w:rsidR="00EF2E57">
        <w:rPr>
          <w:lang w:val="es-ES_tradnl"/>
        </w:rPr>
        <w:t xml:space="preserve">asegurar </w:t>
      </w:r>
      <w:r w:rsidRPr="00AB39D4">
        <w:rPr>
          <w:lang w:val="es-ES_tradnl"/>
        </w:rPr>
        <w:t xml:space="preserve">que se aplica de forma eficaz y que está respaldado por la legislación. Se seleccionará un colegio técnico para aplicar el proceso de certificación en colaboración con la asociación </w:t>
      </w:r>
      <w:r w:rsidR="00EF2E57">
        <w:rPr>
          <w:lang w:val="es-ES_tradnl"/>
        </w:rPr>
        <w:t xml:space="preserve">de </w:t>
      </w:r>
      <w:r w:rsidRPr="00AB39D4">
        <w:rPr>
          <w:lang w:val="es-ES_tradnl"/>
        </w:rPr>
        <w:t xml:space="preserve">RAC. Para que el proceso sea sostenible, se introducirá una tasa que permita remunerar a quienes administran la certificación y adquirir los materiales necesarios para el proceso. Se pondrán en marcha iniciativas </w:t>
      </w:r>
      <w:r w:rsidR="00EF2E57">
        <w:rPr>
          <w:lang w:val="es-ES_tradnl"/>
        </w:rPr>
        <w:t xml:space="preserve">que procuren </w:t>
      </w:r>
      <w:r w:rsidRPr="00AB39D4">
        <w:rPr>
          <w:lang w:val="es-ES_tradnl"/>
        </w:rPr>
        <w:t>que los técnicos estén motivados para someterse al proceso de certificación.</w:t>
      </w:r>
    </w:p>
    <w:p w14:paraId="6EBB6654" w14:textId="77777777" w:rsidR="005E70EB" w:rsidRPr="00AB39D4" w:rsidRDefault="005E70EB" w:rsidP="005E70EB">
      <w:pPr>
        <w:rPr>
          <w:lang w:val="es-ES_tradnl"/>
        </w:rPr>
      </w:pPr>
    </w:p>
    <w:bookmarkEnd w:id="13"/>
    <w:p w14:paraId="7B394AB1" w14:textId="64CDACE8" w:rsidR="005E70EB" w:rsidRPr="00AB39D4" w:rsidRDefault="005E70EB" w:rsidP="005E70EB">
      <w:pPr>
        <w:rPr>
          <w:i/>
          <w:iCs/>
          <w:lang w:val="es-ES_tradnl"/>
        </w:rPr>
      </w:pPr>
      <w:r w:rsidRPr="00AB39D4">
        <w:rPr>
          <w:i/>
          <w:iCs/>
          <w:lang w:val="es-ES_tradnl"/>
        </w:rPr>
        <w:t>Actividades para mantener la eficiencia energética en el sector de mantenimiento de equipos de refrigeración</w:t>
      </w:r>
    </w:p>
    <w:p w14:paraId="2815FEC1" w14:textId="77777777" w:rsidR="005E70EB" w:rsidRPr="00AB39D4" w:rsidRDefault="005E70EB" w:rsidP="005E70EB">
      <w:pPr>
        <w:rPr>
          <w:i/>
          <w:iCs/>
          <w:lang w:val="es-ES_tradnl"/>
        </w:rPr>
      </w:pPr>
    </w:p>
    <w:p w14:paraId="5FF36ECC" w14:textId="7A452CE6" w:rsidR="005E70EB" w:rsidRPr="00AB39D4" w:rsidRDefault="005E70EB" w:rsidP="005E70EB">
      <w:pPr>
        <w:rPr>
          <w:lang w:val="es-ES_tradnl"/>
        </w:rPr>
      </w:pPr>
      <w:r w:rsidRPr="00AB39D4">
        <w:rPr>
          <w:lang w:val="es-ES_tradnl"/>
        </w:rPr>
        <w:t>29.</w:t>
      </w:r>
      <w:r w:rsidRPr="00AB39D4">
        <w:rPr>
          <w:lang w:val="es-ES_tradnl"/>
        </w:rPr>
        <w:tab/>
        <w:t xml:space="preserve">De acuerdo con la decisión 89/6 d), el PNUMA ha incluido en el plan de ejecución del tramo las </w:t>
      </w:r>
      <w:r w:rsidR="009E3ECE">
        <w:rPr>
          <w:lang w:val="es-ES_tradnl"/>
        </w:rPr>
        <w:t>medidas</w:t>
      </w:r>
      <w:r w:rsidRPr="00AB39D4">
        <w:rPr>
          <w:lang w:val="es-ES_tradnl"/>
        </w:rPr>
        <w:t xml:space="preserve">, los indicadores de rendimiento y la financiación </w:t>
      </w:r>
      <w:r w:rsidR="009E3ECE" w:rsidRPr="00AB39D4">
        <w:rPr>
          <w:lang w:val="es-ES_tradnl"/>
        </w:rPr>
        <w:t>específica</w:t>
      </w:r>
      <w:r w:rsidR="009E3ECE">
        <w:rPr>
          <w:lang w:val="es-ES_tradnl"/>
        </w:rPr>
        <w:t>s</w:t>
      </w:r>
      <w:r w:rsidR="009E3ECE" w:rsidRPr="00AB39D4">
        <w:rPr>
          <w:lang w:val="es-ES_tradnl"/>
        </w:rPr>
        <w:t xml:space="preserve"> </w:t>
      </w:r>
      <w:r w:rsidR="009E3ECE">
        <w:rPr>
          <w:lang w:val="es-ES_tradnl"/>
        </w:rPr>
        <w:t xml:space="preserve">relativas a las </w:t>
      </w:r>
      <w:r w:rsidRPr="00AB39D4">
        <w:rPr>
          <w:lang w:val="es-ES_tradnl"/>
        </w:rPr>
        <w:t>actividades adicionales para mantener la eficiencia energética.</w:t>
      </w:r>
    </w:p>
    <w:p w14:paraId="61418586" w14:textId="77777777" w:rsidR="005E70EB" w:rsidRPr="00AB39D4" w:rsidRDefault="005E70EB" w:rsidP="005E70EB">
      <w:pPr>
        <w:rPr>
          <w:lang w:val="es-ES_tradnl"/>
        </w:rPr>
      </w:pPr>
    </w:p>
    <w:p w14:paraId="18EE63C0" w14:textId="77777777" w:rsidR="005E70EB" w:rsidRPr="00AB39D4" w:rsidRDefault="005E70EB" w:rsidP="005E70EB">
      <w:pPr>
        <w:rPr>
          <w:lang w:val="es-ES_tradnl"/>
        </w:rPr>
      </w:pPr>
      <w:r w:rsidRPr="00AB39D4">
        <w:rPr>
          <w:lang w:val="es-ES_tradnl"/>
        </w:rPr>
        <w:t>30.</w:t>
      </w:r>
      <w:r w:rsidRPr="00AB39D4">
        <w:rPr>
          <w:lang w:val="es-ES_tradnl"/>
        </w:rPr>
        <w:tab/>
        <w:t>Al presentar la propuesta, el PNUMA y el Gobierno declararon que, si bien las actividades relacionadas con la preparación del plan de aplicación de la Enmienda de Kigali para los HFC (KIP) están en curso, esta propuesta mejorará dichas actividades y sentará las bases para la sensibilización y la colaboración con el sector energético, salvando las distancias entre la aplicación del PGEH y el KIP.</w:t>
      </w:r>
    </w:p>
    <w:p w14:paraId="50751E55" w14:textId="77777777" w:rsidR="005E70EB" w:rsidRPr="00AB39D4" w:rsidRDefault="005E70EB" w:rsidP="005E70EB">
      <w:pPr>
        <w:rPr>
          <w:lang w:val="es-ES_tradnl"/>
        </w:rPr>
      </w:pPr>
    </w:p>
    <w:p w14:paraId="0C7575D9" w14:textId="77777777" w:rsidR="005E70EB" w:rsidRPr="00AB39D4" w:rsidRDefault="005E70EB" w:rsidP="005E70EB">
      <w:pPr>
        <w:rPr>
          <w:lang w:val="es-ES_tradnl"/>
        </w:rPr>
      </w:pPr>
      <w:r w:rsidRPr="00AB39D4">
        <w:rPr>
          <w:lang w:val="es-ES_tradnl"/>
        </w:rPr>
        <w:t>31.</w:t>
      </w:r>
      <w:r w:rsidRPr="00AB39D4">
        <w:rPr>
          <w:lang w:val="es-ES_tradnl"/>
        </w:rPr>
        <w:tab/>
        <w:t>Se espera que el proyecto mejore la adopción de tecnologías de bajo PCA y energéticamente eficientes en el país y aumente aún más el conocimiento y la comprensión de las principales partes interesadas, así como la coordinación entre ellas, sobre las ventajas de utilizar dichas tecnologías, incluidos sus beneficios climáticos y medioambientales. El proyecto también ayudará a Mozambique a seguir cumpliendo los objetivos de eliminación de HCFC y a alcanzar los objetivos de la Enmienda de Kigali.</w:t>
      </w:r>
    </w:p>
    <w:p w14:paraId="4584A87F" w14:textId="77777777" w:rsidR="005E70EB" w:rsidRPr="00AB39D4" w:rsidRDefault="005E70EB" w:rsidP="002C66CB">
      <w:pPr>
        <w:spacing w:after="600"/>
        <w:rPr>
          <w:lang w:val="es-ES_tradnl"/>
        </w:rPr>
      </w:pPr>
    </w:p>
    <w:p w14:paraId="1136C90C" w14:textId="77777777" w:rsidR="005E70EB" w:rsidRPr="00AB39D4" w:rsidRDefault="005E70EB" w:rsidP="005E70EB">
      <w:pPr>
        <w:rPr>
          <w:u w:val="single"/>
          <w:lang w:val="es-ES_tradnl"/>
        </w:rPr>
      </w:pPr>
      <w:bookmarkStart w:id="14" w:name="_Hlk126916178"/>
      <w:r w:rsidRPr="00AB39D4">
        <w:rPr>
          <w:u w:val="single"/>
          <w:lang w:val="es-ES_tradnl"/>
        </w:rPr>
        <w:t>Costo total del proyecto</w:t>
      </w:r>
    </w:p>
    <w:p w14:paraId="103FD7C5" w14:textId="77777777" w:rsidR="005E70EB" w:rsidRPr="00AB39D4" w:rsidRDefault="005E70EB" w:rsidP="005E70EB">
      <w:pPr>
        <w:rPr>
          <w:u w:val="single"/>
          <w:lang w:val="es-ES_tradnl"/>
        </w:rPr>
      </w:pPr>
    </w:p>
    <w:p w14:paraId="7DCB8236" w14:textId="41E56B80" w:rsidR="005E70EB" w:rsidRPr="00AB39D4" w:rsidRDefault="005E70EB" w:rsidP="005E70EB">
      <w:pPr>
        <w:rPr>
          <w:lang w:val="es-ES_tradnl"/>
        </w:rPr>
      </w:pPr>
      <w:r w:rsidRPr="00AB39D4">
        <w:rPr>
          <w:lang w:val="es-ES_tradnl"/>
        </w:rPr>
        <w:t>32.</w:t>
      </w:r>
      <w:r w:rsidRPr="00AB39D4">
        <w:rPr>
          <w:lang w:val="es-ES_tradnl"/>
        </w:rPr>
        <w:tab/>
        <w:t xml:space="preserve">El costo total de la etapa II del </w:t>
      </w:r>
      <w:r w:rsidR="00E30C98">
        <w:rPr>
          <w:lang w:val="es-ES_tradnl"/>
        </w:rPr>
        <w:t>PGEH</w:t>
      </w:r>
      <w:r w:rsidRPr="00AB39D4">
        <w:rPr>
          <w:lang w:val="es-ES_tradnl"/>
        </w:rPr>
        <w:t xml:space="preserve"> asciende a 737 500 $EUA, 617 500 $EUA de acuerdo con la decisión 74/50 c) xii) sobre el nivel de financiación admisible para un país </w:t>
      </w:r>
      <w:r w:rsidR="00E30C98">
        <w:rPr>
          <w:lang w:val="es-ES_tradnl"/>
        </w:rPr>
        <w:t xml:space="preserve">de bajo consumo </w:t>
      </w:r>
      <w:r w:rsidRPr="00AB39D4">
        <w:rPr>
          <w:lang w:val="es-ES_tradnl"/>
        </w:rPr>
        <w:t>y 120</w:t>
      </w:r>
      <w:r w:rsidR="002C66CB">
        <w:rPr>
          <w:lang w:val="es-ES_tradnl"/>
        </w:rPr>
        <w:t>,</w:t>
      </w:r>
      <w:r w:rsidRPr="00AB39D4">
        <w:rPr>
          <w:lang w:val="es-ES_tradnl"/>
        </w:rPr>
        <w:t> 000 $EUA de acuerdo con la decisión 89/6.</w:t>
      </w:r>
    </w:p>
    <w:p w14:paraId="41C51B9C" w14:textId="77777777" w:rsidR="005E70EB" w:rsidRPr="00AB39D4" w:rsidRDefault="005E70EB" w:rsidP="005E70EB">
      <w:pPr>
        <w:rPr>
          <w:lang w:val="es-ES_tradnl"/>
        </w:rPr>
      </w:pPr>
    </w:p>
    <w:bookmarkEnd w:id="14"/>
    <w:p w14:paraId="034F3BF2" w14:textId="77777777" w:rsidR="005E70EB" w:rsidRPr="00AB39D4" w:rsidRDefault="005E70EB" w:rsidP="005E70EB">
      <w:pPr>
        <w:rPr>
          <w:u w:val="single"/>
          <w:lang w:val="es-ES_tradnl"/>
        </w:rPr>
      </w:pPr>
      <w:r w:rsidRPr="00AB39D4">
        <w:rPr>
          <w:u w:val="single"/>
          <w:lang w:val="es-ES_tradnl"/>
        </w:rPr>
        <w:t>Impacto sobre el clima</w:t>
      </w:r>
    </w:p>
    <w:p w14:paraId="4362B8E2" w14:textId="77777777" w:rsidR="00BA4580" w:rsidRPr="00AB39D4" w:rsidRDefault="00BA4580" w:rsidP="005E70EB">
      <w:pPr>
        <w:rPr>
          <w:u w:val="single"/>
          <w:lang w:val="es-ES_tradnl"/>
        </w:rPr>
      </w:pPr>
    </w:p>
    <w:p w14:paraId="11BB5CCD" w14:textId="63FC5631" w:rsidR="005E70EB" w:rsidRPr="00AB39D4" w:rsidRDefault="005E70EB" w:rsidP="005E70EB">
      <w:pPr>
        <w:rPr>
          <w:lang w:val="es-ES_tradnl"/>
        </w:rPr>
      </w:pPr>
      <w:r w:rsidRPr="00AB39D4">
        <w:rPr>
          <w:lang w:val="es-ES_tradnl"/>
        </w:rPr>
        <w:t>33.</w:t>
      </w:r>
      <w:r w:rsidRPr="00AB39D4">
        <w:rPr>
          <w:lang w:val="es-ES_tradnl"/>
        </w:rPr>
        <w:tab/>
        <w:t xml:space="preserve">Las actividades propuestas en el sector del mantenimiento, que incluyen una mejor contención de los refrigerantes mediante la </w:t>
      </w:r>
      <w:r w:rsidR="00E30C98">
        <w:rPr>
          <w:lang w:val="es-ES_tradnl"/>
        </w:rPr>
        <w:t>capacitación</w:t>
      </w:r>
      <w:r w:rsidRPr="00AB39D4">
        <w:rPr>
          <w:lang w:val="es-ES_tradnl"/>
        </w:rPr>
        <w:t xml:space="preserve"> y el suministro de equipos, reducirán la cantidad de HCFC</w:t>
      </w:r>
      <w:r w:rsidR="00E30C98" w:rsidRPr="00343169">
        <w:rPr>
          <w:lang w:val="es-ES"/>
        </w:rPr>
        <w:noBreakHyphen/>
      </w:r>
      <w:r w:rsidRPr="00AB39D4">
        <w:rPr>
          <w:lang w:val="es-ES_tradnl"/>
        </w:rPr>
        <w:t>22 utilizado para el mantenimiento de equipos de RAC. Cada kilogramo de HCFC</w:t>
      </w:r>
      <w:r w:rsidRPr="00AB39D4">
        <w:rPr>
          <w:lang w:val="es-ES_tradnl"/>
        </w:rPr>
        <w:noBreakHyphen/>
        <w:t>22 no emitido debido a las mejores prácticas de refrigeración supone un ahorro de aproximadamente 1,8 toneladas equivalentes de CO</w:t>
      </w:r>
      <w:r w:rsidRPr="00AB39D4">
        <w:rPr>
          <w:vertAlign w:val="subscript"/>
          <w:lang w:val="es-ES_tradnl"/>
        </w:rPr>
        <w:t>2</w:t>
      </w:r>
      <w:r w:rsidRPr="00AB39D4">
        <w:rPr>
          <w:lang w:val="es-ES_tradnl"/>
        </w:rPr>
        <w:t>. Aunque en el plan de gestión de eliminación de HCFC no se incluyó un cálculo del impacto sobre el clima, las actividades previstas por Mozambique, incluidos sus esfuerzos por promover alternativas de bajo PCA, así como la recuperación y reutilización de refrigerantes, indican que la ejecución del PGEH reducirá la emisión de refrigerantes a la atmósfera, lo que redundará en beneficios para el clima.</w:t>
      </w:r>
    </w:p>
    <w:p w14:paraId="69D5EFDB" w14:textId="77777777" w:rsidR="005E70EB" w:rsidRPr="00AB39D4" w:rsidRDefault="005E70EB" w:rsidP="005E70EB">
      <w:pPr>
        <w:rPr>
          <w:lang w:val="es-ES_tradnl"/>
        </w:rPr>
      </w:pPr>
    </w:p>
    <w:p w14:paraId="5BE3EC8E" w14:textId="77777777" w:rsidR="005E70EB" w:rsidRPr="00AB39D4" w:rsidRDefault="005E70EB" w:rsidP="005E70EB">
      <w:pPr>
        <w:spacing w:after="240"/>
        <w:rPr>
          <w:u w:val="single"/>
          <w:lang w:val="es-ES_tradnl"/>
        </w:rPr>
      </w:pPr>
      <w:bookmarkStart w:id="15" w:name="_Hlk126916186"/>
      <w:r w:rsidRPr="00AB39D4">
        <w:rPr>
          <w:u w:val="single"/>
          <w:lang w:val="es-ES_tradnl"/>
        </w:rPr>
        <w:t>Sostenibilidad de la eliminación de los HCFC y evaluación de los riesgos</w:t>
      </w:r>
    </w:p>
    <w:bookmarkEnd w:id="15"/>
    <w:p w14:paraId="51F6EA63" w14:textId="3E4ED4AF" w:rsidR="005E70EB" w:rsidRPr="00AB39D4" w:rsidRDefault="005E70EB" w:rsidP="005E70EB">
      <w:pPr>
        <w:rPr>
          <w:lang w:val="es-ES_tradnl"/>
        </w:rPr>
      </w:pPr>
      <w:r w:rsidRPr="00AB39D4">
        <w:rPr>
          <w:lang w:val="es-ES_tradnl"/>
        </w:rPr>
        <w:t>34.</w:t>
      </w:r>
      <w:r w:rsidRPr="00AB39D4">
        <w:rPr>
          <w:lang w:val="es-ES_tradnl"/>
        </w:rPr>
        <w:tab/>
        <w:t xml:space="preserve">Se emprenderán </w:t>
      </w:r>
      <w:r w:rsidR="00E30C98">
        <w:rPr>
          <w:lang w:val="es-ES_tradnl"/>
        </w:rPr>
        <w:t xml:space="preserve">iniciativas </w:t>
      </w:r>
      <w:r w:rsidR="00EF46DF">
        <w:rPr>
          <w:lang w:val="es-ES_tradnl"/>
        </w:rPr>
        <w:t xml:space="preserve">decididas que busquen gestionar adecuadamente </w:t>
      </w:r>
      <w:r w:rsidRPr="00AB39D4">
        <w:rPr>
          <w:lang w:val="es-ES_tradnl"/>
        </w:rPr>
        <w:t>los riesgos que puedan afectar a la ejecución satisfactoria del proyecto (es decir, la capacidad de los organismos de ejecución para desembolsar oportunamente los fondos; la disponibilidad y participación de las partes interesadas pertinentes en las actividades del proyecto, la disponibilidad de instrumentos jurídicos propicios)</w:t>
      </w:r>
      <w:r w:rsidR="00EF46DF">
        <w:rPr>
          <w:lang w:val="es-ES_tradnl"/>
        </w:rPr>
        <w:t xml:space="preserve">, con la finalidad de asegurar </w:t>
      </w:r>
      <w:r w:rsidRPr="00AB39D4">
        <w:rPr>
          <w:lang w:val="es-ES_tradnl"/>
        </w:rPr>
        <w:t xml:space="preserve">la ejecución eficaz de las actividades </w:t>
      </w:r>
      <w:r w:rsidR="00EF46DF">
        <w:rPr>
          <w:lang w:val="es-ES_tradnl"/>
        </w:rPr>
        <w:t xml:space="preserve">y </w:t>
      </w:r>
      <w:r w:rsidRPr="00AB39D4">
        <w:rPr>
          <w:lang w:val="es-ES_tradnl"/>
        </w:rPr>
        <w:t>lograr los objetivos del proyecto. Se realizará un seguimiento periódico de la ejecución de las actividades del proyecto</w:t>
      </w:r>
      <w:r w:rsidR="00DA4A4B">
        <w:rPr>
          <w:lang w:val="es-ES_tradnl"/>
        </w:rPr>
        <w:t xml:space="preserve"> </w:t>
      </w:r>
      <w:r w:rsidRPr="00AB39D4">
        <w:rPr>
          <w:lang w:val="es-ES_tradnl"/>
        </w:rPr>
        <w:t xml:space="preserve">para </w:t>
      </w:r>
      <w:r w:rsidR="00EF46DF">
        <w:rPr>
          <w:lang w:val="es-ES_tradnl"/>
        </w:rPr>
        <w:t xml:space="preserve">abordar </w:t>
      </w:r>
      <w:r w:rsidRPr="00AB39D4">
        <w:rPr>
          <w:lang w:val="es-ES_tradnl"/>
        </w:rPr>
        <w:t>los riesgos imprevistos en una etapa temprana. Se fomentará la presentación de informes en todas las fases de ejecución del proyecto, con el fin de maximizar las mejores prácticas positivas.</w:t>
      </w:r>
    </w:p>
    <w:p w14:paraId="1B42942C" w14:textId="77777777" w:rsidR="005E70EB" w:rsidRPr="00AB39D4" w:rsidRDefault="005E70EB" w:rsidP="005E70EB">
      <w:pPr>
        <w:rPr>
          <w:lang w:val="es-ES_tradnl"/>
        </w:rPr>
      </w:pPr>
    </w:p>
    <w:p w14:paraId="088AB9E6" w14:textId="21E0C27A" w:rsidR="005E70EB" w:rsidRPr="00AB39D4" w:rsidRDefault="005E70EB" w:rsidP="005E70EB">
      <w:pPr>
        <w:rPr>
          <w:lang w:val="es-ES_tradnl"/>
        </w:rPr>
      </w:pPr>
      <w:r w:rsidRPr="00AB39D4">
        <w:rPr>
          <w:lang w:val="es-ES_tradnl"/>
        </w:rPr>
        <w:t>35.</w:t>
      </w:r>
      <w:r w:rsidRPr="00AB39D4">
        <w:rPr>
          <w:lang w:val="es-ES_tradnl"/>
        </w:rPr>
        <w:tab/>
        <w:t xml:space="preserve">El PNUMA confirmó que ya existen sistemas de supervisión para controlar las importaciones de HCFC después de 2030 y que se reforzarán durante la ejecución del proyecto. De conformidad con la normativa, se </w:t>
      </w:r>
      <w:r w:rsidR="00DA4A4B">
        <w:rPr>
          <w:lang w:val="es-ES_tradnl"/>
        </w:rPr>
        <w:t>capacitar</w:t>
      </w:r>
      <w:r w:rsidR="00DA4A4B">
        <w:rPr>
          <w:lang w:val="es-ES"/>
        </w:rPr>
        <w:t xml:space="preserve">á </w:t>
      </w:r>
      <w:r w:rsidRPr="00AB39D4">
        <w:rPr>
          <w:lang w:val="es-ES_tradnl"/>
        </w:rPr>
        <w:t xml:space="preserve">a todos los funcionarios encargados de hacer cumplir la ley y se llevarán a cabo actividades conjuntas de supervisión para </w:t>
      </w:r>
      <w:r w:rsidR="00DA4A4B">
        <w:rPr>
          <w:lang w:val="es-ES_tradnl"/>
        </w:rPr>
        <w:t xml:space="preserve">lograr </w:t>
      </w:r>
      <w:r w:rsidRPr="00AB39D4">
        <w:rPr>
          <w:lang w:val="es-ES_tradnl"/>
        </w:rPr>
        <w:t xml:space="preserve">un control adecuado del comercio ilegal de HCFC. Además, se mejorará la aplicación del sistema de licencias y cuotas para </w:t>
      </w:r>
      <w:r w:rsidR="00DA4A4B">
        <w:rPr>
          <w:lang w:val="es-ES_tradnl"/>
        </w:rPr>
        <w:t xml:space="preserve">mantener bajo control </w:t>
      </w:r>
      <w:r w:rsidRPr="00AB39D4">
        <w:rPr>
          <w:lang w:val="es-ES_tradnl"/>
        </w:rPr>
        <w:t xml:space="preserve">las importaciones de HCFC, y se reforzarán los controles fronterizos para que la eliminación de los HCFC </w:t>
      </w:r>
      <w:r w:rsidR="00DA4A4B">
        <w:rPr>
          <w:lang w:val="es-ES_tradnl"/>
        </w:rPr>
        <w:t xml:space="preserve">perdure </w:t>
      </w:r>
      <w:r w:rsidRPr="00AB39D4">
        <w:rPr>
          <w:lang w:val="es-ES_tradnl"/>
        </w:rPr>
        <w:t>más allá de 2030. El Gobierno de Mozambique afirmó que las cuestiones relativas al Protocolo de Montreal se han integrado en las estrategias gubernamentales pertinentes, incluida la planificación estratégica del Ministerio de Medio Ambiente, y que se proporcionarán fondos para seguir manteniendo la eliminación de todas las sustancias controladas.</w:t>
      </w:r>
    </w:p>
    <w:p w14:paraId="2CDF23F9" w14:textId="77777777" w:rsidR="005E70EB" w:rsidRPr="00AB39D4" w:rsidRDefault="005E70EB" w:rsidP="005E70EB">
      <w:pPr>
        <w:rPr>
          <w:lang w:val="es-ES_tradnl"/>
        </w:rPr>
      </w:pPr>
    </w:p>
    <w:p w14:paraId="4D0A6F8A" w14:textId="77777777" w:rsidR="005E70EB" w:rsidRPr="00AB39D4" w:rsidRDefault="005E70EB" w:rsidP="005E70EB">
      <w:pPr>
        <w:keepNext/>
        <w:spacing w:after="240"/>
        <w:outlineLvl w:val="0"/>
        <w:rPr>
          <w:bCs/>
          <w:u w:val="single"/>
          <w:lang w:val="es-ES_tradnl"/>
        </w:rPr>
      </w:pPr>
      <w:bookmarkStart w:id="16" w:name="_Hlk126916207"/>
      <w:r w:rsidRPr="00AB39D4">
        <w:rPr>
          <w:bCs/>
          <w:u w:val="single"/>
          <w:lang w:val="es-ES_tradnl"/>
        </w:rPr>
        <w:t xml:space="preserve">Cofinanciación </w:t>
      </w:r>
    </w:p>
    <w:p w14:paraId="2465E9CF" w14:textId="77777777" w:rsidR="005E70EB" w:rsidRPr="00AB39D4" w:rsidRDefault="005E70EB" w:rsidP="005E70EB">
      <w:pPr>
        <w:keepNext/>
        <w:spacing w:after="240"/>
        <w:outlineLvl w:val="0"/>
        <w:rPr>
          <w:bCs/>
          <w:lang w:val="es-ES_tradnl"/>
        </w:rPr>
      </w:pPr>
      <w:r w:rsidRPr="00AB39D4">
        <w:rPr>
          <w:bCs/>
          <w:lang w:val="es-ES_tradnl"/>
        </w:rPr>
        <w:t>36.</w:t>
      </w:r>
      <w:r w:rsidRPr="00AB39D4">
        <w:rPr>
          <w:bCs/>
          <w:lang w:val="es-ES_tradnl"/>
        </w:rPr>
        <w:tab/>
        <w:t>La contribución del Gobierno a las actividades del proyecto sigue siendo en especie, con apoyo logístico y de personal según y cuando sea necesario para la ejecución del proyecto. El Gobierno también colabora con el sector privado en la ejecución de proyectos cofinanciados que reportarán beneficios para el ozono y el clima.</w:t>
      </w:r>
    </w:p>
    <w:bookmarkEnd w:id="16"/>
    <w:p w14:paraId="74C77A85" w14:textId="77777777" w:rsidR="005E70EB" w:rsidRPr="00AB39D4" w:rsidRDefault="005E70EB" w:rsidP="005E70EB">
      <w:pPr>
        <w:rPr>
          <w:u w:val="single"/>
          <w:lang w:val="es-ES_tradnl"/>
        </w:rPr>
      </w:pPr>
      <w:r w:rsidRPr="00AB39D4">
        <w:rPr>
          <w:u w:val="single"/>
          <w:lang w:val="es-ES_tradnl"/>
        </w:rPr>
        <w:t xml:space="preserve">Proyecto de plan administrativo del Fondo Multilateral para 2023-2025 </w:t>
      </w:r>
    </w:p>
    <w:p w14:paraId="038892EF" w14:textId="77777777" w:rsidR="005E70EB" w:rsidRPr="00AB39D4" w:rsidRDefault="005E70EB" w:rsidP="005E70EB">
      <w:pPr>
        <w:rPr>
          <w:u w:val="single"/>
          <w:lang w:val="es-ES_tradnl"/>
        </w:rPr>
      </w:pPr>
    </w:p>
    <w:p w14:paraId="23B435BB" w14:textId="6626872F" w:rsidR="005E70EB" w:rsidRPr="00AB39D4" w:rsidRDefault="005E70EB" w:rsidP="005E70EB">
      <w:pPr>
        <w:rPr>
          <w:lang w:val="es-ES_tradnl"/>
        </w:rPr>
      </w:pPr>
      <w:r w:rsidRPr="00AB39D4">
        <w:rPr>
          <w:lang w:val="es-ES_tradnl"/>
        </w:rPr>
        <w:t>37.</w:t>
      </w:r>
      <w:r w:rsidRPr="00AB39D4">
        <w:rPr>
          <w:lang w:val="es-ES_tradnl"/>
        </w:rPr>
        <w:tab/>
        <w:t>El PNUMA y el PNUD solicitan 737</w:t>
      </w:r>
      <w:r w:rsidR="002C66CB">
        <w:rPr>
          <w:lang w:val="es-ES_tradnl"/>
        </w:rPr>
        <w:t>,</w:t>
      </w:r>
      <w:r w:rsidRPr="00AB39D4">
        <w:rPr>
          <w:lang w:val="es-ES_tradnl"/>
        </w:rPr>
        <w:t xml:space="preserve"> 500 $EUA, más los gastos de apoyo </w:t>
      </w:r>
      <w:r w:rsidR="00DA4A4B">
        <w:rPr>
          <w:lang w:val="es-ES_tradnl"/>
        </w:rPr>
        <w:t>a</w:t>
      </w:r>
      <w:r w:rsidRPr="00AB39D4">
        <w:rPr>
          <w:lang w:val="es-ES_tradnl"/>
        </w:rPr>
        <w:t>l organismo, para la ejecución de la etapa II del PGEH para Mozambique. El valor total solicitado de 705</w:t>
      </w:r>
      <w:r w:rsidR="00057FDA">
        <w:rPr>
          <w:lang w:val="es-ES_tradnl"/>
        </w:rPr>
        <w:t>,</w:t>
      </w:r>
      <w:r w:rsidRPr="00AB39D4">
        <w:rPr>
          <w:lang w:val="es-ES_tradnl"/>
        </w:rPr>
        <w:t xml:space="preserve"> 735 $EUA, incluidos los gastos de apoyo </w:t>
      </w:r>
      <w:r w:rsidR="00DA4A4B">
        <w:rPr>
          <w:lang w:val="es-ES_tradnl"/>
        </w:rPr>
        <w:t>a</w:t>
      </w:r>
      <w:r w:rsidRPr="00AB39D4">
        <w:rPr>
          <w:lang w:val="es-ES_tradnl"/>
        </w:rPr>
        <w:t>l organismo para el período 2023</w:t>
      </w:r>
      <w:r w:rsidRPr="00AB39D4">
        <w:rPr>
          <w:lang w:val="es-ES_tradnl"/>
        </w:rPr>
        <w:noBreakHyphen/>
        <w:t>2025, supera en 643</w:t>
      </w:r>
      <w:r w:rsidR="00057FDA">
        <w:rPr>
          <w:lang w:val="es-ES_tradnl"/>
        </w:rPr>
        <w:t>,</w:t>
      </w:r>
      <w:r w:rsidRPr="00AB39D4">
        <w:rPr>
          <w:lang w:val="es-ES_tradnl"/>
        </w:rPr>
        <w:t> 985 $EUA el monto del plan administrativo.</w:t>
      </w:r>
    </w:p>
    <w:p w14:paraId="424607E5" w14:textId="77777777" w:rsidR="005E70EB" w:rsidRPr="00AB39D4" w:rsidRDefault="005E70EB" w:rsidP="005E70EB">
      <w:pPr>
        <w:rPr>
          <w:lang w:val="es-ES_tradnl"/>
        </w:rPr>
      </w:pPr>
    </w:p>
    <w:p w14:paraId="537E12AF" w14:textId="77777777" w:rsidR="005E70EB" w:rsidRPr="00AB39D4" w:rsidRDefault="005E70EB" w:rsidP="005E70EB">
      <w:pPr>
        <w:rPr>
          <w:u w:val="single"/>
          <w:lang w:val="es-ES_tradnl"/>
        </w:rPr>
      </w:pPr>
      <w:r w:rsidRPr="00AB39D4">
        <w:rPr>
          <w:u w:val="single"/>
          <w:lang w:val="es-ES_tradnl"/>
        </w:rPr>
        <w:t xml:space="preserve">Proyecto de Acuerdo </w:t>
      </w:r>
    </w:p>
    <w:p w14:paraId="719F183B" w14:textId="77777777" w:rsidR="005E70EB" w:rsidRPr="00AB39D4" w:rsidRDefault="005E70EB" w:rsidP="005E70EB">
      <w:pPr>
        <w:rPr>
          <w:u w:val="single"/>
          <w:lang w:val="es-ES_tradnl"/>
        </w:rPr>
      </w:pPr>
    </w:p>
    <w:p w14:paraId="269FB5EB" w14:textId="77777777" w:rsidR="005E70EB" w:rsidRPr="00AB39D4" w:rsidRDefault="005E70EB" w:rsidP="005E70EB">
      <w:pPr>
        <w:rPr>
          <w:lang w:val="es-ES_tradnl"/>
        </w:rPr>
      </w:pPr>
      <w:r w:rsidRPr="00AB39D4">
        <w:rPr>
          <w:lang w:val="es-ES_tradnl"/>
        </w:rPr>
        <w:t>38.</w:t>
      </w:r>
      <w:r w:rsidRPr="00AB39D4">
        <w:rPr>
          <w:lang w:val="es-ES_tradnl"/>
        </w:rPr>
        <w:tab/>
        <w:t>En el anexo I del presente documento figura un proyecto de Acuerdo entre el Gobierno de Mozambique y el Comité Ejecutivo para la etapa II del PGEH, que incluye la financiación de actividades adicionales para mantener la eficiencia energética en el sector de servicios de refrigeración.</w:t>
      </w:r>
    </w:p>
    <w:p w14:paraId="5812B2E4" w14:textId="77777777" w:rsidR="005E70EB" w:rsidRPr="00AB39D4" w:rsidRDefault="005E70EB" w:rsidP="005E70EB">
      <w:pPr>
        <w:keepNext/>
        <w:keepLines/>
        <w:autoSpaceDE w:val="0"/>
        <w:autoSpaceDN w:val="0"/>
        <w:adjustRightInd w:val="0"/>
        <w:spacing w:before="360" w:after="240"/>
        <w:outlineLvl w:val="0"/>
        <w:rPr>
          <w:b/>
          <w:lang w:val="es-ES_tradnl"/>
        </w:rPr>
      </w:pPr>
      <w:bookmarkStart w:id="17" w:name="_Hlk126916251"/>
      <w:r w:rsidRPr="00AB39D4">
        <w:rPr>
          <w:b/>
          <w:lang w:val="es-ES_tradnl"/>
        </w:rPr>
        <w:t>RECOMENDACIÓN</w:t>
      </w:r>
    </w:p>
    <w:p w14:paraId="4C2FE598" w14:textId="77777777" w:rsidR="005E70EB" w:rsidRPr="00AB39D4" w:rsidRDefault="005E70EB" w:rsidP="005E70EB">
      <w:pPr>
        <w:pStyle w:val="Heading1"/>
        <w:numPr>
          <w:ilvl w:val="0"/>
          <w:numId w:val="29"/>
        </w:numPr>
        <w:rPr>
          <w:lang w:val="es-ES_tradnl"/>
        </w:rPr>
      </w:pPr>
      <w:r w:rsidRPr="00AB39D4">
        <w:rPr>
          <w:lang w:val="es-ES_tradnl"/>
        </w:rPr>
        <w:t>El Comité Ejecutivo puede estimar oportuno:</w:t>
      </w:r>
    </w:p>
    <w:bookmarkEnd w:id="17"/>
    <w:p w14:paraId="371E90FA" w14:textId="61A77057" w:rsidR="005E70EB" w:rsidRPr="00AB39D4" w:rsidRDefault="005E70EB" w:rsidP="005E70EB">
      <w:pPr>
        <w:pStyle w:val="Heading2"/>
        <w:rPr>
          <w:rFonts w:eastAsiaTheme="minorHAnsi"/>
          <w:kern w:val="2"/>
          <w:lang w:val="es-ES_tradnl"/>
          <w14:ligatures w14:val="standardContextual"/>
        </w:rPr>
      </w:pPr>
      <w:r w:rsidRPr="00AB39D4">
        <w:rPr>
          <w:rFonts w:eastAsiaTheme="minorHAnsi"/>
          <w:kern w:val="2"/>
          <w:lang w:val="es-ES_tradnl"/>
          <w14:ligatures w14:val="standardContextual"/>
        </w:rPr>
        <w:t>Aprobar, en principio, la etapa II del plan de gestión de eliminación de HCFC (PGEH) para Mozambique para el período comprendido entre 2023 y 2030 para la eliminación completa del consumo de HCFC, por un monto de 825</w:t>
      </w:r>
      <w:r w:rsidR="00057FDA">
        <w:rPr>
          <w:rFonts w:eastAsiaTheme="minorHAnsi"/>
          <w:kern w:val="2"/>
          <w:lang w:val="es-ES_tradnl"/>
          <w14:ligatures w14:val="standardContextual"/>
        </w:rPr>
        <w:t>,</w:t>
      </w:r>
      <w:r w:rsidRPr="00AB39D4">
        <w:rPr>
          <w:rFonts w:eastAsiaTheme="minorHAnsi"/>
          <w:kern w:val="2"/>
          <w:lang w:val="es-ES_tradnl"/>
          <w14:ligatures w14:val="standardContextual"/>
        </w:rPr>
        <w:t xml:space="preserve"> 501 $EUA, </w:t>
      </w:r>
      <w:r w:rsidR="00DA4A4B">
        <w:rPr>
          <w:rFonts w:eastAsiaTheme="minorHAnsi"/>
          <w:kern w:val="2"/>
          <w:lang w:val="es-ES_tradnl"/>
          <w14:ligatures w14:val="standardContextual"/>
        </w:rPr>
        <w:t xml:space="preserve">que se desglosa </w:t>
      </w:r>
      <w:r w:rsidRPr="00AB39D4">
        <w:rPr>
          <w:rFonts w:eastAsiaTheme="minorHAnsi"/>
          <w:kern w:val="2"/>
          <w:lang w:val="es-ES_tradnl"/>
          <w14:ligatures w14:val="standardContextual"/>
        </w:rPr>
        <w:t>en 581</w:t>
      </w:r>
      <w:r w:rsidR="00057FDA">
        <w:rPr>
          <w:rFonts w:eastAsiaTheme="minorHAnsi"/>
          <w:kern w:val="2"/>
          <w:lang w:val="es-ES_tradnl"/>
          <w14:ligatures w14:val="standardContextual"/>
        </w:rPr>
        <w:t>,</w:t>
      </w:r>
      <w:r w:rsidRPr="00AB39D4">
        <w:rPr>
          <w:rFonts w:eastAsiaTheme="minorHAnsi"/>
          <w:kern w:val="2"/>
          <w:lang w:val="es-ES_tradnl"/>
          <w14:ligatures w14:val="standardContextual"/>
        </w:rPr>
        <w:t xml:space="preserve"> 250 $EUA, más gastos de apoyo </w:t>
      </w:r>
      <w:r w:rsidR="00DA4A4B">
        <w:rPr>
          <w:rFonts w:eastAsiaTheme="minorHAnsi"/>
          <w:kern w:val="2"/>
          <w:lang w:val="es-ES_tradnl"/>
          <w14:ligatures w14:val="standardContextual"/>
        </w:rPr>
        <w:t>a</w:t>
      </w:r>
      <w:r w:rsidRPr="00AB39D4">
        <w:rPr>
          <w:rFonts w:eastAsiaTheme="minorHAnsi"/>
          <w:kern w:val="2"/>
          <w:lang w:val="es-ES_tradnl"/>
          <w14:ligatures w14:val="standardContextual"/>
        </w:rPr>
        <w:t>l organismo de 73</w:t>
      </w:r>
      <w:r w:rsidR="00057FDA">
        <w:rPr>
          <w:rFonts w:eastAsiaTheme="minorHAnsi"/>
          <w:kern w:val="2"/>
          <w:lang w:val="es-ES_tradnl"/>
          <w14:ligatures w14:val="standardContextual"/>
        </w:rPr>
        <w:t>,</w:t>
      </w:r>
      <w:r w:rsidRPr="00AB39D4">
        <w:rPr>
          <w:rFonts w:eastAsiaTheme="minorHAnsi"/>
          <w:kern w:val="2"/>
          <w:lang w:val="es-ES_tradnl"/>
          <w14:ligatures w14:val="standardContextual"/>
        </w:rPr>
        <w:t> 938 $EUA para el PNUMA y 156</w:t>
      </w:r>
      <w:r w:rsidR="00057FDA">
        <w:rPr>
          <w:rFonts w:eastAsiaTheme="minorHAnsi"/>
          <w:kern w:val="2"/>
          <w:lang w:val="es-ES_tradnl"/>
          <w14:ligatures w14:val="standardContextual"/>
        </w:rPr>
        <w:t>,</w:t>
      </w:r>
      <w:r w:rsidRPr="00AB39D4">
        <w:rPr>
          <w:rFonts w:eastAsiaTheme="minorHAnsi"/>
          <w:kern w:val="2"/>
          <w:lang w:val="es-ES_tradnl"/>
          <w14:ligatures w14:val="standardContextual"/>
        </w:rPr>
        <w:t xml:space="preserve"> 250 $EUA, más gastos de apoyo </w:t>
      </w:r>
      <w:r w:rsidR="00DA4A4B">
        <w:rPr>
          <w:rFonts w:eastAsiaTheme="minorHAnsi"/>
          <w:kern w:val="2"/>
          <w:lang w:val="es-ES_tradnl"/>
          <w14:ligatures w14:val="standardContextual"/>
        </w:rPr>
        <w:t>a</w:t>
      </w:r>
      <w:r w:rsidRPr="00AB39D4">
        <w:rPr>
          <w:rFonts w:eastAsiaTheme="minorHAnsi"/>
          <w:kern w:val="2"/>
          <w:lang w:val="es-ES_tradnl"/>
          <w14:ligatures w14:val="standardContextual"/>
        </w:rPr>
        <w:t>l organismo de 14</w:t>
      </w:r>
      <w:r w:rsidR="00057FDA">
        <w:rPr>
          <w:rFonts w:eastAsiaTheme="minorHAnsi"/>
          <w:kern w:val="2"/>
          <w:lang w:val="es-ES_tradnl"/>
          <w14:ligatures w14:val="standardContextual"/>
        </w:rPr>
        <w:t>,</w:t>
      </w:r>
      <w:r w:rsidRPr="00AB39D4">
        <w:rPr>
          <w:rFonts w:eastAsiaTheme="minorHAnsi"/>
          <w:kern w:val="2"/>
          <w:lang w:val="es-ES_tradnl"/>
          <w14:ligatures w14:val="standardContextual"/>
        </w:rPr>
        <w:t xml:space="preserve"> 063 $EUA para el PNUD, en el entendimiento de que no se proporcionaría más financiación del Fondo Multilateral para la eliminación de los HCFC y no se necesitaría ningún </w:t>
      </w:r>
      <w:r w:rsidRPr="00AB39D4">
        <w:rPr>
          <w:lang w:val="es-ES_tradnl"/>
        </w:rPr>
        <w:t>remanente de servicio y mantenimiento</w:t>
      </w:r>
      <w:r w:rsidRPr="00AB39D4">
        <w:rPr>
          <w:rFonts w:eastAsiaTheme="minorHAnsi"/>
          <w:kern w:val="2"/>
          <w:lang w:val="es-ES_tradnl"/>
          <w14:ligatures w14:val="standardContextual"/>
        </w:rPr>
        <w:t>;</w:t>
      </w:r>
    </w:p>
    <w:p w14:paraId="2AAC91E6" w14:textId="099E8E07" w:rsidR="005E70EB" w:rsidRPr="00AB39D4" w:rsidRDefault="005E70EB" w:rsidP="005E70EB">
      <w:pPr>
        <w:pStyle w:val="Heading2"/>
        <w:rPr>
          <w:rFonts w:eastAsiaTheme="minorHAnsi"/>
          <w:kern w:val="2"/>
          <w:lang w:val="es-ES_tradnl"/>
          <w14:ligatures w14:val="standardContextual"/>
        </w:rPr>
      </w:pPr>
      <w:r w:rsidRPr="00AB39D4">
        <w:rPr>
          <w:lang w:val="es-ES_tradnl"/>
        </w:rPr>
        <w:t>Tomar nota del compromiso del Gobierno de Mozambique de reducir el consumo de HCFC en un 81,6</w:t>
      </w:r>
      <w:r w:rsidR="00B74750" w:rsidRPr="00AB39D4">
        <w:rPr>
          <w:lang w:val="es-ES_tradnl"/>
        </w:rPr>
        <w:t> %</w:t>
      </w:r>
      <w:r w:rsidRPr="00AB39D4">
        <w:rPr>
          <w:lang w:val="es-ES_tradnl"/>
        </w:rPr>
        <w:t xml:space="preserve"> de la base de referencia del país para el 1 de enero de 2025 y de eliminar completamente los HCFC para el 1 de enero de 2030, y de que no se importarán HCFC después de esa fecha;</w:t>
      </w:r>
    </w:p>
    <w:p w14:paraId="3965FE8B" w14:textId="3AFDB7ED" w:rsidR="005E70EB" w:rsidRPr="00AB39D4" w:rsidRDefault="005E70EB" w:rsidP="005E70EB">
      <w:pPr>
        <w:pStyle w:val="Heading2"/>
        <w:rPr>
          <w:rFonts w:eastAsiaTheme="minorHAnsi"/>
          <w:kern w:val="2"/>
          <w:lang w:val="es-ES_tradnl"/>
          <w14:ligatures w14:val="standardContextual"/>
        </w:rPr>
      </w:pPr>
      <w:r w:rsidRPr="00AB39D4">
        <w:rPr>
          <w:lang w:val="es-ES_tradnl"/>
        </w:rPr>
        <w:t xml:space="preserve">Tomar nota además de que la etapa II del PGEH incluye financiación para actividades adicionales destinadas a mantener la eficiencia energética en el sector de servicio y mantenimiento de </w:t>
      </w:r>
      <w:r w:rsidR="00E53463">
        <w:rPr>
          <w:lang w:val="es-ES_tradnl"/>
        </w:rPr>
        <w:t xml:space="preserve">equipos de </w:t>
      </w:r>
      <w:r w:rsidRPr="00AB39D4">
        <w:rPr>
          <w:lang w:val="es-ES_tradnl"/>
        </w:rPr>
        <w:t>refrigeración por un monto de 120</w:t>
      </w:r>
      <w:r w:rsidR="003600E9">
        <w:rPr>
          <w:lang w:val="es-ES_tradnl"/>
        </w:rPr>
        <w:t>,</w:t>
      </w:r>
      <w:r w:rsidRPr="00AB39D4">
        <w:rPr>
          <w:lang w:val="es-ES_tradnl"/>
        </w:rPr>
        <w:t> 000 $EUA, más gastos de apoyo al organismo por un monto de 15</w:t>
      </w:r>
      <w:r w:rsidR="003600E9">
        <w:rPr>
          <w:lang w:val="es-ES_tradnl"/>
        </w:rPr>
        <w:t>,</w:t>
      </w:r>
      <w:r w:rsidRPr="00AB39D4">
        <w:rPr>
          <w:lang w:val="es-ES_tradnl"/>
        </w:rPr>
        <w:t> 265 $EUA para el PNUMA;</w:t>
      </w:r>
    </w:p>
    <w:p w14:paraId="18E2FA1B" w14:textId="5C18C3DC" w:rsidR="005E70EB" w:rsidRPr="00AB39D4" w:rsidRDefault="005E70EB" w:rsidP="005E70EB">
      <w:pPr>
        <w:pStyle w:val="Heading2"/>
        <w:rPr>
          <w:rFonts w:eastAsiaTheme="minorHAnsi"/>
          <w:kern w:val="2"/>
          <w:lang w:val="es-ES_tradnl"/>
          <w14:ligatures w14:val="standardContextual"/>
        </w:rPr>
      </w:pPr>
      <w:r w:rsidRPr="00AB39D4">
        <w:rPr>
          <w:lang w:val="es-ES_tradnl"/>
        </w:rPr>
        <w:t xml:space="preserve">Descontar 5,65 toneladas PAO de HCFC del consumo restante de HCFC </w:t>
      </w:r>
      <w:r w:rsidR="00E53463">
        <w:rPr>
          <w:lang w:val="es-ES_tradnl"/>
        </w:rPr>
        <w:t xml:space="preserve">admisible para la </w:t>
      </w:r>
      <w:r w:rsidRPr="00AB39D4">
        <w:rPr>
          <w:lang w:val="es-ES_tradnl"/>
        </w:rPr>
        <w:t>financiación;</w:t>
      </w:r>
    </w:p>
    <w:p w14:paraId="56A1AEF4" w14:textId="77777777" w:rsidR="005E70EB" w:rsidRPr="00AB39D4" w:rsidRDefault="005E70EB" w:rsidP="005E70EB">
      <w:pPr>
        <w:pStyle w:val="Heading2"/>
        <w:rPr>
          <w:rFonts w:eastAsiaTheme="minorHAnsi"/>
          <w:kern w:val="2"/>
          <w:lang w:val="es-ES_tradnl"/>
          <w14:ligatures w14:val="standardContextual"/>
        </w:rPr>
      </w:pPr>
      <w:r w:rsidRPr="00AB39D4">
        <w:rPr>
          <w:lang w:val="es-ES_tradnl"/>
        </w:rPr>
        <w:t>Aprobar el proyecto de Acuerdo entre el Gobierno de Mozambique y el Comité Ejecutivo para la reducción del consumo de HCFC, de conformidad con la etapa II del PGEH, que figura en el anexo I del presente documento;</w:t>
      </w:r>
    </w:p>
    <w:p w14:paraId="13C1BBFB" w14:textId="0C8B9F71" w:rsidR="005E70EB" w:rsidRPr="00AB39D4" w:rsidRDefault="005E70EB" w:rsidP="005E70EB">
      <w:pPr>
        <w:pStyle w:val="Heading2"/>
        <w:rPr>
          <w:lang w:val="es-ES_tradnl"/>
        </w:rPr>
      </w:pPr>
      <w:r w:rsidRPr="00AB39D4">
        <w:rPr>
          <w:lang w:val="es-ES_tradnl"/>
        </w:rPr>
        <w:t>Aprobar el primer tramo de la etapa II del PGEH para Mozambique, y el correspondiente plan de ejecución del tramo, por un monto de 415</w:t>
      </w:r>
      <w:r w:rsidR="003600E9">
        <w:rPr>
          <w:lang w:val="es-ES_tradnl"/>
        </w:rPr>
        <w:t>,</w:t>
      </w:r>
      <w:r w:rsidRPr="00AB39D4">
        <w:rPr>
          <w:lang w:val="es-ES_tradnl"/>
        </w:rPr>
        <w:t xml:space="preserve"> 019 $EUA, </w:t>
      </w:r>
      <w:r w:rsidR="00DA6E7F">
        <w:rPr>
          <w:lang w:val="es-ES_tradnl"/>
        </w:rPr>
        <w:t xml:space="preserve">que se desglosa </w:t>
      </w:r>
      <w:r w:rsidRPr="00AB39D4">
        <w:rPr>
          <w:lang w:val="es-ES_tradnl"/>
        </w:rPr>
        <w:t>en 315</w:t>
      </w:r>
      <w:r w:rsidR="003600E9">
        <w:rPr>
          <w:lang w:val="es-ES_tradnl"/>
        </w:rPr>
        <w:t>,</w:t>
      </w:r>
      <w:r w:rsidRPr="00AB39D4">
        <w:rPr>
          <w:lang w:val="es-ES_tradnl"/>
        </w:rPr>
        <w:t xml:space="preserve"> 000 $EUA, más gastos de apoyo </w:t>
      </w:r>
      <w:r w:rsidR="00DA6E7F">
        <w:rPr>
          <w:lang w:val="es-ES_tradnl"/>
        </w:rPr>
        <w:t>a</w:t>
      </w:r>
      <w:r w:rsidRPr="00AB39D4">
        <w:rPr>
          <w:lang w:val="es-ES_tradnl"/>
        </w:rPr>
        <w:t>l organismo de 40</w:t>
      </w:r>
      <w:r w:rsidR="003600E9">
        <w:rPr>
          <w:lang w:val="es-ES_tradnl"/>
        </w:rPr>
        <w:t>,</w:t>
      </w:r>
      <w:r w:rsidRPr="00AB39D4">
        <w:rPr>
          <w:lang w:val="es-ES_tradnl"/>
        </w:rPr>
        <w:t> 069 $EUA para el PNUMA, y 55</w:t>
      </w:r>
      <w:r w:rsidR="003600E9">
        <w:rPr>
          <w:lang w:val="es-ES_tradnl"/>
        </w:rPr>
        <w:t>,</w:t>
      </w:r>
      <w:r w:rsidRPr="00AB39D4">
        <w:rPr>
          <w:lang w:val="es-ES_tradnl"/>
        </w:rPr>
        <w:t xml:space="preserve"> 000 $EUA, más gastos de apoyo </w:t>
      </w:r>
      <w:r w:rsidR="00DA6E7F">
        <w:rPr>
          <w:lang w:val="es-ES_tradnl"/>
        </w:rPr>
        <w:t>a</w:t>
      </w:r>
      <w:r w:rsidRPr="00AB39D4">
        <w:rPr>
          <w:lang w:val="es-ES_tradnl"/>
        </w:rPr>
        <w:t>l organismo de 4</w:t>
      </w:r>
      <w:r w:rsidR="003600E9">
        <w:rPr>
          <w:lang w:val="es-ES_tradnl"/>
        </w:rPr>
        <w:t>,</w:t>
      </w:r>
      <w:r w:rsidRPr="00AB39D4">
        <w:rPr>
          <w:lang w:val="es-ES_tradnl"/>
        </w:rPr>
        <w:t> 950 $EUA para el PNUD, en el entendimiento de que se pediría al Tesorero que transfiriera los fondos aprobados al PNUMA y al PNUD sólo después de que la Secretaría hubiera recibido confirmación de que el equipo que se iba a adquirir en el marco del componente de la etapa I de la ONUDI se había distribuido a los beneficiarios y se había impartido la capacitación pertinente.</w:t>
      </w:r>
    </w:p>
    <w:p w14:paraId="0A5550E5" w14:textId="77777777" w:rsidR="005E70EB" w:rsidRPr="00AB39D4" w:rsidRDefault="005E70EB" w:rsidP="005E70EB">
      <w:pPr>
        <w:widowControl w:val="0"/>
        <w:contextualSpacing/>
        <w:rPr>
          <w:lang w:val="es-ES_tradnl"/>
        </w:rPr>
      </w:pPr>
    </w:p>
    <w:p w14:paraId="060D2A53" w14:textId="77777777" w:rsidR="005E70EB" w:rsidRPr="00AB39D4" w:rsidRDefault="005E70EB" w:rsidP="005E70EB">
      <w:pPr>
        <w:widowControl w:val="0"/>
        <w:contextualSpacing/>
        <w:rPr>
          <w:lang w:val="es-ES_tradnl"/>
        </w:rPr>
      </w:pPr>
    </w:p>
    <w:p w14:paraId="421D706B" w14:textId="77777777" w:rsidR="005E70EB" w:rsidRPr="00AB39D4" w:rsidRDefault="005E70EB" w:rsidP="005E70EB">
      <w:pPr>
        <w:rPr>
          <w:lang w:val="es-ES_tradnl"/>
        </w:rPr>
      </w:pPr>
    </w:p>
    <w:p w14:paraId="7E6E9089" w14:textId="77777777" w:rsidR="005E70EB" w:rsidRPr="00AB39D4" w:rsidRDefault="005E70EB" w:rsidP="005E70EB">
      <w:pPr>
        <w:widowControl w:val="0"/>
        <w:contextualSpacing/>
        <w:rPr>
          <w:lang w:val="es-ES_tradnl"/>
        </w:rPr>
      </w:pPr>
    </w:p>
    <w:p w14:paraId="72ABC589" w14:textId="77777777" w:rsidR="005E70EB" w:rsidRPr="00AB39D4" w:rsidRDefault="005E70EB" w:rsidP="005E70EB">
      <w:pPr>
        <w:widowControl w:val="0"/>
        <w:contextualSpacing/>
        <w:rPr>
          <w:lang w:val="es-ES_tradnl"/>
        </w:rPr>
      </w:pPr>
    </w:p>
    <w:p w14:paraId="42C61D05" w14:textId="77777777" w:rsidR="005E70EB" w:rsidRPr="00A1658B" w:rsidRDefault="005E70EB" w:rsidP="005E70EB">
      <w:pPr>
        <w:widowControl w:val="0"/>
        <w:contextualSpacing/>
        <w:rPr>
          <w:lang w:val="es-ES"/>
        </w:rPr>
      </w:pPr>
    </w:p>
    <w:p w14:paraId="307C6993" w14:textId="77777777" w:rsidR="0087455A" w:rsidRPr="00AB39D4" w:rsidRDefault="0024162E">
      <w:pPr>
        <w:pStyle w:val="StyleHeader4Para4Left0Firstline0"/>
        <w:numPr>
          <w:ilvl w:val="0"/>
          <w:numId w:val="0"/>
        </w:numPr>
        <w:rPr>
          <w:lang w:val="es-ES"/>
        </w:rPr>
      </w:pPr>
      <w:r w:rsidRPr="00AB39D4">
        <w:rPr>
          <w:lang w:val="es-ES"/>
        </w:rPr>
        <w:br w:type="page"/>
      </w:r>
    </w:p>
    <w:p w14:paraId="2FEAEC2B" w14:textId="77777777" w:rsidR="0087455A" w:rsidRPr="00AB39D4" w:rsidRDefault="0087455A">
      <w:pPr>
        <w:rPr>
          <w:lang w:val="es-ES"/>
        </w:rPr>
        <w:sectPr w:rsidR="0087455A" w:rsidRPr="00AB39D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272F733" w14:textId="77777777" w:rsidR="0087455A" w:rsidRPr="00AB39D4" w:rsidRDefault="0087455A">
      <w:pPr>
        <w:jc w:val="center"/>
        <w:rPr>
          <w:b/>
          <w:bCs/>
          <w:lang w:val="es-ES"/>
        </w:rPr>
      </w:pPr>
    </w:p>
    <w:p w14:paraId="02FEAB03" w14:textId="77777777" w:rsidR="003E7B65" w:rsidRDefault="003E7B65" w:rsidP="003E7B65">
      <w:pPr>
        <w:jc w:val="center"/>
        <w:rPr>
          <w:b/>
          <w:bCs/>
          <w:lang w:val="es-ES"/>
        </w:rPr>
      </w:pPr>
      <w:r>
        <w:rPr>
          <w:b/>
          <w:bCs/>
          <w:lang w:val="es-ES"/>
        </w:rPr>
        <w:t>Anexo I</w:t>
      </w:r>
    </w:p>
    <w:p w14:paraId="7EF3415E" w14:textId="77777777" w:rsidR="003E7B65" w:rsidRDefault="003E7B65" w:rsidP="003E7B65">
      <w:pPr>
        <w:jc w:val="center"/>
        <w:rPr>
          <w:b/>
          <w:bCs/>
          <w:lang w:val="es-ES"/>
        </w:rPr>
      </w:pPr>
    </w:p>
    <w:p w14:paraId="551FA497" w14:textId="77777777" w:rsidR="003E7B65" w:rsidRDefault="003E7B65" w:rsidP="003E7B65">
      <w:pPr>
        <w:jc w:val="center"/>
        <w:rPr>
          <w:b/>
          <w:bCs/>
          <w:lang w:val="es-ES"/>
        </w:rPr>
      </w:pPr>
      <w:r>
        <w:rPr>
          <w:b/>
          <w:bCs/>
          <w:lang w:val="es-ES"/>
        </w:rPr>
        <w:t xml:space="preserve">PROYECTO DE ACUERDO ENTRE EL GOBIERNO DE </w:t>
      </w:r>
      <w:r>
        <w:rPr>
          <w:b/>
          <w:lang w:val="es-AR"/>
        </w:rPr>
        <w:t xml:space="preserve">MOZAMBIQUE </w:t>
      </w:r>
      <w:r>
        <w:rPr>
          <w:b/>
          <w:bCs/>
          <w:lang w:val="es-ES"/>
        </w:rPr>
        <w:t xml:space="preserve">Y EL COMITÉ EJECUTIVO DEL FONDO MULTILATERAL PARA LA REDUCCIÓN DEL CONSUMO DE HIDROCLOROFLUOROCARBONOS EN EL MARCO DE LA ETAPA II DEL </w:t>
      </w:r>
    </w:p>
    <w:p w14:paraId="39FA25EC" w14:textId="77777777" w:rsidR="003E7B65" w:rsidRDefault="003E7B65" w:rsidP="003E7B65">
      <w:pPr>
        <w:jc w:val="center"/>
        <w:rPr>
          <w:b/>
          <w:bCs/>
          <w:lang w:val="es-ES"/>
        </w:rPr>
      </w:pPr>
      <w:r>
        <w:rPr>
          <w:b/>
          <w:bCs/>
          <w:lang w:val="es-ES"/>
        </w:rPr>
        <w:t>PLAN DE GESTIÓN DE ELIMINACIÓN DE LOS HCFC</w:t>
      </w:r>
    </w:p>
    <w:p w14:paraId="4C8DAC3F" w14:textId="77777777" w:rsidR="003E7B65" w:rsidRDefault="003E7B65" w:rsidP="003E7B65">
      <w:pPr>
        <w:jc w:val="center"/>
        <w:rPr>
          <w:b/>
          <w:bCs/>
          <w:lang w:val="es-ES"/>
        </w:rPr>
      </w:pPr>
    </w:p>
    <w:p w14:paraId="7215BABC" w14:textId="77777777" w:rsidR="003E7B65" w:rsidRDefault="003E7B65" w:rsidP="003E7B65">
      <w:pPr>
        <w:rPr>
          <w:b/>
          <w:lang w:val="es-ES"/>
        </w:rPr>
      </w:pPr>
      <w:r>
        <w:rPr>
          <w:b/>
          <w:bCs/>
          <w:lang w:val="es-ES"/>
        </w:rPr>
        <w:t>Finalidad</w:t>
      </w:r>
    </w:p>
    <w:p w14:paraId="46A9B3EF" w14:textId="77777777" w:rsidR="003E7B65" w:rsidRDefault="003E7B65" w:rsidP="003E7B65">
      <w:pPr>
        <w:rPr>
          <w:lang w:val="es-ES"/>
        </w:rPr>
      </w:pPr>
    </w:p>
    <w:p w14:paraId="7768B88E" w14:textId="77777777" w:rsidR="003E7B65" w:rsidRPr="003E7B65" w:rsidRDefault="003E7B65" w:rsidP="003E7B65">
      <w:pPr>
        <w:pStyle w:val="Heading1"/>
        <w:numPr>
          <w:ilvl w:val="0"/>
          <w:numId w:val="33"/>
        </w:numPr>
        <w:rPr>
          <w:lang w:val="es-ES"/>
        </w:rPr>
      </w:pPr>
      <w:r w:rsidRPr="003E7B65">
        <w:rPr>
          <w:lang w:val="es-ES"/>
        </w:rPr>
        <w:t>El presente Acuerdo representa el entendimiento a que han llegado el Gobierno de Mozambique (el “País”) y el Comité Ejecutivo con respecto a la reducción del uso controlado de las sustancias que agotan la capa de ozono (SAO) indicadas en el Apéndice 1</w:t>
      </w:r>
      <w:r w:rsidRPr="003E7B65">
        <w:rPr>
          <w:lang w:val="es-ES"/>
        </w:rPr>
        <w:noBreakHyphen/>
        <w:t xml:space="preserve">A (las “Sustancias”) hasta un nivel sostenido de cero toneladas PAO antes del 1 de enero de 2030 en cumplimiento del calendario del Protocolo de Montreal. </w:t>
      </w:r>
    </w:p>
    <w:p w14:paraId="077D0C89" w14:textId="77777777" w:rsidR="003E7B65" w:rsidRDefault="003E7B65" w:rsidP="003E7B65">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 fila 4.1.3 (consumo restante admisible para la financiación).</w:t>
      </w:r>
    </w:p>
    <w:p w14:paraId="63569B70" w14:textId="77777777" w:rsidR="003E7B65" w:rsidRDefault="003E7B65" w:rsidP="003E7B65">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0C961652" w14:textId="77777777" w:rsidR="003E7B65" w:rsidRDefault="003E7B65" w:rsidP="003E7B65">
      <w:pPr>
        <w:numPr>
          <w:ilvl w:val="0"/>
          <w:numId w:val="1"/>
        </w:numPr>
        <w:spacing w:after="240"/>
        <w:outlineLvl w:val="0"/>
        <w:rPr>
          <w:lang w:val="es-ES"/>
        </w:rPr>
      </w:pPr>
      <w:r>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74E2FA37" w14:textId="77777777" w:rsidR="003E7B65" w:rsidRDefault="003E7B65" w:rsidP="003E7B65">
      <w:pPr>
        <w:spacing w:after="240"/>
        <w:outlineLvl w:val="0"/>
        <w:rPr>
          <w:b/>
          <w:lang w:val="es-ES"/>
        </w:rPr>
      </w:pPr>
      <w:r>
        <w:rPr>
          <w:b/>
          <w:lang w:val="es-ES"/>
        </w:rPr>
        <w:t>Condiciones para la liberación de los fondos</w:t>
      </w:r>
    </w:p>
    <w:p w14:paraId="42A5F330" w14:textId="77777777" w:rsidR="003E7B65" w:rsidRDefault="003E7B65" w:rsidP="003E7B65">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736F3ECB" w14:textId="77777777" w:rsidR="003E7B65" w:rsidRDefault="003E7B65" w:rsidP="003E7B65">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0DC8E118" w14:textId="77777777" w:rsidR="003E7B65" w:rsidRDefault="003E7B65" w:rsidP="003E7B65">
      <w:pPr>
        <w:keepNext/>
        <w:keepLines/>
        <w:widowControl w:val="0"/>
        <w:numPr>
          <w:ilvl w:val="1"/>
          <w:numId w:val="1"/>
        </w:numPr>
        <w:spacing w:after="240"/>
        <w:outlineLvl w:val="1"/>
        <w:rPr>
          <w:lang w:val="es-ES"/>
        </w:rPr>
      </w:pPr>
      <w:r>
        <w:rPr>
          <w:lang w:val="es-ES"/>
        </w:rPr>
        <w:t>Que el cumplimiento de estos Objetivos haya sido verificado independientemente para todos los años pertinentes, a menos que el Comité Ejecutivo decidiese que no se requiere dicha verificación;</w:t>
      </w:r>
    </w:p>
    <w:p w14:paraId="6E700632" w14:textId="77777777" w:rsidR="003E7B65" w:rsidRDefault="003E7B65" w:rsidP="003E7B65">
      <w:pPr>
        <w:keepNext/>
        <w:keepLines/>
        <w:widowControl w:val="0"/>
        <w:numPr>
          <w:ilvl w:val="1"/>
          <w:numId w:val="1"/>
        </w:numPr>
        <w:spacing w:after="240"/>
        <w:outlineLvl w:val="1"/>
        <w:rPr>
          <w:lang w:val="es-ES"/>
        </w:rPr>
      </w:pPr>
      <w:r>
        <w:rPr>
          <w:lang w:val="es-ES"/>
        </w:rPr>
        <w:t>Que el País haya presentado un Informe de Ejecución de Tramos en el formulario del Apéndice 4</w:t>
      </w:r>
      <w:r>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5AAA9A02" w14:textId="77777777" w:rsidR="003E7B65" w:rsidRDefault="003E7B65" w:rsidP="003E7B65">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5DE323A7" w14:textId="77777777" w:rsidR="003E7B65" w:rsidRDefault="003E7B65" w:rsidP="003E7B65">
      <w:pPr>
        <w:widowControl w:val="0"/>
        <w:spacing w:after="240"/>
        <w:outlineLvl w:val="1"/>
        <w:rPr>
          <w:b/>
          <w:lang w:val="es-ES"/>
        </w:rPr>
      </w:pPr>
      <w:r>
        <w:rPr>
          <w:b/>
          <w:lang w:val="es-ES"/>
        </w:rPr>
        <w:t>Supervisión</w:t>
      </w:r>
    </w:p>
    <w:p w14:paraId="6DDBB134" w14:textId="77777777" w:rsidR="003E7B65" w:rsidRDefault="003E7B65" w:rsidP="003E7B65">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202A1B8B" w14:textId="77777777" w:rsidR="003E7B65" w:rsidRDefault="003E7B65" w:rsidP="003E7B65">
      <w:pPr>
        <w:spacing w:after="240"/>
        <w:outlineLvl w:val="0"/>
        <w:rPr>
          <w:b/>
          <w:lang w:val="es-ES"/>
        </w:rPr>
      </w:pPr>
      <w:r>
        <w:rPr>
          <w:b/>
          <w:lang w:val="es-ES"/>
        </w:rPr>
        <w:t>Flexibilidad para reasignación de fondos</w:t>
      </w:r>
    </w:p>
    <w:p w14:paraId="0A6F5C85" w14:textId="77777777" w:rsidR="003E7B65" w:rsidRDefault="003E7B65" w:rsidP="003E7B65">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6D3D168E" w14:textId="77777777" w:rsidR="003E7B65" w:rsidRDefault="003E7B65" w:rsidP="003E7B65">
      <w:pPr>
        <w:widowControl w:val="0"/>
        <w:numPr>
          <w:ilvl w:val="1"/>
          <w:numId w:val="1"/>
        </w:numPr>
        <w:spacing w:after="240"/>
        <w:outlineLvl w:val="1"/>
        <w:rPr>
          <w:lang w:val="es-ES"/>
        </w:rPr>
      </w:pPr>
      <w:r>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5B974749" w14:textId="77777777" w:rsidR="003E7B65" w:rsidRDefault="003E7B65" w:rsidP="003E7B65">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5596A58B" w14:textId="77777777" w:rsidR="003E7B65" w:rsidRDefault="003E7B65" w:rsidP="003E7B65">
      <w:pPr>
        <w:widowControl w:val="0"/>
        <w:numPr>
          <w:ilvl w:val="2"/>
          <w:numId w:val="1"/>
        </w:numPr>
        <w:spacing w:after="240"/>
        <w:outlineLvl w:val="2"/>
        <w:rPr>
          <w:lang w:val="es-ES"/>
        </w:rPr>
      </w:pPr>
      <w:r>
        <w:rPr>
          <w:lang w:val="es-ES"/>
        </w:rPr>
        <w:t xml:space="preserve">Cambios que modificarían cualquier cláusula de este Acuerdo; </w:t>
      </w:r>
    </w:p>
    <w:p w14:paraId="0F59A02A" w14:textId="757E9C43" w:rsidR="003E7B65" w:rsidRDefault="003E7B65" w:rsidP="003E7B65">
      <w:pPr>
        <w:widowControl w:val="0"/>
        <w:numPr>
          <w:ilvl w:val="2"/>
          <w:numId w:val="1"/>
        </w:numPr>
        <w:spacing w:after="240"/>
        <w:outlineLvl w:val="2"/>
        <w:rPr>
          <w:lang w:val="es-ES"/>
        </w:rPr>
      </w:pPr>
      <w:r>
        <w:rPr>
          <w:lang w:val="es-ES"/>
        </w:rPr>
        <w:t>Cambios en los niveles anuales de financiación asignados a organismos bilaterales o de ejecución individuales para los diferentes tramos;</w:t>
      </w:r>
    </w:p>
    <w:p w14:paraId="7C62167D" w14:textId="77777777" w:rsidR="003E7B65" w:rsidRDefault="003E7B65" w:rsidP="003E7B65">
      <w:pPr>
        <w:widowControl w:val="0"/>
        <w:numPr>
          <w:ilvl w:val="2"/>
          <w:numId w:val="1"/>
        </w:numPr>
        <w:spacing w:after="240"/>
        <w:outlineLvl w:val="2"/>
        <w:rPr>
          <w:lang w:val="es-ES"/>
        </w:rPr>
      </w:pPr>
      <w:r>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5A05B231" w14:textId="77777777" w:rsidR="003E7B65" w:rsidRDefault="003E7B65" w:rsidP="003E7B65">
      <w:pPr>
        <w:widowControl w:val="0"/>
        <w:numPr>
          <w:ilvl w:val="2"/>
          <w:numId w:val="1"/>
        </w:numPr>
        <w:spacing w:after="240"/>
        <w:outlineLvl w:val="2"/>
        <w:rPr>
          <w:lang w:val="es-ES"/>
        </w:rPr>
      </w:pPr>
      <w:r>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2791FA83" w14:textId="153DB5DF" w:rsidR="003E7B65" w:rsidRDefault="003E7B65" w:rsidP="003E7B65">
      <w:pPr>
        <w:keepNext/>
        <w:keepLines/>
        <w:widowControl w:val="0"/>
        <w:numPr>
          <w:ilvl w:val="1"/>
          <w:numId w:val="1"/>
        </w:numPr>
        <w:spacing w:after="240"/>
        <w:outlineLvl w:val="1"/>
        <w:rPr>
          <w:lang w:val="es-ES"/>
        </w:rPr>
      </w:pPr>
      <w:r>
        <w:rPr>
          <w:lang w:val="es-ES"/>
        </w:rPr>
        <w:t>Las reasignaciones no clasificadas como cambios importantes pueden incorporarse al Plan de Ejecución de Tramo aprobado que esté en curso de ejecución en esa fecha, y notificarse al Comité Ejecutivo en el Informe de Ejecución de Tramo subsiguiente;</w:t>
      </w:r>
    </w:p>
    <w:p w14:paraId="26443EF8" w14:textId="77777777" w:rsidR="003E7B65" w:rsidRDefault="003E7B65" w:rsidP="003E7B65">
      <w:pPr>
        <w:pStyle w:val="Heading2"/>
        <w:tabs>
          <w:tab w:val="clear" w:pos="0"/>
          <w:tab w:val="num" w:pos="-720"/>
        </w:tabs>
        <w:rPr>
          <w:lang w:val="es-ES"/>
        </w:rPr>
      </w:pPr>
      <w:r>
        <w:rPr>
          <w:lang w:val="es-ES"/>
        </w:rPr>
        <w:t>El País acuerda, en casos en que se hayan elegido las tecnologías con HFC como una alternativa para los HCFC, y tomando en consideración las circunstancias nacionales relacionadas a la salud y la seguridad: supervisar la disponibilidad de los sucedáneos y alternativas que reducen al mínimo aún más los impactos en el clima; considerar, al examinar las reglamentaciones, normas e incentivos, estipulaciones adecuadas para incentivos que fomenten la instrucción de dichas alternativas; y considerar el potencial para adopción de alternativas eficaces en función de los costos que reduzcan al mínimo el impacto en el clima al ejecutar el plan, cuando proceda, e informar en consecuencia al Comité Ejecutivo sobre el progreso realizado en los informes de ejecución de tramos; y</w:t>
      </w:r>
    </w:p>
    <w:p w14:paraId="23307F98" w14:textId="7B76E57A" w:rsidR="003E7B65" w:rsidRDefault="003E7B65" w:rsidP="003E7B65">
      <w:pPr>
        <w:widowControl w:val="0"/>
        <w:numPr>
          <w:ilvl w:val="1"/>
          <w:numId w:val="1"/>
        </w:numPr>
        <w:spacing w:after="240"/>
        <w:outlineLvl w:val="1"/>
        <w:rPr>
          <w:lang w:val="es-ES"/>
        </w:rPr>
      </w:pPr>
      <w:r>
        <w:rPr>
          <w:lang w:val="es-ES"/>
        </w:rPr>
        <w:t>Los fondos remanentes que conserven los organismos bilaterales o de ejecución o el país en virtud del Plan serán devueltos al Fondo Multilateral al concluirse el último tramo previsto conforme a este Acuerdo.</w:t>
      </w:r>
    </w:p>
    <w:p w14:paraId="169BB959" w14:textId="77777777" w:rsidR="003E7B65" w:rsidRDefault="003E7B65" w:rsidP="003E7B65">
      <w:pPr>
        <w:widowControl w:val="0"/>
        <w:spacing w:after="240"/>
        <w:outlineLvl w:val="1"/>
        <w:rPr>
          <w:b/>
          <w:lang w:val="es-ES"/>
        </w:rPr>
      </w:pPr>
      <w:r>
        <w:rPr>
          <w:b/>
          <w:lang w:val="es-ES"/>
        </w:rPr>
        <w:t>Consideraciones para el sector de servicio y mantenimiento de equipos de refrigeración</w:t>
      </w:r>
    </w:p>
    <w:p w14:paraId="6F22379D" w14:textId="77777777" w:rsidR="003E7B65" w:rsidRDefault="003E7B65" w:rsidP="003E7B65">
      <w:pPr>
        <w:numPr>
          <w:ilvl w:val="0"/>
          <w:numId w:val="1"/>
        </w:numPr>
        <w:spacing w:after="240"/>
        <w:outlineLvl w:val="0"/>
        <w:rPr>
          <w:lang w:val="es-ES"/>
        </w:rPr>
      </w:pPr>
      <w:r>
        <w:rPr>
          <w:lang w:val="es-ES"/>
        </w:rPr>
        <w:t>Se prestará especial atención a la ejecución de las actividades en el subsector de servicio y mantenimiento de equipos de refrigeración incluidas en el Plan, en particular:</w:t>
      </w:r>
    </w:p>
    <w:p w14:paraId="0EBC694A" w14:textId="77777777" w:rsidR="003E7B65" w:rsidRDefault="003E7B65" w:rsidP="003E7B65">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6D1FFB0C" w14:textId="77777777" w:rsidR="003E7B65" w:rsidRDefault="003E7B65" w:rsidP="003E7B65">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7EEED9EA" w14:textId="77777777" w:rsidR="003E7B65" w:rsidRDefault="003E7B65" w:rsidP="003E7B65">
      <w:pPr>
        <w:widowControl w:val="0"/>
        <w:spacing w:after="240"/>
        <w:outlineLvl w:val="1"/>
        <w:rPr>
          <w:b/>
          <w:strike/>
          <w:lang w:val="es-ES"/>
        </w:rPr>
      </w:pPr>
      <w:r>
        <w:rPr>
          <w:b/>
          <w:lang w:val="es-ES"/>
        </w:rPr>
        <w:t>Organismos bilaterales y de ejecución</w:t>
      </w:r>
    </w:p>
    <w:p w14:paraId="2C2AEF34" w14:textId="77777777" w:rsidR="003E7B65" w:rsidRDefault="003E7B65" w:rsidP="003E7B65">
      <w:pPr>
        <w:pStyle w:val="Heading1"/>
        <w:rPr>
          <w:lang w:val="es-ES"/>
        </w:rPr>
      </w:pPr>
      <w:r>
        <w:rPr>
          <w:lang w:val="es-ES"/>
        </w:rPr>
        <w:t>El País conviene en asumir la responsabilidad general por la gestión y aplicación de este Acuerdo y de todas las actividades emprendidas por el País o en su nombre en cumplimiento de las obligaciones en virtud del presente Acuerdo. El PNUMA acordó ser el “Organismo de Ejecución Principal” y el PNUD acordó ser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y/o el Organismo de Ejecución Cooperante que participa en este Acuerdo.</w:t>
      </w:r>
    </w:p>
    <w:p w14:paraId="062767D9" w14:textId="77777777" w:rsidR="003E7B65" w:rsidRDefault="003E7B65" w:rsidP="003E7B65">
      <w:pPr>
        <w:pStyle w:val="Heading1"/>
        <w:rPr>
          <w:lang w:val="es-ES"/>
        </w:rPr>
      </w:pPr>
      <w:r>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Pr>
          <w:lang w:val="es-ES"/>
        </w:rPr>
        <w:noBreakHyphen/>
        <w:t>A.</w:t>
      </w:r>
    </w:p>
    <w:p w14:paraId="30C7AE06" w14:textId="77777777" w:rsidR="003E7B65" w:rsidRDefault="003E7B65" w:rsidP="003E7B65">
      <w:pPr>
        <w:keepNext/>
        <w:keepLines/>
        <w:spacing w:after="240"/>
        <w:outlineLvl w:val="0"/>
        <w:rPr>
          <w:b/>
          <w:lang w:val="es-ES"/>
        </w:rPr>
      </w:pPr>
      <w:r>
        <w:rPr>
          <w:b/>
          <w:lang w:val="es-ES"/>
        </w:rPr>
        <w:t>Incumplimiento del Acuerdo</w:t>
      </w:r>
    </w:p>
    <w:p w14:paraId="776BECE0" w14:textId="77777777" w:rsidR="003E7B65" w:rsidRDefault="003E7B65" w:rsidP="003E7B65">
      <w:pPr>
        <w:pStyle w:val="Heading1"/>
        <w:numPr>
          <w:ilvl w:val="0"/>
          <w:numId w:val="31"/>
        </w:numPr>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w:t>
      </w:r>
      <w:proofErr w:type="gramStart"/>
      <w:r>
        <w:rPr>
          <w:lang w:val="es-ES"/>
        </w:rPr>
        <w:t>la misma</w:t>
      </w:r>
      <w:proofErr w:type="gramEnd"/>
      <w:r>
        <w:rPr>
          <w:lang w:val="es-ES"/>
        </w:rPr>
        <w:t xml:space="preserve">.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026B3F45" w14:textId="77777777" w:rsidR="003E7B65" w:rsidRDefault="003E7B65" w:rsidP="003E7B65">
      <w:pPr>
        <w:numPr>
          <w:ilvl w:val="0"/>
          <w:numId w:val="1"/>
        </w:numPr>
        <w:spacing w:after="240"/>
        <w:outlineLvl w:val="0"/>
        <w:rPr>
          <w:lang w:val="es-ES"/>
        </w:rPr>
      </w:pPr>
      <w:r>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6766F123" w14:textId="77777777" w:rsidR="003E7B65" w:rsidRDefault="003E7B65" w:rsidP="003E7B65">
      <w:pPr>
        <w:pStyle w:val="Heading1"/>
        <w:rPr>
          <w:lang w:val="es-ES"/>
        </w:rPr>
      </w:pPr>
      <w:r>
        <w:rPr>
          <w:lang w:val="es-ES"/>
        </w:rPr>
        <w:t xml:space="preserve">El País satisfará cualquier solicitud razonable del Comité Ejecutivo, el Organismo de Ejecución Principal </w:t>
      </w:r>
      <w:r>
        <w:rPr>
          <w:lang w:val="es-AR"/>
        </w:rPr>
        <w:t>y</w:t>
      </w:r>
      <w:r>
        <w:rPr>
          <w:b/>
          <w:lang w:val="es-AR"/>
        </w:rPr>
        <w:t xml:space="preserve"> </w:t>
      </w:r>
      <w:r>
        <w:rPr>
          <w:lang w:val="es-ES"/>
        </w:rPr>
        <w:t xml:space="preserve">el Organismo de Ejecución Cooperante para facilitar la aplicación del presente Acuerdo. En particular, proporcionará al Organismo de Ejecución Principal </w:t>
      </w:r>
      <w:r>
        <w:rPr>
          <w:lang w:val="es-AR"/>
        </w:rPr>
        <w:t>y</w:t>
      </w:r>
      <w:r>
        <w:rPr>
          <w:b/>
          <w:lang w:val="es-AR"/>
        </w:rPr>
        <w:t xml:space="preserve"> </w:t>
      </w:r>
      <w:r>
        <w:rPr>
          <w:lang w:val="es-AR"/>
        </w:rPr>
        <w:t>a</w:t>
      </w:r>
      <w:r>
        <w:rPr>
          <w:lang w:val="es-ES"/>
        </w:rPr>
        <w:t>l Organismo de Ejecución Cooperante el acceso a la información necesaria para verificar el cumplimiento del presente Acuerdo.</w:t>
      </w:r>
    </w:p>
    <w:p w14:paraId="733DB8F6" w14:textId="77777777" w:rsidR="003E7B65" w:rsidRDefault="003E7B65" w:rsidP="003E7B65">
      <w:pPr>
        <w:spacing w:after="240"/>
        <w:outlineLvl w:val="0"/>
        <w:rPr>
          <w:b/>
          <w:lang w:val="es-ES"/>
        </w:rPr>
      </w:pPr>
      <w:r>
        <w:rPr>
          <w:b/>
          <w:lang w:val="es-ES"/>
        </w:rPr>
        <w:t>Fecha de terminación</w:t>
      </w:r>
    </w:p>
    <w:p w14:paraId="21ED9FC4" w14:textId="77777777" w:rsidR="003E7B65" w:rsidRDefault="003E7B65" w:rsidP="003E7B65">
      <w:pPr>
        <w:numPr>
          <w:ilvl w:val="0"/>
          <w:numId w:val="1"/>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3416F959" w14:textId="77777777" w:rsidR="003E7B65" w:rsidRDefault="003E7B65" w:rsidP="003E7B65">
      <w:pPr>
        <w:keepNext/>
        <w:keepLines/>
        <w:spacing w:after="240"/>
        <w:outlineLvl w:val="0"/>
        <w:rPr>
          <w:b/>
          <w:lang w:val="es-ES"/>
        </w:rPr>
      </w:pPr>
      <w:r>
        <w:rPr>
          <w:b/>
          <w:lang w:val="es-ES"/>
        </w:rPr>
        <w:t>Validez</w:t>
      </w:r>
    </w:p>
    <w:p w14:paraId="70688852" w14:textId="77777777" w:rsidR="003E7B65" w:rsidRDefault="003E7B65" w:rsidP="003E7B65">
      <w:pPr>
        <w:keepNext/>
        <w:keepLines/>
        <w:numPr>
          <w:ilvl w:val="0"/>
          <w:numId w:val="1"/>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7542AC72" w14:textId="77777777" w:rsidR="003E7B65" w:rsidRDefault="003E7B65" w:rsidP="003E7B65">
      <w:pPr>
        <w:numPr>
          <w:ilvl w:val="0"/>
          <w:numId w:val="1"/>
        </w:numPr>
        <w:spacing w:after="240"/>
        <w:outlineLvl w:val="0"/>
        <w:rPr>
          <w:lang w:val="es-ES"/>
        </w:rPr>
      </w:pPr>
      <w:r>
        <w:rPr>
          <w:lang w:val="es-ES"/>
        </w:rPr>
        <w:t>Este Acuerdo puede modificarse o rescindirse únicamente por un acuerdo mutuo escrito entre el Gobierno del País y del Comité Ejecutivo del Fondo Multilateral.</w:t>
      </w:r>
    </w:p>
    <w:p w14:paraId="19DE7898" w14:textId="77777777" w:rsidR="003E7B65" w:rsidRPr="0007633D" w:rsidRDefault="003E7B65" w:rsidP="003E7B65">
      <w:pPr>
        <w:keepNext/>
        <w:keepLines/>
        <w:jc w:val="left"/>
        <w:rPr>
          <w:b/>
          <w:bCs/>
          <w:lang w:val="es-ES"/>
        </w:rPr>
      </w:pPr>
      <w:r>
        <w:rPr>
          <w:b/>
          <w:bCs/>
          <w:lang w:val="es-ES"/>
        </w:rPr>
        <w:t xml:space="preserve">APÉNDICES </w:t>
      </w:r>
    </w:p>
    <w:p w14:paraId="06C51758" w14:textId="77777777" w:rsidR="003E7B65" w:rsidRPr="008D7209" w:rsidRDefault="003E7B65" w:rsidP="003E7B65">
      <w:pPr>
        <w:keepNext/>
        <w:keepLines/>
        <w:rPr>
          <w:b/>
          <w:lang w:val="es-ES"/>
        </w:rPr>
      </w:pPr>
    </w:p>
    <w:p w14:paraId="521D4051" w14:textId="77777777" w:rsidR="003E7B65" w:rsidRPr="008D7209" w:rsidRDefault="003E7B65" w:rsidP="003E7B65">
      <w:pPr>
        <w:keepNext/>
        <w:keepLines/>
        <w:rPr>
          <w:b/>
          <w:bCs/>
          <w:lang w:val="es-ES"/>
        </w:rPr>
      </w:pPr>
      <w:r w:rsidRPr="008D7209">
        <w:rPr>
          <w:b/>
          <w:bCs/>
          <w:lang w:val="es-ES"/>
        </w:rPr>
        <w:t>APÉNDICE 1-A: LAS SUSTANCIAS</w:t>
      </w:r>
    </w:p>
    <w:p w14:paraId="473949DA" w14:textId="77777777" w:rsidR="003E7B65" w:rsidRPr="008D7209" w:rsidRDefault="003E7B65" w:rsidP="003E7B65">
      <w:pPr>
        <w:keepNext/>
        <w:keepLines/>
        <w:rPr>
          <w:b/>
          <w:bCs/>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3E7B65" w:rsidRPr="005E0352" w14:paraId="2FF4CF01" w14:textId="77777777" w:rsidTr="004C4721">
        <w:trPr>
          <w:trHeight w:val="413"/>
        </w:trPr>
        <w:tc>
          <w:tcPr>
            <w:tcW w:w="1896" w:type="pct"/>
            <w:shd w:val="clear" w:color="auto" w:fill="auto"/>
          </w:tcPr>
          <w:p w14:paraId="7BD315A5" w14:textId="77777777" w:rsidR="003E7B65" w:rsidRPr="008D7209" w:rsidRDefault="003E7B65" w:rsidP="004C4721">
            <w:pPr>
              <w:keepNext/>
              <w:jc w:val="center"/>
              <w:rPr>
                <w:sz w:val="20"/>
                <w:szCs w:val="20"/>
              </w:rPr>
            </w:pPr>
            <w:r w:rsidRPr="008D7209">
              <w:rPr>
                <w:sz w:val="20"/>
                <w:szCs w:val="20"/>
                <w:lang w:val="es-ES"/>
              </w:rPr>
              <w:t>Sustancia</w:t>
            </w:r>
          </w:p>
        </w:tc>
        <w:tc>
          <w:tcPr>
            <w:tcW w:w="758" w:type="pct"/>
            <w:shd w:val="clear" w:color="auto" w:fill="auto"/>
          </w:tcPr>
          <w:p w14:paraId="6BF258E5" w14:textId="77777777" w:rsidR="003E7B65" w:rsidRPr="008D7209" w:rsidRDefault="003E7B65" w:rsidP="004C4721">
            <w:pPr>
              <w:keepNext/>
              <w:jc w:val="center"/>
              <w:rPr>
                <w:sz w:val="20"/>
                <w:szCs w:val="20"/>
              </w:rPr>
            </w:pPr>
            <w:r w:rsidRPr="008D7209">
              <w:rPr>
                <w:sz w:val="20"/>
                <w:szCs w:val="20"/>
                <w:lang w:val="es-ES"/>
              </w:rPr>
              <w:t>Anexo</w:t>
            </w:r>
          </w:p>
        </w:tc>
        <w:tc>
          <w:tcPr>
            <w:tcW w:w="758" w:type="pct"/>
            <w:shd w:val="clear" w:color="auto" w:fill="auto"/>
          </w:tcPr>
          <w:p w14:paraId="4B493011" w14:textId="77777777" w:rsidR="003E7B65" w:rsidRPr="008D7209" w:rsidRDefault="003E7B65" w:rsidP="004C4721">
            <w:pPr>
              <w:keepNext/>
              <w:jc w:val="center"/>
              <w:rPr>
                <w:sz w:val="20"/>
                <w:szCs w:val="20"/>
              </w:rPr>
            </w:pPr>
            <w:r w:rsidRPr="008D7209">
              <w:rPr>
                <w:sz w:val="20"/>
                <w:szCs w:val="20"/>
                <w:lang w:val="es-ES"/>
              </w:rPr>
              <w:t>Grupo</w:t>
            </w:r>
          </w:p>
        </w:tc>
        <w:tc>
          <w:tcPr>
            <w:tcW w:w="1588" w:type="pct"/>
            <w:shd w:val="clear" w:color="auto" w:fill="auto"/>
          </w:tcPr>
          <w:p w14:paraId="51C5E526" w14:textId="77777777" w:rsidR="003E7B65" w:rsidRPr="008D7209" w:rsidRDefault="003E7B65" w:rsidP="004C4721">
            <w:pPr>
              <w:keepNext/>
              <w:jc w:val="center"/>
              <w:rPr>
                <w:sz w:val="20"/>
                <w:szCs w:val="20"/>
                <w:lang w:val="es-ES"/>
              </w:rPr>
            </w:pPr>
            <w:r w:rsidRPr="008D7209">
              <w:rPr>
                <w:sz w:val="20"/>
                <w:szCs w:val="20"/>
                <w:lang w:val="es-ES"/>
              </w:rPr>
              <w:t>Punto de partida para las reducciones acumulativas del consumo (toneladas PAO)</w:t>
            </w:r>
          </w:p>
        </w:tc>
      </w:tr>
      <w:tr w:rsidR="003E7B65" w:rsidRPr="008D7209" w14:paraId="647BCDD6" w14:textId="77777777" w:rsidTr="004C4721">
        <w:tc>
          <w:tcPr>
            <w:tcW w:w="1896" w:type="pct"/>
            <w:shd w:val="clear" w:color="auto" w:fill="auto"/>
          </w:tcPr>
          <w:p w14:paraId="5DB617ED" w14:textId="77777777" w:rsidR="003E7B65" w:rsidRPr="008D7209" w:rsidRDefault="003E7B65" w:rsidP="004C4721">
            <w:pPr>
              <w:keepNext/>
              <w:rPr>
                <w:sz w:val="20"/>
                <w:szCs w:val="20"/>
              </w:rPr>
            </w:pPr>
            <w:r w:rsidRPr="008D7209">
              <w:rPr>
                <w:sz w:val="20"/>
                <w:szCs w:val="20"/>
              </w:rPr>
              <w:t>HCFC-22</w:t>
            </w:r>
          </w:p>
        </w:tc>
        <w:tc>
          <w:tcPr>
            <w:tcW w:w="758" w:type="pct"/>
            <w:shd w:val="clear" w:color="auto" w:fill="auto"/>
            <w:vAlign w:val="center"/>
          </w:tcPr>
          <w:p w14:paraId="2DC0D2A3" w14:textId="77777777" w:rsidR="003E7B65" w:rsidRPr="008D7209" w:rsidRDefault="003E7B65" w:rsidP="004C4721">
            <w:pPr>
              <w:keepNext/>
              <w:jc w:val="center"/>
              <w:rPr>
                <w:sz w:val="20"/>
                <w:szCs w:val="20"/>
              </w:rPr>
            </w:pPr>
            <w:r w:rsidRPr="008D7209">
              <w:rPr>
                <w:sz w:val="20"/>
                <w:szCs w:val="20"/>
              </w:rPr>
              <w:t>C</w:t>
            </w:r>
          </w:p>
        </w:tc>
        <w:tc>
          <w:tcPr>
            <w:tcW w:w="758" w:type="pct"/>
            <w:shd w:val="clear" w:color="auto" w:fill="auto"/>
            <w:vAlign w:val="center"/>
          </w:tcPr>
          <w:p w14:paraId="595D9480" w14:textId="77777777" w:rsidR="003E7B65" w:rsidRPr="008D7209" w:rsidRDefault="003E7B65" w:rsidP="004C4721">
            <w:pPr>
              <w:keepNext/>
              <w:jc w:val="center"/>
              <w:rPr>
                <w:sz w:val="20"/>
                <w:szCs w:val="20"/>
              </w:rPr>
            </w:pPr>
            <w:r w:rsidRPr="008D7209">
              <w:rPr>
                <w:sz w:val="20"/>
                <w:szCs w:val="20"/>
              </w:rPr>
              <w:t>I</w:t>
            </w:r>
          </w:p>
        </w:tc>
        <w:tc>
          <w:tcPr>
            <w:tcW w:w="1588" w:type="pct"/>
            <w:shd w:val="clear" w:color="auto" w:fill="auto"/>
          </w:tcPr>
          <w:p w14:paraId="7616D1CE" w14:textId="77777777" w:rsidR="003E7B65" w:rsidRPr="008D7209" w:rsidRDefault="003E7B65" w:rsidP="004C4721">
            <w:pPr>
              <w:keepNext/>
              <w:jc w:val="right"/>
              <w:rPr>
                <w:sz w:val="20"/>
                <w:szCs w:val="20"/>
              </w:rPr>
            </w:pPr>
            <w:r w:rsidRPr="008D7209">
              <w:rPr>
                <w:sz w:val="20"/>
                <w:szCs w:val="20"/>
              </w:rPr>
              <w:t>8.69</w:t>
            </w:r>
          </w:p>
        </w:tc>
      </w:tr>
    </w:tbl>
    <w:p w14:paraId="7C946A46" w14:textId="77777777" w:rsidR="003E7B65" w:rsidRPr="008D7209" w:rsidRDefault="003E7B65" w:rsidP="003E7B65">
      <w:pPr>
        <w:rPr>
          <w:b/>
          <w:bCs/>
          <w:lang w:val="es-ES"/>
        </w:rPr>
      </w:pPr>
    </w:p>
    <w:p w14:paraId="64BDEFF8" w14:textId="77777777" w:rsidR="003E7B65" w:rsidRPr="008D7209" w:rsidRDefault="003E7B65" w:rsidP="003E7B65">
      <w:pPr>
        <w:rPr>
          <w:b/>
          <w:bCs/>
          <w:lang w:val="es-ES"/>
        </w:rPr>
      </w:pPr>
    </w:p>
    <w:p w14:paraId="65ABF6B3" w14:textId="77777777" w:rsidR="003E7B65" w:rsidRPr="008D7209" w:rsidRDefault="003E7B65" w:rsidP="003E7B65">
      <w:pPr>
        <w:rPr>
          <w:b/>
          <w:bCs/>
          <w:lang w:val="es-ES"/>
        </w:rPr>
      </w:pPr>
      <w:r w:rsidRPr="008D7209">
        <w:rPr>
          <w:b/>
          <w:bCs/>
          <w:lang w:val="es-ES"/>
        </w:rPr>
        <w:t>APÉNDICE 2-A: LOS OBJETIVOS Y LA FINANCIACIÓN</w:t>
      </w:r>
    </w:p>
    <w:p w14:paraId="112429AA" w14:textId="77777777" w:rsidR="003E7B65" w:rsidRPr="008D7209" w:rsidRDefault="003E7B65" w:rsidP="003E7B65">
      <w:pPr>
        <w:rPr>
          <w:b/>
          <w:bCs/>
          <w:lang w:val="es-ES"/>
        </w:rPr>
      </w:pPr>
    </w:p>
    <w:tbl>
      <w:tblPr>
        <w:tblW w:w="5000" w:type="pct"/>
        <w:jc w:val="center"/>
        <w:tblCellMar>
          <w:left w:w="85" w:type="dxa"/>
          <w:right w:w="85" w:type="dxa"/>
        </w:tblCellMar>
        <w:tblLook w:val="04A0" w:firstRow="1" w:lastRow="0" w:firstColumn="1" w:lastColumn="0" w:noHBand="0" w:noVBand="1"/>
      </w:tblPr>
      <w:tblGrid>
        <w:gridCol w:w="570"/>
        <w:gridCol w:w="3249"/>
        <w:gridCol w:w="820"/>
        <w:gridCol w:w="698"/>
        <w:gridCol w:w="773"/>
        <w:gridCol w:w="821"/>
        <w:gridCol w:w="774"/>
        <w:gridCol w:w="825"/>
        <w:gridCol w:w="820"/>
      </w:tblGrid>
      <w:tr w:rsidR="003E7B65" w:rsidRPr="008D7209" w14:paraId="40C8E54E" w14:textId="77777777" w:rsidTr="004C4721">
        <w:trPr>
          <w:cantSplit/>
          <w:trHeight w:val="98"/>
          <w:tblHeader/>
          <w:jc w:val="center"/>
        </w:trPr>
        <w:tc>
          <w:tcPr>
            <w:tcW w:w="303" w:type="pct"/>
            <w:tcBorders>
              <w:top w:val="single" w:sz="4" w:space="0" w:color="auto"/>
              <w:left w:val="single" w:sz="4" w:space="0" w:color="auto"/>
              <w:bottom w:val="single" w:sz="4" w:space="0" w:color="auto"/>
              <w:right w:val="single" w:sz="4" w:space="0" w:color="auto"/>
            </w:tcBorders>
            <w:shd w:val="clear" w:color="auto" w:fill="auto"/>
            <w:hideMark/>
          </w:tcPr>
          <w:p w14:paraId="335F232B" w14:textId="77777777" w:rsidR="003E7B65" w:rsidRPr="008D7209" w:rsidRDefault="003E7B65" w:rsidP="004C4721">
            <w:pPr>
              <w:keepNext/>
              <w:keepLines/>
              <w:jc w:val="center"/>
              <w:rPr>
                <w:b/>
                <w:bCs/>
                <w:sz w:val="20"/>
                <w:szCs w:val="20"/>
                <w:lang w:eastAsia="en-CA"/>
              </w:rPr>
            </w:pPr>
            <w:r w:rsidRPr="008D7209">
              <w:rPr>
                <w:b/>
                <w:bCs/>
                <w:sz w:val="18"/>
                <w:szCs w:val="18"/>
                <w:lang w:val="es-MX"/>
              </w:rPr>
              <w:t>Fila</w:t>
            </w:r>
          </w:p>
        </w:tc>
        <w:tc>
          <w:tcPr>
            <w:tcW w:w="1738" w:type="pct"/>
            <w:tcBorders>
              <w:top w:val="single" w:sz="4" w:space="0" w:color="auto"/>
              <w:left w:val="nil"/>
              <w:bottom w:val="single" w:sz="4" w:space="0" w:color="auto"/>
              <w:right w:val="single" w:sz="4" w:space="0" w:color="auto"/>
            </w:tcBorders>
            <w:shd w:val="clear" w:color="auto" w:fill="auto"/>
            <w:hideMark/>
          </w:tcPr>
          <w:p w14:paraId="63D4FC3D" w14:textId="77777777" w:rsidR="003E7B65" w:rsidRPr="008D7209" w:rsidRDefault="003E7B65" w:rsidP="004C4721">
            <w:pPr>
              <w:keepNext/>
              <w:keepLines/>
              <w:jc w:val="center"/>
              <w:rPr>
                <w:b/>
                <w:bCs/>
                <w:sz w:val="20"/>
                <w:szCs w:val="20"/>
                <w:lang w:eastAsia="en-CA"/>
              </w:rPr>
            </w:pPr>
            <w:r w:rsidRPr="008D7209">
              <w:rPr>
                <w:b/>
                <w:bCs/>
                <w:sz w:val="18"/>
                <w:szCs w:val="18"/>
                <w:lang w:val="es-MX"/>
              </w:rPr>
              <w:t>Detalles</w:t>
            </w:r>
          </w:p>
        </w:tc>
        <w:tc>
          <w:tcPr>
            <w:tcW w:w="439" w:type="pct"/>
            <w:tcBorders>
              <w:top w:val="single" w:sz="4" w:space="0" w:color="auto"/>
              <w:left w:val="nil"/>
              <w:bottom w:val="single" w:sz="4" w:space="0" w:color="auto"/>
              <w:right w:val="single" w:sz="4" w:space="0" w:color="auto"/>
            </w:tcBorders>
            <w:shd w:val="clear" w:color="auto" w:fill="auto"/>
            <w:hideMark/>
          </w:tcPr>
          <w:p w14:paraId="7CDDA545" w14:textId="77777777" w:rsidR="003E7B65" w:rsidRPr="008D7209" w:rsidRDefault="003E7B65" w:rsidP="004C4721">
            <w:pPr>
              <w:keepNext/>
              <w:keepLines/>
              <w:jc w:val="center"/>
              <w:rPr>
                <w:b/>
                <w:bCs/>
                <w:sz w:val="20"/>
                <w:szCs w:val="20"/>
                <w:lang w:eastAsia="en-CA"/>
              </w:rPr>
            </w:pPr>
            <w:r w:rsidRPr="008D7209">
              <w:rPr>
                <w:b/>
                <w:bCs/>
                <w:sz w:val="20"/>
                <w:szCs w:val="20"/>
                <w:lang w:eastAsia="en-CA"/>
              </w:rPr>
              <w:t>2023</w:t>
            </w:r>
          </w:p>
        </w:tc>
        <w:tc>
          <w:tcPr>
            <w:tcW w:w="374" w:type="pct"/>
            <w:tcBorders>
              <w:top w:val="single" w:sz="4" w:space="0" w:color="auto"/>
              <w:left w:val="nil"/>
              <w:bottom w:val="single" w:sz="4" w:space="0" w:color="auto"/>
              <w:right w:val="single" w:sz="4" w:space="0" w:color="auto"/>
            </w:tcBorders>
            <w:shd w:val="clear" w:color="auto" w:fill="auto"/>
            <w:hideMark/>
          </w:tcPr>
          <w:p w14:paraId="5E1A4499" w14:textId="77777777" w:rsidR="003E7B65" w:rsidRPr="008D7209" w:rsidRDefault="003E7B65" w:rsidP="004C4721">
            <w:pPr>
              <w:keepNext/>
              <w:keepLines/>
              <w:jc w:val="center"/>
              <w:rPr>
                <w:b/>
                <w:bCs/>
                <w:sz w:val="20"/>
                <w:szCs w:val="20"/>
                <w:lang w:eastAsia="en-CA"/>
              </w:rPr>
            </w:pPr>
            <w:r w:rsidRPr="008D7209">
              <w:rPr>
                <w:b/>
                <w:bCs/>
                <w:sz w:val="20"/>
                <w:szCs w:val="20"/>
                <w:lang w:eastAsia="en-CA"/>
              </w:rPr>
              <w:t>2024</w:t>
            </w:r>
          </w:p>
        </w:tc>
        <w:tc>
          <w:tcPr>
            <w:tcW w:w="414" w:type="pct"/>
            <w:tcBorders>
              <w:top w:val="single" w:sz="4" w:space="0" w:color="auto"/>
              <w:left w:val="nil"/>
              <w:bottom w:val="single" w:sz="4" w:space="0" w:color="auto"/>
              <w:right w:val="single" w:sz="4" w:space="0" w:color="auto"/>
            </w:tcBorders>
            <w:shd w:val="clear" w:color="auto" w:fill="auto"/>
            <w:hideMark/>
          </w:tcPr>
          <w:p w14:paraId="30C6773A" w14:textId="77777777" w:rsidR="003E7B65" w:rsidRPr="008D7209" w:rsidRDefault="003E7B65" w:rsidP="004C4721">
            <w:pPr>
              <w:keepNext/>
              <w:keepLines/>
              <w:jc w:val="center"/>
              <w:rPr>
                <w:b/>
                <w:bCs/>
                <w:sz w:val="20"/>
                <w:szCs w:val="20"/>
                <w:lang w:eastAsia="en-CA"/>
              </w:rPr>
            </w:pPr>
            <w:r w:rsidRPr="008D7209">
              <w:rPr>
                <w:b/>
                <w:bCs/>
                <w:sz w:val="20"/>
                <w:szCs w:val="20"/>
                <w:lang w:eastAsia="en-CA"/>
              </w:rPr>
              <w:t>2025</w:t>
            </w:r>
          </w:p>
        </w:tc>
        <w:tc>
          <w:tcPr>
            <w:tcW w:w="439" w:type="pct"/>
            <w:tcBorders>
              <w:top w:val="single" w:sz="4" w:space="0" w:color="auto"/>
              <w:left w:val="nil"/>
              <w:bottom w:val="single" w:sz="4" w:space="0" w:color="auto"/>
              <w:right w:val="single" w:sz="4" w:space="0" w:color="auto"/>
            </w:tcBorders>
            <w:shd w:val="clear" w:color="auto" w:fill="auto"/>
            <w:hideMark/>
          </w:tcPr>
          <w:p w14:paraId="48D8B726" w14:textId="77777777" w:rsidR="003E7B65" w:rsidRPr="008D7209" w:rsidRDefault="003E7B65" w:rsidP="004C4721">
            <w:pPr>
              <w:keepNext/>
              <w:keepLines/>
              <w:jc w:val="center"/>
              <w:rPr>
                <w:b/>
                <w:bCs/>
                <w:sz w:val="20"/>
                <w:szCs w:val="20"/>
                <w:lang w:eastAsia="en-CA"/>
              </w:rPr>
            </w:pPr>
            <w:r w:rsidRPr="008D7209">
              <w:rPr>
                <w:b/>
                <w:bCs/>
                <w:sz w:val="20"/>
                <w:szCs w:val="20"/>
                <w:lang w:eastAsia="en-CA"/>
              </w:rPr>
              <w:t>2026</w:t>
            </w:r>
          </w:p>
        </w:tc>
        <w:tc>
          <w:tcPr>
            <w:tcW w:w="414" w:type="pct"/>
            <w:tcBorders>
              <w:top w:val="single" w:sz="4" w:space="0" w:color="auto"/>
              <w:left w:val="nil"/>
              <w:bottom w:val="single" w:sz="4" w:space="0" w:color="auto"/>
              <w:right w:val="single" w:sz="4" w:space="0" w:color="auto"/>
            </w:tcBorders>
          </w:tcPr>
          <w:p w14:paraId="3CF706CB" w14:textId="77777777" w:rsidR="003E7B65" w:rsidRPr="008D7209" w:rsidRDefault="003E7B65" w:rsidP="004C4721">
            <w:pPr>
              <w:keepNext/>
              <w:keepLines/>
              <w:jc w:val="center"/>
              <w:rPr>
                <w:b/>
                <w:bCs/>
                <w:sz w:val="20"/>
                <w:szCs w:val="20"/>
                <w:lang w:eastAsia="en-CA"/>
              </w:rPr>
            </w:pPr>
            <w:r w:rsidRPr="008D7209">
              <w:rPr>
                <w:b/>
                <w:bCs/>
                <w:sz w:val="20"/>
                <w:szCs w:val="20"/>
                <w:lang w:eastAsia="en-CA"/>
              </w:rPr>
              <w:t>2027-2029</w:t>
            </w:r>
          </w:p>
        </w:tc>
        <w:tc>
          <w:tcPr>
            <w:tcW w:w="441" w:type="pct"/>
            <w:tcBorders>
              <w:top w:val="single" w:sz="4" w:space="0" w:color="auto"/>
              <w:left w:val="single" w:sz="4" w:space="0" w:color="auto"/>
              <w:bottom w:val="single" w:sz="4" w:space="0" w:color="auto"/>
              <w:right w:val="single" w:sz="4" w:space="0" w:color="auto"/>
            </w:tcBorders>
            <w:shd w:val="clear" w:color="auto" w:fill="auto"/>
            <w:hideMark/>
          </w:tcPr>
          <w:p w14:paraId="6BCC795A" w14:textId="77777777" w:rsidR="003E7B65" w:rsidRPr="008D7209" w:rsidRDefault="003E7B65" w:rsidP="004C4721">
            <w:pPr>
              <w:keepNext/>
              <w:keepLines/>
              <w:jc w:val="center"/>
              <w:rPr>
                <w:b/>
                <w:bCs/>
                <w:sz w:val="20"/>
                <w:szCs w:val="20"/>
                <w:lang w:eastAsia="en-CA"/>
              </w:rPr>
            </w:pPr>
            <w:r w:rsidRPr="008D7209">
              <w:rPr>
                <w:b/>
                <w:bCs/>
                <w:sz w:val="20"/>
                <w:szCs w:val="20"/>
                <w:lang w:eastAsia="en-CA"/>
              </w:rPr>
              <w:t>2030</w:t>
            </w:r>
          </w:p>
        </w:tc>
        <w:tc>
          <w:tcPr>
            <w:tcW w:w="438" w:type="pct"/>
            <w:tcBorders>
              <w:top w:val="single" w:sz="4" w:space="0" w:color="auto"/>
              <w:left w:val="nil"/>
              <w:bottom w:val="single" w:sz="4" w:space="0" w:color="auto"/>
              <w:right w:val="single" w:sz="4" w:space="0" w:color="auto"/>
            </w:tcBorders>
            <w:shd w:val="clear" w:color="auto" w:fill="auto"/>
            <w:hideMark/>
          </w:tcPr>
          <w:p w14:paraId="1E586935" w14:textId="77777777" w:rsidR="003E7B65" w:rsidRPr="008D7209" w:rsidRDefault="003E7B65" w:rsidP="004C4721">
            <w:pPr>
              <w:keepNext/>
              <w:keepLines/>
              <w:jc w:val="center"/>
              <w:rPr>
                <w:b/>
                <w:bCs/>
                <w:sz w:val="20"/>
                <w:szCs w:val="20"/>
                <w:lang w:eastAsia="en-CA"/>
              </w:rPr>
            </w:pPr>
            <w:r w:rsidRPr="008D7209">
              <w:rPr>
                <w:b/>
                <w:bCs/>
                <w:sz w:val="20"/>
                <w:szCs w:val="20"/>
                <w:lang w:eastAsia="en-CA"/>
              </w:rPr>
              <w:t>Total</w:t>
            </w:r>
          </w:p>
        </w:tc>
      </w:tr>
      <w:tr w:rsidR="003E7B65" w:rsidRPr="008D7209" w14:paraId="26030017" w14:textId="77777777" w:rsidTr="004C4721">
        <w:trPr>
          <w:trHeight w:val="408"/>
          <w:jc w:val="center"/>
        </w:trPr>
        <w:tc>
          <w:tcPr>
            <w:tcW w:w="303" w:type="pct"/>
            <w:tcBorders>
              <w:top w:val="nil"/>
              <w:left w:val="single" w:sz="4" w:space="0" w:color="auto"/>
              <w:bottom w:val="single" w:sz="4" w:space="0" w:color="auto"/>
              <w:right w:val="single" w:sz="4" w:space="0" w:color="auto"/>
            </w:tcBorders>
            <w:shd w:val="clear" w:color="auto" w:fill="auto"/>
            <w:hideMark/>
          </w:tcPr>
          <w:p w14:paraId="7611AD03" w14:textId="77777777" w:rsidR="003E7B65" w:rsidRPr="008D7209" w:rsidRDefault="003E7B65" w:rsidP="004C4721">
            <w:pPr>
              <w:keepNext/>
              <w:keepLines/>
              <w:jc w:val="left"/>
              <w:rPr>
                <w:sz w:val="20"/>
                <w:szCs w:val="20"/>
                <w:lang w:eastAsia="en-CA"/>
              </w:rPr>
            </w:pPr>
            <w:r w:rsidRPr="008D7209">
              <w:rPr>
                <w:sz w:val="20"/>
                <w:szCs w:val="20"/>
                <w:lang w:eastAsia="en-CA"/>
              </w:rPr>
              <w:t>1.1</w:t>
            </w:r>
          </w:p>
        </w:tc>
        <w:tc>
          <w:tcPr>
            <w:tcW w:w="1738" w:type="pct"/>
            <w:tcBorders>
              <w:top w:val="nil"/>
              <w:left w:val="nil"/>
              <w:bottom w:val="single" w:sz="4" w:space="0" w:color="auto"/>
              <w:right w:val="single" w:sz="4" w:space="0" w:color="auto"/>
            </w:tcBorders>
            <w:shd w:val="clear" w:color="auto" w:fill="auto"/>
            <w:hideMark/>
          </w:tcPr>
          <w:p w14:paraId="1F273777" w14:textId="77777777" w:rsidR="003E7B65" w:rsidRPr="008D7209" w:rsidRDefault="003E7B65" w:rsidP="004C4721">
            <w:pPr>
              <w:keepNext/>
              <w:keepLines/>
              <w:jc w:val="left"/>
              <w:rPr>
                <w:sz w:val="20"/>
                <w:szCs w:val="20"/>
                <w:lang w:val="es-ES" w:eastAsia="en-CA"/>
              </w:rPr>
            </w:pPr>
            <w:r w:rsidRPr="008D7209">
              <w:rPr>
                <w:sz w:val="18"/>
                <w:szCs w:val="18"/>
                <w:lang w:val="es-MX"/>
              </w:rPr>
              <w:t>Calendario de reducción del Protocolo de Montreal para las sustancias del Anexo C, Grupo I (toneladas PAO)</w:t>
            </w:r>
          </w:p>
        </w:tc>
        <w:tc>
          <w:tcPr>
            <w:tcW w:w="439" w:type="pct"/>
            <w:tcBorders>
              <w:top w:val="nil"/>
              <w:left w:val="nil"/>
              <w:bottom w:val="single" w:sz="4" w:space="0" w:color="auto"/>
              <w:right w:val="single" w:sz="4" w:space="0" w:color="auto"/>
            </w:tcBorders>
            <w:shd w:val="clear" w:color="auto" w:fill="auto"/>
          </w:tcPr>
          <w:p w14:paraId="3E878EF2" w14:textId="77777777" w:rsidR="003E7B65" w:rsidRPr="008D7209" w:rsidRDefault="003E7B65" w:rsidP="004C4721">
            <w:pPr>
              <w:keepNext/>
              <w:keepLines/>
              <w:jc w:val="right"/>
              <w:rPr>
                <w:sz w:val="20"/>
                <w:szCs w:val="20"/>
                <w:lang w:eastAsia="en-CA"/>
              </w:rPr>
            </w:pPr>
            <w:r w:rsidRPr="008D7209">
              <w:rPr>
                <w:sz w:val="20"/>
                <w:szCs w:val="20"/>
              </w:rPr>
              <w:t>5.65</w:t>
            </w:r>
          </w:p>
        </w:tc>
        <w:tc>
          <w:tcPr>
            <w:tcW w:w="374" w:type="pct"/>
            <w:tcBorders>
              <w:top w:val="nil"/>
              <w:left w:val="nil"/>
              <w:bottom w:val="single" w:sz="4" w:space="0" w:color="auto"/>
              <w:right w:val="single" w:sz="4" w:space="0" w:color="auto"/>
            </w:tcBorders>
            <w:shd w:val="clear" w:color="auto" w:fill="auto"/>
          </w:tcPr>
          <w:p w14:paraId="7183B506" w14:textId="77777777" w:rsidR="003E7B65" w:rsidRPr="008D7209" w:rsidRDefault="003E7B65" w:rsidP="004C4721">
            <w:pPr>
              <w:keepNext/>
              <w:keepLines/>
              <w:jc w:val="right"/>
              <w:rPr>
                <w:sz w:val="20"/>
                <w:szCs w:val="20"/>
                <w:lang w:eastAsia="en-CA"/>
              </w:rPr>
            </w:pPr>
            <w:r w:rsidRPr="008D7209">
              <w:rPr>
                <w:sz w:val="20"/>
                <w:szCs w:val="20"/>
              </w:rPr>
              <w:t>5.65</w:t>
            </w:r>
          </w:p>
        </w:tc>
        <w:tc>
          <w:tcPr>
            <w:tcW w:w="414" w:type="pct"/>
            <w:tcBorders>
              <w:top w:val="nil"/>
              <w:left w:val="nil"/>
              <w:bottom w:val="single" w:sz="4" w:space="0" w:color="auto"/>
              <w:right w:val="single" w:sz="4" w:space="0" w:color="auto"/>
            </w:tcBorders>
            <w:shd w:val="clear" w:color="auto" w:fill="auto"/>
          </w:tcPr>
          <w:p w14:paraId="64C4A296" w14:textId="77777777" w:rsidR="003E7B65" w:rsidRPr="008D7209" w:rsidRDefault="003E7B65" w:rsidP="004C4721">
            <w:pPr>
              <w:keepNext/>
              <w:keepLines/>
              <w:jc w:val="right"/>
              <w:rPr>
                <w:sz w:val="20"/>
                <w:szCs w:val="20"/>
                <w:lang w:eastAsia="en-CA"/>
              </w:rPr>
            </w:pPr>
            <w:r w:rsidRPr="008D7209">
              <w:rPr>
                <w:sz w:val="20"/>
                <w:szCs w:val="20"/>
              </w:rPr>
              <w:t>2.82</w:t>
            </w:r>
          </w:p>
        </w:tc>
        <w:tc>
          <w:tcPr>
            <w:tcW w:w="439" w:type="pct"/>
            <w:tcBorders>
              <w:top w:val="nil"/>
              <w:left w:val="nil"/>
              <w:bottom w:val="single" w:sz="4" w:space="0" w:color="auto"/>
              <w:right w:val="single" w:sz="4" w:space="0" w:color="auto"/>
            </w:tcBorders>
            <w:shd w:val="clear" w:color="auto" w:fill="auto"/>
          </w:tcPr>
          <w:p w14:paraId="669E34A0" w14:textId="77777777" w:rsidR="003E7B65" w:rsidRPr="008D7209" w:rsidRDefault="003E7B65" w:rsidP="004C4721">
            <w:pPr>
              <w:keepNext/>
              <w:keepLines/>
              <w:jc w:val="right"/>
              <w:rPr>
                <w:sz w:val="20"/>
                <w:szCs w:val="20"/>
                <w:lang w:eastAsia="en-CA"/>
              </w:rPr>
            </w:pPr>
            <w:r w:rsidRPr="008D7209">
              <w:rPr>
                <w:sz w:val="20"/>
                <w:szCs w:val="20"/>
              </w:rPr>
              <w:t>2.82</w:t>
            </w:r>
          </w:p>
        </w:tc>
        <w:tc>
          <w:tcPr>
            <w:tcW w:w="414" w:type="pct"/>
            <w:tcBorders>
              <w:top w:val="single" w:sz="4" w:space="0" w:color="auto"/>
              <w:left w:val="nil"/>
              <w:bottom w:val="single" w:sz="4" w:space="0" w:color="auto"/>
              <w:right w:val="single" w:sz="4" w:space="0" w:color="auto"/>
            </w:tcBorders>
          </w:tcPr>
          <w:p w14:paraId="5E55B9B0" w14:textId="77777777" w:rsidR="003E7B65" w:rsidRPr="008D7209" w:rsidRDefault="003E7B65" w:rsidP="004C4721">
            <w:pPr>
              <w:keepNext/>
              <w:keepLines/>
              <w:jc w:val="right"/>
              <w:rPr>
                <w:sz w:val="20"/>
                <w:szCs w:val="20"/>
              </w:rPr>
            </w:pPr>
            <w:r w:rsidRPr="008D7209">
              <w:rPr>
                <w:sz w:val="20"/>
                <w:szCs w:val="20"/>
              </w:rPr>
              <w:t>2.82</w:t>
            </w:r>
          </w:p>
        </w:tc>
        <w:tc>
          <w:tcPr>
            <w:tcW w:w="441" w:type="pct"/>
            <w:tcBorders>
              <w:top w:val="nil"/>
              <w:left w:val="single" w:sz="4" w:space="0" w:color="auto"/>
              <w:bottom w:val="single" w:sz="4" w:space="0" w:color="auto"/>
              <w:right w:val="single" w:sz="4" w:space="0" w:color="auto"/>
            </w:tcBorders>
            <w:shd w:val="clear" w:color="auto" w:fill="auto"/>
          </w:tcPr>
          <w:p w14:paraId="19C16D6E" w14:textId="77777777" w:rsidR="003E7B65" w:rsidRPr="008D7209" w:rsidRDefault="003E7B65" w:rsidP="004C4721">
            <w:pPr>
              <w:keepNext/>
              <w:keepLines/>
              <w:jc w:val="right"/>
              <w:rPr>
                <w:sz w:val="20"/>
                <w:szCs w:val="20"/>
                <w:lang w:eastAsia="en-CA"/>
              </w:rPr>
            </w:pPr>
            <w:r w:rsidRPr="008D7209">
              <w:rPr>
                <w:sz w:val="20"/>
                <w:szCs w:val="20"/>
              </w:rPr>
              <w:t>0</w:t>
            </w:r>
          </w:p>
        </w:tc>
        <w:tc>
          <w:tcPr>
            <w:tcW w:w="438" w:type="pct"/>
            <w:tcBorders>
              <w:top w:val="nil"/>
              <w:left w:val="nil"/>
              <w:bottom w:val="single" w:sz="4" w:space="0" w:color="auto"/>
              <w:right w:val="single" w:sz="4" w:space="0" w:color="auto"/>
            </w:tcBorders>
            <w:shd w:val="clear" w:color="auto" w:fill="auto"/>
          </w:tcPr>
          <w:p w14:paraId="2C8FDC4B" w14:textId="77777777" w:rsidR="003E7B65" w:rsidRPr="008D7209" w:rsidRDefault="003E7B65" w:rsidP="004C4721">
            <w:pPr>
              <w:keepNext/>
              <w:keepLines/>
              <w:jc w:val="right"/>
              <w:rPr>
                <w:sz w:val="20"/>
                <w:szCs w:val="20"/>
                <w:lang w:eastAsia="en-CA"/>
              </w:rPr>
            </w:pPr>
            <w:r w:rsidRPr="008D7209">
              <w:rPr>
                <w:sz w:val="20"/>
                <w:szCs w:val="20"/>
              </w:rPr>
              <w:t>n/a</w:t>
            </w:r>
          </w:p>
        </w:tc>
      </w:tr>
      <w:tr w:rsidR="003E7B65" w:rsidRPr="008D7209" w14:paraId="073DCB86" w14:textId="77777777" w:rsidTr="004C4721">
        <w:trPr>
          <w:trHeight w:val="408"/>
          <w:jc w:val="center"/>
        </w:trPr>
        <w:tc>
          <w:tcPr>
            <w:tcW w:w="303" w:type="pct"/>
            <w:tcBorders>
              <w:top w:val="nil"/>
              <w:left w:val="single" w:sz="4" w:space="0" w:color="auto"/>
              <w:bottom w:val="single" w:sz="4" w:space="0" w:color="auto"/>
              <w:right w:val="single" w:sz="4" w:space="0" w:color="auto"/>
            </w:tcBorders>
            <w:shd w:val="clear" w:color="auto" w:fill="auto"/>
            <w:hideMark/>
          </w:tcPr>
          <w:p w14:paraId="5C2739D6" w14:textId="77777777" w:rsidR="003E7B65" w:rsidRPr="008D7209" w:rsidRDefault="003E7B65" w:rsidP="004C4721">
            <w:pPr>
              <w:jc w:val="left"/>
              <w:rPr>
                <w:sz w:val="20"/>
                <w:szCs w:val="20"/>
                <w:lang w:eastAsia="en-CA"/>
              </w:rPr>
            </w:pPr>
            <w:r w:rsidRPr="008D7209">
              <w:rPr>
                <w:sz w:val="20"/>
                <w:szCs w:val="20"/>
                <w:lang w:eastAsia="en-CA"/>
              </w:rPr>
              <w:t>1.2</w:t>
            </w:r>
          </w:p>
        </w:tc>
        <w:tc>
          <w:tcPr>
            <w:tcW w:w="1738" w:type="pct"/>
            <w:tcBorders>
              <w:top w:val="nil"/>
              <w:left w:val="nil"/>
              <w:bottom w:val="single" w:sz="4" w:space="0" w:color="auto"/>
              <w:right w:val="single" w:sz="4" w:space="0" w:color="auto"/>
            </w:tcBorders>
            <w:shd w:val="clear" w:color="auto" w:fill="auto"/>
            <w:hideMark/>
          </w:tcPr>
          <w:p w14:paraId="67E2AB85" w14:textId="77777777" w:rsidR="003E7B65" w:rsidRPr="008D7209" w:rsidRDefault="003E7B65" w:rsidP="004C4721">
            <w:pPr>
              <w:jc w:val="left"/>
              <w:rPr>
                <w:sz w:val="20"/>
                <w:szCs w:val="20"/>
                <w:lang w:val="es-ES" w:eastAsia="en-CA"/>
              </w:rPr>
            </w:pPr>
            <w:r w:rsidRPr="008D7209">
              <w:rPr>
                <w:sz w:val="18"/>
                <w:szCs w:val="18"/>
                <w:lang w:val="es-MX"/>
              </w:rPr>
              <w:t>Consumo total permisible máximo para las substancias incluidas en el Anexo C, Grupo I (toneladas PAO)</w:t>
            </w:r>
          </w:p>
        </w:tc>
        <w:tc>
          <w:tcPr>
            <w:tcW w:w="439" w:type="pct"/>
            <w:tcBorders>
              <w:top w:val="nil"/>
              <w:left w:val="nil"/>
              <w:bottom w:val="single" w:sz="4" w:space="0" w:color="auto"/>
              <w:right w:val="single" w:sz="4" w:space="0" w:color="auto"/>
            </w:tcBorders>
            <w:shd w:val="clear" w:color="auto" w:fill="auto"/>
          </w:tcPr>
          <w:p w14:paraId="7DDAF2EA" w14:textId="77777777" w:rsidR="003E7B65" w:rsidRPr="008D7209" w:rsidRDefault="003E7B65" w:rsidP="004C4721">
            <w:pPr>
              <w:jc w:val="right"/>
              <w:rPr>
                <w:sz w:val="20"/>
                <w:szCs w:val="20"/>
                <w:lang w:eastAsia="en-CA"/>
              </w:rPr>
            </w:pPr>
            <w:r w:rsidRPr="008D7209">
              <w:rPr>
                <w:sz w:val="20"/>
                <w:szCs w:val="20"/>
                <w:lang w:eastAsia="en-CA"/>
              </w:rPr>
              <w:t>2.30</w:t>
            </w:r>
          </w:p>
        </w:tc>
        <w:tc>
          <w:tcPr>
            <w:tcW w:w="374" w:type="pct"/>
            <w:tcBorders>
              <w:top w:val="nil"/>
              <w:left w:val="nil"/>
              <w:bottom w:val="single" w:sz="4" w:space="0" w:color="auto"/>
              <w:right w:val="single" w:sz="4" w:space="0" w:color="auto"/>
            </w:tcBorders>
            <w:shd w:val="clear" w:color="auto" w:fill="auto"/>
          </w:tcPr>
          <w:p w14:paraId="53A606E6" w14:textId="77777777" w:rsidR="003E7B65" w:rsidRPr="008D7209" w:rsidRDefault="003E7B65" w:rsidP="004C4721">
            <w:pPr>
              <w:jc w:val="right"/>
              <w:rPr>
                <w:sz w:val="20"/>
                <w:szCs w:val="20"/>
                <w:lang w:eastAsia="en-CA"/>
              </w:rPr>
            </w:pPr>
            <w:r w:rsidRPr="008D7209">
              <w:rPr>
                <w:sz w:val="20"/>
                <w:szCs w:val="20"/>
                <w:lang w:eastAsia="en-CA"/>
              </w:rPr>
              <w:t>2.30</w:t>
            </w:r>
          </w:p>
        </w:tc>
        <w:tc>
          <w:tcPr>
            <w:tcW w:w="414" w:type="pct"/>
            <w:tcBorders>
              <w:top w:val="nil"/>
              <w:left w:val="nil"/>
              <w:bottom w:val="single" w:sz="4" w:space="0" w:color="auto"/>
              <w:right w:val="single" w:sz="4" w:space="0" w:color="auto"/>
            </w:tcBorders>
            <w:shd w:val="clear" w:color="auto" w:fill="auto"/>
          </w:tcPr>
          <w:p w14:paraId="23638431" w14:textId="77777777" w:rsidR="003E7B65" w:rsidRPr="008D7209" w:rsidRDefault="003E7B65" w:rsidP="004C4721">
            <w:pPr>
              <w:jc w:val="right"/>
              <w:rPr>
                <w:sz w:val="20"/>
                <w:szCs w:val="20"/>
                <w:lang w:eastAsia="en-CA"/>
              </w:rPr>
            </w:pPr>
            <w:r w:rsidRPr="008D7209">
              <w:rPr>
                <w:sz w:val="20"/>
                <w:szCs w:val="20"/>
                <w:lang w:eastAsia="en-CA"/>
              </w:rPr>
              <w:t>1.60</w:t>
            </w:r>
          </w:p>
        </w:tc>
        <w:tc>
          <w:tcPr>
            <w:tcW w:w="439" w:type="pct"/>
            <w:tcBorders>
              <w:top w:val="nil"/>
              <w:left w:val="nil"/>
              <w:bottom w:val="single" w:sz="4" w:space="0" w:color="auto"/>
              <w:right w:val="single" w:sz="4" w:space="0" w:color="auto"/>
            </w:tcBorders>
            <w:shd w:val="clear" w:color="auto" w:fill="auto"/>
          </w:tcPr>
          <w:p w14:paraId="3BD30F16" w14:textId="77777777" w:rsidR="003E7B65" w:rsidRPr="008D7209" w:rsidRDefault="003E7B65" w:rsidP="004C4721">
            <w:pPr>
              <w:jc w:val="right"/>
              <w:rPr>
                <w:sz w:val="20"/>
                <w:szCs w:val="20"/>
                <w:lang w:eastAsia="en-CA"/>
              </w:rPr>
            </w:pPr>
            <w:r w:rsidRPr="008D7209">
              <w:rPr>
                <w:sz w:val="20"/>
                <w:szCs w:val="20"/>
                <w:lang w:eastAsia="en-CA"/>
              </w:rPr>
              <w:t>1.60</w:t>
            </w:r>
          </w:p>
        </w:tc>
        <w:tc>
          <w:tcPr>
            <w:tcW w:w="414" w:type="pct"/>
            <w:tcBorders>
              <w:top w:val="single" w:sz="4" w:space="0" w:color="auto"/>
              <w:left w:val="nil"/>
              <w:bottom w:val="single" w:sz="4" w:space="0" w:color="auto"/>
              <w:right w:val="single" w:sz="4" w:space="0" w:color="auto"/>
            </w:tcBorders>
          </w:tcPr>
          <w:p w14:paraId="2AF69D2E" w14:textId="77777777" w:rsidR="003E7B65" w:rsidRPr="008D7209" w:rsidRDefault="003E7B65" w:rsidP="004C4721">
            <w:pPr>
              <w:jc w:val="right"/>
              <w:rPr>
                <w:sz w:val="20"/>
                <w:szCs w:val="20"/>
              </w:rPr>
            </w:pPr>
            <w:r w:rsidRPr="008D7209">
              <w:rPr>
                <w:sz w:val="20"/>
                <w:szCs w:val="20"/>
              </w:rPr>
              <w:t>1.60</w:t>
            </w:r>
          </w:p>
        </w:tc>
        <w:tc>
          <w:tcPr>
            <w:tcW w:w="441" w:type="pct"/>
            <w:tcBorders>
              <w:top w:val="nil"/>
              <w:left w:val="single" w:sz="4" w:space="0" w:color="auto"/>
              <w:bottom w:val="single" w:sz="4" w:space="0" w:color="auto"/>
              <w:right w:val="single" w:sz="4" w:space="0" w:color="auto"/>
            </w:tcBorders>
            <w:shd w:val="clear" w:color="auto" w:fill="auto"/>
          </w:tcPr>
          <w:p w14:paraId="51F8AD8D" w14:textId="77777777" w:rsidR="003E7B65" w:rsidRPr="008D7209" w:rsidRDefault="003E7B65" w:rsidP="004C4721">
            <w:pPr>
              <w:jc w:val="right"/>
              <w:rPr>
                <w:sz w:val="20"/>
                <w:szCs w:val="20"/>
                <w:lang w:eastAsia="en-CA"/>
              </w:rPr>
            </w:pPr>
            <w:r w:rsidRPr="008D7209">
              <w:rPr>
                <w:sz w:val="20"/>
                <w:szCs w:val="20"/>
              </w:rPr>
              <w:t>0</w:t>
            </w:r>
          </w:p>
        </w:tc>
        <w:tc>
          <w:tcPr>
            <w:tcW w:w="438" w:type="pct"/>
            <w:tcBorders>
              <w:top w:val="nil"/>
              <w:left w:val="nil"/>
              <w:bottom w:val="single" w:sz="4" w:space="0" w:color="auto"/>
              <w:right w:val="single" w:sz="4" w:space="0" w:color="auto"/>
            </w:tcBorders>
            <w:shd w:val="clear" w:color="auto" w:fill="auto"/>
          </w:tcPr>
          <w:p w14:paraId="4C26CAC5" w14:textId="77777777" w:rsidR="003E7B65" w:rsidRPr="008D7209" w:rsidRDefault="003E7B65" w:rsidP="004C4721">
            <w:pPr>
              <w:jc w:val="right"/>
              <w:rPr>
                <w:sz w:val="20"/>
                <w:szCs w:val="20"/>
                <w:lang w:eastAsia="en-CA"/>
              </w:rPr>
            </w:pPr>
            <w:r w:rsidRPr="008D7209">
              <w:rPr>
                <w:sz w:val="20"/>
                <w:szCs w:val="20"/>
              </w:rPr>
              <w:t>n/a</w:t>
            </w:r>
          </w:p>
        </w:tc>
      </w:tr>
      <w:tr w:rsidR="003E7B65" w:rsidRPr="008D7209" w14:paraId="45378484" w14:textId="77777777" w:rsidTr="004C4721">
        <w:trPr>
          <w:trHeight w:val="116"/>
          <w:jc w:val="center"/>
        </w:trPr>
        <w:tc>
          <w:tcPr>
            <w:tcW w:w="303" w:type="pct"/>
            <w:tcBorders>
              <w:top w:val="nil"/>
              <w:left w:val="single" w:sz="4" w:space="0" w:color="auto"/>
              <w:bottom w:val="single" w:sz="4" w:space="0" w:color="auto"/>
              <w:right w:val="single" w:sz="4" w:space="0" w:color="auto"/>
            </w:tcBorders>
            <w:shd w:val="clear" w:color="auto" w:fill="auto"/>
            <w:hideMark/>
          </w:tcPr>
          <w:p w14:paraId="68B592FE" w14:textId="77777777" w:rsidR="003E7B65" w:rsidRPr="008D7209" w:rsidRDefault="003E7B65" w:rsidP="004C4721">
            <w:pPr>
              <w:jc w:val="left"/>
              <w:rPr>
                <w:sz w:val="20"/>
                <w:szCs w:val="20"/>
                <w:lang w:eastAsia="en-CA"/>
              </w:rPr>
            </w:pPr>
            <w:r w:rsidRPr="008D7209">
              <w:rPr>
                <w:sz w:val="20"/>
                <w:szCs w:val="20"/>
                <w:lang w:eastAsia="en-CA"/>
              </w:rPr>
              <w:t>2.1</w:t>
            </w:r>
          </w:p>
        </w:tc>
        <w:tc>
          <w:tcPr>
            <w:tcW w:w="1738" w:type="pct"/>
            <w:tcBorders>
              <w:top w:val="nil"/>
              <w:left w:val="nil"/>
              <w:bottom w:val="single" w:sz="4" w:space="0" w:color="auto"/>
              <w:right w:val="single" w:sz="4" w:space="0" w:color="auto"/>
            </w:tcBorders>
            <w:shd w:val="clear" w:color="auto" w:fill="auto"/>
            <w:hideMark/>
          </w:tcPr>
          <w:p w14:paraId="18D506C6" w14:textId="77777777" w:rsidR="003E7B65" w:rsidRPr="008D7209" w:rsidRDefault="003E7B65" w:rsidP="004C4721">
            <w:pPr>
              <w:jc w:val="left"/>
              <w:rPr>
                <w:sz w:val="20"/>
                <w:szCs w:val="20"/>
                <w:lang w:val="es-ES" w:eastAsia="en-CA"/>
              </w:rPr>
            </w:pPr>
            <w:r w:rsidRPr="008D7209">
              <w:rPr>
                <w:sz w:val="18"/>
                <w:szCs w:val="18"/>
                <w:lang w:val="es-MX"/>
              </w:rPr>
              <w:t>Financiación convenida para el organismo de ejecución principal (PNUMA) ($EUA)</w:t>
            </w:r>
          </w:p>
        </w:tc>
        <w:tc>
          <w:tcPr>
            <w:tcW w:w="439" w:type="pct"/>
            <w:tcBorders>
              <w:top w:val="nil"/>
              <w:left w:val="nil"/>
              <w:bottom w:val="single" w:sz="4" w:space="0" w:color="auto"/>
              <w:right w:val="single" w:sz="4" w:space="0" w:color="auto"/>
            </w:tcBorders>
            <w:shd w:val="clear" w:color="auto" w:fill="auto"/>
          </w:tcPr>
          <w:p w14:paraId="3F718E01" w14:textId="77777777" w:rsidR="003E7B65" w:rsidRPr="008D7209" w:rsidRDefault="003E7B65" w:rsidP="004C4721">
            <w:pPr>
              <w:jc w:val="right"/>
              <w:rPr>
                <w:sz w:val="20"/>
                <w:szCs w:val="20"/>
                <w:lang w:eastAsia="en-CA"/>
              </w:rPr>
            </w:pPr>
            <w:r w:rsidRPr="008D7209">
              <w:rPr>
                <w:sz w:val="20"/>
                <w:szCs w:val="20"/>
              </w:rPr>
              <w:t>315,000</w:t>
            </w:r>
          </w:p>
        </w:tc>
        <w:tc>
          <w:tcPr>
            <w:tcW w:w="374" w:type="pct"/>
            <w:tcBorders>
              <w:top w:val="nil"/>
              <w:left w:val="nil"/>
              <w:bottom w:val="single" w:sz="4" w:space="0" w:color="auto"/>
              <w:right w:val="single" w:sz="4" w:space="0" w:color="auto"/>
            </w:tcBorders>
            <w:shd w:val="clear" w:color="auto" w:fill="auto"/>
          </w:tcPr>
          <w:p w14:paraId="02619F6C" w14:textId="77777777" w:rsidR="003E7B65" w:rsidRPr="008D7209" w:rsidRDefault="003E7B65" w:rsidP="004C4721">
            <w:pPr>
              <w:jc w:val="right"/>
              <w:rPr>
                <w:sz w:val="20"/>
                <w:szCs w:val="20"/>
                <w:lang w:eastAsia="en-CA"/>
              </w:rPr>
            </w:pPr>
            <w:r w:rsidRPr="008D7209">
              <w:rPr>
                <w:sz w:val="20"/>
                <w:szCs w:val="20"/>
              </w:rPr>
              <w:t>0</w:t>
            </w:r>
          </w:p>
        </w:tc>
        <w:tc>
          <w:tcPr>
            <w:tcW w:w="414" w:type="pct"/>
            <w:tcBorders>
              <w:top w:val="nil"/>
              <w:left w:val="nil"/>
              <w:bottom w:val="single" w:sz="4" w:space="0" w:color="auto"/>
              <w:right w:val="single" w:sz="4" w:space="0" w:color="auto"/>
            </w:tcBorders>
            <w:shd w:val="clear" w:color="auto" w:fill="auto"/>
          </w:tcPr>
          <w:p w14:paraId="762DAAA7" w14:textId="77777777" w:rsidR="003E7B65" w:rsidRPr="008D7209" w:rsidRDefault="003E7B65" w:rsidP="004C4721">
            <w:pPr>
              <w:jc w:val="right"/>
              <w:rPr>
                <w:sz w:val="20"/>
                <w:szCs w:val="20"/>
                <w:lang w:eastAsia="en-CA"/>
              </w:rPr>
            </w:pPr>
            <w:r w:rsidRPr="008D7209">
              <w:rPr>
                <w:sz w:val="20"/>
                <w:szCs w:val="20"/>
                <w:lang w:eastAsia="en-CA"/>
              </w:rPr>
              <w:t>0</w:t>
            </w:r>
          </w:p>
        </w:tc>
        <w:tc>
          <w:tcPr>
            <w:tcW w:w="439" w:type="pct"/>
            <w:tcBorders>
              <w:top w:val="nil"/>
              <w:left w:val="nil"/>
              <w:bottom w:val="single" w:sz="4" w:space="0" w:color="auto"/>
              <w:right w:val="single" w:sz="4" w:space="0" w:color="auto"/>
            </w:tcBorders>
            <w:shd w:val="clear" w:color="auto" w:fill="auto"/>
          </w:tcPr>
          <w:p w14:paraId="50F8C041" w14:textId="77777777" w:rsidR="003E7B65" w:rsidRPr="008D7209" w:rsidRDefault="003E7B65" w:rsidP="004C4721">
            <w:pPr>
              <w:jc w:val="right"/>
              <w:rPr>
                <w:sz w:val="20"/>
                <w:szCs w:val="20"/>
                <w:lang w:eastAsia="en-CA"/>
              </w:rPr>
            </w:pPr>
            <w:r w:rsidRPr="008D7209">
              <w:rPr>
                <w:sz w:val="20"/>
                <w:szCs w:val="20"/>
              </w:rPr>
              <w:t>160,000</w:t>
            </w:r>
          </w:p>
        </w:tc>
        <w:tc>
          <w:tcPr>
            <w:tcW w:w="414" w:type="pct"/>
            <w:tcBorders>
              <w:top w:val="single" w:sz="4" w:space="0" w:color="auto"/>
              <w:left w:val="nil"/>
              <w:bottom w:val="single" w:sz="4" w:space="0" w:color="auto"/>
              <w:right w:val="single" w:sz="4" w:space="0" w:color="auto"/>
            </w:tcBorders>
          </w:tcPr>
          <w:p w14:paraId="71F46AA2" w14:textId="77777777" w:rsidR="003E7B65" w:rsidRPr="008D7209" w:rsidRDefault="003E7B65" w:rsidP="004C4721">
            <w:pPr>
              <w:jc w:val="right"/>
              <w:rPr>
                <w:sz w:val="20"/>
                <w:szCs w:val="20"/>
              </w:rPr>
            </w:pPr>
            <w:r w:rsidRPr="008D7209">
              <w:rPr>
                <w:sz w:val="20"/>
                <w:szCs w:val="20"/>
              </w:rPr>
              <w:t>0</w:t>
            </w:r>
          </w:p>
        </w:tc>
        <w:tc>
          <w:tcPr>
            <w:tcW w:w="441" w:type="pct"/>
            <w:tcBorders>
              <w:top w:val="nil"/>
              <w:left w:val="single" w:sz="4" w:space="0" w:color="auto"/>
              <w:bottom w:val="single" w:sz="4" w:space="0" w:color="auto"/>
              <w:right w:val="single" w:sz="4" w:space="0" w:color="auto"/>
            </w:tcBorders>
            <w:shd w:val="clear" w:color="auto" w:fill="auto"/>
          </w:tcPr>
          <w:p w14:paraId="48ABADB4" w14:textId="77777777" w:rsidR="003E7B65" w:rsidRPr="008D7209" w:rsidRDefault="003E7B65" w:rsidP="004C4721">
            <w:pPr>
              <w:jc w:val="right"/>
              <w:rPr>
                <w:sz w:val="20"/>
                <w:szCs w:val="20"/>
                <w:lang w:eastAsia="en-CA"/>
              </w:rPr>
            </w:pPr>
            <w:r w:rsidRPr="008D7209">
              <w:rPr>
                <w:sz w:val="20"/>
                <w:szCs w:val="20"/>
              </w:rPr>
              <w:t>106,250</w:t>
            </w:r>
          </w:p>
        </w:tc>
        <w:tc>
          <w:tcPr>
            <w:tcW w:w="438" w:type="pct"/>
            <w:tcBorders>
              <w:top w:val="nil"/>
              <w:left w:val="nil"/>
              <w:bottom w:val="single" w:sz="4" w:space="0" w:color="auto"/>
              <w:right w:val="single" w:sz="4" w:space="0" w:color="auto"/>
            </w:tcBorders>
            <w:shd w:val="clear" w:color="auto" w:fill="auto"/>
          </w:tcPr>
          <w:p w14:paraId="7D33BF1C" w14:textId="77777777" w:rsidR="003E7B65" w:rsidRPr="008D7209" w:rsidRDefault="003E7B65" w:rsidP="004C4721">
            <w:pPr>
              <w:jc w:val="right"/>
              <w:rPr>
                <w:sz w:val="20"/>
                <w:szCs w:val="20"/>
                <w:lang w:eastAsia="en-CA"/>
              </w:rPr>
            </w:pPr>
            <w:r w:rsidRPr="008D7209">
              <w:rPr>
                <w:sz w:val="20"/>
                <w:szCs w:val="20"/>
              </w:rPr>
              <w:t>581,250</w:t>
            </w:r>
          </w:p>
        </w:tc>
      </w:tr>
      <w:tr w:rsidR="003E7B65" w:rsidRPr="008D7209" w14:paraId="3DEF67A1" w14:textId="77777777" w:rsidTr="004C4721">
        <w:trPr>
          <w:trHeight w:val="56"/>
          <w:jc w:val="center"/>
        </w:trPr>
        <w:tc>
          <w:tcPr>
            <w:tcW w:w="303" w:type="pct"/>
            <w:tcBorders>
              <w:top w:val="nil"/>
              <w:left w:val="single" w:sz="4" w:space="0" w:color="auto"/>
              <w:bottom w:val="single" w:sz="4" w:space="0" w:color="auto"/>
              <w:right w:val="single" w:sz="4" w:space="0" w:color="auto"/>
            </w:tcBorders>
            <w:shd w:val="clear" w:color="auto" w:fill="auto"/>
            <w:hideMark/>
          </w:tcPr>
          <w:p w14:paraId="7DE392CB" w14:textId="77777777" w:rsidR="003E7B65" w:rsidRPr="008D7209" w:rsidRDefault="003E7B65" w:rsidP="004C4721">
            <w:pPr>
              <w:jc w:val="left"/>
              <w:rPr>
                <w:sz w:val="20"/>
                <w:szCs w:val="20"/>
                <w:lang w:eastAsia="en-CA"/>
              </w:rPr>
            </w:pPr>
            <w:r w:rsidRPr="008D7209">
              <w:rPr>
                <w:sz w:val="20"/>
                <w:szCs w:val="20"/>
                <w:lang w:eastAsia="en-CA"/>
              </w:rPr>
              <w:t>2.2</w:t>
            </w:r>
          </w:p>
        </w:tc>
        <w:tc>
          <w:tcPr>
            <w:tcW w:w="1738" w:type="pct"/>
            <w:tcBorders>
              <w:top w:val="nil"/>
              <w:left w:val="nil"/>
              <w:bottom w:val="single" w:sz="4" w:space="0" w:color="auto"/>
              <w:right w:val="single" w:sz="4" w:space="0" w:color="auto"/>
            </w:tcBorders>
            <w:shd w:val="clear" w:color="auto" w:fill="auto"/>
            <w:hideMark/>
          </w:tcPr>
          <w:p w14:paraId="1E836398" w14:textId="77777777" w:rsidR="003E7B65" w:rsidRPr="008D7209" w:rsidRDefault="003E7B65" w:rsidP="004C4721">
            <w:pPr>
              <w:jc w:val="left"/>
              <w:rPr>
                <w:sz w:val="20"/>
                <w:szCs w:val="20"/>
                <w:lang w:val="es-ES" w:eastAsia="en-CA"/>
              </w:rPr>
            </w:pPr>
            <w:r w:rsidRPr="008D7209">
              <w:rPr>
                <w:sz w:val="18"/>
                <w:szCs w:val="18"/>
                <w:lang w:val="es-MX"/>
              </w:rPr>
              <w:t>Gastos de apoyo para el organismo de ejecución principal ($EUA)</w:t>
            </w:r>
          </w:p>
        </w:tc>
        <w:tc>
          <w:tcPr>
            <w:tcW w:w="439" w:type="pct"/>
            <w:tcBorders>
              <w:top w:val="nil"/>
              <w:left w:val="nil"/>
              <w:bottom w:val="single" w:sz="4" w:space="0" w:color="auto"/>
              <w:right w:val="single" w:sz="4" w:space="0" w:color="auto"/>
            </w:tcBorders>
            <w:shd w:val="clear" w:color="auto" w:fill="auto"/>
          </w:tcPr>
          <w:p w14:paraId="31907CC9" w14:textId="77777777" w:rsidR="003E7B65" w:rsidRPr="008D7209" w:rsidRDefault="003E7B65" w:rsidP="004C4721">
            <w:pPr>
              <w:jc w:val="right"/>
              <w:rPr>
                <w:sz w:val="20"/>
                <w:szCs w:val="20"/>
                <w:lang w:eastAsia="en-CA"/>
              </w:rPr>
            </w:pPr>
            <w:r w:rsidRPr="008D7209">
              <w:rPr>
                <w:sz w:val="20"/>
                <w:szCs w:val="20"/>
                <w:lang w:eastAsia="en-CA"/>
              </w:rPr>
              <w:t>45,069</w:t>
            </w:r>
          </w:p>
        </w:tc>
        <w:tc>
          <w:tcPr>
            <w:tcW w:w="374" w:type="pct"/>
            <w:tcBorders>
              <w:top w:val="nil"/>
              <w:left w:val="nil"/>
              <w:bottom w:val="single" w:sz="4" w:space="0" w:color="auto"/>
              <w:right w:val="single" w:sz="4" w:space="0" w:color="auto"/>
            </w:tcBorders>
            <w:shd w:val="clear" w:color="auto" w:fill="auto"/>
          </w:tcPr>
          <w:p w14:paraId="0F0FF833" w14:textId="77777777" w:rsidR="003E7B65" w:rsidRPr="008D7209" w:rsidRDefault="003E7B65" w:rsidP="004C4721">
            <w:pPr>
              <w:jc w:val="right"/>
              <w:rPr>
                <w:sz w:val="20"/>
                <w:szCs w:val="20"/>
                <w:lang w:eastAsia="en-CA"/>
              </w:rPr>
            </w:pPr>
            <w:r w:rsidRPr="008D7209">
              <w:rPr>
                <w:sz w:val="20"/>
                <w:szCs w:val="20"/>
              </w:rPr>
              <w:t>0</w:t>
            </w:r>
          </w:p>
        </w:tc>
        <w:tc>
          <w:tcPr>
            <w:tcW w:w="414" w:type="pct"/>
            <w:tcBorders>
              <w:top w:val="nil"/>
              <w:left w:val="nil"/>
              <w:bottom w:val="single" w:sz="4" w:space="0" w:color="auto"/>
              <w:right w:val="single" w:sz="4" w:space="0" w:color="auto"/>
            </w:tcBorders>
            <w:shd w:val="clear" w:color="auto" w:fill="auto"/>
          </w:tcPr>
          <w:p w14:paraId="72B17372" w14:textId="77777777" w:rsidR="003E7B65" w:rsidRPr="008D7209" w:rsidRDefault="003E7B65" w:rsidP="004C4721">
            <w:pPr>
              <w:jc w:val="right"/>
              <w:rPr>
                <w:sz w:val="20"/>
                <w:szCs w:val="20"/>
                <w:lang w:eastAsia="en-CA"/>
              </w:rPr>
            </w:pPr>
            <w:r w:rsidRPr="008D7209">
              <w:rPr>
                <w:sz w:val="20"/>
                <w:szCs w:val="20"/>
                <w:lang w:eastAsia="en-CA"/>
              </w:rPr>
              <w:t>0</w:t>
            </w:r>
          </w:p>
        </w:tc>
        <w:tc>
          <w:tcPr>
            <w:tcW w:w="439" w:type="pct"/>
            <w:tcBorders>
              <w:top w:val="nil"/>
              <w:left w:val="nil"/>
              <w:bottom w:val="single" w:sz="4" w:space="0" w:color="auto"/>
              <w:right w:val="single" w:sz="4" w:space="0" w:color="auto"/>
            </w:tcBorders>
            <w:shd w:val="clear" w:color="auto" w:fill="auto"/>
          </w:tcPr>
          <w:p w14:paraId="1CA6E217" w14:textId="77777777" w:rsidR="003E7B65" w:rsidRPr="008D7209" w:rsidRDefault="003E7B65" w:rsidP="004C4721">
            <w:pPr>
              <w:jc w:val="right"/>
              <w:rPr>
                <w:sz w:val="20"/>
                <w:szCs w:val="20"/>
                <w:lang w:eastAsia="en-CA"/>
              </w:rPr>
            </w:pPr>
            <w:r w:rsidRPr="008D7209">
              <w:rPr>
                <w:sz w:val="20"/>
                <w:szCs w:val="20"/>
              </w:rPr>
              <w:t>20,353</w:t>
            </w:r>
          </w:p>
        </w:tc>
        <w:tc>
          <w:tcPr>
            <w:tcW w:w="414" w:type="pct"/>
            <w:tcBorders>
              <w:top w:val="single" w:sz="4" w:space="0" w:color="auto"/>
              <w:left w:val="nil"/>
              <w:bottom w:val="single" w:sz="4" w:space="0" w:color="auto"/>
              <w:right w:val="single" w:sz="4" w:space="0" w:color="auto"/>
            </w:tcBorders>
          </w:tcPr>
          <w:p w14:paraId="493C41A1" w14:textId="77777777" w:rsidR="003E7B65" w:rsidRPr="008D7209" w:rsidRDefault="003E7B65" w:rsidP="004C4721">
            <w:pPr>
              <w:jc w:val="right"/>
              <w:rPr>
                <w:sz w:val="20"/>
                <w:szCs w:val="20"/>
              </w:rPr>
            </w:pPr>
            <w:r w:rsidRPr="008D7209">
              <w:rPr>
                <w:sz w:val="20"/>
                <w:szCs w:val="20"/>
              </w:rPr>
              <w:t>0</w:t>
            </w:r>
          </w:p>
        </w:tc>
        <w:tc>
          <w:tcPr>
            <w:tcW w:w="441" w:type="pct"/>
            <w:tcBorders>
              <w:top w:val="nil"/>
              <w:left w:val="single" w:sz="4" w:space="0" w:color="auto"/>
              <w:bottom w:val="single" w:sz="4" w:space="0" w:color="auto"/>
              <w:right w:val="single" w:sz="4" w:space="0" w:color="auto"/>
            </w:tcBorders>
            <w:shd w:val="clear" w:color="auto" w:fill="auto"/>
          </w:tcPr>
          <w:p w14:paraId="27AE9CF3" w14:textId="77777777" w:rsidR="003E7B65" w:rsidRPr="008D7209" w:rsidRDefault="003E7B65" w:rsidP="004C4721">
            <w:pPr>
              <w:jc w:val="right"/>
              <w:rPr>
                <w:sz w:val="20"/>
                <w:szCs w:val="20"/>
                <w:lang w:eastAsia="en-CA"/>
              </w:rPr>
            </w:pPr>
            <w:r w:rsidRPr="008D7209">
              <w:rPr>
                <w:sz w:val="20"/>
                <w:szCs w:val="20"/>
              </w:rPr>
              <w:t>13,516</w:t>
            </w:r>
          </w:p>
        </w:tc>
        <w:tc>
          <w:tcPr>
            <w:tcW w:w="438" w:type="pct"/>
            <w:tcBorders>
              <w:top w:val="nil"/>
              <w:left w:val="nil"/>
              <w:bottom w:val="single" w:sz="4" w:space="0" w:color="auto"/>
              <w:right w:val="single" w:sz="4" w:space="0" w:color="auto"/>
            </w:tcBorders>
            <w:shd w:val="clear" w:color="auto" w:fill="auto"/>
          </w:tcPr>
          <w:p w14:paraId="70C7D97C" w14:textId="77777777" w:rsidR="003E7B65" w:rsidRPr="008D7209" w:rsidRDefault="003E7B65" w:rsidP="004C4721">
            <w:pPr>
              <w:jc w:val="right"/>
              <w:rPr>
                <w:sz w:val="20"/>
                <w:szCs w:val="20"/>
                <w:lang w:eastAsia="en-CA"/>
              </w:rPr>
            </w:pPr>
            <w:r w:rsidRPr="008D7209">
              <w:rPr>
                <w:sz w:val="20"/>
                <w:szCs w:val="20"/>
                <w:lang w:eastAsia="en-CA"/>
              </w:rPr>
              <w:t>73,938</w:t>
            </w:r>
          </w:p>
        </w:tc>
      </w:tr>
      <w:tr w:rsidR="003E7B65" w:rsidRPr="008D7209" w14:paraId="7FAB73DE" w14:textId="77777777" w:rsidTr="004C4721">
        <w:trPr>
          <w:trHeight w:val="161"/>
          <w:jc w:val="center"/>
        </w:trPr>
        <w:tc>
          <w:tcPr>
            <w:tcW w:w="303" w:type="pct"/>
            <w:tcBorders>
              <w:top w:val="nil"/>
              <w:left w:val="single" w:sz="4" w:space="0" w:color="auto"/>
              <w:bottom w:val="single" w:sz="4" w:space="0" w:color="auto"/>
              <w:right w:val="single" w:sz="4" w:space="0" w:color="auto"/>
            </w:tcBorders>
            <w:shd w:val="clear" w:color="auto" w:fill="auto"/>
            <w:hideMark/>
          </w:tcPr>
          <w:p w14:paraId="24674F73" w14:textId="77777777" w:rsidR="003E7B65" w:rsidRPr="008D7209" w:rsidRDefault="003E7B65" w:rsidP="004C4721">
            <w:pPr>
              <w:jc w:val="left"/>
              <w:rPr>
                <w:sz w:val="20"/>
                <w:szCs w:val="20"/>
                <w:lang w:eastAsia="en-CA"/>
              </w:rPr>
            </w:pPr>
            <w:r w:rsidRPr="008D7209">
              <w:rPr>
                <w:sz w:val="20"/>
                <w:szCs w:val="20"/>
                <w:lang w:eastAsia="en-CA"/>
              </w:rPr>
              <w:t>2.3</w:t>
            </w:r>
          </w:p>
        </w:tc>
        <w:tc>
          <w:tcPr>
            <w:tcW w:w="1738" w:type="pct"/>
            <w:tcBorders>
              <w:top w:val="nil"/>
              <w:left w:val="nil"/>
              <w:bottom w:val="single" w:sz="4" w:space="0" w:color="auto"/>
              <w:right w:val="single" w:sz="4" w:space="0" w:color="auto"/>
            </w:tcBorders>
            <w:shd w:val="clear" w:color="auto" w:fill="auto"/>
            <w:hideMark/>
          </w:tcPr>
          <w:p w14:paraId="2A5FBEF4" w14:textId="77777777" w:rsidR="003E7B65" w:rsidRPr="008D7209" w:rsidRDefault="003E7B65" w:rsidP="004C4721">
            <w:pPr>
              <w:jc w:val="left"/>
              <w:rPr>
                <w:sz w:val="20"/>
                <w:szCs w:val="20"/>
                <w:lang w:val="es-ES" w:eastAsia="en-CA"/>
              </w:rPr>
            </w:pPr>
            <w:r w:rsidRPr="008D7209">
              <w:rPr>
                <w:sz w:val="18"/>
                <w:szCs w:val="18"/>
                <w:lang w:val="es-MX"/>
              </w:rPr>
              <w:t>Financiación convenida para organismo de ejecución cooperante (PNUD) ($EUA)</w:t>
            </w:r>
          </w:p>
        </w:tc>
        <w:tc>
          <w:tcPr>
            <w:tcW w:w="439" w:type="pct"/>
            <w:tcBorders>
              <w:top w:val="nil"/>
              <w:left w:val="nil"/>
              <w:bottom w:val="single" w:sz="4" w:space="0" w:color="auto"/>
              <w:right w:val="single" w:sz="4" w:space="0" w:color="auto"/>
            </w:tcBorders>
            <w:shd w:val="clear" w:color="auto" w:fill="auto"/>
          </w:tcPr>
          <w:p w14:paraId="362D57C1" w14:textId="77777777" w:rsidR="003E7B65" w:rsidRPr="008D7209" w:rsidRDefault="003E7B65" w:rsidP="004C4721">
            <w:pPr>
              <w:jc w:val="right"/>
              <w:rPr>
                <w:sz w:val="20"/>
                <w:szCs w:val="20"/>
                <w:lang w:eastAsia="en-CA"/>
              </w:rPr>
            </w:pPr>
            <w:r w:rsidRPr="008D7209">
              <w:rPr>
                <w:sz w:val="20"/>
                <w:szCs w:val="20"/>
              </w:rPr>
              <w:t>55,000</w:t>
            </w:r>
          </w:p>
        </w:tc>
        <w:tc>
          <w:tcPr>
            <w:tcW w:w="374" w:type="pct"/>
            <w:tcBorders>
              <w:top w:val="nil"/>
              <w:left w:val="nil"/>
              <w:bottom w:val="single" w:sz="4" w:space="0" w:color="auto"/>
              <w:right w:val="single" w:sz="4" w:space="0" w:color="auto"/>
            </w:tcBorders>
            <w:shd w:val="clear" w:color="auto" w:fill="auto"/>
          </w:tcPr>
          <w:p w14:paraId="048C5B09" w14:textId="77777777" w:rsidR="003E7B65" w:rsidRPr="008D7209" w:rsidRDefault="003E7B65" w:rsidP="004C4721">
            <w:pPr>
              <w:jc w:val="right"/>
              <w:rPr>
                <w:sz w:val="20"/>
                <w:szCs w:val="20"/>
                <w:lang w:eastAsia="en-CA"/>
              </w:rPr>
            </w:pPr>
            <w:r w:rsidRPr="008D7209">
              <w:rPr>
                <w:sz w:val="20"/>
                <w:szCs w:val="20"/>
              </w:rPr>
              <w:t>0</w:t>
            </w:r>
          </w:p>
        </w:tc>
        <w:tc>
          <w:tcPr>
            <w:tcW w:w="414" w:type="pct"/>
            <w:tcBorders>
              <w:top w:val="nil"/>
              <w:left w:val="nil"/>
              <w:bottom w:val="single" w:sz="4" w:space="0" w:color="auto"/>
              <w:right w:val="single" w:sz="4" w:space="0" w:color="auto"/>
            </w:tcBorders>
            <w:shd w:val="clear" w:color="auto" w:fill="auto"/>
          </w:tcPr>
          <w:p w14:paraId="178D2C88" w14:textId="77777777" w:rsidR="003E7B65" w:rsidRPr="008D7209" w:rsidRDefault="003E7B65" w:rsidP="004C4721">
            <w:pPr>
              <w:jc w:val="right"/>
              <w:rPr>
                <w:sz w:val="20"/>
                <w:szCs w:val="20"/>
                <w:lang w:eastAsia="en-CA"/>
              </w:rPr>
            </w:pPr>
            <w:r w:rsidRPr="008D7209">
              <w:rPr>
                <w:sz w:val="20"/>
                <w:szCs w:val="20"/>
                <w:lang w:eastAsia="en-CA"/>
              </w:rPr>
              <w:t>0</w:t>
            </w:r>
          </w:p>
        </w:tc>
        <w:tc>
          <w:tcPr>
            <w:tcW w:w="439" w:type="pct"/>
            <w:tcBorders>
              <w:top w:val="nil"/>
              <w:left w:val="nil"/>
              <w:bottom w:val="single" w:sz="4" w:space="0" w:color="auto"/>
              <w:right w:val="single" w:sz="4" w:space="0" w:color="auto"/>
            </w:tcBorders>
            <w:shd w:val="clear" w:color="auto" w:fill="auto"/>
          </w:tcPr>
          <w:p w14:paraId="1DF22318" w14:textId="77777777" w:rsidR="003E7B65" w:rsidRPr="008D7209" w:rsidRDefault="003E7B65" w:rsidP="004C4721">
            <w:pPr>
              <w:jc w:val="right"/>
              <w:rPr>
                <w:sz w:val="20"/>
                <w:szCs w:val="20"/>
                <w:lang w:eastAsia="en-CA"/>
              </w:rPr>
            </w:pPr>
            <w:r w:rsidRPr="008D7209">
              <w:rPr>
                <w:sz w:val="20"/>
                <w:szCs w:val="20"/>
              </w:rPr>
              <w:t>101,250</w:t>
            </w:r>
          </w:p>
        </w:tc>
        <w:tc>
          <w:tcPr>
            <w:tcW w:w="414" w:type="pct"/>
            <w:tcBorders>
              <w:top w:val="single" w:sz="4" w:space="0" w:color="auto"/>
              <w:left w:val="nil"/>
              <w:bottom w:val="single" w:sz="4" w:space="0" w:color="auto"/>
              <w:right w:val="single" w:sz="4" w:space="0" w:color="auto"/>
            </w:tcBorders>
          </w:tcPr>
          <w:p w14:paraId="6D390058" w14:textId="77777777" w:rsidR="003E7B65" w:rsidRPr="008D7209" w:rsidRDefault="003E7B65" w:rsidP="004C4721">
            <w:pPr>
              <w:jc w:val="right"/>
              <w:rPr>
                <w:sz w:val="20"/>
                <w:szCs w:val="20"/>
              </w:rPr>
            </w:pPr>
            <w:r w:rsidRPr="008D7209">
              <w:rPr>
                <w:sz w:val="20"/>
                <w:szCs w:val="20"/>
              </w:rPr>
              <w:t>0</w:t>
            </w:r>
          </w:p>
        </w:tc>
        <w:tc>
          <w:tcPr>
            <w:tcW w:w="441" w:type="pct"/>
            <w:tcBorders>
              <w:top w:val="nil"/>
              <w:left w:val="single" w:sz="4" w:space="0" w:color="auto"/>
              <w:bottom w:val="single" w:sz="4" w:space="0" w:color="auto"/>
              <w:right w:val="single" w:sz="4" w:space="0" w:color="auto"/>
            </w:tcBorders>
            <w:shd w:val="clear" w:color="auto" w:fill="auto"/>
          </w:tcPr>
          <w:p w14:paraId="3ECF2BC0" w14:textId="77777777" w:rsidR="003E7B65" w:rsidRPr="008D7209" w:rsidRDefault="003E7B65" w:rsidP="004C4721">
            <w:pPr>
              <w:jc w:val="right"/>
              <w:rPr>
                <w:sz w:val="20"/>
                <w:szCs w:val="20"/>
                <w:lang w:eastAsia="en-CA"/>
              </w:rPr>
            </w:pPr>
            <w:r w:rsidRPr="008D7209">
              <w:rPr>
                <w:sz w:val="20"/>
                <w:szCs w:val="20"/>
              </w:rPr>
              <w:t>0</w:t>
            </w:r>
          </w:p>
        </w:tc>
        <w:tc>
          <w:tcPr>
            <w:tcW w:w="438" w:type="pct"/>
            <w:tcBorders>
              <w:top w:val="nil"/>
              <w:left w:val="nil"/>
              <w:bottom w:val="single" w:sz="4" w:space="0" w:color="auto"/>
              <w:right w:val="single" w:sz="4" w:space="0" w:color="auto"/>
            </w:tcBorders>
            <w:shd w:val="clear" w:color="auto" w:fill="auto"/>
          </w:tcPr>
          <w:p w14:paraId="2CCE414A" w14:textId="77777777" w:rsidR="003E7B65" w:rsidRPr="008D7209" w:rsidRDefault="003E7B65" w:rsidP="004C4721">
            <w:pPr>
              <w:jc w:val="right"/>
              <w:rPr>
                <w:sz w:val="20"/>
                <w:szCs w:val="20"/>
                <w:lang w:eastAsia="en-CA"/>
              </w:rPr>
            </w:pPr>
            <w:r w:rsidRPr="008D7209">
              <w:rPr>
                <w:sz w:val="20"/>
                <w:szCs w:val="20"/>
              </w:rPr>
              <w:t>156,250</w:t>
            </w:r>
          </w:p>
        </w:tc>
      </w:tr>
      <w:tr w:rsidR="003E7B65" w:rsidRPr="008D7209" w14:paraId="00B04659" w14:textId="77777777" w:rsidTr="004C4721">
        <w:trPr>
          <w:trHeight w:val="60"/>
          <w:jc w:val="center"/>
        </w:trPr>
        <w:tc>
          <w:tcPr>
            <w:tcW w:w="303" w:type="pct"/>
            <w:tcBorders>
              <w:top w:val="nil"/>
              <w:left w:val="single" w:sz="4" w:space="0" w:color="auto"/>
              <w:bottom w:val="single" w:sz="4" w:space="0" w:color="auto"/>
              <w:right w:val="single" w:sz="4" w:space="0" w:color="auto"/>
            </w:tcBorders>
            <w:shd w:val="clear" w:color="auto" w:fill="auto"/>
            <w:hideMark/>
          </w:tcPr>
          <w:p w14:paraId="6F89107E" w14:textId="77777777" w:rsidR="003E7B65" w:rsidRPr="008D7209" w:rsidRDefault="003E7B65" w:rsidP="004C4721">
            <w:pPr>
              <w:jc w:val="left"/>
              <w:rPr>
                <w:sz w:val="20"/>
                <w:szCs w:val="20"/>
                <w:lang w:eastAsia="en-CA"/>
              </w:rPr>
            </w:pPr>
            <w:r w:rsidRPr="008D7209">
              <w:rPr>
                <w:sz w:val="20"/>
                <w:szCs w:val="20"/>
                <w:lang w:eastAsia="en-CA"/>
              </w:rPr>
              <w:t>2.4</w:t>
            </w:r>
          </w:p>
        </w:tc>
        <w:tc>
          <w:tcPr>
            <w:tcW w:w="1738" w:type="pct"/>
            <w:tcBorders>
              <w:top w:val="nil"/>
              <w:left w:val="nil"/>
              <w:bottom w:val="single" w:sz="4" w:space="0" w:color="auto"/>
              <w:right w:val="single" w:sz="4" w:space="0" w:color="auto"/>
            </w:tcBorders>
            <w:shd w:val="clear" w:color="auto" w:fill="auto"/>
            <w:hideMark/>
          </w:tcPr>
          <w:p w14:paraId="784AB3EC" w14:textId="77777777" w:rsidR="003E7B65" w:rsidRPr="008D7209" w:rsidRDefault="003E7B65" w:rsidP="004C4721">
            <w:pPr>
              <w:jc w:val="left"/>
              <w:rPr>
                <w:sz w:val="20"/>
                <w:szCs w:val="20"/>
                <w:lang w:val="es-ES" w:eastAsia="en-CA"/>
              </w:rPr>
            </w:pPr>
            <w:r w:rsidRPr="008D7209">
              <w:rPr>
                <w:sz w:val="18"/>
                <w:szCs w:val="18"/>
                <w:lang w:val="es-MX"/>
              </w:rPr>
              <w:t>Gastos de apoyo para el organismo de ejecución cooperante ($EUA)</w:t>
            </w:r>
          </w:p>
        </w:tc>
        <w:tc>
          <w:tcPr>
            <w:tcW w:w="439" w:type="pct"/>
            <w:tcBorders>
              <w:top w:val="nil"/>
              <w:left w:val="nil"/>
              <w:bottom w:val="single" w:sz="4" w:space="0" w:color="auto"/>
              <w:right w:val="single" w:sz="4" w:space="0" w:color="auto"/>
            </w:tcBorders>
            <w:shd w:val="clear" w:color="auto" w:fill="auto"/>
          </w:tcPr>
          <w:p w14:paraId="64E55234" w14:textId="77777777" w:rsidR="003E7B65" w:rsidRPr="008D7209" w:rsidRDefault="003E7B65" w:rsidP="004C4721">
            <w:pPr>
              <w:jc w:val="right"/>
              <w:rPr>
                <w:sz w:val="20"/>
                <w:szCs w:val="20"/>
                <w:lang w:eastAsia="en-CA"/>
              </w:rPr>
            </w:pPr>
            <w:r w:rsidRPr="008D7209">
              <w:rPr>
                <w:sz w:val="20"/>
                <w:szCs w:val="20"/>
              </w:rPr>
              <w:t>4,950</w:t>
            </w:r>
          </w:p>
        </w:tc>
        <w:tc>
          <w:tcPr>
            <w:tcW w:w="374" w:type="pct"/>
            <w:tcBorders>
              <w:top w:val="nil"/>
              <w:left w:val="nil"/>
              <w:bottom w:val="single" w:sz="4" w:space="0" w:color="auto"/>
              <w:right w:val="single" w:sz="4" w:space="0" w:color="auto"/>
            </w:tcBorders>
            <w:shd w:val="clear" w:color="auto" w:fill="auto"/>
          </w:tcPr>
          <w:p w14:paraId="4C8F7D44" w14:textId="77777777" w:rsidR="003E7B65" w:rsidRPr="008D7209" w:rsidRDefault="003E7B65" w:rsidP="004C4721">
            <w:pPr>
              <w:jc w:val="right"/>
              <w:rPr>
                <w:sz w:val="20"/>
                <w:szCs w:val="20"/>
                <w:lang w:eastAsia="en-CA"/>
              </w:rPr>
            </w:pPr>
            <w:r w:rsidRPr="008D7209">
              <w:rPr>
                <w:sz w:val="20"/>
                <w:szCs w:val="20"/>
              </w:rPr>
              <w:t>0</w:t>
            </w:r>
          </w:p>
        </w:tc>
        <w:tc>
          <w:tcPr>
            <w:tcW w:w="414" w:type="pct"/>
            <w:tcBorders>
              <w:top w:val="nil"/>
              <w:left w:val="nil"/>
              <w:bottom w:val="single" w:sz="4" w:space="0" w:color="auto"/>
              <w:right w:val="single" w:sz="4" w:space="0" w:color="auto"/>
            </w:tcBorders>
            <w:shd w:val="clear" w:color="auto" w:fill="auto"/>
          </w:tcPr>
          <w:p w14:paraId="37C57484" w14:textId="77777777" w:rsidR="003E7B65" w:rsidRPr="008D7209" w:rsidRDefault="003E7B65" w:rsidP="004C4721">
            <w:pPr>
              <w:jc w:val="right"/>
              <w:rPr>
                <w:sz w:val="20"/>
                <w:szCs w:val="20"/>
                <w:lang w:eastAsia="en-CA"/>
              </w:rPr>
            </w:pPr>
            <w:r w:rsidRPr="008D7209">
              <w:rPr>
                <w:sz w:val="20"/>
                <w:szCs w:val="20"/>
                <w:lang w:eastAsia="en-CA"/>
              </w:rPr>
              <w:t>0</w:t>
            </w:r>
          </w:p>
        </w:tc>
        <w:tc>
          <w:tcPr>
            <w:tcW w:w="439" w:type="pct"/>
            <w:tcBorders>
              <w:top w:val="nil"/>
              <w:left w:val="nil"/>
              <w:bottom w:val="single" w:sz="4" w:space="0" w:color="auto"/>
              <w:right w:val="single" w:sz="4" w:space="0" w:color="auto"/>
            </w:tcBorders>
            <w:shd w:val="clear" w:color="auto" w:fill="auto"/>
          </w:tcPr>
          <w:p w14:paraId="2D13CB7D" w14:textId="77777777" w:rsidR="003E7B65" w:rsidRPr="008D7209" w:rsidRDefault="003E7B65" w:rsidP="004C4721">
            <w:pPr>
              <w:jc w:val="right"/>
              <w:rPr>
                <w:sz w:val="20"/>
                <w:szCs w:val="20"/>
                <w:lang w:eastAsia="en-CA"/>
              </w:rPr>
            </w:pPr>
            <w:r w:rsidRPr="008D7209">
              <w:rPr>
                <w:sz w:val="20"/>
                <w:szCs w:val="20"/>
              </w:rPr>
              <w:t>9,113</w:t>
            </w:r>
          </w:p>
        </w:tc>
        <w:tc>
          <w:tcPr>
            <w:tcW w:w="414" w:type="pct"/>
            <w:tcBorders>
              <w:top w:val="single" w:sz="4" w:space="0" w:color="auto"/>
              <w:left w:val="nil"/>
              <w:bottom w:val="single" w:sz="4" w:space="0" w:color="auto"/>
              <w:right w:val="single" w:sz="4" w:space="0" w:color="auto"/>
            </w:tcBorders>
          </w:tcPr>
          <w:p w14:paraId="6B724496" w14:textId="77777777" w:rsidR="003E7B65" w:rsidRPr="008D7209" w:rsidRDefault="003E7B65" w:rsidP="004C4721">
            <w:pPr>
              <w:jc w:val="right"/>
              <w:rPr>
                <w:sz w:val="20"/>
                <w:szCs w:val="20"/>
              </w:rPr>
            </w:pPr>
            <w:r w:rsidRPr="008D7209">
              <w:rPr>
                <w:sz w:val="20"/>
                <w:szCs w:val="20"/>
              </w:rPr>
              <w:t>0</w:t>
            </w:r>
          </w:p>
        </w:tc>
        <w:tc>
          <w:tcPr>
            <w:tcW w:w="441" w:type="pct"/>
            <w:tcBorders>
              <w:top w:val="nil"/>
              <w:left w:val="single" w:sz="4" w:space="0" w:color="auto"/>
              <w:bottom w:val="single" w:sz="4" w:space="0" w:color="auto"/>
              <w:right w:val="single" w:sz="4" w:space="0" w:color="auto"/>
            </w:tcBorders>
            <w:shd w:val="clear" w:color="auto" w:fill="auto"/>
          </w:tcPr>
          <w:p w14:paraId="19BE27F4" w14:textId="77777777" w:rsidR="003E7B65" w:rsidRPr="008D7209" w:rsidRDefault="003E7B65" w:rsidP="004C4721">
            <w:pPr>
              <w:jc w:val="right"/>
              <w:rPr>
                <w:sz w:val="20"/>
                <w:szCs w:val="20"/>
                <w:lang w:eastAsia="en-CA"/>
              </w:rPr>
            </w:pPr>
            <w:r w:rsidRPr="008D7209">
              <w:rPr>
                <w:sz w:val="20"/>
                <w:szCs w:val="20"/>
              </w:rPr>
              <w:t>0</w:t>
            </w:r>
          </w:p>
        </w:tc>
        <w:tc>
          <w:tcPr>
            <w:tcW w:w="438" w:type="pct"/>
            <w:tcBorders>
              <w:top w:val="nil"/>
              <w:left w:val="nil"/>
              <w:bottom w:val="single" w:sz="4" w:space="0" w:color="auto"/>
              <w:right w:val="single" w:sz="4" w:space="0" w:color="auto"/>
            </w:tcBorders>
            <w:shd w:val="clear" w:color="auto" w:fill="auto"/>
          </w:tcPr>
          <w:p w14:paraId="2F0F800D" w14:textId="77777777" w:rsidR="003E7B65" w:rsidRPr="008D7209" w:rsidRDefault="003E7B65" w:rsidP="004C4721">
            <w:pPr>
              <w:jc w:val="right"/>
              <w:rPr>
                <w:sz w:val="20"/>
                <w:szCs w:val="20"/>
                <w:lang w:eastAsia="en-CA"/>
              </w:rPr>
            </w:pPr>
            <w:r w:rsidRPr="008D7209">
              <w:rPr>
                <w:sz w:val="20"/>
                <w:szCs w:val="20"/>
              </w:rPr>
              <w:t>14,063</w:t>
            </w:r>
          </w:p>
        </w:tc>
      </w:tr>
      <w:tr w:rsidR="003E7B65" w:rsidRPr="008D7209" w14:paraId="79253753" w14:textId="77777777" w:rsidTr="004C4721">
        <w:trPr>
          <w:trHeight w:val="62"/>
          <w:jc w:val="center"/>
        </w:trPr>
        <w:tc>
          <w:tcPr>
            <w:tcW w:w="303" w:type="pct"/>
            <w:tcBorders>
              <w:top w:val="nil"/>
              <w:left w:val="single" w:sz="4" w:space="0" w:color="auto"/>
              <w:bottom w:val="single" w:sz="4" w:space="0" w:color="auto"/>
              <w:right w:val="single" w:sz="4" w:space="0" w:color="auto"/>
            </w:tcBorders>
            <w:shd w:val="clear" w:color="auto" w:fill="auto"/>
            <w:hideMark/>
          </w:tcPr>
          <w:p w14:paraId="05876CB9" w14:textId="77777777" w:rsidR="003E7B65" w:rsidRPr="008D7209" w:rsidRDefault="003E7B65" w:rsidP="004C4721">
            <w:pPr>
              <w:jc w:val="left"/>
              <w:rPr>
                <w:sz w:val="20"/>
                <w:szCs w:val="20"/>
                <w:lang w:eastAsia="en-CA"/>
              </w:rPr>
            </w:pPr>
            <w:r w:rsidRPr="008D7209">
              <w:rPr>
                <w:sz w:val="20"/>
                <w:szCs w:val="20"/>
                <w:lang w:eastAsia="en-CA"/>
              </w:rPr>
              <w:t>3.1</w:t>
            </w:r>
          </w:p>
        </w:tc>
        <w:tc>
          <w:tcPr>
            <w:tcW w:w="1738" w:type="pct"/>
            <w:tcBorders>
              <w:top w:val="nil"/>
              <w:left w:val="nil"/>
              <w:bottom w:val="single" w:sz="4" w:space="0" w:color="auto"/>
              <w:right w:val="single" w:sz="4" w:space="0" w:color="auto"/>
            </w:tcBorders>
            <w:shd w:val="clear" w:color="auto" w:fill="auto"/>
            <w:hideMark/>
          </w:tcPr>
          <w:p w14:paraId="3762A503" w14:textId="77777777" w:rsidR="003E7B65" w:rsidRPr="008D7209" w:rsidRDefault="003E7B65" w:rsidP="004C4721">
            <w:pPr>
              <w:jc w:val="left"/>
              <w:rPr>
                <w:sz w:val="20"/>
                <w:szCs w:val="20"/>
                <w:lang w:eastAsia="en-CA"/>
              </w:rPr>
            </w:pPr>
            <w:r w:rsidRPr="008D7209">
              <w:rPr>
                <w:sz w:val="18"/>
                <w:szCs w:val="18"/>
                <w:lang w:val="es-MX"/>
              </w:rPr>
              <w:t>Financiación total convenida ($EUA)</w:t>
            </w:r>
          </w:p>
        </w:tc>
        <w:tc>
          <w:tcPr>
            <w:tcW w:w="439" w:type="pct"/>
            <w:tcBorders>
              <w:top w:val="nil"/>
              <w:left w:val="nil"/>
              <w:bottom w:val="single" w:sz="4" w:space="0" w:color="auto"/>
              <w:right w:val="single" w:sz="4" w:space="0" w:color="auto"/>
            </w:tcBorders>
            <w:shd w:val="clear" w:color="auto" w:fill="auto"/>
          </w:tcPr>
          <w:p w14:paraId="5E614514" w14:textId="77777777" w:rsidR="003E7B65" w:rsidRPr="008D7209" w:rsidRDefault="003E7B65" w:rsidP="004C4721">
            <w:pPr>
              <w:jc w:val="right"/>
              <w:rPr>
                <w:sz w:val="20"/>
                <w:szCs w:val="20"/>
                <w:lang w:eastAsia="en-CA"/>
              </w:rPr>
            </w:pPr>
            <w:r w:rsidRPr="008D7209">
              <w:rPr>
                <w:sz w:val="20"/>
                <w:szCs w:val="20"/>
                <w:lang w:eastAsia="en-CA"/>
              </w:rPr>
              <w:t>370,000</w:t>
            </w:r>
          </w:p>
        </w:tc>
        <w:tc>
          <w:tcPr>
            <w:tcW w:w="374" w:type="pct"/>
            <w:tcBorders>
              <w:top w:val="nil"/>
              <w:left w:val="nil"/>
              <w:bottom w:val="single" w:sz="4" w:space="0" w:color="auto"/>
              <w:right w:val="single" w:sz="4" w:space="0" w:color="auto"/>
            </w:tcBorders>
            <w:shd w:val="clear" w:color="auto" w:fill="auto"/>
          </w:tcPr>
          <w:p w14:paraId="54A3FAD0" w14:textId="77777777" w:rsidR="003E7B65" w:rsidRPr="008D7209" w:rsidRDefault="003E7B65" w:rsidP="004C4721">
            <w:pPr>
              <w:jc w:val="right"/>
              <w:rPr>
                <w:sz w:val="20"/>
                <w:szCs w:val="20"/>
                <w:lang w:eastAsia="en-CA"/>
              </w:rPr>
            </w:pPr>
            <w:r w:rsidRPr="008D7209">
              <w:rPr>
                <w:sz w:val="20"/>
                <w:szCs w:val="20"/>
              </w:rPr>
              <w:t>0</w:t>
            </w:r>
          </w:p>
        </w:tc>
        <w:tc>
          <w:tcPr>
            <w:tcW w:w="414" w:type="pct"/>
            <w:tcBorders>
              <w:top w:val="nil"/>
              <w:left w:val="nil"/>
              <w:bottom w:val="single" w:sz="4" w:space="0" w:color="auto"/>
              <w:right w:val="single" w:sz="4" w:space="0" w:color="auto"/>
            </w:tcBorders>
            <w:shd w:val="clear" w:color="auto" w:fill="auto"/>
          </w:tcPr>
          <w:p w14:paraId="31D9E2A4" w14:textId="77777777" w:rsidR="003E7B65" w:rsidRPr="008D7209" w:rsidRDefault="003E7B65" w:rsidP="004C4721">
            <w:pPr>
              <w:jc w:val="right"/>
              <w:rPr>
                <w:sz w:val="20"/>
                <w:szCs w:val="20"/>
                <w:lang w:eastAsia="en-CA"/>
              </w:rPr>
            </w:pPr>
            <w:r w:rsidRPr="008D7209">
              <w:rPr>
                <w:sz w:val="20"/>
                <w:szCs w:val="20"/>
                <w:lang w:eastAsia="en-CA"/>
              </w:rPr>
              <w:t>0</w:t>
            </w:r>
          </w:p>
        </w:tc>
        <w:tc>
          <w:tcPr>
            <w:tcW w:w="439" w:type="pct"/>
            <w:tcBorders>
              <w:top w:val="nil"/>
              <w:left w:val="nil"/>
              <w:bottom w:val="single" w:sz="4" w:space="0" w:color="auto"/>
              <w:right w:val="single" w:sz="4" w:space="0" w:color="auto"/>
            </w:tcBorders>
            <w:shd w:val="clear" w:color="auto" w:fill="auto"/>
          </w:tcPr>
          <w:p w14:paraId="0ED888B2" w14:textId="77777777" w:rsidR="003E7B65" w:rsidRPr="008D7209" w:rsidRDefault="003E7B65" w:rsidP="004C4721">
            <w:pPr>
              <w:jc w:val="right"/>
              <w:rPr>
                <w:sz w:val="20"/>
                <w:szCs w:val="20"/>
                <w:lang w:eastAsia="en-CA"/>
              </w:rPr>
            </w:pPr>
            <w:r w:rsidRPr="008D7209">
              <w:rPr>
                <w:sz w:val="20"/>
                <w:szCs w:val="20"/>
              </w:rPr>
              <w:t>261,250</w:t>
            </w:r>
          </w:p>
        </w:tc>
        <w:tc>
          <w:tcPr>
            <w:tcW w:w="414" w:type="pct"/>
            <w:tcBorders>
              <w:top w:val="single" w:sz="4" w:space="0" w:color="auto"/>
              <w:left w:val="nil"/>
              <w:bottom w:val="single" w:sz="4" w:space="0" w:color="auto"/>
              <w:right w:val="single" w:sz="4" w:space="0" w:color="auto"/>
            </w:tcBorders>
          </w:tcPr>
          <w:p w14:paraId="2400C359" w14:textId="77777777" w:rsidR="003E7B65" w:rsidRPr="008D7209" w:rsidRDefault="003E7B65" w:rsidP="004C4721">
            <w:pPr>
              <w:jc w:val="right"/>
              <w:rPr>
                <w:sz w:val="20"/>
                <w:szCs w:val="20"/>
              </w:rPr>
            </w:pPr>
            <w:r w:rsidRPr="008D7209">
              <w:rPr>
                <w:sz w:val="20"/>
                <w:szCs w:val="20"/>
              </w:rPr>
              <w:t>0</w:t>
            </w:r>
          </w:p>
        </w:tc>
        <w:tc>
          <w:tcPr>
            <w:tcW w:w="441" w:type="pct"/>
            <w:tcBorders>
              <w:top w:val="nil"/>
              <w:left w:val="single" w:sz="4" w:space="0" w:color="auto"/>
              <w:bottom w:val="single" w:sz="4" w:space="0" w:color="auto"/>
              <w:right w:val="single" w:sz="4" w:space="0" w:color="auto"/>
            </w:tcBorders>
            <w:shd w:val="clear" w:color="auto" w:fill="auto"/>
          </w:tcPr>
          <w:p w14:paraId="4C52E707" w14:textId="77777777" w:rsidR="003E7B65" w:rsidRPr="008D7209" w:rsidRDefault="003E7B65" w:rsidP="004C4721">
            <w:pPr>
              <w:jc w:val="right"/>
              <w:rPr>
                <w:sz w:val="20"/>
                <w:szCs w:val="20"/>
                <w:lang w:eastAsia="en-CA"/>
              </w:rPr>
            </w:pPr>
            <w:r w:rsidRPr="008D7209">
              <w:rPr>
                <w:sz w:val="20"/>
                <w:szCs w:val="20"/>
              </w:rPr>
              <w:t>106,250</w:t>
            </w:r>
          </w:p>
        </w:tc>
        <w:tc>
          <w:tcPr>
            <w:tcW w:w="438" w:type="pct"/>
            <w:tcBorders>
              <w:top w:val="nil"/>
              <w:left w:val="nil"/>
              <w:bottom w:val="single" w:sz="4" w:space="0" w:color="auto"/>
              <w:right w:val="single" w:sz="4" w:space="0" w:color="auto"/>
            </w:tcBorders>
            <w:shd w:val="clear" w:color="auto" w:fill="auto"/>
          </w:tcPr>
          <w:p w14:paraId="2375CC24" w14:textId="77777777" w:rsidR="003E7B65" w:rsidRPr="008D7209" w:rsidRDefault="003E7B65" w:rsidP="004C4721">
            <w:pPr>
              <w:jc w:val="right"/>
              <w:rPr>
                <w:sz w:val="20"/>
                <w:szCs w:val="20"/>
                <w:lang w:eastAsia="en-CA"/>
              </w:rPr>
            </w:pPr>
            <w:r w:rsidRPr="008D7209">
              <w:rPr>
                <w:sz w:val="20"/>
                <w:szCs w:val="20"/>
                <w:lang w:eastAsia="en-CA"/>
              </w:rPr>
              <w:t>737,500</w:t>
            </w:r>
          </w:p>
        </w:tc>
      </w:tr>
      <w:tr w:rsidR="003E7B65" w:rsidRPr="008D7209" w14:paraId="589EF222" w14:textId="77777777" w:rsidTr="004C4721">
        <w:trPr>
          <w:trHeight w:val="62"/>
          <w:jc w:val="center"/>
        </w:trPr>
        <w:tc>
          <w:tcPr>
            <w:tcW w:w="303" w:type="pct"/>
            <w:tcBorders>
              <w:top w:val="nil"/>
              <w:left w:val="single" w:sz="4" w:space="0" w:color="auto"/>
              <w:bottom w:val="single" w:sz="4" w:space="0" w:color="auto"/>
              <w:right w:val="single" w:sz="4" w:space="0" w:color="auto"/>
            </w:tcBorders>
            <w:shd w:val="clear" w:color="auto" w:fill="auto"/>
            <w:hideMark/>
          </w:tcPr>
          <w:p w14:paraId="23C8587A" w14:textId="77777777" w:rsidR="003E7B65" w:rsidRPr="008D7209" w:rsidRDefault="003E7B65" w:rsidP="004C4721">
            <w:pPr>
              <w:jc w:val="left"/>
              <w:rPr>
                <w:sz w:val="20"/>
                <w:szCs w:val="20"/>
                <w:lang w:eastAsia="en-CA"/>
              </w:rPr>
            </w:pPr>
            <w:r w:rsidRPr="008D7209">
              <w:rPr>
                <w:sz w:val="20"/>
                <w:szCs w:val="20"/>
                <w:lang w:eastAsia="en-CA"/>
              </w:rPr>
              <w:t>3.2</w:t>
            </w:r>
          </w:p>
        </w:tc>
        <w:tc>
          <w:tcPr>
            <w:tcW w:w="1738" w:type="pct"/>
            <w:tcBorders>
              <w:top w:val="nil"/>
              <w:left w:val="nil"/>
              <w:bottom w:val="single" w:sz="4" w:space="0" w:color="auto"/>
              <w:right w:val="single" w:sz="4" w:space="0" w:color="auto"/>
            </w:tcBorders>
            <w:shd w:val="clear" w:color="auto" w:fill="auto"/>
            <w:hideMark/>
          </w:tcPr>
          <w:p w14:paraId="57F6F465" w14:textId="77777777" w:rsidR="003E7B65" w:rsidRPr="008D7209" w:rsidRDefault="003E7B65" w:rsidP="004C4721">
            <w:pPr>
              <w:jc w:val="left"/>
              <w:rPr>
                <w:sz w:val="20"/>
                <w:szCs w:val="20"/>
                <w:lang w:val="es-ES" w:eastAsia="en-CA"/>
              </w:rPr>
            </w:pPr>
            <w:proofErr w:type="gramStart"/>
            <w:r w:rsidRPr="008D7209">
              <w:rPr>
                <w:sz w:val="18"/>
                <w:szCs w:val="18"/>
                <w:lang w:val="es-MX"/>
              </w:rPr>
              <w:t>Total</w:t>
            </w:r>
            <w:proofErr w:type="gramEnd"/>
            <w:r w:rsidRPr="008D7209">
              <w:rPr>
                <w:sz w:val="18"/>
                <w:szCs w:val="18"/>
                <w:lang w:val="es-MX"/>
              </w:rPr>
              <w:t xml:space="preserve"> gastos de apoyo ($EUA)</w:t>
            </w:r>
          </w:p>
        </w:tc>
        <w:tc>
          <w:tcPr>
            <w:tcW w:w="439" w:type="pct"/>
            <w:tcBorders>
              <w:top w:val="nil"/>
              <w:left w:val="nil"/>
              <w:bottom w:val="single" w:sz="4" w:space="0" w:color="auto"/>
              <w:right w:val="single" w:sz="4" w:space="0" w:color="auto"/>
            </w:tcBorders>
            <w:shd w:val="clear" w:color="auto" w:fill="auto"/>
          </w:tcPr>
          <w:p w14:paraId="380AA9BF" w14:textId="77777777" w:rsidR="003E7B65" w:rsidRPr="008D7209" w:rsidRDefault="003E7B65" w:rsidP="004C4721">
            <w:pPr>
              <w:jc w:val="right"/>
              <w:rPr>
                <w:sz w:val="20"/>
                <w:szCs w:val="20"/>
                <w:lang w:eastAsia="en-CA"/>
              </w:rPr>
            </w:pPr>
            <w:r w:rsidRPr="008D7209">
              <w:rPr>
                <w:sz w:val="20"/>
                <w:szCs w:val="20"/>
                <w:lang w:eastAsia="en-CA"/>
              </w:rPr>
              <w:t>45,019</w:t>
            </w:r>
          </w:p>
        </w:tc>
        <w:tc>
          <w:tcPr>
            <w:tcW w:w="374" w:type="pct"/>
            <w:tcBorders>
              <w:top w:val="nil"/>
              <w:left w:val="nil"/>
              <w:bottom w:val="single" w:sz="4" w:space="0" w:color="auto"/>
              <w:right w:val="single" w:sz="4" w:space="0" w:color="auto"/>
            </w:tcBorders>
            <w:shd w:val="clear" w:color="auto" w:fill="auto"/>
          </w:tcPr>
          <w:p w14:paraId="0C1EE32D" w14:textId="77777777" w:rsidR="003E7B65" w:rsidRPr="008D7209" w:rsidRDefault="003E7B65" w:rsidP="004C4721">
            <w:pPr>
              <w:jc w:val="right"/>
              <w:rPr>
                <w:sz w:val="20"/>
                <w:szCs w:val="20"/>
                <w:lang w:eastAsia="en-CA"/>
              </w:rPr>
            </w:pPr>
            <w:r w:rsidRPr="008D7209">
              <w:rPr>
                <w:sz w:val="20"/>
                <w:szCs w:val="20"/>
              </w:rPr>
              <w:t>0</w:t>
            </w:r>
          </w:p>
        </w:tc>
        <w:tc>
          <w:tcPr>
            <w:tcW w:w="414" w:type="pct"/>
            <w:tcBorders>
              <w:top w:val="nil"/>
              <w:left w:val="nil"/>
              <w:bottom w:val="single" w:sz="4" w:space="0" w:color="auto"/>
              <w:right w:val="single" w:sz="4" w:space="0" w:color="auto"/>
            </w:tcBorders>
            <w:shd w:val="clear" w:color="auto" w:fill="auto"/>
          </w:tcPr>
          <w:p w14:paraId="17FDE036" w14:textId="77777777" w:rsidR="003E7B65" w:rsidRPr="008D7209" w:rsidRDefault="003E7B65" w:rsidP="004C4721">
            <w:pPr>
              <w:jc w:val="right"/>
              <w:rPr>
                <w:sz w:val="20"/>
                <w:szCs w:val="20"/>
                <w:lang w:eastAsia="en-CA"/>
              </w:rPr>
            </w:pPr>
            <w:r w:rsidRPr="008D7209">
              <w:rPr>
                <w:sz w:val="20"/>
                <w:szCs w:val="20"/>
                <w:lang w:eastAsia="en-CA"/>
              </w:rPr>
              <w:t>0</w:t>
            </w:r>
          </w:p>
        </w:tc>
        <w:tc>
          <w:tcPr>
            <w:tcW w:w="439" w:type="pct"/>
            <w:tcBorders>
              <w:top w:val="nil"/>
              <w:left w:val="nil"/>
              <w:bottom w:val="single" w:sz="4" w:space="0" w:color="auto"/>
              <w:right w:val="single" w:sz="4" w:space="0" w:color="auto"/>
            </w:tcBorders>
            <w:shd w:val="clear" w:color="auto" w:fill="auto"/>
          </w:tcPr>
          <w:p w14:paraId="018F2733" w14:textId="77777777" w:rsidR="003E7B65" w:rsidRPr="008D7209" w:rsidRDefault="003E7B65" w:rsidP="004C4721">
            <w:pPr>
              <w:jc w:val="right"/>
              <w:rPr>
                <w:sz w:val="20"/>
                <w:szCs w:val="20"/>
                <w:lang w:eastAsia="en-CA"/>
              </w:rPr>
            </w:pPr>
            <w:r w:rsidRPr="008D7209">
              <w:rPr>
                <w:sz w:val="20"/>
                <w:szCs w:val="20"/>
              </w:rPr>
              <w:t>29,466</w:t>
            </w:r>
          </w:p>
        </w:tc>
        <w:tc>
          <w:tcPr>
            <w:tcW w:w="414" w:type="pct"/>
            <w:tcBorders>
              <w:top w:val="single" w:sz="4" w:space="0" w:color="auto"/>
              <w:left w:val="nil"/>
              <w:bottom w:val="single" w:sz="4" w:space="0" w:color="auto"/>
              <w:right w:val="single" w:sz="4" w:space="0" w:color="auto"/>
            </w:tcBorders>
          </w:tcPr>
          <w:p w14:paraId="6BDF901D" w14:textId="77777777" w:rsidR="003E7B65" w:rsidRPr="008D7209" w:rsidRDefault="003E7B65" w:rsidP="004C4721">
            <w:pPr>
              <w:jc w:val="right"/>
              <w:rPr>
                <w:sz w:val="20"/>
                <w:szCs w:val="20"/>
              </w:rPr>
            </w:pPr>
            <w:r w:rsidRPr="008D7209">
              <w:rPr>
                <w:sz w:val="20"/>
                <w:szCs w:val="20"/>
              </w:rPr>
              <w:t>0</w:t>
            </w:r>
          </w:p>
        </w:tc>
        <w:tc>
          <w:tcPr>
            <w:tcW w:w="441" w:type="pct"/>
            <w:tcBorders>
              <w:top w:val="nil"/>
              <w:left w:val="single" w:sz="4" w:space="0" w:color="auto"/>
              <w:bottom w:val="single" w:sz="4" w:space="0" w:color="auto"/>
              <w:right w:val="single" w:sz="4" w:space="0" w:color="auto"/>
            </w:tcBorders>
            <w:shd w:val="clear" w:color="auto" w:fill="auto"/>
          </w:tcPr>
          <w:p w14:paraId="7AA89867" w14:textId="77777777" w:rsidR="003E7B65" w:rsidRPr="008D7209" w:rsidRDefault="003E7B65" w:rsidP="004C4721">
            <w:pPr>
              <w:jc w:val="right"/>
              <w:rPr>
                <w:sz w:val="20"/>
                <w:szCs w:val="20"/>
                <w:lang w:eastAsia="en-CA"/>
              </w:rPr>
            </w:pPr>
            <w:r w:rsidRPr="008D7209">
              <w:rPr>
                <w:sz w:val="20"/>
                <w:szCs w:val="20"/>
              </w:rPr>
              <w:t>13,516</w:t>
            </w:r>
          </w:p>
        </w:tc>
        <w:tc>
          <w:tcPr>
            <w:tcW w:w="438" w:type="pct"/>
            <w:tcBorders>
              <w:top w:val="nil"/>
              <w:left w:val="nil"/>
              <w:bottom w:val="single" w:sz="4" w:space="0" w:color="auto"/>
              <w:right w:val="single" w:sz="4" w:space="0" w:color="auto"/>
            </w:tcBorders>
            <w:shd w:val="clear" w:color="auto" w:fill="auto"/>
          </w:tcPr>
          <w:p w14:paraId="30EB9424" w14:textId="77777777" w:rsidR="003E7B65" w:rsidRPr="008D7209" w:rsidRDefault="003E7B65" w:rsidP="004C4721">
            <w:pPr>
              <w:jc w:val="right"/>
              <w:rPr>
                <w:sz w:val="20"/>
                <w:szCs w:val="20"/>
                <w:lang w:eastAsia="en-CA"/>
              </w:rPr>
            </w:pPr>
            <w:r w:rsidRPr="008D7209">
              <w:rPr>
                <w:sz w:val="20"/>
                <w:szCs w:val="20"/>
                <w:lang w:eastAsia="en-CA"/>
              </w:rPr>
              <w:t>88,001</w:t>
            </w:r>
          </w:p>
        </w:tc>
      </w:tr>
      <w:tr w:rsidR="003E7B65" w:rsidRPr="008D7209" w14:paraId="05BEDB2D" w14:textId="77777777" w:rsidTr="004C4721">
        <w:trPr>
          <w:trHeight w:val="53"/>
          <w:jc w:val="center"/>
        </w:trPr>
        <w:tc>
          <w:tcPr>
            <w:tcW w:w="303" w:type="pct"/>
            <w:tcBorders>
              <w:top w:val="nil"/>
              <w:left w:val="single" w:sz="4" w:space="0" w:color="auto"/>
              <w:bottom w:val="single" w:sz="4" w:space="0" w:color="auto"/>
              <w:right w:val="single" w:sz="4" w:space="0" w:color="auto"/>
            </w:tcBorders>
            <w:shd w:val="clear" w:color="auto" w:fill="auto"/>
            <w:hideMark/>
          </w:tcPr>
          <w:p w14:paraId="64BBE003" w14:textId="77777777" w:rsidR="003E7B65" w:rsidRPr="008D7209" w:rsidRDefault="003E7B65" w:rsidP="004C4721">
            <w:pPr>
              <w:jc w:val="left"/>
              <w:rPr>
                <w:sz w:val="20"/>
                <w:szCs w:val="20"/>
                <w:lang w:eastAsia="en-CA"/>
              </w:rPr>
            </w:pPr>
            <w:r w:rsidRPr="008D7209">
              <w:rPr>
                <w:sz w:val="20"/>
                <w:szCs w:val="20"/>
                <w:lang w:eastAsia="en-CA"/>
              </w:rPr>
              <w:t>3.3</w:t>
            </w:r>
          </w:p>
        </w:tc>
        <w:tc>
          <w:tcPr>
            <w:tcW w:w="1738" w:type="pct"/>
            <w:tcBorders>
              <w:top w:val="nil"/>
              <w:left w:val="nil"/>
              <w:bottom w:val="single" w:sz="4" w:space="0" w:color="auto"/>
              <w:right w:val="single" w:sz="4" w:space="0" w:color="auto"/>
            </w:tcBorders>
            <w:shd w:val="clear" w:color="auto" w:fill="auto"/>
            <w:hideMark/>
          </w:tcPr>
          <w:p w14:paraId="168DAEE1" w14:textId="77777777" w:rsidR="003E7B65" w:rsidRPr="008D7209" w:rsidRDefault="003E7B65" w:rsidP="004C4721">
            <w:pPr>
              <w:jc w:val="left"/>
              <w:rPr>
                <w:sz w:val="20"/>
                <w:szCs w:val="20"/>
                <w:lang w:val="es-ES" w:eastAsia="en-CA"/>
              </w:rPr>
            </w:pPr>
            <w:proofErr w:type="gramStart"/>
            <w:r w:rsidRPr="008D7209">
              <w:rPr>
                <w:sz w:val="18"/>
                <w:szCs w:val="18"/>
                <w:lang w:val="es-MX"/>
              </w:rPr>
              <w:t>Total</w:t>
            </w:r>
            <w:proofErr w:type="gramEnd"/>
            <w:r w:rsidRPr="008D7209">
              <w:rPr>
                <w:sz w:val="18"/>
                <w:szCs w:val="18"/>
                <w:lang w:val="es-MX"/>
              </w:rPr>
              <w:t xml:space="preserve"> de costos convenidos ($EUA)</w:t>
            </w:r>
          </w:p>
        </w:tc>
        <w:tc>
          <w:tcPr>
            <w:tcW w:w="439" w:type="pct"/>
            <w:tcBorders>
              <w:top w:val="nil"/>
              <w:left w:val="nil"/>
              <w:bottom w:val="single" w:sz="4" w:space="0" w:color="auto"/>
              <w:right w:val="single" w:sz="4" w:space="0" w:color="auto"/>
            </w:tcBorders>
            <w:shd w:val="clear" w:color="auto" w:fill="auto"/>
          </w:tcPr>
          <w:p w14:paraId="547AB4C5" w14:textId="77777777" w:rsidR="003E7B65" w:rsidRPr="008D7209" w:rsidRDefault="003E7B65" w:rsidP="004C4721">
            <w:pPr>
              <w:jc w:val="right"/>
              <w:rPr>
                <w:sz w:val="20"/>
                <w:szCs w:val="20"/>
                <w:lang w:eastAsia="en-CA"/>
              </w:rPr>
            </w:pPr>
            <w:r w:rsidRPr="008D7209">
              <w:rPr>
                <w:sz w:val="20"/>
                <w:szCs w:val="20"/>
                <w:lang w:eastAsia="en-CA"/>
              </w:rPr>
              <w:t>415,019</w:t>
            </w:r>
          </w:p>
        </w:tc>
        <w:tc>
          <w:tcPr>
            <w:tcW w:w="374" w:type="pct"/>
            <w:tcBorders>
              <w:top w:val="nil"/>
              <w:left w:val="nil"/>
              <w:bottom w:val="single" w:sz="4" w:space="0" w:color="auto"/>
              <w:right w:val="single" w:sz="4" w:space="0" w:color="auto"/>
            </w:tcBorders>
            <w:shd w:val="clear" w:color="auto" w:fill="auto"/>
          </w:tcPr>
          <w:p w14:paraId="0275CAE7" w14:textId="77777777" w:rsidR="003E7B65" w:rsidRPr="008D7209" w:rsidRDefault="003E7B65" w:rsidP="004C4721">
            <w:pPr>
              <w:jc w:val="right"/>
              <w:rPr>
                <w:sz w:val="20"/>
                <w:szCs w:val="20"/>
                <w:lang w:eastAsia="en-CA"/>
              </w:rPr>
            </w:pPr>
            <w:r w:rsidRPr="008D7209">
              <w:rPr>
                <w:sz w:val="20"/>
                <w:szCs w:val="20"/>
              </w:rPr>
              <w:t>0</w:t>
            </w:r>
          </w:p>
        </w:tc>
        <w:tc>
          <w:tcPr>
            <w:tcW w:w="414" w:type="pct"/>
            <w:tcBorders>
              <w:top w:val="nil"/>
              <w:left w:val="nil"/>
              <w:bottom w:val="single" w:sz="4" w:space="0" w:color="auto"/>
              <w:right w:val="single" w:sz="4" w:space="0" w:color="auto"/>
            </w:tcBorders>
            <w:shd w:val="clear" w:color="auto" w:fill="auto"/>
          </w:tcPr>
          <w:p w14:paraId="7BF5B184" w14:textId="77777777" w:rsidR="003E7B65" w:rsidRPr="008D7209" w:rsidRDefault="003E7B65" w:rsidP="004C4721">
            <w:pPr>
              <w:jc w:val="right"/>
              <w:rPr>
                <w:sz w:val="20"/>
                <w:szCs w:val="20"/>
                <w:lang w:eastAsia="en-CA"/>
              </w:rPr>
            </w:pPr>
            <w:r w:rsidRPr="008D7209">
              <w:rPr>
                <w:sz w:val="20"/>
                <w:szCs w:val="20"/>
                <w:lang w:eastAsia="en-CA"/>
              </w:rPr>
              <w:t>0</w:t>
            </w:r>
          </w:p>
        </w:tc>
        <w:tc>
          <w:tcPr>
            <w:tcW w:w="439" w:type="pct"/>
            <w:tcBorders>
              <w:top w:val="nil"/>
              <w:left w:val="nil"/>
              <w:bottom w:val="single" w:sz="4" w:space="0" w:color="auto"/>
              <w:right w:val="single" w:sz="4" w:space="0" w:color="auto"/>
            </w:tcBorders>
            <w:shd w:val="clear" w:color="auto" w:fill="auto"/>
          </w:tcPr>
          <w:p w14:paraId="1BA81E9A" w14:textId="77777777" w:rsidR="003E7B65" w:rsidRPr="008D7209" w:rsidRDefault="003E7B65" w:rsidP="004C4721">
            <w:pPr>
              <w:jc w:val="right"/>
              <w:rPr>
                <w:sz w:val="20"/>
                <w:szCs w:val="20"/>
                <w:lang w:eastAsia="en-CA"/>
              </w:rPr>
            </w:pPr>
            <w:r w:rsidRPr="008D7209">
              <w:rPr>
                <w:sz w:val="20"/>
                <w:szCs w:val="20"/>
              </w:rPr>
              <w:t>290,716</w:t>
            </w:r>
          </w:p>
        </w:tc>
        <w:tc>
          <w:tcPr>
            <w:tcW w:w="414" w:type="pct"/>
            <w:tcBorders>
              <w:top w:val="single" w:sz="4" w:space="0" w:color="auto"/>
              <w:left w:val="nil"/>
              <w:bottom w:val="single" w:sz="4" w:space="0" w:color="auto"/>
              <w:right w:val="single" w:sz="4" w:space="0" w:color="auto"/>
            </w:tcBorders>
          </w:tcPr>
          <w:p w14:paraId="1BAAB7EA" w14:textId="77777777" w:rsidR="003E7B65" w:rsidRPr="008D7209" w:rsidRDefault="003E7B65" w:rsidP="004C4721">
            <w:pPr>
              <w:jc w:val="right"/>
              <w:rPr>
                <w:sz w:val="20"/>
                <w:szCs w:val="20"/>
              </w:rPr>
            </w:pPr>
            <w:r w:rsidRPr="008D7209">
              <w:rPr>
                <w:sz w:val="20"/>
                <w:szCs w:val="20"/>
              </w:rPr>
              <w:t>0</w:t>
            </w:r>
          </w:p>
        </w:tc>
        <w:tc>
          <w:tcPr>
            <w:tcW w:w="441" w:type="pct"/>
            <w:tcBorders>
              <w:top w:val="nil"/>
              <w:left w:val="single" w:sz="4" w:space="0" w:color="auto"/>
              <w:bottom w:val="single" w:sz="4" w:space="0" w:color="auto"/>
              <w:right w:val="single" w:sz="4" w:space="0" w:color="auto"/>
            </w:tcBorders>
            <w:shd w:val="clear" w:color="auto" w:fill="auto"/>
          </w:tcPr>
          <w:p w14:paraId="7F5E47CC" w14:textId="77777777" w:rsidR="003E7B65" w:rsidRPr="008D7209" w:rsidRDefault="003E7B65" w:rsidP="004C4721">
            <w:pPr>
              <w:jc w:val="right"/>
              <w:rPr>
                <w:sz w:val="20"/>
                <w:szCs w:val="20"/>
                <w:lang w:eastAsia="en-CA"/>
              </w:rPr>
            </w:pPr>
            <w:r w:rsidRPr="008D7209">
              <w:rPr>
                <w:sz w:val="20"/>
                <w:szCs w:val="20"/>
              </w:rPr>
              <w:t>119,766</w:t>
            </w:r>
          </w:p>
        </w:tc>
        <w:tc>
          <w:tcPr>
            <w:tcW w:w="438" w:type="pct"/>
            <w:tcBorders>
              <w:top w:val="nil"/>
              <w:left w:val="nil"/>
              <w:bottom w:val="single" w:sz="4" w:space="0" w:color="auto"/>
              <w:right w:val="single" w:sz="4" w:space="0" w:color="auto"/>
            </w:tcBorders>
            <w:shd w:val="clear" w:color="auto" w:fill="auto"/>
          </w:tcPr>
          <w:p w14:paraId="5EF55B5D" w14:textId="77777777" w:rsidR="003E7B65" w:rsidRPr="008D7209" w:rsidRDefault="003E7B65" w:rsidP="004C4721">
            <w:pPr>
              <w:jc w:val="right"/>
              <w:rPr>
                <w:sz w:val="20"/>
                <w:szCs w:val="20"/>
                <w:lang w:eastAsia="en-CA"/>
              </w:rPr>
            </w:pPr>
            <w:r w:rsidRPr="008D7209">
              <w:rPr>
                <w:sz w:val="20"/>
                <w:szCs w:val="20"/>
                <w:lang w:eastAsia="en-CA"/>
              </w:rPr>
              <w:t>825,501</w:t>
            </w:r>
          </w:p>
        </w:tc>
      </w:tr>
      <w:tr w:rsidR="003E7B65" w:rsidRPr="008D7209" w14:paraId="5FA823DE" w14:textId="77777777" w:rsidTr="004C4721">
        <w:trPr>
          <w:trHeight w:val="53"/>
          <w:jc w:val="center"/>
        </w:trPr>
        <w:tc>
          <w:tcPr>
            <w:tcW w:w="303" w:type="pct"/>
            <w:tcBorders>
              <w:top w:val="single" w:sz="4" w:space="0" w:color="auto"/>
              <w:left w:val="single" w:sz="4" w:space="0" w:color="auto"/>
              <w:bottom w:val="single" w:sz="4" w:space="0" w:color="auto"/>
              <w:right w:val="single" w:sz="4" w:space="0" w:color="auto"/>
            </w:tcBorders>
            <w:shd w:val="clear" w:color="auto" w:fill="auto"/>
            <w:hideMark/>
          </w:tcPr>
          <w:p w14:paraId="05EAFF67" w14:textId="77777777" w:rsidR="003E7B65" w:rsidRPr="008D7209" w:rsidRDefault="003E7B65" w:rsidP="004C4721">
            <w:pPr>
              <w:jc w:val="left"/>
              <w:rPr>
                <w:sz w:val="20"/>
                <w:szCs w:val="20"/>
                <w:lang w:eastAsia="en-CA"/>
              </w:rPr>
            </w:pPr>
            <w:r w:rsidRPr="008D7209">
              <w:rPr>
                <w:sz w:val="20"/>
                <w:szCs w:val="20"/>
                <w:lang w:eastAsia="en-CA"/>
              </w:rPr>
              <w:t>4.1.1</w:t>
            </w:r>
          </w:p>
        </w:tc>
        <w:tc>
          <w:tcPr>
            <w:tcW w:w="4259" w:type="pct"/>
            <w:gridSpan w:val="7"/>
            <w:tcBorders>
              <w:top w:val="single" w:sz="4" w:space="0" w:color="auto"/>
              <w:left w:val="nil"/>
              <w:bottom w:val="single" w:sz="4" w:space="0" w:color="auto"/>
              <w:right w:val="single" w:sz="4" w:space="0" w:color="000000"/>
            </w:tcBorders>
          </w:tcPr>
          <w:p w14:paraId="2354D2C9" w14:textId="77777777" w:rsidR="003E7B65" w:rsidRPr="008D7209" w:rsidRDefault="003E7B65" w:rsidP="004C4721">
            <w:pPr>
              <w:jc w:val="left"/>
              <w:rPr>
                <w:sz w:val="20"/>
                <w:szCs w:val="20"/>
                <w:lang w:val="es-ES" w:eastAsia="en-CA"/>
              </w:rPr>
            </w:pPr>
            <w:r w:rsidRPr="008D7209">
              <w:rPr>
                <w:sz w:val="18"/>
                <w:szCs w:val="18"/>
                <w:lang w:val="es-MX"/>
              </w:rPr>
              <w:t>Eliminación total convenida de HCFC-22 por lograr conforme a este Acuerdo (toneladas PAO)</w:t>
            </w:r>
          </w:p>
        </w:tc>
        <w:tc>
          <w:tcPr>
            <w:tcW w:w="438" w:type="pct"/>
            <w:tcBorders>
              <w:top w:val="single" w:sz="4" w:space="0" w:color="auto"/>
              <w:left w:val="nil"/>
              <w:bottom w:val="single" w:sz="4" w:space="0" w:color="auto"/>
              <w:right w:val="single" w:sz="4" w:space="0" w:color="auto"/>
            </w:tcBorders>
            <w:shd w:val="clear" w:color="auto" w:fill="auto"/>
          </w:tcPr>
          <w:p w14:paraId="08271D9F" w14:textId="77777777" w:rsidR="003E7B65" w:rsidRPr="008D7209" w:rsidRDefault="003E7B65" w:rsidP="004C4721">
            <w:pPr>
              <w:jc w:val="right"/>
              <w:rPr>
                <w:sz w:val="20"/>
                <w:szCs w:val="20"/>
                <w:lang w:eastAsia="en-CA"/>
              </w:rPr>
            </w:pPr>
            <w:r w:rsidRPr="008D7209">
              <w:rPr>
                <w:sz w:val="20"/>
                <w:szCs w:val="20"/>
                <w:lang w:eastAsia="en-CA"/>
              </w:rPr>
              <w:t>5.65</w:t>
            </w:r>
          </w:p>
        </w:tc>
      </w:tr>
      <w:tr w:rsidR="003E7B65" w:rsidRPr="008D7209" w14:paraId="7DCE862C" w14:textId="77777777" w:rsidTr="004C4721">
        <w:trPr>
          <w:trHeight w:val="116"/>
          <w:jc w:val="center"/>
        </w:trPr>
        <w:tc>
          <w:tcPr>
            <w:tcW w:w="303" w:type="pct"/>
            <w:tcBorders>
              <w:top w:val="nil"/>
              <w:left w:val="single" w:sz="4" w:space="0" w:color="auto"/>
              <w:bottom w:val="single" w:sz="4" w:space="0" w:color="auto"/>
              <w:right w:val="single" w:sz="4" w:space="0" w:color="auto"/>
            </w:tcBorders>
            <w:shd w:val="clear" w:color="auto" w:fill="auto"/>
            <w:hideMark/>
          </w:tcPr>
          <w:p w14:paraId="5074E3F3" w14:textId="77777777" w:rsidR="003E7B65" w:rsidRPr="008D7209" w:rsidRDefault="003E7B65" w:rsidP="004C4721">
            <w:pPr>
              <w:jc w:val="left"/>
              <w:rPr>
                <w:sz w:val="20"/>
                <w:szCs w:val="20"/>
                <w:lang w:eastAsia="en-CA"/>
              </w:rPr>
            </w:pPr>
            <w:r w:rsidRPr="008D7209">
              <w:rPr>
                <w:sz w:val="20"/>
                <w:szCs w:val="20"/>
                <w:lang w:eastAsia="en-CA"/>
              </w:rPr>
              <w:t>4.1.2</w:t>
            </w:r>
          </w:p>
        </w:tc>
        <w:tc>
          <w:tcPr>
            <w:tcW w:w="4259" w:type="pct"/>
            <w:gridSpan w:val="7"/>
            <w:tcBorders>
              <w:top w:val="single" w:sz="4" w:space="0" w:color="auto"/>
              <w:left w:val="nil"/>
              <w:bottom w:val="single" w:sz="4" w:space="0" w:color="auto"/>
              <w:right w:val="single" w:sz="4" w:space="0" w:color="000000"/>
            </w:tcBorders>
          </w:tcPr>
          <w:p w14:paraId="2F59B520" w14:textId="77777777" w:rsidR="003E7B65" w:rsidRPr="008D7209" w:rsidRDefault="003E7B65" w:rsidP="004C4721">
            <w:pPr>
              <w:jc w:val="left"/>
              <w:rPr>
                <w:sz w:val="20"/>
                <w:szCs w:val="20"/>
                <w:lang w:val="es-ES" w:eastAsia="en-CA"/>
              </w:rPr>
            </w:pPr>
            <w:r w:rsidRPr="008D7209">
              <w:rPr>
                <w:sz w:val="18"/>
                <w:szCs w:val="18"/>
                <w:lang w:val="es-MX"/>
              </w:rPr>
              <w:t>Eliminación de HCFC-22 por lograr en la etapa anterior (toneladas PAO)</w:t>
            </w:r>
          </w:p>
        </w:tc>
        <w:tc>
          <w:tcPr>
            <w:tcW w:w="438" w:type="pct"/>
            <w:tcBorders>
              <w:top w:val="nil"/>
              <w:left w:val="nil"/>
              <w:bottom w:val="single" w:sz="4" w:space="0" w:color="auto"/>
              <w:right w:val="single" w:sz="4" w:space="0" w:color="auto"/>
            </w:tcBorders>
            <w:shd w:val="clear" w:color="auto" w:fill="auto"/>
          </w:tcPr>
          <w:p w14:paraId="1F8649EB" w14:textId="77777777" w:rsidR="003E7B65" w:rsidRPr="008D7209" w:rsidRDefault="003E7B65" w:rsidP="004C4721">
            <w:pPr>
              <w:jc w:val="right"/>
              <w:rPr>
                <w:sz w:val="20"/>
                <w:szCs w:val="20"/>
                <w:lang w:eastAsia="en-CA"/>
              </w:rPr>
            </w:pPr>
            <w:r w:rsidRPr="008D7209">
              <w:rPr>
                <w:sz w:val="20"/>
                <w:szCs w:val="20"/>
                <w:lang w:eastAsia="en-CA"/>
              </w:rPr>
              <w:t>3.04</w:t>
            </w:r>
          </w:p>
        </w:tc>
      </w:tr>
      <w:tr w:rsidR="003E7B65" w:rsidRPr="008D7209" w14:paraId="5BBB81B0" w14:textId="77777777" w:rsidTr="004C4721">
        <w:trPr>
          <w:trHeight w:val="98"/>
          <w:jc w:val="center"/>
        </w:trPr>
        <w:tc>
          <w:tcPr>
            <w:tcW w:w="303" w:type="pct"/>
            <w:tcBorders>
              <w:top w:val="nil"/>
              <w:left w:val="single" w:sz="4" w:space="0" w:color="auto"/>
              <w:bottom w:val="single" w:sz="4" w:space="0" w:color="auto"/>
              <w:right w:val="single" w:sz="4" w:space="0" w:color="auto"/>
            </w:tcBorders>
            <w:shd w:val="clear" w:color="auto" w:fill="auto"/>
            <w:hideMark/>
          </w:tcPr>
          <w:p w14:paraId="76FE42F6" w14:textId="77777777" w:rsidR="003E7B65" w:rsidRPr="008D7209" w:rsidRDefault="003E7B65" w:rsidP="004C4721">
            <w:pPr>
              <w:jc w:val="left"/>
              <w:rPr>
                <w:sz w:val="20"/>
                <w:szCs w:val="20"/>
                <w:lang w:eastAsia="en-CA"/>
              </w:rPr>
            </w:pPr>
            <w:r w:rsidRPr="008D7209">
              <w:rPr>
                <w:sz w:val="20"/>
                <w:szCs w:val="20"/>
                <w:lang w:eastAsia="en-CA"/>
              </w:rPr>
              <w:t>4.1.3</w:t>
            </w:r>
          </w:p>
        </w:tc>
        <w:tc>
          <w:tcPr>
            <w:tcW w:w="4259" w:type="pct"/>
            <w:gridSpan w:val="7"/>
            <w:tcBorders>
              <w:top w:val="single" w:sz="4" w:space="0" w:color="auto"/>
              <w:left w:val="nil"/>
              <w:bottom w:val="single" w:sz="4" w:space="0" w:color="auto"/>
              <w:right w:val="single" w:sz="4" w:space="0" w:color="000000"/>
            </w:tcBorders>
          </w:tcPr>
          <w:p w14:paraId="135BD6AC" w14:textId="77777777" w:rsidR="003E7B65" w:rsidRPr="008D7209" w:rsidRDefault="003E7B65" w:rsidP="004C4721">
            <w:pPr>
              <w:jc w:val="left"/>
              <w:rPr>
                <w:sz w:val="20"/>
                <w:szCs w:val="20"/>
                <w:lang w:val="es-ES" w:eastAsia="en-CA"/>
              </w:rPr>
            </w:pPr>
            <w:r w:rsidRPr="008D7209">
              <w:rPr>
                <w:sz w:val="18"/>
                <w:szCs w:val="18"/>
                <w:lang w:val="es-MX"/>
              </w:rPr>
              <w:t>Consumo admisible remanente de HCFC-22 (toneladas PAO)</w:t>
            </w:r>
          </w:p>
        </w:tc>
        <w:tc>
          <w:tcPr>
            <w:tcW w:w="438" w:type="pct"/>
            <w:tcBorders>
              <w:top w:val="nil"/>
              <w:left w:val="nil"/>
              <w:bottom w:val="single" w:sz="4" w:space="0" w:color="auto"/>
              <w:right w:val="single" w:sz="4" w:space="0" w:color="auto"/>
            </w:tcBorders>
            <w:shd w:val="clear" w:color="auto" w:fill="auto"/>
          </w:tcPr>
          <w:p w14:paraId="45474F56" w14:textId="77777777" w:rsidR="003E7B65" w:rsidRPr="008D7209" w:rsidRDefault="003E7B65" w:rsidP="004C4721">
            <w:pPr>
              <w:jc w:val="right"/>
              <w:rPr>
                <w:sz w:val="20"/>
                <w:szCs w:val="20"/>
                <w:lang w:eastAsia="en-CA"/>
              </w:rPr>
            </w:pPr>
            <w:r w:rsidRPr="008D7209">
              <w:rPr>
                <w:sz w:val="20"/>
                <w:szCs w:val="20"/>
                <w:lang w:eastAsia="en-CA"/>
              </w:rPr>
              <w:t>0</w:t>
            </w:r>
          </w:p>
        </w:tc>
      </w:tr>
    </w:tbl>
    <w:p w14:paraId="436B28E9" w14:textId="77777777" w:rsidR="003E7B65" w:rsidRPr="008D7209" w:rsidRDefault="003E7B65" w:rsidP="003E7B65">
      <w:pPr>
        <w:pStyle w:val="Heading1"/>
        <w:numPr>
          <w:ilvl w:val="0"/>
          <w:numId w:val="0"/>
        </w:numPr>
        <w:spacing w:after="0"/>
        <w:rPr>
          <w:sz w:val="16"/>
          <w:szCs w:val="16"/>
          <w:lang w:val="es-AR"/>
        </w:rPr>
      </w:pPr>
      <w:r w:rsidRPr="008D7209">
        <w:rPr>
          <w:sz w:val="18"/>
          <w:szCs w:val="16"/>
          <w:lang w:val="es-ES"/>
        </w:rPr>
        <w:t xml:space="preserve">* </w:t>
      </w:r>
      <w:r w:rsidRPr="008D7209">
        <w:rPr>
          <w:sz w:val="16"/>
          <w:szCs w:val="16"/>
          <w:lang w:val="es-AR"/>
        </w:rPr>
        <w:t>Fecha de terminación de la etapa I, conforme a la decisión 90/32a)</w:t>
      </w:r>
    </w:p>
    <w:p w14:paraId="010D42AC" w14:textId="77777777" w:rsidR="003E7B65" w:rsidRPr="008D7209" w:rsidRDefault="003E7B65" w:rsidP="003E7B65">
      <w:pPr>
        <w:rPr>
          <w:lang w:val="es-AR"/>
        </w:rPr>
      </w:pPr>
    </w:p>
    <w:p w14:paraId="74C373A8" w14:textId="77777777" w:rsidR="003E7B65" w:rsidRPr="008D7209" w:rsidRDefault="003E7B65" w:rsidP="003E7B65">
      <w:pPr>
        <w:rPr>
          <w:bCs/>
          <w:lang w:val="es-AR"/>
        </w:rPr>
      </w:pPr>
    </w:p>
    <w:p w14:paraId="0938F690" w14:textId="77777777" w:rsidR="003E7B65" w:rsidRPr="008D7209" w:rsidRDefault="003E7B65" w:rsidP="003E7B65">
      <w:pPr>
        <w:widowControl w:val="0"/>
        <w:rPr>
          <w:b/>
          <w:lang w:val="es-ES"/>
        </w:rPr>
      </w:pPr>
      <w:r w:rsidRPr="008D7209">
        <w:rPr>
          <w:b/>
          <w:bCs/>
          <w:lang w:val="es-ES"/>
        </w:rPr>
        <w:t>APÉNDICE 3-A: CALENDARIO DE APROBACIÓN DE LA FINANCIACIÓN</w:t>
      </w:r>
    </w:p>
    <w:p w14:paraId="69579AFF" w14:textId="77777777" w:rsidR="003E7B65" w:rsidRPr="008D7209" w:rsidRDefault="003E7B65" w:rsidP="003E7B65">
      <w:pPr>
        <w:widowControl w:val="0"/>
        <w:rPr>
          <w:lang w:val="es-ES"/>
        </w:rPr>
      </w:pPr>
    </w:p>
    <w:p w14:paraId="60E21AAD" w14:textId="77777777" w:rsidR="003E7B65" w:rsidRPr="003E7B65" w:rsidRDefault="003E7B65" w:rsidP="003E7B65">
      <w:pPr>
        <w:pStyle w:val="Heading1"/>
        <w:widowControl w:val="0"/>
        <w:numPr>
          <w:ilvl w:val="0"/>
          <w:numId w:val="34"/>
        </w:numPr>
        <w:rPr>
          <w:lang w:val="es-ES"/>
        </w:rPr>
      </w:pPr>
      <w:r w:rsidRPr="003E7B65">
        <w:rPr>
          <w:lang w:val="es-ES"/>
        </w:rPr>
        <w:t>La financiación para los tramos futuros se considerará para aprobación en la primera</w:t>
      </w:r>
      <w:r w:rsidRPr="003E7B65">
        <w:rPr>
          <w:lang w:val="es-AR"/>
        </w:rPr>
        <w:t xml:space="preserve"> </w:t>
      </w:r>
      <w:r w:rsidRPr="003E7B65">
        <w:rPr>
          <w:lang w:val="es-ES"/>
        </w:rPr>
        <w:t>reunión del año especificado en el Apéndice 2</w:t>
      </w:r>
      <w:r w:rsidRPr="003E7B65">
        <w:rPr>
          <w:lang w:val="es-ES"/>
        </w:rPr>
        <w:noBreakHyphen/>
        <w:t>A.</w:t>
      </w:r>
    </w:p>
    <w:p w14:paraId="5D264A38" w14:textId="77777777" w:rsidR="003E7B65" w:rsidRPr="008D7209" w:rsidRDefault="003E7B65" w:rsidP="003E7B65">
      <w:pPr>
        <w:keepNext/>
        <w:keepLines/>
        <w:widowControl w:val="0"/>
        <w:rPr>
          <w:b/>
          <w:lang w:val="es-ES"/>
        </w:rPr>
      </w:pPr>
      <w:r w:rsidRPr="008D7209">
        <w:rPr>
          <w:b/>
          <w:bCs/>
          <w:lang w:val="es-ES"/>
        </w:rPr>
        <w:t>APÉNDICE 4-A: FORMATO DE LOS INFORMES Y PLANES DE EJECUCIÓN DE TRAMOS</w:t>
      </w:r>
    </w:p>
    <w:p w14:paraId="20FA2B59" w14:textId="77777777" w:rsidR="003E7B65" w:rsidRPr="008D7209" w:rsidRDefault="003E7B65" w:rsidP="003E7B65">
      <w:pPr>
        <w:keepNext/>
        <w:keepLines/>
        <w:widowControl w:val="0"/>
        <w:rPr>
          <w:lang w:val="es-ES"/>
        </w:rPr>
      </w:pPr>
    </w:p>
    <w:p w14:paraId="385DC97A" w14:textId="77777777" w:rsidR="003E7B65" w:rsidRPr="003E7B65" w:rsidRDefault="003E7B65" w:rsidP="003E7B65">
      <w:pPr>
        <w:pStyle w:val="Heading1"/>
        <w:keepNext/>
        <w:keepLines/>
        <w:widowControl w:val="0"/>
        <w:numPr>
          <w:ilvl w:val="0"/>
          <w:numId w:val="36"/>
        </w:numPr>
        <w:rPr>
          <w:lang w:val="es-ES"/>
        </w:rPr>
      </w:pPr>
      <w:r w:rsidRPr="003E7B65">
        <w:rPr>
          <w:lang w:val="es-ES"/>
        </w:rPr>
        <w:t>La presentación del Informe de Ejecución de Tramo y de los Planes para cada tramo solicitado constará de cinco partes:</w:t>
      </w:r>
    </w:p>
    <w:p w14:paraId="0107267D" w14:textId="77777777" w:rsidR="003E7B65" w:rsidRDefault="003E7B65" w:rsidP="003E7B65">
      <w:pPr>
        <w:widowControl w:val="0"/>
        <w:numPr>
          <w:ilvl w:val="1"/>
          <w:numId w:val="1"/>
        </w:numPr>
        <w:spacing w:after="240"/>
        <w:outlineLvl w:val="1"/>
        <w:rPr>
          <w:lang w:val="es-ES"/>
        </w:rPr>
      </w:pPr>
      <w:r>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0A5C42BC" w14:textId="77777777" w:rsidR="003E7B65" w:rsidRDefault="003E7B65" w:rsidP="003E7B65">
      <w:pPr>
        <w:widowControl w:val="0"/>
        <w:numPr>
          <w:ilvl w:val="1"/>
          <w:numId w:val="1"/>
        </w:numPr>
        <w:spacing w:after="24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1078D80E" w14:textId="2DA03087" w:rsidR="003E7B65" w:rsidRDefault="003E7B65" w:rsidP="003E7B65">
      <w:pPr>
        <w:widowControl w:val="0"/>
        <w:numPr>
          <w:ilvl w:val="1"/>
          <w:numId w:val="1"/>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Pr>
          <w:i/>
          <w:iCs/>
          <w:lang w:val="es-ES"/>
        </w:rPr>
        <w:t>supra</w:t>
      </w:r>
      <w:r>
        <w:rPr>
          <w:lang w:val="es-ES"/>
        </w:rPr>
        <w:t>;</w:t>
      </w:r>
    </w:p>
    <w:p w14:paraId="07054115" w14:textId="77777777" w:rsidR="003E7B65" w:rsidRDefault="003E7B65" w:rsidP="003E7B65">
      <w:pPr>
        <w:widowControl w:val="0"/>
        <w:numPr>
          <w:ilvl w:val="1"/>
          <w:numId w:val="1"/>
        </w:numPr>
        <w:spacing w:after="240"/>
        <w:outlineLvl w:val="1"/>
        <w:rPr>
          <w:lang w:val="es-ES"/>
        </w:rPr>
      </w:pPr>
      <w:r>
        <w:rPr>
          <w:lang w:val="es-ES"/>
        </w:rPr>
        <w:t>Un conjunto de información cuantitativa para todos los Informes y Planes de Ejecución de Tramos, presentada a través de una base de datos en Internet; y</w:t>
      </w:r>
    </w:p>
    <w:p w14:paraId="6F9E6FFF" w14:textId="77777777" w:rsidR="003E7B65" w:rsidRDefault="003E7B65" w:rsidP="003E7B65">
      <w:pPr>
        <w:widowControl w:val="0"/>
        <w:numPr>
          <w:ilvl w:val="1"/>
          <w:numId w:val="1"/>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2C3B7606" w14:textId="77777777" w:rsidR="003E7B65" w:rsidRDefault="003E7B65" w:rsidP="003E7B65">
      <w:pPr>
        <w:numPr>
          <w:ilvl w:val="0"/>
          <w:numId w:val="1"/>
        </w:numPr>
        <w:spacing w:after="240"/>
        <w:outlineLvl w:val="0"/>
        <w:rPr>
          <w:lang w:val="es-ES"/>
        </w:rPr>
      </w:pPr>
      <w:r>
        <w:rPr>
          <w:lang w:val="es-ES"/>
        </w:rPr>
        <w:t>En el caso en que en un año en particular se ejecute de forma paralela dos etapas del plan, deberían tenerse en cuenta las siguientes consideraciones al elaborar los Informes y Planes de Ejecución de Tramos:</w:t>
      </w:r>
    </w:p>
    <w:p w14:paraId="002B811A" w14:textId="77777777" w:rsidR="003E7B65" w:rsidRDefault="003E7B65" w:rsidP="003E7B65">
      <w:pPr>
        <w:widowControl w:val="0"/>
        <w:numPr>
          <w:ilvl w:val="1"/>
          <w:numId w:val="1"/>
        </w:numPr>
        <w:spacing w:after="240"/>
        <w:outlineLvl w:val="1"/>
        <w:rPr>
          <w:lang w:val="es-ES"/>
        </w:rPr>
      </w:pPr>
      <w:r>
        <w:rPr>
          <w:lang w:val="es-ES"/>
        </w:rPr>
        <w:t>Los Informes y Planes de Ejecución de Tramos a los que se haga referencia como parte de este Acuerdo harán referencia exclusivamente a las actividades y fondos cubiertos por este Acuerdo; y</w:t>
      </w:r>
    </w:p>
    <w:p w14:paraId="20046969" w14:textId="77777777" w:rsidR="003E7B65" w:rsidRDefault="003E7B65" w:rsidP="003E7B65">
      <w:pPr>
        <w:widowControl w:val="0"/>
        <w:numPr>
          <w:ilvl w:val="1"/>
          <w:numId w:val="1"/>
        </w:numPr>
        <w:spacing w:after="240"/>
        <w:outlineLvl w:val="1"/>
        <w:rPr>
          <w:lang w:val="es-ES"/>
        </w:rPr>
      </w:pPr>
      <w:r>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644CA601" w14:textId="77777777" w:rsidR="003E7B65" w:rsidRDefault="003E7B65" w:rsidP="003E7B65">
      <w:pPr>
        <w:rPr>
          <w:lang w:val="es-ES"/>
        </w:rPr>
      </w:pPr>
    </w:p>
    <w:p w14:paraId="44CD74D4" w14:textId="77777777" w:rsidR="003E7B65" w:rsidRPr="00664107" w:rsidRDefault="003E7B65" w:rsidP="003E7B65">
      <w:pPr>
        <w:keepNext/>
        <w:keepLines/>
        <w:rPr>
          <w:lang w:val="es-ES"/>
        </w:rPr>
      </w:pPr>
      <w:r w:rsidRPr="00664107">
        <w:rPr>
          <w:b/>
          <w:bCs/>
          <w:lang w:val="es-ES"/>
        </w:rPr>
        <w:t>APÉNDICE 5-A: INSTITUCIONES DE SUPERVISIÓN Y FUNCIONES</w:t>
      </w:r>
      <w:r w:rsidRPr="00664107">
        <w:rPr>
          <w:bCs/>
          <w:lang w:val="es-ES"/>
        </w:rPr>
        <w:t xml:space="preserve"> </w:t>
      </w:r>
    </w:p>
    <w:p w14:paraId="1907D1EB" w14:textId="77777777" w:rsidR="003E7B65" w:rsidRPr="00664107" w:rsidRDefault="003E7B65" w:rsidP="003E7B65">
      <w:pPr>
        <w:keepNext/>
        <w:keepLines/>
        <w:rPr>
          <w:lang w:val="es-ES"/>
        </w:rPr>
      </w:pPr>
    </w:p>
    <w:p w14:paraId="5C0CE33C" w14:textId="77777777" w:rsidR="003E7B65" w:rsidRPr="003E7B65" w:rsidRDefault="003E7B65" w:rsidP="003E7B65">
      <w:pPr>
        <w:pStyle w:val="Heading1"/>
        <w:keepNext/>
        <w:keepLines/>
        <w:numPr>
          <w:ilvl w:val="0"/>
          <w:numId w:val="37"/>
        </w:numPr>
        <w:rPr>
          <w:lang w:val="es-ES"/>
        </w:rPr>
      </w:pPr>
      <w:r w:rsidRPr="003E7B65">
        <w:rPr>
          <w:lang w:val="es-ES"/>
        </w:rPr>
        <w:t>La Dependencia Nacional del Ozono presentará informes anuales al organismo de ejecución director sobre el avance de las actividades en relación con el estado de aplicación del Plan.</w:t>
      </w:r>
    </w:p>
    <w:p w14:paraId="75765DD8" w14:textId="77777777" w:rsidR="003E7B65" w:rsidRPr="00664107" w:rsidRDefault="003E7B65" w:rsidP="003E7B65">
      <w:pPr>
        <w:pStyle w:val="Heading1"/>
        <w:rPr>
          <w:lang w:val="es-ES"/>
        </w:rPr>
      </w:pPr>
      <w:r w:rsidRPr="00664107">
        <w:rPr>
          <w:lang w:val="es-ES"/>
        </w:rPr>
        <w:t xml:space="preserve">La supervisión de la elaboración del </w:t>
      </w:r>
      <w:r>
        <w:rPr>
          <w:lang w:val="es-ES"/>
        </w:rPr>
        <w:t>Plan</w:t>
      </w:r>
      <w:r w:rsidRPr="00664107">
        <w:rPr>
          <w:lang w:val="es-ES"/>
        </w:rPr>
        <w:t xml:space="preserve"> y la verificación del logro de los objetivos de rendimiento, especificados en el </w:t>
      </w:r>
      <w:r>
        <w:rPr>
          <w:lang w:val="es-ES"/>
        </w:rPr>
        <w:t>Plan</w:t>
      </w:r>
      <w:r w:rsidRPr="00664107">
        <w:rPr>
          <w:lang w:val="es-ES"/>
        </w:rPr>
        <w:t>, se asignarán a una empresa local independiente o a consultores locales independientes por parte del organismo de ejecución director.</w:t>
      </w:r>
    </w:p>
    <w:p w14:paraId="58FB1AA2" w14:textId="77777777" w:rsidR="003E7B65" w:rsidRDefault="003E7B65" w:rsidP="003E7B65">
      <w:pPr>
        <w:keepNext/>
        <w:keepLines/>
        <w:rPr>
          <w:b/>
          <w:lang w:val="es-ES"/>
        </w:rPr>
      </w:pPr>
      <w:r>
        <w:rPr>
          <w:b/>
          <w:bCs/>
          <w:lang w:val="es-ES"/>
        </w:rPr>
        <w:t xml:space="preserve">APÉNDICE 6-A: FUNCIÓN DEL ORGANISMO DE EJECUCIÓN PRINCIPAL </w:t>
      </w:r>
    </w:p>
    <w:p w14:paraId="343999BC" w14:textId="77777777" w:rsidR="003E7B65" w:rsidRDefault="003E7B65" w:rsidP="003E7B65">
      <w:pPr>
        <w:keepNext/>
        <w:keepLines/>
        <w:rPr>
          <w:lang w:val="es-ES"/>
        </w:rPr>
      </w:pPr>
    </w:p>
    <w:p w14:paraId="20CB95D1" w14:textId="77777777" w:rsidR="003E7B65" w:rsidRPr="003E7B65" w:rsidRDefault="003E7B65" w:rsidP="003E7B65">
      <w:pPr>
        <w:pStyle w:val="Heading1"/>
        <w:keepNext/>
        <w:keepLines/>
        <w:numPr>
          <w:ilvl w:val="0"/>
          <w:numId w:val="38"/>
        </w:numPr>
        <w:rPr>
          <w:lang w:val="es-ES"/>
        </w:rPr>
      </w:pPr>
      <w:r w:rsidRPr="003E7B65">
        <w:rPr>
          <w:lang w:val="es-ES"/>
        </w:rPr>
        <w:t>El Organismo de Ejecución Principal tendrá a su cargo diversas responsabilidades, entre las que se incluyen como mínimo las siguientes:</w:t>
      </w:r>
    </w:p>
    <w:p w14:paraId="3D3F4892" w14:textId="77777777" w:rsidR="003E7B65" w:rsidRDefault="003E7B65" w:rsidP="003E7B65">
      <w:pPr>
        <w:keepNext/>
        <w:keepLines/>
        <w:widowControl w:val="0"/>
        <w:numPr>
          <w:ilvl w:val="1"/>
          <w:numId w:val="1"/>
        </w:numPr>
        <w:spacing w:after="240"/>
        <w:outlineLvl w:val="1"/>
        <w:rPr>
          <w:lang w:val="es-ES"/>
        </w:rPr>
      </w:pPr>
      <w:r>
        <w:rPr>
          <w:lang w:val="es-ES"/>
        </w:rPr>
        <w:t>Asegurar la verificación del desempeño y de los aspectos financieros de conformidad con el presente Acuerdo y con sus procedimientos y requisitos internos específicos, establecidos en el plan del País;</w:t>
      </w:r>
    </w:p>
    <w:p w14:paraId="3FCFD41E" w14:textId="77777777" w:rsidR="003E7B65" w:rsidRDefault="003E7B65" w:rsidP="003E7B65">
      <w:pPr>
        <w:widowControl w:val="0"/>
        <w:numPr>
          <w:ilvl w:val="1"/>
          <w:numId w:val="1"/>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23095CE4" w14:textId="77777777" w:rsidR="003E7B65" w:rsidRDefault="003E7B65" w:rsidP="003E7B65">
      <w:pPr>
        <w:widowControl w:val="0"/>
        <w:numPr>
          <w:ilvl w:val="1"/>
          <w:numId w:val="1"/>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Pr>
          <w:lang w:val="es-ES"/>
        </w:rPr>
        <w:noBreakHyphen/>
        <w:t xml:space="preserve">A; </w:t>
      </w:r>
    </w:p>
    <w:p w14:paraId="393D5013" w14:textId="77777777" w:rsidR="003E7B65" w:rsidRDefault="003E7B65" w:rsidP="003E7B65">
      <w:pPr>
        <w:widowControl w:val="0"/>
        <w:numPr>
          <w:ilvl w:val="1"/>
          <w:numId w:val="1"/>
        </w:numPr>
        <w:spacing w:after="240"/>
        <w:outlineLvl w:val="1"/>
        <w:rPr>
          <w:lang w:val="es-ES"/>
        </w:rPr>
      </w:pPr>
      <w:proofErr w:type="gramStart"/>
      <w:r>
        <w:rPr>
          <w:lang w:val="es-ES"/>
        </w:rPr>
        <w:t>Asegurar</w:t>
      </w:r>
      <w:proofErr w:type="gramEnd"/>
      <w:r>
        <w:rPr>
          <w:lang w:val="es-ES"/>
        </w:rPr>
        <w:t xml:space="preserve"> que las experiencias y logros se reflejen en actualizaciones del plan general y en los Planes de Ejecución de Tramos futuros, de conformidad con los incisos 1 c) y 1 d) del Apéndice 4</w:t>
      </w:r>
      <w:r>
        <w:rPr>
          <w:lang w:val="es-ES"/>
        </w:rPr>
        <w:noBreakHyphen/>
        <w:t>A;</w:t>
      </w:r>
    </w:p>
    <w:p w14:paraId="0035BA0E" w14:textId="77777777" w:rsidR="003E7B65" w:rsidRDefault="003E7B65" w:rsidP="003E7B65">
      <w:pPr>
        <w:widowControl w:val="0"/>
        <w:numPr>
          <w:ilvl w:val="1"/>
          <w:numId w:val="1"/>
        </w:numPr>
        <w:spacing w:after="240"/>
        <w:outlineLvl w:val="1"/>
        <w:rPr>
          <w:lang w:val="es-ES"/>
        </w:rPr>
      </w:pPr>
      <w:r>
        <w:rPr>
          <w:lang w:val="es-ES"/>
        </w:rPr>
        <w:t>Cumplir los requisitos de información respecto de los Informes y Planes de Ejecución de Tramos y el plan general especificados en el Apéndice 4</w:t>
      </w:r>
      <w:r>
        <w:rPr>
          <w:lang w:val="es-ES"/>
        </w:rPr>
        <w:noBreakHyphen/>
        <w:t>A que se deben presentar al Comité Ejecutivo. Este debería incluir las actividades desempeñadas por el Organismo de Ejecución Cooperante;</w:t>
      </w:r>
    </w:p>
    <w:p w14:paraId="282F53B3" w14:textId="3346F46D" w:rsidR="003E7B65" w:rsidRDefault="003E7B65" w:rsidP="003E7B65">
      <w:pPr>
        <w:widowControl w:val="0"/>
        <w:numPr>
          <w:ilvl w:val="1"/>
          <w:numId w:val="1"/>
        </w:numPr>
        <w:spacing w:after="240"/>
        <w:outlineLvl w:val="1"/>
        <w:rPr>
          <w:lang w:val="es-ES"/>
        </w:rPr>
      </w:pPr>
      <w:r>
        <w:rPr>
          <w:lang w:val="es-ES"/>
        </w:rPr>
        <w:t>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w:t>
      </w:r>
    </w:p>
    <w:p w14:paraId="3AAABEBD" w14:textId="77777777" w:rsidR="003E7B65" w:rsidRDefault="003E7B65" w:rsidP="003E7B65">
      <w:pPr>
        <w:widowControl w:val="0"/>
        <w:numPr>
          <w:ilvl w:val="1"/>
          <w:numId w:val="1"/>
        </w:numPr>
        <w:spacing w:after="240"/>
        <w:outlineLvl w:val="1"/>
        <w:rPr>
          <w:lang w:val="es-ES"/>
        </w:rPr>
      </w:pPr>
      <w:proofErr w:type="gramStart"/>
      <w:r>
        <w:rPr>
          <w:lang w:val="es-ES"/>
        </w:rPr>
        <w:t>Asegurar</w:t>
      </w:r>
      <w:proofErr w:type="gramEnd"/>
      <w:r>
        <w:rPr>
          <w:lang w:val="es-ES"/>
        </w:rPr>
        <w:t xml:space="preserve"> que expertos técnicos independientes competentes lleven a cabo las revisiones técnicas;</w:t>
      </w:r>
    </w:p>
    <w:p w14:paraId="4364302D" w14:textId="77777777" w:rsidR="003E7B65" w:rsidRDefault="003E7B65" w:rsidP="003E7B65">
      <w:pPr>
        <w:widowControl w:val="0"/>
        <w:numPr>
          <w:ilvl w:val="1"/>
          <w:numId w:val="1"/>
        </w:numPr>
        <w:spacing w:after="240"/>
        <w:outlineLvl w:val="1"/>
        <w:rPr>
          <w:lang w:val="es-ES"/>
        </w:rPr>
      </w:pPr>
      <w:r>
        <w:rPr>
          <w:lang w:val="es-ES"/>
        </w:rPr>
        <w:t>Emprender las misiones de supervisión requeridas;</w:t>
      </w:r>
    </w:p>
    <w:p w14:paraId="75990E2E" w14:textId="77777777" w:rsidR="003E7B65" w:rsidRDefault="003E7B65" w:rsidP="003E7B65">
      <w:pPr>
        <w:widowControl w:val="0"/>
        <w:numPr>
          <w:ilvl w:val="1"/>
          <w:numId w:val="1"/>
        </w:numPr>
        <w:spacing w:after="240"/>
        <w:outlineLvl w:val="1"/>
        <w:rPr>
          <w:lang w:val="es-ES"/>
        </w:rPr>
      </w:pPr>
      <w:r>
        <w:rPr>
          <w:lang w:val="es-ES"/>
        </w:rPr>
        <w:t>Asegurar la existencia de un mecanismo operativo que permita la ejecución eficaz y transparente del Plan de Ejecución de Tramo y la presentación de datos exactos;</w:t>
      </w:r>
    </w:p>
    <w:p w14:paraId="0BC1E0C4" w14:textId="441BD0E4" w:rsidR="003E7B65" w:rsidRDefault="003E7B65" w:rsidP="003E7B65">
      <w:pPr>
        <w:keepNext/>
        <w:keepLines/>
        <w:widowControl w:val="0"/>
        <w:numPr>
          <w:ilvl w:val="1"/>
          <w:numId w:val="1"/>
        </w:numPr>
        <w:spacing w:after="240"/>
        <w:outlineLvl w:val="1"/>
        <w:rPr>
          <w:lang w:val="es-ES"/>
        </w:rPr>
      </w:pPr>
      <w:r>
        <w:rPr>
          <w:lang w:val="es-ES"/>
        </w:rPr>
        <w:t>Coordinar las actividades del Organismo de Ejecución Cooperante y asegurar que las actividades se ejecuten en la secuencia apropiada;</w:t>
      </w:r>
    </w:p>
    <w:p w14:paraId="27D881F7" w14:textId="7A2985C1" w:rsidR="003E7B65" w:rsidRDefault="003E7B65" w:rsidP="003E7B65">
      <w:pPr>
        <w:keepNext/>
        <w:keepLines/>
        <w:widowControl w:val="0"/>
        <w:numPr>
          <w:ilvl w:val="1"/>
          <w:numId w:val="1"/>
        </w:numPr>
        <w:spacing w:after="240"/>
        <w:outlineLvl w:val="1"/>
        <w:rPr>
          <w:lang w:val="es-ES"/>
        </w:rPr>
      </w:pPr>
      <w:r>
        <w:rPr>
          <w:lang w:val="es-ES"/>
        </w:rPr>
        <w:t>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w:t>
      </w:r>
    </w:p>
    <w:p w14:paraId="37FEB480" w14:textId="77777777" w:rsidR="003E7B65" w:rsidRDefault="003E7B65" w:rsidP="003E7B65">
      <w:pPr>
        <w:widowControl w:val="0"/>
        <w:numPr>
          <w:ilvl w:val="1"/>
          <w:numId w:val="1"/>
        </w:numPr>
        <w:spacing w:after="240"/>
        <w:outlineLvl w:val="1"/>
        <w:rPr>
          <w:lang w:val="es-ES"/>
        </w:rPr>
      </w:pPr>
      <w:proofErr w:type="gramStart"/>
      <w:r>
        <w:rPr>
          <w:lang w:val="es-ES"/>
        </w:rPr>
        <w:t>Asegurar</w:t>
      </w:r>
      <w:proofErr w:type="gramEnd"/>
      <w:r>
        <w:rPr>
          <w:lang w:val="es-ES"/>
        </w:rPr>
        <w:t xml:space="preserve"> que los desembolsos a favor del País se basen en el uso de los indicadores; y</w:t>
      </w:r>
    </w:p>
    <w:p w14:paraId="415F6F30" w14:textId="77777777" w:rsidR="003E7B65" w:rsidRDefault="003E7B65" w:rsidP="003E7B65">
      <w:pPr>
        <w:widowControl w:val="0"/>
        <w:numPr>
          <w:ilvl w:val="1"/>
          <w:numId w:val="1"/>
        </w:numPr>
        <w:spacing w:after="240"/>
        <w:outlineLvl w:val="1"/>
        <w:rPr>
          <w:lang w:val="es-ES"/>
        </w:rPr>
      </w:pPr>
      <w:r>
        <w:rPr>
          <w:lang w:val="es-ES"/>
        </w:rPr>
        <w:t>Brindar asistencia respecto de políticas, gestión y apoyo técnico, cuando sea necesario;</w:t>
      </w:r>
    </w:p>
    <w:p w14:paraId="0539525E" w14:textId="77777777" w:rsidR="003E7B65" w:rsidRDefault="003E7B65" w:rsidP="009C25AE">
      <w:pPr>
        <w:keepLines/>
        <w:widowControl w:val="0"/>
        <w:numPr>
          <w:ilvl w:val="1"/>
          <w:numId w:val="1"/>
        </w:numPr>
        <w:spacing w:after="240"/>
        <w:outlineLvl w:val="1"/>
        <w:rPr>
          <w:lang w:val="es-ES"/>
        </w:rPr>
      </w:pPr>
      <w:r>
        <w:rPr>
          <w:lang w:val="es-ES"/>
        </w:rPr>
        <w:t>Lograr un consenso con el Organismo de Ejecución Cooperante sobre toda planificación, coordinación y presentación de informes requeridas para facilitar la ejecución del Plan; y</w:t>
      </w:r>
    </w:p>
    <w:p w14:paraId="03199008" w14:textId="77777777" w:rsidR="003E7B65" w:rsidRDefault="003E7B65" w:rsidP="003E7B65">
      <w:pPr>
        <w:widowControl w:val="0"/>
        <w:numPr>
          <w:ilvl w:val="1"/>
          <w:numId w:val="1"/>
        </w:numPr>
        <w:spacing w:after="240"/>
        <w:outlineLvl w:val="1"/>
        <w:rPr>
          <w:lang w:val="es-ES"/>
        </w:rPr>
      </w:pPr>
      <w:r>
        <w:rPr>
          <w:lang w:val="es-ES"/>
        </w:rPr>
        <w:t>Liberar de fondos en fecha al País/empresas participantes para terminar las actividades relacionadas con el proyecto.</w:t>
      </w:r>
    </w:p>
    <w:p w14:paraId="06B73902" w14:textId="77777777" w:rsidR="003E7B65" w:rsidRDefault="003E7B65" w:rsidP="003E7B65">
      <w:pPr>
        <w:widowControl w:val="0"/>
        <w:numPr>
          <w:ilvl w:val="0"/>
          <w:numId w:val="1"/>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y el consumo de las Sustancias mencionadas en el Apéndice 1</w:t>
      </w:r>
      <w:r>
        <w:rPr>
          <w:lang w:val="es-ES"/>
        </w:rPr>
        <w:noBreakHyphen/>
        <w:t>A, conforme al inciso 5 b) del Acuerdo y el inciso 1 b) del Apéndice 4</w:t>
      </w:r>
      <w:r>
        <w:rPr>
          <w:lang w:val="es-ES"/>
        </w:rPr>
        <w:noBreakHyphen/>
        <w:t>A.</w:t>
      </w:r>
    </w:p>
    <w:p w14:paraId="3E12BAC0" w14:textId="77777777" w:rsidR="003E7B65" w:rsidRDefault="003E7B65" w:rsidP="003E7B65">
      <w:pPr>
        <w:widowControl w:val="0"/>
        <w:rPr>
          <w:b/>
          <w:lang w:val="es-ES"/>
        </w:rPr>
      </w:pPr>
      <w:r>
        <w:rPr>
          <w:b/>
          <w:bCs/>
          <w:lang w:val="es-ES"/>
        </w:rPr>
        <w:t>APÉNDICE 6</w:t>
      </w:r>
      <w:r>
        <w:rPr>
          <w:b/>
          <w:bCs/>
          <w:lang w:val="es-ES"/>
        </w:rPr>
        <w:noBreakHyphen/>
        <w:t>B: FUNCIÓN DE LOS ORGANISMOS DE EJECUCIÓN COOPERANTES</w:t>
      </w:r>
    </w:p>
    <w:p w14:paraId="6F932AFC" w14:textId="77777777" w:rsidR="003E7B65" w:rsidRDefault="003E7B65" w:rsidP="003E7B65">
      <w:pPr>
        <w:widowControl w:val="0"/>
        <w:rPr>
          <w:lang w:val="es-ES"/>
        </w:rPr>
      </w:pPr>
    </w:p>
    <w:p w14:paraId="7BE4EEE5" w14:textId="3D3918E8" w:rsidR="003E7B65" w:rsidRPr="003E7B65" w:rsidRDefault="003E7B65" w:rsidP="003E7B65">
      <w:pPr>
        <w:pStyle w:val="Heading1"/>
        <w:widowControl w:val="0"/>
        <w:numPr>
          <w:ilvl w:val="0"/>
          <w:numId w:val="39"/>
        </w:numPr>
        <w:rPr>
          <w:lang w:val="es-ES"/>
        </w:rPr>
      </w:pPr>
      <w:r w:rsidRPr="003E7B65">
        <w:rPr>
          <w:lang w:val="es-ES"/>
        </w:rPr>
        <w:t>El Organismo de Ejecución Cooperante tendrá a su cargo diversas actividades. Estas se especifican con más detalle en el Plan, e incluyen como mínimo las siguientes:</w:t>
      </w:r>
    </w:p>
    <w:p w14:paraId="18ADB005" w14:textId="7142FA9B" w:rsidR="003E7B65" w:rsidRDefault="003E7B65" w:rsidP="003E7B65">
      <w:pPr>
        <w:widowControl w:val="0"/>
        <w:numPr>
          <w:ilvl w:val="1"/>
          <w:numId w:val="1"/>
        </w:numPr>
        <w:spacing w:after="240"/>
        <w:outlineLvl w:val="1"/>
        <w:rPr>
          <w:lang w:val="es-ES"/>
        </w:rPr>
      </w:pPr>
      <w:r>
        <w:rPr>
          <w:lang w:val="es-ES"/>
        </w:rPr>
        <w:t>Proporcionar asistencia para la elaboración de políticas cuando se requiera;</w:t>
      </w:r>
    </w:p>
    <w:p w14:paraId="5A4667C9" w14:textId="319506F8" w:rsidR="003E7B65" w:rsidRDefault="003E7B65" w:rsidP="003E7B65">
      <w:pPr>
        <w:widowControl w:val="0"/>
        <w:numPr>
          <w:ilvl w:val="1"/>
          <w:numId w:val="1"/>
        </w:numPr>
        <w:spacing w:after="240"/>
        <w:outlineLvl w:val="1"/>
        <w:rPr>
          <w:lang w:val="es-ES"/>
        </w:rPr>
      </w:pPr>
      <w:r>
        <w:rPr>
          <w:lang w:val="es-ES"/>
        </w:rPr>
        <w:t>Brindar asistencia al País en la ejecución y evaluación de las actividades que financie el Organismo de Ejecución Cooperante, remitiéndose al Organismo de Ejecución Principal para asegurar que las actividades se ejecuten en una secuencia coordinada;</w:t>
      </w:r>
    </w:p>
    <w:p w14:paraId="5A087E28" w14:textId="77777777" w:rsidR="003E7B65" w:rsidRDefault="003E7B65" w:rsidP="003E7B65">
      <w:pPr>
        <w:widowControl w:val="0"/>
        <w:numPr>
          <w:ilvl w:val="1"/>
          <w:numId w:val="1"/>
        </w:numPr>
        <w:spacing w:after="240"/>
        <w:outlineLvl w:val="1"/>
        <w:rPr>
          <w:lang w:val="es-ES"/>
        </w:rPr>
      </w:pPr>
      <w:r>
        <w:rPr>
          <w:lang w:val="es-ES"/>
        </w:rPr>
        <w:t>Dar informes al Organismo de Ejecución Principal sobre estas actividades para su inclusión en los informes refundidos con arreglo al Apéndice 4</w:t>
      </w:r>
      <w:r>
        <w:rPr>
          <w:lang w:val="es-ES"/>
        </w:rPr>
        <w:noBreakHyphen/>
        <w:t>A; y</w:t>
      </w:r>
    </w:p>
    <w:p w14:paraId="12DCB334" w14:textId="77777777" w:rsidR="003E7B65" w:rsidRDefault="003E7B65" w:rsidP="003E7B65">
      <w:pPr>
        <w:widowControl w:val="0"/>
        <w:numPr>
          <w:ilvl w:val="1"/>
          <w:numId w:val="1"/>
        </w:numPr>
        <w:spacing w:after="240"/>
        <w:outlineLvl w:val="1"/>
        <w:rPr>
          <w:lang w:val="es-ES"/>
        </w:rPr>
      </w:pPr>
      <w:r>
        <w:rPr>
          <w:lang w:val="es-ES"/>
        </w:rPr>
        <w:t>Lograr un consenso con el Organismo de Ejecución Principal sobre toda planificación, coordinación y presentación de informes requeridas para facilitar la ejecución del Plan.</w:t>
      </w:r>
    </w:p>
    <w:p w14:paraId="37D3903B" w14:textId="77777777" w:rsidR="003E7B65" w:rsidRDefault="003E7B65" w:rsidP="003E7B65">
      <w:pPr>
        <w:widowControl w:val="0"/>
        <w:rPr>
          <w:b/>
          <w:lang w:val="es-ES"/>
        </w:rPr>
      </w:pPr>
      <w:r>
        <w:rPr>
          <w:b/>
          <w:bCs/>
          <w:lang w:val="es-ES"/>
        </w:rPr>
        <w:t>APÉNDICE 7-A: REDUCCIONES DE LA FINANCIACIÓN EN CASO DE INCUMPLIMIENTO</w:t>
      </w:r>
    </w:p>
    <w:p w14:paraId="4A510611" w14:textId="77777777" w:rsidR="003E7B65" w:rsidRDefault="003E7B65" w:rsidP="003E7B65">
      <w:pPr>
        <w:widowControl w:val="0"/>
        <w:rPr>
          <w:lang w:val="es-ES"/>
        </w:rPr>
      </w:pPr>
    </w:p>
    <w:p w14:paraId="2162A3D4" w14:textId="77777777" w:rsidR="003E7B65" w:rsidRPr="003E7B65" w:rsidRDefault="003E7B65" w:rsidP="003E7B65">
      <w:pPr>
        <w:pStyle w:val="Heading1"/>
        <w:widowControl w:val="0"/>
        <w:numPr>
          <w:ilvl w:val="0"/>
          <w:numId w:val="40"/>
        </w:numPr>
        <w:rPr>
          <w:lang w:val="es-ES"/>
        </w:rPr>
      </w:pPr>
      <w:r w:rsidRPr="003E7B65">
        <w:rPr>
          <w:lang w:val="es-ES"/>
        </w:rPr>
        <w:t>De conformidad con el párrafo 11 del Acuerdo, el monto de financiación proporcionada podrá reducirse en 180</w:t>
      </w:r>
      <w:r w:rsidRPr="003E7B65">
        <w:rPr>
          <w:b/>
          <w:lang w:val="es-AR"/>
        </w:rPr>
        <w:t xml:space="preserve"> </w:t>
      </w:r>
      <w:r w:rsidRPr="003E7B65">
        <w:rPr>
          <w:lang w:val="es-ES"/>
        </w:rPr>
        <w:t>$EUA por kg PAO de consumo que supere el nivel definido en la fila 1.2 del Apéndice 2</w:t>
      </w:r>
      <w:r w:rsidRPr="003E7B65">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6033B3D6" w14:textId="77777777" w:rsidR="003E7B65" w:rsidRDefault="003E7B65" w:rsidP="003E7B65">
      <w:pPr>
        <w:keepNext/>
        <w:keepLines/>
        <w:widowControl w:val="0"/>
        <w:numPr>
          <w:ilvl w:val="0"/>
          <w:numId w:val="22"/>
        </w:numPr>
        <w:spacing w:after="240"/>
        <w:outlineLvl w:val="0"/>
        <w:rPr>
          <w:lang w:val="es-ES"/>
        </w:rPr>
      </w:pPr>
      <w:r>
        <w:rPr>
          <w:lang w:val="es-ES"/>
        </w:rPr>
        <w:t>En el caso de que deba aplicarse esta sanción respecto a un año en el que estén vigentes dos acuerdos (dos etapas del plan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3A86FEF2" w14:textId="77777777" w:rsidR="003E7B65" w:rsidRDefault="003E7B65" w:rsidP="003E7B65">
      <w:pPr>
        <w:rPr>
          <w:lang w:val="es-ES"/>
        </w:rPr>
      </w:pPr>
    </w:p>
    <w:p w14:paraId="4A63FD70" w14:textId="77777777" w:rsidR="005E70EB" w:rsidRPr="005E0352" w:rsidRDefault="005E70EB" w:rsidP="005E70EB">
      <w:pPr>
        <w:rPr>
          <w:lang w:val="pt-P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2065"/>
        <w:gridCol w:w="1679"/>
        <w:gridCol w:w="1872"/>
        <w:gridCol w:w="1873"/>
      </w:tblGrid>
      <w:tr w:rsidR="005E70EB" w:rsidRPr="005E0352" w14:paraId="259EE417" w14:textId="77777777" w:rsidTr="005E70EB">
        <w:tc>
          <w:tcPr>
            <w:tcW w:w="1871" w:type="dxa"/>
          </w:tcPr>
          <w:p w14:paraId="55F41CF8" w14:textId="77777777" w:rsidR="005E70EB" w:rsidRPr="005E0352" w:rsidRDefault="005E70EB" w:rsidP="00E40EB9">
            <w:pPr>
              <w:rPr>
                <w:lang w:val="pt-PT"/>
              </w:rPr>
            </w:pPr>
          </w:p>
        </w:tc>
        <w:tc>
          <w:tcPr>
            <w:tcW w:w="2065" w:type="dxa"/>
          </w:tcPr>
          <w:p w14:paraId="11084584" w14:textId="77777777" w:rsidR="005E70EB" w:rsidRPr="005E0352" w:rsidRDefault="005E70EB" w:rsidP="00E40EB9">
            <w:pPr>
              <w:rPr>
                <w:lang w:val="pt-PT"/>
              </w:rPr>
            </w:pPr>
          </w:p>
        </w:tc>
        <w:tc>
          <w:tcPr>
            <w:tcW w:w="1679" w:type="dxa"/>
            <w:tcBorders>
              <w:bottom w:val="single" w:sz="4" w:space="0" w:color="auto"/>
            </w:tcBorders>
          </w:tcPr>
          <w:p w14:paraId="055F9041" w14:textId="77777777" w:rsidR="005E70EB" w:rsidRPr="005E0352" w:rsidRDefault="005E70EB" w:rsidP="00E40EB9">
            <w:pPr>
              <w:rPr>
                <w:lang w:val="pt-PT"/>
              </w:rPr>
            </w:pPr>
          </w:p>
        </w:tc>
        <w:tc>
          <w:tcPr>
            <w:tcW w:w="1872" w:type="dxa"/>
          </w:tcPr>
          <w:p w14:paraId="3E2DC30A" w14:textId="77777777" w:rsidR="005E70EB" w:rsidRPr="005E0352" w:rsidRDefault="005E70EB" w:rsidP="00E40EB9">
            <w:pPr>
              <w:rPr>
                <w:lang w:val="pt-PT"/>
              </w:rPr>
            </w:pPr>
          </w:p>
        </w:tc>
        <w:tc>
          <w:tcPr>
            <w:tcW w:w="1873" w:type="dxa"/>
          </w:tcPr>
          <w:p w14:paraId="7CA01DA9" w14:textId="77777777" w:rsidR="005E70EB" w:rsidRPr="005E0352" w:rsidRDefault="005E70EB" w:rsidP="00E40EB9">
            <w:pPr>
              <w:rPr>
                <w:lang w:val="pt-PT"/>
              </w:rPr>
            </w:pPr>
          </w:p>
        </w:tc>
      </w:tr>
    </w:tbl>
    <w:p w14:paraId="5BA11E65" w14:textId="77777777" w:rsidR="005E70EB" w:rsidRPr="005E0352" w:rsidRDefault="005E70EB" w:rsidP="005E70EB">
      <w:pPr>
        <w:rPr>
          <w:lang w:val="pt-PT"/>
        </w:rPr>
      </w:pPr>
    </w:p>
    <w:sectPr w:rsidR="005E70EB" w:rsidRPr="005E0352">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CC14B" w14:textId="77777777" w:rsidR="002912D8" w:rsidRDefault="002912D8">
      <w:r>
        <w:separator/>
      </w:r>
    </w:p>
  </w:endnote>
  <w:endnote w:type="continuationSeparator" w:id="0">
    <w:p w14:paraId="64EDBC2D" w14:textId="77777777" w:rsidR="002912D8" w:rsidRDefault="00291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9F77F"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EE3D3"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EF259"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6B7E4D32"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6764647C"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DE5EC" w14:textId="77777777" w:rsidR="002912D8" w:rsidRDefault="002912D8">
      <w:r>
        <w:separator/>
      </w:r>
    </w:p>
  </w:footnote>
  <w:footnote w:type="continuationSeparator" w:id="0">
    <w:p w14:paraId="76CFC97A" w14:textId="77777777" w:rsidR="002912D8" w:rsidRDefault="002912D8">
      <w:r>
        <w:continuationSeparator/>
      </w:r>
    </w:p>
  </w:footnote>
  <w:footnote w:id="1">
    <w:p w14:paraId="4CA260C4" w14:textId="77777777" w:rsidR="005E70EB" w:rsidRPr="00AB39D4" w:rsidRDefault="005E70EB" w:rsidP="005E70EB">
      <w:pPr>
        <w:pStyle w:val="FootnoteText"/>
        <w:rPr>
          <w:lang w:val="es-ES"/>
        </w:rPr>
      </w:pPr>
      <w:r w:rsidRPr="001A24C6">
        <w:rPr>
          <w:rStyle w:val="FootnoteReference"/>
        </w:rPr>
        <w:footnoteRef/>
      </w:r>
      <w:r w:rsidRPr="00AB39D4">
        <w:rPr>
          <w:lang w:val="es-ES"/>
        </w:rPr>
        <w:t xml:space="preserve"> UNEP/</w:t>
      </w:r>
      <w:proofErr w:type="spellStart"/>
      <w:r w:rsidRPr="00AB39D4">
        <w:rPr>
          <w:lang w:val="es-ES"/>
        </w:rPr>
        <w:t>OzL.Pro</w:t>
      </w:r>
      <w:proofErr w:type="spellEnd"/>
      <w:r w:rsidRPr="00AB39D4">
        <w:rPr>
          <w:lang w:val="es-ES"/>
        </w:rPr>
        <w:t>/</w:t>
      </w:r>
      <w:proofErr w:type="spellStart"/>
      <w:r w:rsidRPr="00AB39D4">
        <w:rPr>
          <w:lang w:val="es-ES"/>
        </w:rPr>
        <w:t>ExCom</w:t>
      </w:r>
      <w:proofErr w:type="spellEnd"/>
      <w:r w:rsidRPr="00AB39D4">
        <w:rPr>
          <w:lang w:val="es-ES"/>
        </w:rPr>
        <w:t>/93/1</w:t>
      </w:r>
    </w:p>
    <w:p w14:paraId="0C67148D" w14:textId="77777777" w:rsidR="005E70EB" w:rsidRPr="00AB39D4" w:rsidRDefault="005E70EB" w:rsidP="005E70EB">
      <w:pPr>
        <w:pStyle w:val="FootnoteText"/>
        <w:rPr>
          <w:lang w:val="es-ES"/>
        </w:rPr>
      </w:pPr>
    </w:p>
  </w:footnote>
  <w:footnote w:id="2">
    <w:p w14:paraId="57989005" w14:textId="77777777" w:rsidR="005E70EB" w:rsidRPr="00083FB7" w:rsidRDefault="005E70EB" w:rsidP="005E70EB">
      <w:pPr>
        <w:pStyle w:val="FootnoteText"/>
        <w:rPr>
          <w:lang w:val="es-ES_tradnl"/>
        </w:rPr>
      </w:pPr>
      <w:r w:rsidRPr="00FE3307">
        <w:rPr>
          <w:rStyle w:val="FootnoteReference"/>
        </w:rPr>
        <w:footnoteRef/>
      </w:r>
      <w:r w:rsidRPr="00BC6D22">
        <w:rPr>
          <w:lang w:val="es-ES"/>
        </w:rPr>
        <w:t xml:space="preserve"> </w:t>
      </w:r>
      <w:r w:rsidRPr="00083FB7">
        <w:rPr>
          <w:lang w:val="es-ES_tradnl"/>
        </w:rPr>
        <w:t>Según nota del 19 de septiembre de 2023 dirigida a la Secretaría por el Ministerio de Tierra y Medio Ambiente de Mozambique.</w:t>
      </w:r>
    </w:p>
  </w:footnote>
  <w:footnote w:id="3">
    <w:p w14:paraId="12D9E576" w14:textId="77777777" w:rsidR="005E70EB" w:rsidRPr="00083FB7" w:rsidRDefault="005E70EB" w:rsidP="005E70EB">
      <w:pPr>
        <w:pStyle w:val="FootnoteText"/>
        <w:rPr>
          <w:lang w:val="es-ES_tradnl"/>
        </w:rPr>
      </w:pPr>
      <w:r w:rsidRPr="00083FB7">
        <w:rPr>
          <w:rStyle w:val="FootnoteReference"/>
          <w:lang w:val="es-ES_tradnl"/>
        </w:rPr>
        <w:footnoteRef/>
      </w:r>
      <w:r w:rsidRPr="00083FB7">
        <w:rPr>
          <w:lang w:val="es-ES_tradnl"/>
        </w:rPr>
        <w:t xml:space="preserve"> Decisión 66/37</w:t>
      </w:r>
    </w:p>
  </w:footnote>
  <w:footnote w:id="4">
    <w:p w14:paraId="4C44AAF2" w14:textId="77777777" w:rsidR="005E70EB" w:rsidRPr="00083FB7" w:rsidRDefault="005E70EB" w:rsidP="005E70EB">
      <w:pPr>
        <w:pStyle w:val="FootnoteText"/>
        <w:rPr>
          <w:lang w:val="es-ES_tradnl"/>
        </w:rPr>
      </w:pPr>
      <w:r w:rsidRPr="00083FB7">
        <w:rPr>
          <w:rStyle w:val="FootnoteReference"/>
          <w:lang w:val="es-ES_tradnl"/>
        </w:rPr>
        <w:footnoteRef/>
      </w:r>
      <w:r w:rsidRPr="00083FB7">
        <w:rPr>
          <w:lang w:val="es-ES_tradnl"/>
        </w:rPr>
        <w:t xml:space="preserve"> Anexo VII del documento UNEP/</w:t>
      </w:r>
      <w:proofErr w:type="spellStart"/>
      <w:r w:rsidRPr="00083FB7">
        <w:rPr>
          <w:lang w:val="es-ES_tradnl"/>
        </w:rPr>
        <w:t>OzL.Pro</w:t>
      </w:r>
      <w:proofErr w:type="spellEnd"/>
      <w:r w:rsidRPr="00083FB7">
        <w:rPr>
          <w:lang w:val="es-ES_tradnl"/>
        </w:rPr>
        <w:t>/</w:t>
      </w:r>
      <w:proofErr w:type="spellStart"/>
      <w:r w:rsidRPr="00083FB7">
        <w:rPr>
          <w:lang w:val="es-ES_tradnl"/>
        </w:rPr>
        <w:t>ExCom</w:t>
      </w:r>
      <w:proofErr w:type="spellEnd"/>
      <w:r w:rsidRPr="00083FB7">
        <w:rPr>
          <w:lang w:val="es-ES_tradnl"/>
        </w:rPr>
        <w:t>/83/48</w:t>
      </w:r>
    </w:p>
  </w:footnote>
  <w:footnote w:id="5">
    <w:p w14:paraId="015EDFE8" w14:textId="7C0449D9" w:rsidR="005E70EB" w:rsidRPr="00A1658B" w:rsidRDefault="005E70EB" w:rsidP="005E70EB">
      <w:pPr>
        <w:pStyle w:val="FootnoteText"/>
        <w:rPr>
          <w:lang w:val="es-ES"/>
        </w:rPr>
      </w:pPr>
      <w:r w:rsidRPr="00083FB7">
        <w:rPr>
          <w:rStyle w:val="FootnoteReference"/>
          <w:lang w:val="es-ES_tradnl"/>
        </w:rPr>
        <w:footnoteRef/>
      </w:r>
      <w:r w:rsidRPr="00083FB7">
        <w:rPr>
          <w:lang w:val="es-ES_tradnl"/>
        </w:rPr>
        <w:t xml:space="preserve"> Decisión 90/32</w:t>
      </w:r>
      <w:r w:rsidR="00BA4580">
        <w:rPr>
          <w:lang w:val="es-ES_tradnl"/>
        </w:rPr>
        <w:t xml:space="preserve"> </w:t>
      </w:r>
      <w:r w:rsidRPr="00083FB7">
        <w:rPr>
          <w:lang w:val="es-ES_tradnl"/>
        </w:rPr>
        <w:t>a)</w:t>
      </w:r>
    </w:p>
  </w:footnote>
  <w:footnote w:id="6">
    <w:p w14:paraId="2FC08087" w14:textId="77777777" w:rsidR="005E70EB" w:rsidRPr="00CA06D7" w:rsidRDefault="005E70EB" w:rsidP="005E70EB">
      <w:pPr>
        <w:pStyle w:val="FootnoteText"/>
        <w:rPr>
          <w:lang w:val="es-ES"/>
        </w:rPr>
      </w:pPr>
      <w:r>
        <w:rPr>
          <w:rStyle w:val="FootnoteReference"/>
        </w:rPr>
        <w:footnoteRef/>
      </w:r>
      <w:r w:rsidRPr="00CA06D7">
        <w:rPr>
          <w:lang w:val="es-ES"/>
        </w:rPr>
        <w:t xml:space="preserve"> 65</w:t>
      </w:r>
      <w:r>
        <w:rPr>
          <w:lang w:val="es-ES"/>
        </w:rPr>
        <w:t> </w:t>
      </w:r>
      <w:r w:rsidRPr="00CA06D7">
        <w:rPr>
          <w:lang w:val="es-ES"/>
        </w:rPr>
        <w:t>000</w:t>
      </w:r>
      <w:r>
        <w:rPr>
          <w:lang w:val="es-ES"/>
        </w:rPr>
        <w:t xml:space="preserve"> $EUA </w:t>
      </w:r>
      <w:r w:rsidRPr="00CA06D7">
        <w:rPr>
          <w:lang w:val="es-ES"/>
        </w:rPr>
        <w:t>están comprometidos por la ONUDI para completar el pago de los equipos en diciembre de 2023.</w:t>
      </w:r>
    </w:p>
  </w:footnote>
  <w:footnote w:id="7">
    <w:p w14:paraId="070F8C32" w14:textId="4FA80E10" w:rsidR="005E70EB" w:rsidRPr="00CA06D7" w:rsidRDefault="005E70EB" w:rsidP="005E70EB">
      <w:pPr>
        <w:pStyle w:val="FootnoteText"/>
        <w:rPr>
          <w:lang w:val="es-ES"/>
        </w:rPr>
      </w:pPr>
      <w:r>
        <w:rPr>
          <w:rStyle w:val="FootnoteReference"/>
        </w:rPr>
        <w:footnoteRef/>
      </w:r>
      <w:r w:rsidRPr="00CA06D7">
        <w:rPr>
          <w:lang w:val="es-ES"/>
        </w:rPr>
        <w:t xml:space="preserve"> </w:t>
      </w:r>
      <w:r w:rsidR="00AD030E">
        <w:rPr>
          <w:lang w:val="es-ES"/>
        </w:rPr>
        <w:t xml:space="preserve">Al parecer </w:t>
      </w:r>
      <w:r w:rsidRPr="00CA06D7">
        <w:rPr>
          <w:lang w:val="es-ES"/>
        </w:rPr>
        <w:t>hay otros 3</w:t>
      </w:r>
      <w:r>
        <w:rPr>
          <w:lang w:val="es-ES"/>
        </w:rPr>
        <w:t> </w:t>
      </w:r>
      <w:r w:rsidRPr="00CA06D7">
        <w:rPr>
          <w:lang w:val="es-ES"/>
        </w:rPr>
        <w:t xml:space="preserve">000 </w:t>
      </w:r>
      <w:r w:rsidR="00AD030E">
        <w:rPr>
          <w:lang w:val="es-ES"/>
        </w:rPr>
        <w:t xml:space="preserve">técnicos </w:t>
      </w:r>
      <w:r w:rsidRPr="00CA06D7">
        <w:rPr>
          <w:lang w:val="es-ES"/>
        </w:rPr>
        <w:t>en el sector informal.</w:t>
      </w:r>
    </w:p>
  </w:footnote>
  <w:footnote w:id="8">
    <w:p w14:paraId="7A820E46" w14:textId="77777777" w:rsidR="005E70EB" w:rsidRPr="00CA06D7" w:rsidRDefault="005E70EB" w:rsidP="005E70EB">
      <w:pPr>
        <w:pStyle w:val="FootnoteText"/>
        <w:rPr>
          <w:lang w:val="es-ES"/>
        </w:rPr>
      </w:pPr>
      <w:r>
        <w:rPr>
          <w:rStyle w:val="FootnoteReference"/>
        </w:rPr>
        <w:footnoteRef/>
      </w:r>
      <w:r w:rsidRPr="00CA06D7">
        <w:rPr>
          <w:lang w:val="es-ES"/>
        </w:rPr>
        <w:t xml:space="preserve"> Unidades de recuperación, identificadores, detectores de fugas para refrigerantes inflamables y bombas de vacío.</w:t>
      </w:r>
    </w:p>
  </w:footnote>
  <w:footnote w:id="9">
    <w:p w14:paraId="6A6A8D26" w14:textId="0CCA177E" w:rsidR="005E70EB" w:rsidRPr="00CA06D7" w:rsidRDefault="005E70EB" w:rsidP="005E70EB">
      <w:pPr>
        <w:pStyle w:val="FootnoteText"/>
        <w:rPr>
          <w:lang w:val="es-ES"/>
        </w:rPr>
      </w:pPr>
      <w:r>
        <w:rPr>
          <w:rStyle w:val="FootnoteReference"/>
        </w:rPr>
        <w:footnoteRef/>
      </w:r>
      <w:r w:rsidRPr="00F8189D">
        <w:rPr>
          <w:lang w:val="es-ES"/>
        </w:rPr>
        <w:t xml:space="preserve"> </w:t>
      </w:r>
      <w:r w:rsidRPr="00CA06D7">
        <w:rPr>
          <w:lang w:val="es-ES"/>
        </w:rPr>
        <w:t>Los centros dispondrán de unidades de recuperación, identificadores de refrigerante y el equipo necesario.</w:t>
      </w:r>
    </w:p>
  </w:footnote>
  <w:footnote w:id="10">
    <w:p w14:paraId="6A8CD93A" w14:textId="14CB995B" w:rsidR="00BA4580" w:rsidRPr="00BA4580" w:rsidRDefault="00BA4580" w:rsidP="00BA4580">
      <w:pPr>
        <w:pStyle w:val="FootnoteText"/>
        <w:rPr>
          <w:lang w:val="es-ES"/>
        </w:rPr>
      </w:pPr>
      <w:r>
        <w:rPr>
          <w:rStyle w:val="FootnoteReference"/>
        </w:rPr>
        <w:footnoteRef/>
      </w:r>
      <w:r>
        <w:rPr>
          <w:lang w:val="es-ES"/>
        </w:rPr>
        <w:t xml:space="preserve"> </w:t>
      </w:r>
      <w:r w:rsidRPr="00657A04">
        <w:rPr>
          <w:lang w:val="es-ES"/>
        </w:rPr>
        <w:t>Estaciones de carga portátiles, detectores electrónicos de fugas, unidades de soldadura fuerte y herramientas de ajuste por compresión.</w:t>
      </w:r>
    </w:p>
  </w:footnote>
  <w:footnote w:id="11">
    <w:p w14:paraId="14B5DAD3" w14:textId="77777777" w:rsidR="005E70EB" w:rsidRPr="00563064" w:rsidRDefault="005E70EB" w:rsidP="005E70EB">
      <w:pPr>
        <w:pStyle w:val="FootnoteText"/>
      </w:pPr>
      <w:r>
        <w:rPr>
          <w:rStyle w:val="FootnoteReference"/>
        </w:rPr>
        <w:footnoteRef/>
      </w:r>
      <w:r>
        <w:t xml:space="preserve"> </w:t>
      </w:r>
      <w:proofErr w:type="spellStart"/>
      <w:r>
        <w:t>Decisión</w:t>
      </w:r>
      <w:proofErr w:type="spellEnd"/>
      <w:r>
        <w:t> 90/32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9010F" w14:textId="16AA72A4" w:rsidR="0087455A" w:rsidRDefault="006C26A7">
    <w:r>
      <w:fldChar w:fldCharType="begin"/>
    </w:r>
    <w:r>
      <w:instrText xml:space="preserve"> DOCPROPERTY "Document number"  \* MERGEFORMAT </w:instrText>
    </w:r>
    <w:r>
      <w:fldChar w:fldCharType="separate"/>
    </w:r>
    <w:r w:rsidR="0050754C">
      <w:t>UNEP/</w:t>
    </w:r>
    <w:proofErr w:type="spellStart"/>
    <w:r w:rsidR="0050754C">
      <w:t>OzL.Pro</w:t>
    </w:r>
    <w:proofErr w:type="spellEnd"/>
    <w:r w:rsidR="0050754C">
      <w:t>/ExCom/93/73</w:t>
    </w:r>
    <w:r>
      <w:fldChar w:fldCharType="end"/>
    </w:r>
  </w:p>
  <w:p w14:paraId="7D1A77B5" w14:textId="77777777" w:rsidR="0087455A" w:rsidRDefault="0087455A"/>
  <w:p w14:paraId="7B6F6418"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62ED8" w14:textId="4D5625DD" w:rsidR="0087455A" w:rsidRDefault="006C26A7">
    <w:pPr>
      <w:jc w:val="right"/>
    </w:pPr>
    <w:r>
      <w:fldChar w:fldCharType="begin"/>
    </w:r>
    <w:r>
      <w:instrText xml:space="preserve"> DOCPROPERTY "Document number"  \* MERGEFORMAT </w:instrText>
    </w:r>
    <w:r>
      <w:fldChar w:fldCharType="separate"/>
    </w:r>
    <w:r w:rsidR="0050754C">
      <w:t>UNEP/</w:t>
    </w:r>
    <w:proofErr w:type="spellStart"/>
    <w:r w:rsidR="0050754C">
      <w:t>OzL.Pro</w:t>
    </w:r>
    <w:proofErr w:type="spellEnd"/>
    <w:r w:rsidR="0050754C">
      <w:t>/ExCom/93/73</w:t>
    </w:r>
    <w:r>
      <w:fldChar w:fldCharType="end"/>
    </w:r>
  </w:p>
  <w:p w14:paraId="32FFECF6" w14:textId="77777777" w:rsidR="0087455A" w:rsidRDefault="0087455A"/>
  <w:p w14:paraId="1F3260B4"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BEB62" w14:textId="1785FE6C" w:rsidR="0050754C" w:rsidRDefault="0050754C">
    <w:r>
      <w:fldChar w:fldCharType="begin"/>
    </w:r>
    <w:r>
      <w:instrText xml:space="preserve"> DOCPROPERTY "Document number"  \* MERGEFORMAT </w:instrText>
    </w:r>
    <w:r>
      <w:fldChar w:fldCharType="separate"/>
    </w:r>
    <w:r>
      <w:t>UNEP/</w:t>
    </w:r>
    <w:proofErr w:type="spellStart"/>
    <w:r>
      <w:t>OzL.Pro</w:t>
    </w:r>
    <w:proofErr w:type="spellEnd"/>
    <w:r>
      <w:t>/ExCom/93/73</w:t>
    </w:r>
    <w:r>
      <w:fldChar w:fldCharType="end"/>
    </w:r>
  </w:p>
  <w:p w14:paraId="245A0663" w14:textId="61DC042C" w:rsidR="0050754C" w:rsidRDefault="0050754C">
    <w:r>
      <w:t>Annex I</w:t>
    </w:r>
  </w:p>
  <w:p w14:paraId="4261ED16" w14:textId="77777777" w:rsidR="0050754C" w:rsidRDefault="0050754C"/>
  <w:p w14:paraId="41D140B4" w14:textId="77777777" w:rsidR="0050754C" w:rsidRDefault="0050754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BB05" w14:textId="77777777" w:rsidR="0050754C" w:rsidRDefault="0050754C">
    <w:pPr>
      <w:jc w:val="right"/>
    </w:pPr>
    <w:r>
      <w:fldChar w:fldCharType="begin"/>
    </w:r>
    <w:r>
      <w:instrText xml:space="preserve"> DOCPROPERTY "Document number"  \* MERGEFORMAT </w:instrText>
    </w:r>
    <w:r>
      <w:fldChar w:fldCharType="separate"/>
    </w:r>
    <w:r>
      <w:t>UNEP/</w:t>
    </w:r>
    <w:proofErr w:type="spellStart"/>
    <w:r>
      <w:t>OzL.Pro</w:t>
    </w:r>
    <w:proofErr w:type="spellEnd"/>
    <w:r>
      <w:t>/ExCom/93/73</w:t>
    </w:r>
    <w:r>
      <w:fldChar w:fldCharType="end"/>
    </w:r>
  </w:p>
  <w:p w14:paraId="0923A839" w14:textId="7E584D62" w:rsidR="0050754C" w:rsidRDefault="0050754C">
    <w:pPr>
      <w:jc w:val="right"/>
    </w:pPr>
    <w:r>
      <w:t>Annex I</w:t>
    </w:r>
  </w:p>
  <w:p w14:paraId="1CC155B6" w14:textId="77777777" w:rsidR="0050754C" w:rsidRDefault="0050754C"/>
  <w:p w14:paraId="4001D5A3" w14:textId="77777777" w:rsidR="0050754C" w:rsidRDefault="005075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BA296" w14:textId="2B21F651" w:rsidR="0087455A" w:rsidRPr="005E0352" w:rsidRDefault="006C26A7">
    <w:pPr>
      <w:jc w:val="right"/>
      <w:rPr>
        <w:lang w:val="pt-PT"/>
      </w:rPr>
    </w:pPr>
    <w:r>
      <w:fldChar w:fldCharType="begin"/>
    </w:r>
    <w:r>
      <w:instrText xml:space="preserve"> DOCPROPERTY "Document number"  \* MERGEFORMAT </w:instrText>
    </w:r>
    <w:r>
      <w:fldChar w:fldCharType="separate"/>
    </w:r>
    <w:r w:rsidR="0050754C" w:rsidRPr="005E0352">
      <w:rPr>
        <w:lang w:val="pt-PT"/>
      </w:rPr>
      <w:t>UNEP/OzL.Pro/ExCom/93/73</w:t>
    </w:r>
    <w:r>
      <w:fldChar w:fldCharType="end"/>
    </w:r>
  </w:p>
  <w:p w14:paraId="70691454" w14:textId="77777777" w:rsidR="0087455A" w:rsidRPr="005E0352" w:rsidRDefault="00B60EEC" w:rsidP="00B60EEC">
    <w:pPr>
      <w:jc w:val="right"/>
      <w:rPr>
        <w:lang w:val="pt-PT"/>
      </w:rPr>
    </w:pPr>
    <w:r w:rsidRPr="005E0352">
      <w:rPr>
        <w:lang w:val="pt-PT"/>
      </w:rPr>
      <w:t>Anexo I</w:t>
    </w:r>
  </w:p>
  <w:p w14:paraId="0A3DD16F" w14:textId="77777777" w:rsidR="0087455A" w:rsidRPr="005E0352" w:rsidRDefault="0087455A">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03818F2"/>
    <w:lvl w:ilvl="0">
      <w:start w:val="8"/>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2081637436">
    <w:abstractNumId w:val="15"/>
  </w:num>
  <w:num w:numId="22" w16cid:durableId="1980039355">
    <w:abstractNumId w:val="10"/>
  </w:num>
  <w:num w:numId="23"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41909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3546572">
    <w:abstractNumId w:val="10"/>
    <w:lvlOverride w:ilvl="0">
      <w:startOverride w:val="3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08284792">
    <w:abstractNumId w:val="1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3862110">
    <w:abstractNumId w:val="10"/>
    <w:lvlOverride w:ilvl="0">
      <w:startOverride w:val="11"/>
    </w:lvlOverride>
  </w:num>
  <w:num w:numId="32" w16cid:durableId="1384135677">
    <w:abstractNumId w:val="10"/>
  </w:num>
  <w:num w:numId="33" w16cid:durableId="18072335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777390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46357143">
    <w:abstractNumId w:val="10"/>
  </w:num>
  <w:num w:numId="36" w16cid:durableId="1302502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510044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753705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494001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793390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0EB"/>
    <w:rsid w:val="00007919"/>
    <w:rsid w:val="00057FDA"/>
    <w:rsid w:val="00064429"/>
    <w:rsid w:val="00081993"/>
    <w:rsid w:val="000D33B6"/>
    <w:rsid w:val="000D6841"/>
    <w:rsid w:val="00106F6E"/>
    <w:rsid w:val="001143E8"/>
    <w:rsid w:val="00114CAA"/>
    <w:rsid w:val="0016585A"/>
    <w:rsid w:val="001C2D22"/>
    <w:rsid w:val="001D59D0"/>
    <w:rsid w:val="001F4047"/>
    <w:rsid w:val="00204521"/>
    <w:rsid w:val="00226237"/>
    <w:rsid w:val="00235D4C"/>
    <w:rsid w:val="0024162E"/>
    <w:rsid w:val="002425B4"/>
    <w:rsid w:val="00244477"/>
    <w:rsid w:val="00266B26"/>
    <w:rsid w:val="00274E77"/>
    <w:rsid w:val="002912D8"/>
    <w:rsid w:val="002959B4"/>
    <w:rsid w:val="002A3F6B"/>
    <w:rsid w:val="002C66CB"/>
    <w:rsid w:val="002D5A1A"/>
    <w:rsid w:val="002F55CD"/>
    <w:rsid w:val="00343169"/>
    <w:rsid w:val="00344EAB"/>
    <w:rsid w:val="003600E9"/>
    <w:rsid w:val="00365ADB"/>
    <w:rsid w:val="003863A4"/>
    <w:rsid w:val="003A3CE2"/>
    <w:rsid w:val="003B7115"/>
    <w:rsid w:val="003D2722"/>
    <w:rsid w:val="003E2F75"/>
    <w:rsid w:val="003E7B65"/>
    <w:rsid w:val="0041353D"/>
    <w:rsid w:val="00443675"/>
    <w:rsid w:val="00455352"/>
    <w:rsid w:val="00476E28"/>
    <w:rsid w:val="00483244"/>
    <w:rsid w:val="004B5136"/>
    <w:rsid w:val="004C109F"/>
    <w:rsid w:val="004C74F5"/>
    <w:rsid w:val="0050754C"/>
    <w:rsid w:val="00525DB7"/>
    <w:rsid w:val="00552028"/>
    <w:rsid w:val="005B0121"/>
    <w:rsid w:val="005C6B34"/>
    <w:rsid w:val="005E0352"/>
    <w:rsid w:val="005E70EB"/>
    <w:rsid w:val="00665D1E"/>
    <w:rsid w:val="006C26A7"/>
    <w:rsid w:val="0073028E"/>
    <w:rsid w:val="007561DA"/>
    <w:rsid w:val="0077204F"/>
    <w:rsid w:val="0077630C"/>
    <w:rsid w:val="00792A47"/>
    <w:rsid w:val="007A48ED"/>
    <w:rsid w:val="007F38E5"/>
    <w:rsid w:val="00831BC5"/>
    <w:rsid w:val="00850B99"/>
    <w:rsid w:val="0086252C"/>
    <w:rsid w:val="0087455A"/>
    <w:rsid w:val="008C5574"/>
    <w:rsid w:val="0090292B"/>
    <w:rsid w:val="00917921"/>
    <w:rsid w:val="00920637"/>
    <w:rsid w:val="00936086"/>
    <w:rsid w:val="009C1675"/>
    <w:rsid w:val="009C25AE"/>
    <w:rsid w:val="009D11FD"/>
    <w:rsid w:val="009D50F9"/>
    <w:rsid w:val="009E3ECE"/>
    <w:rsid w:val="009E71A6"/>
    <w:rsid w:val="00A13C84"/>
    <w:rsid w:val="00A26260"/>
    <w:rsid w:val="00A61992"/>
    <w:rsid w:val="00A72F35"/>
    <w:rsid w:val="00AA0C34"/>
    <w:rsid w:val="00AA29EB"/>
    <w:rsid w:val="00AB39D4"/>
    <w:rsid w:val="00AB56E5"/>
    <w:rsid w:val="00AC7A52"/>
    <w:rsid w:val="00AD030E"/>
    <w:rsid w:val="00AE58AB"/>
    <w:rsid w:val="00B0772C"/>
    <w:rsid w:val="00B23C50"/>
    <w:rsid w:val="00B562F2"/>
    <w:rsid w:val="00B60EEC"/>
    <w:rsid w:val="00B74750"/>
    <w:rsid w:val="00B84ACF"/>
    <w:rsid w:val="00B931C3"/>
    <w:rsid w:val="00BA4580"/>
    <w:rsid w:val="00BB0321"/>
    <w:rsid w:val="00BD008C"/>
    <w:rsid w:val="00C14E67"/>
    <w:rsid w:val="00C26859"/>
    <w:rsid w:val="00CF11A0"/>
    <w:rsid w:val="00D321F8"/>
    <w:rsid w:val="00D331F4"/>
    <w:rsid w:val="00D72F03"/>
    <w:rsid w:val="00D84B6F"/>
    <w:rsid w:val="00DA4A4B"/>
    <w:rsid w:val="00DA6E7F"/>
    <w:rsid w:val="00DB795B"/>
    <w:rsid w:val="00DC3B22"/>
    <w:rsid w:val="00E17F97"/>
    <w:rsid w:val="00E2530A"/>
    <w:rsid w:val="00E30C98"/>
    <w:rsid w:val="00E53463"/>
    <w:rsid w:val="00EB037E"/>
    <w:rsid w:val="00EB2242"/>
    <w:rsid w:val="00EC0562"/>
    <w:rsid w:val="00EC3F8B"/>
    <w:rsid w:val="00EC7CE9"/>
    <w:rsid w:val="00EF2E57"/>
    <w:rsid w:val="00EF46DF"/>
    <w:rsid w:val="00F10CD9"/>
    <w:rsid w:val="00F12B29"/>
    <w:rsid w:val="00F25F7C"/>
    <w:rsid w:val="00F75AF9"/>
    <w:rsid w:val="00F85866"/>
    <w:rsid w:val="00F9224D"/>
    <w:rsid w:val="00FD6D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0122E1"/>
  <w15:docId w15:val="{34CC7DBB-7597-4EC2-9616-846489361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0EB"/>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2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22"/>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22"/>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22"/>
      </w:numPr>
      <w:spacing w:before="240" w:after="60"/>
      <w:outlineLvl w:val="5"/>
    </w:pPr>
    <w:rPr>
      <w:rFonts w:ascii="Arial" w:hAnsi="Arial"/>
      <w:i/>
    </w:rPr>
  </w:style>
  <w:style w:type="paragraph" w:styleId="Heading7">
    <w:name w:val="heading 7"/>
    <w:basedOn w:val="Normal"/>
    <w:next w:val="Normal"/>
    <w:link w:val="Heading7Char"/>
    <w:qFormat/>
    <w:pPr>
      <w:numPr>
        <w:ilvl w:val="6"/>
        <w:numId w:val="22"/>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2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E70EB"/>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E70EB"/>
    <w:rPr>
      <w:sz w:val="22"/>
      <w:szCs w:val="22"/>
      <w:lang w:val="en-GB"/>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5E70EB"/>
    <w:rPr>
      <w:sz w:val="22"/>
      <w:szCs w:val="22"/>
      <w:lang w:val="en-GB"/>
    </w:rPr>
  </w:style>
  <w:style w:type="character" w:customStyle="1" w:styleId="Heading5Char">
    <w:name w:val="Heading 5 Char"/>
    <w:basedOn w:val="DefaultParagraphFont"/>
    <w:link w:val="Heading5"/>
    <w:rsid w:val="005E70EB"/>
    <w:rPr>
      <w:sz w:val="22"/>
      <w:szCs w:val="22"/>
      <w:lang w:val="en-GB"/>
    </w:rPr>
  </w:style>
  <w:style w:type="character" w:customStyle="1" w:styleId="Heading6Char">
    <w:name w:val="Heading 6 Char"/>
    <w:basedOn w:val="DefaultParagraphFont"/>
    <w:link w:val="Heading6"/>
    <w:rsid w:val="005E70EB"/>
    <w:rPr>
      <w:rFonts w:ascii="Arial" w:hAnsi="Arial"/>
      <w:i/>
      <w:sz w:val="22"/>
      <w:szCs w:val="22"/>
      <w:lang w:val="en-GB"/>
    </w:rPr>
  </w:style>
  <w:style w:type="character" w:customStyle="1" w:styleId="Heading7Char">
    <w:name w:val="Heading 7 Char"/>
    <w:basedOn w:val="DefaultParagraphFont"/>
    <w:link w:val="Heading7"/>
    <w:rsid w:val="005E70EB"/>
    <w:rPr>
      <w:rFonts w:ascii="Arial" w:hAnsi="Arial"/>
      <w:sz w:val="22"/>
      <w:szCs w:val="22"/>
      <w:lang w:val="en-GB"/>
    </w:rPr>
  </w:style>
  <w:style w:type="character" w:customStyle="1" w:styleId="Heading8Char">
    <w:name w:val="Heading 8 Char"/>
    <w:basedOn w:val="DefaultParagraphFont"/>
    <w:link w:val="Heading8"/>
    <w:rsid w:val="005E70EB"/>
    <w:rPr>
      <w:b/>
      <w:sz w:val="22"/>
      <w:szCs w:val="22"/>
      <w:lang w:val="en-GB"/>
    </w:rPr>
  </w:style>
  <w:style w:type="character" w:customStyle="1" w:styleId="Heading9Char">
    <w:name w:val="Heading 9 Char"/>
    <w:basedOn w:val="DefaultParagraphFont"/>
    <w:link w:val="Heading9"/>
    <w:rsid w:val="005E70EB"/>
    <w:rPr>
      <w:rFonts w:ascii="Arial" w:hAnsi="Arial"/>
      <w:i/>
      <w:sz w:val="18"/>
      <w:szCs w:val="22"/>
      <w:lang w:val="en-GB"/>
    </w:rPr>
  </w:style>
  <w:style w:type="character" w:customStyle="1" w:styleId="HeaderChar">
    <w:name w:val="Header Char"/>
    <w:basedOn w:val="DefaultParagraphFont"/>
    <w:link w:val="Header"/>
    <w:rsid w:val="005E70EB"/>
    <w:rPr>
      <w:sz w:val="22"/>
      <w:szCs w:val="22"/>
      <w:lang w:val="en-GB"/>
    </w:rPr>
  </w:style>
  <w:style w:type="character" w:customStyle="1" w:styleId="BodyText3Char">
    <w:name w:val="Body Text 3 Char"/>
    <w:basedOn w:val="DefaultParagraphFont"/>
    <w:link w:val="BodyText3"/>
    <w:semiHidden/>
    <w:rsid w:val="005E70EB"/>
    <w:rPr>
      <w:sz w:val="16"/>
      <w:szCs w:val="16"/>
      <w:lang w:val="en-GB"/>
    </w:rPr>
  </w:style>
  <w:style w:type="character" w:customStyle="1" w:styleId="BodyTextIndent3Char">
    <w:name w:val="Body Text Indent 3 Char"/>
    <w:basedOn w:val="DefaultParagraphFont"/>
    <w:link w:val="BodyTextIndent3"/>
    <w:semiHidden/>
    <w:rsid w:val="005E70EB"/>
    <w:rPr>
      <w:sz w:val="16"/>
      <w:szCs w:val="16"/>
      <w:lang w:val="en-GB"/>
    </w:rPr>
  </w:style>
  <w:style w:type="character" w:customStyle="1" w:styleId="PlainTextChar">
    <w:name w:val="Plain Text Char"/>
    <w:basedOn w:val="DefaultParagraphFont"/>
    <w:link w:val="PlainText"/>
    <w:semiHidden/>
    <w:rsid w:val="005E70EB"/>
    <w:rPr>
      <w:rFonts w:ascii="Courier New" w:hAnsi="Courier New" w:cs="Courier New"/>
      <w:szCs w:val="22"/>
      <w:lang w:val="en-GB"/>
    </w:rPr>
  </w:style>
  <w:style w:type="character" w:customStyle="1" w:styleId="SubtitleChar">
    <w:name w:val="Subtitle Char"/>
    <w:basedOn w:val="DefaultParagraphFont"/>
    <w:link w:val="Subtitle"/>
    <w:rsid w:val="005E70EB"/>
    <w:rPr>
      <w:rFonts w:ascii="Arial" w:hAnsi="Arial" w:cs="Arial"/>
      <w:sz w:val="22"/>
      <w:szCs w:val="22"/>
      <w:lang w:val="en-GB"/>
    </w:rPr>
  </w:style>
  <w:style w:type="character" w:customStyle="1" w:styleId="TitleChar">
    <w:name w:val="Title Char"/>
    <w:basedOn w:val="DefaultParagraphFont"/>
    <w:link w:val="Title"/>
    <w:rsid w:val="005E70EB"/>
    <w:rPr>
      <w:rFonts w:ascii="Arial" w:hAnsi="Arial" w:cs="Arial"/>
      <w:b/>
      <w:bCs/>
      <w:kern w:val="28"/>
      <w:sz w:val="22"/>
      <w:szCs w:val="22"/>
      <w:lang w:val="en-GB"/>
    </w:rPr>
  </w:style>
  <w:style w:type="character" w:customStyle="1" w:styleId="DateChar">
    <w:name w:val="Date Char"/>
    <w:basedOn w:val="DefaultParagraphFont"/>
    <w:link w:val="Date"/>
    <w:rsid w:val="005E70EB"/>
    <w:rPr>
      <w:sz w:val="22"/>
      <w:szCs w:val="22"/>
      <w:lang w:val="en-GB"/>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
    <w:basedOn w:val="Normal"/>
    <w:link w:val="ListParagraphChar"/>
    <w:uiPriority w:val="34"/>
    <w:qFormat/>
    <w:rsid w:val="005E70EB"/>
    <w:pPr>
      <w:ind w:left="720"/>
      <w:contextualSpacing/>
    </w:p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5E70EB"/>
    <w:rPr>
      <w:sz w:val="22"/>
      <w:szCs w:val="22"/>
      <w:lang w:val="en-GB"/>
    </w:rPr>
  </w:style>
  <w:style w:type="paragraph" w:customStyle="1" w:styleId="Default">
    <w:name w:val="Default"/>
    <w:rsid w:val="005E70EB"/>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E70EB"/>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E70EB"/>
    <w:rPr>
      <w:sz w:val="22"/>
      <w:szCs w:val="22"/>
      <w:lang w:val="en-GB"/>
    </w:rPr>
  </w:style>
  <w:style w:type="paragraph" w:styleId="NormalWeb">
    <w:name w:val="Normal (Web)"/>
    <w:basedOn w:val="Normal"/>
    <w:uiPriority w:val="99"/>
    <w:semiHidden/>
    <w:unhideWhenUsed/>
    <w:rsid w:val="005E70EB"/>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E70EB"/>
    <w:rPr>
      <w:sz w:val="20"/>
      <w:szCs w:val="20"/>
    </w:rPr>
  </w:style>
  <w:style w:type="character" w:customStyle="1" w:styleId="EndnoteTextChar">
    <w:name w:val="Endnote Text Char"/>
    <w:basedOn w:val="DefaultParagraphFont"/>
    <w:link w:val="EndnoteText"/>
    <w:uiPriority w:val="99"/>
    <w:semiHidden/>
    <w:rsid w:val="005E70EB"/>
    <w:rPr>
      <w:lang w:val="en-GB"/>
    </w:rPr>
  </w:style>
  <w:style w:type="character" w:styleId="EndnoteReference">
    <w:name w:val="endnote reference"/>
    <w:basedOn w:val="DefaultParagraphFont"/>
    <w:uiPriority w:val="99"/>
    <w:semiHidden/>
    <w:unhideWhenUsed/>
    <w:rsid w:val="005E70EB"/>
    <w:rPr>
      <w:vertAlign w:val="superscript"/>
    </w:rPr>
  </w:style>
  <w:style w:type="paragraph" w:styleId="BodyText">
    <w:name w:val="Body Text"/>
    <w:basedOn w:val="Normal"/>
    <w:link w:val="BodyTextChar"/>
    <w:uiPriority w:val="99"/>
    <w:unhideWhenUsed/>
    <w:rsid w:val="005E70EB"/>
    <w:pPr>
      <w:spacing w:after="120"/>
    </w:pPr>
    <w:rPr>
      <w:lang w:val="en-CA"/>
    </w:rPr>
  </w:style>
  <w:style w:type="character" w:customStyle="1" w:styleId="BodyTextChar">
    <w:name w:val="Body Text Char"/>
    <w:basedOn w:val="DefaultParagraphFont"/>
    <w:link w:val="BodyText"/>
    <w:uiPriority w:val="99"/>
    <w:rsid w:val="005E70E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96E83345-5D13-4DCE-AF5B-98F02C5D835E}"/>
</file>

<file path=docProps/app.xml><?xml version="1.0" encoding="utf-8"?>
<Properties xmlns="http://schemas.openxmlformats.org/officeDocument/2006/extended-properties" xmlns:vt="http://schemas.openxmlformats.org/officeDocument/2006/docPropsVTypes">
  <Template>S93-template</Template>
  <TotalTime>0</TotalTime>
  <Pages>22</Pages>
  <Words>10284</Words>
  <Characters>53361</Characters>
  <Application>Microsoft Office Word</Application>
  <DocSecurity>0</DocSecurity>
  <Lines>1339</Lines>
  <Paragraphs>631</Paragraphs>
  <ScaleCrop>false</ScaleCrop>
  <HeadingPairs>
    <vt:vector size="2" baseType="variant">
      <vt:variant>
        <vt:lpstr>Title</vt:lpstr>
      </vt:variant>
      <vt:variant>
        <vt:i4>1</vt:i4>
      </vt:variant>
    </vt:vector>
  </HeadingPairs>
  <TitlesOfParts>
    <vt:vector size="1" baseType="lpstr">
      <vt:lpstr>Propuesta de proyecto: Mozambique</vt:lpstr>
    </vt:vector>
  </TitlesOfParts>
  <Company>UNMFS</Company>
  <LinksUpToDate>false</LinksUpToDate>
  <CharactersWithSpaces>63043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Mozambique</dc:title>
  <dc:creator>44771</dc:creator>
  <cp:lastModifiedBy>Pamela El Kortbawi</cp:lastModifiedBy>
  <cp:revision>3</cp:revision>
  <cp:lastPrinted>2001-05-26T16:40:00Z</cp:lastPrinted>
  <dcterms:created xsi:type="dcterms:W3CDTF">2023-12-11T17:42:00Z</dcterms:created>
  <dcterms:modified xsi:type="dcterms:W3CDTF">2023-12-11T17:42:00Z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UNEP/OzL.Pro/ExCom/93/73</vt:lpwstr>
  </property>
  <property fmtid="{D5CDD505-2E9C-101B-9397-08002B2CF9AE}" pid="3" name="Revision date">
    <vt:lpwstr>12/4/2023</vt:lpwstr>
  </property>
  <property fmtid="{D5CDD505-2E9C-101B-9397-08002B2CF9AE}" pid="4" name="ContentTypeId">
    <vt:lpwstr>0x01010064485A71B8AC2E43A0CB2A8996969BFF</vt:lpwstr>
  </property>
  <property fmtid="{D5CDD505-2E9C-101B-9397-08002B2CF9AE}" pid="5" name="Order">
    <vt:r8>148000</vt:r8>
  </property>
  <property fmtid="{D5CDD505-2E9C-101B-9397-08002B2CF9AE}" pid="6" name="MediaServiceImageTags">
    <vt:lpwstr/>
  </property>
  <property fmtid="{D5CDD505-2E9C-101B-9397-08002B2CF9AE}" pid="7" name="GrammarlyDocumentId">
    <vt:lpwstr>139862a1afcab64e62e3b4be0ae0c4f7421ceb50b2eee04f6dce26b5598f0939</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