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1FCCB58" w14:textId="77777777" w:rsidTr="009C59F7">
        <w:trPr>
          <w:trHeight w:val="720"/>
        </w:trPr>
        <w:tc>
          <w:tcPr>
            <w:tcW w:w="5490" w:type="dxa"/>
            <w:gridSpan w:val="2"/>
            <w:tcBorders>
              <w:bottom w:val="single" w:sz="18" w:space="0" w:color="auto"/>
            </w:tcBorders>
          </w:tcPr>
          <w:p w14:paraId="77E84B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9F794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8B6DCB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A11E96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4B7F31A" wp14:editId="7FF60B8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E3E64B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C33E6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E28B89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B3DFBC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3F0DE5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A8F1377" w14:textId="77777777" w:rsidR="00C15867" w:rsidRPr="009B0D30" w:rsidRDefault="00C15867" w:rsidP="009C59F7">
            <w:r w:rsidRPr="009B0D30">
              <w:t>Distr.</w:t>
            </w:r>
          </w:p>
          <w:p w14:paraId="1DEA7DDF" w14:textId="77777777" w:rsidR="00923540" w:rsidRPr="009B0D30" w:rsidRDefault="00923540" w:rsidP="00923540">
            <w:r w:rsidRPr="009B0D30">
              <w:t>GENERAL</w:t>
            </w:r>
          </w:p>
          <w:p w14:paraId="47EB8BFC" w14:textId="77777777" w:rsidR="00C15867" w:rsidRPr="009B0D30" w:rsidRDefault="00C15867" w:rsidP="009C59F7"/>
          <w:p w14:paraId="32661053" w14:textId="77777777" w:rsidR="00C15867" w:rsidRPr="009B0D30" w:rsidRDefault="00C15867" w:rsidP="009C59F7"/>
          <w:p w14:paraId="108D0876" w14:textId="359287BE" w:rsidR="00C15867" w:rsidRPr="00752B47" w:rsidRDefault="00745E02" w:rsidP="009C59F7">
            <w:r>
              <w:fldChar w:fldCharType="begin"/>
            </w:r>
            <w:r>
              <w:instrText xml:space="preserve"> DOCPROPERTY "Document number"  \* MERGEFORMAT </w:instrText>
            </w:r>
            <w:r>
              <w:fldChar w:fldCharType="separate"/>
            </w:r>
            <w:r w:rsidR="00BB658D">
              <w:t>UNEP/OzL.Pro/ExCom/92/54</w:t>
            </w:r>
            <w:r>
              <w:fldChar w:fldCharType="end"/>
            </w:r>
          </w:p>
          <w:p w14:paraId="0D8A5536" w14:textId="7C017737" w:rsidR="00C15867" w:rsidRPr="009B0D30" w:rsidRDefault="00BC2495" w:rsidP="009C59F7">
            <w:r w:rsidRPr="00752B47">
              <w:fldChar w:fldCharType="begin"/>
            </w:r>
            <w:r w:rsidR="00851352" w:rsidRPr="00752B47">
              <w:instrText xml:space="preserve"> DOCPROPERTY "Revision date" \@ "d MMMM YYYY"  \* MERGEFORMAT </w:instrText>
            </w:r>
            <w:r w:rsidRPr="00752B47">
              <w:fldChar w:fldCharType="separate"/>
            </w:r>
            <w:r w:rsidR="00BB658D">
              <w:t>20 April 2023</w:t>
            </w:r>
            <w:r w:rsidRPr="00752B47">
              <w:fldChar w:fldCharType="end"/>
            </w:r>
          </w:p>
          <w:p w14:paraId="0EF3B0E4" w14:textId="77777777" w:rsidR="00C15867" w:rsidRPr="009B0D30" w:rsidRDefault="00C15867" w:rsidP="009C59F7">
            <w:pPr>
              <w:rPr>
                <w:caps/>
              </w:rPr>
            </w:pPr>
          </w:p>
          <w:p w14:paraId="35D5DE1D" w14:textId="77777777" w:rsidR="00C15867" w:rsidRPr="009B0D30" w:rsidRDefault="00C15867" w:rsidP="009C59F7">
            <w:r w:rsidRPr="009B0D30">
              <w:t>ORIGINAL: ENGLISH</w:t>
            </w:r>
          </w:p>
        </w:tc>
      </w:tr>
    </w:tbl>
    <w:p w14:paraId="4A3E650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56B74DE8" w14:textId="77777777" w:rsidR="00CA59FB" w:rsidRDefault="00CA59FB" w:rsidP="00CA59FB">
      <w:pPr>
        <w:jc w:val="left"/>
      </w:pPr>
      <w:r>
        <w:t xml:space="preserve">Montreal, </w:t>
      </w:r>
      <w:r w:rsidR="00DA2387" w:rsidRPr="00DA2387">
        <w:t>29 May to 2 June 2023</w:t>
      </w:r>
    </w:p>
    <w:p w14:paraId="0CECBA9B" w14:textId="06528025" w:rsidR="00B4417A" w:rsidRDefault="00B4417A" w:rsidP="00CA59FB">
      <w:pPr>
        <w:jc w:val="left"/>
      </w:pPr>
      <w:r>
        <w:t>Item 14 of the provisional agenda</w:t>
      </w:r>
      <w:r w:rsidR="00FD6506">
        <w:rPr>
          <w:rStyle w:val="FootnoteReference"/>
        </w:rPr>
        <w:footnoteReference w:id="1"/>
      </w:r>
    </w:p>
    <w:p w14:paraId="5134A13C" w14:textId="77777777" w:rsidR="00C15867" w:rsidRPr="009B0D30" w:rsidRDefault="00C15867" w:rsidP="00CA59FB">
      <w:pPr>
        <w:jc w:val="left"/>
      </w:pPr>
    </w:p>
    <w:p w14:paraId="168BD72C" w14:textId="2D24BF61" w:rsidR="00242132" w:rsidRPr="00345D07" w:rsidRDefault="00242132" w:rsidP="00242132">
      <w:pPr>
        <w:jc w:val="center"/>
        <w:rPr>
          <w:b/>
          <w:bCs/>
        </w:rPr>
      </w:pPr>
      <w:r w:rsidRPr="00345D07">
        <w:rPr>
          <w:b/>
          <w:bCs/>
        </w:rPr>
        <w:t>DRAFT REPORT OF THE EXECUTIVE COMMITTEE OF THE MULTILATERAL FUND FOR THE IMPLEMENTATION OF THE MONTREAL PROTOCOL TO THE THIRTY-FIFTH MEETING OF THE PARTIES</w:t>
      </w:r>
    </w:p>
    <w:p w14:paraId="6F42BAE5" w14:textId="2B0B6D71" w:rsidR="004E7F9C" w:rsidRPr="00345D07" w:rsidRDefault="004E7F9C" w:rsidP="004E7F9C">
      <w:pPr>
        <w:pStyle w:val="Title1"/>
        <w:rPr>
          <w:sz w:val="20"/>
          <w:szCs w:val="20"/>
          <w:lang w:val="en-CA"/>
        </w:rPr>
      </w:pPr>
    </w:p>
    <w:p w14:paraId="120D6ADA" w14:textId="4D2211C4" w:rsidR="00242132" w:rsidRPr="00242132" w:rsidRDefault="00242132" w:rsidP="00275621">
      <w:pPr>
        <w:pStyle w:val="Heading1"/>
        <w:tabs>
          <w:tab w:val="left" w:pos="720"/>
        </w:tabs>
        <w:jc w:val="left"/>
      </w:pPr>
      <w:r w:rsidRPr="00242132">
        <w:rPr>
          <w:b/>
        </w:rPr>
        <w:t>Introduction</w:t>
      </w:r>
    </w:p>
    <w:p w14:paraId="277FFA40" w14:textId="7E4B0492" w:rsidR="00B90E62" w:rsidRDefault="00B90E62">
      <w:pPr>
        <w:pStyle w:val="Heading1"/>
        <w:numPr>
          <w:ilvl w:val="0"/>
          <w:numId w:val="7"/>
        </w:numPr>
      </w:pPr>
      <w:r>
        <w:t xml:space="preserve">The present report contains </w:t>
      </w:r>
      <w:r w:rsidR="00FE6DCC">
        <w:t xml:space="preserve">two </w:t>
      </w:r>
      <w:proofErr w:type="gramStart"/>
      <w:r w:rsidR="00FE6DCC">
        <w:t>sections</w:t>
      </w:r>
      <w:proofErr w:type="gramEnd"/>
      <w:r w:rsidR="00FE6DCC">
        <w:t xml:space="preserve"> and </w:t>
      </w:r>
      <w:r w:rsidR="00883911">
        <w:t xml:space="preserve">two annexes </w:t>
      </w:r>
      <w:r w:rsidR="002C3831">
        <w:t>as follows</w:t>
      </w:r>
      <w:r w:rsidR="00B0549A">
        <w:t>:</w:t>
      </w:r>
    </w:p>
    <w:p w14:paraId="485C1D62" w14:textId="4FC5796E" w:rsidR="00F5619D" w:rsidRDefault="00F5619D" w:rsidP="00F5619D">
      <w:pPr>
        <w:ind w:left="720"/>
      </w:pPr>
      <w:r>
        <w:t>I:</w:t>
      </w:r>
      <w:r>
        <w:tab/>
      </w:r>
      <w:r w:rsidR="0032716E">
        <w:tab/>
      </w:r>
      <w:r w:rsidR="00F4793C">
        <w:t>Review of the reporting period since the Thirty-Fourth Meeting of the Parties</w:t>
      </w:r>
    </w:p>
    <w:p w14:paraId="140282A9" w14:textId="65D051FE" w:rsidR="00F4793C" w:rsidRDefault="00F4793C" w:rsidP="00F5619D">
      <w:pPr>
        <w:ind w:left="720"/>
      </w:pPr>
      <w:r>
        <w:t>II:</w:t>
      </w:r>
      <w:r>
        <w:tab/>
      </w:r>
      <w:r w:rsidR="0032716E">
        <w:tab/>
      </w:r>
      <w:r>
        <w:t>Achievements of the</w:t>
      </w:r>
      <w:r w:rsidR="00C631B9">
        <w:t xml:space="preserve"> Multilateral Fund since its inception</w:t>
      </w:r>
    </w:p>
    <w:p w14:paraId="31B05BAC" w14:textId="5B1EA223" w:rsidR="00C631B9" w:rsidRDefault="00C21618" w:rsidP="00F5619D">
      <w:pPr>
        <w:ind w:left="720"/>
      </w:pPr>
      <w:r>
        <w:t>[</w:t>
      </w:r>
      <w:r w:rsidR="00C631B9" w:rsidRPr="00C21618">
        <w:rPr>
          <w:highlight w:val="yellow"/>
        </w:rPr>
        <w:t>Annex</w:t>
      </w:r>
      <w:r w:rsidR="00883911" w:rsidRPr="00C21618">
        <w:rPr>
          <w:highlight w:val="yellow"/>
        </w:rPr>
        <w:t xml:space="preserve"> </w:t>
      </w:r>
      <w:r w:rsidR="00DE3FC2" w:rsidRPr="00C21618">
        <w:rPr>
          <w:highlight w:val="yellow"/>
        </w:rPr>
        <w:t>I</w:t>
      </w:r>
      <w:r w:rsidR="00C631B9" w:rsidRPr="00C21618">
        <w:rPr>
          <w:highlight w:val="yellow"/>
        </w:rPr>
        <w:t>:</w:t>
      </w:r>
      <w:r w:rsidR="00C631B9" w:rsidRPr="00C21618">
        <w:rPr>
          <w:highlight w:val="yellow"/>
        </w:rPr>
        <w:tab/>
        <w:t>Annual newsletter of the Multilateral Fund</w:t>
      </w:r>
      <w:r>
        <w:t>]</w:t>
      </w:r>
    </w:p>
    <w:p w14:paraId="3EDCC82A" w14:textId="7175A35A" w:rsidR="00DE3FC2" w:rsidRDefault="00DE3FC2" w:rsidP="00F5619D">
      <w:pPr>
        <w:ind w:left="720"/>
      </w:pPr>
      <w:r w:rsidRPr="00C21618">
        <w:rPr>
          <w:highlight w:val="yellow"/>
        </w:rPr>
        <w:t>[Annex II:</w:t>
      </w:r>
      <w:r w:rsidRPr="00C21618">
        <w:rPr>
          <w:highlight w:val="yellow"/>
        </w:rPr>
        <w:tab/>
        <w:t>Annual scorecard of the performance of the Multilateral Fund]</w:t>
      </w:r>
      <w:r>
        <w:t xml:space="preserve"> </w:t>
      </w:r>
    </w:p>
    <w:p w14:paraId="6BDA9A3E" w14:textId="77777777" w:rsidR="00C631B9" w:rsidRDefault="00C631B9" w:rsidP="00F5619D">
      <w:pPr>
        <w:ind w:left="720"/>
      </w:pPr>
    </w:p>
    <w:p w14:paraId="780B4021" w14:textId="77777777" w:rsidR="00DB4E01" w:rsidRPr="00F5619D" w:rsidRDefault="00DB4E01" w:rsidP="00F5619D">
      <w:pPr>
        <w:ind w:left="720"/>
      </w:pPr>
    </w:p>
    <w:p w14:paraId="6211B92A" w14:textId="2EAA35BB" w:rsidR="00BB2764" w:rsidRPr="00AA19A4" w:rsidRDefault="00913802" w:rsidP="00275621">
      <w:pPr>
        <w:pStyle w:val="ListParagraph"/>
        <w:numPr>
          <w:ilvl w:val="0"/>
          <w:numId w:val="10"/>
        </w:numPr>
        <w:ind w:left="720"/>
        <w:rPr>
          <w:rFonts w:ascii="Times New Roman Bold" w:hAnsi="Times New Roman Bold"/>
          <w:b/>
        </w:rPr>
      </w:pPr>
      <w:r w:rsidRPr="00AA19A4">
        <w:rPr>
          <w:rFonts w:ascii="Times New Roman Bold" w:hAnsi="Times New Roman Bold"/>
          <w:b/>
        </w:rPr>
        <w:t>R</w:t>
      </w:r>
      <w:r w:rsidR="00D171E1" w:rsidRPr="00AA19A4">
        <w:rPr>
          <w:rFonts w:ascii="Times New Roman Bold" w:hAnsi="Times New Roman Bold"/>
          <w:b/>
        </w:rPr>
        <w:t xml:space="preserve">eview of the reporting period since the </w:t>
      </w:r>
      <w:r w:rsidR="00552E60" w:rsidRPr="00AA19A4">
        <w:rPr>
          <w:rFonts w:ascii="Times New Roman Bold" w:hAnsi="Times New Roman Bold"/>
          <w:b/>
        </w:rPr>
        <w:t xml:space="preserve">Thirty-fourth meeting of the Parties </w:t>
      </w:r>
    </w:p>
    <w:p w14:paraId="6AE26A5F" w14:textId="77777777" w:rsidR="004520B0" w:rsidRDefault="004520B0" w:rsidP="00DF6B52">
      <w:pPr>
        <w:jc w:val="left"/>
        <w:rPr>
          <w:b/>
          <w:caps/>
        </w:rPr>
      </w:pPr>
    </w:p>
    <w:p w14:paraId="38AA7887" w14:textId="6EC043AD" w:rsidR="0016187B" w:rsidRDefault="00C631B9" w:rsidP="00C631B9">
      <w:pPr>
        <w:pStyle w:val="Heading1"/>
        <w:numPr>
          <w:ilvl w:val="0"/>
          <w:numId w:val="7"/>
        </w:numPr>
      </w:pPr>
      <w:r>
        <w:t>D</w:t>
      </w:r>
      <w:r w:rsidRPr="00913802">
        <w:t>uring the reporting period, the Executive Committee held its 91</w:t>
      </w:r>
      <w:r w:rsidRPr="00913802">
        <w:rPr>
          <w:vertAlign w:val="superscript"/>
        </w:rPr>
        <w:t>st</w:t>
      </w:r>
      <w:r w:rsidRPr="00913802">
        <w:t xml:space="preserve"> </w:t>
      </w:r>
      <w:r w:rsidRPr="00CD5CD0">
        <w:rPr>
          <w:highlight w:val="yellow"/>
        </w:rPr>
        <w:t>[and 92</w:t>
      </w:r>
      <w:r w:rsidRPr="00CD5CD0">
        <w:rPr>
          <w:highlight w:val="yellow"/>
          <w:vertAlign w:val="superscript"/>
        </w:rPr>
        <w:t>nd</w:t>
      </w:r>
      <w:r w:rsidRPr="00CD5CD0">
        <w:rPr>
          <w:highlight w:val="yellow"/>
        </w:rPr>
        <w:t>]</w:t>
      </w:r>
      <w:r w:rsidRPr="00913802">
        <w:t xml:space="preserve"> meetings. The 91</w:t>
      </w:r>
      <w:r w:rsidRPr="00913802">
        <w:rPr>
          <w:vertAlign w:val="superscript"/>
        </w:rPr>
        <w:t>st</w:t>
      </w:r>
      <w:r w:rsidRPr="00913802">
        <w:t xml:space="preserve"> meeting was held in Montreal, </w:t>
      </w:r>
      <w:r>
        <w:t xml:space="preserve">Canada, </w:t>
      </w:r>
      <w:r w:rsidRPr="00913802">
        <w:rPr>
          <w:lang w:val="en-GB"/>
        </w:rPr>
        <w:t xml:space="preserve">and online for a limited number of participants unable to attend in person, </w:t>
      </w:r>
      <w:r w:rsidRPr="00913802">
        <w:t xml:space="preserve">from 5 to 9 December 2022. </w:t>
      </w:r>
      <w:r w:rsidR="0016187B" w:rsidRPr="0016187B">
        <w:t>The work of the 91</w:t>
      </w:r>
      <w:r w:rsidR="00C21618" w:rsidRPr="00C21618">
        <w:rPr>
          <w:vertAlign w:val="superscript"/>
        </w:rPr>
        <w:t>st</w:t>
      </w:r>
      <w:r w:rsidR="00C21618">
        <w:t xml:space="preserve"> </w:t>
      </w:r>
      <w:r w:rsidR="0016187B" w:rsidRPr="0016187B">
        <w:t>meeting was conducted by the members of the Executive Committee for 2022, in accordance with decision XXXIII/11 of the Thirty-Third Meeting of the Parties. The Committee comprised the following Parties not operating under paragraph 1 of Article 5 of the Protocol (non-Article 5 Parties): Belgium, Canada, Finland, Italy, Japan, Romania and the United States of America (Vice Chair); and the following Parties operating under paragraph 1 of Article 5 of the Protocol (Article 5 Parties): Bahrain (Chair), Brazil, Chad, Cuba, Guyana, India and Zimbabwe.</w:t>
      </w:r>
    </w:p>
    <w:p w14:paraId="21E38050" w14:textId="5B591C48" w:rsidR="00C631B9" w:rsidRPr="00913802" w:rsidRDefault="00C631B9" w:rsidP="00C631B9">
      <w:pPr>
        <w:pStyle w:val="Heading1"/>
        <w:numPr>
          <w:ilvl w:val="0"/>
          <w:numId w:val="7"/>
        </w:numPr>
      </w:pPr>
      <w:r w:rsidRPr="009571E8">
        <w:rPr>
          <w:highlight w:val="yellow"/>
        </w:rPr>
        <w:t>[The 92</w:t>
      </w:r>
      <w:r w:rsidRPr="009571E8">
        <w:rPr>
          <w:highlight w:val="yellow"/>
          <w:vertAlign w:val="superscript"/>
        </w:rPr>
        <w:t>nd </w:t>
      </w:r>
      <w:r w:rsidRPr="009571E8">
        <w:rPr>
          <w:highlight w:val="yellow"/>
        </w:rPr>
        <w:t>meeting was held in Montreal from 29 May to 2 June 2023</w:t>
      </w:r>
      <w:r>
        <w:rPr>
          <w:highlight w:val="yellow"/>
        </w:rPr>
        <w:t>.</w:t>
      </w:r>
      <w:r w:rsidR="002E5C23">
        <w:rPr>
          <w:highlight w:val="yellow"/>
        </w:rPr>
        <w:t xml:space="preserve"> </w:t>
      </w:r>
      <w:r w:rsidR="0016187B" w:rsidRPr="002F4B1C">
        <w:rPr>
          <w:highlight w:val="yellow"/>
        </w:rPr>
        <w:t>The work of the 92</w:t>
      </w:r>
      <w:r w:rsidR="0016187B" w:rsidRPr="002F4B1C">
        <w:rPr>
          <w:highlight w:val="yellow"/>
          <w:vertAlign w:val="superscript"/>
        </w:rPr>
        <w:t>nd</w:t>
      </w:r>
      <w:r w:rsidR="002E5C23">
        <w:rPr>
          <w:highlight w:val="yellow"/>
        </w:rPr>
        <w:t> </w:t>
      </w:r>
      <w:r w:rsidR="0016187B" w:rsidRPr="002F4B1C">
        <w:rPr>
          <w:highlight w:val="yellow"/>
        </w:rPr>
        <w:t xml:space="preserve">meeting was conducted by the members of the Executive Committee for 2023, in accordance with decision XXXIV/20 of the Thirty-Fourth Meeting of the Parties. The Committee comprised the following non-Article 5 Parties: Australia (Chair), Belgium, Estonia, Finland, Italy, Japan and the United States of America; and the following Article 5 Parties: Brazil (Vice-Chair), Burkina Faso, China, Cuba, Ghana, </w:t>
      </w:r>
      <w:r w:rsidR="0016187B" w:rsidRPr="002F4B1C">
        <w:rPr>
          <w:highlight w:val="yellow"/>
        </w:rPr>
        <w:lastRenderedPageBreak/>
        <w:t>Kenya and Kuwait.]</w:t>
      </w:r>
      <w:r w:rsidR="0016187B">
        <w:t xml:space="preserve"> </w:t>
      </w:r>
      <w:r w:rsidRPr="00913802">
        <w:t>The reports of those meetings</w:t>
      </w:r>
      <w:r w:rsidRPr="00913802">
        <w:rPr>
          <w:vertAlign w:val="superscript"/>
        </w:rPr>
        <w:footnoteReference w:id="2"/>
      </w:r>
      <w:r w:rsidRPr="00913802">
        <w:t xml:space="preserve"> are available on the Multilateral Fund website (www.multilateralfund.org)</w:t>
      </w:r>
      <w:r>
        <w:t>.</w:t>
      </w:r>
      <w:r w:rsidRPr="00913802">
        <w:t xml:space="preserve"> </w:t>
      </w:r>
    </w:p>
    <w:p w14:paraId="4EB78D43" w14:textId="4E52EFC0" w:rsidR="00913802" w:rsidRPr="004520B0" w:rsidRDefault="00EA7171" w:rsidP="00EA7171">
      <w:pPr>
        <w:pStyle w:val="Heading2"/>
        <w:ind w:left="720"/>
        <w:rPr>
          <w:rFonts w:eastAsia="MS Mincho"/>
          <w:b/>
          <w:lang w:eastAsia="ja-JP"/>
        </w:rPr>
      </w:pPr>
      <w:r>
        <w:rPr>
          <w:rFonts w:eastAsia="MS Mincho"/>
          <w:b/>
          <w:lang w:eastAsia="ja-JP"/>
        </w:rPr>
        <w:t>I.1</w:t>
      </w:r>
      <w:r>
        <w:rPr>
          <w:rFonts w:eastAsia="MS Mincho"/>
          <w:b/>
          <w:lang w:eastAsia="ja-JP"/>
        </w:rPr>
        <w:tab/>
      </w:r>
      <w:r w:rsidR="00913802" w:rsidRPr="004520B0">
        <w:rPr>
          <w:rFonts w:eastAsia="MS Mincho"/>
          <w:b/>
          <w:lang w:eastAsia="ja-JP"/>
        </w:rPr>
        <w:t>Policy matters related to the Kigali Amendment</w:t>
      </w:r>
    </w:p>
    <w:p w14:paraId="39AEC00F" w14:textId="16A5FC9F" w:rsidR="0004445D" w:rsidRDefault="0004445D" w:rsidP="000A06CB">
      <w:pPr>
        <w:keepNext/>
        <w:spacing w:after="240"/>
        <w:outlineLvl w:val="1"/>
        <w:rPr>
          <w:bCs/>
          <w:u w:val="single"/>
          <w:lang w:val="en-GB"/>
        </w:rPr>
      </w:pPr>
      <w:r w:rsidRPr="004520B0">
        <w:rPr>
          <w:bCs/>
          <w:u w:val="single"/>
          <w:lang w:val="en-GB"/>
        </w:rPr>
        <w:t>Development of the cost guidelines for the phase-down of HFCs in Article 5 countries</w:t>
      </w:r>
    </w:p>
    <w:p w14:paraId="78D90BAB" w14:textId="2F07E446" w:rsidR="001A6B36" w:rsidRDefault="00B13D65" w:rsidP="009571E8">
      <w:pPr>
        <w:pStyle w:val="Heading1"/>
        <w:keepNext/>
        <w:numPr>
          <w:ilvl w:val="0"/>
          <w:numId w:val="8"/>
        </w:numPr>
        <w:rPr>
          <w:bCs/>
          <w:lang w:val="en-GB"/>
        </w:rPr>
      </w:pPr>
      <w:r w:rsidRPr="00B13D65">
        <w:rPr>
          <w:bCs/>
          <w:lang w:val="en-GB"/>
        </w:rPr>
        <w:t xml:space="preserve">During the reporting period, the Executive Committee continued its discussion of </w:t>
      </w:r>
      <w:r>
        <w:rPr>
          <w:bCs/>
          <w:lang w:val="en-GB"/>
        </w:rPr>
        <w:t xml:space="preserve">the </w:t>
      </w:r>
      <w:r w:rsidRPr="00B13D65">
        <w:rPr>
          <w:bCs/>
          <w:lang w:val="en-GB"/>
        </w:rPr>
        <w:t>cost guidelines for the phase-down of HFCs in Article 5 countries</w:t>
      </w:r>
      <w:r>
        <w:rPr>
          <w:bCs/>
          <w:lang w:val="en-GB"/>
        </w:rPr>
        <w:t>,</w:t>
      </w:r>
      <w:r w:rsidRPr="00B13D65">
        <w:rPr>
          <w:bCs/>
          <w:lang w:val="en-GB"/>
        </w:rPr>
        <w:t xml:space="preserve"> which it had begun at </w:t>
      </w:r>
      <w:r w:rsidR="00104206" w:rsidRPr="00104206">
        <w:rPr>
          <w:bCs/>
          <w:lang w:val="en-GB"/>
        </w:rPr>
        <w:t>a special four-day meeting in 2017, the 78</w:t>
      </w:r>
      <w:r w:rsidR="00104206" w:rsidRPr="00104206">
        <w:rPr>
          <w:bCs/>
          <w:vertAlign w:val="superscript"/>
          <w:lang w:val="en-GB"/>
        </w:rPr>
        <w:t>th</w:t>
      </w:r>
      <w:r w:rsidR="00104206" w:rsidRPr="00104206">
        <w:rPr>
          <w:bCs/>
          <w:lang w:val="en-GB"/>
        </w:rPr>
        <w:t xml:space="preserve"> meeting, to address matters arising from decision XXVIII/2</w:t>
      </w:r>
      <w:r w:rsidR="00104206">
        <w:rPr>
          <w:bCs/>
          <w:lang w:val="en-GB"/>
        </w:rPr>
        <w:t xml:space="preserve"> of the Twenty-Eighth Meeting of the Parties</w:t>
      </w:r>
      <w:r w:rsidR="00104206" w:rsidRPr="00104206">
        <w:rPr>
          <w:bCs/>
          <w:lang w:val="en-GB"/>
        </w:rPr>
        <w:t>.</w:t>
      </w:r>
    </w:p>
    <w:p w14:paraId="000ACBBB" w14:textId="491334DB" w:rsidR="0004445D" w:rsidRPr="004520B0" w:rsidRDefault="0004445D" w:rsidP="000A06CB">
      <w:pPr>
        <w:rPr>
          <w:i/>
          <w:iCs/>
          <w:lang w:val="en-GB"/>
        </w:rPr>
      </w:pPr>
      <w:r w:rsidRPr="004520B0">
        <w:rPr>
          <w:i/>
          <w:iCs/>
          <w:lang w:val="en-GB"/>
        </w:rPr>
        <w:t>A</w:t>
      </w:r>
      <w:r w:rsidR="000A06CB">
        <w:rPr>
          <w:i/>
          <w:iCs/>
          <w:lang w:val="en-GB"/>
        </w:rPr>
        <w:t>n</w:t>
      </w:r>
      <w:r w:rsidRPr="004520B0">
        <w:rPr>
          <w:i/>
          <w:iCs/>
          <w:lang w:val="en-GB"/>
        </w:rPr>
        <w:t>alysis of the level and modalities of funding for HFC phase-down in the refrigeration servicing sector</w:t>
      </w:r>
    </w:p>
    <w:p w14:paraId="393674F7" w14:textId="77777777" w:rsidR="0004445D" w:rsidRPr="00216D92" w:rsidRDefault="0004445D" w:rsidP="0004445D">
      <w:pPr>
        <w:rPr>
          <w:lang w:val="en-GB"/>
        </w:rPr>
      </w:pPr>
    </w:p>
    <w:p w14:paraId="137531B3" w14:textId="6A379B84" w:rsidR="00BC7AB2" w:rsidRPr="00216D92" w:rsidRDefault="00575463">
      <w:pPr>
        <w:pStyle w:val="Heading1"/>
        <w:keepNext/>
        <w:numPr>
          <w:ilvl w:val="0"/>
          <w:numId w:val="8"/>
        </w:numPr>
        <w:rPr>
          <w:lang w:val="en-GB"/>
        </w:rPr>
      </w:pPr>
      <w:r w:rsidRPr="00216D92">
        <w:rPr>
          <w:lang w:val="en-GB"/>
        </w:rPr>
        <w:t>At the 91</w:t>
      </w:r>
      <w:r w:rsidRPr="00216D92">
        <w:rPr>
          <w:vertAlign w:val="superscript"/>
          <w:lang w:val="en-GB"/>
        </w:rPr>
        <w:t>st</w:t>
      </w:r>
      <w:r w:rsidRPr="00216D92">
        <w:rPr>
          <w:lang w:val="en-GB"/>
        </w:rPr>
        <w:t xml:space="preserve"> meeting the Executive Committee considered </w:t>
      </w:r>
      <w:r w:rsidR="00115B3B" w:rsidRPr="00216D92">
        <w:rPr>
          <w:lang w:val="en-GB"/>
        </w:rPr>
        <w:t>a document</w:t>
      </w:r>
      <w:r w:rsidR="00115B3B" w:rsidRPr="00216D92">
        <w:rPr>
          <w:rStyle w:val="FootnoteReference"/>
          <w:lang w:val="en-GB"/>
        </w:rPr>
        <w:footnoteReference w:id="3"/>
      </w:r>
      <w:r w:rsidR="00115B3B" w:rsidRPr="00216D92">
        <w:rPr>
          <w:lang w:val="en-GB"/>
        </w:rPr>
        <w:t xml:space="preserve"> containing </w:t>
      </w:r>
      <w:r w:rsidR="003E6069">
        <w:rPr>
          <w:lang w:val="en-GB"/>
        </w:rPr>
        <w:t>a note by the Secretariat referring to discussions at the 89</w:t>
      </w:r>
      <w:r w:rsidR="003E6069" w:rsidRPr="003E6069">
        <w:rPr>
          <w:vertAlign w:val="superscript"/>
          <w:lang w:val="en-GB"/>
        </w:rPr>
        <w:t>th</w:t>
      </w:r>
      <w:r w:rsidR="003E6069">
        <w:rPr>
          <w:lang w:val="en-GB"/>
        </w:rPr>
        <w:t xml:space="preserve"> and 90</w:t>
      </w:r>
      <w:r w:rsidR="003E6069" w:rsidRPr="003E6069">
        <w:rPr>
          <w:vertAlign w:val="superscript"/>
          <w:lang w:val="en-GB"/>
        </w:rPr>
        <w:t>th</w:t>
      </w:r>
      <w:r w:rsidR="003E6069">
        <w:rPr>
          <w:lang w:val="en-GB"/>
        </w:rPr>
        <w:t xml:space="preserve"> meetings including an observation on the use of HCFC baselines as a proxy for HFC phase-down and a revised recommendation, and </w:t>
      </w:r>
      <w:r w:rsidR="00115B3B" w:rsidRPr="00216D92">
        <w:t>a</w:t>
      </w:r>
      <w:r w:rsidR="00BC7AB2" w:rsidRPr="00216D92">
        <w:t>n addendum to the analysis of the level and modalities of funding for HFC phase-down in the refrigeration servicing sector</w:t>
      </w:r>
      <w:r w:rsidR="00115B3B" w:rsidRPr="00216D92">
        <w:t xml:space="preserve"> </w:t>
      </w:r>
      <w:r w:rsidR="00294A98">
        <w:t xml:space="preserve">that had been </w:t>
      </w:r>
      <w:r w:rsidR="00BC7AB2" w:rsidRPr="00216D92">
        <w:t>prepared by the Secretariat for discussion at the 89</w:t>
      </w:r>
      <w:r w:rsidR="00BC7AB2" w:rsidRPr="00216D92">
        <w:rPr>
          <w:vertAlign w:val="superscript"/>
        </w:rPr>
        <w:t>th</w:t>
      </w:r>
      <w:r w:rsidR="00BC7AB2" w:rsidRPr="00216D92">
        <w:t> meeting</w:t>
      </w:r>
      <w:r w:rsidR="00115B3B" w:rsidRPr="00216D92">
        <w:t>.</w:t>
      </w:r>
      <w:r w:rsidR="00115B3B" w:rsidRPr="00216D92">
        <w:rPr>
          <w:rStyle w:val="FootnoteReference"/>
        </w:rPr>
        <w:footnoteReference w:id="4"/>
      </w:r>
      <w:r w:rsidR="00BC7AB2" w:rsidRPr="00216D92">
        <w:t xml:space="preserve"> </w:t>
      </w:r>
      <w:r w:rsidR="00115B3B" w:rsidRPr="00216D92">
        <w:t>Following d</w:t>
      </w:r>
      <w:r w:rsidR="00294A98">
        <w:t>eliberations</w:t>
      </w:r>
      <w:r w:rsidR="00115B3B" w:rsidRPr="00216D92">
        <w:t xml:space="preserve"> in a contact group</w:t>
      </w:r>
      <w:r w:rsidR="00216D92" w:rsidRPr="00216D92">
        <w:t>, t</w:t>
      </w:r>
      <w:r w:rsidR="00115B3B" w:rsidRPr="00216D92">
        <w:rPr>
          <w:lang w:val="en-GB"/>
        </w:rPr>
        <w:t xml:space="preserve">he Executive Committee agreed to continue </w:t>
      </w:r>
      <w:r w:rsidR="00294A98">
        <w:rPr>
          <w:lang w:val="en-GB"/>
        </w:rPr>
        <w:t xml:space="preserve">its </w:t>
      </w:r>
      <w:r w:rsidR="00115B3B" w:rsidRPr="00216D92">
        <w:rPr>
          <w:lang w:val="en-GB"/>
        </w:rPr>
        <w:t xml:space="preserve">consideration of the </w:t>
      </w:r>
      <w:r w:rsidR="00040ED0">
        <w:rPr>
          <w:lang w:val="en-GB"/>
        </w:rPr>
        <w:t xml:space="preserve">matter </w:t>
      </w:r>
      <w:r w:rsidR="00294A98" w:rsidRPr="00216D92">
        <w:rPr>
          <w:lang w:val="en-GB"/>
        </w:rPr>
        <w:t>at its 92</w:t>
      </w:r>
      <w:r w:rsidR="00294A98" w:rsidRPr="00216D92">
        <w:rPr>
          <w:vertAlign w:val="superscript"/>
          <w:lang w:val="en-GB"/>
        </w:rPr>
        <w:t>nd</w:t>
      </w:r>
      <w:r w:rsidR="00040ED0">
        <w:rPr>
          <w:vertAlign w:val="superscript"/>
          <w:lang w:val="en-GB"/>
        </w:rPr>
        <w:t> </w:t>
      </w:r>
      <w:r w:rsidR="00294A98" w:rsidRPr="00216D92">
        <w:rPr>
          <w:lang w:val="en-GB"/>
        </w:rPr>
        <w:t>meeting</w:t>
      </w:r>
      <w:r w:rsidR="00115B3B" w:rsidRPr="00216D92">
        <w:rPr>
          <w:lang w:val="en-GB"/>
        </w:rPr>
        <w:t>,</w:t>
      </w:r>
      <w:r w:rsidR="00115B3B" w:rsidRPr="00294A98">
        <w:rPr>
          <w:lang w:val="en-GB"/>
        </w:rPr>
        <w:t xml:space="preserve"> </w:t>
      </w:r>
      <w:r w:rsidR="00115B3B" w:rsidRPr="00216D92">
        <w:rPr>
          <w:lang w:val="en-GB"/>
        </w:rPr>
        <w:t>on the basis</w:t>
      </w:r>
      <w:r w:rsidR="00216D92" w:rsidRPr="00216D92">
        <w:rPr>
          <w:lang w:val="en-GB"/>
        </w:rPr>
        <w:t>,</w:t>
      </w:r>
      <w:r w:rsidR="00115B3B" w:rsidRPr="00216D92">
        <w:rPr>
          <w:lang w:val="en-GB"/>
        </w:rPr>
        <w:t xml:space="preserve"> inter alia</w:t>
      </w:r>
      <w:r w:rsidR="00216D92" w:rsidRPr="00216D92">
        <w:rPr>
          <w:lang w:val="en-GB"/>
        </w:rPr>
        <w:t>,</w:t>
      </w:r>
      <w:r w:rsidR="00115B3B" w:rsidRPr="00216D92">
        <w:rPr>
          <w:lang w:val="en-GB"/>
        </w:rPr>
        <w:t xml:space="preserve"> </w:t>
      </w:r>
      <w:r w:rsidR="00216D92" w:rsidRPr="00216D92">
        <w:rPr>
          <w:lang w:val="en-GB"/>
        </w:rPr>
        <w:t xml:space="preserve">of </w:t>
      </w:r>
      <w:r w:rsidR="00115B3B" w:rsidRPr="00216D92">
        <w:rPr>
          <w:lang w:val="en-GB"/>
        </w:rPr>
        <w:t xml:space="preserve">the working document </w:t>
      </w:r>
      <w:r w:rsidR="00104206">
        <w:rPr>
          <w:lang w:val="en-GB"/>
        </w:rPr>
        <w:t xml:space="preserve">annexed </w:t>
      </w:r>
      <w:r w:rsidR="00115B3B" w:rsidRPr="00216D92">
        <w:rPr>
          <w:lang w:val="en-GB"/>
        </w:rPr>
        <w:t xml:space="preserve">to </w:t>
      </w:r>
      <w:r w:rsidR="00216D92" w:rsidRPr="00216D92">
        <w:rPr>
          <w:lang w:val="en-GB"/>
        </w:rPr>
        <w:t>the report of the 91</w:t>
      </w:r>
      <w:r w:rsidR="00216D92" w:rsidRPr="00216D92">
        <w:rPr>
          <w:vertAlign w:val="superscript"/>
          <w:lang w:val="en-GB"/>
        </w:rPr>
        <w:t>st </w:t>
      </w:r>
      <w:r w:rsidR="00216D92" w:rsidRPr="00216D92">
        <w:rPr>
          <w:lang w:val="en-GB"/>
        </w:rPr>
        <w:t>meeting</w:t>
      </w:r>
      <w:r w:rsidR="00294A98">
        <w:rPr>
          <w:lang w:val="en-GB"/>
        </w:rPr>
        <w:t>,</w:t>
      </w:r>
      <w:r w:rsidR="00216D92" w:rsidRPr="00216D92">
        <w:rPr>
          <w:rStyle w:val="FootnoteReference"/>
          <w:lang w:val="en-GB"/>
        </w:rPr>
        <w:footnoteReference w:id="5"/>
      </w:r>
      <w:r w:rsidR="00294A98">
        <w:rPr>
          <w:lang w:val="en-GB"/>
        </w:rPr>
        <w:t xml:space="preserve"> which </w:t>
      </w:r>
      <w:r w:rsidR="00294A98" w:rsidRPr="00216D92">
        <w:rPr>
          <w:lang w:val="en-GB"/>
        </w:rPr>
        <w:t>includ</w:t>
      </w:r>
      <w:r w:rsidR="00294A98">
        <w:rPr>
          <w:lang w:val="en-GB"/>
        </w:rPr>
        <w:t>ed</w:t>
      </w:r>
      <w:r w:rsidR="00294A98" w:rsidRPr="00216D92">
        <w:rPr>
          <w:lang w:val="en-GB"/>
        </w:rPr>
        <w:t xml:space="preserve"> draft recommendation text and working funding tables.</w:t>
      </w:r>
    </w:p>
    <w:p w14:paraId="7636A949" w14:textId="5E4FF2AA" w:rsidR="00216D92" w:rsidRPr="00730B3B" w:rsidRDefault="00216D92">
      <w:pPr>
        <w:pStyle w:val="Heading1"/>
        <w:keepNext/>
        <w:numPr>
          <w:ilvl w:val="0"/>
          <w:numId w:val="8"/>
        </w:numPr>
        <w:rPr>
          <w:highlight w:val="yellow"/>
          <w:lang w:val="en-GB"/>
        </w:rPr>
      </w:pPr>
      <w:r w:rsidRPr="00730B3B">
        <w:rPr>
          <w:highlight w:val="yellow"/>
          <w:lang w:val="en-GB"/>
        </w:rPr>
        <w:t>[At the 92</w:t>
      </w:r>
      <w:r w:rsidRPr="00730B3B">
        <w:rPr>
          <w:highlight w:val="yellow"/>
          <w:vertAlign w:val="superscript"/>
          <w:lang w:val="en-GB"/>
        </w:rPr>
        <w:t>nd</w:t>
      </w:r>
      <w:r w:rsidRPr="00730B3B">
        <w:rPr>
          <w:highlight w:val="yellow"/>
          <w:lang w:val="en-GB"/>
        </w:rPr>
        <w:t xml:space="preserve"> meeting…]</w:t>
      </w:r>
    </w:p>
    <w:p w14:paraId="6293CAE5" w14:textId="73752533" w:rsidR="0004445D" w:rsidRPr="004520B0" w:rsidRDefault="0004445D" w:rsidP="004520B0">
      <w:pPr>
        <w:rPr>
          <w:i/>
          <w:iCs/>
          <w:lang w:val="en-GB"/>
        </w:rPr>
      </w:pPr>
      <w:r w:rsidRPr="004520B0">
        <w:rPr>
          <w:i/>
          <w:iCs/>
          <w:lang w:val="en-GB"/>
        </w:rPr>
        <w:t>Draft criteria for funding including consideration of operationalizing paragraph 24 of decision XXVIII/2</w:t>
      </w:r>
    </w:p>
    <w:p w14:paraId="5ADBAAC7" w14:textId="77777777" w:rsidR="0004445D" w:rsidRPr="00216D92" w:rsidRDefault="0004445D" w:rsidP="0004445D">
      <w:pPr>
        <w:rPr>
          <w:lang w:val="en-GB"/>
        </w:rPr>
      </w:pPr>
    </w:p>
    <w:p w14:paraId="7A53F8A9" w14:textId="357D29A6" w:rsidR="0004445D" w:rsidRPr="00814FDC" w:rsidRDefault="00216D92" w:rsidP="00F15E7B">
      <w:pPr>
        <w:pStyle w:val="Heading1"/>
        <w:keepNext/>
        <w:numPr>
          <w:ilvl w:val="0"/>
          <w:numId w:val="1"/>
        </w:numPr>
        <w:rPr>
          <w:b/>
          <w:bCs/>
          <w:lang w:val="en-GB"/>
        </w:rPr>
      </w:pPr>
      <w:r w:rsidRPr="00814FDC">
        <w:rPr>
          <w:lang w:val="en-GB"/>
        </w:rPr>
        <w:t>At the 91</w:t>
      </w:r>
      <w:r w:rsidRPr="00814FDC">
        <w:rPr>
          <w:vertAlign w:val="superscript"/>
          <w:lang w:val="en-GB"/>
        </w:rPr>
        <w:t>st</w:t>
      </w:r>
      <w:r w:rsidRPr="00814FDC">
        <w:rPr>
          <w:lang w:val="en-GB"/>
        </w:rPr>
        <w:t xml:space="preserve"> meeting, the Executive Committee considered a </w:t>
      </w:r>
      <w:r w:rsidR="0004445D" w:rsidRPr="00814FDC">
        <w:rPr>
          <w:lang w:val="en-GB"/>
        </w:rPr>
        <w:t xml:space="preserve">document </w:t>
      </w:r>
      <w:r w:rsidRPr="00814FDC">
        <w:rPr>
          <w:lang w:val="en-GB"/>
        </w:rPr>
        <w:t xml:space="preserve">that outlined the </w:t>
      </w:r>
      <w:r w:rsidR="00814FDC">
        <w:t>pro</w:t>
      </w:r>
      <w:r w:rsidRPr="00216D92">
        <w:t>gress made and outstanding</w:t>
      </w:r>
      <w:r>
        <w:t xml:space="preserve"> issues in the development of cost guidelines for the phase</w:t>
      </w:r>
      <w:r>
        <w:noBreakHyphen/>
        <w:t>down of HFCs.</w:t>
      </w:r>
      <w:r>
        <w:rPr>
          <w:rStyle w:val="FootnoteReference"/>
        </w:rPr>
        <w:footnoteReference w:id="6"/>
      </w:r>
      <w:r w:rsidR="00814FDC">
        <w:t xml:space="preserve"> </w:t>
      </w:r>
      <w:r w:rsidRPr="00814FDC">
        <w:rPr>
          <w:lang w:val="en-GB"/>
        </w:rPr>
        <w:t>Following discussion</w:t>
      </w:r>
      <w:r w:rsidR="009571E8">
        <w:rPr>
          <w:lang w:val="en-GB"/>
        </w:rPr>
        <w:t>s</w:t>
      </w:r>
      <w:r w:rsidRPr="00814FDC">
        <w:rPr>
          <w:lang w:val="en-GB"/>
        </w:rPr>
        <w:t xml:space="preserve"> in a contact group, the Executive Committee agreed to pursue, at its 92</w:t>
      </w:r>
      <w:r w:rsidRPr="00814FDC">
        <w:rPr>
          <w:vertAlign w:val="superscript"/>
          <w:lang w:val="en-GB"/>
        </w:rPr>
        <w:t>nd</w:t>
      </w:r>
      <w:r w:rsidR="005067D8" w:rsidRPr="00814FDC">
        <w:rPr>
          <w:vertAlign w:val="superscript"/>
          <w:lang w:val="en-GB"/>
        </w:rPr>
        <w:t> </w:t>
      </w:r>
      <w:r w:rsidRPr="00814FDC">
        <w:rPr>
          <w:lang w:val="en-GB"/>
        </w:rPr>
        <w:t>meeting, consideration of the development of the cost guidelines for the phase-down of HFCs in Article</w:t>
      </w:r>
      <w:r w:rsidR="005067D8" w:rsidRPr="00814FDC">
        <w:rPr>
          <w:lang w:val="en-GB"/>
        </w:rPr>
        <w:t> </w:t>
      </w:r>
      <w:r w:rsidRPr="00814FDC">
        <w:rPr>
          <w:lang w:val="en-GB"/>
        </w:rPr>
        <w:t xml:space="preserve">5 countries on the basis, inter alia, of the working text on the cost-effectiveness thresholds and incremental operating costs </w:t>
      </w:r>
      <w:r w:rsidR="00040ED0">
        <w:rPr>
          <w:lang w:val="en-GB"/>
        </w:rPr>
        <w:t xml:space="preserve">that was </w:t>
      </w:r>
      <w:r w:rsidR="00FC6A86">
        <w:rPr>
          <w:lang w:val="en-GB"/>
        </w:rPr>
        <w:t xml:space="preserve">annexed </w:t>
      </w:r>
      <w:r w:rsidRPr="00814FDC">
        <w:rPr>
          <w:lang w:val="en-GB"/>
        </w:rPr>
        <w:t>to the report of the 91</w:t>
      </w:r>
      <w:r w:rsidRPr="00814FDC">
        <w:rPr>
          <w:vertAlign w:val="superscript"/>
          <w:lang w:val="en-GB"/>
        </w:rPr>
        <w:t>st</w:t>
      </w:r>
      <w:r w:rsidRPr="00814FDC">
        <w:rPr>
          <w:lang w:val="en-GB"/>
        </w:rPr>
        <w:t xml:space="preserve"> meeting.</w:t>
      </w:r>
      <w:r w:rsidRPr="00C2577D">
        <w:rPr>
          <w:rStyle w:val="FootnoteReference"/>
          <w:lang w:val="en-GB"/>
        </w:rPr>
        <w:footnoteReference w:id="7"/>
      </w:r>
      <w:r w:rsidR="00294A98" w:rsidRPr="00814FDC">
        <w:rPr>
          <w:lang w:val="en-GB"/>
        </w:rPr>
        <w:t xml:space="preserve"> The Committee</w:t>
      </w:r>
      <w:r w:rsidR="0004445D" w:rsidRPr="00814FDC">
        <w:rPr>
          <w:lang w:val="en-GB"/>
        </w:rPr>
        <w:t xml:space="preserve"> request</w:t>
      </w:r>
      <w:r w:rsidR="00294A98" w:rsidRPr="00814FDC">
        <w:rPr>
          <w:lang w:val="en-GB"/>
        </w:rPr>
        <w:t>ed</w:t>
      </w:r>
      <w:r w:rsidR="0004445D" w:rsidRPr="00814FDC">
        <w:rPr>
          <w:lang w:val="en-GB"/>
        </w:rPr>
        <w:t xml:space="preserve"> the Secretariat to prepare for the 92</w:t>
      </w:r>
      <w:r w:rsidR="0004445D" w:rsidRPr="00814FDC">
        <w:rPr>
          <w:vertAlign w:val="superscript"/>
          <w:lang w:val="en-GB"/>
        </w:rPr>
        <w:t>nd</w:t>
      </w:r>
      <w:r w:rsidR="0004445D" w:rsidRPr="00814FDC">
        <w:rPr>
          <w:lang w:val="en-GB"/>
        </w:rPr>
        <w:t> meeting</w:t>
      </w:r>
      <w:r w:rsidR="00294A98" w:rsidRPr="00814FDC">
        <w:rPr>
          <w:lang w:val="en-GB"/>
        </w:rPr>
        <w:t xml:space="preserve"> a</w:t>
      </w:r>
      <w:r w:rsidR="0004445D" w:rsidRPr="00814FDC">
        <w:rPr>
          <w:lang w:val="en-GB"/>
        </w:rPr>
        <w:t xml:space="preserve"> paper on the starting point for sustained aggregate reductions based on the discussions that </w:t>
      </w:r>
      <w:r w:rsidR="00294A98" w:rsidRPr="00814FDC">
        <w:rPr>
          <w:lang w:val="en-GB"/>
        </w:rPr>
        <w:t>had taken</w:t>
      </w:r>
      <w:r w:rsidR="0004445D" w:rsidRPr="00814FDC">
        <w:rPr>
          <w:lang w:val="en-GB"/>
        </w:rPr>
        <w:t xml:space="preserve"> place in the contact group</w:t>
      </w:r>
      <w:r w:rsidR="00987217">
        <w:rPr>
          <w:lang w:val="en-GB"/>
        </w:rPr>
        <w:t>;</w:t>
      </w:r>
      <w:r w:rsidR="0004445D" w:rsidRPr="00814FDC">
        <w:rPr>
          <w:lang w:val="en-GB"/>
        </w:rPr>
        <w:t xml:space="preserve"> and</w:t>
      </w:r>
      <w:r w:rsidR="00294A98" w:rsidRPr="00814FDC">
        <w:rPr>
          <w:lang w:val="en-GB"/>
        </w:rPr>
        <w:t xml:space="preserve"> i</w:t>
      </w:r>
      <w:r w:rsidR="0004445D" w:rsidRPr="00814FDC">
        <w:rPr>
          <w:lang w:val="en-GB"/>
        </w:rPr>
        <w:t>nformation to assist the Executive Committee in defining “small and medium-sized enterprises” in the commercial air-conditioning manufacturing and commercial refrigeration manufacturing sectors</w:t>
      </w:r>
      <w:r w:rsidR="00294A98" w:rsidRPr="00814FDC">
        <w:rPr>
          <w:lang w:val="en-GB"/>
        </w:rPr>
        <w:t xml:space="preserve"> (d</w:t>
      </w:r>
      <w:r w:rsidR="0004445D" w:rsidRPr="00814FDC">
        <w:rPr>
          <w:lang w:val="en-GB"/>
        </w:rPr>
        <w:t>ecision 91/64)</w:t>
      </w:r>
      <w:r w:rsidR="00294A98" w:rsidRPr="00814FDC">
        <w:rPr>
          <w:lang w:val="en-GB"/>
        </w:rPr>
        <w:t>.</w:t>
      </w:r>
    </w:p>
    <w:p w14:paraId="4D13107E" w14:textId="77777777" w:rsidR="000A06CB" w:rsidRPr="00730B3B" w:rsidRDefault="000A06CB">
      <w:pPr>
        <w:pStyle w:val="Heading1"/>
        <w:keepNext/>
        <w:numPr>
          <w:ilvl w:val="0"/>
          <w:numId w:val="8"/>
        </w:numPr>
        <w:rPr>
          <w:highlight w:val="yellow"/>
          <w:lang w:val="en-GB"/>
        </w:rPr>
      </w:pPr>
      <w:r w:rsidRPr="00730B3B">
        <w:rPr>
          <w:highlight w:val="yellow"/>
          <w:lang w:val="en-GB"/>
        </w:rPr>
        <w:t>[At the 92</w:t>
      </w:r>
      <w:r w:rsidRPr="00730B3B">
        <w:rPr>
          <w:highlight w:val="yellow"/>
          <w:vertAlign w:val="superscript"/>
          <w:lang w:val="en-GB"/>
        </w:rPr>
        <w:t>nd</w:t>
      </w:r>
      <w:r w:rsidRPr="00730B3B">
        <w:rPr>
          <w:highlight w:val="yellow"/>
          <w:lang w:val="en-GB"/>
        </w:rPr>
        <w:t xml:space="preserve"> meeting…]</w:t>
      </w:r>
    </w:p>
    <w:p w14:paraId="02777724" w14:textId="2F62B0D4" w:rsidR="0004445D" w:rsidRDefault="0004445D" w:rsidP="004520B0">
      <w:pPr>
        <w:keepNext/>
        <w:spacing w:after="240"/>
        <w:outlineLvl w:val="1"/>
        <w:rPr>
          <w:bCs/>
          <w:u w:val="single"/>
          <w:lang w:val="en-GB"/>
        </w:rPr>
      </w:pPr>
      <w:r w:rsidRPr="004520B0">
        <w:rPr>
          <w:bCs/>
          <w:u w:val="single"/>
          <w:lang w:val="en-GB"/>
        </w:rPr>
        <w:t>Energy efficiency</w:t>
      </w:r>
    </w:p>
    <w:p w14:paraId="4433D86C" w14:textId="0134866A" w:rsidR="008F17BC" w:rsidRDefault="00B13D65" w:rsidP="00104206">
      <w:pPr>
        <w:pStyle w:val="Heading1"/>
        <w:numPr>
          <w:ilvl w:val="0"/>
          <w:numId w:val="1"/>
        </w:numPr>
        <w:rPr>
          <w:lang w:val="en-GB"/>
        </w:rPr>
      </w:pPr>
      <w:r w:rsidRPr="00104206">
        <w:rPr>
          <w:lang w:val="en-GB"/>
        </w:rPr>
        <w:t xml:space="preserve">During the reporting period, </w:t>
      </w:r>
      <w:r w:rsidR="00104206" w:rsidRPr="00104206">
        <w:rPr>
          <w:lang w:val="en-GB"/>
        </w:rPr>
        <w:t>the Executive Committee continued its discussion of energy efficiency issues, which it had begun at the 82</w:t>
      </w:r>
      <w:r w:rsidR="00104206" w:rsidRPr="009571E8">
        <w:rPr>
          <w:vertAlign w:val="superscript"/>
          <w:lang w:val="en-GB"/>
        </w:rPr>
        <w:t>nd</w:t>
      </w:r>
      <w:r w:rsidR="00104206" w:rsidRPr="00104206">
        <w:rPr>
          <w:lang w:val="en-GB"/>
        </w:rPr>
        <w:t xml:space="preserve"> meeting in response to the Parties’ deliberations at the fortieth meeting of the Open</w:t>
      </w:r>
      <w:r w:rsidR="00104206" w:rsidRPr="00104206">
        <w:rPr>
          <w:lang w:val="en-GB"/>
        </w:rPr>
        <w:noBreakHyphen/>
        <w:t>ended Working Group and the Thirtieth Meeting of the Parties in relation to volume</w:t>
      </w:r>
      <w:r w:rsidR="00104206">
        <w:rPr>
          <w:lang w:val="en-GB"/>
        </w:rPr>
        <w:t> </w:t>
      </w:r>
      <w:r w:rsidR="00104206" w:rsidRPr="00104206">
        <w:rPr>
          <w:lang w:val="en-GB"/>
        </w:rPr>
        <w:t xml:space="preserve">5 of the </w:t>
      </w:r>
      <w:r w:rsidR="00104206" w:rsidRPr="00104206">
        <w:rPr>
          <w:lang w:val="en-GB"/>
        </w:rPr>
        <w:lastRenderedPageBreak/>
        <w:t>May 2018 report of the Technology and Economic Assessment Panel on issues related to energy efficiency while phasing down HFCs.</w:t>
      </w:r>
      <w:r w:rsidR="00104206" w:rsidRPr="00104206">
        <w:rPr>
          <w:vertAlign w:val="superscript"/>
          <w:lang w:val="en-GB"/>
        </w:rPr>
        <w:footnoteReference w:id="8"/>
      </w:r>
      <w:r w:rsidR="00104206" w:rsidRPr="00104206">
        <w:rPr>
          <w:lang w:val="en-GB"/>
        </w:rPr>
        <w:t xml:space="preserve"> </w:t>
      </w:r>
      <w:r w:rsidR="00C77C6D">
        <w:rPr>
          <w:lang w:val="en-GB"/>
        </w:rPr>
        <w:t>The discussion focu</w:t>
      </w:r>
      <w:r w:rsidR="00AE6C5F">
        <w:rPr>
          <w:lang w:val="en-GB"/>
        </w:rPr>
        <w:t>s</w:t>
      </w:r>
      <w:r w:rsidR="00C77C6D">
        <w:rPr>
          <w:lang w:val="en-GB"/>
        </w:rPr>
        <w:t xml:space="preserve">ed </w:t>
      </w:r>
      <w:r w:rsidR="00AE6C5F">
        <w:rPr>
          <w:lang w:val="en-GB"/>
        </w:rPr>
        <w:t xml:space="preserve">on </w:t>
      </w:r>
      <w:r w:rsidR="00C77C6D">
        <w:rPr>
          <w:lang w:val="en-GB"/>
        </w:rPr>
        <w:t xml:space="preserve">three issues: </w:t>
      </w:r>
    </w:p>
    <w:p w14:paraId="247729A4" w14:textId="7032A5DB" w:rsidR="00AE6C5F" w:rsidRPr="0062295F" w:rsidRDefault="00AE6C5F" w:rsidP="00AE6C5F">
      <w:pPr>
        <w:pStyle w:val="Heading3"/>
        <w:numPr>
          <w:ilvl w:val="1"/>
          <w:numId w:val="1"/>
        </w:numPr>
        <w:rPr>
          <w:lang w:val="en-GB"/>
        </w:rPr>
      </w:pPr>
      <w:r>
        <w:rPr>
          <w:lang w:val="en-GB"/>
        </w:rPr>
        <w:t>C</w:t>
      </w:r>
      <w:r w:rsidR="00C77C6D">
        <w:rPr>
          <w:lang w:val="en-GB"/>
        </w:rPr>
        <w:t xml:space="preserve">riteria </w:t>
      </w:r>
      <w:r w:rsidR="00BD4CE2">
        <w:rPr>
          <w:lang w:val="en-GB"/>
        </w:rPr>
        <w:t xml:space="preserve">for pilot projects to maintain and/or enhance </w:t>
      </w:r>
      <w:r w:rsidR="006E66B7">
        <w:rPr>
          <w:lang w:val="en-GB"/>
        </w:rPr>
        <w:t xml:space="preserve">energy efficiency of replacement technologies and equipment in the context of HFC phase-down </w:t>
      </w:r>
      <w:r w:rsidR="008F17BC" w:rsidRPr="0062295F">
        <w:rPr>
          <w:lang w:val="en-GB"/>
        </w:rPr>
        <w:t>(see para</w:t>
      </w:r>
      <w:r w:rsidR="00B22A20" w:rsidRPr="0062295F">
        <w:rPr>
          <w:lang w:val="en-GB"/>
        </w:rPr>
        <w:t xml:space="preserve">graphs </w:t>
      </w:r>
      <w:r w:rsidR="00CB53BD" w:rsidRPr="00164ADC">
        <w:rPr>
          <w:highlight w:val="cyan"/>
          <w:lang w:val="en-GB"/>
        </w:rPr>
        <w:t>19</w:t>
      </w:r>
      <w:r w:rsidR="00CB53BD" w:rsidRPr="00164ADC">
        <w:rPr>
          <w:highlight w:val="cyan"/>
          <w:lang w:val="en-GB"/>
        </w:rPr>
        <w:noBreakHyphen/>
        <w:t>23</w:t>
      </w:r>
      <w:r w:rsidR="008F17BC" w:rsidRPr="0062295F">
        <w:rPr>
          <w:lang w:val="en-GB"/>
        </w:rPr>
        <w:t xml:space="preserve"> on funding windows</w:t>
      </w:r>
      <w:r w:rsidR="00CB53BD">
        <w:rPr>
          <w:lang w:val="en-GB"/>
        </w:rPr>
        <w:t xml:space="preserve"> established</w:t>
      </w:r>
      <w:r w:rsidR="008F17BC" w:rsidRPr="0062295F">
        <w:rPr>
          <w:lang w:val="en-GB"/>
        </w:rPr>
        <w:t>)</w:t>
      </w:r>
      <w:r w:rsidRPr="0062295F">
        <w:rPr>
          <w:lang w:val="en-GB"/>
        </w:rPr>
        <w:t>;</w:t>
      </w:r>
    </w:p>
    <w:p w14:paraId="2BE2FD4C" w14:textId="1FADB6A0" w:rsidR="00B22A20" w:rsidRDefault="00B22A20" w:rsidP="00B22A20">
      <w:pPr>
        <w:pStyle w:val="Heading3"/>
        <w:numPr>
          <w:ilvl w:val="1"/>
          <w:numId w:val="1"/>
        </w:numPr>
        <w:rPr>
          <w:lang w:val="en-GB"/>
        </w:rPr>
      </w:pPr>
      <w:r>
        <w:rPr>
          <w:lang w:val="en-GB"/>
        </w:rPr>
        <w:t>O</w:t>
      </w:r>
      <w:r w:rsidR="008F17BC" w:rsidRPr="00B22A20">
        <w:rPr>
          <w:lang w:val="en-GB"/>
        </w:rPr>
        <w:t>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w:t>
      </w:r>
      <w:r>
        <w:rPr>
          <w:lang w:val="en-GB"/>
        </w:rPr>
        <w:t>; and</w:t>
      </w:r>
    </w:p>
    <w:p w14:paraId="0C892475" w14:textId="44F61D08" w:rsidR="008F17BC" w:rsidRPr="00B22A20" w:rsidRDefault="008F17BC" w:rsidP="00B22A20">
      <w:pPr>
        <w:pStyle w:val="Heading3"/>
        <w:numPr>
          <w:ilvl w:val="1"/>
          <w:numId w:val="1"/>
        </w:numPr>
        <w:rPr>
          <w:lang w:val="en-GB"/>
        </w:rPr>
      </w:pPr>
      <w:r w:rsidRPr="00B22A20">
        <w:rPr>
          <w:lang w:val="en-GB"/>
        </w:rPr>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w:t>
      </w:r>
      <w:r w:rsidR="00B22A20">
        <w:rPr>
          <w:lang w:val="en-GB"/>
        </w:rPr>
        <w:t>.</w:t>
      </w:r>
    </w:p>
    <w:p w14:paraId="533E3CA1" w14:textId="298C3258" w:rsidR="0004445D" w:rsidRPr="005F1066" w:rsidRDefault="0004445D" w:rsidP="005F1066">
      <w:pPr>
        <w:rPr>
          <w:i/>
          <w:iCs/>
          <w:lang w:val="en-GB"/>
        </w:rPr>
      </w:pPr>
      <w:r w:rsidRPr="005F1066">
        <w:rPr>
          <w:i/>
          <w:iCs/>
          <w:lang w:val="en-GB"/>
        </w:rPr>
        <w:t>Operational framework</w:t>
      </w:r>
    </w:p>
    <w:p w14:paraId="15A8C2BC" w14:textId="77777777" w:rsidR="0004445D" w:rsidRPr="005B5228" w:rsidRDefault="0004445D" w:rsidP="0004445D">
      <w:pPr>
        <w:rPr>
          <w:highlight w:val="yellow"/>
          <w:lang w:val="en-GB"/>
        </w:rPr>
      </w:pPr>
    </w:p>
    <w:p w14:paraId="0C122358" w14:textId="6FBBD4DB" w:rsidR="00D6077A" w:rsidRPr="003033BD" w:rsidRDefault="005F1066" w:rsidP="000A06CB">
      <w:pPr>
        <w:pStyle w:val="Heading1"/>
        <w:numPr>
          <w:ilvl w:val="0"/>
          <w:numId w:val="1"/>
        </w:numPr>
        <w:tabs>
          <w:tab w:val="clear" w:pos="0"/>
          <w:tab w:val="num" w:pos="-90"/>
        </w:tabs>
      </w:pPr>
      <w:r w:rsidRPr="000A06CB">
        <w:rPr>
          <w:lang w:val="en-GB"/>
        </w:rPr>
        <w:t>At its 91</w:t>
      </w:r>
      <w:r w:rsidRPr="000A06CB">
        <w:rPr>
          <w:vertAlign w:val="superscript"/>
          <w:lang w:val="en-GB"/>
        </w:rPr>
        <w:t>st</w:t>
      </w:r>
      <w:r w:rsidRPr="000A06CB">
        <w:rPr>
          <w:lang w:val="en-GB"/>
        </w:rPr>
        <w:t xml:space="preserve"> meeting, the Executive Committee considered </w:t>
      </w:r>
      <w:r w:rsidR="00D6077A" w:rsidRPr="000A06CB">
        <w:rPr>
          <w:lang w:val="en-GB"/>
        </w:rPr>
        <w:t xml:space="preserve">a </w:t>
      </w:r>
      <w:r w:rsidR="0004445D" w:rsidRPr="000A06CB">
        <w:rPr>
          <w:lang w:val="en-GB"/>
        </w:rPr>
        <w:t xml:space="preserve">document </w:t>
      </w:r>
      <w:r w:rsidR="00D6077A" w:rsidRPr="000A06CB">
        <w:rPr>
          <w:lang w:val="en-GB"/>
        </w:rPr>
        <w:t xml:space="preserve">on </w:t>
      </w:r>
      <w:r w:rsidR="003033BD" w:rsidRPr="000A06CB">
        <w:t xml:space="preserve">an operational framework to elaborate </w:t>
      </w:r>
      <w:r w:rsidR="00637306" w:rsidRPr="000A06CB">
        <w:t xml:space="preserve">further </w:t>
      </w:r>
      <w:r w:rsidR="003033BD" w:rsidRPr="000A06CB">
        <w:t>on institutional aspects and projects and activities that could be undertaken by the Multilat</w:t>
      </w:r>
      <w:r w:rsidR="003033BD">
        <w:t>eral Fund for maintaining and/or enhancing the energy efficiency of replacement technologies and equipment in the manufacturing an</w:t>
      </w:r>
      <w:r w:rsidR="003033BD" w:rsidRPr="000A06CB">
        <w:t>d servicing sector when phasing down HFCs in the categories set out in document UNEP/OzL.Pro/ExCom/89/12</w:t>
      </w:r>
      <w:r w:rsidR="000A06CB" w:rsidRPr="000A06CB">
        <w:t xml:space="preserve"> </w:t>
      </w:r>
      <w:r w:rsidR="000A06CB" w:rsidRPr="000A06CB">
        <w:rPr>
          <w:lang w:val="en-GB"/>
        </w:rPr>
        <w:t>in the context of implementing options 1 and 2 in table 3 of th</w:t>
      </w:r>
      <w:r w:rsidR="000A06CB">
        <w:rPr>
          <w:lang w:val="en-GB"/>
        </w:rPr>
        <w:t>at</w:t>
      </w:r>
      <w:r w:rsidR="000A06CB" w:rsidRPr="000A06CB">
        <w:rPr>
          <w:lang w:val="en-GB"/>
        </w:rPr>
        <w:t xml:space="preserve"> document</w:t>
      </w:r>
      <w:r w:rsidR="00D6077A" w:rsidRPr="000A06CB">
        <w:t>.</w:t>
      </w:r>
      <w:r w:rsidR="00D6077A" w:rsidRPr="003033BD">
        <w:rPr>
          <w:rStyle w:val="FootnoteReference"/>
        </w:rPr>
        <w:footnoteReference w:id="9"/>
      </w:r>
    </w:p>
    <w:p w14:paraId="024F48F6" w14:textId="1E82C1CB" w:rsidR="0004445D" w:rsidRDefault="003033BD" w:rsidP="000A06CB">
      <w:pPr>
        <w:pStyle w:val="Heading1"/>
        <w:numPr>
          <w:ilvl w:val="0"/>
          <w:numId w:val="1"/>
        </w:numPr>
        <w:tabs>
          <w:tab w:val="clear" w:pos="0"/>
          <w:tab w:val="num" w:pos="-90"/>
        </w:tabs>
        <w:rPr>
          <w:lang w:val="en-GB"/>
        </w:rPr>
      </w:pPr>
      <w:r w:rsidRPr="000A06CB">
        <w:rPr>
          <w:lang w:val="en-GB"/>
        </w:rPr>
        <w:t>Following</w:t>
      </w:r>
      <w:r w:rsidRPr="000A06CB">
        <w:t xml:space="preserve"> discussions in a contact group, </w:t>
      </w:r>
      <w:r w:rsidR="0004445D" w:rsidRPr="000A06CB">
        <w:rPr>
          <w:lang w:val="en-GB"/>
        </w:rPr>
        <w:t>the Executive Committee agreed to pursue, at its 92</w:t>
      </w:r>
      <w:r w:rsidR="0004445D" w:rsidRPr="000A06CB">
        <w:rPr>
          <w:vertAlign w:val="superscript"/>
          <w:lang w:val="en-GB"/>
        </w:rPr>
        <w:t>nd</w:t>
      </w:r>
      <w:r w:rsidR="0004445D" w:rsidRPr="000A06CB">
        <w:rPr>
          <w:lang w:val="en-GB"/>
        </w:rPr>
        <w:t> meeting, consideration</w:t>
      </w:r>
      <w:r w:rsidR="0004445D" w:rsidRPr="000A06CB" w:rsidDel="006214A0">
        <w:rPr>
          <w:lang w:val="en-GB"/>
        </w:rPr>
        <w:t xml:space="preserve"> </w:t>
      </w:r>
      <w:r w:rsidR="0004445D" w:rsidRPr="000A06CB">
        <w:rPr>
          <w:lang w:val="en-GB"/>
        </w:rPr>
        <w:t xml:space="preserve">of </w:t>
      </w:r>
      <w:r w:rsidR="000A06CB" w:rsidRPr="000A06CB">
        <w:rPr>
          <w:lang w:val="en-GB"/>
        </w:rPr>
        <w:t>such an</w:t>
      </w:r>
      <w:r w:rsidR="0004445D" w:rsidRPr="000A06CB">
        <w:rPr>
          <w:lang w:val="en-GB"/>
        </w:rPr>
        <w:t xml:space="preserve"> operational framework</w:t>
      </w:r>
      <w:r w:rsidRPr="000A06CB">
        <w:rPr>
          <w:lang w:val="en-GB"/>
        </w:rPr>
        <w:t xml:space="preserve">, </w:t>
      </w:r>
      <w:r w:rsidR="00096E32">
        <w:rPr>
          <w:lang w:val="en-GB"/>
        </w:rPr>
        <w:t>taking into account</w:t>
      </w:r>
      <w:r w:rsidR="004213E4">
        <w:rPr>
          <w:lang w:val="en-GB"/>
        </w:rPr>
        <w:t>, on the basis of the agreement of the contact group on the criteria for pilot projects to maintain and/or enhance energy efficiency of replacement technologies and equipment in the context of HFC phase-down,</w:t>
      </w:r>
      <w:r w:rsidR="00096E32">
        <w:rPr>
          <w:lang w:val="en-GB"/>
        </w:rPr>
        <w:t xml:space="preserve"> the reference to some of the proposed criteria from the list of activities that could be funded, including testing centres and co</w:t>
      </w:r>
      <w:r w:rsidR="00031190">
        <w:rPr>
          <w:lang w:val="en-GB"/>
        </w:rPr>
        <w:noBreakHyphen/>
      </w:r>
      <w:r w:rsidR="00096E32">
        <w:rPr>
          <w:lang w:val="en-GB"/>
        </w:rPr>
        <w:t>financing</w:t>
      </w:r>
      <w:r w:rsidR="00031190">
        <w:rPr>
          <w:lang w:val="en-GB"/>
        </w:rPr>
        <w:t>,</w:t>
      </w:r>
      <w:r w:rsidR="00096E32">
        <w:rPr>
          <w:lang w:val="en-GB"/>
        </w:rPr>
        <w:t xml:space="preserve"> and </w:t>
      </w:r>
      <w:r w:rsidRPr="000A06CB">
        <w:rPr>
          <w:lang w:val="en-GB"/>
        </w:rPr>
        <w:t>using</w:t>
      </w:r>
      <w:r w:rsidR="0004445D" w:rsidRPr="000A06CB">
        <w:rPr>
          <w:lang w:val="en-GB"/>
        </w:rPr>
        <w:t>, inter alia, the working text provided by the Governments of Brazil and India</w:t>
      </w:r>
      <w:r w:rsidR="00637306">
        <w:rPr>
          <w:lang w:val="en-GB"/>
        </w:rPr>
        <w:t xml:space="preserve">, </w:t>
      </w:r>
      <w:r w:rsidR="00637306" w:rsidRPr="000A06CB">
        <w:rPr>
          <w:lang w:val="en-GB"/>
        </w:rPr>
        <w:t>at the 91</w:t>
      </w:r>
      <w:r w:rsidR="00637306" w:rsidRPr="000A06CB">
        <w:rPr>
          <w:vertAlign w:val="superscript"/>
          <w:lang w:val="en-GB"/>
        </w:rPr>
        <w:t>st</w:t>
      </w:r>
      <w:r w:rsidR="00637306" w:rsidRPr="000A06CB">
        <w:rPr>
          <w:lang w:val="en-GB"/>
        </w:rPr>
        <w:t> meeting</w:t>
      </w:r>
      <w:r w:rsidRPr="000A06CB">
        <w:rPr>
          <w:lang w:val="en-GB"/>
        </w:rPr>
        <w:t>, which was</w:t>
      </w:r>
      <w:r w:rsidR="0004445D" w:rsidRPr="000A06CB">
        <w:rPr>
          <w:lang w:val="en-GB"/>
        </w:rPr>
        <w:t xml:space="preserve"> </w:t>
      </w:r>
      <w:r w:rsidR="0018056B">
        <w:rPr>
          <w:lang w:val="en-GB"/>
        </w:rPr>
        <w:t xml:space="preserve">annexed </w:t>
      </w:r>
      <w:r w:rsidR="0004445D" w:rsidRPr="000A06CB">
        <w:rPr>
          <w:lang w:val="en-GB"/>
        </w:rPr>
        <w:t>to the report</w:t>
      </w:r>
      <w:r w:rsidRPr="000A06CB">
        <w:rPr>
          <w:lang w:val="en-GB"/>
        </w:rPr>
        <w:t xml:space="preserve"> of that meeting</w:t>
      </w:r>
      <w:r w:rsidR="0004445D" w:rsidRPr="000A06CB">
        <w:rPr>
          <w:lang w:val="en-GB"/>
        </w:rPr>
        <w:t>.</w:t>
      </w:r>
      <w:r w:rsidRPr="000A06CB">
        <w:rPr>
          <w:rStyle w:val="FootnoteReference"/>
          <w:lang w:val="en-GB"/>
        </w:rPr>
        <w:footnoteReference w:id="10"/>
      </w:r>
    </w:p>
    <w:p w14:paraId="33A95E81" w14:textId="669A6211" w:rsidR="006D4F66" w:rsidRPr="00730B3B" w:rsidRDefault="006D4F66">
      <w:pPr>
        <w:pStyle w:val="Heading1"/>
        <w:keepNext/>
        <w:numPr>
          <w:ilvl w:val="0"/>
          <w:numId w:val="8"/>
        </w:numPr>
        <w:rPr>
          <w:highlight w:val="yellow"/>
          <w:lang w:val="en-GB"/>
        </w:rPr>
      </w:pPr>
      <w:r w:rsidRPr="00730B3B">
        <w:rPr>
          <w:highlight w:val="yellow"/>
          <w:lang w:val="en-GB"/>
        </w:rPr>
        <w:t>[At the 92</w:t>
      </w:r>
      <w:r w:rsidRPr="00730B3B">
        <w:rPr>
          <w:highlight w:val="yellow"/>
          <w:vertAlign w:val="superscript"/>
          <w:lang w:val="en-GB"/>
        </w:rPr>
        <w:t>nd</w:t>
      </w:r>
      <w:r w:rsidRPr="00730B3B">
        <w:rPr>
          <w:highlight w:val="yellow"/>
          <w:lang w:val="en-GB"/>
        </w:rPr>
        <w:t xml:space="preserve"> meeting…]</w:t>
      </w:r>
    </w:p>
    <w:p w14:paraId="36AEB4DF" w14:textId="0F3DE10A" w:rsidR="0004445D" w:rsidRPr="000A06CB" w:rsidRDefault="000F6E08" w:rsidP="003033BD">
      <w:pPr>
        <w:pStyle w:val="Heading1"/>
        <w:tabs>
          <w:tab w:val="left" w:pos="1440"/>
        </w:tabs>
        <w:rPr>
          <w:i/>
          <w:iCs/>
          <w:lang w:val="en-GB"/>
        </w:rPr>
      </w:pPr>
      <w:bookmarkStart w:id="0" w:name="_Hlk132180000"/>
      <w:r>
        <w:rPr>
          <w:i/>
          <w:iCs/>
          <w:lang w:val="en-GB"/>
        </w:rPr>
        <w:t>Consultations</w:t>
      </w:r>
      <w:r w:rsidR="0004445D" w:rsidRPr="000A06CB">
        <w:rPr>
          <w:i/>
          <w:iCs/>
          <w:lang w:val="en-GB"/>
        </w:rPr>
        <w:t xml:space="preserve"> with the secretariats of the Global Environment Facility and the Green Climate Fund and other relevant funding institutions </w:t>
      </w:r>
    </w:p>
    <w:bookmarkEnd w:id="0"/>
    <w:p w14:paraId="0DB36E7B" w14:textId="5BEAEB75" w:rsidR="0004445D" w:rsidRDefault="003033BD" w:rsidP="000123C7">
      <w:pPr>
        <w:pStyle w:val="Heading1"/>
        <w:numPr>
          <w:ilvl w:val="0"/>
          <w:numId w:val="1"/>
        </w:numPr>
        <w:tabs>
          <w:tab w:val="clear" w:pos="0"/>
          <w:tab w:val="num" w:pos="-90"/>
        </w:tabs>
        <w:rPr>
          <w:lang w:val="en-GB"/>
        </w:rPr>
      </w:pPr>
      <w:r w:rsidRPr="000A06CB">
        <w:rPr>
          <w:lang w:val="en-GB"/>
        </w:rPr>
        <w:t>At the 91</w:t>
      </w:r>
      <w:r w:rsidRPr="000A06CB">
        <w:rPr>
          <w:vertAlign w:val="superscript"/>
          <w:lang w:val="en-GB"/>
        </w:rPr>
        <w:t>st</w:t>
      </w:r>
      <w:r w:rsidRPr="000A06CB">
        <w:rPr>
          <w:lang w:val="en-GB"/>
        </w:rPr>
        <w:t xml:space="preserve"> meeting, the Executive Committee considered </w:t>
      </w:r>
      <w:r w:rsidR="000A06CB" w:rsidRPr="000A06CB">
        <w:rPr>
          <w:lang w:val="en-GB"/>
        </w:rPr>
        <w:t xml:space="preserve">a report </w:t>
      </w:r>
      <w:r w:rsidR="000A06CB" w:rsidRPr="0018056B">
        <w:rPr>
          <w:lang w:val="en-GB"/>
        </w:rPr>
        <w:t xml:space="preserve">on </w:t>
      </w:r>
      <w:r w:rsidR="0018056B" w:rsidRPr="0018056B">
        <w:rPr>
          <w:lang w:val="en-GB"/>
        </w:rPr>
        <w:t>consultations with the secretariats of the Glo</w:t>
      </w:r>
      <w:r w:rsidR="0018056B" w:rsidRPr="00637306">
        <w:rPr>
          <w:lang w:val="en-GB"/>
        </w:rPr>
        <w:t xml:space="preserve">bal Environment Facility and the Green Climate Fund </w:t>
      </w:r>
      <w:r w:rsidR="000A06CB" w:rsidRPr="00637306">
        <w:rPr>
          <w:lang w:val="en-GB"/>
        </w:rPr>
        <w:t>and other relevant funding institution</w:t>
      </w:r>
      <w:r w:rsidR="00637306" w:rsidRPr="00637306">
        <w:rPr>
          <w:lang w:val="en-GB"/>
        </w:rPr>
        <w:t>s on opportunities for sharing information on policies, projects and relevant funding modalities relating to maintaining and/or enhancing energy efficiency while phasing down HFCs</w:t>
      </w:r>
      <w:r w:rsidR="00637306">
        <w:rPr>
          <w:lang w:val="en-GB"/>
        </w:rPr>
        <w:t>.</w:t>
      </w:r>
      <w:r w:rsidR="000A06CB" w:rsidRPr="000A06CB">
        <w:rPr>
          <w:rStyle w:val="FootnoteReference"/>
          <w:lang w:val="en-GB"/>
        </w:rPr>
        <w:footnoteReference w:id="11"/>
      </w:r>
      <w:r w:rsidR="000A06CB" w:rsidRPr="000A06CB">
        <w:rPr>
          <w:lang w:val="en-GB"/>
        </w:rPr>
        <w:t xml:space="preserve"> Following discussions in a contact group,</w:t>
      </w:r>
      <w:r w:rsidR="0004445D" w:rsidRPr="000A06CB">
        <w:rPr>
          <w:lang w:val="en-GB"/>
        </w:rPr>
        <w:t xml:space="preserve"> </w:t>
      </w:r>
      <w:r w:rsidR="004213E4">
        <w:rPr>
          <w:lang w:val="en-GB"/>
        </w:rPr>
        <w:t xml:space="preserve">the </w:t>
      </w:r>
      <w:r w:rsidR="0004445D" w:rsidRPr="000A06CB">
        <w:rPr>
          <w:lang w:val="en-GB"/>
        </w:rPr>
        <w:t xml:space="preserve">Executive Committee </w:t>
      </w:r>
      <w:r w:rsidR="0004445D" w:rsidRPr="00776379">
        <w:rPr>
          <w:lang w:val="en-GB"/>
        </w:rPr>
        <w:t>agreed</w:t>
      </w:r>
      <w:r w:rsidR="0004445D" w:rsidRPr="000A06CB">
        <w:rPr>
          <w:lang w:val="en-GB"/>
        </w:rPr>
        <w:t xml:space="preserve"> to pursue</w:t>
      </w:r>
      <w:r w:rsidR="000A06CB" w:rsidRPr="000A06CB">
        <w:rPr>
          <w:lang w:val="en-GB"/>
        </w:rPr>
        <w:t xml:space="preserve"> </w:t>
      </w:r>
      <w:r w:rsidR="0004445D" w:rsidRPr="000A06CB">
        <w:rPr>
          <w:lang w:val="en-GB"/>
        </w:rPr>
        <w:t xml:space="preserve">consideration of the </w:t>
      </w:r>
      <w:r w:rsidR="00637306">
        <w:rPr>
          <w:lang w:val="en-GB"/>
        </w:rPr>
        <w:t xml:space="preserve">consultations </w:t>
      </w:r>
      <w:r w:rsidR="000A06CB" w:rsidRPr="000A06CB">
        <w:rPr>
          <w:lang w:val="en-GB"/>
        </w:rPr>
        <w:t>at its 92</w:t>
      </w:r>
      <w:r w:rsidR="000A06CB" w:rsidRPr="000A06CB">
        <w:rPr>
          <w:vertAlign w:val="superscript"/>
          <w:lang w:val="en-GB"/>
        </w:rPr>
        <w:t>nd</w:t>
      </w:r>
      <w:r w:rsidR="000A06CB" w:rsidRPr="000A06CB">
        <w:rPr>
          <w:lang w:val="en-GB"/>
        </w:rPr>
        <w:t> meeting</w:t>
      </w:r>
      <w:r w:rsidR="0004445D" w:rsidRPr="000A06CB">
        <w:rPr>
          <w:lang w:val="en-GB"/>
        </w:rPr>
        <w:t>.</w:t>
      </w:r>
    </w:p>
    <w:p w14:paraId="43EAD1A3" w14:textId="64F4F619" w:rsidR="006D4F66" w:rsidRPr="00730B3B" w:rsidRDefault="006D4F66" w:rsidP="00921C5A">
      <w:pPr>
        <w:pStyle w:val="Heading1"/>
        <w:numPr>
          <w:ilvl w:val="0"/>
          <w:numId w:val="8"/>
        </w:numPr>
        <w:rPr>
          <w:highlight w:val="yellow"/>
          <w:lang w:val="en-GB"/>
        </w:rPr>
      </w:pPr>
      <w:r w:rsidRPr="00730B3B">
        <w:rPr>
          <w:highlight w:val="yellow"/>
          <w:lang w:val="en-GB"/>
        </w:rPr>
        <w:t>[At t</w:t>
      </w:r>
      <w:r w:rsidR="00730B3B" w:rsidRPr="00730B3B">
        <w:rPr>
          <w:highlight w:val="yellow"/>
          <w:lang w:val="en-GB"/>
        </w:rPr>
        <w:t>h</w:t>
      </w:r>
      <w:r w:rsidRPr="00730B3B">
        <w:rPr>
          <w:highlight w:val="yellow"/>
          <w:lang w:val="en-GB"/>
        </w:rPr>
        <w:t>e 92</w:t>
      </w:r>
      <w:r w:rsidRPr="00730B3B">
        <w:rPr>
          <w:highlight w:val="yellow"/>
          <w:vertAlign w:val="superscript"/>
          <w:lang w:val="en-GB"/>
        </w:rPr>
        <w:t>nd</w:t>
      </w:r>
      <w:r w:rsidRPr="00730B3B">
        <w:rPr>
          <w:highlight w:val="yellow"/>
          <w:lang w:val="en-GB"/>
        </w:rPr>
        <w:t xml:space="preserve"> meeting…]</w:t>
      </w:r>
    </w:p>
    <w:p w14:paraId="55938ACA" w14:textId="3F9769AB" w:rsidR="00D01D70" w:rsidRPr="00D01D70" w:rsidRDefault="00D01D70" w:rsidP="00CB53BD">
      <w:pPr>
        <w:keepNext/>
        <w:spacing w:after="240"/>
        <w:outlineLvl w:val="1"/>
        <w:rPr>
          <w:u w:val="single"/>
          <w:lang w:val="en-GB"/>
        </w:rPr>
      </w:pPr>
      <w:r w:rsidRPr="00D01D70">
        <w:rPr>
          <w:u w:val="single"/>
          <w:lang w:val="en-GB"/>
        </w:rPr>
        <w:lastRenderedPageBreak/>
        <w:t>Submission of a Kigali HFC implementation plan and an individual HFC investment project in the absence of the cost guidelines or a template Agreement for HFC phase-down</w:t>
      </w:r>
    </w:p>
    <w:p w14:paraId="18404100" w14:textId="0496F362" w:rsidR="00D01D70" w:rsidRDefault="00D01D70" w:rsidP="00D01D70">
      <w:pPr>
        <w:pStyle w:val="Heading1"/>
        <w:numPr>
          <w:ilvl w:val="0"/>
          <w:numId w:val="1"/>
        </w:numPr>
        <w:rPr>
          <w:lang w:val="en-GB"/>
        </w:rPr>
      </w:pPr>
      <w:r w:rsidRPr="00C2577D">
        <w:rPr>
          <w:lang w:val="en-GB"/>
        </w:rPr>
        <w:t>At the 91</w:t>
      </w:r>
      <w:r w:rsidRPr="00C2577D">
        <w:rPr>
          <w:vertAlign w:val="superscript"/>
          <w:lang w:val="en-GB"/>
        </w:rPr>
        <w:t>st</w:t>
      </w:r>
      <w:r w:rsidRPr="00C2577D">
        <w:rPr>
          <w:lang w:val="en-GB"/>
        </w:rPr>
        <w:t xml:space="preserve"> meeting, </w:t>
      </w:r>
      <w:r>
        <w:rPr>
          <w:lang w:val="en-GB"/>
        </w:rPr>
        <w:t>when considering issues identified during project review,</w:t>
      </w:r>
      <w:r>
        <w:rPr>
          <w:rStyle w:val="FootnoteReference"/>
          <w:lang w:val="en-GB"/>
        </w:rPr>
        <w:footnoteReference w:id="12"/>
      </w:r>
      <w:r>
        <w:rPr>
          <w:lang w:val="en-GB"/>
        </w:rPr>
        <w:t xml:space="preserve"> </w:t>
      </w:r>
      <w:r w:rsidRPr="00C2577D">
        <w:rPr>
          <w:lang w:val="en-GB"/>
        </w:rPr>
        <w:t>the Executive Committee decided</w:t>
      </w:r>
      <w:r>
        <w:rPr>
          <w:lang w:val="en-GB"/>
        </w:rPr>
        <w:t xml:space="preserve"> that</w:t>
      </w:r>
      <w:r w:rsidRPr="00C2577D">
        <w:rPr>
          <w:lang w:val="en-GB"/>
        </w:rPr>
        <w:t xml:space="preserve">, in the absence of the cost guidelines for HFC phase-down, </w:t>
      </w:r>
      <w:r>
        <w:rPr>
          <w:lang w:val="en-GB"/>
        </w:rPr>
        <w:t xml:space="preserve">it would </w:t>
      </w:r>
      <w:r w:rsidRPr="00C2577D">
        <w:rPr>
          <w:lang w:val="en-GB"/>
        </w:rPr>
        <w:t>consider HFC individual investment projects and stage I of the Kigali HFC implementation plans (KIPs) on a case</w:t>
      </w:r>
      <w:r w:rsidRPr="00C2577D">
        <w:rPr>
          <w:lang w:val="en-GB"/>
        </w:rPr>
        <w:noBreakHyphen/>
        <w:t>by</w:t>
      </w:r>
      <w:r w:rsidRPr="00C2577D">
        <w:rPr>
          <w:lang w:val="en-GB"/>
        </w:rPr>
        <w:noBreakHyphen/>
        <w:t xml:space="preserve">case basis and without setting a precedent for the cost guidelines or any future HFC individual investment projects and stage I of KIPs. It requested the Secretariat to prepare a draft template for an Agreement </w:t>
      </w:r>
      <w:r>
        <w:rPr>
          <w:lang w:val="en-GB"/>
        </w:rPr>
        <w:t>for</w:t>
      </w:r>
      <w:r w:rsidRPr="00C2577D">
        <w:rPr>
          <w:lang w:val="en-GB"/>
        </w:rPr>
        <w:t xml:space="preserve"> stage I of KIP</w:t>
      </w:r>
      <w:r>
        <w:rPr>
          <w:lang w:val="en-GB"/>
        </w:rPr>
        <w:t>s,</w:t>
      </w:r>
      <w:r w:rsidRPr="00C2577D">
        <w:rPr>
          <w:lang w:val="en-GB"/>
        </w:rPr>
        <w:t xml:space="preserve"> for consideration by the Executive Committee at the 92</w:t>
      </w:r>
      <w:r w:rsidRPr="00FC6A86">
        <w:rPr>
          <w:vertAlign w:val="superscript"/>
          <w:lang w:val="en-GB"/>
        </w:rPr>
        <w:t>nd</w:t>
      </w:r>
      <w:r w:rsidRPr="00C2577D">
        <w:rPr>
          <w:lang w:val="en-GB"/>
        </w:rPr>
        <w:t xml:space="preserve"> </w:t>
      </w:r>
      <w:r w:rsidR="00425F5B" w:rsidRPr="00C2577D">
        <w:rPr>
          <w:lang w:val="en-GB"/>
        </w:rPr>
        <w:t>meeting</w:t>
      </w:r>
      <w:r w:rsidR="00425F5B">
        <w:rPr>
          <w:lang w:val="en-GB"/>
        </w:rPr>
        <w:t xml:space="preserve"> and</w:t>
      </w:r>
      <w:r w:rsidRPr="00C2577D">
        <w:rPr>
          <w:lang w:val="en-GB"/>
        </w:rPr>
        <w:t xml:space="preserve"> agreed that the template Agreement would be reviewed once discussions on the criteria for funding HFC phase-down had been completed (decision 91/38)</w:t>
      </w:r>
      <w:r>
        <w:rPr>
          <w:lang w:val="en-GB"/>
        </w:rPr>
        <w:t>.</w:t>
      </w:r>
    </w:p>
    <w:p w14:paraId="740A59C4" w14:textId="77777777" w:rsidR="00D01D70" w:rsidRPr="00646223" w:rsidRDefault="00D01D70" w:rsidP="00D01D70">
      <w:pPr>
        <w:pStyle w:val="Heading1"/>
        <w:numPr>
          <w:ilvl w:val="0"/>
          <w:numId w:val="1"/>
        </w:numPr>
        <w:rPr>
          <w:lang w:val="en-GB"/>
        </w:rPr>
      </w:pPr>
      <w:r w:rsidRPr="00646223">
        <w:rPr>
          <w:highlight w:val="yellow"/>
          <w:lang w:val="en-GB"/>
        </w:rPr>
        <w:t>[At the 92</w:t>
      </w:r>
      <w:r w:rsidRPr="00646223">
        <w:rPr>
          <w:highlight w:val="yellow"/>
          <w:vertAlign w:val="superscript"/>
          <w:lang w:val="en-GB"/>
        </w:rPr>
        <w:t>nd</w:t>
      </w:r>
      <w:r w:rsidRPr="00646223">
        <w:rPr>
          <w:highlight w:val="yellow"/>
          <w:lang w:val="en-GB"/>
        </w:rPr>
        <w:t xml:space="preserve"> meeting…]</w:t>
      </w:r>
    </w:p>
    <w:p w14:paraId="00A50E11" w14:textId="7B0FC8DE" w:rsidR="00805BD5" w:rsidRPr="00805BD5" w:rsidRDefault="00805BD5" w:rsidP="00805BD5">
      <w:pPr>
        <w:pStyle w:val="Heading1"/>
        <w:rPr>
          <w:sz w:val="24"/>
          <w:szCs w:val="20"/>
          <w:u w:val="single"/>
          <w:lang w:val="en-GB"/>
        </w:rPr>
      </w:pPr>
      <w:r w:rsidRPr="00805BD5">
        <w:rPr>
          <w:u w:val="single"/>
          <w:lang w:val="en-GB"/>
        </w:rPr>
        <w:t>Consumption of HFCs in the local installation and assembly subsector</w:t>
      </w:r>
    </w:p>
    <w:p w14:paraId="7FB31376" w14:textId="03CE5F68" w:rsidR="00805BD5" w:rsidRDefault="00805BD5" w:rsidP="00C5261E">
      <w:pPr>
        <w:pStyle w:val="Heading1"/>
        <w:numPr>
          <w:ilvl w:val="0"/>
          <w:numId w:val="1"/>
        </w:numPr>
        <w:rPr>
          <w:lang w:val="en-GB"/>
        </w:rPr>
      </w:pPr>
      <w:r w:rsidRPr="00805BD5">
        <w:rPr>
          <w:lang w:val="en-GB"/>
        </w:rPr>
        <w:t>At the 91</w:t>
      </w:r>
      <w:r w:rsidRPr="00805BD5">
        <w:rPr>
          <w:vertAlign w:val="superscript"/>
          <w:lang w:val="en-GB"/>
        </w:rPr>
        <w:t>st</w:t>
      </w:r>
      <w:r w:rsidRPr="00805BD5">
        <w:rPr>
          <w:lang w:val="en-GB"/>
        </w:rPr>
        <w:t xml:space="preserve"> meeting, the Executive Committee decided to encourage Article 5 countries and implementing agencies, in the context of HFC surveys conducted during preparation of KIPs, to collect information on and provide estimates of any HFC consumption in the local installation and assembly subsector, when it was possible to do so and on a voluntary basis</w:t>
      </w:r>
      <w:r w:rsidR="00776379">
        <w:rPr>
          <w:lang w:val="en-GB"/>
        </w:rPr>
        <w:t xml:space="preserve">. It also </w:t>
      </w:r>
      <w:r w:rsidRPr="00805BD5">
        <w:rPr>
          <w:lang w:val="en-GB"/>
        </w:rPr>
        <w:t>request</w:t>
      </w:r>
      <w:r w:rsidR="00776379">
        <w:rPr>
          <w:lang w:val="en-GB"/>
        </w:rPr>
        <w:t>ed</w:t>
      </w:r>
      <w:r w:rsidRPr="00805BD5">
        <w:rPr>
          <w:lang w:val="en-GB"/>
        </w:rPr>
        <w:t xml:space="preserve"> the Secretariat to prepare a document, for consideration at the 92</w:t>
      </w:r>
      <w:r w:rsidRPr="00776379">
        <w:rPr>
          <w:vertAlign w:val="superscript"/>
          <w:lang w:val="en-GB"/>
        </w:rPr>
        <w:t>nd</w:t>
      </w:r>
      <w:r w:rsidRPr="00805BD5">
        <w:rPr>
          <w:lang w:val="en-GB"/>
        </w:rPr>
        <w:t xml:space="preserve"> meeting, that provided a description of the local installation and assembly subsector, identifying to the extent possible the types of equipment and refrigerants that characterized that subsector and the challenges in transitioning to </w:t>
      </w:r>
      <w:r w:rsidR="00776379">
        <w:rPr>
          <w:lang w:val="en-GB"/>
        </w:rPr>
        <w:t xml:space="preserve">alternative with </w:t>
      </w:r>
      <w:r w:rsidRPr="00805BD5">
        <w:rPr>
          <w:lang w:val="en-GB"/>
        </w:rPr>
        <w:t>low</w:t>
      </w:r>
      <w:r w:rsidR="00776379">
        <w:rPr>
          <w:lang w:val="en-GB"/>
        </w:rPr>
        <w:t xml:space="preserve"> </w:t>
      </w:r>
      <w:r w:rsidRPr="00805BD5">
        <w:rPr>
          <w:lang w:val="en-GB"/>
        </w:rPr>
        <w:t>global-warming</w:t>
      </w:r>
      <w:r w:rsidR="00776379">
        <w:rPr>
          <w:lang w:val="en-GB"/>
        </w:rPr>
        <w:t xml:space="preserve"> </w:t>
      </w:r>
      <w:r w:rsidRPr="00805BD5">
        <w:rPr>
          <w:lang w:val="en-GB"/>
        </w:rPr>
        <w:t xml:space="preserve">potential </w:t>
      </w:r>
      <w:r w:rsidR="00776379">
        <w:rPr>
          <w:lang w:val="en-GB"/>
        </w:rPr>
        <w:t>(GWP)</w:t>
      </w:r>
      <w:r w:rsidRPr="00805BD5">
        <w:rPr>
          <w:lang w:val="en-GB"/>
        </w:rPr>
        <w:t xml:space="preserve"> (decision 91/39)</w:t>
      </w:r>
      <w:r w:rsidR="00776379">
        <w:rPr>
          <w:lang w:val="en-GB"/>
        </w:rPr>
        <w:t>.</w:t>
      </w:r>
    </w:p>
    <w:p w14:paraId="13CB7B1B" w14:textId="1350A91B" w:rsidR="00776379" w:rsidRDefault="00776379" w:rsidP="00776379">
      <w:pPr>
        <w:pStyle w:val="Heading1"/>
        <w:keepNext/>
        <w:numPr>
          <w:ilvl w:val="0"/>
          <w:numId w:val="8"/>
        </w:numPr>
        <w:rPr>
          <w:highlight w:val="yellow"/>
          <w:lang w:val="en-GB"/>
        </w:rPr>
      </w:pPr>
      <w:r w:rsidRPr="00730B3B">
        <w:rPr>
          <w:highlight w:val="yellow"/>
          <w:lang w:val="en-GB"/>
        </w:rPr>
        <w:t>[At the 92</w:t>
      </w:r>
      <w:r w:rsidRPr="00730B3B">
        <w:rPr>
          <w:highlight w:val="yellow"/>
          <w:vertAlign w:val="superscript"/>
          <w:lang w:val="en-GB"/>
        </w:rPr>
        <w:t>nd</w:t>
      </w:r>
      <w:r w:rsidRPr="00730B3B">
        <w:rPr>
          <w:highlight w:val="yellow"/>
          <w:lang w:val="en-GB"/>
        </w:rPr>
        <w:t xml:space="preserve"> meeting…]</w:t>
      </w:r>
    </w:p>
    <w:p w14:paraId="2D0016C9" w14:textId="507C855A" w:rsidR="00E52DB6" w:rsidRDefault="00CB53BD" w:rsidP="00CB53BD">
      <w:pPr>
        <w:pStyle w:val="Heading2"/>
        <w:ind w:left="720"/>
        <w:rPr>
          <w:b/>
          <w:bCs/>
        </w:rPr>
      </w:pPr>
      <w:r>
        <w:rPr>
          <w:b/>
          <w:bCs/>
        </w:rPr>
        <w:t>I.2</w:t>
      </w:r>
      <w:r>
        <w:rPr>
          <w:b/>
          <w:bCs/>
        </w:rPr>
        <w:tab/>
      </w:r>
      <w:r w:rsidR="00F30A0D">
        <w:rPr>
          <w:b/>
          <w:bCs/>
        </w:rPr>
        <w:t xml:space="preserve">Funding windows established </w:t>
      </w:r>
    </w:p>
    <w:p w14:paraId="7A2019F2" w14:textId="77777777" w:rsidR="00B22A20" w:rsidRPr="00CB53BD" w:rsidRDefault="00B22A20" w:rsidP="00B22A20">
      <w:pPr>
        <w:keepNext/>
        <w:rPr>
          <w:u w:val="single"/>
          <w:lang w:val="en-GB"/>
        </w:rPr>
      </w:pPr>
      <w:r w:rsidRPr="00CB53BD">
        <w:rPr>
          <w:u w:val="single"/>
          <w:lang w:val="en-GB"/>
        </w:rPr>
        <w:t>Criteria for pilot projects to maintain and/or enhance energy efficiency of replacement technologies and equipment in the context of HFC phase-down</w:t>
      </w:r>
    </w:p>
    <w:p w14:paraId="3C903FDE" w14:textId="77777777" w:rsidR="00B22A20" w:rsidRPr="005F1066" w:rsidRDefault="00B22A20" w:rsidP="00B22A20">
      <w:pPr>
        <w:rPr>
          <w:lang w:val="en-GB"/>
        </w:rPr>
      </w:pPr>
    </w:p>
    <w:p w14:paraId="04EEF14F" w14:textId="77777777" w:rsidR="00B22A20" w:rsidRPr="005F1066" w:rsidRDefault="00B22A20" w:rsidP="00B22A20">
      <w:pPr>
        <w:pStyle w:val="Heading1"/>
        <w:numPr>
          <w:ilvl w:val="0"/>
          <w:numId w:val="1"/>
        </w:numPr>
        <w:tabs>
          <w:tab w:val="clear" w:pos="0"/>
          <w:tab w:val="num" w:pos="-90"/>
        </w:tabs>
        <w:rPr>
          <w:lang w:val="en-GB" w:eastAsia="en-CA"/>
        </w:rPr>
      </w:pPr>
      <w:r w:rsidRPr="005F1066">
        <w:rPr>
          <w:lang w:val="en-GB"/>
        </w:rPr>
        <w:t>At the 91</w:t>
      </w:r>
      <w:r w:rsidRPr="005F1066">
        <w:rPr>
          <w:vertAlign w:val="superscript"/>
          <w:lang w:val="en-GB"/>
        </w:rPr>
        <w:t>st</w:t>
      </w:r>
      <w:r w:rsidRPr="005F1066">
        <w:rPr>
          <w:lang w:val="en-GB"/>
        </w:rPr>
        <w:t xml:space="preserve"> meeting, the Executive Committee considered a document on the </w:t>
      </w:r>
      <w:r w:rsidRPr="005F1066">
        <w:t xml:space="preserve">current context and main objectives for implementing pilot projects for maintaining and/or enhancing </w:t>
      </w:r>
      <w:r>
        <w:t xml:space="preserve">the </w:t>
      </w:r>
      <w:r w:rsidRPr="005F1066">
        <w:t>energy efficiency of replacement technologies and equipment in the context of HFC phase-down</w:t>
      </w:r>
      <w:r>
        <w:t>;</w:t>
      </w:r>
      <w:r w:rsidRPr="005F1066">
        <w:t xml:space="preserve"> and </w:t>
      </w:r>
      <w:r>
        <w:t xml:space="preserve">the </w:t>
      </w:r>
      <w:r w:rsidRPr="005F1066">
        <w:t>qualifying and evaluation criteria for the selection of such pilot projects.</w:t>
      </w:r>
      <w:r w:rsidRPr="005F1066">
        <w:rPr>
          <w:rStyle w:val="FootnoteReference"/>
        </w:rPr>
        <w:footnoteReference w:id="13"/>
      </w:r>
      <w:r w:rsidRPr="005F1066">
        <w:t xml:space="preserve"> </w:t>
      </w:r>
      <w:r w:rsidRPr="005F1066">
        <w:rPr>
          <w:lang w:val="en-GB"/>
        </w:rPr>
        <w:t xml:space="preserve">The Committee decided on a set of criteria to be considered during the selection </w:t>
      </w:r>
      <w:r>
        <w:rPr>
          <w:lang w:val="en-GB"/>
        </w:rPr>
        <w:t>process (decision 91/65)</w:t>
      </w:r>
      <w:r w:rsidRPr="005F1066">
        <w:rPr>
          <w:lang w:val="en-GB"/>
        </w:rPr>
        <w:t>. Support would be provided only for projects relat</w:t>
      </w:r>
      <w:r>
        <w:rPr>
          <w:lang w:val="en-GB"/>
        </w:rPr>
        <w:t>ing</w:t>
      </w:r>
      <w:r w:rsidRPr="005F1066">
        <w:rPr>
          <w:lang w:val="en-GB"/>
        </w:rPr>
        <w:t xml:space="preserve"> to specific activities</w:t>
      </w:r>
      <w:r>
        <w:rPr>
          <w:lang w:val="en-GB"/>
        </w:rPr>
        <w:t>, as outlined below</w:t>
      </w:r>
      <w:r w:rsidRPr="005F1066">
        <w:rPr>
          <w:lang w:val="en-GB"/>
        </w:rPr>
        <w:t xml:space="preserve">. </w:t>
      </w:r>
    </w:p>
    <w:p w14:paraId="5DAC0604" w14:textId="77777777" w:rsidR="00B22A20" w:rsidRPr="005F1066" w:rsidRDefault="00B22A20" w:rsidP="00B22A20">
      <w:pPr>
        <w:pStyle w:val="Heading1"/>
        <w:numPr>
          <w:ilvl w:val="0"/>
          <w:numId w:val="1"/>
        </w:numPr>
        <w:tabs>
          <w:tab w:val="clear" w:pos="0"/>
          <w:tab w:val="num" w:pos="-90"/>
        </w:tabs>
        <w:rPr>
          <w:lang w:val="en-GB" w:eastAsia="en-CA"/>
        </w:rPr>
      </w:pPr>
      <w:r w:rsidRPr="005F1066">
        <w:rPr>
          <w:lang w:val="en-GB"/>
        </w:rPr>
        <w:t>In relation to m</w:t>
      </w:r>
      <w:r w:rsidRPr="005F1066">
        <w:rPr>
          <w:color w:val="000000" w:themeColor="text1"/>
          <w:lang w:val="en-GB" w:eastAsia="en-CA"/>
        </w:rPr>
        <w:t>anufacturing activities, c</w:t>
      </w:r>
      <w:r w:rsidRPr="005F1066">
        <w:rPr>
          <w:lang w:val="en-GB" w:eastAsia="en-CA"/>
        </w:rPr>
        <w:t>onversion projects to maintain and/or enhance energy efficiency while converting from HFCs in the manufacture of domestic refrigeration, stand</w:t>
      </w:r>
      <w:r w:rsidRPr="005F1066">
        <w:rPr>
          <w:lang w:val="en-GB" w:eastAsia="en-CA"/>
        </w:rPr>
        <w:noBreakHyphen/>
        <w:t>alone commercial refrigeration, residential and commercial air</w:t>
      </w:r>
      <w:r w:rsidRPr="005F1066">
        <w:rPr>
          <w:lang w:val="en-GB" w:eastAsia="en-CA"/>
        </w:rPr>
        <w:noBreakHyphen/>
        <w:t>conditioning and heat-pumps would be considered in priority; conversion projects in other sectors, such as mobile air-conditioning and transport refrigeration, would be considered on a case-by-case basis. In relation to a</w:t>
      </w:r>
      <w:r w:rsidRPr="005F1066">
        <w:rPr>
          <w:color w:val="000000" w:themeColor="text1"/>
          <w:lang w:val="en-GB" w:eastAsia="en-CA"/>
        </w:rPr>
        <w:t>ssembly and installation activities of large commercial and industrial refrigeration, air-conditioning and heat-pump equipment, p</w:t>
      </w:r>
      <w:r w:rsidRPr="005F1066">
        <w:rPr>
          <w:lang w:val="en-GB" w:eastAsia="en-CA"/>
        </w:rPr>
        <w:t xml:space="preserve">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 In relation to </w:t>
      </w:r>
      <w:r w:rsidRPr="000B11A6">
        <w:rPr>
          <w:lang w:val="en-GB" w:eastAsia="en-CA"/>
        </w:rPr>
        <w:t>s</w:t>
      </w:r>
      <w:r w:rsidRPr="000B11A6">
        <w:rPr>
          <w:color w:val="000000" w:themeColor="text1"/>
          <w:lang w:val="en-GB" w:eastAsia="en-CA"/>
        </w:rPr>
        <w:t>ervicing,</w:t>
      </w:r>
      <w:r w:rsidRPr="005F1066">
        <w:rPr>
          <w:color w:val="000000" w:themeColor="text1"/>
          <w:u w:val="single"/>
          <w:lang w:val="en-GB" w:eastAsia="en-CA"/>
        </w:rPr>
        <w:t xml:space="preserve"> p</w:t>
      </w:r>
      <w:r w:rsidRPr="005F1066">
        <w:rPr>
          <w:lang w:val="en-GB" w:eastAsia="en-CA"/>
        </w:rPr>
        <w:t xml:space="preserve">rojects in the servicing sector including, but not be limited to, </w:t>
      </w:r>
      <w:r>
        <w:rPr>
          <w:lang w:val="en-GB" w:eastAsia="en-CA"/>
        </w:rPr>
        <w:t xml:space="preserve">the </w:t>
      </w:r>
      <w:r w:rsidRPr="005F1066">
        <w:rPr>
          <w:lang w:val="en-GB" w:eastAsia="en-CA"/>
        </w:rPr>
        <w:t>activities identified in Executive Committee decision 89/6(b)</w:t>
      </w:r>
      <w:r>
        <w:rPr>
          <w:lang w:val="en-GB" w:eastAsia="en-CA"/>
        </w:rPr>
        <w:t xml:space="preserve">, on additional energy-efficiency-related activities for inclusion in </w:t>
      </w:r>
      <w:r w:rsidRPr="005F1066">
        <w:rPr>
          <w:lang w:val="en-GB" w:eastAsia="en-CA"/>
        </w:rPr>
        <w:t xml:space="preserve">HCFC </w:t>
      </w:r>
      <w:r w:rsidRPr="005F1066">
        <w:rPr>
          <w:lang w:val="en-GB" w:eastAsia="en-CA"/>
        </w:rPr>
        <w:lastRenderedPageBreak/>
        <w:t>phase-out management plan</w:t>
      </w:r>
      <w:r>
        <w:rPr>
          <w:lang w:val="en-GB" w:eastAsia="en-CA"/>
        </w:rPr>
        <w:t>s</w:t>
      </w:r>
      <w:r w:rsidRPr="005F1066">
        <w:rPr>
          <w:lang w:val="en-GB" w:eastAsia="en-CA"/>
        </w:rPr>
        <w:t xml:space="preserve"> (HPMP</w:t>
      </w:r>
      <w:r>
        <w:rPr>
          <w:lang w:val="en-GB" w:eastAsia="en-CA"/>
        </w:rPr>
        <w:t>s</w:t>
      </w:r>
      <w:r w:rsidRPr="005F1066">
        <w:rPr>
          <w:lang w:val="en-GB" w:eastAsia="en-CA"/>
        </w:rPr>
        <w:t>)</w:t>
      </w:r>
      <w:r>
        <w:rPr>
          <w:lang w:val="en-GB" w:eastAsia="en-CA"/>
        </w:rPr>
        <w:t xml:space="preserve"> for low-volume-consuming (LVC) countries, </w:t>
      </w:r>
      <w:r w:rsidRPr="005F1066">
        <w:rPr>
          <w:lang w:val="en-GB" w:eastAsia="en-CA"/>
        </w:rPr>
        <w:t xml:space="preserve">would be considered in priority in the context of KIPs, except for those activities that had already been funded under </w:t>
      </w:r>
      <w:r>
        <w:rPr>
          <w:lang w:val="en-GB" w:eastAsia="en-CA"/>
        </w:rPr>
        <w:t xml:space="preserve">that </w:t>
      </w:r>
      <w:r w:rsidRPr="005F1066">
        <w:rPr>
          <w:lang w:val="en-GB" w:eastAsia="en-CA"/>
        </w:rPr>
        <w:t xml:space="preserve">decision </w:t>
      </w:r>
      <w:r>
        <w:rPr>
          <w:lang w:val="en-GB" w:eastAsia="en-CA"/>
        </w:rPr>
        <w:t>as part of the HPMP</w:t>
      </w:r>
      <w:r w:rsidRPr="005F1066">
        <w:rPr>
          <w:lang w:val="en-GB" w:eastAsia="en-CA"/>
        </w:rPr>
        <w:t xml:space="preserve"> for the country in question. In relation to t</w:t>
      </w:r>
      <w:r w:rsidRPr="005F1066">
        <w:rPr>
          <w:color w:val="000000" w:themeColor="text1"/>
          <w:lang w:val="en-GB" w:eastAsia="en-CA"/>
        </w:rPr>
        <w:t>echnical assistance for small and medium</w:t>
      </w:r>
      <w:r>
        <w:rPr>
          <w:color w:val="000000" w:themeColor="text1"/>
          <w:lang w:val="en-GB" w:eastAsia="en-CA"/>
        </w:rPr>
        <w:noBreakHyphen/>
      </w:r>
      <w:r w:rsidRPr="005F1066">
        <w:rPr>
          <w:color w:val="000000" w:themeColor="text1"/>
          <w:lang w:val="en-GB" w:eastAsia="en-CA"/>
        </w:rPr>
        <w:t xml:space="preserve">sized enterprises </w:t>
      </w:r>
      <w:r>
        <w:rPr>
          <w:color w:val="000000" w:themeColor="text1"/>
          <w:lang w:val="en-GB" w:eastAsia="en-CA"/>
        </w:rPr>
        <w:t>i</w:t>
      </w:r>
      <w:r w:rsidRPr="005F1066">
        <w:rPr>
          <w:color w:val="000000" w:themeColor="text1"/>
          <w:lang w:val="en-GB" w:eastAsia="en-CA"/>
        </w:rPr>
        <w:t>n manufacturing and assembly/installation, p</w:t>
      </w:r>
      <w:r w:rsidRPr="005F1066">
        <w:rPr>
          <w:lang w:val="en-GB" w:eastAsia="en-CA"/>
        </w:rPr>
        <w:t xml:space="preserve">rojects involving technical assistance for </w:t>
      </w:r>
      <w:r>
        <w:rPr>
          <w:lang w:val="en-GB" w:eastAsia="en-CA"/>
        </w:rPr>
        <w:t>small and medium-sized enterprises</w:t>
      </w:r>
      <w:r w:rsidRPr="005F1066">
        <w:rPr>
          <w:lang w:val="en-GB" w:eastAsia="en-CA"/>
        </w:rPr>
        <w:t xml:space="preserve"> to support the adoption of energy-efficient technologies and alternatives while phasing down HFCs would be considered on a case</w:t>
      </w:r>
      <w:r w:rsidRPr="005F1066">
        <w:rPr>
          <w:lang w:val="en-GB" w:eastAsia="en-CA"/>
        </w:rPr>
        <w:noBreakHyphen/>
        <w:t>by</w:t>
      </w:r>
      <w:r w:rsidRPr="005F1066">
        <w:rPr>
          <w:lang w:val="en-GB" w:eastAsia="en-CA"/>
        </w:rPr>
        <w:noBreakHyphen/>
        <w:t xml:space="preserve">case basis, provided that such technical assistance projects assisted beneficiaries in maintaining and/or enhancing energy efficiency while phasing down HFCs. </w:t>
      </w:r>
    </w:p>
    <w:p w14:paraId="2B6FA8A3" w14:textId="77777777" w:rsidR="00B22A20" w:rsidRPr="005F1066" w:rsidRDefault="00B22A20" w:rsidP="00B22A20">
      <w:pPr>
        <w:pStyle w:val="Heading1"/>
        <w:numPr>
          <w:ilvl w:val="0"/>
          <w:numId w:val="1"/>
        </w:numPr>
        <w:tabs>
          <w:tab w:val="clear" w:pos="0"/>
          <w:tab w:val="num" w:pos="-90"/>
        </w:tabs>
        <w:rPr>
          <w:lang w:val="en-GB" w:eastAsia="en-CA"/>
        </w:rPr>
      </w:pPr>
      <w:r>
        <w:rPr>
          <w:lang w:val="en-GB" w:eastAsia="en-CA"/>
        </w:rPr>
        <w:t>In addition</w:t>
      </w:r>
      <w:r w:rsidRPr="005F1066">
        <w:rPr>
          <w:lang w:val="en-GB" w:eastAsia="en-CA"/>
        </w:rPr>
        <w:t>, pilot projects were to be submitted in the context of HFC phase-down, as part of a KIP and/or as an investment project or sector plan in the manufacturing, assembly/installation and servicing sectors</w:t>
      </w:r>
      <w:r>
        <w:rPr>
          <w:lang w:val="en-GB" w:eastAsia="en-CA"/>
        </w:rPr>
        <w:t>. E</w:t>
      </w:r>
      <w:r w:rsidRPr="005F1066">
        <w:rPr>
          <w:lang w:val="en-GB" w:eastAsia="en-CA"/>
        </w:rPr>
        <w:t>nergy-efficiency activities should consider incentivizing opportunities to avoid the continued growth in use of controlled substances, where feasible. Projects submitted for consideration should include confirmation from the Government concerned that, for projects in the manufacturing sector, the country had in place minimum energy performance standards (MEPS) and a mechanism to monitor and assess their implementation; that the national ozone unit would coordinate with relevant energy</w:t>
      </w:r>
      <w:r w:rsidRPr="005F1066">
        <w:rPr>
          <w:lang w:val="en-GB" w:eastAsia="en-CA"/>
        </w:rPr>
        <w:noBreakHyphen/>
        <w:t>efficiency authorities and national standards bodies to facilitate consideration of refrigerant transition when developing energy</w:t>
      </w:r>
      <w:r>
        <w:rPr>
          <w:lang w:val="en-GB" w:eastAsia="en-CA"/>
        </w:rPr>
        <w:noBreakHyphen/>
      </w:r>
      <w:r w:rsidRPr="005F1066">
        <w:rPr>
          <w:lang w:val="en-GB" w:eastAsia="en-CA"/>
        </w:rPr>
        <w:t xml:space="preserve">efficiency standards in the relevant sectors/applications; that, if recipient Article 5 countries had mobilized or were to mobilize funding from sources other than the Multilateral Fund for energy-efficiency components when phasing down HFCs, the project would not result in the duplication of activities among those funded by the Multilateral Fund and those funded from other sources; that the information on project progress, results and key learning would be made available, as appropriate; </w:t>
      </w:r>
      <w:r>
        <w:rPr>
          <w:lang w:val="en-GB" w:eastAsia="en-CA"/>
        </w:rPr>
        <w:t xml:space="preserve">and </w:t>
      </w:r>
      <w:r w:rsidRPr="005F1066">
        <w:rPr>
          <w:lang w:val="en-GB" w:eastAsia="en-CA"/>
        </w:rPr>
        <w:t>that the date of completion of the project would be set as no more than 36 months after the date of approval by the Executive Committee and a detailed project report would be submitted to the Executive Committee within six months of the date of completion of the project.</w:t>
      </w:r>
    </w:p>
    <w:p w14:paraId="75A53F3E" w14:textId="77777777" w:rsidR="00B22A20" w:rsidRPr="005F1066" w:rsidRDefault="00B22A20" w:rsidP="00B22A20">
      <w:pPr>
        <w:pStyle w:val="Heading1"/>
        <w:numPr>
          <w:ilvl w:val="0"/>
          <w:numId w:val="1"/>
        </w:numPr>
        <w:tabs>
          <w:tab w:val="clear" w:pos="0"/>
          <w:tab w:val="num" w:pos="-90"/>
        </w:tabs>
        <w:rPr>
          <w:lang w:val="en-GB"/>
        </w:rPr>
      </w:pPr>
      <w:r w:rsidRPr="005F1066">
        <w:rPr>
          <w:lang w:val="en-GB" w:eastAsia="en-CA"/>
        </w:rPr>
        <w:t>The</w:t>
      </w:r>
      <w:r w:rsidRPr="005F1066">
        <w:rPr>
          <w:lang w:val="en-GB"/>
        </w:rPr>
        <w:t xml:space="preserve"> Committee decided that projects should be submitted as of the 93</w:t>
      </w:r>
      <w:r w:rsidRPr="005F1066">
        <w:rPr>
          <w:vertAlign w:val="superscript"/>
          <w:lang w:val="en-GB"/>
        </w:rPr>
        <w:t>rd</w:t>
      </w:r>
      <w:r w:rsidRPr="005F1066">
        <w:rPr>
          <w:lang w:val="en-GB"/>
        </w:rPr>
        <w:t xml:space="preserve"> meeting up to and including the 96</w:t>
      </w:r>
      <w:r w:rsidRPr="005F1066">
        <w:rPr>
          <w:vertAlign w:val="superscript"/>
          <w:lang w:val="en-GB"/>
        </w:rPr>
        <w:t>th</w:t>
      </w:r>
      <w:r w:rsidRPr="005F1066">
        <w:rPr>
          <w:lang w:val="en-GB"/>
        </w:rPr>
        <w:t> meeting; would be considered on a case-by-case basis; should aim to have broad replicability within the country, region or sector; and should take into account regional and geographic distribution. The country proposing the pilot project should have, or prioritize the development of, national and/or regional MEPS, including a process or mechanism to monitor and assess their implementation in relation to the relevant sector/application, and, if no MEPS exist</w:t>
      </w:r>
      <w:r>
        <w:rPr>
          <w:lang w:val="en-GB"/>
        </w:rPr>
        <w:t>ed</w:t>
      </w:r>
      <w:r w:rsidRPr="005F1066">
        <w:rPr>
          <w:lang w:val="en-GB"/>
        </w:rPr>
        <w:t>, countries should consider priority projects in the servicing sector or that support</w:t>
      </w:r>
      <w:r>
        <w:rPr>
          <w:lang w:val="en-GB"/>
        </w:rPr>
        <w:t>ed</w:t>
      </w:r>
      <w:r w:rsidRPr="005F1066">
        <w:rPr>
          <w:lang w:val="en-GB"/>
        </w:rPr>
        <w:t xml:space="preserve"> the development of MEPS and initial awareness and capacity-building initiatives for their enforcement on the understanding that the </w:t>
      </w:r>
      <w:r>
        <w:rPr>
          <w:lang w:val="en-GB"/>
        </w:rPr>
        <w:t xml:space="preserve">aforementioned </w:t>
      </w:r>
      <w:r w:rsidRPr="005F1066">
        <w:rPr>
          <w:lang w:val="en-GB"/>
        </w:rPr>
        <w:t xml:space="preserve">conditions would apply. The project should </w:t>
      </w:r>
      <w:r>
        <w:rPr>
          <w:lang w:val="en-GB"/>
        </w:rPr>
        <w:t xml:space="preserve">also </w:t>
      </w:r>
      <w:r w:rsidRPr="005F1066">
        <w:rPr>
          <w:lang w:val="en-GB"/>
        </w:rPr>
        <w:t>include consultation with relevant stakeholders</w:t>
      </w:r>
      <w:r>
        <w:rPr>
          <w:lang w:val="en-GB"/>
        </w:rPr>
        <w:t>.</w:t>
      </w:r>
    </w:p>
    <w:p w14:paraId="0399E6B2" w14:textId="77777777" w:rsidR="00EA7171" w:rsidRDefault="00B22A20" w:rsidP="00CB53BD">
      <w:pPr>
        <w:pStyle w:val="Heading1"/>
        <w:numPr>
          <w:ilvl w:val="0"/>
          <w:numId w:val="1"/>
        </w:numPr>
        <w:tabs>
          <w:tab w:val="clear" w:pos="0"/>
          <w:tab w:val="num" w:pos="-90"/>
        </w:tabs>
        <w:rPr>
          <w:lang w:val="en-GB" w:eastAsia="en-CA"/>
        </w:rPr>
      </w:pPr>
      <w:r w:rsidRPr="005F1066">
        <w:rPr>
          <w:lang w:val="en-GB" w:eastAsia="en-CA"/>
        </w:rPr>
        <w:t>The Executive Committee decided to establish a funding window for pilot projects in the amount of US $20 million</w:t>
      </w:r>
      <w:r>
        <w:rPr>
          <w:lang w:val="en-GB" w:eastAsia="en-CA"/>
        </w:rPr>
        <w:t>,</w:t>
      </w:r>
      <w:r w:rsidRPr="005F1066">
        <w:rPr>
          <w:lang w:val="en-GB" w:eastAsia="en-CA"/>
        </w:rPr>
        <w:t xml:space="preserve"> with the possibility of augmenting that funding window at a future meeting</w:t>
      </w:r>
      <w:r>
        <w:rPr>
          <w:lang w:val="en-GB" w:eastAsia="en-CA"/>
        </w:rPr>
        <w:t>,</w:t>
      </w:r>
      <w:r w:rsidRPr="005F1066">
        <w:rPr>
          <w:lang w:val="en-GB" w:eastAsia="en-CA"/>
        </w:rPr>
        <w:t xml:space="preserve"> to maintain and/or enhance energy </w:t>
      </w:r>
      <w:r w:rsidRPr="005F1066">
        <w:rPr>
          <w:lang w:val="en-GB"/>
        </w:rPr>
        <w:t>efficiency</w:t>
      </w:r>
      <w:r w:rsidRPr="005F1066">
        <w:rPr>
          <w:lang w:val="en-GB" w:eastAsia="en-CA"/>
        </w:rPr>
        <w:t xml:space="preserve"> in the context of HFC phase</w:t>
      </w:r>
      <w:r w:rsidRPr="005F1066">
        <w:rPr>
          <w:lang w:val="en-GB" w:eastAsia="en-CA"/>
        </w:rPr>
        <w:noBreakHyphen/>
        <w:t>down as specified in decision XXVIII/2, following the criteria outlined above.</w:t>
      </w:r>
    </w:p>
    <w:p w14:paraId="157A97F7" w14:textId="77777777" w:rsidR="00EA7171" w:rsidRPr="00B65AAF" w:rsidRDefault="00EA7171" w:rsidP="00EA7171">
      <w:pPr>
        <w:keepNext/>
        <w:spacing w:after="240"/>
        <w:outlineLvl w:val="1"/>
        <w:rPr>
          <w:bCs/>
          <w:u w:val="single"/>
          <w:lang w:val="en-GB"/>
        </w:rPr>
      </w:pPr>
      <w:r w:rsidRPr="00B65AAF">
        <w:rPr>
          <w:bCs/>
          <w:u w:val="single"/>
          <w:lang w:val="en-GB"/>
        </w:rPr>
        <w:t>Criteria for a funding window for an inventory of banks of used or unwanted controlled substances and a plan for the collection, transport, and disposal of such substances</w:t>
      </w:r>
    </w:p>
    <w:p w14:paraId="1B24A637" w14:textId="77777777" w:rsidR="00EA7171" w:rsidRPr="00081359" w:rsidRDefault="00EA7171" w:rsidP="00EA7171">
      <w:pPr>
        <w:pStyle w:val="Heading1"/>
        <w:numPr>
          <w:ilvl w:val="0"/>
          <w:numId w:val="1"/>
        </w:numPr>
        <w:tabs>
          <w:tab w:val="clear" w:pos="0"/>
          <w:tab w:val="num" w:pos="-90"/>
        </w:tabs>
        <w:rPr>
          <w:bCs/>
          <w:lang w:val="en-GB"/>
        </w:rPr>
      </w:pPr>
      <w:r w:rsidRPr="00081359">
        <w:rPr>
          <w:lang w:val="en-GB"/>
        </w:rPr>
        <w:t>At the 91</w:t>
      </w:r>
      <w:r w:rsidRPr="00081359">
        <w:rPr>
          <w:vertAlign w:val="superscript"/>
          <w:lang w:val="en-GB"/>
        </w:rPr>
        <w:t>st</w:t>
      </w:r>
      <w:r w:rsidRPr="00081359">
        <w:rPr>
          <w:lang w:val="en-GB"/>
        </w:rPr>
        <w:t xml:space="preserve"> meeting, the Executive Committee considered </w:t>
      </w:r>
      <w:r>
        <w:rPr>
          <w:lang w:val="en-GB"/>
        </w:rPr>
        <w:t xml:space="preserve">a </w:t>
      </w:r>
      <w:r w:rsidRPr="00081359">
        <w:rPr>
          <w:lang w:val="en-GB"/>
        </w:rPr>
        <w:t xml:space="preserve">document on </w:t>
      </w:r>
      <w:r w:rsidRPr="00081359">
        <w:rPr>
          <w:bCs/>
          <w:lang w:val="en-GB"/>
        </w:rPr>
        <w:t xml:space="preserve">criteria for a funding window for an </w:t>
      </w:r>
      <w:r w:rsidRPr="00B65AAF">
        <w:rPr>
          <w:lang w:val="en-GB"/>
        </w:rPr>
        <w:t>inventory</w:t>
      </w:r>
      <w:r w:rsidRPr="00081359">
        <w:rPr>
          <w:bCs/>
          <w:lang w:val="en-GB"/>
        </w:rPr>
        <w:t xml:space="preserve"> of banks of used or unwanted controlled substances and a plan for the collection, transport, and disposal of such substances.</w:t>
      </w:r>
      <w:r w:rsidRPr="00081359">
        <w:rPr>
          <w:rStyle w:val="FootnoteReference"/>
          <w:bCs/>
          <w:lang w:val="en-GB"/>
        </w:rPr>
        <w:footnoteReference w:id="14"/>
      </w:r>
    </w:p>
    <w:p w14:paraId="68094A65" w14:textId="77777777" w:rsidR="00EA7171" w:rsidRDefault="00EA7171" w:rsidP="00EA7171">
      <w:pPr>
        <w:pStyle w:val="Heading1"/>
        <w:numPr>
          <w:ilvl w:val="0"/>
          <w:numId w:val="1"/>
        </w:numPr>
        <w:tabs>
          <w:tab w:val="clear" w:pos="0"/>
          <w:tab w:val="num" w:pos="-90"/>
        </w:tabs>
        <w:rPr>
          <w:lang w:val="en-GB"/>
        </w:rPr>
      </w:pPr>
      <w:r>
        <w:rPr>
          <w:lang w:val="en-GB"/>
        </w:rPr>
        <w:t>T</w:t>
      </w:r>
      <w:r w:rsidRPr="00081359">
        <w:rPr>
          <w:lang w:val="en-GB"/>
        </w:rPr>
        <w:t xml:space="preserve">he Executive Committee decided to </w:t>
      </w:r>
      <w:r w:rsidRPr="00081359">
        <w:rPr>
          <w:lang w:val="en-GB" w:eastAsia="en-CA"/>
        </w:rPr>
        <w:t xml:space="preserve">establish a funding window for the preparation of national inventories of banks of used or unwanted controlled substances and a plan for the collection, transport and disposal of such substances, </w:t>
      </w:r>
      <w:r w:rsidRPr="00081359">
        <w:rPr>
          <w:lang w:val="en-GB"/>
        </w:rPr>
        <w:t>including</w:t>
      </w:r>
      <w:r w:rsidRPr="00081359">
        <w:rPr>
          <w:lang w:val="en-GB" w:eastAsia="en-CA"/>
        </w:rPr>
        <w:t xml:space="preserve"> consideration of recycling, reclamation and cost-effective </w:t>
      </w:r>
      <w:r w:rsidRPr="00081359">
        <w:rPr>
          <w:lang w:val="en-GB" w:eastAsia="en-CA"/>
        </w:rPr>
        <w:lastRenderedPageBreak/>
        <w:t xml:space="preserve">destruction (decision 91/66). It furthermore </w:t>
      </w:r>
      <w:r w:rsidRPr="00081359">
        <w:rPr>
          <w:lang w:val="en-GB"/>
        </w:rPr>
        <w:t>agreed on a set of criteria for t</w:t>
      </w:r>
      <w:r w:rsidRPr="00081359">
        <w:rPr>
          <w:lang w:val="en-GB" w:eastAsia="en-CA"/>
        </w:rPr>
        <w:t>he preparation of such national inventories</w:t>
      </w:r>
      <w:r>
        <w:rPr>
          <w:lang w:val="en-GB" w:eastAsia="en-CA"/>
        </w:rPr>
        <w:t xml:space="preserve"> and plans</w:t>
      </w:r>
      <w:r w:rsidRPr="00081359">
        <w:rPr>
          <w:lang w:val="en-GB"/>
        </w:rPr>
        <w:t>, namely that the development of national inventories and plans would take into account the guidance provided</w:t>
      </w:r>
      <w:r>
        <w:rPr>
          <w:lang w:val="en-GB"/>
        </w:rPr>
        <w:t xml:space="preserve"> in</w:t>
      </w:r>
      <w:r w:rsidRPr="00081359">
        <w:rPr>
          <w:lang w:val="en-GB"/>
        </w:rPr>
        <w:t xml:space="preserve"> document UNEP/OzL.Pro/ExCom/91/66;</w:t>
      </w:r>
      <w:r>
        <w:rPr>
          <w:rStyle w:val="FootnoteReference"/>
          <w:lang w:val="en-GB"/>
        </w:rPr>
        <w:footnoteReference w:id="15"/>
      </w:r>
      <w:r w:rsidRPr="00081359">
        <w:rPr>
          <w:lang w:val="en-GB"/>
        </w:rPr>
        <w:t xml:space="preserve"> that those Article 5 countries that made use of the flexibility provided under decision 90/49(b) to include the preparation of an inventory and plan in their refrigeration servicing sector plans under their HPMPs or KIPs would not receive funding for such activities under the funding window; that projects under the funding window would be submitted for the consideration of the Executive Committee as of the 93</w:t>
      </w:r>
      <w:r w:rsidRPr="00081359">
        <w:rPr>
          <w:vertAlign w:val="superscript"/>
          <w:lang w:val="en-GB"/>
        </w:rPr>
        <w:t>rd</w:t>
      </w:r>
      <w:r w:rsidRPr="00081359">
        <w:rPr>
          <w:lang w:val="en-GB"/>
        </w:rPr>
        <w:t> meeting up to and including the 97</w:t>
      </w:r>
      <w:r w:rsidRPr="00081359">
        <w:rPr>
          <w:vertAlign w:val="superscript"/>
          <w:lang w:val="en-GB"/>
        </w:rPr>
        <w:t>th</w:t>
      </w:r>
      <w:r w:rsidRPr="00081359">
        <w:rPr>
          <w:lang w:val="en-GB"/>
        </w:rPr>
        <w:t> meeting, on the understanding that they would be included in the relevant business plans before their approval; and that the national inventories and resulting action plan should be completed within 24 months of the date of approval by the Executive Committee.</w:t>
      </w:r>
    </w:p>
    <w:p w14:paraId="4777EA4B" w14:textId="77777777" w:rsidR="00EA7171" w:rsidRPr="00081359" w:rsidRDefault="00EA7171" w:rsidP="00EA7171">
      <w:pPr>
        <w:pStyle w:val="Heading1"/>
        <w:numPr>
          <w:ilvl w:val="0"/>
          <w:numId w:val="1"/>
        </w:numPr>
        <w:tabs>
          <w:tab w:val="clear" w:pos="0"/>
          <w:tab w:val="num" w:pos="-90"/>
        </w:tabs>
        <w:rPr>
          <w:lang w:val="en-GB"/>
        </w:rPr>
      </w:pPr>
      <w:r w:rsidRPr="00081359">
        <w:rPr>
          <w:lang w:val="en-GB"/>
        </w:rPr>
        <w:t>It also decided that that the preparation of the national inventories and plans would ensure that the national inventory and plan would be coordinated with the development and/or implementation of national plans to phase out/down controlled substances and would take into account existing national legislation and policies related to the environmentally sound management of chemical and unwanted controlled substances; that the concept, methodology and approach to be taken for the preparation of the national inventory/action plan, including consultations with relevant stakeholders to help verify data collection, would be clearly described; that national plans that might include, in addition to approaches for the collection, transport storage and disposal, specifically the destruction of waste-controlled substances would contain a description of a potential business model detailing the arrangements with the various stakeholders and the private sector commitment and involvement in those activities, from waste collection to eventual destruction; that the final plan would also contain a description of the policies and regulations describing the roles and obligations of manufacturers and distributors, including any recovery, recycling and reclamation programmes; that, where national plans identified export for destruction as the most cost</w:t>
      </w:r>
      <w:r w:rsidRPr="00081359">
        <w:rPr>
          <w:lang w:val="en-GB"/>
        </w:rPr>
        <w:noBreakHyphen/>
        <w:t>effective disposal option, they would contain an indication that national legislation and policies that were consistent with the requirements of the relevant conventions, particularly in relation to the transboundary movement of those wastes, needed to be in place; and that the national plan would include consideration of the development of regulations under national phase</w:t>
      </w:r>
      <w:r w:rsidRPr="00081359">
        <w:rPr>
          <w:lang w:val="en-GB"/>
        </w:rPr>
        <w:noBreakHyphen/>
        <w:t>out/phase-down plans (i.e.</w:t>
      </w:r>
      <w:r>
        <w:rPr>
          <w:lang w:val="en-GB"/>
        </w:rPr>
        <w:t>,</w:t>
      </w:r>
      <w:r w:rsidRPr="00081359">
        <w:rPr>
          <w:lang w:val="en-GB"/>
        </w:rPr>
        <w:t xml:space="preserve"> HPMPs or KIPs) on refrigerant recovery, recycling and reclamation that would support the actions identified for the collection, transport, storage and disposal of those used and unwanted waste-controlled substances.</w:t>
      </w:r>
    </w:p>
    <w:p w14:paraId="5E6424C6" w14:textId="77777777" w:rsidR="00EA7171" w:rsidRPr="00805BD5" w:rsidRDefault="00EA7171" w:rsidP="00EA7171">
      <w:pPr>
        <w:pStyle w:val="Heading1"/>
        <w:numPr>
          <w:ilvl w:val="0"/>
          <w:numId w:val="1"/>
        </w:numPr>
        <w:tabs>
          <w:tab w:val="clear" w:pos="0"/>
          <w:tab w:val="num" w:pos="-90"/>
        </w:tabs>
        <w:rPr>
          <w:lang w:val="en-GB"/>
        </w:rPr>
      </w:pPr>
      <w:r w:rsidRPr="00081359">
        <w:rPr>
          <w:lang w:val="en-GB" w:eastAsia="en-CA"/>
        </w:rPr>
        <w:t>The Executive Committee agreed on funding for the preparation of the national inventories calculated using the HCFC baseline</w:t>
      </w:r>
      <w:r>
        <w:rPr>
          <w:lang w:val="en-GB" w:eastAsia="en-CA"/>
        </w:rPr>
        <w:t>. More specifically</w:t>
      </w:r>
      <w:r w:rsidRPr="00081359">
        <w:rPr>
          <w:lang w:val="en-GB" w:eastAsia="en-CA"/>
        </w:rPr>
        <w:t xml:space="preserve">, </w:t>
      </w:r>
      <w:r>
        <w:rPr>
          <w:lang w:val="en-GB" w:eastAsia="en-CA"/>
        </w:rPr>
        <w:t>i</w:t>
      </w:r>
      <w:r w:rsidRPr="00081359">
        <w:rPr>
          <w:lang w:val="en-GB" w:eastAsia="en-CA"/>
        </w:rPr>
        <w:t>f the baseline was below 1 ODP tonne</w:t>
      </w:r>
      <w:r>
        <w:rPr>
          <w:lang w:val="en-GB" w:eastAsia="en-CA"/>
        </w:rPr>
        <w:t>,</w:t>
      </w:r>
      <w:r w:rsidRPr="00081359">
        <w:rPr>
          <w:lang w:val="en-GB" w:eastAsia="en-CA"/>
        </w:rPr>
        <w:t xml:space="preserve"> the funding would be set at US $70,000; if it were </w:t>
      </w:r>
      <w:r w:rsidRPr="00081359">
        <w:rPr>
          <w:lang w:val="en-GB"/>
        </w:rPr>
        <w:t>between</w:t>
      </w:r>
      <w:r w:rsidRPr="00081359">
        <w:rPr>
          <w:lang w:val="en-GB" w:eastAsia="en-CA"/>
        </w:rPr>
        <w:t xml:space="preserve"> 1 and 6 ODP tonnes, the funding would be US</w:t>
      </w:r>
      <w:r w:rsidRPr="00081359">
        <w:t> </w:t>
      </w:r>
      <w:r w:rsidRPr="00081359">
        <w:rPr>
          <w:lang w:val="en-GB"/>
        </w:rPr>
        <w:t>$</w:t>
      </w:r>
      <w:r w:rsidRPr="00081359">
        <w:t>80,000; if the baseline was above 6 and but no higher than 100 ODP tonnes, the funding level would be US </w:t>
      </w:r>
      <w:r w:rsidRPr="00081359">
        <w:rPr>
          <w:lang w:val="en-GB"/>
        </w:rPr>
        <w:t>$90,000, and if the baseline were greater than 100 ODP tonnes, the funding available would be US $100,000. Bilateral and implementing agencies were requested to include in their relevant business plans requests for funding for the preparation of national inventories of used and unwanted substances and the subsequent action plans for Article 5 countries that wished to undertake such actions; to report in detail on the progress of the preparation of national inventories of used and unwanted substances and subsequent action plans on an annual basis as part of the annual financial and progress reports; and to submit a final report and a copy of the resulting national inventories and the national action plans no later than six months af</w:t>
      </w:r>
      <w:r w:rsidRPr="00805BD5">
        <w:rPr>
          <w:lang w:val="en-GB"/>
        </w:rPr>
        <w:t xml:space="preserve">ter the completion of the project, highlighting the difficulties and </w:t>
      </w:r>
      <w:r>
        <w:rPr>
          <w:lang w:val="en-GB"/>
        </w:rPr>
        <w:t xml:space="preserve">the </w:t>
      </w:r>
      <w:r w:rsidRPr="00805BD5">
        <w:rPr>
          <w:lang w:val="en-GB"/>
        </w:rPr>
        <w:t>lessons learned.</w:t>
      </w:r>
    </w:p>
    <w:p w14:paraId="11228001" w14:textId="2E120DD3" w:rsidR="00913802" w:rsidRPr="00310854" w:rsidRDefault="00DB4E01" w:rsidP="00164ADC">
      <w:pPr>
        <w:pStyle w:val="Heading2"/>
        <w:keepNext/>
        <w:ind w:left="720"/>
        <w:rPr>
          <w:b/>
          <w:bCs/>
        </w:rPr>
      </w:pPr>
      <w:r>
        <w:rPr>
          <w:b/>
          <w:bCs/>
        </w:rPr>
        <w:t>I.3</w:t>
      </w:r>
      <w:r>
        <w:rPr>
          <w:b/>
          <w:bCs/>
        </w:rPr>
        <w:tab/>
      </w:r>
      <w:r w:rsidR="00D44F95" w:rsidRPr="00310854">
        <w:rPr>
          <w:b/>
          <w:bCs/>
        </w:rPr>
        <w:t>All other policy matters</w:t>
      </w:r>
    </w:p>
    <w:p w14:paraId="05BE6514" w14:textId="77777777" w:rsidR="00A751A0" w:rsidRPr="00CE349D" w:rsidRDefault="00A751A0" w:rsidP="00164ADC">
      <w:pPr>
        <w:pStyle w:val="Heading1"/>
        <w:keepNext/>
        <w:widowControl w:val="0"/>
        <w:rPr>
          <w:u w:val="single"/>
          <w:lang w:val="en-GB"/>
        </w:rPr>
      </w:pPr>
      <w:r w:rsidRPr="00CE349D">
        <w:rPr>
          <w:u w:val="single"/>
          <w:lang w:val="en-GB"/>
        </w:rPr>
        <w:t>Request for funding additional activities to maintain energy efficiency for the servicing sector under decision 89/6(b) for LVC countries that had completed their HPMPs</w:t>
      </w:r>
    </w:p>
    <w:p w14:paraId="74386D8E" w14:textId="77777777" w:rsidR="00A751A0" w:rsidRPr="00822B6B" w:rsidRDefault="00A751A0" w:rsidP="00164ADC">
      <w:pPr>
        <w:pStyle w:val="Heading1"/>
        <w:widowControl w:val="0"/>
        <w:numPr>
          <w:ilvl w:val="0"/>
          <w:numId w:val="1"/>
        </w:numPr>
        <w:rPr>
          <w:lang w:val="en-GB"/>
        </w:rPr>
      </w:pPr>
      <w:r w:rsidRPr="00822B6B">
        <w:rPr>
          <w:lang w:val="en-GB"/>
        </w:rPr>
        <w:t>At the 91</w:t>
      </w:r>
      <w:r w:rsidRPr="00822B6B">
        <w:rPr>
          <w:vertAlign w:val="superscript"/>
          <w:lang w:val="en-GB"/>
        </w:rPr>
        <w:t>st</w:t>
      </w:r>
      <w:r w:rsidRPr="00822B6B">
        <w:rPr>
          <w:lang w:val="en-GB"/>
        </w:rPr>
        <w:t xml:space="preserve"> meeting, when considering the issues raised during project review,</w:t>
      </w:r>
      <w:r w:rsidRPr="00310854">
        <w:rPr>
          <w:rStyle w:val="FootnoteReference"/>
          <w:lang w:val="en-GB"/>
        </w:rPr>
        <w:footnoteReference w:id="16"/>
      </w:r>
      <w:r w:rsidRPr="00822B6B">
        <w:rPr>
          <w:lang w:val="en-GB"/>
        </w:rPr>
        <w:t xml:space="preserve"> the Executive </w:t>
      </w:r>
      <w:r w:rsidRPr="00822B6B">
        <w:rPr>
          <w:lang w:val="en-GB"/>
        </w:rPr>
        <w:lastRenderedPageBreak/>
        <w:t xml:space="preserve">Committee decided that decision 89/6, on </w:t>
      </w:r>
      <w:r>
        <w:t xml:space="preserve">additional activities for inclusion in HPMPs for LVC countries, would also </w:t>
      </w:r>
      <w:r w:rsidRPr="00822B6B">
        <w:rPr>
          <w:lang w:val="en-GB"/>
        </w:rPr>
        <w:t>apply to LVC countries that had already completed implementation of their HPMPs (decision 91/37).</w:t>
      </w:r>
    </w:p>
    <w:p w14:paraId="7B0D6959" w14:textId="77777777" w:rsidR="009A33CC" w:rsidRPr="00CE349D" w:rsidRDefault="009A33CC" w:rsidP="009A33CC">
      <w:pPr>
        <w:widowControl w:val="0"/>
        <w:spacing w:after="240"/>
        <w:outlineLvl w:val="0"/>
        <w:rPr>
          <w:bCs/>
          <w:u w:val="single"/>
          <w:lang w:val="en-GB"/>
        </w:rPr>
      </w:pPr>
      <w:r w:rsidRPr="00CE349D">
        <w:rPr>
          <w:bCs/>
          <w:u w:val="single"/>
          <w:lang w:val="en-GB"/>
        </w:rPr>
        <w:t>Review of institutional strengthening projects</w:t>
      </w:r>
    </w:p>
    <w:p w14:paraId="4C8F716B" w14:textId="0469EF61" w:rsidR="009A33CC" w:rsidRPr="00794389" w:rsidRDefault="009A33CC" w:rsidP="009A33CC">
      <w:pPr>
        <w:pStyle w:val="Heading1"/>
        <w:numPr>
          <w:ilvl w:val="0"/>
          <w:numId w:val="1"/>
        </w:numPr>
      </w:pPr>
      <w:r w:rsidRPr="00794389">
        <w:rPr>
          <w:lang w:val="en-GB"/>
        </w:rPr>
        <w:t>At the 91</w:t>
      </w:r>
      <w:r w:rsidRPr="00794389">
        <w:rPr>
          <w:vertAlign w:val="superscript"/>
          <w:lang w:val="en-GB"/>
        </w:rPr>
        <w:t>st</w:t>
      </w:r>
      <w:r w:rsidRPr="00794389">
        <w:rPr>
          <w:lang w:val="en-GB"/>
        </w:rPr>
        <w:t xml:space="preserve"> meeting, the Executive Committee considered a review of institutional strengthening projects, including the funding levels and the formats for terminal reports and extension requests, and the performance indicators that could be used consistently by all Article 5 countries.</w:t>
      </w:r>
      <w:r w:rsidRPr="0006709F">
        <w:rPr>
          <w:rStyle w:val="FootnoteReference"/>
          <w:bCs/>
          <w:lang w:val="en-GB"/>
        </w:rPr>
        <w:footnoteReference w:id="17"/>
      </w:r>
      <w:r w:rsidRPr="00794389">
        <w:rPr>
          <w:lang w:val="en-GB"/>
        </w:rPr>
        <w:t xml:space="preserve"> It approved the revised format for terminal reports and requests for the extension of institutional strengthening</w:t>
      </w:r>
      <w:r w:rsidR="003E6069">
        <w:rPr>
          <w:lang w:val="en-GB"/>
        </w:rPr>
        <w:t xml:space="preserve"> </w:t>
      </w:r>
      <w:r w:rsidRPr="00794389">
        <w:rPr>
          <w:lang w:val="en-GB"/>
        </w:rPr>
        <w:t>funding and the corresponding performance indicators as contained in the relevant annex to the report of th</w:t>
      </w:r>
      <w:r>
        <w:rPr>
          <w:lang w:val="en-GB"/>
        </w:rPr>
        <w:t>at</w:t>
      </w:r>
      <w:r w:rsidRPr="00794389">
        <w:rPr>
          <w:lang w:val="en-GB"/>
        </w:rPr>
        <w:t xml:space="preserve"> meeting</w:t>
      </w:r>
      <w:r w:rsidRPr="0006709F">
        <w:rPr>
          <w:rStyle w:val="FootnoteReference"/>
          <w:lang w:val="en-GB"/>
        </w:rPr>
        <w:footnoteReference w:id="18"/>
      </w:r>
      <w:r w:rsidRPr="00794389">
        <w:rPr>
          <w:lang w:val="en-GB"/>
        </w:rPr>
        <w:t xml:space="preserve"> and request</w:t>
      </w:r>
      <w:r>
        <w:rPr>
          <w:lang w:val="en-GB"/>
        </w:rPr>
        <w:t>ed</w:t>
      </w:r>
      <w:r w:rsidRPr="00794389">
        <w:rPr>
          <w:lang w:val="en-GB"/>
        </w:rPr>
        <w:t xml:space="preserve"> Article 5 countries, through the bilateral and implementing agencies, to use the revised format for all requests for institutional strengthening renewal as of the first meeting in 2023. The Committee approved all institutional strengthening projects and renewals at a level 38 per cent higher than that which had been agreed at the 74</w:t>
      </w:r>
      <w:r w:rsidRPr="00794389">
        <w:rPr>
          <w:vertAlign w:val="superscript"/>
          <w:lang w:val="en-GB"/>
        </w:rPr>
        <w:t>th</w:t>
      </w:r>
      <w:r w:rsidRPr="00794389">
        <w:rPr>
          <w:lang w:val="en-GB"/>
        </w:rPr>
        <w:t xml:space="preserve"> meeting, with a minimum level of institutional strengthening funding of US</w:t>
      </w:r>
      <w:r>
        <w:rPr>
          <w:lang w:val="en-GB"/>
        </w:rPr>
        <w:t> </w:t>
      </w:r>
      <w:r w:rsidRPr="00794389">
        <w:rPr>
          <w:lang w:val="en-GB"/>
        </w:rPr>
        <w:t xml:space="preserve">$60,000 per year, given that Article 5 countries would need to initiate implementation of the Kigali Amendment and meet the first control measures for phasing down HFCs during the period 2022–2030, while continuing </w:t>
      </w:r>
      <w:r>
        <w:rPr>
          <w:lang w:val="en-GB"/>
        </w:rPr>
        <w:t xml:space="preserve">HPMP </w:t>
      </w:r>
      <w:r w:rsidRPr="00794389">
        <w:rPr>
          <w:lang w:val="en-GB"/>
        </w:rPr>
        <w:t xml:space="preserve">implementation. Furthermore, the Executive Committee extended the duration of institutional strengthening renewal implementation phases from the current two years to three years for </w:t>
      </w:r>
      <w:r>
        <w:rPr>
          <w:lang w:val="en-GB"/>
        </w:rPr>
        <w:t xml:space="preserve">proposal </w:t>
      </w:r>
      <w:r w:rsidRPr="00794389">
        <w:rPr>
          <w:lang w:val="en-GB"/>
        </w:rPr>
        <w:t>submitted from the 92</w:t>
      </w:r>
      <w:r w:rsidRPr="00794389">
        <w:rPr>
          <w:vertAlign w:val="superscript"/>
          <w:lang w:val="en-GB"/>
        </w:rPr>
        <w:t>nd</w:t>
      </w:r>
      <w:r w:rsidRPr="00794389">
        <w:rPr>
          <w:lang w:val="en-GB"/>
        </w:rPr>
        <w:t xml:space="preserve"> meeting onwards. The Secretariat was requested to</w:t>
      </w:r>
      <w:bookmarkStart w:id="2" w:name="_Hlk118718122"/>
      <w:r w:rsidRPr="00794389">
        <w:rPr>
          <w:lang w:val="en-GB"/>
        </w:rPr>
        <w:t xml:space="preserve"> update the </w:t>
      </w:r>
      <w:bookmarkStart w:id="3" w:name="_Hlk118719244"/>
      <w:r w:rsidRPr="00794389">
        <w:rPr>
          <w:lang w:val="en-GB"/>
        </w:rPr>
        <w:t xml:space="preserve">guide for preparation of institutional strengthening renewal requests </w:t>
      </w:r>
      <w:bookmarkEnd w:id="3"/>
      <w:r w:rsidRPr="00794389">
        <w:rPr>
          <w:lang w:val="en-GB"/>
        </w:rPr>
        <w:t>to take into account the revised format for terminal reports and requests for extension of institutional strengthening funding</w:t>
      </w:r>
      <w:bookmarkEnd w:id="2"/>
      <w:r w:rsidRPr="00794389">
        <w:rPr>
          <w:lang w:val="en-GB"/>
        </w:rPr>
        <w:t>; to submit a further review of institutional strengthening projects, including funding levels, no later than the second meeting in 2029, taking into account the remaining HCFC-related obligations; and to prepare a report on the review of the use of the revised format no later than the second meeting in 2028 (decision 91/63).</w:t>
      </w:r>
    </w:p>
    <w:p w14:paraId="543A8F93" w14:textId="77777777" w:rsidR="007172CB" w:rsidRPr="00E4699E" w:rsidRDefault="007172CB" w:rsidP="007172CB">
      <w:pPr>
        <w:pStyle w:val="Heading2"/>
        <w:rPr>
          <w:bCs/>
          <w:u w:val="single"/>
          <w:lang w:val="en-GB"/>
        </w:rPr>
      </w:pPr>
      <w:bookmarkStart w:id="4" w:name="_Hlk120877332"/>
      <w:r w:rsidRPr="00E4699E">
        <w:rPr>
          <w:bCs/>
          <w:u w:val="single"/>
          <w:lang w:val="en-GB"/>
        </w:rPr>
        <w:t>Capacity of the Multilateral Fund institutions to address HFC phase-down</w:t>
      </w:r>
    </w:p>
    <w:p w14:paraId="65A2E805" w14:textId="77777777" w:rsidR="007172CB" w:rsidRPr="00B86B22" w:rsidRDefault="007172CB" w:rsidP="007172CB">
      <w:pPr>
        <w:pStyle w:val="Heading1"/>
        <w:numPr>
          <w:ilvl w:val="0"/>
          <w:numId w:val="1"/>
        </w:numPr>
        <w:rPr>
          <w:lang w:val="en-GB"/>
        </w:rPr>
      </w:pPr>
      <w:r w:rsidRPr="00B86B22">
        <w:rPr>
          <w:lang w:val="en-GB"/>
        </w:rPr>
        <w:t>At the 91</w:t>
      </w:r>
      <w:r w:rsidRPr="00B86B22">
        <w:rPr>
          <w:vertAlign w:val="superscript"/>
          <w:lang w:val="en-GB"/>
        </w:rPr>
        <w:t>st</w:t>
      </w:r>
      <w:r w:rsidRPr="00B86B22">
        <w:rPr>
          <w:lang w:val="en-GB"/>
        </w:rPr>
        <w:t xml:space="preserve"> meeting, the Executive Committee considered, pursuant to decision 89/4, analysis related to the capacity of the Multilateral Fund institutions to address HFC phase-down,</w:t>
      </w:r>
      <w:r w:rsidRPr="00B86B22">
        <w:rPr>
          <w:rStyle w:val="FootnoteReference"/>
          <w:lang w:val="en-GB"/>
        </w:rPr>
        <w:footnoteReference w:id="19"/>
      </w:r>
      <w:r w:rsidRPr="00B86B22">
        <w:rPr>
          <w:lang w:val="en-GB"/>
        </w:rPr>
        <w:t xml:space="preserve"> deeming it a framework for the discussions that would take place at that meeting under other agenda items and a complement to the documents submitted under those agenda items. The Committee requested the Secretariat to continue discussions with the implementing agencies on their perspectives regarding the additional resources needed on the basis of the expected increase in workload associated with HFC phase</w:t>
      </w:r>
      <w:r w:rsidRPr="00B86B22">
        <w:rPr>
          <w:lang w:val="en-GB"/>
        </w:rPr>
        <w:noBreakHyphen/>
        <w:t>down and to consider them in its review of the administrative cost regime of the Multilateral Fund, to be submitted at the 93</w:t>
      </w:r>
      <w:r w:rsidRPr="00B86B22">
        <w:rPr>
          <w:vertAlign w:val="superscript"/>
          <w:lang w:val="en-GB"/>
        </w:rPr>
        <w:t>rd</w:t>
      </w:r>
      <w:r w:rsidRPr="00B86B22">
        <w:rPr>
          <w:lang w:val="en-GB"/>
        </w:rPr>
        <w:t xml:space="preserve"> meeting (decision 91/67).</w:t>
      </w:r>
    </w:p>
    <w:bookmarkEnd w:id="4"/>
    <w:p w14:paraId="61605229" w14:textId="77777777" w:rsidR="007172CB" w:rsidRPr="007172CB" w:rsidRDefault="007172CB" w:rsidP="007172CB">
      <w:pPr>
        <w:pStyle w:val="Heading1"/>
        <w:rPr>
          <w:u w:val="single"/>
          <w:lang w:val="en-GB"/>
        </w:rPr>
      </w:pPr>
      <w:r w:rsidRPr="007172CB">
        <w:rPr>
          <w:u w:val="single"/>
          <w:lang w:val="en-GB"/>
        </w:rPr>
        <w:t>Sustainability of Multilateral Fund-supported activities</w:t>
      </w:r>
    </w:p>
    <w:p w14:paraId="473CCDFA" w14:textId="77777777" w:rsidR="007172CB" w:rsidRPr="00B86B22" w:rsidRDefault="007172CB" w:rsidP="007172CB">
      <w:pPr>
        <w:pStyle w:val="Heading1"/>
        <w:numPr>
          <w:ilvl w:val="0"/>
          <w:numId w:val="1"/>
        </w:numPr>
        <w:rPr>
          <w:lang w:val="en-GB"/>
        </w:rPr>
      </w:pPr>
      <w:r w:rsidRPr="00B86B22">
        <w:rPr>
          <w:lang w:val="en-GB"/>
        </w:rPr>
        <w:t>At the 91</w:t>
      </w:r>
      <w:r w:rsidRPr="00B86B22">
        <w:rPr>
          <w:vertAlign w:val="superscript"/>
          <w:lang w:val="en-GB"/>
        </w:rPr>
        <w:t>st</w:t>
      </w:r>
      <w:r w:rsidRPr="00B86B22">
        <w:rPr>
          <w:lang w:val="en-GB"/>
        </w:rPr>
        <w:t xml:space="preserve"> meeting, the Executive Committee took note of a report</w:t>
      </w:r>
      <w:r w:rsidRPr="00B86B22">
        <w:rPr>
          <w:rStyle w:val="FootnoteReference"/>
          <w:lang w:val="en-GB"/>
        </w:rPr>
        <w:footnoteReference w:id="20"/>
      </w:r>
      <w:r w:rsidRPr="00B86B22">
        <w:rPr>
          <w:lang w:val="en-GB"/>
        </w:rPr>
        <w:t xml:space="preserve"> on opportunities to further highlight how the </w:t>
      </w:r>
      <w:r w:rsidRPr="007172CB">
        <w:rPr>
          <w:lang w:val="en-GB"/>
        </w:rPr>
        <w:t>sustainability</w:t>
      </w:r>
      <w:r w:rsidRPr="00B86B22">
        <w:rPr>
          <w:lang w:val="en-GB"/>
        </w:rPr>
        <w:t xml:space="preserve"> of activities supported by the Multilateral Fund would be ensured, including by further clarifying in the documents submitted by the Secretariat how partner capacity, risks and critical assumption were considered.</w:t>
      </w:r>
    </w:p>
    <w:p w14:paraId="4D60319B" w14:textId="149E9F5B" w:rsidR="00BF61EE" w:rsidRDefault="00BF61EE" w:rsidP="00877BB1">
      <w:pPr>
        <w:rPr>
          <w:u w:val="single"/>
          <w:lang w:val="en-GB"/>
        </w:rPr>
      </w:pPr>
      <w:bookmarkStart w:id="5" w:name="_Hlk132033816"/>
      <w:r w:rsidRPr="00BF61EE">
        <w:rPr>
          <w:u w:val="single"/>
          <w:lang w:val="en-GB"/>
        </w:rPr>
        <w:t>Overview of current monitoring, reporting, verification and enforceable licensing and quota systems developed with support from the Multilateral Fund</w:t>
      </w:r>
      <w:bookmarkEnd w:id="5"/>
    </w:p>
    <w:p w14:paraId="31B882BA" w14:textId="77777777" w:rsidR="00C30471" w:rsidRDefault="00C30471" w:rsidP="00877BB1">
      <w:pPr>
        <w:rPr>
          <w:u w:val="single"/>
          <w:lang w:val="en-GB"/>
        </w:rPr>
      </w:pPr>
    </w:p>
    <w:p w14:paraId="78ADC4ED" w14:textId="77D007B9" w:rsidR="002F4B1C" w:rsidRPr="002F4B1C" w:rsidRDefault="00C30471" w:rsidP="00194233">
      <w:pPr>
        <w:pStyle w:val="Heading1"/>
        <w:numPr>
          <w:ilvl w:val="0"/>
          <w:numId w:val="1"/>
        </w:numPr>
        <w:rPr>
          <w:lang w:val="en-GB"/>
        </w:rPr>
      </w:pPr>
      <w:r w:rsidRPr="002F4B1C">
        <w:rPr>
          <w:lang w:val="en-GB"/>
        </w:rPr>
        <w:t>The Executive Committee continued its discussion of the</w:t>
      </w:r>
      <w:r w:rsidRPr="00C30471">
        <w:t xml:space="preserve"> </w:t>
      </w:r>
      <w:bookmarkStart w:id="6" w:name="_Hlk132034251"/>
      <w:r w:rsidRPr="002F4B1C">
        <w:rPr>
          <w:lang w:val="en-GB"/>
        </w:rPr>
        <w:t xml:space="preserve">overview of current monitoring, reporting, verification and enforceable licensing and quota systems developed with support from the </w:t>
      </w:r>
      <w:r w:rsidRPr="002F4B1C">
        <w:rPr>
          <w:lang w:val="en-GB"/>
        </w:rPr>
        <w:lastRenderedPageBreak/>
        <w:t>Multilateral Fund, which it had begun at the 83</w:t>
      </w:r>
      <w:r w:rsidRPr="002F4B1C">
        <w:rPr>
          <w:vertAlign w:val="superscript"/>
          <w:lang w:val="en-GB"/>
        </w:rPr>
        <w:t>rd</w:t>
      </w:r>
      <w:r w:rsidRPr="002F4B1C">
        <w:rPr>
          <w:lang w:val="en-GB"/>
        </w:rPr>
        <w:t xml:space="preserve"> meeting</w:t>
      </w:r>
      <w:bookmarkEnd w:id="6"/>
      <w:r w:rsidRPr="002F4B1C">
        <w:rPr>
          <w:lang w:val="en-GB"/>
        </w:rPr>
        <w:t>.</w:t>
      </w:r>
      <w:r>
        <w:rPr>
          <w:rStyle w:val="FootnoteReference"/>
          <w:lang w:val="en-GB"/>
        </w:rPr>
        <w:footnoteReference w:id="21"/>
      </w:r>
      <w:r w:rsidR="002F4B1C">
        <w:rPr>
          <w:lang w:val="en-GB"/>
        </w:rPr>
        <w:t xml:space="preserve"> </w:t>
      </w:r>
      <w:r w:rsidR="002F4B1C" w:rsidRPr="002F4B1C">
        <w:rPr>
          <w:lang w:val="en-GB"/>
        </w:rPr>
        <w:t>At the 91</w:t>
      </w:r>
      <w:r w:rsidR="002F4B1C" w:rsidRPr="002F4B1C">
        <w:rPr>
          <w:vertAlign w:val="superscript"/>
          <w:lang w:val="en-GB"/>
        </w:rPr>
        <w:t>st</w:t>
      </w:r>
      <w:r w:rsidR="002F4B1C" w:rsidRPr="002F4B1C">
        <w:rPr>
          <w:lang w:val="en-GB"/>
        </w:rPr>
        <w:t xml:space="preserve"> meeting, </w:t>
      </w:r>
      <w:r w:rsidR="002F4B1C">
        <w:rPr>
          <w:lang w:val="en-GB"/>
        </w:rPr>
        <w:t>in light of the discussion, the Executive Committee decided to defer to the 93</w:t>
      </w:r>
      <w:r w:rsidR="002F4B1C" w:rsidRPr="002F4B1C">
        <w:rPr>
          <w:vertAlign w:val="superscript"/>
          <w:lang w:val="en-GB"/>
        </w:rPr>
        <w:t>rd</w:t>
      </w:r>
      <w:r w:rsidR="002F4B1C">
        <w:rPr>
          <w:lang w:val="en-GB"/>
        </w:rPr>
        <w:t xml:space="preserve"> meeting consideration of the document on the matter,</w:t>
      </w:r>
      <w:r w:rsidR="002F4B1C" w:rsidRPr="002F4B1C">
        <w:rPr>
          <w:vertAlign w:val="superscript"/>
          <w:lang w:val="en-GB"/>
        </w:rPr>
        <w:footnoteReference w:id="22"/>
      </w:r>
      <w:r w:rsidR="002F4B1C">
        <w:rPr>
          <w:lang w:val="en-GB"/>
        </w:rPr>
        <w:t xml:space="preserve"> taking into account the discussions at its 89</w:t>
      </w:r>
      <w:r w:rsidR="002F4B1C" w:rsidRPr="002F4B1C">
        <w:rPr>
          <w:vertAlign w:val="superscript"/>
          <w:lang w:val="en-GB"/>
        </w:rPr>
        <w:t>th</w:t>
      </w:r>
      <w:r w:rsidR="002F4B1C">
        <w:rPr>
          <w:lang w:val="en-GB"/>
        </w:rPr>
        <w:t xml:space="preserve"> and 91</w:t>
      </w:r>
      <w:r w:rsidR="002F4B1C" w:rsidRPr="002F4B1C">
        <w:rPr>
          <w:vertAlign w:val="superscript"/>
          <w:lang w:val="en-GB"/>
        </w:rPr>
        <w:t>st</w:t>
      </w:r>
      <w:r w:rsidR="002F4B1C">
        <w:rPr>
          <w:lang w:val="en-GB"/>
        </w:rPr>
        <w:t xml:space="preserve"> meetings and the relevant discussions at the Thirty</w:t>
      </w:r>
      <w:r w:rsidR="002F4B1C">
        <w:rPr>
          <w:lang w:val="en-GB"/>
        </w:rPr>
        <w:noBreakHyphen/>
        <w:t>Fourth Meeting of the Parties to the Montreal Protocol, forty-fifth meeting of the Open-ended Working Group of the Parties to the Montreal Protocol</w:t>
      </w:r>
      <w:r w:rsidR="004243C2">
        <w:rPr>
          <w:lang w:val="en-GB"/>
        </w:rPr>
        <w:t>, including the workshop on further strengthening the effective implementation and enforcement of the Montreal Protocol to be held in line with decision XXXIV/8, and if applicable, the Thirty-Fifth Meeting of the Parties (</w:t>
      </w:r>
      <w:r w:rsidR="00A467F8">
        <w:rPr>
          <w:lang w:val="en-GB"/>
        </w:rPr>
        <w:t>d</w:t>
      </w:r>
      <w:r w:rsidR="004243C2">
        <w:rPr>
          <w:lang w:val="en-GB"/>
        </w:rPr>
        <w:t>ecision 91/68).</w:t>
      </w:r>
    </w:p>
    <w:p w14:paraId="37F63DD6" w14:textId="01801FB1" w:rsidR="00877BB1" w:rsidRPr="0058274B" w:rsidRDefault="00877BB1" w:rsidP="00921C5A">
      <w:pPr>
        <w:keepNext/>
        <w:rPr>
          <w:u w:val="single"/>
          <w:lang w:val="en-GB"/>
        </w:rPr>
      </w:pPr>
      <w:r w:rsidRPr="0058274B">
        <w:rPr>
          <w:u w:val="single"/>
          <w:lang w:val="en-GB"/>
        </w:rPr>
        <w:t xml:space="preserve">Sub-group on the Production </w:t>
      </w:r>
      <w:r w:rsidR="0058274B" w:rsidRPr="0058274B">
        <w:rPr>
          <w:u w:val="single"/>
          <w:lang w:val="en-GB"/>
        </w:rPr>
        <w:t>S</w:t>
      </w:r>
      <w:r w:rsidRPr="0058274B">
        <w:rPr>
          <w:u w:val="single"/>
          <w:lang w:val="en-GB"/>
        </w:rPr>
        <w:t>ector</w:t>
      </w:r>
    </w:p>
    <w:p w14:paraId="6CFE2EDF" w14:textId="77777777" w:rsidR="00D14BF1" w:rsidRDefault="00D14BF1" w:rsidP="00921C5A">
      <w:pPr>
        <w:keepNext/>
        <w:rPr>
          <w:highlight w:val="yellow"/>
          <w:u w:val="single"/>
          <w:lang w:val="en-GB"/>
        </w:rPr>
      </w:pPr>
    </w:p>
    <w:p w14:paraId="6DD3662A" w14:textId="15EA47E3" w:rsidR="005F642F" w:rsidRDefault="00F60503" w:rsidP="00A751A0">
      <w:pPr>
        <w:pStyle w:val="Heading1"/>
        <w:numPr>
          <w:ilvl w:val="0"/>
          <w:numId w:val="1"/>
        </w:numPr>
      </w:pPr>
      <w:r w:rsidRPr="007A3177">
        <w:t>T</w:t>
      </w:r>
      <w:r w:rsidR="00877BB1" w:rsidRPr="007A3177">
        <w:t xml:space="preserve">he Sub-group on the Production Sector met twice on the margins of the </w:t>
      </w:r>
      <w:r w:rsidRPr="007A3177">
        <w:t>91</w:t>
      </w:r>
      <w:r w:rsidRPr="00B134E8">
        <w:rPr>
          <w:vertAlign w:val="superscript"/>
        </w:rPr>
        <w:t>st</w:t>
      </w:r>
      <w:r w:rsidR="00877BB1" w:rsidRPr="007A3177">
        <w:t xml:space="preserve"> meeting </w:t>
      </w:r>
      <w:r w:rsidR="00D14BF1" w:rsidRPr="00B134E8">
        <w:rPr>
          <w:highlight w:val="yellow"/>
        </w:rPr>
        <w:t>[</w:t>
      </w:r>
      <w:r w:rsidR="00877BB1" w:rsidRPr="00B134E8">
        <w:rPr>
          <w:highlight w:val="yellow"/>
        </w:rPr>
        <w:t xml:space="preserve">and </w:t>
      </w:r>
      <w:r w:rsidRPr="00B134E8">
        <w:rPr>
          <w:highlight w:val="yellow"/>
        </w:rPr>
        <w:t>?? times on the margins of the 92</w:t>
      </w:r>
      <w:r w:rsidRPr="00B134E8">
        <w:rPr>
          <w:highlight w:val="yellow"/>
          <w:vertAlign w:val="superscript"/>
        </w:rPr>
        <w:t>nd</w:t>
      </w:r>
      <w:r w:rsidRPr="00B134E8">
        <w:rPr>
          <w:highlight w:val="yellow"/>
        </w:rPr>
        <w:t xml:space="preserve"> meeting</w:t>
      </w:r>
      <w:r w:rsidR="00D14BF1" w:rsidRPr="00B134E8">
        <w:rPr>
          <w:highlight w:val="yellow"/>
        </w:rPr>
        <w:t>]</w:t>
      </w:r>
      <w:r w:rsidRPr="007A3177">
        <w:t xml:space="preserve">, </w:t>
      </w:r>
      <w:r w:rsidRPr="00A751A0">
        <w:rPr>
          <w:lang w:val="en-GB"/>
        </w:rPr>
        <w:t>producing</w:t>
      </w:r>
      <w:r w:rsidRPr="007A3177">
        <w:t xml:space="preserve"> a report for consideration at </w:t>
      </w:r>
      <w:r w:rsidR="00D14BF1" w:rsidRPr="007A3177">
        <w:t>each</w:t>
      </w:r>
      <w:r w:rsidRPr="007A3177">
        <w:t xml:space="preserve"> respective meeting.</w:t>
      </w:r>
      <w:r w:rsidRPr="005F642F">
        <w:rPr>
          <w:vertAlign w:val="superscript"/>
        </w:rPr>
        <w:footnoteReference w:id="23"/>
      </w:r>
      <w:r w:rsidRPr="007A3177">
        <w:t xml:space="preserve"> On the basis of the </w:t>
      </w:r>
      <w:r w:rsidR="00DD0954">
        <w:t>S</w:t>
      </w:r>
      <w:r w:rsidRPr="007A3177">
        <w:t>ub-group’s recommendations, at the 91</w:t>
      </w:r>
      <w:r w:rsidRPr="00DD0954">
        <w:rPr>
          <w:vertAlign w:val="superscript"/>
        </w:rPr>
        <w:t>st</w:t>
      </w:r>
      <w:r w:rsidRPr="007A3177">
        <w:t xml:space="preserve"> meeting t</w:t>
      </w:r>
      <w:r w:rsidR="00877BB1" w:rsidRPr="007A3177">
        <w:t xml:space="preserve">he Executive Committee </w:t>
      </w:r>
      <w:r w:rsidR="00D14BF1" w:rsidRPr="007A3177">
        <w:t>adopted decision</w:t>
      </w:r>
      <w:r w:rsidR="005F642F">
        <w:t>s</w:t>
      </w:r>
      <w:r w:rsidR="00D14BF1" w:rsidRPr="007A3177">
        <w:t xml:space="preserve"> on </w:t>
      </w:r>
      <w:r w:rsidR="005F642F">
        <w:t xml:space="preserve">the </w:t>
      </w:r>
      <w:r w:rsidR="007A3177" w:rsidRPr="007A3177">
        <w:t xml:space="preserve">2021 verification report of the HCFC production sector, including application of the penalty clause in the Agreement between the Executive Committee and the Government of China </w:t>
      </w:r>
      <w:r w:rsidR="005F642F">
        <w:t xml:space="preserve">for </w:t>
      </w:r>
      <w:r w:rsidR="007A3177" w:rsidRPr="007A3177">
        <w:t xml:space="preserve">one enterprise </w:t>
      </w:r>
      <w:bookmarkStart w:id="7" w:name="_Hlk132021173"/>
      <w:r w:rsidR="00877BB1" w:rsidRPr="007A3177">
        <w:t>(</w:t>
      </w:r>
      <w:r w:rsidR="007A3177" w:rsidRPr="007A3177">
        <w:t>d</w:t>
      </w:r>
      <w:r w:rsidR="00877BB1" w:rsidRPr="007A3177">
        <w:t>ecision 91/70)</w:t>
      </w:r>
      <w:bookmarkEnd w:id="7"/>
      <w:r w:rsidR="005F642F">
        <w:t xml:space="preserve"> and</w:t>
      </w:r>
      <w:r w:rsidR="007A3177" w:rsidRPr="007A3177">
        <w:t xml:space="preserve"> on the p</w:t>
      </w:r>
      <w:r w:rsidR="00877BB1" w:rsidRPr="007A3177">
        <w:t>rogress report on implementation of the first tranche and request for funding of the second tranche of stage II of the H</w:t>
      </w:r>
      <w:r w:rsidR="001A752C">
        <w:t>CFC production phase-out management plan (H</w:t>
      </w:r>
      <w:r w:rsidR="00877BB1" w:rsidRPr="007A3177">
        <w:t>PPMP</w:t>
      </w:r>
      <w:r w:rsidR="001A752C">
        <w:t>)</w:t>
      </w:r>
      <w:r w:rsidR="007A3177" w:rsidRPr="007A3177">
        <w:t xml:space="preserve"> for China, including </w:t>
      </w:r>
      <w:r w:rsidR="00877BB1" w:rsidRPr="007A3177">
        <w:t>approv</w:t>
      </w:r>
      <w:r w:rsidR="007A3177" w:rsidRPr="007A3177">
        <w:t>al</w:t>
      </w:r>
      <w:r w:rsidR="00877BB1" w:rsidRPr="007A3177">
        <w:t xml:space="preserve"> </w:t>
      </w:r>
      <w:r w:rsidR="007A3177" w:rsidRPr="007A3177">
        <w:t xml:space="preserve">of </w:t>
      </w:r>
      <w:r w:rsidR="00877BB1" w:rsidRPr="007A3177">
        <w:t>the second tranche of the HPPMP</w:t>
      </w:r>
      <w:r w:rsidR="007A3177" w:rsidRPr="007A3177">
        <w:t xml:space="preserve"> </w:t>
      </w:r>
      <w:r w:rsidR="00877BB1" w:rsidRPr="007A3177">
        <w:t>(</w:t>
      </w:r>
      <w:r w:rsidR="007A3177" w:rsidRPr="007A3177">
        <w:t>d</w:t>
      </w:r>
      <w:r w:rsidR="00877BB1" w:rsidRPr="007A3177">
        <w:t>ecision 91/71)</w:t>
      </w:r>
      <w:r w:rsidR="007A3177">
        <w:t xml:space="preserve">. </w:t>
      </w:r>
      <w:r w:rsidR="000C6B60">
        <w:t xml:space="preserve">In adopting the </w:t>
      </w:r>
      <w:r w:rsidR="0058364A">
        <w:t xml:space="preserve">two </w:t>
      </w:r>
      <w:r w:rsidR="000C6B60">
        <w:t>decisions, the Committee requested a number of actions from the Government of China and the World Bank.</w:t>
      </w:r>
      <w:r w:rsidR="00045F29">
        <w:t xml:space="preserve"> The Committee deferred the consideration of the draft HCFC production sector guidelines to a future meeting (decision 91/72) and agreed to continue its discussions of the draft guidelines and the standard format used for the verification of ODS production phase-out at a future meeting.</w:t>
      </w:r>
    </w:p>
    <w:p w14:paraId="48A2E585" w14:textId="4EBAC2E3" w:rsidR="00877BB1" w:rsidRPr="007A3177" w:rsidRDefault="007A3177" w:rsidP="00A751A0">
      <w:pPr>
        <w:pStyle w:val="Heading1"/>
        <w:numPr>
          <w:ilvl w:val="0"/>
          <w:numId w:val="1"/>
        </w:numPr>
      </w:pPr>
      <w:r w:rsidRPr="00730B3B">
        <w:rPr>
          <w:highlight w:val="yellow"/>
        </w:rPr>
        <w:t>[At the 92</w:t>
      </w:r>
      <w:r w:rsidRPr="00730B3B">
        <w:rPr>
          <w:highlight w:val="yellow"/>
          <w:vertAlign w:val="superscript"/>
        </w:rPr>
        <w:t>nd</w:t>
      </w:r>
      <w:r w:rsidRPr="00730B3B">
        <w:rPr>
          <w:highlight w:val="yellow"/>
        </w:rPr>
        <w:t xml:space="preserve"> meeting…]</w:t>
      </w:r>
    </w:p>
    <w:p w14:paraId="2F851A88" w14:textId="044E4D7B" w:rsidR="00D44F95" w:rsidRDefault="00DB4E01" w:rsidP="00DB4E01">
      <w:pPr>
        <w:pStyle w:val="StyleHeader4Para4Left0Firstline0"/>
        <w:numPr>
          <w:ilvl w:val="0"/>
          <w:numId w:val="0"/>
        </w:numPr>
        <w:tabs>
          <w:tab w:val="clear" w:pos="2880"/>
          <w:tab w:val="clear" w:pos="5760"/>
        </w:tabs>
        <w:ind w:left="720"/>
        <w:rPr>
          <w:b/>
          <w:sz w:val="22"/>
        </w:rPr>
      </w:pPr>
      <w:r>
        <w:rPr>
          <w:b/>
          <w:sz w:val="22"/>
        </w:rPr>
        <w:t>I.4</w:t>
      </w:r>
      <w:r>
        <w:rPr>
          <w:b/>
          <w:sz w:val="22"/>
        </w:rPr>
        <w:tab/>
      </w:r>
      <w:r w:rsidR="00D44F95">
        <w:rPr>
          <w:b/>
          <w:sz w:val="22"/>
        </w:rPr>
        <w:t xml:space="preserve">Projects, </w:t>
      </w:r>
      <w:r w:rsidR="0032716E">
        <w:rPr>
          <w:b/>
          <w:sz w:val="22"/>
        </w:rPr>
        <w:t>implementation,</w:t>
      </w:r>
      <w:r w:rsidR="00D44F95">
        <w:rPr>
          <w:b/>
          <w:sz w:val="22"/>
        </w:rPr>
        <w:t xml:space="preserve"> and monitoring</w:t>
      </w:r>
    </w:p>
    <w:p w14:paraId="04708127" w14:textId="7FA0E060" w:rsidR="00A56807" w:rsidRPr="00A56807" w:rsidRDefault="00A56807" w:rsidP="00A56807">
      <w:pPr>
        <w:keepNext/>
        <w:autoSpaceDE w:val="0"/>
        <w:autoSpaceDN w:val="0"/>
        <w:adjustRightInd w:val="0"/>
        <w:spacing w:after="240"/>
        <w:rPr>
          <w:u w:val="single"/>
        </w:rPr>
      </w:pPr>
      <w:r w:rsidRPr="00A56807">
        <w:rPr>
          <w:u w:val="single"/>
        </w:rPr>
        <w:t xml:space="preserve">Approvals made during the reporting </w:t>
      </w:r>
      <w:proofErr w:type="gramStart"/>
      <w:r w:rsidRPr="00A56807">
        <w:rPr>
          <w:u w:val="single"/>
        </w:rPr>
        <w:t>period</w:t>
      </w:r>
      <w:proofErr w:type="gramEnd"/>
    </w:p>
    <w:p w14:paraId="505D0E48" w14:textId="47A66478" w:rsidR="00237FDD" w:rsidRDefault="00A56807" w:rsidP="00045F29">
      <w:pPr>
        <w:pStyle w:val="Heading1"/>
        <w:numPr>
          <w:ilvl w:val="0"/>
          <w:numId w:val="1"/>
        </w:numPr>
        <w:rPr>
          <w:bCs/>
          <w:lang w:val="en-GB"/>
        </w:rPr>
      </w:pPr>
      <w:r w:rsidRPr="00A56807">
        <w:rPr>
          <w:bCs/>
          <w:lang w:val="en-GB"/>
        </w:rPr>
        <w:t xml:space="preserve">During the reporting period, the Executive Committee approved a total of </w:t>
      </w:r>
      <w:r w:rsidRPr="00730B3B">
        <w:rPr>
          <w:bCs/>
          <w:highlight w:val="yellow"/>
          <w:lang w:val="en-GB"/>
        </w:rPr>
        <w:t>???</w:t>
      </w:r>
      <w:r w:rsidRPr="00A56807">
        <w:rPr>
          <w:bCs/>
          <w:lang w:val="en-GB"/>
        </w:rPr>
        <w:t xml:space="preserve"> additional projects and activities, with a planned phase-out </w:t>
      </w:r>
      <w:proofErr w:type="gramStart"/>
      <w:r w:rsidRPr="00A56807">
        <w:rPr>
          <w:bCs/>
          <w:lang w:val="en-GB"/>
        </w:rPr>
        <w:t xml:space="preserve">of </w:t>
      </w:r>
      <w:r w:rsidR="00730B3B" w:rsidRPr="00730B3B">
        <w:rPr>
          <w:bCs/>
          <w:highlight w:val="yellow"/>
          <w:lang w:val="en-GB"/>
        </w:rPr>
        <w:t>???</w:t>
      </w:r>
      <w:proofErr w:type="gramEnd"/>
      <w:r w:rsidR="00730B3B">
        <w:rPr>
          <w:bCs/>
          <w:lang w:val="en-GB"/>
        </w:rPr>
        <w:t xml:space="preserve"> </w:t>
      </w:r>
      <w:r w:rsidRPr="00A56807">
        <w:rPr>
          <w:bCs/>
          <w:lang w:val="en-GB"/>
        </w:rPr>
        <w:t>ODP tonnes of production and consumption of HCFCs</w:t>
      </w:r>
      <w:r w:rsidR="00A237CA">
        <w:rPr>
          <w:bCs/>
          <w:lang w:val="en-GB"/>
        </w:rPr>
        <w:t xml:space="preserve"> and </w:t>
      </w:r>
      <w:r w:rsidR="00A237CA" w:rsidRPr="00DB4E01">
        <w:rPr>
          <w:bCs/>
          <w:highlight w:val="yellow"/>
          <w:lang w:val="en-GB"/>
        </w:rPr>
        <w:t>???</w:t>
      </w:r>
      <w:r w:rsidR="00A237CA">
        <w:rPr>
          <w:bCs/>
          <w:lang w:val="en-GB"/>
        </w:rPr>
        <w:t xml:space="preserve"> metric tonnes of consumption of HFCs</w:t>
      </w:r>
      <w:r w:rsidRPr="00A56807">
        <w:rPr>
          <w:bCs/>
          <w:lang w:val="en-GB"/>
        </w:rPr>
        <w:t>, amounting to US $</w:t>
      </w:r>
      <w:r w:rsidR="00730B3B" w:rsidRPr="00730B3B">
        <w:rPr>
          <w:bCs/>
          <w:highlight w:val="yellow"/>
          <w:lang w:val="en-GB"/>
        </w:rPr>
        <w:t>???</w:t>
      </w:r>
      <w:r w:rsidRPr="00A56807">
        <w:rPr>
          <w:bCs/>
          <w:lang w:val="en-GB"/>
        </w:rPr>
        <w:t>, including US $</w:t>
      </w:r>
      <w:r w:rsidR="00730B3B" w:rsidRPr="00730B3B">
        <w:rPr>
          <w:bCs/>
          <w:highlight w:val="yellow"/>
          <w:lang w:val="en-GB"/>
        </w:rPr>
        <w:t>???</w:t>
      </w:r>
      <w:r w:rsidRPr="00A56807">
        <w:rPr>
          <w:bCs/>
          <w:lang w:val="en-GB"/>
        </w:rPr>
        <w:t xml:space="preserve"> in agency support costs, as per the table below.</w:t>
      </w:r>
    </w:p>
    <w:tbl>
      <w:tblPr>
        <w:tblW w:w="9445" w:type="dxa"/>
        <w:tblLook w:val="04A0" w:firstRow="1" w:lastRow="0" w:firstColumn="1" w:lastColumn="0" w:noHBand="0" w:noVBand="1"/>
      </w:tblPr>
      <w:tblGrid>
        <w:gridCol w:w="1555"/>
        <w:gridCol w:w="2551"/>
        <w:gridCol w:w="2835"/>
        <w:gridCol w:w="2504"/>
      </w:tblGrid>
      <w:tr w:rsidR="00A56807" w:rsidRPr="00A237CA" w14:paraId="02020F64" w14:textId="77777777" w:rsidTr="00A56807">
        <w:trPr>
          <w:trHeight w:val="288"/>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1CF9D2E0" w14:textId="77777777" w:rsidR="00A56807" w:rsidRPr="00A237CA" w:rsidRDefault="00A56807">
            <w:pPr>
              <w:jc w:val="center"/>
              <w:rPr>
                <w:b/>
                <w:bCs/>
                <w:color w:val="000000"/>
                <w:sz w:val="20"/>
                <w:szCs w:val="20"/>
                <w:lang w:eastAsia="en-CA"/>
              </w:rPr>
            </w:pPr>
            <w:r w:rsidRPr="00A237CA">
              <w:rPr>
                <w:b/>
                <w:bCs/>
                <w:color w:val="000000"/>
                <w:sz w:val="20"/>
                <w:szCs w:val="20"/>
                <w:lang w:eastAsia="en-CA"/>
              </w:rPr>
              <w:t>Agency</w:t>
            </w:r>
          </w:p>
        </w:tc>
        <w:tc>
          <w:tcPr>
            <w:tcW w:w="2551" w:type="dxa"/>
            <w:tcBorders>
              <w:top w:val="single" w:sz="4" w:space="0" w:color="auto"/>
              <w:left w:val="nil"/>
              <w:bottom w:val="single" w:sz="4" w:space="0" w:color="auto"/>
              <w:right w:val="single" w:sz="4" w:space="0" w:color="auto"/>
            </w:tcBorders>
            <w:noWrap/>
            <w:vAlign w:val="center"/>
            <w:hideMark/>
          </w:tcPr>
          <w:p w14:paraId="371B9260" w14:textId="77777777" w:rsidR="00A56807" w:rsidRPr="00A237CA" w:rsidRDefault="00A56807">
            <w:pPr>
              <w:jc w:val="center"/>
              <w:rPr>
                <w:b/>
                <w:bCs/>
                <w:color w:val="000000"/>
                <w:sz w:val="20"/>
                <w:szCs w:val="20"/>
                <w:lang w:eastAsia="en-CA"/>
              </w:rPr>
            </w:pPr>
            <w:r w:rsidRPr="00A237CA">
              <w:rPr>
                <w:b/>
                <w:bCs/>
                <w:color w:val="000000"/>
                <w:sz w:val="20"/>
                <w:szCs w:val="20"/>
                <w:lang w:eastAsia="en-CA"/>
              </w:rPr>
              <w:t>Funds approved (US $)</w:t>
            </w:r>
          </w:p>
        </w:tc>
        <w:tc>
          <w:tcPr>
            <w:tcW w:w="2835" w:type="dxa"/>
            <w:tcBorders>
              <w:top w:val="single" w:sz="4" w:space="0" w:color="auto"/>
              <w:left w:val="nil"/>
              <w:bottom w:val="single" w:sz="4" w:space="0" w:color="auto"/>
              <w:right w:val="single" w:sz="4" w:space="0" w:color="auto"/>
            </w:tcBorders>
            <w:noWrap/>
            <w:vAlign w:val="center"/>
            <w:hideMark/>
          </w:tcPr>
          <w:p w14:paraId="37CB2CCA" w14:textId="77777777" w:rsidR="00A56807" w:rsidRPr="00A237CA" w:rsidRDefault="00A56807">
            <w:pPr>
              <w:jc w:val="center"/>
              <w:rPr>
                <w:b/>
                <w:bCs/>
                <w:color w:val="000000"/>
                <w:sz w:val="20"/>
                <w:szCs w:val="20"/>
                <w:lang w:eastAsia="en-CA"/>
              </w:rPr>
            </w:pPr>
            <w:r w:rsidRPr="00A237CA">
              <w:rPr>
                <w:b/>
                <w:bCs/>
                <w:color w:val="000000"/>
                <w:sz w:val="20"/>
                <w:szCs w:val="20"/>
                <w:lang w:eastAsia="en-CA"/>
              </w:rPr>
              <w:t>Agency support costs (US $)</w:t>
            </w:r>
          </w:p>
        </w:tc>
        <w:tc>
          <w:tcPr>
            <w:tcW w:w="2504" w:type="dxa"/>
            <w:tcBorders>
              <w:top w:val="single" w:sz="4" w:space="0" w:color="auto"/>
              <w:left w:val="nil"/>
              <w:bottom w:val="single" w:sz="4" w:space="0" w:color="auto"/>
              <w:right w:val="single" w:sz="4" w:space="0" w:color="auto"/>
            </w:tcBorders>
            <w:vAlign w:val="center"/>
            <w:hideMark/>
          </w:tcPr>
          <w:p w14:paraId="088218E7" w14:textId="77777777" w:rsidR="00A56807" w:rsidRPr="00A237CA" w:rsidRDefault="00A56807">
            <w:pPr>
              <w:jc w:val="center"/>
              <w:rPr>
                <w:b/>
                <w:bCs/>
                <w:color w:val="000000"/>
                <w:sz w:val="20"/>
                <w:szCs w:val="20"/>
                <w:lang w:eastAsia="en-CA"/>
              </w:rPr>
            </w:pPr>
            <w:r w:rsidRPr="00A237CA">
              <w:rPr>
                <w:b/>
                <w:bCs/>
                <w:color w:val="000000"/>
                <w:sz w:val="20"/>
                <w:szCs w:val="20"/>
                <w:lang w:eastAsia="en-CA"/>
              </w:rPr>
              <w:t>Total (US $)</w:t>
            </w:r>
          </w:p>
        </w:tc>
      </w:tr>
      <w:tr w:rsidR="00A237CA" w:rsidRPr="00A237CA" w14:paraId="1E30B89C" w14:textId="77777777" w:rsidTr="00DA7771">
        <w:trPr>
          <w:trHeight w:val="54"/>
        </w:trPr>
        <w:tc>
          <w:tcPr>
            <w:tcW w:w="1555" w:type="dxa"/>
            <w:tcBorders>
              <w:top w:val="nil"/>
              <w:left w:val="single" w:sz="4" w:space="0" w:color="auto"/>
              <w:bottom w:val="single" w:sz="4" w:space="0" w:color="auto"/>
              <w:right w:val="single" w:sz="4" w:space="0" w:color="auto"/>
            </w:tcBorders>
            <w:noWrap/>
            <w:vAlign w:val="center"/>
            <w:hideMark/>
          </w:tcPr>
          <w:p w14:paraId="24152F05" w14:textId="77777777" w:rsidR="00A237CA" w:rsidRPr="00A237CA" w:rsidRDefault="00A237CA" w:rsidP="00A237CA">
            <w:pPr>
              <w:rPr>
                <w:color w:val="000000"/>
                <w:sz w:val="20"/>
                <w:szCs w:val="20"/>
                <w:lang w:eastAsia="en-CA"/>
              </w:rPr>
            </w:pPr>
            <w:r w:rsidRPr="00A237CA">
              <w:rPr>
                <w:color w:val="000000"/>
                <w:sz w:val="20"/>
                <w:szCs w:val="20"/>
                <w:lang w:eastAsia="en-CA"/>
              </w:rPr>
              <w:t>Bilateral</w:t>
            </w:r>
          </w:p>
        </w:tc>
        <w:tc>
          <w:tcPr>
            <w:tcW w:w="2551" w:type="dxa"/>
            <w:tcBorders>
              <w:top w:val="nil"/>
              <w:left w:val="nil"/>
              <w:bottom w:val="single" w:sz="4" w:space="0" w:color="auto"/>
              <w:right w:val="single" w:sz="4" w:space="0" w:color="auto"/>
            </w:tcBorders>
            <w:noWrap/>
          </w:tcPr>
          <w:p w14:paraId="5BB9956E" w14:textId="4AD9D954"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835" w:type="dxa"/>
            <w:tcBorders>
              <w:top w:val="nil"/>
              <w:left w:val="nil"/>
              <w:bottom w:val="single" w:sz="4" w:space="0" w:color="auto"/>
              <w:right w:val="single" w:sz="4" w:space="0" w:color="auto"/>
            </w:tcBorders>
            <w:noWrap/>
          </w:tcPr>
          <w:p w14:paraId="79A679CB" w14:textId="5DD84CF1"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504" w:type="dxa"/>
            <w:tcBorders>
              <w:top w:val="nil"/>
              <w:left w:val="nil"/>
              <w:bottom w:val="single" w:sz="4" w:space="0" w:color="auto"/>
              <w:right w:val="single" w:sz="4" w:space="0" w:color="auto"/>
            </w:tcBorders>
          </w:tcPr>
          <w:p w14:paraId="029B62FA" w14:textId="60A59C00"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r>
      <w:tr w:rsidR="00A237CA" w:rsidRPr="00A237CA" w14:paraId="2E84E836" w14:textId="77777777" w:rsidTr="00DA7771">
        <w:trPr>
          <w:trHeight w:val="87"/>
        </w:trPr>
        <w:tc>
          <w:tcPr>
            <w:tcW w:w="1555" w:type="dxa"/>
            <w:tcBorders>
              <w:top w:val="nil"/>
              <w:left w:val="single" w:sz="4" w:space="0" w:color="auto"/>
              <w:bottom w:val="single" w:sz="4" w:space="0" w:color="auto"/>
              <w:right w:val="single" w:sz="4" w:space="0" w:color="auto"/>
            </w:tcBorders>
            <w:noWrap/>
            <w:vAlign w:val="center"/>
            <w:hideMark/>
          </w:tcPr>
          <w:p w14:paraId="4E26FD75" w14:textId="77777777" w:rsidR="00A237CA" w:rsidRPr="00A237CA" w:rsidRDefault="00A237CA" w:rsidP="00A237CA">
            <w:pPr>
              <w:rPr>
                <w:color w:val="000000"/>
                <w:sz w:val="20"/>
                <w:szCs w:val="20"/>
                <w:lang w:eastAsia="en-CA"/>
              </w:rPr>
            </w:pPr>
            <w:r w:rsidRPr="00A237CA">
              <w:rPr>
                <w:color w:val="000000"/>
                <w:sz w:val="20"/>
                <w:szCs w:val="20"/>
                <w:lang w:eastAsia="en-CA"/>
              </w:rPr>
              <w:t>UNDP</w:t>
            </w:r>
          </w:p>
        </w:tc>
        <w:tc>
          <w:tcPr>
            <w:tcW w:w="2551" w:type="dxa"/>
            <w:tcBorders>
              <w:top w:val="nil"/>
              <w:left w:val="nil"/>
              <w:bottom w:val="single" w:sz="4" w:space="0" w:color="auto"/>
              <w:right w:val="single" w:sz="4" w:space="0" w:color="auto"/>
            </w:tcBorders>
            <w:noWrap/>
          </w:tcPr>
          <w:p w14:paraId="48D6589B" w14:textId="39559B75"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835" w:type="dxa"/>
            <w:tcBorders>
              <w:top w:val="nil"/>
              <w:left w:val="nil"/>
              <w:bottom w:val="single" w:sz="4" w:space="0" w:color="auto"/>
              <w:right w:val="single" w:sz="4" w:space="0" w:color="auto"/>
            </w:tcBorders>
            <w:noWrap/>
          </w:tcPr>
          <w:p w14:paraId="621209C0" w14:textId="5642552F"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504" w:type="dxa"/>
            <w:tcBorders>
              <w:top w:val="nil"/>
              <w:left w:val="nil"/>
              <w:bottom w:val="single" w:sz="4" w:space="0" w:color="auto"/>
              <w:right w:val="single" w:sz="4" w:space="0" w:color="auto"/>
            </w:tcBorders>
          </w:tcPr>
          <w:p w14:paraId="690CE39D" w14:textId="646BF64E"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r>
      <w:tr w:rsidR="00A237CA" w:rsidRPr="00A237CA" w14:paraId="3E3548FC" w14:textId="77777777" w:rsidTr="00DA7771">
        <w:trPr>
          <w:trHeight w:val="132"/>
        </w:trPr>
        <w:tc>
          <w:tcPr>
            <w:tcW w:w="1555" w:type="dxa"/>
            <w:tcBorders>
              <w:top w:val="nil"/>
              <w:left w:val="single" w:sz="4" w:space="0" w:color="auto"/>
              <w:bottom w:val="single" w:sz="4" w:space="0" w:color="auto"/>
              <w:right w:val="single" w:sz="4" w:space="0" w:color="auto"/>
            </w:tcBorders>
            <w:noWrap/>
            <w:vAlign w:val="center"/>
            <w:hideMark/>
          </w:tcPr>
          <w:p w14:paraId="3BCD21DB" w14:textId="77777777" w:rsidR="00A237CA" w:rsidRPr="00A237CA" w:rsidRDefault="00A237CA" w:rsidP="00A237CA">
            <w:pPr>
              <w:rPr>
                <w:color w:val="000000"/>
                <w:sz w:val="20"/>
                <w:szCs w:val="20"/>
                <w:lang w:eastAsia="en-CA"/>
              </w:rPr>
            </w:pPr>
            <w:r w:rsidRPr="00A237CA">
              <w:rPr>
                <w:color w:val="000000"/>
                <w:sz w:val="20"/>
                <w:szCs w:val="20"/>
                <w:lang w:eastAsia="en-CA"/>
              </w:rPr>
              <w:t>UNEP</w:t>
            </w:r>
          </w:p>
        </w:tc>
        <w:tc>
          <w:tcPr>
            <w:tcW w:w="2551" w:type="dxa"/>
            <w:tcBorders>
              <w:top w:val="nil"/>
              <w:left w:val="nil"/>
              <w:bottom w:val="single" w:sz="4" w:space="0" w:color="auto"/>
              <w:right w:val="single" w:sz="4" w:space="0" w:color="auto"/>
            </w:tcBorders>
            <w:noWrap/>
          </w:tcPr>
          <w:p w14:paraId="479897EA" w14:textId="54890C50"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835" w:type="dxa"/>
            <w:tcBorders>
              <w:top w:val="nil"/>
              <w:left w:val="nil"/>
              <w:bottom w:val="single" w:sz="4" w:space="0" w:color="auto"/>
              <w:right w:val="single" w:sz="4" w:space="0" w:color="auto"/>
            </w:tcBorders>
            <w:noWrap/>
          </w:tcPr>
          <w:p w14:paraId="4408BF2E" w14:textId="06534E70"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504" w:type="dxa"/>
            <w:tcBorders>
              <w:top w:val="nil"/>
              <w:left w:val="nil"/>
              <w:bottom w:val="single" w:sz="4" w:space="0" w:color="auto"/>
              <w:right w:val="single" w:sz="4" w:space="0" w:color="auto"/>
            </w:tcBorders>
          </w:tcPr>
          <w:p w14:paraId="1E9B1304" w14:textId="32DB29FB"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r>
      <w:tr w:rsidR="00A237CA" w:rsidRPr="00A237CA" w14:paraId="38C3410D" w14:textId="77777777" w:rsidTr="00DA7771">
        <w:trPr>
          <w:trHeight w:val="179"/>
        </w:trPr>
        <w:tc>
          <w:tcPr>
            <w:tcW w:w="1555" w:type="dxa"/>
            <w:tcBorders>
              <w:top w:val="nil"/>
              <w:left w:val="single" w:sz="4" w:space="0" w:color="auto"/>
              <w:bottom w:val="single" w:sz="4" w:space="0" w:color="auto"/>
              <w:right w:val="single" w:sz="4" w:space="0" w:color="auto"/>
            </w:tcBorders>
            <w:noWrap/>
            <w:vAlign w:val="center"/>
            <w:hideMark/>
          </w:tcPr>
          <w:p w14:paraId="1D3DBECB" w14:textId="77777777" w:rsidR="00A237CA" w:rsidRPr="00A237CA" w:rsidRDefault="00A237CA" w:rsidP="00A237CA">
            <w:pPr>
              <w:rPr>
                <w:color w:val="000000"/>
                <w:sz w:val="20"/>
                <w:szCs w:val="20"/>
                <w:lang w:eastAsia="en-CA"/>
              </w:rPr>
            </w:pPr>
            <w:r w:rsidRPr="00A237CA">
              <w:rPr>
                <w:color w:val="000000"/>
                <w:sz w:val="20"/>
                <w:szCs w:val="20"/>
                <w:lang w:eastAsia="en-CA"/>
              </w:rPr>
              <w:t>UNIDO</w:t>
            </w:r>
          </w:p>
        </w:tc>
        <w:tc>
          <w:tcPr>
            <w:tcW w:w="2551" w:type="dxa"/>
            <w:tcBorders>
              <w:top w:val="nil"/>
              <w:left w:val="nil"/>
              <w:bottom w:val="single" w:sz="4" w:space="0" w:color="auto"/>
              <w:right w:val="single" w:sz="4" w:space="0" w:color="auto"/>
            </w:tcBorders>
            <w:noWrap/>
          </w:tcPr>
          <w:p w14:paraId="64CD4404" w14:textId="24C015F8"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835" w:type="dxa"/>
            <w:tcBorders>
              <w:top w:val="nil"/>
              <w:left w:val="nil"/>
              <w:bottom w:val="single" w:sz="4" w:space="0" w:color="auto"/>
              <w:right w:val="single" w:sz="4" w:space="0" w:color="auto"/>
            </w:tcBorders>
            <w:noWrap/>
          </w:tcPr>
          <w:p w14:paraId="31B7383A" w14:textId="7F7A2390"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504" w:type="dxa"/>
            <w:tcBorders>
              <w:top w:val="nil"/>
              <w:left w:val="nil"/>
              <w:bottom w:val="single" w:sz="4" w:space="0" w:color="auto"/>
              <w:right w:val="single" w:sz="4" w:space="0" w:color="auto"/>
            </w:tcBorders>
          </w:tcPr>
          <w:p w14:paraId="5CF4DCB0" w14:textId="4AEF74AA"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r>
      <w:tr w:rsidR="00A237CA" w:rsidRPr="00A237CA" w14:paraId="5F6D342E" w14:textId="77777777" w:rsidTr="00DA7771">
        <w:trPr>
          <w:trHeight w:val="224"/>
        </w:trPr>
        <w:tc>
          <w:tcPr>
            <w:tcW w:w="1555" w:type="dxa"/>
            <w:tcBorders>
              <w:top w:val="nil"/>
              <w:left w:val="single" w:sz="4" w:space="0" w:color="auto"/>
              <w:bottom w:val="single" w:sz="4" w:space="0" w:color="auto"/>
              <w:right w:val="single" w:sz="4" w:space="0" w:color="auto"/>
            </w:tcBorders>
            <w:noWrap/>
            <w:vAlign w:val="center"/>
            <w:hideMark/>
          </w:tcPr>
          <w:p w14:paraId="35A365E4" w14:textId="77777777" w:rsidR="00A237CA" w:rsidRPr="00A237CA" w:rsidRDefault="00A237CA" w:rsidP="00A237CA">
            <w:pPr>
              <w:rPr>
                <w:color w:val="000000"/>
                <w:sz w:val="20"/>
                <w:szCs w:val="20"/>
                <w:lang w:eastAsia="en-CA"/>
              </w:rPr>
            </w:pPr>
            <w:r w:rsidRPr="00A237CA">
              <w:rPr>
                <w:color w:val="000000"/>
                <w:sz w:val="20"/>
                <w:szCs w:val="20"/>
                <w:lang w:eastAsia="en-CA"/>
              </w:rPr>
              <w:t>World Bank</w:t>
            </w:r>
          </w:p>
        </w:tc>
        <w:tc>
          <w:tcPr>
            <w:tcW w:w="2551" w:type="dxa"/>
            <w:tcBorders>
              <w:top w:val="nil"/>
              <w:left w:val="nil"/>
              <w:bottom w:val="single" w:sz="4" w:space="0" w:color="auto"/>
              <w:right w:val="single" w:sz="4" w:space="0" w:color="auto"/>
            </w:tcBorders>
            <w:noWrap/>
          </w:tcPr>
          <w:p w14:paraId="5888B152" w14:textId="3E0277CA"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835" w:type="dxa"/>
            <w:tcBorders>
              <w:top w:val="nil"/>
              <w:left w:val="nil"/>
              <w:bottom w:val="single" w:sz="4" w:space="0" w:color="auto"/>
              <w:right w:val="single" w:sz="4" w:space="0" w:color="auto"/>
            </w:tcBorders>
            <w:noWrap/>
          </w:tcPr>
          <w:p w14:paraId="0F077A4C" w14:textId="79844BC4"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c>
          <w:tcPr>
            <w:tcW w:w="2504" w:type="dxa"/>
            <w:tcBorders>
              <w:top w:val="nil"/>
              <w:left w:val="nil"/>
              <w:bottom w:val="single" w:sz="4" w:space="0" w:color="auto"/>
              <w:right w:val="single" w:sz="4" w:space="0" w:color="auto"/>
            </w:tcBorders>
          </w:tcPr>
          <w:p w14:paraId="2CEB717B" w14:textId="52C2FD5B" w:rsidR="00A237CA" w:rsidRPr="00A237CA" w:rsidRDefault="00A237CA" w:rsidP="00A237CA">
            <w:pPr>
              <w:jc w:val="right"/>
              <w:rPr>
                <w:color w:val="000000"/>
                <w:sz w:val="20"/>
                <w:szCs w:val="20"/>
                <w:lang w:eastAsia="en-CA"/>
              </w:rPr>
            </w:pPr>
            <w:r w:rsidRPr="00DF59A2">
              <w:rPr>
                <w:i/>
                <w:iCs/>
                <w:color w:val="000000"/>
                <w:sz w:val="20"/>
                <w:szCs w:val="20"/>
                <w:lang w:eastAsia="en-CA"/>
              </w:rPr>
              <w:t>To be completed</w:t>
            </w:r>
          </w:p>
        </w:tc>
      </w:tr>
      <w:tr w:rsidR="00A237CA" w:rsidRPr="00A237CA" w14:paraId="4DB43CB1" w14:textId="77777777" w:rsidTr="00DA7771">
        <w:trPr>
          <w:trHeight w:val="128"/>
        </w:trPr>
        <w:tc>
          <w:tcPr>
            <w:tcW w:w="1555" w:type="dxa"/>
            <w:tcBorders>
              <w:top w:val="nil"/>
              <w:left w:val="single" w:sz="4" w:space="0" w:color="auto"/>
              <w:bottom w:val="single" w:sz="4" w:space="0" w:color="auto"/>
              <w:right w:val="single" w:sz="4" w:space="0" w:color="auto"/>
            </w:tcBorders>
            <w:noWrap/>
            <w:vAlign w:val="center"/>
            <w:hideMark/>
          </w:tcPr>
          <w:p w14:paraId="7B77A0E6" w14:textId="77777777" w:rsidR="00A237CA" w:rsidRPr="00A237CA" w:rsidRDefault="00A237CA" w:rsidP="00A237CA">
            <w:pPr>
              <w:rPr>
                <w:b/>
                <w:bCs/>
                <w:color w:val="000000"/>
                <w:sz w:val="20"/>
                <w:szCs w:val="20"/>
                <w:lang w:eastAsia="en-CA"/>
              </w:rPr>
            </w:pPr>
            <w:r w:rsidRPr="00A237CA">
              <w:rPr>
                <w:b/>
                <w:bCs/>
                <w:color w:val="000000"/>
                <w:sz w:val="20"/>
                <w:szCs w:val="20"/>
                <w:lang w:eastAsia="en-CA"/>
              </w:rPr>
              <w:t>Total</w:t>
            </w:r>
          </w:p>
        </w:tc>
        <w:tc>
          <w:tcPr>
            <w:tcW w:w="2551" w:type="dxa"/>
            <w:tcBorders>
              <w:top w:val="nil"/>
              <w:left w:val="nil"/>
              <w:bottom w:val="single" w:sz="4" w:space="0" w:color="auto"/>
              <w:right w:val="single" w:sz="4" w:space="0" w:color="auto"/>
            </w:tcBorders>
            <w:noWrap/>
          </w:tcPr>
          <w:p w14:paraId="37648FBE" w14:textId="2B800A3E" w:rsidR="00A237CA" w:rsidRPr="00A237CA" w:rsidRDefault="00A237CA" w:rsidP="00A237CA">
            <w:pPr>
              <w:jc w:val="right"/>
              <w:rPr>
                <w:b/>
                <w:bCs/>
                <w:color w:val="000000"/>
                <w:sz w:val="20"/>
                <w:szCs w:val="20"/>
                <w:lang w:eastAsia="en-CA"/>
              </w:rPr>
            </w:pPr>
            <w:r w:rsidRPr="00DF59A2">
              <w:rPr>
                <w:i/>
                <w:iCs/>
                <w:color w:val="000000"/>
                <w:sz w:val="20"/>
                <w:szCs w:val="20"/>
                <w:lang w:eastAsia="en-CA"/>
              </w:rPr>
              <w:t>To be completed</w:t>
            </w:r>
          </w:p>
        </w:tc>
        <w:tc>
          <w:tcPr>
            <w:tcW w:w="2835" w:type="dxa"/>
            <w:tcBorders>
              <w:top w:val="nil"/>
              <w:left w:val="nil"/>
              <w:bottom w:val="single" w:sz="4" w:space="0" w:color="auto"/>
              <w:right w:val="single" w:sz="4" w:space="0" w:color="auto"/>
            </w:tcBorders>
            <w:noWrap/>
          </w:tcPr>
          <w:p w14:paraId="27EB2CFD" w14:textId="498E937F" w:rsidR="00A237CA" w:rsidRPr="00A237CA" w:rsidRDefault="00A237CA" w:rsidP="00A237CA">
            <w:pPr>
              <w:jc w:val="right"/>
              <w:rPr>
                <w:b/>
                <w:bCs/>
                <w:color w:val="000000"/>
                <w:sz w:val="20"/>
                <w:szCs w:val="20"/>
                <w:lang w:eastAsia="en-CA"/>
              </w:rPr>
            </w:pPr>
            <w:r w:rsidRPr="00DF59A2">
              <w:rPr>
                <w:i/>
                <w:iCs/>
                <w:color w:val="000000"/>
                <w:sz w:val="20"/>
                <w:szCs w:val="20"/>
                <w:lang w:eastAsia="en-CA"/>
              </w:rPr>
              <w:t>To be completed</w:t>
            </w:r>
          </w:p>
        </w:tc>
        <w:tc>
          <w:tcPr>
            <w:tcW w:w="2504" w:type="dxa"/>
            <w:tcBorders>
              <w:top w:val="nil"/>
              <w:left w:val="nil"/>
              <w:bottom w:val="single" w:sz="4" w:space="0" w:color="auto"/>
              <w:right w:val="single" w:sz="4" w:space="0" w:color="auto"/>
            </w:tcBorders>
            <w:noWrap/>
          </w:tcPr>
          <w:p w14:paraId="0429ABE6" w14:textId="185994BA" w:rsidR="00A237CA" w:rsidRPr="00A237CA" w:rsidRDefault="00A237CA" w:rsidP="00A237CA">
            <w:pPr>
              <w:jc w:val="right"/>
              <w:rPr>
                <w:b/>
                <w:bCs/>
                <w:color w:val="000000"/>
                <w:sz w:val="20"/>
                <w:szCs w:val="20"/>
                <w:lang w:eastAsia="en-CA"/>
              </w:rPr>
            </w:pPr>
            <w:r w:rsidRPr="00DF59A2">
              <w:rPr>
                <w:i/>
                <w:iCs/>
                <w:color w:val="000000"/>
                <w:sz w:val="20"/>
                <w:szCs w:val="20"/>
                <w:lang w:eastAsia="en-CA"/>
              </w:rPr>
              <w:t>To be completed</w:t>
            </w:r>
          </w:p>
        </w:tc>
      </w:tr>
    </w:tbl>
    <w:p w14:paraId="54C619F1" w14:textId="77777777" w:rsidR="00A56807" w:rsidRPr="00A56807" w:rsidRDefault="00A56807" w:rsidP="00A56807"/>
    <w:p w14:paraId="39AE099B" w14:textId="64B34045" w:rsidR="001A752C" w:rsidRPr="00980552" w:rsidRDefault="001A752C" w:rsidP="00852074">
      <w:pPr>
        <w:rPr>
          <w:i/>
        </w:rPr>
      </w:pPr>
      <w:r w:rsidRPr="00980552">
        <w:rPr>
          <w:i/>
        </w:rPr>
        <w:t>Investment projects</w:t>
      </w:r>
    </w:p>
    <w:p w14:paraId="66ADA606" w14:textId="77777777" w:rsidR="001A752C" w:rsidRDefault="001A752C" w:rsidP="00852074">
      <w:pPr>
        <w:rPr>
          <w:i/>
        </w:rPr>
      </w:pPr>
    </w:p>
    <w:p w14:paraId="7705BD4D" w14:textId="4506DB28" w:rsidR="00852074" w:rsidRPr="00980552" w:rsidRDefault="00852074" w:rsidP="00852074">
      <w:pPr>
        <w:rPr>
          <w:i/>
          <w:u w:val="single"/>
        </w:rPr>
      </w:pPr>
      <w:r w:rsidRPr="00980552">
        <w:rPr>
          <w:i/>
          <w:u w:val="single"/>
        </w:rPr>
        <w:t>HPMPs and HPPMPs</w:t>
      </w:r>
    </w:p>
    <w:p w14:paraId="5D909D93" w14:textId="77777777" w:rsidR="00852074" w:rsidRPr="00852074" w:rsidRDefault="00852074" w:rsidP="00852074">
      <w:pPr>
        <w:rPr>
          <w:i/>
          <w:sz w:val="20"/>
          <w:szCs w:val="20"/>
        </w:rPr>
      </w:pPr>
    </w:p>
    <w:p w14:paraId="3D931B80" w14:textId="5A50A589" w:rsidR="00085C20" w:rsidRDefault="00085C20" w:rsidP="00045F29">
      <w:pPr>
        <w:pStyle w:val="Heading1"/>
        <w:numPr>
          <w:ilvl w:val="0"/>
          <w:numId w:val="1"/>
        </w:numPr>
      </w:pPr>
      <w:r w:rsidRPr="00870E95">
        <w:t>At the 91</w:t>
      </w:r>
      <w:r w:rsidRPr="00730B3B">
        <w:rPr>
          <w:vertAlign w:val="superscript"/>
        </w:rPr>
        <w:t>st</w:t>
      </w:r>
      <w:r w:rsidRPr="00870E95">
        <w:t xml:space="preserve"> meeting</w:t>
      </w:r>
      <w:r w:rsidR="001A6B36" w:rsidRPr="00870E95">
        <w:t>,</w:t>
      </w:r>
      <w:r w:rsidRPr="00870E95">
        <w:t xml:space="preserve"> the Executive Committee approved tranches of stage I and stage II of HPMPs for </w:t>
      </w:r>
      <w:r w:rsidR="00564B56">
        <w:t>16</w:t>
      </w:r>
      <w:r w:rsidRPr="00870E95">
        <w:t xml:space="preserve"> countries (decisions </w:t>
      </w:r>
      <w:r w:rsidR="00564B56">
        <w:t>91/41,</w:t>
      </w:r>
      <w:r w:rsidR="00254FC9">
        <w:rPr>
          <w:rStyle w:val="FootnoteReference"/>
        </w:rPr>
        <w:footnoteReference w:id="24"/>
      </w:r>
      <w:r w:rsidR="00564B56">
        <w:t xml:space="preserve"> </w:t>
      </w:r>
      <w:r w:rsidR="001A6B36" w:rsidRPr="00870E95">
        <w:t>91</w:t>
      </w:r>
      <w:r w:rsidRPr="00870E95">
        <w:t>/</w:t>
      </w:r>
      <w:r w:rsidR="001A6B36" w:rsidRPr="00870E95">
        <w:t>53 to 91/57</w:t>
      </w:r>
      <w:r w:rsidRPr="00870E95">
        <w:t xml:space="preserve">) and tranches of </w:t>
      </w:r>
      <w:r w:rsidR="001A6B36" w:rsidRPr="00870E95">
        <w:t>three</w:t>
      </w:r>
      <w:r w:rsidRPr="00870E95">
        <w:t xml:space="preserve"> sector plans under stage II of the HPMP for one country (decisions </w:t>
      </w:r>
      <w:r w:rsidR="001A6B36" w:rsidRPr="00870E95">
        <w:t>91</w:t>
      </w:r>
      <w:r w:rsidRPr="00870E95">
        <w:t>/</w:t>
      </w:r>
      <w:r w:rsidR="00A467F8">
        <w:t>49</w:t>
      </w:r>
      <w:r w:rsidRPr="00870E95">
        <w:t xml:space="preserve"> to </w:t>
      </w:r>
      <w:r w:rsidR="001A6B36" w:rsidRPr="00870E95">
        <w:t>91</w:t>
      </w:r>
      <w:r w:rsidRPr="00870E95">
        <w:t>/</w:t>
      </w:r>
      <w:r w:rsidR="001A6B36" w:rsidRPr="00870E95">
        <w:t>52</w:t>
      </w:r>
      <w:r w:rsidRPr="00870E95">
        <w:t>). The Committee also approved the first tranche of stage</w:t>
      </w:r>
      <w:r w:rsidR="00564B56">
        <w:t> </w:t>
      </w:r>
      <w:r w:rsidRPr="00870E95">
        <w:t xml:space="preserve">II </w:t>
      </w:r>
      <w:r w:rsidRPr="00870E95">
        <w:lastRenderedPageBreak/>
        <w:t xml:space="preserve">of the HPMPs for </w:t>
      </w:r>
      <w:r w:rsidR="001A6B36" w:rsidRPr="00870E95">
        <w:t>four</w:t>
      </w:r>
      <w:r w:rsidRPr="00870E95">
        <w:t xml:space="preserve"> countries</w:t>
      </w:r>
      <w:r w:rsidR="001A6B36" w:rsidRPr="00870E95">
        <w:t xml:space="preserve"> (decisions 91/43, 91/44, 91/47 and 91/48) </w:t>
      </w:r>
      <w:r w:rsidRPr="00870E95">
        <w:t xml:space="preserve">and of stage III for </w:t>
      </w:r>
      <w:r w:rsidR="001A6B36" w:rsidRPr="00870E95">
        <w:t>two</w:t>
      </w:r>
      <w:r w:rsidRPr="00870E95">
        <w:t xml:space="preserve"> countries (decisions </w:t>
      </w:r>
      <w:r w:rsidR="001A6B36" w:rsidRPr="00870E95">
        <w:t>91</w:t>
      </w:r>
      <w:r w:rsidRPr="00870E95">
        <w:t>/</w:t>
      </w:r>
      <w:r w:rsidR="001A6B36" w:rsidRPr="00870E95">
        <w:t>45 and 91/46)</w:t>
      </w:r>
      <w:r w:rsidRPr="00870E95">
        <w:t>.</w:t>
      </w:r>
      <w:r w:rsidR="00564B56">
        <w:t xml:space="preserve"> </w:t>
      </w:r>
      <w:r w:rsidR="00DD127F">
        <w:t>In addition,</w:t>
      </w:r>
      <w:r w:rsidR="00564B56">
        <w:t xml:space="preserve"> the Committee approved </w:t>
      </w:r>
      <w:r w:rsidR="00DD127F">
        <w:t>a tranche of stage II of the HPPMP for one country (decision 91/71).</w:t>
      </w:r>
    </w:p>
    <w:p w14:paraId="2985F168" w14:textId="48E8EBCF" w:rsidR="00C1465F" w:rsidRPr="00C1465F" w:rsidRDefault="00C1465F" w:rsidP="00C1465F">
      <w:pPr>
        <w:pStyle w:val="Heading1"/>
        <w:numPr>
          <w:ilvl w:val="0"/>
          <w:numId w:val="1"/>
        </w:numPr>
      </w:pPr>
      <w:r>
        <w:t>In line with decision 91/37</w:t>
      </w:r>
      <w:r w:rsidR="00BC31A4">
        <w:t xml:space="preserve"> (see paragraph </w:t>
      </w:r>
      <w:r w:rsidR="00BC31A4" w:rsidRPr="00BC31A4">
        <w:rPr>
          <w:highlight w:val="cyan"/>
        </w:rPr>
        <w:t>2</w:t>
      </w:r>
      <w:r w:rsidR="00584677">
        <w:rPr>
          <w:highlight w:val="cyan"/>
        </w:rPr>
        <w:t>8</w:t>
      </w:r>
      <w:r w:rsidR="00BC31A4">
        <w:t xml:space="preserve"> above)</w:t>
      </w:r>
      <w:r>
        <w:t xml:space="preserve">, the Executive Committee approved the project proposal pertaining to </w:t>
      </w:r>
      <w:r w:rsidRPr="00680B9E">
        <w:rPr>
          <w:lang w:val="en-GB"/>
        </w:rPr>
        <w:t xml:space="preserve">additional activities for the introduction of alternatives to </w:t>
      </w:r>
      <w:r w:rsidRPr="00DD127F">
        <w:rPr>
          <w:rStyle w:val="normaltextrun"/>
        </w:rPr>
        <w:t>HCFCs</w:t>
      </w:r>
      <w:r w:rsidRPr="00680B9E">
        <w:rPr>
          <w:lang w:val="en-GB"/>
        </w:rPr>
        <w:t xml:space="preserve"> with low or zero GWP and for ma</w:t>
      </w:r>
      <w:r w:rsidRPr="00870E95">
        <w:rPr>
          <w:lang w:val="en-GB"/>
        </w:rPr>
        <w:t>intaining energy efficiency in the refrigeration servicing sector in Maldives</w:t>
      </w:r>
      <w:r w:rsidR="00BC31A4">
        <w:rPr>
          <w:lang w:val="en-GB"/>
        </w:rPr>
        <w:t xml:space="preserve"> (decision 91/60).</w:t>
      </w:r>
    </w:p>
    <w:p w14:paraId="31B0B81A" w14:textId="091FE4FB" w:rsidR="001A6B36" w:rsidRPr="00730B3B" w:rsidRDefault="00870E95" w:rsidP="00045F29">
      <w:pPr>
        <w:pStyle w:val="Heading1"/>
        <w:numPr>
          <w:ilvl w:val="0"/>
          <w:numId w:val="1"/>
        </w:numPr>
        <w:rPr>
          <w:highlight w:val="yellow"/>
        </w:rPr>
      </w:pPr>
      <w:r w:rsidRPr="00730B3B">
        <w:rPr>
          <w:highlight w:val="yellow"/>
        </w:rPr>
        <w:t>[</w:t>
      </w:r>
      <w:r w:rsidR="001A6B36" w:rsidRPr="00730B3B">
        <w:rPr>
          <w:highlight w:val="yellow"/>
        </w:rPr>
        <w:t>At the 92</w:t>
      </w:r>
      <w:r w:rsidR="001A6B36" w:rsidRPr="00730B3B">
        <w:rPr>
          <w:highlight w:val="yellow"/>
          <w:vertAlign w:val="superscript"/>
        </w:rPr>
        <w:t>nd</w:t>
      </w:r>
      <w:r w:rsidR="001A6B36" w:rsidRPr="00730B3B">
        <w:rPr>
          <w:highlight w:val="yellow"/>
        </w:rPr>
        <w:t xml:space="preserve"> meeting…</w:t>
      </w:r>
      <w:r w:rsidRPr="00730B3B">
        <w:rPr>
          <w:highlight w:val="yellow"/>
        </w:rPr>
        <w:t>]</w:t>
      </w:r>
    </w:p>
    <w:p w14:paraId="1F12E0F6" w14:textId="5973BAE9" w:rsidR="00852074" w:rsidRPr="00980552" w:rsidRDefault="00852074" w:rsidP="00680B9E">
      <w:pPr>
        <w:pStyle w:val="ListParagraph"/>
        <w:keepNext/>
        <w:ind w:left="0"/>
        <w:rPr>
          <w:i/>
          <w:u w:val="single"/>
        </w:rPr>
      </w:pPr>
      <w:r w:rsidRPr="00980552">
        <w:rPr>
          <w:i/>
          <w:u w:val="single"/>
        </w:rPr>
        <w:t>HFC-related projects</w:t>
      </w:r>
    </w:p>
    <w:p w14:paraId="049B9BAB" w14:textId="77777777" w:rsidR="00852074" w:rsidRPr="00852074" w:rsidRDefault="00852074" w:rsidP="00852074">
      <w:pPr>
        <w:rPr>
          <w:highlight w:val="magenta"/>
        </w:rPr>
      </w:pPr>
    </w:p>
    <w:p w14:paraId="3433CC02" w14:textId="1FE91A2D" w:rsidR="001A6B36" w:rsidRPr="00870E95" w:rsidRDefault="001A6B36" w:rsidP="00DD127F">
      <w:pPr>
        <w:pStyle w:val="Heading1"/>
        <w:numPr>
          <w:ilvl w:val="0"/>
          <w:numId w:val="1"/>
        </w:numPr>
        <w:rPr>
          <w:lang w:val="en-GB"/>
        </w:rPr>
      </w:pPr>
      <w:r w:rsidRPr="00870E95">
        <w:t>At the 91</w:t>
      </w:r>
      <w:r w:rsidRPr="00870E95">
        <w:rPr>
          <w:vertAlign w:val="superscript"/>
        </w:rPr>
        <w:t>st</w:t>
      </w:r>
      <w:r w:rsidRPr="00870E95">
        <w:t xml:space="preserve"> meeting, the first </w:t>
      </w:r>
      <w:r w:rsidR="003C12A2">
        <w:t>proposal for a</w:t>
      </w:r>
      <w:r w:rsidRPr="00870E95">
        <w:t xml:space="preserve"> KIP was </w:t>
      </w:r>
      <w:r w:rsidR="003C12A2">
        <w:t>submitted and considered by the Executive Committee. T</w:t>
      </w:r>
      <w:r w:rsidRPr="00870E95">
        <w:t xml:space="preserve">he </w:t>
      </w:r>
      <w:r w:rsidRPr="00870E95">
        <w:rPr>
          <w:lang w:val="en-GB"/>
        </w:rPr>
        <w:t xml:space="preserve">Executive </w:t>
      </w:r>
      <w:r w:rsidRPr="00DD127F">
        <w:t>Committee</w:t>
      </w:r>
      <w:r w:rsidRPr="00870E95">
        <w:rPr>
          <w:rStyle w:val="normaltextrun"/>
          <w:lang w:val="en-GB"/>
        </w:rPr>
        <w:t xml:space="preserve"> approved, on an exceptional basis, and without setting a precedent, the amount of US $109,800</w:t>
      </w:r>
      <w:r w:rsidR="00680B9E" w:rsidRPr="00870E95">
        <w:rPr>
          <w:rStyle w:val="normaltextrun"/>
          <w:lang w:val="en-GB"/>
        </w:rPr>
        <w:t xml:space="preserve"> </w:t>
      </w:r>
      <w:r w:rsidRPr="00870E95">
        <w:rPr>
          <w:rStyle w:val="normaltextrun"/>
          <w:lang w:val="en-GB"/>
        </w:rPr>
        <w:t>to support activities identified in the implementation plan for the first tranche of stage I of the KIP for the Niger,</w:t>
      </w:r>
      <w:r w:rsidR="005F0083">
        <w:rPr>
          <w:rStyle w:val="FootnoteReference"/>
          <w:lang w:val="en-GB"/>
        </w:rPr>
        <w:footnoteReference w:id="25"/>
      </w:r>
      <w:r w:rsidRPr="00870E95">
        <w:rPr>
          <w:rStyle w:val="normaltextrun"/>
          <w:lang w:val="en-GB"/>
        </w:rPr>
        <w:t xml:space="preserve"> on the understanding that the funding would be incorporated within the first tranche of the project when stage</w:t>
      </w:r>
      <w:r w:rsidR="003C12A2">
        <w:rPr>
          <w:rStyle w:val="normaltextrun"/>
          <w:lang w:val="en-GB"/>
        </w:rPr>
        <w:t> </w:t>
      </w:r>
      <w:r w:rsidRPr="00870E95">
        <w:rPr>
          <w:rStyle w:val="normaltextrun"/>
          <w:lang w:val="en-GB"/>
        </w:rPr>
        <w:t xml:space="preserve">I of the KIP was </w:t>
      </w:r>
      <w:r w:rsidRPr="00870E95">
        <w:rPr>
          <w:iCs/>
        </w:rPr>
        <w:t>considered</w:t>
      </w:r>
      <w:r w:rsidRPr="00870E95">
        <w:rPr>
          <w:rStyle w:val="normaltextrun"/>
          <w:lang w:val="en-GB"/>
        </w:rPr>
        <w:t xml:space="preserve"> for approval by the Executive Committee</w:t>
      </w:r>
      <w:r w:rsidR="00680B9E" w:rsidRPr="00870E95">
        <w:rPr>
          <w:rStyle w:val="normaltextrun"/>
          <w:lang w:val="en-GB"/>
        </w:rPr>
        <w:t>. It</w:t>
      </w:r>
      <w:r w:rsidRPr="00870E95">
        <w:rPr>
          <w:rStyle w:val="normaltextrun"/>
          <w:lang w:val="en-GB"/>
        </w:rPr>
        <w:t xml:space="preserve"> defer</w:t>
      </w:r>
      <w:r w:rsidR="00680B9E" w:rsidRPr="00870E95">
        <w:rPr>
          <w:rStyle w:val="normaltextrun"/>
          <w:lang w:val="en-GB"/>
        </w:rPr>
        <w:t>red</w:t>
      </w:r>
      <w:r w:rsidRPr="00870E95">
        <w:rPr>
          <w:rStyle w:val="normaltextrun"/>
          <w:lang w:val="en-GB"/>
        </w:rPr>
        <w:t xml:space="preserve"> consideration of stage I of the KIP for the Niger </w:t>
      </w:r>
      <w:r w:rsidR="00DD0954" w:rsidRPr="00870E95">
        <w:rPr>
          <w:rStyle w:val="normaltextrun"/>
          <w:lang w:val="en-GB"/>
        </w:rPr>
        <w:t>to the 92</w:t>
      </w:r>
      <w:r w:rsidR="00DD0954" w:rsidRPr="00870E95">
        <w:rPr>
          <w:rStyle w:val="normaltextrun"/>
          <w:vertAlign w:val="superscript"/>
          <w:lang w:val="en-GB"/>
        </w:rPr>
        <w:t>nd</w:t>
      </w:r>
      <w:r w:rsidR="00DD0954" w:rsidRPr="00870E95">
        <w:rPr>
          <w:rStyle w:val="normaltextrun"/>
          <w:lang w:val="en-GB"/>
        </w:rPr>
        <w:t xml:space="preserve"> meeting </w:t>
      </w:r>
      <w:r w:rsidRPr="00870E95">
        <w:rPr>
          <w:lang w:val="en-GB"/>
        </w:rPr>
        <w:t>(decision 91/58).</w:t>
      </w:r>
    </w:p>
    <w:p w14:paraId="0C1C2FFD" w14:textId="721EE23A" w:rsidR="00085C20" w:rsidRDefault="00852074" w:rsidP="00DD127F">
      <w:pPr>
        <w:pStyle w:val="Heading1"/>
        <w:numPr>
          <w:ilvl w:val="0"/>
          <w:numId w:val="1"/>
        </w:numPr>
        <w:rPr>
          <w:lang w:val="en-GB"/>
        </w:rPr>
      </w:pPr>
      <w:proofErr w:type="gramStart"/>
      <w:r w:rsidRPr="00870E95">
        <w:rPr>
          <w:sz w:val="20"/>
          <w:szCs w:val="20"/>
        </w:rPr>
        <w:t>A</w:t>
      </w:r>
      <w:r w:rsidR="00DD0954">
        <w:rPr>
          <w:sz w:val="20"/>
          <w:szCs w:val="20"/>
        </w:rPr>
        <w:t>lso</w:t>
      </w:r>
      <w:proofErr w:type="gramEnd"/>
      <w:r w:rsidR="00DD0954">
        <w:rPr>
          <w:sz w:val="20"/>
          <w:szCs w:val="20"/>
        </w:rPr>
        <w:t xml:space="preserve"> a</w:t>
      </w:r>
      <w:r w:rsidRPr="00870E95">
        <w:rPr>
          <w:sz w:val="20"/>
          <w:szCs w:val="20"/>
        </w:rPr>
        <w:t>t</w:t>
      </w:r>
      <w:r w:rsidRPr="00870E95">
        <w:rPr>
          <w:lang w:val="en-GB"/>
        </w:rPr>
        <w:t xml:space="preserve"> the 91</w:t>
      </w:r>
      <w:r w:rsidRPr="00870E95">
        <w:rPr>
          <w:vertAlign w:val="superscript"/>
          <w:lang w:val="en-GB"/>
        </w:rPr>
        <w:t>st</w:t>
      </w:r>
      <w:r w:rsidRPr="00870E95">
        <w:rPr>
          <w:lang w:val="en-GB"/>
        </w:rPr>
        <w:t xml:space="preserve"> meeting, the Executive Committee approve</w:t>
      </w:r>
      <w:r w:rsidR="00680B9E" w:rsidRPr="00870E95">
        <w:rPr>
          <w:lang w:val="en-GB"/>
        </w:rPr>
        <w:t>d</w:t>
      </w:r>
      <w:r w:rsidRPr="00870E95">
        <w:rPr>
          <w:lang w:val="en-GB"/>
        </w:rPr>
        <w:t xml:space="preserve"> </w:t>
      </w:r>
      <w:r w:rsidR="00BC31A4">
        <w:rPr>
          <w:lang w:val="en-GB"/>
        </w:rPr>
        <w:t xml:space="preserve">the </w:t>
      </w:r>
      <w:r w:rsidRPr="00870E95">
        <w:rPr>
          <w:lang w:val="en-GB"/>
        </w:rPr>
        <w:t xml:space="preserve">project proposal </w:t>
      </w:r>
      <w:r w:rsidR="00AD34F8">
        <w:rPr>
          <w:lang w:val="en-GB"/>
        </w:rPr>
        <w:t>pertaining to</w:t>
      </w:r>
      <w:r w:rsidRPr="00870E95">
        <w:rPr>
          <w:lang w:val="en-GB"/>
        </w:rPr>
        <w:t xml:space="preserve"> the conversion of </w:t>
      </w:r>
      <w:r w:rsidR="00680B9E" w:rsidRPr="00870E95">
        <w:rPr>
          <w:lang w:val="en-GB"/>
        </w:rPr>
        <w:t>a</w:t>
      </w:r>
      <w:r w:rsidRPr="00870E95">
        <w:rPr>
          <w:lang w:val="en-GB"/>
        </w:rPr>
        <w:t xml:space="preserve"> commerc</w:t>
      </w:r>
      <w:r w:rsidRPr="00680B9E">
        <w:rPr>
          <w:lang w:val="en-GB"/>
        </w:rPr>
        <w:t xml:space="preserve">ial and domestic refrigerator manufacturing line at </w:t>
      </w:r>
      <w:r w:rsidR="00680B9E" w:rsidRPr="00680B9E">
        <w:rPr>
          <w:lang w:val="en-GB"/>
        </w:rPr>
        <w:t xml:space="preserve">an enterprise in Ecuador </w:t>
      </w:r>
      <w:r w:rsidR="00DD0954" w:rsidRPr="00680B9E">
        <w:rPr>
          <w:lang w:val="en-GB"/>
        </w:rPr>
        <w:t>from the use of HFC-134a as the refrigerant to propane (R</w:t>
      </w:r>
      <w:r w:rsidR="00DD0954" w:rsidRPr="00680B9E">
        <w:rPr>
          <w:lang w:val="en-GB"/>
        </w:rPr>
        <w:noBreakHyphen/>
        <w:t>290) and isobutane (R-600a)</w:t>
      </w:r>
      <w:r w:rsidR="00DD0954">
        <w:rPr>
          <w:lang w:val="en-GB"/>
        </w:rPr>
        <w:t xml:space="preserve"> </w:t>
      </w:r>
      <w:r w:rsidRPr="00680B9E">
        <w:rPr>
          <w:lang w:val="en-GB"/>
        </w:rPr>
        <w:t xml:space="preserve">and </w:t>
      </w:r>
      <w:r w:rsidR="00870E95">
        <w:rPr>
          <w:lang w:val="en-GB"/>
        </w:rPr>
        <w:t xml:space="preserve">to </w:t>
      </w:r>
      <w:r w:rsidRPr="00870E95">
        <w:rPr>
          <w:lang w:val="en-GB"/>
        </w:rPr>
        <w:t>(decision 91/59</w:t>
      </w:r>
      <w:r w:rsidR="00BC31A4">
        <w:rPr>
          <w:lang w:val="en-GB"/>
        </w:rPr>
        <w:t>)</w:t>
      </w:r>
      <w:r w:rsidR="00870E95">
        <w:rPr>
          <w:lang w:val="en-GB"/>
        </w:rPr>
        <w:t>.</w:t>
      </w:r>
    </w:p>
    <w:p w14:paraId="659CA7C0" w14:textId="0C2A1009" w:rsidR="00AD34F8" w:rsidRDefault="00AD34F8" w:rsidP="00045F29">
      <w:pPr>
        <w:pStyle w:val="Heading1"/>
        <w:numPr>
          <w:ilvl w:val="0"/>
          <w:numId w:val="1"/>
        </w:numPr>
        <w:rPr>
          <w:highlight w:val="yellow"/>
        </w:rPr>
      </w:pPr>
      <w:r w:rsidRPr="00730B3B">
        <w:rPr>
          <w:highlight w:val="yellow"/>
        </w:rPr>
        <w:t>[At the 92</w:t>
      </w:r>
      <w:r w:rsidRPr="00730B3B">
        <w:rPr>
          <w:highlight w:val="yellow"/>
          <w:vertAlign w:val="superscript"/>
        </w:rPr>
        <w:t>nd</w:t>
      </w:r>
      <w:r w:rsidRPr="00730B3B">
        <w:rPr>
          <w:highlight w:val="yellow"/>
        </w:rPr>
        <w:t xml:space="preserve"> meeting…]</w:t>
      </w:r>
    </w:p>
    <w:p w14:paraId="52645C1B" w14:textId="77777777" w:rsidR="00680B9E" w:rsidRPr="00043EE1" w:rsidRDefault="00680B9E" w:rsidP="00C2577D">
      <w:pPr>
        <w:pStyle w:val="Heading1"/>
        <w:spacing w:before="240"/>
        <w:rPr>
          <w:i/>
          <w:iCs/>
          <w:lang w:val="en-GB"/>
        </w:rPr>
      </w:pPr>
      <w:r w:rsidRPr="00043EE1">
        <w:rPr>
          <w:i/>
          <w:iCs/>
          <w:lang w:val="en-GB"/>
        </w:rPr>
        <w:t>Non-investment activities</w:t>
      </w:r>
    </w:p>
    <w:p w14:paraId="60768514" w14:textId="3F32A093" w:rsidR="00680B9E" w:rsidRDefault="00870E95" w:rsidP="00C1465F">
      <w:pPr>
        <w:pStyle w:val="Heading1"/>
        <w:numPr>
          <w:ilvl w:val="0"/>
          <w:numId w:val="1"/>
        </w:numPr>
        <w:rPr>
          <w:lang w:val="en-GB"/>
        </w:rPr>
      </w:pPr>
      <w:r w:rsidRPr="00870E95">
        <w:rPr>
          <w:lang w:val="en-GB"/>
        </w:rPr>
        <w:t>At the 91</w:t>
      </w:r>
      <w:r w:rsidRPr="00870E95">
        <w:rPr>
          <w:vertAlign w:val="superscript"/>
          <w:lang w:val="en-GB"/>
        </w:rPr>
        <w:t>st</w:t>
      </w:r>
      <w:r w:rsidRPr="00870E95">
        <w:rPr>
          <w:lang w:val="en-GB"/>
        </w:rPr>
        <w:t xml:space="preserve"> meeting, the Executive Committee approved th</w:t>
      </w:r>
      <w:r w:rsidRPr="00AD34F8">
        <w:rPr>
          <w:lang w:val="en-GB"/>
        </w:rPr>
        <w:t>e global technical assistance project for the twinning of national ozone officers and national energy</w:t>
      </w:r>
      <w:r w:rsidRPr="00AD34F8">
        <w:rPr>
          <w:lang w:val="en-GB"/>
        </w:rPr>
        <w:noBreakHyphen/>
        <w:t>efficiency policymakers to support Kigali Amendment objectives (phase I: 2023–2024) (decision 91/42).</w:t>
      </w:r>
    </w:p>
    <w:p w14:paraId="3046A385" w14:textId="70B99D73" w:rsidR="00BC31A4" w:rsidRPr="00BC31A4" w:rsidRDefault="00254FC9" w:rsidP="00254FC9">
      <w:pPr>
        <w:pStyle w:val="Heading1"/>
        <w:numPr>
          <w:ilvl w:val="0"/>
          <w:numId w:val="1"/>
        </w:numPr>
        <w:rPr>
          <w:lang w:val="en-GB"/>
        </w:rPr>
      </w:pPr>
      <w:proofErr w:type="gramStart"/>
      <w:r>
        <w:rPr>
          <w:lang w:val="en-GB"/>
        </w:rPr>
        <w:t>Also</w:t>
      </w:r>
      <w:proofErr w:type="gramEnd"/>
      <w:r>
        <w:rPr>
          <w:lang w:val="en-GB"/>
        </w:rPr>
        <w:t xml:space="preserve"> at the 91</w:t>
      </w:r>
      <w:r w:rsidRPr="00254FC9">
        <w:rPr>
          <w:vertAlign w:val="superscript"/>
          <w:lang w:val="en-GB"/>
        </w:rPr>
        <w:t>st</w:t>
      </w:r>
      <w:r>
        <w:rPr>
          <w:lang w:val="en-GB"/>
        </w:rPr>
        <w:t xml:space="preserve"> meeting, the </w:t>
      </w:r>
      <w:r w:rsidR="00BE02F3" w:rsidRPr="00BE02F3">
        <w:t>requests for funding for institutional strengthening renewal projects, for preparation of stages of HPMPs, for preparation of verification report</w:t>
      </w:r>
      <w:r w:rsidR="00BE02F3">
        <w:t>s</w:t>
      </w:r>
      <w:r w:rsidR="00BE02F3" w:rsidRPr="00BE02F3">
        <w:t xml:space="preserve"> on HCFC consumption and for preparation of KIPs</w:t>
      </w:r>
      <w:r w:rsidR="00BE02F3">
        <w:t xml:space="preserve"> under the </w:t>
      </w:r>
      <w:r>
        <w:rPr>
          <w:lang w:val="en-GB"/>
        </w:rPr>
        <w:t>work programme</w:t>
      </w:r>
      <w:r w:rsidR="00BE02F3" w:rsidRPr="00BE02F3">
        <w:rPr>
          <w:sz w:val="20"/>
          <w:szCs w:val="20"/>
        </w:rPr>
        <w:t xml:space="preserve"> </w:t>
      </w:r>
      <w:r w:rsidR="00BE02F3" w:rsidRPr="00BE02F3">
        <w:t>amendments of UNDP,</w:t>
      </w:r>
      <w:r w:rsidR="00BE02F3" w:rsidRPr="00BE02F3">
        <w:rPr>
          <w:vertAlign w:val="superscript"/>
        </w:rPr>
        <w:footnoteReference w:id="26"/>
      </w:r>
      <w:r w:rsidR="00BE02F3" w:rsidRPr="00BE02F3">
        <w:t xml:space="preserve"> UNEP,</w:t>
      </w:r>
      <w:r w:rsidR="00BE02F3" w:rsidRPr="00BE02F3">
        <w:rPr>
          <w:vertAlign w:val="superscript"/>
        </w:rPr>
        <w:footnoteReference w:id="27"/>
      </w:r>
      <w:r w:rsidR="00BE02F3" w:rsidRPr="00BE02F3">
        <w:t xml:space="preserve"> UNIDO</w:t>
      </w:r>
      <w:r w:rsidR="00BE02F3" w:rsidRPr="00BE02F3">
        <w:rPr>
          <w:vertAlign w:val="superscript"/>
        </w:rPr>
        <w:footnoteReference w:id="28"/>
      </w:r>
      <w:r w:rsidR="00BE02F3" w:rsidRPr="00BE02F3">
        <w:t xml:space="preserve"> and the World Bank</w:t>
      </w:r>
      <w:r w:rsidR="00BE02F3" w:rsidRPr="00BE02F3">
        <w:rPr>
          <w:vertAlign w:val="superscript"/>
        </w:rPr>
        <w:footnoteReference w:id="29"/>
      </w:r>
      <w:r w:rsidR="00BE02F3" w:rsidRPr="00BE02F3">
        <w:t xml:space="preserve"> for 202</w:t>
      </w:r>
      <w:r w:rsidR="00BE02F3">
        <w:t>2</w:t>
      </w:r>
      <w:r w:rsidR="00BE02F3" w:rsidRPr="00BE02F3">
        <w:t xml:space="preserve"> were approved </w:t>
      </w:r>
      <w:r w:rsidR="000B7656">
        <w:t xml:space="preserve">after consideration of </w:t>
      </w:r>
      <w:r w:rsidR="00BE02F3" w:rsidRPr="00BE02F3">
        <w:t xml:space="preserve">the </w:t>
      </w:r>
      <w:r w:rsidR="000B7656">
        <w:t>document on projects recommended for blanket approval</w:t>
      </w:r>
      <w:r w:rsidR="000B7656">
        <w:rPr>
          <w:rStyle w:val="FootnoteReference"/>
        </w:rPr>
        <w:footnoteReference w:id="30"/>
      </w:r>
      <w:r w:rsidR="000B7656">
        <w:t xml:space="preserve"> </w:t>
      </w:r>
      <w:r w:rsidR="00BE02F3" w:rsidRPr="00BE02F3">
        <w:t>(decision </w:t>
      </w:r>
      <w:r w:rsidR="000B7656">
        <w:t>91</w:t>
      </w:r>
      <w:r w:rsidR="00BE02F3" w:rsidRPr="00BE02F3">
        <w:t>/4</w:t>
      </w:r>
      <w:r w:rsidR="000B7656">
        <w:t>1).</w:t>
      </w:r>
    </w:p>
    <w:p w14:paraId="023E4241" w14:textId="77777777" w:rsidR="00AD34F8" w:rsidRDefault="00AD34F8" w:rsidP="00045F29">
      <w:pPr>
        <w:pStyle w:val="Heading1"/>
        <w:numPr>
          <w:ilvl w:val="0"/>
          <w:numId w:val="1"/>
        </w:numPr>
        <w:rPr>
          <w:highlight w:val="yellow"/>
        </w:rPr>
      </w:pPr>
      <w:r w:rsidRPr="00730B3B">
        <w:rPr>
          <w:highlight w:val="yellow"/>
        </w:rPr>
        <w:t>[At the 92</w:t>
      </w:r>
      <w:r w:rsidRPr="00730B3B">
        <w:rPr>
          <w:highlight w:val="yellow"/>
          <w:vertAlign w:val="superscript"/>
        </w:rPr>
        <w:t>nd</w:t>
      </w:r>
      <w:r w:rsidRPr="00730B3B">
        <w:rPr>
          <w:highlight w:val="yellow"/>
        </w:rPr>
        <w:t xml:space="preserve"> </w:t>
      </w:r>
      <w:r w:rsidRPr="00E41753">
        <w:t>meeting</w:t>
      </w:r>
      <w:r w:rsidRPr="00730B3B">
        <w:rPr>
          <w:highlight w:val="yellow"/>
        </w:rPr>
        <w:t>…]</w:t>
      </w:r>
    </w:p>
    <w:p w14:paraId="6103E46F" w14:textId="2C2CC6AA" w:rsidR="00043EE1" w:rsidRPr="00A209F1" w:rsidRDefault="00043EE1" w:rsidP="00043EE1">
      <w:pPr>
        <w:widowControl w:val="0"/>
        <w:spacing w:after="240"/>
        <w:ind w:hanging="11"/>
        <w:outlineLvl w:val="1"/>
        <w:rPr>
          <w:bCs/>
          <w:i/>
          <w:iCs/>
          <w:color w:val="000000"/>
          <w:lang w:val="en-GB"/>
        </w:rPr>
      </w:pPr>
      <w:r>
        <w:rPr>
          <w:bCs/>
          <w:i/>
          <w:iCs/>
          <w:lang w:val="en-GB"/>
        </w:rPr>
        <w:t xml:space="preserve">2023 </w:t>
      </w:r>
      <w:r w:rsidRPr="00A209F1">
        <w:rPr>
          <w:bCs/>
          <w:i/>
          <w:iCs/>
          <w:lang w:val="en-GB"/>
        </w:rPr>
        <w:t>UNEP Compliance Assistance Programme budget</w:t>
      </w:r>
      <w:r>
        <w:rPr>
          <w:bCs/>
          <w:i/>
          <w:iCs/>
          <w:lang w:val="en-GB"/>
        </w:rPr>
        <w:t xml:space="preserve"> </w:t>
      </w:r>
    </w:p>
    <w:p w14:paraId="6D5F7207" w14:textId="600A9D2B" w:rsidR="00043EE1" w:rsidRDefault="00043EE1" w:rsidP="00043EE1">
      <w:pPr>
        <w:pStyle w:val="Heading1"/>
        <w:numPr>
          <w:ilvl w:val="0"/>
          <w:numId w:val="1"/>
        </w:numPr>
        <w:rPr>
          <w:lang w:val="en-GB"/>
        </w:rPr>
      </w:pPr>
      <w:bookmarkStart w:id="8" w:name="_Hlk120870422"/>
      <w:r w:rsidRPr="004009F6">
        <w:rPr>
          <w:lang w:val="en-GB"/>
        </w:rPr>
        <w:t>At the 91</w:t>
      </w:r>
      <w:r w:rsidRPr="004009F6">
        <w:rPr>
          <w:vertAlign w:val="superscript"/>
          <w:lang w:val="en-GB"/>
        </w:rPr>
        <w:t>st</w:t>
      </w:r>
      <w:r w:rsidRPr="004009F6">
        <w:rPr>
          <w:lang w:val="en-GB"/>
        </w:rPr>
        <w:t xml:space="preserve"> meeting, the Executive Committee noted the 2022 progress report and 2023 work plan for the UNEP Compliance Assistance Programme (CAP).</w:t>
      </w:r>
      <w:r w:rsidRPr="004009F6">
        <w:rPr>
          <w:rStyle w:val="FootnoteReference"/>
          <w:lang w:val="en-GB"/>
        </w:rPr>
        <w:footnoteReference w:id="31"/>
      </w:r>
      <w:r w:rsidRPr="004009F6">
        <w:rPr>
          <w:lang w:val="en-GB"/>
        </w:rPr>
        <w:t xml:space="preserve"> This included the fact that UNEP had identified the need to </w:t>
      </w:r>
      <w:r w:rsidRPr="00D00EA6">
        <w:rPr>
          <w:bCs/>
          <w:lang w:val="en-GB"/>
        </w:rPr>
        <w:t>enhance</w:t>
      </w:r>
      <w:r w:rsidRPr="004009F6">
        <w:rPr>
          <w:lang w:val="en-GB"/>
        </w:rPr>
        <w:t xml:space="preserve"> the CAP over the subsequent few years to meet the evolving needs of Article</w:t>
      </w:r>
      <w:r w:rsidR="00530492">
        <w:rPr>
          <w:lang w:val="en-GB"/>
        </w:rPr>
        <w:t> </w:t>
      </w:r>
      <w:r w:rsidRPr="004009F6">
        <w:rPr>
          <w:lang w:val="en-GB"/>
        </w:rPr>
        <w:t xml:space="preserve">5 countries, particularly in the light of implementation of the Kigali Amendment, and that UNEP would </w:t>
      </w:r>
      <w:r w:rsidRPr="004009F6">
        <w:rPr>
          <w:lang w:val="en-GB"/>
        </w:rPr>
        <w:lastRenderedPageBreak/>
        <w:t>present specific proposals for consideration by the Executive Committee at a future meeting. The Executive Committee approved the CAP activities and budget for 2023 as annexed to the report of that meeting, in the amount of US $10,129,162, plus agency support costs of 8 per cent amounting (decisi</w:t>
      </w:r>
      <w:r w:rsidRPr="00DB4C20">
        <w:rPr>
          <w:lang w:val="en-GB"/>
        </w:rPr>
        <w:t>on 91/61)</w:t>
      </w:r>
      <w:r>
        <w:rPr>
          <w:lang w:val="en-GB"/>
        </w:rPr>
        <w:t>.</w:t>
      </w:r>
    </w:p>
    <w:p w14:paraId="1F1C233D" w14:textId="2972CA50" w:rsidR="00043EE1" w:rsidRDefault="00043EE1" w:rsidP="001B01BE">
      <w:pPr>
        <w:keepNext/>
        <w:rPr>
          <w:bCs/>
          <w:i/>
          <w:iCs/>
          <w:lang w:val="en-GB"/>
        </w:rPr>
      </w:pPr>
      <w:r>
        <w:rPr>
          <w:bCs/>
          <w:i/>
          <w:iCs/>
          <w:lang w:val="en-GB"/>
        </w:rPr>
        <w:t xml:space="preserve">Core </w:t>
      </w:r>
      <w:r w:rsidRPr="00A209F1">
        <w:rPr>
          <w:bCs/>
          <w:i/>
          <w:iCs/>
          <w:lang w:val="en-GB"/>
        </w:rPr>
        <w:t>unit costs for UNDP, UNIDO and the World Bank</w:t>
      </w:r>
    </w:p>
    <w:p w14:paraId="21251FA6" w14:textId="77777777" w:rsidR="00043EE1" w:rsidRPr="00043EE1" w:rsidRDefault="00043EE1" w:rsidP="001B01BE">
      <w:pPr>
        <w:keepNext/>
        <w:rPr>
          <w:lang w:val="en-GB"/>
        </w:rPr>
      </w:pPr>
    </w:p>
    <w:bookmarkEnd w:id="8"/>
    <w:p w14:paraId="01A6727A" w14:textId="0E63E42A" w:rsidR="00043EE1" w:rsidRDefault="00043EE1" w:rsidP="001B01BE">
      <w:pPr>
        <w:pStyle w:val="Heading1"/>
        <w:keepNext/>
        <w:numPr>
          <w:ilvl w:val="0"/>
          <w:numId w:val="1"/>
        </w:numPr>
        <w:rPr>
          <w:lang w:val="en-GB"/>
        </w:rPr>
      </w:pPr>
      <w:r>
        <w:rPr>
          <w:lang w:val="en-GB"/>
        </w:rPr>
        <w:t>A</w:t>
      </w:r>
      <w:r w:rsidRPr="00DB4C20">
        <w:rPr>
          <w:lang w:val="en-GB"/>
        </w:rPr>
        <w:t>t the 91</w:t>
      </w:r>
      <w:r w:rsidRPr="00DB4C20">
        <w:rPr>
          <w:vertAlign w:val="superscript"/>
          <w:lang w:val="en-GB"/>
        </w:rPr>
        <w:t>st</w:t>
      </w:r>
      <w:r w:rsidRPr="00DB4C20">
        <w:rPr>
          <w:lang w:val="en-GB"/>
        </w:rPr>
        <w:t xml:space="preserve"> </w:t>
      </w:r>
      <w:r w:rsidRPr="00D00EA6">
        <w:rPr>
          <w:bCs/>
          <w:lang w:val="en-GB"/>
        </w:rPr>
        <w:t>meeting</w:t>
      </w:r>
      <w:r w:rsidRPr="00DB4C20">
        <w:rPr>
          <w:lang w:val="en-GB"/>
        </w:rPr>
        <w:t>, the Executive Committee approved, as requested,</w:t>
      </w:r>
      <w:r w:rsidRPr="00DB4C20">
        <w:rPr>
          <w:rStyle w:val="FootnoteReference"/>
          <w:lang w:val="en-GB"/>
        </w:rPr>
        <w:footnoteReference w:id="32"/>
      </w:r>
      <w:r w:rsidRPr="00DB4C20">
        <w:rPr>
          <w:lang w:val="en-GB"/>
        </w:rPr>
        <w:t xml:space="preserve"> the 2023 core unit budgets for UNDP, UNIDO and the World Bank (decision 91/62).</w:t>
      </w:r>
    </w:p>
    <w:p w14:paraId="3B9F0B0C" w14:textId="06928F99" w:rsidR="00C97CB3" w:rsidRPr="00E57C66" w:rsidRDefault="00C97CB3" w:rsidP="00C97CB3">
      <w:pPr>
        <w:widowControl w:val="0"/>
        <w:spacing w:after="240"/>
        <w:outlineLvl w:val="2"/>
        <w:rPr>
          <w:bCs/>
          <w:u w:val="single"/>
          <w:lang w:val="en-GB"/>
        </w:rPr>
      </w:pPr>
      <w:r w:rsidRPr="00E57C66">
        <w:rPr>
          <w:bCs/>
          <w:u w:val="single"/>
          <w:lang w:val="en-GB"/>
        </w:rPr>
        <w:t>Implementation and r</w:t>
      </w:r>
      <w:r w:rsidR="0095046D" w:rsidRPr="00E57C66">
        <w:rPr>
          <w:bCs/>
          <w:u w:val="single"/>
          <w:lang w:val="en-GB"/>
        </w:rPr>
        <w:t>eporting</w:t>
      </w:r>
      <w:bookmarkStart w:id="9" w:name="_Hlk120718104"/>
    </w:p>
    <w:p w14:paraId="18CF84F3" w14:textId="77777777" w:rsidR="00E57C66" w:rsidRPr="00E57C66" w:rsidRDefault="00E57C66" w:rsidP="00E57C66">
      <w:pPr>
        <w:pStyle w:val="Heading1"/>
        <w:spacing w:before="240"/>
        <w:rPr>
          <w:i/>
          <w:iCs/>
          <w:lang w:val="en-GB"/>
        </w:rPr>
      </w:pPr>
      <w:r w:rsidRPr="00E57C66">
        <w:rPr>
          <w:i/>
          <w:iCs/>
          <w:lang w:val="en-GB"/>
        </w:rPr>
        <w:t>Country programme data and prospects for compliance</w:t>
      </w:r>
    </w:p>
    <w:p w14:paraId="239459D4" w14:textId="77777777" w:rsidR="00E41753" w:rsidRDefault="00E57C66" w:rsidP="00043EE1">
      <w:pPr>
        <w:pStyle w:val="Heading1"/>
        <w:numPr>
          <w:ilvl w:val="0"/>
          <w:numId w:val="1"/>
        </w:numPr>
        <w:rPr>
          <w:lang w:val="en-GB"/>
        </w:rPr>
      </w:pPr>
      <w:bookmarkStart w:id="10" w:name="_Hlk120709090"/>
      <w:r w:rsidRPr="00E57C66">
        <w:rPr>
          <w:lang w:val="en-GB"/>
        </w:rPr>
        <w:t>At the 91</w:t>
      </w:r>
      <w:r w:rsidRPr="00E57C66">
        <w:rPr>
          <w:vertAlign w:val="superscript"/>
          <w:lang w:val="en-GB"/>
        </w:rPr>
        <w:t>st</w:t>
      </w:r>
      <w:r w:rsidRPr="00E57C66">
        <w:rPr>
          <w:lang w:val="en-GB"/>
        </w:rPr>
        <w:t xml:space="preserve"> </w:t>
      </w:r>
      <w:r w:rsidR="00E252CA">
        <w:rPr>
          <w:lang w:val="en-GB"/>
        </w:rPr>
        <w:t>meeting</w:t>
      </w:r>
      <w:r w:rsidR="00E252CA" w:rsidRPr="00E57C66">
        <w:rPr>
          <w:vertAlign w:val="superscript"/>
          <w:lang w:val="en-GB"/>
        </w:rPr>
        <w:footnoteReference w:id="33"/>
      </w:r>
      <w:r w:rsidR="00E252CA">
        <w:rPr>
          <w:lang w:val="en-GB"/>
        </w:rPr>
        <w:t xml:space="preserve"> </w:t>
      </w:r>
      <w:r w:rsidR="00730B3B" w:rsidRPr="00730B3B">
        <w:rPr>
          <w:highlight w:val="yellow"/>
          <w:lang w:val="en-GB"/>
        </w:rPr>
        <w:t>[</w:t>
      </w:r>
      <w:r w:rsidRPr="00730B3B">
        <w:rPr>
          <w:highlight w:val="yellow"/>
          <w:lang w:val="en-GB"/>
        </w:rPr>
        <w:t xml:space="preserve">and </w:t>
      </w:r>
      <w:r w:rsidR="00E252CA">
        <w:rPr>
          <w:highlight w:val="yellow"/>
          <w:lang w:val="en-GB"/>
        </w:rPr>
        <w:t xml:space="preserve">the </w:t>
      </w:r>
      <w:r w:rsidRPr="00730B3B">
        <w:rPr>
          <w:highlight w:val="yellow"/>
          <w:lang w:val="en-GB"/>
        </w:rPr>
        <w:t>92</w:t>
      </w:r>
      <w:r w:rsidRPr="00E252CA">
        <w:rPr>
          <w:highlight w:val="yellow"/>
          <w:vertAlign w:val="superscript"/>
          <w:lang w:val="en-GB"/>
        </w:rPr>
        <w:t>nd</w:t>
      </w:r>
      <w:r w:rsidR="00E252CA" w:rsidRPr="00E252CA">
        <w:rPr>
          <w:highlight w:val="yellow"/>
          <w:lang w:val="en-GB"/>
        </w:rPr>
        <w:t xml:space="preserve"> meeting,</w:t>
      </w:r>
      <w:r w:rsidR="00E252CA" w:rsidRPr="00E252CA">
        <w:rPr>
          <w:rStyle w:val="FootnoteReference"/>
          <w:highlight w:val="yellow"/>
          <w:lang w:val="en-GB"/>
        </w:rPr>
        <w:footnoteReference w:id="34"/>
      </w:r>
      <w:r w:rsidR="00730B3B" w:rsidRPr="00E252CA">
        <w:rPr>
          <w:highlight w:val="yellow"/>
          <w:lang w:val="en-GB"/>
        </w:rPr>
        <w:t>]</w:t>
      </w:r>
      <w:r w:rsidRPr="00E57C66">
        <w:rPr>
          <w:lang w:val="en-GB"/>
        </w:rPr>
        <w:t xml:space="preserve"> the Executive Committee considered documents on country programme data and prospects for compliance. </w:t>
      </w:r>
      <w:bookmarkEnd w:id="10"/>
      <w:r w:rsidRPr="00E57C66">
        <w:rPr>
          <w:lang w:val="en-GB"/>
        </w:rPr>
        <w:t>At the 91</w:t>
      </w:r>
      <w:r w:rsidRPr="00E252CA">
        <w:rPr>
          <w:vertAlign w:val="superscript"/>
          <w:lang w:val="en-GB"/>
        </w:rPr>
        <w:t>st</w:t>
      </w:r>
      <w:r w:rsidRPr="00E57C66">
        <w:rPr>
          <w:lang w:val="en-GB"/>
        </w:rPr>
        <w:t xml:space="preserve"> meeting, it requested implementing agencies to continue assisting Article 5 countries in ensuring accurate reporting of data on HFC use, including the </w:t>
      </w:r>
      <w:r w:rsidRPr="00E41753">
        <w:t>manufacture</w:t>
      </w:r>
      <w:r w:rsidRPr="00E57C66">
        <w:rPr>
          <w:lang w:val="en-GB"/>
        </w:rPr>
        <w:t xml:space="preserve"> of blends, in the updated revised country programme data report format, and the Secretariat to provide the Ozone Secretariat with any HFC consumption data that it had that could assist the Ozone Secretariat in preparing the information requested under paragraph 2 of decision XXXIV/13 of the Parties (decision 91/7).</w:t>
      </w:r>
    </w:p>
    <w:p w14:paraId="6C2C2010" w14:textId="0D46D330" w:rsidR="00E57C66" w:rsidRDefault="006C45C8" w:rsidP="00043EE1">
      <w:pPr>
        <w:pStyle w:val="Heading1"/>
        <w:numPr>
          <w:ilvl w:val="0"/>
          <w:numId w:val="1"/>
        </w:numPr>
        <w:rPr>
          <w:lang w:val="en-GB"/>
        </w:rPr>
      </w:pPr>
      <w:r w:rsidRPr="006C45C8">
        <w:rPr>
          <w:highlight w:val="yellow"/>
          <w:lang w:val="en-GB"/>
        </w:rPr>
        <w:t>[At the 92</w:t>
      </w:r>
      <w:r w:rsidRPr="006C45C8">
        <w:rPr>
          <w:highlight w:val="yellow"/>
          <w:vertAlign w:val="superscript"/>
          <w:lang w:val="en-GB"/>
        </w:rPr>
        <w:t>nd</w:t>
      </w:r>
      <w:r w:rsidRPr="006C45C8">
        <w:rPr>
          <w:highlight w:val="yellow"/>
          <w:lang w:val="en-GB"/>
        </w:rPr>
        <w:t xml:space="preserve"> meeting…</w:t>
      </w:r>
      <w:r>
        <w:rPr>
          <w:lang w:val="en-GB"/>
        </w:rPr>
        <w:t>]</w:t>
      </w:r>
    </w:p>
    <w:p w14:paraId="76E8A81D" w14:textId="77777777" w:rsidR="000D56A2" w:rsidRPr="00E57C66" w:rsidRDefault="000D56A2" w:rsidP="000D56A2">
      <w:pPr>
        <w:widowControl w:val="0"/>
        <w:spacing w:after="240"/>
        <w:outlineLvl w:val="1"/>
        <w:rPr>
          <w:bCs/>
          <w:i/>
          <w:iCs/>
          <w:color w:val="000000"/>
          <w:lang w:val="en-GB"/>
        </w:rPr>
      </w:pPr>
      <w:r w:rsidRPr="00E57C66">
        <w:rPr>
          <w:bCs/>
          <w:i/>
          <w:iCs/>
          <w:color w:val="000000"/>
          <w:lang w:val="en-GB"/>
        </w:rPr>
        <w:t>Tranche submission delays</w:t>
      </w:r>
    </w:p>
    <w:p w14:paraId="568644DD" w14:textId="77777777" w:rsidR="000D56A2" w:rsidRPr="0095046D" w:rsidRDefault="000D56A2" w:rsidP="00043EE1">
      <w:pPr>
        <w:pStyle w:val="Heading1"/>
        <w:numPr>
          <w:ilvl w:val="0"/>
          <w:numId w:val="1"/>
        </w:numPr>
        <w:rPr>
          <w:lang w:val="en-GB"/>
        </w:rPr>
      </w:pPr>
      <w:r w:rsidRPr="0095046D">
        <w:rPr>
          <w:lang w:val="en-GB"/>
        </w:rPr>
        <w:t>At the 91</w:t>
      </w:r>
      <w:r w:rsidRPr="0095046D">
        <w:rPr>
          <w:vertAlign w:val="superscript"/>
          <w:lang w:val="en-GB"/>
        </w:rPr>
        <w:t>st</w:t>
      </w:r>
      <w:r w:rsidRPr="0095046D">
        <w:rPr>
          <w:lang w:val="en-GB"/>
        </w:rPr>
        <w:t xml:space="preserve"> meeting</w:t>
      </w:r>
      <w:r w:rsidRPr="0095046D">
        <w:rPr>
          <w:rStyle w:val="FootnoteReference"/>
          <w:lang w:val="en-GB"/>
        </w:rPr>
        <w:footnoteReference w:id="35"/>
      </w:r>
      <w:r w:rsidRPr="0095046D">
        <w:rPr>
          <w:lang w:val="en-GB"/>
        </w:rPr>
        <w:t xml:space="preserve"> </w:t>
      </w:r>
      <w:r w:rsidRPr="00E252CA">
        <w:rPr>
          <w:highlight w:val="yellow"/>
          <w:lang w:val="en-GB"/>
        </w:rPr>
        <w:t>[and 92</w:t>
      </w:r>
      <w:r w:rsidRPr="00E252CA">
        <w:rPr>
          <w:highlight w:val="yellow"/>
          <w:vertAlign w:val="superscript"/>
          <w:lang w:val="en-GB"/>
        </w:rPr>
        <w:t>nd</w:t>
      </w:r>
      <w:r w:rsidRPr="00E252CA">
        <w:rPr>
          <w:highlight w:val="yellow"/>
          <w:lang w:val="en-GB"/>
        </w:rPr>
        <w:t xml:space="preserve"> meeting,</w:t>
      </w:r>
      <w:r w:rsidRPr="00E252CA">
        <w:rPr>
          <w:rStyle w:val="FootnoteReference"/>
          <w:highlight w:val="yellow"/>
          <w:lang w:val="en-GB"/>
        </w:rPr>
        <w:footnoteReference w:id="36"/>
      </w:r>
      <w:r w:rsidRPr="00E252CA">
        <w:rPr>
          <w:highlight w:val="yellow"/>
          <w:lang w:val="en-GB"/>
        </w:rPr>
        <w:t>]</w:t>
      </w:r>
      <w:r w:rsidRPr="0095046D">
        <w:rPr>
          <w:lang w:val="en-GB"/>
        </w:rPr>
        <w:t xml:space="preserve"> the Executive Committee considered reports on tranche submission delays and requested the Secretariat to send letters to the relevant Governments regarding the decisions on tranche submission delays contained in relevant annexes to the reports of those meetings.</w:t>
      </w:r>
      <w:r w:rsidRPr="0095046D">
        <w:rPr>
          <w:rStyle w:val="FootnoteReference"/>
          <w:lang w:val="en-GB"/>
        </w:rPr>
        <w:footnoteReference w:id="37"/>
      </w:r>
      <w:r w:rsidRPr="0095046D">
        <w:rPr>
          <w:lang w:val="en-GB"/>
        </w:rPr>
        <w:t xml:space="preserve"> </w:t>
      </w:r>
      <w:r>
        <w:rPr>
          <w:lang w:val="en-GB"/>
        </w:rPr>
        <w:t>I</w:t>
      </w:r>
      <w:r w:rsidRPr="0095046D">
        <w:rPr>
          <w:lang w:val="en-GB"/>
        </w:rPr>
        <w:t>t nevertheless noted that relevant implementing agencies had indicated that the late submission of the tranches of HPMPs due for submission would have no impact on countries’ compliance with the Montreal Protocol, and that there was no indication that any of the countries concerned were in non</w:t>
      </w:r>
      <w:r>
        <w:rPr>
          <w:lang w:val="en-GB"/>
        </w:rPr>
        <w:noBreakHyphen/>
      </w:r>
      <w:r w:rsidRPr="0095046D">
        <w:rPr>
          <w:lang w:val="en-GB"/>
        </w:rPr>
        <w:t>compliance with the Montreal Protocol control measures (decision</w:t>
      </w:r>
      <w:r>
        <w:rPr>
          <w:lang w:val="en-GB"/>
        </w:rPr>
        <w:t>s</w:t>
      </w:r>
      <w:r w:rsidRPr="0095046D">
        <w:rPr>
          <w:lang w:val="en-GB"/>
        </w:rPr>
        <w:t> 91/30</w:t>
      </w:r>
      <w:r>
        <w:rPr>
          <w:lang w:val="en-GB"/>
        </w:rPr>
        <w:t xml:space="preserve"> </w:t>
      </w:r>
      <w:r w:rsidRPr="00E252CA">
        <w:rPr>
          <w:highlight w:val="yellow"/>
          <w:lang w:val="en-GB"/>
        </w:rPr>
        <w:t>[and 92/??]</w:t>
      </w:r>
      <w:r w:rsidRPr="0095046D">
        <w:rPr>
          <w:lang w:val="en-GB"/>
        </w:rPr>
        <w:t>).</w:t>
      </w:r>
    </w:p>
    <w:p w14:paraId="63A2002F" w14:textId="7B1C8F5C" w:rsidR="008C705C" w:rsidRPr="008C705C" w:rsidRDefault="008C705C" w:rsidP="00C97CB3">
      <w:pPr>
        <w:widowControl w:val="0"/>
        <w:spacing w:after="240"/>
        <w:outlineLvl w:val="2"/>
        <w:rPr>
          <w:i/>
          <w:iCs/>
          <w:lang w:val="en-GB"/>
        </w:rPr>
      </w:pPr>
      <w:r w:rsidRPr="008C705C">
        <w:rPr>
          <w:i/>
          <w:iCs/>
          <w:lang w:val="en-GB"/>
        </w:rPr>
        <w:t>Progress reports</w:t>
      </w:r>
    </w:p>
    <w:p w14:paraId="39A7280C" w14:textId="17B19E95" w:rsidR="00E02A1D" w:rsidRDefault="0095046D" w:rsidP="00043EE1">
      <w:pPr>
        <w:pStyle w:val="Heading1"/>
        <w:numPr>
          <w:ilvl w:val="0"/>
          <w:numId w:val="1"/>
        </w:numPr>
        <w:rPr>
          <w:lang w:val="en-GB"/>
        </w:rPr>
      </w:pPr>
      <w:r w:rsidRPr="008C705C">
        <w:rPr>
          <w:lang w:val="en-GB"/>
        </w:rPr>
        <w:t>At the 91</w:t>
      </w:r>
      <w:r w:rsidRPr="008C705C">
        <w:rPr>
          <w:vertAlign w:val="superscript"/>
          <w:lang w:val="en-GB"/>
        </w:rPr>
        <w:t>st</w:t>
      </w:r>
      <w:r w:rsidRPr="008C705C">
        <w:rPr>
          <w:lang w:val="en-GB"/>
        </w:rPr>
        <w:t xml:space="preserve"> meeting, the</w:t>
      </w:r>
      <w:r w:rsidR="00877BB1" w:rsidRPr="008C705C">
        <w:rPr>
          <w:lang w:val="en-GB"/>
        </w:rPr>
        <w:t xml:space="preserve"> Executive Committee </w:t>
      </w:r>
      <w:bookmarkEnd w:id="9"/>
      <w:r w:rsidR="00877BB1" w:rsidRPr="008C705C">
        <w:rPr>
          <w:lang w:val="en-GB"/>
        </w:rPr>
        <w:t>note</w:t>
      </w:r>
      <w:r w:rsidRPr="008C705C">
        <w:rPr>
          <w:lang w:val="en-GB"/>
        </w:rPr>
        <w:t>d t</w:t>
      </w:r>
      <w:r w:rsidR="00877BB1" w:rsidRPr="008C705C">
        <w:rPr>
          <w:lang w:val="en-GB"/>
        </w:rPr>
        <w:t>he consolidated progress report of the Multilateral Fund as at 31 December 2021</w:t>
      </w:r>
      <w:r w:rsidRPr="008C705C">
        <w:rPr>
          <w:lang w:val="en-GB"/>
        </w:rPr>
        <w:t>.</w:t>
      </w:r>
      <w:r w:rsidRPr="008C705C">
        <w:rPr>
          <w:rStyle w:val="FootnoteReference"/>
          <w:lang w:val="en-GB"/>
        </w:rPr>
        <w:footnoteReference w:id="38"/>
      </w:r>
      <w:r w:rsidR="00877BB1" w:rsidRPr="008C705C">
        <w:rPr>
          <w:lang w:val="en-GB"/>
        </w:rPr>
        <w:t xml:space="preserve"> </w:t>
      </w:r>
      <w:r w:rsidR="00E9343E" w:rsidRPr="008C705C">
        <w:rPr>
          <w:lang w:val="en-GB"/>
        </w:rPr>
        <w:t>It also noted the progress report</w:t>
      </w:r>
      <w:r w:rsidR="00DE20DA">
        <w:rPr>
          <w:lang w:val="en-GB"/>
        </w:rPr>
        <w:t xml:space="preserve">s, </w:t>
      </w:r>
      <w:r w:rsidR="00DE20DA" w:rsidRPr="008C705C">
        <w:rPr>
          <w:lang w:val="en-GB"/>
        </w:rPr>
        <w:t>as at 31 December 202</w:t>
      </w:r>
      <w:r w:rsidR="00DE20DA">
        <w:rPr>
          <w:lang w:val="en-GB"/>
        </w:rPr>
        <w:t>1,</w:t>
      </w:r>
      <w:r w:rsidR="00E9343E" w:rsidRPr="008C705C">
        <w:rPr>
          <w:lang w:val="en-GB"/>
        </w:rPr>
        <w:t xml:space="preserve"> of the bilateral agencies</w:t>
      </w:r>
      <w:r w:rsidR="00E9343E" w:rsidRPr="008C705C">
        <w:rPr>
          <w:rStyle w:val="FootnoteReference"/>
          <w:lang w:val="en-GB"/>
        </w:rPr>
        <w:footnoteReference w:id="39"/>
      </w:r>
      <w:r w:rsidR="00E9343E" w:rsidRPr="008C705C">
        <w:rPr>
          <w:lang w:val="en-GB"/>
        </w:rPr>
        <w:t xml:space="preserve"> (</w:t>
      </w:r>
      <w:r w:rsidR="00E02A1D" w:rsidRPr="008C705C">
        <w:rPr>
          <w:lang w:val="en-GB"/>
        </w:rPr>
        <w:t>the Governments of Australia, Canada, France, Germany, Italy, Japan and Spain</w:t>
      </w:r>
      <w:r w:rsidR="00DE20DA">
        <w:rPr>
          <w:lang w:val="en-GB"/>
        </w:rPr>
        <w:t>)</w:t>
      </w:r>
      <w:r w:rsidR="00E9343E" w:rsidRPr="008C705C">
        <w:rPr>
          <w:lang w:val="en-GB"/>
        </w:rPr>
        <w:t>, UNDP,</w:t>
      </w:r>
      <w:r w:rsidR="00E9343E" w:rsidRPr="008C705C">
        <w:rPr>
          <w:rStyle w:val="FootnoteReference"/>
          <w:lang w:val="en-GB"/>
        </w:rPr>
        <w:footnoteReference w:id="40"/>
      </w:r>
      <w:r w:rsidR="00E9343E" w:rsidRPr="008C705C">
        <w:rPr>
          <w:lang w:val="en-GB"/>
        </w:rPr>
        <w:t xml:space="preserve"> </w:t>
      </w:r>
      <w:r w:rsidR="00E02A1D" w:rsidRPr="008C705C">
        <w:rPr>
          <w:lang w:val="en-GB"/>
        </w:rPr>
        <w:t>UNEP</w:t>
      </w:r>
      <w:r w:rsidR="00E9343E" w:rsidRPr="008C705C">
        <w:rPr>
          <w:lang w:val="en-GB"/>
        </w:rPr>
        <w:t>,</w:t>
      </w:r>
      <w:r w:rsidR="00E9343E" w:rsidRPr="008C705C">
        <w:rPr>
          <w:rStyle w:val="FootnoteReference"/>
          <w:lang w:val="en-GB"/>
        </w:rPr>
        <w:footnoteReference w:id="41"/>
      </w:r>
      <w:r w:rsidR="00E02A1D" w:rsidRPr="008C705C">
        <w:rPr>
          <w:lang w:val="en-GB"/>
        </w:rPr>
        <w:t xml:space="preserve"> </w:t>
      </w:r>
      <w:r w:rsidR="00E9343E" w:rsidRPr="008C705C">
        <w:rPr>
          <w:lang w:val="en-GB"/>
        </w:rPr>
        <w:t>UNIDO</w:t>
      </w:r>
      <w:r w:rsidR="00E9343E" w:rsidRPr="008C705C">
        <w:rPr>
          <w:rStyle w:val="FootnoteReference"/>
          <w:lang w:val="en-GB"/>
        </w:rPr>
        <w:footnoteReference w:id="42"/>
      </w:r>
      <w:r w:rsidR="008C705C" w:rsidRPr="008C705C">
        <w:rPr>
          <w:lang w:val="en-GB"/>
        </w:rPr>
        <w:t xml:space="preserve"> and the World Bank</w:t>
      </w:r>
      <w:r w:rsidR="00DE20DA">
        <w:rPr>
          <w:lang w:val="en-GB"/>
        </w:rPr>
        <w:t>.</w:t>
      </w:r>
      <w:r w:rsidR="008C705C" w:rsidRPr="008C705C">
        <w:rPr>
          <w:rStyle w:val="FootnoteReference"/>
          <w:lang w:val="en-GB"/>
        </w:rPr>
        <w:footnoteReference w:id="43"/>
      </w:r>
      <w:r w:rsidR="008C705C" w:rsidRPr="008C705C">
        <w:rPr>
          <w:lang w:val="en-GB"/>
        </w:rPr>
        <w:t xml:space="preserve"> </w:t>
      </w:r>
      <w:r w:rsidR="00E9343E" w:rsidRPr="008C705C">
        <w:rPr>
          <w:lang w:val="en-GB"/>
        </w:rPr>
        <w:t xml:space="preserve">For all the progress reports, it approved the recommendations related to ongoing projects with specific issues </w:t>
      </w:r>
      <w:r w:rsidR="00DE20DA">
        <w:rPr>
          <w:lang w:val="en-GB"/>
        </w:rPr>
        <w:t xml:space="preserve">that were </w:t>
      </w:r>
      <w:r w:rsidR="00E9343E" w:rsidRPr="008C705C">
        <w:rPr>
          <w:lang w:val="en-GB"/>
        </w:rPr>
        <w:t xml:space="preserve">contained in relevant annexes </w:t>
      </w:r>
      <w:r w:rsidR="00E9343E" w:rsidRPr="008C705C">
        <w:rPr>
          <w:lang w:val="en-GB"/>
        </w:rPr>
        <w:lastRenderedPageBreak/>
        <w:t>to the report of the meeting</w:t>
      </w:r>
      <w:r w:rsidR="00DE20DA">
        <w:rPr>
          <w:lang w:val="en-GB"/>
        </w:rPr>
        <w:t>,</w:t>
      </w:r>
      <w:r w:rsidR="00E9343E" w:rsidRPr="008C705C">
        <w:rPr>
          <w:rStyle w:val="FootnoteReference"/>
          <w:lang w:val="en-GB"/>
        </w:rPr>
        <w:footnoteReference w:id="44"/>
      </w:r>
      <w:r w:rsidR="00E9343E" w:rsidRPr="008C705C">
        <w:rPr>
          <w:lang w:val="en-GB"/>
        </w:rPr>
        <w:t xml:space="preserve"> in addition to taking a number of other action</w:t>
      </w:r>
      <w:r w:rsidR="008C705C" w:rsidRPr="008C705C">
        <w:rPr>
          <w:lang w:val="en-GB"/>
        </w:rPr>
        <w:t>s</w:t>
      </w:r>
      <w:r w:rsidR="00E9343E" w:rsidRPr="008C705C">
        <w:rPr>
          <w:lang w:val="en-GB"/>
        </w:rPr>
        <w:t xml:space="preserve">, such as </w:t>
      </w:r>
      <w:r w:rsidR="008C705C" w:rsidRPr="008C705C">
        <w:rPr>
          <w:lang w:val="en-GB"/>
        </w:rPr>
        <w:t xml:space="preserve">the </w:t>
      </w:r>
      <w:r w:rsidR="00E9343E" w:rsidRPr="008C705C">
        <w:rPr>
          <w:lang w:val="en-GB"/>
        </w:rPr>
        <w:t xml:space="preserve">extension of the completion dates of projects and the cancellation of </w:t>
      </w:r>
      <w:r w:rsidR="008C705C" w:rsidRPr="008C705C">
        <w:rPr>
          <w:lang w:val="en-GB"/>
        </w:rPr>
        <w:t>a</w:t>
      </w:r>
      <w:r w:rsidR="00E9343E" w:rsidRPr="008C705C">
        <w:rPr>
          <w:lang w:val="en-GB"/>
        </w:rPr>
        <w:t xml:space="preserve"> project</w:t>
      </w:r>
      <w:r w:rsidR="008C705C" w:rsidRPr="008C705C">
        <w:rPr>
          <w:lang w:val="en-GB"/>
        </w:rPr>
        <w:t xml:space="preserve"> </w:t>
      </w:r>
      <w:r w:rsidR="00E02A1D" w:rsidRPr="008C705C">
        <w:rPr>
          <w:lang w:val="en-GB"/>
        </w:rPr>
        <w:t>(decisions</w:t>
      </w:r>
      <w:r w:rsidR="008C705C" w:rsidRPr="008C705C">
        <w:rPr>
          <w:lang w:val="en-GB"/>
        </w:rPr>
        <w:t> </w:t>
      </w:r>
      <w:r w:rsidR="00E02A1D" w:rsidRPr="008C705C">
        <w:rPr>
          <w:lang w:val="en-GB"/>
        </w:rPr>
        <w:t>91/10 to 91/15)</w:t>
      </w:r>
      <w:r w:rsidR="008C705C" w:rsidRPr="008C705C">
        <w:rPr>
          <w:lang w:val="en-GB"/>
        </w:rPr>
        <w:t>.</w:t>
      </w:r>
    </w:p>
    <w:p w14:paraId="1BFAF118" w14:textId="77777777" w:rsidR="00877BB1" w:rsidRPr="008C705C" w:rsidRDefault="00877BB1" w:rsidP="001B01BE">
      <w:pPr>
        <w:keepNext/>
        <w:spacing w:after="240"/>
        <w:outlineLvl w:val="1"/>
        <w:rPr>
          <w:bCs/>
          <w:i/>
          <w:iCs/>
          <w:lang w:val="en-GB"/>
        </w:rPr>
      </w:pPr>
      <w:bookmarkStart w:id="11" w:name="_Hlk120796850"/>
      <w:r w:rsidRPr="008C705C">
        <w:rPr>
          <w:bCs/>
          <w:i/>
          <w:iCs/>
          <w:lang w:val="en-GB"/>
        </w:rPr>
        <w:t>Reports on projects with specific reporting requirements</w:t>
      </w:r>
    </w:p>
    <w:p w14:paraId="6B59E7B4" w14:textId="77777777" w:rsidR="00DE20DA" w:rsidRPr="00E57C66" w:rsidRDefault="00877BB1" w:rsidP="00043EE1">
      <w:pPr>
        <w:pStyle w:val="Heading1"/>
        <w:numPr>
          <w:ilvl w:val="0"/>
          <w:numId w:val="1"/>
        </w:numPr>
        <w:rPr>
          <w:bCs/>
          <w:lang w:val="en-GB"/>
        </w:rPr>
      </w:pPr>
      <w:r w:rsidRPr="003A77FA">
        <w:rPr>
          <w:bCs/>
          <w:lang w:val="en-GB"/>
        </w:rPr>
        <w:t>At</w:t>
      </w:r>
      <w:r>
        <w:rPr>
          <w:bCs/>
          <w:lang w:val="en-GB"/>
        </w:rPr>
        <w:t xml:space="preserve"> the 91</w:t>
      </w:r>
      <w:r w:rsidRPr="008B1C74">
        <w:rPr>
          <w:bCs/>
          <w:vertAlign w:val="superscript"/>
          <w:lang w:val="en-GB"/>
        </w:rPr>
        <w:t>st</w:t>
      </w:r>
      <w:r>
        <w:rPr>
          <w:bCs/>
          <w:lang w:val="en-GB"/>
        </w:rPr>
        <w:t xml:space="preserve"> </w:t>
      </w:r>
      <w:r w:rsidR="0095046D">
        <w:rPr>
          <w:bCs/>
          <w:lang w:val="en-GB"/>
        </w:rPr>
        <w:t>meeting</w:t>
      </w:r>
      <w:r w:rsidR="0095046D">
        <w:rPr>
          <w:rStyle w:val="FootnoteReference"/>
          <w:bCs/>
          <w:lang w:val="en-GB"/>
        </w:rPr>
        <w:footnoteReference w:id="45"/>
      </w:r>
      <w:r w:rsidR="0095046D">
        <w:rPr>
          <w:bCs/>
          <w:lang w:val="en-GB"/>
        </w:rPr>
        <w:t xml:space="preserve"> </w:t>
      </w:r>
      <w:r w:rsidRPr="00E252CA">
        <w:rPr>
          <w:bCs/>
          <w:highlight w:val="yellow"/>
          <w:lang w:val="en-GB"/>
        </w:rPr>
        <w:t>[and 92</w:t>
      </w:r>
      <w:r w:rsidRPr="00E252CA">
        <w:rPr>
          <w:bCs/>
          <w:highlight w:val="yellow"/>
          <w:vertAlign w:val="superscript"/>
          <w:lang w:val="en-GB"/>
        </w:rPr>
        <w:t>nd</w:t>
      </w:r>
      <w:r w:rsidRPr="00E252CA">
        <w:rPr>
          <w:bCs/>
          <w:highlight w:val="yellow"/>
          <w:lang w:val="en-GB"/>
        </w:rPr>
        <w:t xml:space="preserve"> meeting,</w:t>
      </w:r>
      <w:r w:rsidR="0095046D" w:rsidRPr="00E252CA">
        <w:rPr>
          <w:rStyle w:val="FootnoteReference"/>
          <w:bCs/>
          <w:highlight w:val="yellow"/>
          <w:lang w:val="en-GB"/>
        </w:rPr>
        <w:footnoteReference w:id="46"/>
      </w:r>
      <w:r w:rsidR="0095046D" w:rsidRPr="00E252CA">
        <w:rPr>
          <w:bCs/>
          <w:highlight w:val="yellow"/>
          <w:lang w:val="en-GB"/>
        </w:rPr>
        <w:t>]</w:t>
      </w:r>
      <w:r w:rsidR="0095046D">
        <w:rPr>
          <w:bCs/>
          <w:lang w:val="en-GB"/>
        </w:rPr>
        <w:t xml:space="preserve"> </w:t>
      </w:r>
      <w:r>
        <w:rPr>
          <w:bCs/>
          <w:lang w:val="en-GB"/>
        </w:rPr>
        <w:t>the Executive Committee considered documents containing rep</w:t>
      </w:r>
      <w:r w:rsidRPr="00E57C66">
        <w:rPr>
          <w:bCs/>
          <w:lang w:val="en-GB"/>
        </w:rPr>
        <w:t>orts on projects with specific reporting requirements.</w:t>
      </w:r>
      <w:r w:rsidR="0095046D" w:rsidRPr="00E57C66">
        <w:rPr>
          <w:bCs/>
          <w:lang w:val="en-GB"/>
        </w:rPr>
        <w:t xml:space="preserve"> </w:t>
      </w:r>
    </w:p>
    <w:p w14:paraId="746B9CD3" w14:textId="4E3817F1" w:rsidR="00DE20DA" w:rsidRPr="00E57C66" w:rsidRDefault="00877BB1" w:rsidP="00043EE1">
      <w:pPr>
        <w:pStyle w:val="Heading1"/>
        <w:numPr>
          <w:ilvl w:val="0"/>
          <w:numId w:val="1"/>
        </w:numPr>
        <w:rPr>
          <w:b/>
          <w:bCs/>
          <w:lang w:val="en-GB"/>
        </w:rPr>
      </w:pPr>
      <w:r w:rsidRPr="00E57C66">
        <w:rPr>
          <w:bCs/>
          <w:lang w:val="en-GB"/>
        </w:rPr>
        <w:t>At the 91</w:t>
      </w:r>
      <w:r w:rsidRPr="00E57C66">
        <w:rPr>
          <w:bCs/>
          <w:vertAlign w:val="superscript"/>
          <w:lang w:val="en-GB"/>
        </w:rPr>
        <w:t>st</w:t>
      </w:r>
      <w:r w:rsidRPr="00E57C66">
        <w:rPr>
          <w:bCs/>
          <w:lang w:val="en-GB"/>
        </w:rPr>
        <w:t xml:space="preserve"> meeting, the projects for which there were no outstanding policy, cost or other issues related to HPMPs for 10 countries and the methyl bromide phase</w:t>
      </w:r>
      <w:r w:rsidRPr="00E57C66">
        <w:rPr>
          <w:bCs/>
          <w:lang w:val="en-GB"/>
        </w:rPr>
        <w:noBreakHyphen/>
        <w:t xml:space="preserve">out plan for </w:t>
      </w:r>
      <w:r w:rsidR="00870E95" w:rsidRPr="00E57C66">
        <w:rPr>
          <w:bCs/>
          <w:lang w:val="en-GB"/>
        </w:rPr>
        <w:t>one country</w:t>
      </w:r>
      <w:r w:rsidRPr="00E57C66">
        <w:rPr>
          <w:bCs/>
          <w:lang w:val="en-GB"/>
        </w:rPr>
        <w:t xml:space="preserve">. </w:t>
      </w:r>
      <w:r w:rsidRPr="00E252CA">
        <w:rPr>
          <w:bCs/>
          <w:highlight w:val="yellow"/>
          <w:lang w:val="en-GB"/>
        </w:rPr>
        <w:t>[At the 92</w:t>
      </w:r>
      <w:r w:rsidRPr="00E252CA">
        <w:rPr>
          <w:bCs/>
          <w:highlight w:val="yellow"/>
          <w:vertAlign w:val="superscript"/>
          <w:lang w:val="en-GB"/>
        </w:rPr>
        <w:t>nd</w:t>
      </w:r>
      <w:r w:rsidR="00296078">
        <w:rPr>
          <w:bCs/>
          <w:highlight w:val="yellow"/>
          <w:lang w:val="en-GB"/>
        </w:rPr>
        <w:t> </w:t>
      </w:r>
      <w:r w:rsidRPr="00E252CA">
        <w:rPr>
          <w:bCs/>
          <w:highlight w:val="yellow"/>
          <w:lang w:val="en-GB"/>
        </w:rPr>
        <w:t>meeting</w:t>
      </w:r>
      <w:r w:rsidR="00DE20DA" w:rsidRPr="00E252CA">
        <w:rPr>
          <w:bCs/>
          <w:highlight w:val="yellow"/>
          <w:lang w:val="en-GB"/>
        </w:rPr>
        <w:t>…</w:t>
      </w:r>
      <w:r w:rsidRPr="00E252CA">
        <w:rPr>
          <w:bCs/>
          <w:highlight w:val="yellow"/>
          <w:lang w:val="en-GB"/>
        </w:rPr>
        <w:t>]</w:t>
      </w:r>
      <w:r w:rsidRPr="00E57C66">
        <w:rPr>
          <w:bCs/>
          <w:lang w:val="en-GB"/>
        </w:rPr>
        <w:t xml:space="preserve"> </w:t>
      </w:r>
      <w:r w:rsidR="006C45C8" w:rsidRPr="006C45C8">
        <w:rPr>
          <w:bCs/>
          <w:highlight w:val="yellow"/>
          <w:lang w:val="en-GB"/>
        </w:rPr>
        <w:t>[At both meetings,]</w:t>
      </w:r>
      <w:r w:rsidR="006C45C8">
        <w:rPr>
          <w:bCs/>
          <w:lang w:val="en-GB"/>
        </w:rPr>
        <w:t xml:space="preserve"> </w:t>
      </w:r>
      <w:r w:rsidRPr="00E57C66">
        <w:rPr>
          <w:bCs/>
          <w:lang w:val="en-GB"/>
        </w:rPr>
        <w:t xml:space="preserve">The Committee took note of the reports and information provided, approved the recommendations related to ongoing projects with specific issues, agreed on a number of actions and requested other actions from countries and bilateral and implementing agencies (decisions 91/16 to 91/25 </w:t>
      </w:r>
      <w:r w:rsidR="00E252CA" w:rsidRPr="00E252CA">
        <w:rPr>
          <w:bCs/>
          <w:highlight w:val="yellow"/>
          <w:lang w:val="en-GB"/>
        </w:rPr>
        <w:t>[</w:t>
      </w:r>
      <w:r w:rsidRPr="00E252CA">
        <w:rPr>
          <w:bCs/>
          <w:highlight w:val="yellow"/>
          <w:lang w:val="en-GB"/>
        </w:rPr>
        <w:t>and 92/?? to 92/??]</w:t>
      </w:r>
      <w:r w:rsidRPr="00E57C66">
        <w:rPr>
          <w:bCs/>
          <w:lang w:val="en-GB"/>
        </w:rPr>
        <w:t>).</w:t>
      </w:r>
      <w:r w:rsidR="00DE20DA" w:rsidRPr="00E57C66">
        <w:rPr>
          <w:bCs/>
          <w:lang w:val="en-GB"/>
        </w:rPr>
        <w:t xml:space="preserve"> </w:t>
      </w:r>
    </w:p>
    <w:p w14:paraId="794D7D73" w14:textId="77777777" w:rsidR="00980552" w:rsidRDefault="00877BB1" w:rsidP="00043EE1">
      <w:pPr>
        <w:pStyle w:val="Heading1"/>
        <w:numPr>
          <w:ilvl w:val="0"/>
          <w:numId w:val="1"/>
        </w:numPr>
        <w:rPr>
          <w:bCs/>
          <w:lang w:val="en-GB"/>
        </w:rPr>
      </w:pPr>
      <w:r w:rsidRPr="00E57C66">
        <w:rPr>
          <w:bCs/>
          <w:lang w:val="en-GB"/>
        </w:rPr>
        <w:t>At the 91</w:t>
      </w:r>
      <w:r w:rsidRPr="00E57C66">
        <w:rPr>
          <w:bCs/>
          <w:vertAlign w:val="superscript"/>
          <w:lang w:val="en-GB"/>
        </w:rPr>
        <w:t>st</w:t>
      </w:r>
      <w:r w:rsidRPr="00E57C66">
        <w:rPr>
          <w:bCs/>
          <w:lang w:val="en-GB"/>
        </w:rPr>
        <w:t xml:space="preserve"> meeting, the HPMP for Brazil; a project in Argentina to control emissions of HFC</w:t>
      </w:r>
      <w:r w:rsidR="001C0EAC">
        <w:rPr>
          <w:bCs/>
          <w:lang w:val="en-GB"/>
        </w:rPr>
        <w:noBreakHyphen/>
      </w:r>
      <w:r w:rsidRPr="00E57C66">
        <w:rPr>
          <w:bCs/>
          <w:lang w:val="en-GB"/>
        </w:rPr>
        <w:t>23 generated in the production of HCFC-22; and three reports pertaining to China</w:t>
      </w:r>
      <w:r w:rsidR="00DE20DA" w:rsidRPr="00E57C66">
        <w:rPr>
          <w:bCs/>
          <w:lang w:val="en-GB"/>
        </w:rPr>
        <w:t xml:space="preserve"> were considered individually</w:t>
      </w:r>
      <w:r w:rsidRPr="00E57C66">
        <w:rPr>
          <w:bCs/>
          <w:lang w:val="en-GB"/>
        </w:rPr>
        <w:t>. Noting the report</w:t>
      </w:r>
      <w:r w:rsidR="00BB41DF" w:rsidRPr="00E57C66">
        <w:rPr>
          <w:bCs/>
          <w:lang w:val="en-GB"/>
        </w:rPr>
        <w:t xml:space="preserve"> </w:t>
      </w:r>
      <w:r w:rsidR="00DE20DA" w:rsidRPr="00E57C66">
        <w:rPr>
          <w:bCs/>
          <w:lang w:val="en-GB"/>
        </w:rPr>
        <w:t>related to the project in Brazil</w:t>
      </w:r>
      <w:r w:rsidR="00980552">
        <w:rPr>
          <w:bCs/>
          <w:lang w:val="en-GB"/>
        </w:rPr>
        <w:t>,</w:t>
      </w:r>
      <w:r w:rsidR="00DE20DA" w:rsidRPr="00E57C66">
        <w:rPr>
          <w:bCs/>
          <w:lang w:val="en-GB"/>
        </w:rPr>
        <w:t xml:space="preserve"> </w:t>
      </w:r>
      <w:r w:rsidR="00980552" w:rsidRPr="00E57C66">
        <w:rPr>
          <w:bCs/>
          <w:lang w:val="en-GB"/>
        </w:rPr>
        <w:t>the Executive Committee approved the reallocation of funds among enterprises in Brazil and extended the implementation period of stage II of the HPMP for Brazil (decision 91/26)</w:t>
      </w:r>
      <w:r w:rsidR="00980552">
        <w:rPr>
          <w:bCs/>
          <w:lang w:val="en-GB"/>
        </w:rPr>
        <w:t xml:space="preserve">. The Executive Committee also noted the report related to the project in </w:t>
      </w:r>
      <w:r w:rsidR="00DE20DA" w:rsidRPr="00E57C66">
        <w:rPr>
          <w:bCs/>
          <w:lang w:val="en-GB"/>
        </w:rPr>
        <w:t xml:space="preserve">Argentina (decision 91/27) </w:t>
      </w:r>
      <w:r w:rsidR="00BB41DF" w:rsidRPr="00E57C66">
        <w:rPr>
          <w:bCs/>
          <w:lang w:val="en-GB"/>
        </w:rPr>
        <w:t>and agre</w:t>
      </w:r>
      <w:r w:rsidR="00980552">
        <w:rPr>
          <w:bCs/>
          <w:lang w:val="en-GB"/>
        </w:rPr>
        <w:t>ed</w:t>
      </w:r>
      <w:r w:rsidR="00BB41DF" w:rsidRPr="00E57C66">
        <w:rPr>
          <w:bCs/>
          <w:lang w:val="en-GB"/>
        </w:rPr>
        <w:t xml:space="preserve"> to continue, at the 92</w:t>
      </w:r>
      <w:r w:rsidR="00BB41DF" w:rsidRPr="00E57C66">
        <w:rPr>
          <w:bCs/>
          <w:vertAlign w:val="superscript"/>
          <w:lang w:val="en-GB"/>
        </w:rPr>
        <w:t>nd</w:t>
      </w:r>
      <w:r w:rsidR="00BB41DF" w:rsidRPr="00E57C66">
        <w:rPr>
          <w:bCs/>
          <w:lang w:val="en-GB"/>
        </w:rPr>
        <w:t xml:space="preserve"> meeting, its discussions on the report</w:t>
      </w:r>
      <w:r w:rsidR="00BB41DF" w:rsidRPr="00E57C66">
        <w:rPr>
          <w:bCs/>
          <w:i/>
          <w:iCs/>
          <w:lang w:val="en-GB"/>
        </w:rPr>
        <w:t xml:space="preserve"> </w:t>
      </w:r>
      <w:r w:rsidR="00BB41DF" w:rsidRPr="00E57C66">
        <w:rPr>
          <w:bCs/>
          <w:lang w:val="en-GB"/>
        </w:rPr>
        <w:t xml:space="preserve">on progress in the implementation </w:t>
      </w:r>
      <w:r w:rsidR="00E57C66" w:rsidRPr="00E57C66">
        <w:rPr>
          <w:bCs/>
          <w:lang w:val="en-GB"/>
        </w:rPr>
        <w:t xml:space="preserve">by China </w:t>
      </w:r>
      <w:r w:rsidR="00BB41DF" w:rsidRPr="00E57C66">
        <w:rPr>
          <w:bCs/>
          <w:lang w:val="en-GB"/>
        </w:rPr>
        <w:t xml:space="preserve">of </w:t>
      </w:r>
      <w:r w:rsidR="00E57C66" w:rsidRPr="00E57C66">
        <w:rPr>
          <w:bCs/>
          <w:lang w:val="en-GB"/>
        </w:rPr>
        <w:t xml:space="preserve">the regulatory and enforcement </w:t>
      </w:r>
      <w:r w:rsidR="00BB41DF" w:rsidRPr="00E57C66">
        <w:rPr>
          <w:bCs/>
          <w:lang w:val="en-GB"/>
        </w:rPr>
        <w:t>activities listed in decision</w:t>
      </w:r>
      <w:r w:rsidR="00980552">
        <w:rPr>
          <w:bCs/>
          <w:lang w:val="en-GB"/>
        </w:rPr>
        <w:t> </w:t>
      </w:r>
      <w:r w:rsidR="00BB41DF" w:rsidRPr="00E57C66">
        <w:rPr>
          <w:bCs/>
          <w:lang w:val="en-GB"/>
        </w:rPr>
        <w:t>83/41</w:t>
      </w:r>
      <w:r w:rsidR="00E57C66">
        <w:rPr>
          <w:bCs/>
          <w:lang w:val="en-GB"/>
        </w:rPr>
        <w:t>.</w:t>
      </w:r>
    </w:p>
    <w:p w14:paraId="54FD5B1E" w14:textId="2CD28BA8" w:rsidR="00DE20DA" w:rsidRPr="00E57C66" w:rsidRDefault="00DE20DA" w:rsidP="00043EE1">
      <w:pPr>
        <w:pStyle w:val="Heading1"/>
        <w:numPr>
          <w:ilvl w:val="0"/>
          <w:numId w:val="1"/>
        </w:numPr>
        <w:rPr>
          <w:bCs/>
          <w:lang w:val="en-GB"/>
        </w:rPr>
      </w:pPr>
      <w:r w:rsidRPr="00E252CA">
        <w:rPr>
          <w:highlight w:val="yellow"/>
          <w:lang w:val="en-GB"/>
        </w:rPr>
        <w:t>[At the 92</w:t>
      </w:r>
      <w:r w:rsidRPr="00E252CA">
        <w:rPr>
          <w:highlight w:val="yellow"/>
          <w:vertAlign w:val="superscript"/>
          <w:lang w:val="en-GB"/>
        </w:rPr>
        <w:t>nd</w:t>
      </w:r>
      <w:r w:rsidRPr="00E252CA">
        <w:rPr>
          <w:highlight w:val="yellow"/>
          <w:lang w:val="en-GB"/>
        </w:rPr>
        <w:t xml:space="preserve"> meeting…]</w:t>
      </w:r>
      <w:r w:rsidRPr="00E57C66">
        <w:rPr>
          <w:lang w:val="en-GB"/>
        </w:rPr>
        <w:t xml:space="preserve"> </w:t>
      </w:r>
    </w:p>
    <w:p w14:paraId="0300A9A7" w14:textId="74501BA9" w:rsidR="008C705C" w:rsidRPr="00920072" w:rsidRDefault="00980552" w:rsidP="008C705C">
      <w:pPr>
        <w:widowControl w:val="0"/>
        <w:spacing w:after="240"/>
        <w:outlineLvl w:val="1"/>
        <w:rPr>
          <w:bCs/>
          <w:i/>
          <w:iCs/>
          <w:lang w:val="en-GB"/>
        </w:rPr>
      </w:pPr>
      <w:r w:rsidRPr="00920072">
        <w:rPr>
          <w:bCs/>
          <w:i/>
          <w:iCs/>
          <w:lang w:val="en-GB"/>
        </w:rPr>
        <w:t>C</w:t>
      </w:r>
      <w:r w:rsidR="008C705C" w:rsidRPr="00920072">
        <w:rPr>
          <w:bCs/>
          <w:i/>
          <w:iCs/>
          <w:lang w:val="en-GB"/>
        </w:rPr>
        <w:t>onsolidated project completion report</w:t>
      </w:r>
      <w:r w:rsidRPr="00920072">
        <w:rPr>
          <w:bCs/>
          <w:i/>
          <w:iCs/>
          <w:lang w:val="en-GB"/>
        </w:rPr>
        <w:t>s</w:t>
      </w:r>
    </w:p>
    <w:p w14:paraId="4F856284" w14:textId="106DB851" w:rsidR="008C705C" w:rsidRDefault="00AD34F8" w:rsidP="00043EE1">
      <w:pPr>
        <w:pStyle w:val="Heading1"/>
        <w:numPr>
          <w:ilvl w:val="0"/>
          <w:numId w:val="1"/>
        </w:numPr>
        <w:rPr>
          <w:lang w:val="en-GB"/>
        </w:rPr>
      </w:pPr>
      <w:r w:rsidRPr="00154ECB">
        <w:rPr>
          <w:lang w:val="en-GB"/>
        </w:rPr>
        <w:t>At the 91</w:t>
      </w:r>
      <w:r w:rsidRPr="00154ECB">
        <w:rPr>
          <w:vertAlign w:val="superscript"/>
          <w:lang w:val="en-GB"/>
        </w:rPr>
        <w:t>st</w:t>
      </w:r>
      <w:r w:rsidRPr="00154ECB">
        <w:rPr>
          <w:lang w:val="en-GB"/>
        </w:rPr>
        <w:t xml:space="preserve"> meeting, the </w:t>
      </w:r>
      <w:r w:rsidR="008C705C" w:rsidRPr="00154ECB">
        <w:rPr>
          <w:lang w:val="en-GB"/>
        </w:rPr>
        <w:t xml:space="preserve">Executive Committee </w:t>
      </w:r>
      <w:r w:rsidRPr="00154ECB">
        <w:rPr>
          <w:lang w:val="en-GB"/>
        </w:rPr>
        <w:t xml:space="preserve">considered the </w:t>
      </w:r>
      <w:r w:rsidR="008C705C" w:rsidRPr="00154ECB">
        <w:rPr>
          <w:lang w:val="en-GB"/>
        </w:rPr>
        <w:t>2022 consolidated project completion report (PCR)</w:t>
      </w:r>
      <w:r w:rsidRPr="00154ECB">
        <w:rPr>
          <w:lang w:val="en-GB"/>
        </w:rPr>
        <w:t>.</w:t>
      </w:r>
      <w:r w:rsidRPr="00154ECB">
        <w:rPr>
          <w:rStyle w:val="FootnoteReference"/>
          <w:lang w:val="en-GB"/>
        </w:rPr>
        <w:footnoteReference w:id="47"/>
      </w:r>
      <w:r w:rsidR="008C705C" w:rsidRPr="00154ECB">
        <w:rPr>
          <w:lang w:val="en-GB"/>
        </w:rPr>
        <w:t xml:space="preserve"> </w:t>
      </w:r>
      <w:r w:rsidRPr="00154ECB">
        <w:rPr>
          <w:lang w:val="en-GB"/>
        </w:rPr>
        <w:t>It requested b</w:t>
      </w:r>
      <w:r w:rsidR="008C705C" w:rsidRPr="00154ECB">
        <w:rPr>
          <w:lang w:val="en-GB"/>
        </w:rPr>
        <w:t>ilateral and implementing agencies to submit, at the 92</w:t>
      </w:r>
      <w:r w:rsidR="008C705C" w:rsidRPr="00154ECB">
        <w:rPr>
          <w:vertAlign w:val="superscript"/>
          <w:lang w:val="en-GB"/>
        </w:rPr>
        <w:t>nd</w:t>
      </w:r>
      <w:r w:rsidR="008C705C" w:rsidRPr="00154ECB">
        <w:rPr>
          <w:lang w:val="en-GB"/>
        </w:rPr>
        <w:t xml:space="preserve"> meeting, outstanding PCRs for multi-year agreements (MYAs) and individual projects or to provide reasons for failing to do so</w:t>
      </w:r>
      <w:r w:rsidR="001C0EAC" w:rsidRPr="00154ECB">
        <w:rPr>
          <w:lang w:val="en-GB"/>
        </w:rPr>
        <w:t>.</w:t>
      </w:r>
      <w:r w:rsidRPr="00154ECB">
        <w:rPr>
          <w:lang w:val="en-GB"/>
        </w:rPr>
        <w:t xml:space="preserve"> </w:t>
      </w:r>
      <w:r w:rsidR="008C705C" w:rsidRPr="00154ECB">
        <w:rPr>
          <w:lang w:val="en-GB"/>
        </w:rPr>
        <w:t xml:space="preserve">Lead and cooperating implementing agencies </w:t>
      </w:r>
      <w:r w:rsidR="001C0EAC" w:rsidRPr="00154ECB">
        <w:rPr>
          <w:lang w:val="en-GB"/>
        </w:rPr>
        <w:t xml:space="preserve">were requested </w:t>
      </w:r>
      <w:r w:rsidR="008C705C" w:rsidRPr="00154ECB">
        <w:rPr>
          <w:lang w:val="en-GB"/>
        </w:rPr>
        <w:t>to continue coordinating closely their work in finalizing their respective portions of PCRs to facilitate the timely submission of the reports by the lead implementing agency</w:t>
      </w:r>
      <w:r w:rsidR="001C0EAC" w:rsidRPr="00154ECB">
        <w:rPr>
          <w:lang w:val="en-GB"/>
        </w:rPr>
        <w:t>, and b</w:t>
      </w:r>
      <w:r w:rsidR="008C705C" w:rsidRPr="00154ECB">
        <w:rPr>
          <w:lang w:val="en-GB"/>
        </w:rPr>
        <w:t>ilateral and implementing agencies</w:t>
      </w:r>
      <w:r w:rsidR="001C0EAC" w:rsidRPr="00154ECB">
        <w:rPr>
          <w:lang w:val="en-GB"/>
        </w:rPr>
        <w:t xml:space="preserve"> were requested</w:t>
      </w:r>
      <w:r w:rsidR="008C705C" w:rsidRPr="00154ECB">
        <w:rPr>
          <w:lang w:val="en-GB"/>
        </w:rPr>
        <w:t xml:space="preserve"> to ensure the inclusion of relevant and useful information about the lessons learned and reasons for any delays, beyond anecdotal evidence, with a view to enabling the formulation of actionable recommendations for improvements in future project implementation or the replicability of good practices</w:t>
      </w:r>
      <w:r w:rsidR="001C0EAC" w:rsidRPr="00154ECB">
        <w:rPr>
          <w:lang w:val="en-GB"/>
        </w:rPr>
        <w:t>. B</w:t>
      </w:r>
      <w:r w:rsidR="008C705C" w:rsidRPr="00154ECB">
        <w:rPr>
          <w:lang w:val="en-GB"/>
        </w:rPr>
        <w:t xml:space="preserve">ilateral and implementing agencies </w:t>
      </w:r>
      <w:r w:rsidR="001C0EAC" w:rsidRPr="00154ECB">
        <w:rPr>
          <w:lang w:val="en-GB"/>
        </w:rPr>
        <w:t xml:space="preserve">were </w:t>
      </w:r>
      <w:r w:rsidR="00154ECB" w:rsidRPr="00154ECB">
        <w:rPr>
          <w:lang w:val="en-GB"/>
        </w:rPr>
        <w:t xml:space="preserve">furthermore </w:t>
      </w:r>
      <w:r w:rsidR="001C0EAC" w:rsidRPr="00154ECB">
        <w:rPr>
          <w:lang w:val="en-GB"/>
        </w:rPr>
        <w:t xml:space="preserve">encouraged </w:t>
      </w:r>
      <w:r w:rsidR="008C705C" w:rsidRPr="00154ECB">
        <w:rPr>
          <w:lang w:val="en-GB"/>
        </w:rPr>
        <w:t>to submit PCRs within six months of the operational completion of the projects to avoid a situation whereby submitted funding requests for the second or subsequent tranches of stage II or for subsequent stages of H</w:t>
      </w:r>
      <w:r w:rsidR="00920072">
        <w:rPr>
          <w:lang w:val="en-GB"/>
        </w:rPr>
        <w:t>PMPs</w:t>
      </w:r>
      <w:r w:rsidR="008C705C" w:rsidRPr="00154ECB">
        <w:rPr>
          <w:lang w:val="en-GB"/>
        </w:rPr>
        <w:t xml:space="preserve"> were not considered</w:t>
      </w:r>
      <w:r w:rsidR="00154ECB" w:rsidRPr="00154ECB">
        <w:rPr>
          <w:lang w:val="en-GB"/>
        </w:rPr>
        <w:t>. A</w:t>
      </w:r>
      <w:r w:rsidR="008C705C" w:rsidRPr="00154ECB">
        <w:rPr>
          <w:lang w:val="en-GB"/>
        </w:rPr>
        <w:t xml:space="preserve">ll those involved in the preparation and implementation of MYAs and individual projects, in particular the Secretariat and the bilateral and implementing agencies, </w:t>
      </w:r>
      <w:r w:rsidR="00154ECB" w:rsidRPr="00154ECB">
        <w:rPr>
          <w:lang w:val="en-GB"/>
        </w:rPr>
        <w:t xml:space="preserve">were invited </w:t>
      </w:r>
      <w:r w:rsidR="008C705C" w:rsidRPr="00154ECB">
        <w:rPr>
          <w:lang w:val="en-GB"/>
        </w:rPr>
        <w:t>to take into consideration the lessons learned from PCRs, where applicable</w:t>
      </w:r>
      <w:r w:rsidR="00154ECB" w:rsidRPr="00154ECB">
        <w:rPr>
          <w:lang w:val="en-GB"/>
        </w:rPr>
        <w:t xml:space="preserve"> </w:t>
      </w:r>
      <w:r w:rsidR="008C705C" w:rsidRPr="00154ECB">
        <w:rPr>
          <w:lang w:val="en-GB"/>
        </w:rPr>
        <w:t>(</w:t>
      </w:r>
      <w:r w:rsidR="00154ECB" w:rsidRPr="00154ECB">
        <w:rPr>
          <w:lang w:val="en-GB"/>
        </w:rPr>
        <w:t>d</w:t>
      </w:r>
      <w:r w:rsidR="008C705C" w:rsidRPr="00154ECB">
        <w:rPr>
          <w:lang w:val="en-GB"/>
        </w:rPr>
        <w:t>ecision 91/28)</w:t>
      </w:r>
      <w:r w:rsidR="00154ECB" w:rsidRPr="00154ECB">
        <w:rPr>
          <w:lang w:val="en-GB"/>
        </w:rPr>
        <w:t>.</w:t>
      </w:r>
    </w:p>
    <w:p w14:paraId="4420837E" w14:textId="77777777" w:rsidR="00920072" w:rsidRPr="00E57C66" w:rsidRDefault="00920072" w:rsidP="00043EE1">
      <w:pPr>
        <w:pStyle w:val="Heading1"/>
        <w:numPr>
          <w:ilvl w:val="0"/>
          <w:numId w:val="1"/>
        </w:numPr>
        <w:rPr>
          <w:bCs/>
          <w:lang w:val="en-GB"/>
        </w:rPr>
      </w:pPr>
      <w:bookmarkStart w:id="12" w:name="_Hlk132044417"/>
      <w:r w:rsidRPr="00E252CA">
        <w:rPr>
          <w:highlight w:val="yellow"/>
          <w:lang w:val="en-GB"/>
        </w:rPr>
        <w:t>[At the 92</w:t>
      </w:r>
      <w:r w:rsidRPr="00E252CA">
        <w:rPr>
          <w:highlight w:val="yellow"/>
          <w:vertAlign w:val="superscript"/>
          <w:lang w:val="en-GB"/>
        </w:rPr>
        <w:t>nd</w:t>
      </w:r>
      <w:r w:rsidRPr="00E252CA">
        <w:rPr>
          <w:highlight w:val="yellow"/>
          <w:lang w:val="en-GB"/>
        </w:rPr>
        <w:t xml:space="preserve"> meeting…]</w:t>
      </w:r>
      <w:r w:rsidRPr="00E57C66">
        <w:rPr>
          <w:lang w:val="en-GB"/>
        </w:rPr>
        <w:t xml:space="preserve"> </w:t>
      </w:r>
    </w:p>
    <w:bookmarkEnd w:id="11"/>
    <w:bookmarkEnd w:id="12"/>
    <w:p w14:paraId="25B82A0F" w14:textId="08D40B3F" w:rsidR="00C2577D" w:rsidRPr="00DC62FA" w:rsidRDefault="00C2577D" w:rsidP="00C2577D">
      <w:pPr>
        <w:pStyle w:val="Heading1"/>
        <w:keepNext/>
        <w:spacing w:before="240"/>
        <w:rPr>
          <w:u w:val="single"/>
          <w:lang w:val="en-GB"/>
        </w:rPr>
      </w:pPr>
      <w:r w:rsidRPr="00DC62FA">
        <w:rPr>
          <w:u w:val="single"/>
          <w:lang w:val="en-GB"/>
        </w:rPr>
        <w:lastRenderedPageBreak/>
        <w:t>E</w:t>
      </w:r>
      <w:r w:rsidR="003A77FA" w:rsidRPr="00DC62FA">
        <w:rPr>
          <w:u w:val="single"/>
          <w:lang w:val="en-GB"/>
        </w:rPr>
        <w:t>valuation</w:t>
      </w:r>
    </w:p>
    <w:p w14:paraId="0A8B4C47" w14:textId="18B4D94F" w:rsidR="00C2577D" w:rsidRPr="00641F69" w:rsidRDefault="00805BD5" w:rsidP="00043EE1">
      <w:pPr>
        <w:pStyle w:val="Heading1"/>
        <w:numPr>
          <w:ilvl w:val="0"/>
          <w:numId w:val="1"/>
        </w:numPr>
        <w:rPr>
          <w:lang w:val="en-GB"/>
        </w:rPr>
      </w:pPr>
      <w:r w:rsidRPr="00641F69">
        <w:rPr>
          <w:lang w:val="en-GB"/>
        </w:rPr>
        <w:t>At the 91</w:t>
      </w:r>
      <w:r w:rsidRPr="00641F69">
        <w:rPr>
          <w:vertAlign w:val="superscript"/>
          <w:lang w:val="en-GB"/>
        </w:rPr>
        <w:t>st</w:t>
      </w:r>
      <w:r w:rsidRPr="00641F69">
        <w:rPr>
          <w:lang w:val="en-GB"/>
        </w:rPr>
        <w:t xml:space="preserve"> meeting, </w:t>
      </w:r>
      <w:bookmarkStart w:id="13" w:name="_Hlk120709971"/>
      <w:r w:rsidRPr="00641F69">
        <w:rPr>
          <w:lang w:val="en-GB"/>
        </w:rPr>
        <w:t xml:space="preserve">the </w:t>
      </w:r>
      <w:r w:rsidR="00C2577D" w:rsidRPr="00641F69">
        <w:rPr>
          <w:lang w:val="en-GB"/>
        </w:rPr>
        <w:t>Executive Committee note</w:t>
      </w:r>
      <w:r w:rsidRPr="00641F69">
        <w:rPr>
          <w:lang w:val="en-GB"/>
        </w:rPr>
        <w:t>d t</w:t>
      </w:r>
      <w:r w:rsidR="00C2577D" w:rsidRPr="00641F69">
        <w:rPr>
          <w:lang w:val="en-GB"/>
        </w:rPr>
        <w:t>he evaluation of the performance of implementing agencies against their 2021 business plans</w:t>
      </w:r>
      <w:r w:rsidR="00E57C66" w:rsidRPr="00641F69">
        <w:rPr>
          <w:lang w:val="en-GB"/>
        </w:rPr>
        <w:t>.</w:t>
      </w:r>
      <w:r w:rsidRPr="00641F69">
        <w:rPr>
          <w:rStyle w:val="FootnoteReference"/>
          <w:lang w:val="en-GB"/>
        </w:rPr>
        <w:footnoteReference w:id="48"/>
      </w:r>
      <w:r w:rsidRPr="00641F69">
        <w:rPr>
          <w:lang w:val="en-GB"/>
        </w:rPr>
        <w:t xml:space="preserve"> </w:t>
      </w:r>
      <w:r w:rsidR="00E57C66" w:rsidRPr="00641F69">
        <w:rPr>
          <w:lang w:val="en-GB"/>
        </w:rPr>
        <w:t>A</w:t>
      </w:r>
      <w:r w:rsidR="00C2577D" w:rsidRPr="00641F69">
        <w:rPr>
          <w:lang w:val="en-GB"/>
        </w:rPr>
        <w:t>ll implementing agencies had a quantitative assessment of their performance for 2021 of at least 73 on a scale of 100</w:t>
      </w:r>
      <w:r w:rsidR="00E57C66" w:rsidRPr="00641F69">
        <w:rPr>
          <w:lang w:val="en-GB"/>
        </w:rPr>
        <w:t xml:space="preserve"> and </w:t>
      </w:r>
      <w:r w:rsidR="00C2577D" w:rsidRPr="00641F69">
        <w:rPr>
          <w:lang w:val="en-GB"/>
        </w:rPr>
        <w:t xml:space="preserve">the </w:t>
      </w:r>
      <w:r w:rsidR="006364D4">
        <w:rPr>
          <w:lang w:val="en-GB"/>
        </w:rPr>
        <w:t>average</w:t>
      </w:r>
      <w:r w:rsidR="00641F69" w:rsidRPr="00641F69">
        <w:rPr>
          <w:lang w:val="en-GB"/>
        </w:rPr>
        <w:t xml:space="preserve"> </w:t>
      </w:r>
      <w:r w:rsidR="00C2577D" w:rsidRPr="00641F69">
        <w:rPr>
          <w:lang w:val="en-GB"/>
        </w:rPr>
        <w:t>quantitative performance of all implementing agencies had improved in 2021 compared to 2020</w:t>
      </w:r>
      <w:r w:rsidR="00641F69" w:rsidRPr="00641F69">
        <w:rPr>
          <w:lang w:val="en-GB"/>
        </w:rPr>
        <w:t xml:space="preserve">, although </w:t>
      </w:r>
      <w:r w:rsidR="006364D4">
        <w:rPr>
          <w:lang w:val="en-GB"/>
        </w:rPr>
        <w:t xml:space="preserve">there had not been improvement </w:t>
      </w:r>
      <w:r w:rsidR="00641F69" w:rsidRPr="00641F69">
        <w:rPr>
          <w:lang w:val="en-GB"/>
        </w:rPr>
        <w:t>in all areas</w:t>
      </w:r>
      <w:r w:rsidR="00877BB1" w:rsidRPr="00641F69">
        <w:rPr>
          <w:lang w:val="en-GB"/>
        </w:rPr>
        <w:t xml:space="preserve">. </w:t>
      </w:r>
      <w:r w:rsidR="00641F69" w:rsidRPr="00641F69">
        <w:rPr>
          <w:lang w:val="en-GB"/>
        </w:rPr>
        <w:t xml:space="preserve">The Executive Committee </w:t>
      </w:r>
      <w:r w:rsidR="00C2577D" w:rsidRPr="00641F69">
        <w:rPr>
          <w:lang w:val="en-GB"/>
        </w:rPr>
        <w:t>encourage</w:t>
      </w:r>
      <w:r w:rsidR="00877BB1" w:rsidRPr="00641F69">
        <w:rPr>
          <w:lang w:val="en-GB"/>
        </w:rPr>
        <w:t>d</w:t>
      </w:r>
      <w:r w:rsidR="00C2577D" w:rsidRPr="00641F69">
        <w:rPr>
          <w:lang w:val="en-GB"/>
        </w:rPr>
        <w:t xml:space="preserve"> national ozone units to submit, on a yearly basis and in a timely manner, their assessments of the qualitative performance of the bilateral and implementing agencies in assisting their governments and</w:t>
      </w:r>
      <w:r w:rsidR="00877BB1" w:rsidRPr="00641F69">
        <w:rPr>
          <w:lang w:val="en-GB"/>
        </w:rPr>
        <w:t xml:space="preserve"> </w:t>
      </w:r>
      <w:r w:rsidR="00C2577D" w:rsidRPr="00641F69">
        <w:rPr>
          <w:lang w:val="en-GB"/>
        </w:rPr>
        <w:t>request</w:t>
      </w:r>
      <w:r w:rsidR="00877BB1" w:rsidRPr="00641F69">
        <w:rPr>
          <w:lang w:val="en-GB"/>
        </w:rPr>
        <w:t>ed</w:t>
      </w:r>
      <w:r w:rsidR="00C2577D" w:rsidRPr="00641F69">
        <w:rPr>
          <w:lang w:val="en-GB"/>
        </w:rPr>
        <w:t xml:space="preserve"> the Secretariat to prepare, in consultation with the implementing agencies, a revised set of performance indicators for consideration by the Executive Committee at its 93</w:t>
      </w:r>
      <w:r w:rsidR="00C2577D" w:rsidRPr="00641F69">
        <w:rPr>
          <w:vertAlign w:val="superscript"/>
          <w:lang w:val="en-GB"/>
        </w:rPr>
        <w:t>rd </w:t>
      </w:r>
      <w:r w:rsidR="00C2577D" w:rsidRPr="00641F69">
        <w:rPr>
          <w:lang w:val="en-GB"/>
        </w:rPr>
        <w:t>meeting, including ways to assess more effectively the performance of the implementing agencies</w:t>
      </w:r>
      <w:r w:rsidR="00877BB1" w:rsidRPr="00641F69">
        <w:rPr>
          <w:lang w:val="en-GB"/>
        </w:rPr>
        <w:t xml:space="preserve"> (</w:t>
      </w:r>
      <w:r w:rsidR="00641F69" w:rsidRPr="00641F69">
        <w:rPr>
          <w:lang w:val="en-GB"/>
        </w:rPr>
        <w:t>d</w:t>
      </w:r>
      <w:r w:rsidR="00C2577D" w:rsidRPr="00641F69">
        <w:rPr>
          <w:lang w:val="en-GB"/>
        </w:rPr>
        <w:t>ecision 91/8)</w:t>
      </w:r>
      <w:r w:rsidR="00641F69" w:rsidRPr="00641F69">
        <w:rPr>
          <w:lang w:val="en-GB"/>
        </w:rPr>
        <w:t>.</w:t>
      </w:r>
    </w:p>
    <w:bookmarkEnd w:id="13"/>
    <w:p w14:paraId="7C6A3DA8" w14:textId="16AD7B19" w:rsidR="00C2577D" w:rsidRDefault="00C81BA4" w:rsidP="00043EE1">
      <w:pPr>
        <w:pStyle w:val="Heading1"/>
        <w:numPr>
          <w:ilvl w:val="0"/>
          <w:numId w:val="1"/>
        </w:numPr>
        <w:rPr>
          <w:lang w:val="en-GB"/>
        </w:rPr>
      </w:pPr>
      <w:proofErr w:type="gramStart"/>
      <w:r>
        <w:rPr>
          <w:lang w:val="en-GB"/>
        </w:rPr>
        <w:t>Also</w:t>
      </w:r>
      <w:proofErr w:type="gramEnd"/>
      <w:r>
        <w:rPr>
          <w:lang w:val="en-GB"/>
        </w:rPr>
        <w:t xml:space="preserve"> at the 91</w:t>
      </w:r>
      <w:r w:rsidRPr="00C81BA4">
        <w:rPr>
          <w:vertAlign w:val="superscript"/>
          <w:lang w:val="en-GB"/>
        </w:rPr>
        <w:t>st</w:t>
      </w:r>
      <w:r>
        <w:rPr>
          <w:lang w:val="en-GB"/>
        </w:rPr>
        <w:t xml:space="preserve"> meeting, t</w:t>
      </w:r>
      <w:r w:rsidR="00C2577D" w:rsidRPr="009F1D51">
        <w:rPr>
          <w:lang w:val="en-GB"/>
        </w:rPr>
        <w:t>he Executive Committee approve</w:t>
      </w:r>
      <w:r w:rsidR="00877BB1" w:rsidRPr="009F1D51">
        <w:rPr>
          <w:lang w:val="en-GB"/>
        </w:rPr>
        <w:t>d</w:t>
      </w:r>
      <w:r w:rsidR="00C2577D" w:rsidRPr="009F1D51">
        <w:rPr>
          <w:lang w:val="en-GB"/>
        </w:rPr>
        <w:t xml:space="preserve"> the draft monitoring and evaluation work programme for 2023</w:t>
      </w:r>
      <w:r w:rsidR="006364D4" w:rsidRPr="009F1D51">
        <w:rPr>
          <w:rStyle w:val="FootnoteReference"/>
          <w:lang w:val="en-GB"/>
        </w:rPr>
        <w:footnoteReference w:id="49"/>
      </w:r>
      <w:r w:rsidR="00C2577D" w:rsidRPr="009F1D51">
        <w:rPr>
          <w:lang w:val="en-GB"/>
        </w:rPr>
        <w:t xml:space="preserve"> and the related budget</w:t>
      </w:r>
      <w:r w:rsidR="00877BB1" w:rsidRPr="009F1D51">
        <w:rPr>
          <w:lang w:val="en-GB"/>
        </w:rPr>
        <w:t xml:space="preserve">. It </w:t>
      </w:r>
      <w:r w:rsidR="00C2577D" w:rsidRPr="009F1D51">
        <w:rPr>
          <w:lang w:val="en-GB"/>
        </w:rPr>
        <w:t>request</w:t>
      </w:r>
      <w:r w:rsidR="006364D4" w:rsidRPr="009F1D51">
        <w:rPr>
          <w:lang w:val="en-GB"/>
        </w:rPr>
        <w:t>ed</w:t>
      </w:r>
      <w:r w:rsidR="00C2577D" w:rsidRPr="009F1D51">
        <w:rPr>
          <w:lang w:val="en-GB"/>
        </w:rPr>
        <w:t xml:space="preserve"> the Senior Monitoring and Evaluation Officer to prepare</w:t>
      </w:r>
      <w:r w:rsidR="00877BB1" w:rsidRPr="009F1D51">
        <w:rPr>
          <w:lang w:val="en-GB"/>
        </w:rPr>
        <w:t xml:space="preserve"> t</w:t>
      </w:r>
      <w:r w:rsidR="00C2577D" w:rsidRPr="009F1D51">
        <w:rPr>
          <w:lang w:val="en-GB"/>
        </w:rPr>
        <w:t xml:space="preserve">erms of </w:t>
      </w:r>
      <w:r w:rsidR="006364D4" w:rsidRPr="009F1D51">
        <w:rPr>
          <w:lang w:val="en-GB"/>
        </w:rPr>
        <w:t>r</w:t>
      </w:r>
      <w:r w:rsidR="00C2577D" w:rsidRPr="009F1D51">
        <w:rPr>
          <w:lang w:val="en-GB"/>
        </w:rPr>
        <w:t xml:space="preserve">eference for an external assessment of the evaluation function of the Multilateral Fund, aligned </w:t>
      </w:r>
      <w:r w:rsidR="006364D4" w:rsidRPr="009F1D51">
        <w:rPr>
          <w:lang w:val="en-GB"/>
        </w:rPr>
        <w:t xml:space="preserve">with </w:t>
      </w:r>
      <w:r w:rsidR="00C2577D" w:rsidRPr="009F1D51">
        <w:rPr>
          <w:lang w:val="en-GB"/>
        </w:rPr>
        <w:t xml:space="preserve">the recommendations </w:t>
      </w:r>
      <w:r>
        <w:rPr>
          <w:lang w:val="en-GB"/>
        </w:rPr>
        <w:t>of</w:t>
      </w:r>
      <w:r w:rsidR="00C2577D" w:rsidRPr="009F1D51">
        <w:rPr>
          <w:lang w:val="en-GB"/>
        </w:rPr>
        <w:t xml:space="preserve"> the </w:t>
      </w:r>
      <w:r>
        <w:rPr>
          <w:lang w:val="en-GB"/>
        </w:rPr>
        <w:t xml:space="preserve">2019 </w:t>
      </w:r>
      <w:r w:rsidR="00C2577D" w:rsidRPr="009F1D51">
        <w:rPr>
          <w:lang w:val="en-GB"/>
        </w:rPr>
        <w:t xml:space="preserve">assessment </w:t>
      </w:r>
      <w:r>
        <w:rPr>
          <w:lang w:val="en-GB"/>
        </w:rPr>
        <w:t xml:space="preserve">of the Multilateral Fund </w:t>
      </w:r>
      <w:r w:rsidR="00C2577D" w:rsidRPr="009F1D51">
        <w:rPr>
          <w:lang w:val="en-GB"/>
        </w:rPr>
        <w:t>by the Multilateral Organisation Performance Assessment Network</w:t>
      </w:r>
      <w:r>
        <w:rPr>
          <w:lang w:val="en-GB"/>
        </w:rPr>
        <w:t xml:space="preserve"> (MOPAN)</w:t>
      </w:r>
      <w:r w:rsidR="00C2577D" w:rsidRPr="009F1D51">
        <w:rPr>
          <w:lang w:val="en-GB"/>
        </w:rPr>
        <w:t>, for the consideration of the Executive Committee at its 92</w:t>
      </w:r>
      <w:r w:rsidR="00C2577D" w:rsidRPr="009F1D51">
        <w:rPr>
          <w:vertAlign w:val="superscript"/>
          <w:lang w:val="en-GB"/>
        </w:rPr>
        <w:t>nd </w:t>
      </w:r>
      <w:r w:rsidR="00C2577D" w:rsidRPr="009F1D51">
        <w:rPr>
          <w:lang w:val="en-GB"/>
        </w:rPr>
        <w:t>meeting</w:t>
      </w:r>
      <w:r w:rsidR="006364D4" w:rsidRPr="009F1D51">
        <w:rPr>
          <w:lang w:val="en-GB"/>
        </w:rPr>
        <w:t>. The Senior Monitoring and Evaluation Officer was also requested to prepare,</w:t>
      </w:r>
      <w:r w:rsidR="00877BB1" w:rsidRPr="009F1D51">
        <w:rPr>
          <w:lang w:val="en-GB"/>
        </w:rPr>
        <w:t xml:space="preserve"> o</w:t>
      </w:r>
      <w:r w:rsidR="00C2577D" w:rsidRPr="009F1D51">
        <w:rPr>
          <w:lang w:val="en-GB"/>
        </w:rPr>
        <w:t xml:space="preserve">n a trial basis, </w:t>
      </w:r>
      <w:r w:rsidR="006364D4" w:rsidRPr="009F1D51">
        <w:rPr>
          <w:lang w:val="en-GB"/>
        </w:rPr>
        <w:t>for consideration at the 93</w:t>
      </w:r>
      <w:r w:rsidR="006364D4" w:rsidRPr="009F1D51">
        <w:rPr>
          <w:vertAlign w:val="superscript"/>
          <w:lang w:val="en-GB"/>
        </w:rPr>
        <w:t>rd</w:t>
      </w:r>
      <w:r w:rsidR="006364D4" w:rsidRPr="009F1D51">
        <w:rPr>
          <w:lang w:val="en-GB"/>
        </w:rPr>
        <w:t xml:space="preserve"> meeting, </w:t>
      </w:r>
      <w:r w:rsidR="00C2577D" w:rsidRPr="009F1D51">
        <w:rPr>
          <w:lang w:val="en-GB"/>
        </w:rPr>
        <w:t>a biennial monitoring and evaluation work programme and budget for the years 2024 and 2025 and to report annually on its status of implementation and achievements starting from the 95</w:t>
      </w:r>
      <w:r w:rsidR="00C2577D" w:rsidRPr="009F1D51">
        <w:rPr>
          <w:vertAlign w:val="superscript"/>
          <w:lang w:val="en-GB"/>
        </w:rPr>
        <w:t>th</w:t>
      </w:r>
      <w:r w:rsidR="00C2577D" w:rsidRPr="009F1D51">
        <w:rPr>
          <w:lang w:val="en-GB"/>
        </w:rPr>
        <w:t xml:space="preserve"> meeting</w:t>
      </w:r>
      <w:r w:rsidR="00877BB1" w:rsidRPr="009F1D51">
        <w:rPr>
          <w:lang w:val="en-GB"/>
        </w:rPr>
        <w:t xml:space="preserve"> (d</w:t>
      </w:r>
      <w:r w:rsidR="00C2577D" w:rsidRPr="009F1D51">
        <w:rPr>
          <w:lang w:val="en-GB"/>
        </w:rPr>
        <w:t>ecision 91/9)</w:t>
      </w:r>
      <w:r w:rsidR="00877BB1" w:rsidRPr="009F1D51">
        <w:rPr>
          <w:lang w:val="en-GB"/>
        </w:rPr>
        <w:t>.</w:t>
      </w:r>
    </w:p>
    <w:p w14:paraId="3A256F69" w14:textId="77777777" w:rsidR="00920072" w:rsidRPr="00E57C66" w:rsidRDefault="00920072" w:rsidP="00043EE1">
      <w:pPr>
        <w:pStyle w:val="Heading1"/>
        <w:numPr>
          <w:ilvl w:val="0"/>
          <w:numId w:val="1"/>
        </w:numPr>
        <w:rPr>
          <w:bCs/>
          <w:lang w:val="en-GB"/>
        </w:rPr>
      </w:pPr>
      <w:r w:rsidRPr="00E252CA">
        <w:rPr>
          <w:highlight w:val="yellow"/>
          <w:lang w:val="en-GB"/>
        </w:rPr>
        <w:t>[At the 92</w:t>
      </w:r>
      <w:r w:rsidRPr="00E252CA">
        <w:rPr>
          <w:highlight w:val="yellow"/>
          <w:vertAlign w:val="superscript"/>
          <w:lang w:val="en-GB"/>
        </w:rPr>
        <w:t>nd</w:t>
      </w:r>
      <w:r w:rsidRPr="00E252CA">
        <w:rPr>
          <w:highlight w:val="yellow"/>
          <w:lang w:val="en-GB"/>
        </w:rPr>
        <w:t xml:space="preserve"> meeting…]</w:t>
      </w:r>
      <w:r w:rsidRPr="00E57C66">
        <w:rPr>
          <w:lang w:val="en-GB"/>
        </w:rPr>
        <w:t xml:space="preserve"> </w:t>
      </w:r>
    </w:p>
    <w:p w14:paraId="12CC3EA2" w14:textId="077FE428" w:rsidR="00C2577D" w:rsidRPr="008C705C" w:rsidRDefault="00DB4E01" w:rsidP="00DB4E01">
      <w:pPr>
        <w:pStyle w:val="ListParagraph"/>
        <w:outlineLvl w:val="0"/>
        <w:rPr>
          <w:b/>
          <w:lang w:val="en-GB"/>
        </w:rPr>
      </w:pPr>
      <w:r>
        <w:rPr>
          <w:b/>
          <w:lang w:val="en-GB"/>
        </w:rPr>
        <w:t>I.5</w:t>
      </w:r>
      <w:r>
        <w:rPr>
          <w:b/>
          <w:lang w:val="en-GB"/>
        </w:rPr>
        <w:tab/>
      </w:r>
      <w:r w:rsidR="00877BB1" w:rsidRPr="008C705C">
        <w:rPr>
          <w:b/>
          <w:lang w:val="en-GB"/>
        </w:rPr>
        <w:t>Business planning, financial and administrative matters</w:t>
      </w:r>
    </w:p>
    <w:p w14:paraId="0D415CC5" w14:textId="77777777" w:rsidR="00E02A1D" w:rsidRDefault="00E02A1D" w:rsidP="00E02A1D">
      <w:pPr>
        <w:pStyle w:val="ListParagraph"/>
        <w:ind w:left="1080"/>
        <w:outlineLvl w:val="0"/>
        <w:rPr>
          <w:b/>
          <w:highlight w:val="yellow"/>
          <w:lang w:val="en-GB"/>
        </w:rPr>
      </w:pPr>
    </w:p>
    <w:p w14:paraId="49913EAE" w14:textId="771231F7" w:rsidR="00F60FD4" w:rsidRDefault="00AA51F6" w:rsidP="00F60FD4">
      <w:pPr>
        <w:pStyle w:val="Heading1"/>
        <w:tabs>
          <w:tab w:val="num" w:pos="1080"/>
        </w:tabs>
        <w:rPr>
          <w:u w:val="single"/>
          <w:lang w:val="en-GB"/>
        </w:rPr>
      </w:pPr>
      <w:r>
        <w:rPr>
          <w:u w:val="single"/>
          <w:lang w:val="en-GB"/>
        </w:rPr>
        <w:t>B</w:t>
      </w:r>
      <w:r w:rsidR="00F60FD4" w:rsidRPr="00F60FD4">
        <w:rPr>
          <w:u w:val="single"/>
          <w:lang w:val="en-GB"/>
        </w:rPr>
        <w:t>usiness plan</w:t>
      </w:r>
      <w:r w:rsidR="00445E2F">
        <w:rPr>
          <w:u w:val="single"/>
          <w:lang w:val="en-GB"/>
        </w:rPr>
        <w:t>ning</w:t>
      </w:r>
    </w:p>
    <w:p w14:paraId="5F092A92" w14:textId="46B6A32A" w:rsidR="008C705C" w:rsidRPr="00912866" w:rsidRDefault="008C705C" w:rsidP="00043EE1">
      <w:pPr>
        <w:pStyle w:val="Heading1"/>
        <w:numPr>
          <w:ilvl w:val="0"/>
          <w:numId w:val="1"/>
        </w:numPr>
        <w:rPr>
          <w:lang w:val="en-GB"/>
        </w:rPr>
      </w:pPr>
      <w:r w:rsidRPr="00F60FD4">
        <w:rPr>
          <w:lang w:val="en-GB"/>
        </w:rPr>
        <w:t>A</w:t>
      </w:r>
      <w:r w:rsidR="00AC5ABE" w:rsidRPr="00F60FD4">
        <w:rPr>
          <w:lang w:val="en-GB"/>
        </w:rPr>
        <w:t>t the 91</w:t>
      </w:r>
      <w:r w:rsidR="00AC5ABE" w:rsidRPr="00912866">
        <w:rPr>
          <w:vertAlign w:val="superscript"/>
          <w:lang w:val="en-GB"/>
        </w:rPr>
        <w:t>st</w:t>
      </w:r>
      <w:r w:rsidR="00AC5ABE" w:rsidRPr="00912866">
        <w:rPr>
          <w:lang w:val="en-GB"/>
        </w:rPr>
        <w:t xml:space="preserve"> meeting, the </w:t>
      </w:r>
      <w:r w:rsidR="00F60FD4" w:rsidRPr="00912866">
        <w:rPr>
          <w:lang w:val="en-GB"/>
        </w:rPr>
        <w:t>Executive</w:t>
      </w:r>
      <w:r w:rsidR="00AC5ABE" w:rsidRPr="00912866">
        <w:rPr>
          <w:lang w:val="en-GB"/>
        </w:rPr>
        <w:t xml:space="preserve"> Committee </w:t>
      </w:r>
      <w:r w:rsidR="00F60FD4" w:rsidRPr="00912866">
        <w:rPr>
          <w:lang w:val="en-GB"/>
        </w:rPr>
        <w:t>considered</w:t>
      </w:r>
      <w:r w:rsidR="00AC5ABE" w:rsidRPr="00912866">
        <w:rPr>
          <w:lang w:val="en-GB"/>
        </w:rPr>
        <w:t xml:space="preserve"> an u</w:t>
      </w:r>
      <w:r w:rsidRPr="00912866">
        <w:rPr>
          <w:lang w:val="en-GB"/>
        </w:rPr>
        <w:t>pdate on the status of implementation of the 2022–2024 consolidated business plan of the Multilateral Fund and financial planning for the triennium 2021–2023</w:t>
      </w:r>
      <w:r w:rsidR="00AC5ABE" w:rsidRPr="00912866">
        <w:rPr>
          <w:lang w:val="en-GB"/>
        </w:rPr>
        <w:t>,</w:t>
      </w:r>
      <w:r w:rsidR="00AC5ABE" w:rsidRPr="00A209F1">
        <w:rPr>
          <w:vertAlign w:val="superscript"/>
        </w:rPr>
        <w:footnoteReference w:id="50"/>
      </w:r>
      <w:r w:rsidR="00AC5ABE" w:rsidRPr="00912866">
        <w:rPr>
          <w:lang w:val="en-GB"/>
        </w:rPr>
        <w:t xml:space="preserve"> noting the total value of the activities </w:t>
      </w:r>
      <w:r w:rsidRPr="00912866">
        <w:rPr>
          <w:lang w:val="en-GB"/>
        </w:rPr>
        <w:t>submitted to the 91</w:t>
      </w:r>
      <w:r w:rsidRPr="00912866">
        <w:rPr>
          <w:vertAlign w:val="superscript"/>
          <w:lang w:val="en-GB"/>
        </w:rPr>
        <w:t>st</w:t>
      </w:r>
      <w:r w:rsidR="00F60FD4" w:rsidRPr="00912866">
        <w:rPr>
          <w:lang w:val="en-GB"/>
        </w:rPr>
        <w:t> </w:t>
      </w:r>
      <w:r w:rsidRPr="00912866">
        <w:rPr>
          <w:lang w:val="en-GB"/>
        </w:rPr>
        <w:t>meeting (</w:t>
      </w:r>
      <w:r w:rsidR="00AC5ABE" w:rsidRPr="00912866">
        <w:rPr>
          <w:lang w:val="en-GB"/>
        </w:rPr>
        <w:t>d</w:t>
      </w:r>
      <w:r w:rsidRPr="00912866">
        <w:rPr>
          <w:lang w:val="en-GB"/>
        </w:rPr>
        <w:t>ecision</w:t>
      </w:r>
      <w:r w:rsidR="00920072">
        <w:rPr>
          <w:lang w:val="en-GB"/>
        </w:rPr>
        <w:t> </w:t>
      </w:r>
      <w:r w:rsidRPr="00912866">
        <w:rPr>
          <w:lang w:val="en-GB"/>
        </w:rPr>
        <w:t>91/29)</w:t>
      </w:r>
      <w:r w:rsidR="00F60FD4" w:rsidRPr="00912866">
        <w:rPr>
          <w:lang w:val="en-GB"/>
        </w:rPr>
        <w:t>.</w:t>
      </w:r>
    </w:p>
    <w:p w14:paraId="368F4F0C" w14:textId="5BD00FAF" w:rsidR="00E02A1D" w:rsidRDefault="00AC5ABE" w:rsidP="00043EE1">
      <w:pPr>
        <w:pStyle w:val="Heading1"/>
        <w:numPr>
          <w:ilvl w:val="0"/>
          <w:numId w:val="1"/>
        </w:numPr>
        <w:rPr>
          <w:bCs/>
          <w:lang w:val="en-GB"/>
        </w:rPr>
      </w:pPr>
      <w:proofErr w:type="gramStart"/>
      <w:r w:rsidRPr="00AA51F6">
        <w:rPr>
          <w:lang w:val="en-GB"/>
        </w:rPr>
        <w:t>A</w:t>
      </w:r>
      <w:r w:rsidR="00AA51F6" w:rsidRPr="00AA51F6">
        <w:rPr>
          <w:lang w:val="en-GB"/>
        </w:rPr>
        <w:t>lso</w:t>
      </w:r>
      <w:proofErr w:type="gramEnd"/>
      <w:r w:rsidR="00AA51F6" w:rsidRPr="00AA51F6">
        <w:rPr>
          <w:lang w:val="en-GB"/>
        </w:rPr>
        <w:t xml:space="preserve"> a</w:t>
      </w:r>
      <w:r w:rsidRPr="00AA51F6">
        <w:rPr>
          <w:lang w:val="en-GB"/>
        </w:rPr>
        <w:t>t the 9</w:t>
      </w:r>
      <w:r w:rsidR="00F60FD4" w:rsidRPr="00AA51F6">
        <w:rPr>
          <w:lang w:val="en-GB"/>
        </w:rPr>
        <w:t>1</w:t>
      </w:r>
      <w:r w:rsidRPr="00D11204">
        <w:rPr>
          <w:vertAlign w:val="superscript"/>
          <w:lang w:val="en-GB"/>
        </w:rPr>
        <w:t>st</w:t>
      </w:r>
      <w:r w:rsidR="00D11204">
        <w:rPr>
          <w:lang w:val="en-GB"/>
        </w:rPr>
        <w:t xml:space="preserve"> </w:t>
      </w:r>
      <w:r w:rsidRPr="00AA51F6">
        <w:rPr>
          <w:lang w:val="en-GB"/>
        </w:rPr>
        <w:t>meeting, the Execu</w:t>
      </w:r>
      <w:r w:rsidR="00F60FD4" w:rsidRPr="00AA51F6">
        <w:rPr>
          <w:lang w:val="en-GB"/>
        </w:rPr>
        <w:t>tive</w:t>
      </w:r>
      <w:r w:rsidRPr="00AA51F6">
        <w:rPr>
          <w:lang w:val="en-GB"/>
        </w:rPr>
        <w:t xml:space="preserve"> Committee considered the </w:t>
      </w:r>
      <w:r w:rsidR="00F60FD4" w:rsidRPr="00AA51F6">
        <w:rPr>
          <w:lang w:val="en-GB"/>
        </w:rPr>
        <w:t>c</w:t>
      </w:r>
      <w:r w:rsidR="00E02A1D" w:rsidRPr="00AA51F6">
        <w:rPr>
          <w:lang w:val="en-GB"/>
        </w:rPr>
        <w:t>onsolidated business plan of the Multilateral Fund for 2023–2025</w:t>
      </w:r>
      <w:r w:rsidRPr="00AA51F6">
        <w:rPr>
          <w:lang w:val="en-GB"/>
        </w:rPr>
        <w:t>.</w:t>
      </w:r>
      <w:r w:rsidRPr="00F60FD4">
        <w:rPr>
          <w:vertAlign w:val="superscript"/>
        </w:rPr>
        <w:footnoteReference w:id="51"/>
      </w:r>
      <w:r w:rsidRPr="00AA51F6">
        <w:rPr>
          <w:lang w:val="en-GB"/>
        </w:rPr>
        <w:t xml:space="preserve"> Af</w:t>
      </w:r>
      <w:r w:rsidR="00F60FD4" w:rsidRPr="00AA51F6">
        <w:rPr>
          <w:lang w:val="en-GB"/>
        </w:rPr>
        <w:t>t</w:t>
      </w:r>
      <w:r w:rsidRPr="00AA51F6">
        <w:rPr>
          <w:lang w:val="en-GB"/>
        </w:rPr>
        <w:t>er making a number of adjustment</w:t>
      </w:r>
      <w:r w:rsidR="00F60FD4" w:rsidRPr="00AA51F6">
        <w:rPr>
          <w:lang w:val="en-GB"/>
        </w:rPr>
        <w:t>s</w:t>
      </w:r>
      <w:r w:rsidRPr="00AA51F6">
        <w:rPr>
          <w:lang w:val="en-GB"/>
        </w:rPr>
        <w:t xml:space="preserve">, it endorsed the </w:t>
      </w:r>
      <w:r w:rsidR="00E02A1D" w:rsidRPr="00AA51F6">
        <w:rPr>
          <w:lang w:val="en-GB"/>
        </w:rPr>
        <w:t>consolidated business plan for 2023–2025, noting that endorsement did not denote approval of the projects identified therein or their funding or tonnage levels</w:t>
      </w:r>
      <w:r w:rsidR="00F60FD4" w:rsidRPr="00AA51F6">
        <w:rPr>
          <w:lang w:val="en-GB"/>
        </w:rPr>
        <w:t xml:space="preserve"> (d</w:t>
      </w:r>
      <w:r w:rsidR="00E02A1D" w:rsidRPr="00AA51F6">
        <w:rPr>
          <w:lang w:val="en-GB"/>
        </w:rPr>
        <w:t>ecision 91/31)</w:t>
      </w:r>
      <w:r w:rsidR="00F60FD4" w:rsidRPr="00AA51F6">
        <w:rPr>
          <w:lang w:val="en-GB"/>
        </w:rPr>
        <w:t>.</w:t>
      </w:r>
      <w:r w:rsidR="00AA51F6" w:rsidRPr="00AA51F6">
        <w:rPr>
          <w:lang w:val="en-GB"/>
        </w:rPr>
        <w:t xml:space="preserve"> The </w:t>
      </w:r>
      <w:r w:rsidR="007422CF" w:rsidRPr="00AA51F6">
        <w:rPr>
          <w:bCs/>
          <w:lang w:val="en-GB"/>
        </w:rPr>
        <w:t xml:space="preserve">Committee </w:t>
      </w:r>
      <w:r w:rsidR="00AA51F6">
        <w:rPr>
          <w:bCs/>
          <w:lang w:val="en-GB"/>
        </w:rPr>
        <w:t xml:space="preserve">also </w:t>
      </w:r>
      <w:r w:rsidR="007422CF" w:rsidRPr="00AA51F6">
        <w:rPr>
          <w:bCs/>
          <w:lang w:val="en-GB"/>
        </w:rPr>
        <w:t>considered the 2023–2025 business plans of the b</w:t>
      </w:r>
      <w:r w:rsidR="00E02A1D" w:rsidRPr="00AA51F6">
        <w:rPr>
          <w:bCs/>
          <w:lang w:val="en-GB"/>
        </w:rPr>
        <w:t>ilateral agencies</w:t>
      </w:r>
      <w:r w:rsidR="007422CF" w:rsidRPr="00AA51F6">
        <w:rPr>
          <w:bCs/>
          <w:lang w:val="en-GB"/>
        </w:rPr>
        <w:t xml:space="preserve"> </w:t>
      </w:r>
      <w:r w:rsidR="00A209F1" w:rsidRPr="00AA51F6">
        <w:rPr>
          <w:bCs/>
          <w:lang w:val="en-GB"/>
        </w:rPr>
        <w:t>(</w:t>
      </w:r>
      <w:r w:rsidR="00A209F1" w:rsidRPr="00D11204">
        <w:rPr>
          <w:lang w:val="en-GB"/>
        </w:rPr>
        <w:t>the</w:t>
      </w:r>
      <w:r w:rsidR="00A209F1" w:rsidRPr="00AA51F6">
        <w:rPr>
          <w:bCs/>
          <w:lang w:val="en-GB"/>
        </w:rPr>
        <w:t xml:space="preserve"> </w:t>
      </w:r>
      <w:r w:rsidR="007422CF" w:rsidRPr="00AA51F6">
        <w:rPr>
          <w:bCs/>
          <w:lang w:val="en-GB"/>
        </w:rPr>
        <w:t>Governments of Germany, Japan and the United Kingdom of Great Britain and Northern Ireland),</w:t>
      </w:r>
      <w:r w:rsidR="007422CF" w:rsidRPr="00154ECB">
        <w:rPr>
          <w:rStyle w:val="FootnoteReference"/>
          <w:bCs/>
          <w:lang w:val="en-GB"/>
        </w:rPr>
        <w:footnoteReference w:id="52"/>
      </w:r>
      <w:r w:rsidR="007422CF" w:rsidRPr="00AA51F6">
        <w:rPr>
          <w:bCs/>
          <w:lang w:val="en-GB"/>
        </w:rPr>
        <w:t xml:space="preserve"> UNDP,</w:t>
      </w:r>
      <w:r w:rsidR="007422CF" w:rsidRPr="00154ECB">
        <w:rPr>
          <w:rStyle w:val="FootnoteReference"/>
          <w:bCs/>
          <w:lang w:val="en-GB"/>
        </w:rPr>
        <w:footnoteReference w:id="53"/>
      </w:r>
      <w:r w:rsidR="007422CF" w:rsidRPr="00AA51F6">
        <w:rPr>
          <w:bCs/>
          <w:lang w:val="en-GB"/>
        </w:rPr>
        <w:t xml:space="preserve"> UNEP,</w:t>
      </w:r>
      <w:r w:rsidR="007422CF" w:rsidRPr="00154ECB">
        <w:rPr>
          <w:rStyle w:val="FootnoteReference"/>
          <w:bCs/>
          <w:lang w:val="en-GB"/>
        </w:rPr>
        <w:footnoteReference w:id="54"/>
      </w:r>
      <w:r w:rsidR="007422CF" w:rsidRPr="00AA51F6">
        <w:rPr>
          <w:bCs/>
          <w:lang w:val="en-GB"/>
        </w:rPr>
        <w:t xml:space="preserve"> UNIDO</w:t>
      </w:r>
      <w:r w:rsidR="007422CF" w:rsidRPr="00154ECB">
        <w:rPr>
          <w:rStyle w:val="FootnoteReference"/>
          <w:bCs/>
          <w:lang w:val="en-GB"/>
        </w:rPr>
        <w:footnoteReference w:id="55"/>
      </w:r>
      <w:r w:rsidR="007422CF" w:rsidRPr="00AA51F6">
        <w:rPr>
          <w:bCs/>
          <w:lang w:val="en-GB"/>
        </w:rPr>
        <w:t xml:space="preserve"> and the World Bank.</w:t>
      </w:r>
      <w:r w:rsidR="007422CF" w:rsidRPr="00154ECB">
        <w:rPr>
          <w:rStyle w:val="FootnoteReference"/>
          <w:bCs/>
          <w:lang w:val="en-GB"/>
        </w:rPr>
        <w:footnoteReference w:id="56"/>
      </w:r>
      <w:r w:rsidR="007422CF" w:rsidRPr="00AA51F6">
        <w:rPr>
          <w:bCs/>
          <w:lang w:val="en-GB"/>
        </w:rPr>
        <w:t xml:space="preserve"> Noting the plans, it </w:t>
      </w:r>
      <w:r w:rsidR="00E02A1D" w:rsidRPr="00AA51F6">
        <w:rPr>
          <w:bCs/>
          <w:lang w:val="en-GB"/>
        </w:rPr>
        <w:t>approv</w:t>
      </w:r>
      <w:r w:rsidR="007422CF" w:rsidRPr="00AA51F6">
        <w:rPr>
          <w:bCs/>
          <w:lang w:val="en-GB"/>
        </w:rPr>
        <w:t>ed</w:t>
      </w:r>
      <w:r w:rsidR="00E02A1D" w:rsidRPr="00AA51F6">
        <w:rPr>
          <w:bCs/>
          <w:lang w:val="en-GB"/>
        </w:rPr>
        <w:t xml:space="preserve"> the performance indicators for UNDP</w:t>
      </w:r>
      <w:r w:rsidR="007422CF" w:rsidRPr="00AA51F6">
        <w:rPr>
          <w:bCs/>
          <w:lang w:val="en-GB"/>
        </w:rPr>
        <w:t>, UNEP, UNIDO and the W</w:t>
      </w:r>
      <w:r w:rsidR="00A209F1" w:rsidRPr="00AA51F6">
        <w:rPr>
          <w:bCs/>
          <w:lang w:val="en-GB"/>
        </w:rPr>
        <w:t>orld Bank as</w:t>
      </w:r>
      <w:r w:rsidR="00E02A1D" w:rsidRPr="00AA51F6">
        <w:rPr>
          <w:bCs/>
          <w:lang w:val="en-GB"/>
        </w:rPr>
        <w:t xml:space="preserve"> set out in </w:t>
      </w:r>
      <w:r w:rsidR="00A209F1" w:rsidRPr="00AA51F6">
        <w:rPr>
          <w:bCs/>
          <w:lang w:val="en-GB"/>
        </w:rPr>
        <w:t>the relevant a</w:t>
      </w:r>
      <w:r w:rsidR="00E02A1D" w:rsidRPr="00AA51F6">
        <w:rPr>
          <w:bCs/>
          <w:lang w:val="en-GB"/>
        </w:rPr>
        <w:t>nnex</w:t>
      </w:r>
      <w:r w:rsidR="007422CF" w:rsidRPr="00AA51F6">
        <w:rPr>
          <w:bCs/>
          <w:lang w:val="en-GB"/>
        </w:rPr>
        <w:t>es</w:t>
      </w:r>
      <w:r w:rsidR="00A209F1" w:rsidRPr="00AA51F6">
        <w:rPr>
          <w:bCs/>
          <w:lang w:val="en-GB"/>
        </w:rPr>
        <w:t xml:space="preserve"> to the </w:t>
      </w:r>
      <w:r w:rsidR="00A209F1" w:rsidRPr="00D11204">
        <w:rPr>
          <w:lang w:val="en-GB"/>
        </w:rPr>
        <w:t>report</w:t>
      </w:r>
      <w:r w:rsidR="00A209F1" w:rsidRPr="00AA51F6">
        <w:rPr>
          <w:bCs/>
          <w:lang w:val="en-GB"/>
        </w:rPr>
        <w:t xml:space="preserve"> of that meeting</w:t>
      </w:r>
      <w:r w:rsidR="00A209F1" w:rsidRPr="00154ECB">
        <w:rPr>
          <w:rStyle w:val="FootnoteReference"/>
          <w:bCs/>
          <w:lang w:val="en-GB"/>
        </w:rPr>
        <w:footnoteReference w:id="57"/>
      </w:r>
      <w:r w:rsidR="007422CF" w:rsidRPr="00AA51F6">
        <w:rPr>
          <w:bCs/>
          <w:lang w:val="en-GB"/>
        </w:rPr>
        <w:t xml:space="preserve"> (decisions 91/32 to 91/36). </w:t>
      </w:r>
    </w:p>
    <w:p w14:paraId="2D359CD9" w14:textId="2CB9C717" w:rsidR="00AA51F6" w:rsidRDefault="0054185E" w:rsidP="00AA51F6">
      <w:pPr>
        <w:pStyle w:val="Heading1"/>
        <w:rPr>
          <w:u w:val="single"/>
          <w:lang w:val="en-GB"/>
        </w:rPr>
      </w:pPr>
      <w:r w:rsidRPr="00680B9E">
        <w:rPr>
          <w:u w:val="single"/>
          <w:lang w:val="en-GB"/>
        </w:rPr>
        <w:lastRenderedPageBreak/>
        <w:t>Financial matters</w:t>
      </w:r>
    </w:p>
    <w:p w14:paraId="6E178D00" w14:textId="6FD4B1D0" w:rsidR="00AA51F6" w:rsidRPr="00AA51F6" w:rsidRDefault="006E23BB" w:rsidP="00AA51F6">
      <w:pPr>
        <w:rPr>
          <w:i/>
          <w:iCs/>
          <w:lang w:val="en-GB"/>
        </w:rPr>
      </w:pPr>
      <w:r>
        <w:rPr>
          <w:i/>
          <w:iCs/>
          <w:lang w:val="en-GB"/>
        </w:rPr>
        <w:t xml:space="preserve">Status of the </w:t>
      </w:r>
      <w:r w:rsidR="00AA51F6" w:rsidRPr="00AA51F6">
        <w:rPr>
          <w:i/>
          <w:iCs/>
          <w:lang w:val="en-GB"/>
        </w:rPr>
        <w:t>Multilatera</w:t>
      </w:r>
      <w:r w:rsidR="00AA51F6">
        <w:rPr>
          <w:i/>
          <w:iCs/>
          <w:lang w:val="en-GB"/>
        </w:rPr>
        <w:t>l</w:t>
      </w:r>
      <w:r w:rsidR="00AA51F6" w:rsidRPr="00AA51F6">
        <w:rPr>
          <w:i/>
          <w:iCs/>
          <w:lang w:val="en-GB"/>
        </w:rPr>
        <w:t xml:space="preserve"> Fund</w:t>
      </w:r>
    </w:p>
    <w:p w14:paraId="0D0388B4" w14:textId="77777777" w:rsidR="00AA51F6" w:rsidRPr="00AA51F6" w:rsidRDefault="00AA51F6" w:rsidP="00AA51F6">
      <w:pPr>
        <w:rPr>
          <w:lang w:val="en-GB"/>
        </w:rPr>
      </w:pPr>
    </w:p>
    <w:p w14:paraId="58D5618A" w14:textId="5896D351" w:rsidR="00A209F1" w:rsidRPr="00A209F1" w:rsidRDefault="00A209F1" w:rsidP="00043EE1">
      <w:pPr>
        <w:pStyle w:val="Heading1"/>
        <w:numPr>
          <w:ilvl w:val="0"/>
          <w:numId w:val="1"/>
        </w:numPr>
        <w:rPr>
          <w:bCs/>
          <w:lang w:val="en-GB"/>
        </w:rPr>
      </w:pPr>
      <w:r w:rsidRPr="00A209F1">
        <w:rPr>
          <w:bCs/>
          <w:lang w:val="en-GB"/>
        </w:rPr>
        <w:t xml:space="preserve">As at </w:t>
      </w:r>
      <w:proofErr w:type="gramStart"/>
      <w:r w:rsidRPr="00A209F1">
        <w:rPr>
          <w:bCs/>
          <w:highlight w:val="yellow"/>
          <w:lang w:val="en-GB"/>
        </w:rPr>
        <w:t>?? ???</w:t>
      </w:r>
      <w:proofErr w:type="gramEnd"/>
      <w:r w:rsidRPr="00A209F1">
        <w:rPr>
          <w:bCs/>
          <w:highlight w:val="yellow"/>
          <w:lang w:val="en-GB"/>
        </w:rPr>
        <w:t xml:space="preserve"> 2023</w:t>
      </w:r>
      <w:r w:rsidRPr="00A209F1">
        <w:rPr>
          <w:bCs/>
          <w:lang w:val="en-GB"/>
        </w:rPr>
        <w:t xml:space="preserve">, the total income to the Multilateral Fund, including cash payments, promissory notes held, </w:t>
      </w:r>
      <w:r w:rsidRPr="00D11204">
        <w:rPr>
          <w:lang w:val="en-GB"/>
        </w:rPr>
        <w:t>bilateral</w:t>
      </w:r>
      <w:r w:rsidRPr="00A209F1">
        <w:rPr>
          <w:bCs/>
          <w:lang w:val="en-GB"/>
        </w:rPr>
        <w:t xml:space="preserve"> contributions, interest earned and miscellaneous income, amounted to US $??? and total allocations, including provisions, amounted to </w:t>
      </w:r>
      <w:r w:rsidRPr="00A209F1">
        <w:rPr>
          <w:bCs/>
          <w:highlight w:val="yellow"/>
          <w:lang w:val="en-GB"/>
        </w:rPr>
        <w:t>US </w:t>
      </w:r>
      <w:proofErr w:type="gramStart"/>
      <w:r w:rsidRPr="00A209F1">
        <w:rPr>
          <w:bCs/>
          <w:highlight w:val="yellow"/>
          <w:lang w:val="en-GB"/>
        </w:rPr>
        <w:t>$???.</w:t>
      </w:r>
      <w:proofErr w:type="gramEnd"/>
      <w:r w:rsidRPr="00A209F1">
        <w:rPr>
          <w:bCs/>
          <w:lang w:val="en-GB"/>
        </w:rPr>
        <w:t xml:space="preserve"> The balance available at the end of the reporting period therefore amounted to </w:t>
      </w:r>
      <w:r w:rsidRPr="00A209F1">
        <w:rPr>
          <w:bCs/>
          <w:highlight w:val="yellow"/>
          <w:lang w:val="en-GB"/>
        </w:rPr>
        <w:t>US </w:t>
      </w:r>
      <w:proofErr w:type="gramStart"/>
      <w:r w:rsidRPr="00A209F1">
        <w:rPr>
          <w:bCs/>
          <w:highlight w:val="yellow"/>
          <w:lang w:val="en-GB"/>
        </w:rPr>
        <w:t>$???.</w:t>
      </w:r>
      <w:proofErr w:type="gramEnd"/>
    </w:p>
    <w:p w14:paraId="37335647" w14:textId="77777777" w:rsidR="00855A59" w:rsidRDefault="0054185E" w:rsidP="00043EE1">
      <w:pPr>
        <w:pStyle w:val="Heading1"/>
        <w:numPr>
          <w:ilvl w:val="0"/>
          <w:numId w:val="1"/>
        </w:numPr>
        <w:rPr>
          <w:lang w:val="en-GB"/>
        </w:rPr>
      </w:pPr>
      <w:r w:rsidRPr="00DB4C20">
        <w:t>At</w:t>
      </w:r>
      <w:r w:rsidRPr="00DB4C20">
        <w:rPr>
          <w:lang w:val="en-GB"/>
        </w:rPr>
        <w:t xml:space="preserve"> </w:t>
      </w:r>
      <w:r w:rsidRPr="00A42523">
        <w:rPr>
          <w:bCs/>
          <w:lang w:val="en-GB"/>
        </w:rPr>
        <w:t>the</w:t>
      </w:r>
      <w:r w:rsidRPr="00DB4C20">
        <w:rPr>
          <w:lang w:val="en-GB"/>
        </w:rPr>
        <w:t xml:space="preserve"> 91</w:t>
      </w:r>
      <w:r w:rsidRPr="00DB4C20">
        <w:rPr>
          <w:vertAlign w:val="superscript"/>
          <w:lang w:val="en-GB"/>
        </w:rPr>
        <w:t>st</w:t>
      </w:r>
      <w:r w:rsidRPr="00DB4C20">
        <w:rPr>
          <w:lang w:val="en-GB"/>
        </w:rPr>
        <w:t xml:space="preserve"> meeting, t</w:t>
      </w:r>
      <w:bookmarkStart w:id="14" w:name="_Hlk120705548"/>
      <w:r w:rsidRPr="00DB4C20">
        <w:rPr>
          <w:lang w:val="en-GB"/>
        </w:rPr>
        <w:t>he Executive Committee considered the report of the Treasurer on the status of contributions and disbursements</w:t>
      </w:r>
      <w:r w:rsidR="00A42523">
        <w:rPr>
          <w:lang w:val="en-GB"/>
        </w:rPr>
        <w:t>,</w:t>
      </w:r>
      <w:r w:rsidRPr="00DB4C20">
        <w:rPr>
          <w:rStyle w:val="FootnoteReference"/>
          <w:lang w:val="en-GB"/>
        </w:rPr>
        <w:footnoteReference w:id="58"/>
      </w:r>
      <w:bookmarkEnd w:id="14"/>
      <w:r w:rsidRPr="00DB4C20">
        <w:rPr>
          <w:lang w:val="en-GB"/>
        </w:rPr>
        <w:t xml:space="preserve"> the report on balances and availability of resources,</w:t>
      </w:r>
      <w:r w:rsidRPr="00DB4C20">
        <w:rPr>
          <w:rStyle w:val="FootnoteReference"/>
          <w:lang w:val="en-GB"/>
        </w:rPr>
        <w:footnoteReference w:id="59"/>
      </w:r>
      <w:r w:rsidRPr="00DB4C20">
        <w:rPr>
          <w:lang w:val="en-GB"/>
        </w:rPr>
        <w:t xml:space="preserve"> the final 2021 accounts of the </w:t>
      </w:r>
      <w:r w:rsidR="00A42523">
        <w:rPr>
          <w:lang w:val="en-GB"/>
        </w:rPr>
        <w:t>Multilateral Fund</w:t>
      </w:r>
      <w:r w:rsidRPr="00DB4C20">
        <w:rPr>
          <w:lang w:val="en-GB"/>
        </w:rPr>
        <w:t>,</w:t>
      </w:r>
      <w:r w:rsidRPr="00DB4C20">
        <w:rPr>
          <w:rStyle w:val="FootnoteReference"/>
          <w:lang w:val="en-GB"/>
        </w:rPr>
        <w:footnoteReference w:id="60"/>
      </w:r>
      <w:r w:rsidRPr="00DB4C20">
        <w:rPr>
          <w:lang w:val="en-GB"/>
        </w:rPr>
        <w:t xml:space="preserve"> the reconciliation of the 2021 accounts,</w:t>
      </w:r>
      <w:r w:rsidRPr="00DB4C20">
        <w:rPr>
          <w:rStyle w:val="FootnoteReference"/>
          <w:lang w:val="en-GB"/>
        </w:rPr>
        <w:footnoteReference w:id="61"/>
      </w:r>
      <w:r w:rsidRPr="00DB4C20">
        <w:rPr>
          <w:lang w:val="en-GB"/>
        </w:rPr>
        <w:t xml:space="preserve"> requesting related action from the Parties, bilateral and implementing agencies</w:t>
      </w:r>
      <w:r w:rsidR="00A42523">
        <w:rPr>
          <w:lang w:val="en-GB"/>
        </w:rPr>
        <w:t>,</w:t>
      </w:r>
      <w:r w:rsidRPr="00DB4C20">
        <w:rPr>
          <w:lang w:val="en-GB"/>
        </w:rPr>
        <w:t xml:space="preserve"> the Treasurer </w:t>
      </w:r>
      <w:r w:rsidR="00D00EA6">
        <w:rPr>
          <w:lang w:val="en-GB"/>
        </w:rPr>
        <w:t xml:space="preserve">and the Chief Officer </w:t>
      </w:r>
      <w:r w:rsidRPr="00DB4C20">
        <w:rPr>
          <w:lang w:val="en-GB"/>
        </w:rPr>
        <w:t>(decision</w:t>
      </w:r>
      <w:r w:rsidR="00A42523">
        <w:rPr>
          <w:lang w:val="en-GB"/>
        </w:rPr>
        <w:t>s</w:t>
      </w:r>
      <w:r w:rsidRPr="00DB4C20">
        <w:rPr>
          <w:lang w:val="en-GB"/>
        </w:rPr>
        <w:t xml:space="preserve"> 91/2 to 91/5). It also considered</w:t>
      </w:r>
      <w:r w:rsidRPr="00DB4C20">
        <w:rPr>
          <w:rStyle w:val="FootnoteReference"/>
          <w:lang w:val="en-GB"/>
        </w:rPr>
        <w:footnoteReference w:id="62"/>
      </w:r>
      <w:r w:rsidRPr="00DB4C20">
        <w:rPr>
          <w:lang w:val="en-GB"/>
        </w:rPr>
        <w:t xml:space="preserve"> and approved</w:t>
      </w:r>
      <w:r w:rsidRPr="00DB4C20">
        <w:rPr>
          <w:rStyle w:val="FootnoteReference"/>
          <w:lang w:val="en-GB"/>
        </w:rPr>
        <w:footnoteReference w:id="63"/>
      </w:r>
      <w:r w:rsidRPr="00DB4C20">
        <w:rPr>
          <w:lang w:val="en-GB"/>
        </w:rPr>
        <w:t xml:space="preserve"> the revised 2023 budget, the revised 2024 budget and the proposed 2025 budget of the Fund Secretariat (decision 91/6).</w:t>
      </w:r>
    </w:p>
    <w:p w14:paraId="41F56FFF" w14:textId="3918C312" w:rsidR="0054185E" w:rsidRDefault="00855A59" w:rsidP="00043EE1">
      <w:pPr>
        <w:pStyle w:val="Heading1"/>
        <w:numPr>
          <w:ilvl w:val="0"/>
          <w:numId w:val="1"/>
        </w:numPr>
        <w:rPr>
          <w:lang w:val="en-GB"/>
        </w:rPr>
      </w:pPr>
      <w:proofErr w:type="gramStart"/>
      <w:r>
        <w:rPr>
          <w:lang w:val="en-GB"/>
        </w:rPr>
        <w:t>Also</w:t>
      </w:r>
      <w:proofErr w:type="gramEnd"/>
      <w:r>
        <w:rPr>
          <w:lang w:val="en-GB"/>
        </w:rPr>
        <w:t xml:space="preserve"> at the 91</w:t>
      </w:r>
      <w:r w:rsidRPr="00855A59">
        <w:rPr>
          <w:vertAlign w:val="superscript"/>
          <w:lang w:val="en-GB"/>
        </w:rPr>
        <w:t>st</w:t>
      </w:r>
      <w:r>
        <w:rPr>
          <w:lang w:val="en-GB"/>
        </w:rPr>
        <w:t xml:space="preserve"> meeting, the Executive Committee requested the Treasurer to offset the costs of the bilateral projects approved at the 91</w:t>
      </w:r>
      <w:r w:rsidRPr="00D00EA6">
        <w:rPr>
          <w:vertAlign w:val="superscript"/>
          <w:lang w:val="en-GB"/>
        </w:rPr>
        <w:t>st</w:t>
      </w:r>
      <w:r>
        <w:rPr>
          <w:lang w:val="en-GB"/>
        </w:rPr>
        <w:t xml:space="preserve"> meeting against the bilateral contribution of the relevant government (decision 91/40).</w:t>
      </w:r>
    </w:p>
    <w:p w14:paraId="5484A7D3" w14:textId="00E205E6" w:rsidR="00A209F1" w:rsidRPr="00E252CA" w:rsidRDefault="00A209F1" w:rsidP="00043EE1">
      <w:pPr>
        <w:pStyle w:val="Heading1"/>
        <w:numPr>
          <w:ilvl w:val="0"/>
          <w:numId w:val="1"/>
        </w:numPr>
        <w:tabs>
          <w:tab w:val="num" w:pos="1080"/>
        </w:tabs>
        <w:rPr>
          <w:highlight w:val="yellow"/>
          <w:lang w:val="en-GB"/>
        </w:rPr>
      </w:pPr>
      <w:r w:rsidRPr="00E252CA">
        <w:rPr>
          <w:highlight w:val="yellow"/>
          <w:lang w:val="en-GB"/>
        </w:rPr>
        <w:t>[At the 92</w:t>
      </w:r>
      <w:r w:rsidRPr="00E252CA">
        <w:rPr>
          <w:highlight w:val="yellow"/>
          <w:vertAlign w:val="superscript"/>
          <w:lang w:val="en-GB"/>
        </w:rPr>
        <w:t>nd</w:t>
      </w:r>
      <w:r w:rsidRPr="00E252CA">
        <w:rPr>
          <w:highlight w:val="yellow"/>
          <w:lang w:val="en-GB"/>
        </w:rPr>
        <w:t xml:space="preserve"> meeting…]</w:t>
      </w:r>
    </w:p>
    <w:p w14:paraId="6F8E699B" w14:textId="25ACF1E4" w:rsidR="00E02A1D" w:rsidRDefault="00A209F1" w:rsidP="00E02A1D">
      <w:pPr>
        <w:rPr>
          <w:u w:val="single"/>
          <w:lang w:val="en-GB"/>
        </w:rPr>
      </w:pPr>
      <w:r w:rsidRPr="00A209F1">
        <w:rPr>
          <w:u w:val="single"/>
          <w:lang w:val="en-GB"/>
        </w:rPr>
        <w:t>Administrative matters</w:t>
      </w:r>
    </w:p>
    <w:p w14:paraId="76C870EC" w14:textId="77777777" w:rsidR="00154ECB" w:rsidRPr="00154ECB" w:rsidRDefault="00154ECB" w:rsidP="00E02A1D">
      <w:pPr>
        <w:rPr>
          <w:lang w:val="en-GB"/>
        </w:rPr>
      </w:pPr>
    </w:p>
    <w:p w14:paraId="456F3A49" w14:textId="00A4659A" w:rsidR="00555792" w:rsidRPr="00E252CA" w:rsidRDefault="008C705C" w:rsidP="00555792">
      <w:pPr>
        <w:pStyle w:val="Heading1"/>
        <w:rPr>
          <w:i/>
          <w:iCs/>
          <w:lang w:val="en-GB"/>
        </w:rPr>
      </w:pPr>
      <w:r w:rsidRPr="00E252CA">
        <w:rPr>
          <w:i/>
          <w:iCs/>
          <w:lang w:val="en-GB"/>
        </w:rPr>
        <w:t>U</w:t>
      </w:r>
      <w:r w:rsidR="00555792" w:rsidRPr="00E252CA">
        <w:rPr>
          <w:i/>
          <w:iCs/>
          <w:lang w:val="en-GB"/>
        </w:rPr>
        <w:t>pdate of the information strategy of the Multilateral Fund</w:t>
      </w:r>
    </w:p>
    <w:p w14:paraId="3C5955BC" w14:textId="356E9E4E" w:rsidR="008C705C" w:rsidRDefault="00555792" w:rsidP="00E4699E">
      <w:pPr>
        <w:pStyle w:val="Heading1"/>
        <w:numPr>
          <w:ilvl w:val="0"/>
          <w:numId w:val="12"/>
        </w:numPr>
        <w:rPr>
          <w:lang w:val="en-GB"/>
        </w:rPr>
      </w:pPr>
      <w:r w:rsidRPr="009A06C3">
        <w:rPr>
          <w:lang w:val="en-GB"/>
        </w:rPr>
        <w:t>At the 91</w:t>
      </w:r>
      <w:r w:rsidRPr="009A06C3">
        <w:rPr>
          <w:vertAlign w:val="superscript"/>
          <w:lang w:val="en-GB"/>
        </w:rPr>
        <w:t>st</w:t>
      </w:r>
      <w:r w:rsidRPr="009A06C3">
        <w:rPr>
          <w:lang w:val="en-GB"/>
        </w:rPr>
        <w:t xml:space="preserve"> meeting,</w:t>
      </w:r>
      <w:r w:rsidR="008C705C" w:rsidRPr="009A06C3">
        <w:rPr>
          <w:lang w:val="en-GB"/>
        </w:rPr>
        <w:t xml:space="preserve"> Executive Committee </w:t>
      </w:r>
      <w:r w:rsidRPr="009A06C3">
        <w:rPr>
          <w:lang w:val="en-GB"/>
        </w:rPr>
        <w:t>considered a</w:t>
      </w:r>
      <w:r w:rsidR="008C705C" w:rsidRPr="009A06C3">
        <w:rPr>
          <w:lang w:val="en-GB"/>
        </w:rPr>
        <w:t xml:space="preserve"> report on the update of the information strategy of the Multilateral Fund, including a detailed plan for information and knowledge management, website and information technology </w:t>
      </w:r>
      <w:r w:rsidR="008C705C" w:rsidRPr="00043EE1">
        <w:rPr>
          <w:lang w:val="en-GB"/>
        </w:rPr>
        <w:t>requirements, resources needed and</w:t>
      </w:r>
      <w:r w:rsidR="008C705C" w:rsidRPr="009A06C3">
        <w:rPr>
          <w:lang w:val="en-GB"/>
        </w:rPr>
        <w:t xml:space="preserve"> clear timelines for implementation</w:t>
      </w:r>
      <w:r w:rsidRPr="009A06C3">
        <w:rPr>
          <w:lang w:val="en-GB"/>
        </w:rPr>
        <w:t>.</w:t>
      </w:r>
      <w:r w:rsidRPr="009A06C3">
        <w:rPr>
          <w:rStyle w:val="FootnoteReference"/>
          <w:lang w:val="en-GB"/>
        </w:rPr>
        <w:footnoteReference w:id="64"/>
      </w:r>
      <w:r w:rsidR="008C705C" w:rsidRPr="009A06C3">
        <w:rPr>
          <w:lang w:val="en-GB"/>
        </w:rPr>
        <w:t xml:space="preserve"> </w:t>
      </w:r>
      <w:r w:rsidRPr="009A06C3">
        <w:rPr>
          <w:lang w:val="en-GB"/>
        </w:rPr>
        <w:t xml:space="preserve">It </w:t>
      </w:r>
      <w:r w:rsidR="008C705C" w:rsidRPr="009A06C3">
        <w:rPr>
          <w:lang w:val="en-GB"/>
        </w:rPr>
        <w:t>approve</w:t>
      </w:r>
      <w:r w:rsidRPr="009A06C3">
        <w:rPr>
          <w:lang w:val="en-GB"/>
        </w:rPr>
        <w:t>d</w:t>
      </w:r>
      <w:r w:rsidR="008C705C" w:rsidRPr="009A06C3">
        <w:rPr>
          <w:lang w:val="en-GB"/>
        </w:rPr>
        <w:t xml:space="preserve"> the actions for the implementation of the new knowledge management system described </w:t>
      </w:r>
      <w:r w:rsidRPr="009A06C3">
        <w:rPr>
          <w:lang w:val="en-GB"/>
        </w:rPr>
        <w:t>therein</w:t>
      </w:r>
      <w:r w:rsidR="008C705C" w:rsidRPr="009A06C3">
        <w:rPr>
          <w:lang w:val="en-GB"/>
        </w:rPr>
        <w:t>, with their corresponding timelines and estimated associated costs for phases 1 and 2</w:t>
      </w:r>
      <w:r w:rsidRPr="009A06C3">
        <w:rPr>
          <w:lang w:val="en-GB"/>
        </w:rPr>
        <w:t xml:space="preserve">, and requested </w:t>
      </w:r>
      <w:r w:rsidR="008C705C" w:rsidRPr="009A06C3">
        <w:rPr>
          <w:lang w:val="en-GB"/>
        </w:rPr>
        <w:t>the Secretariat to report</w:t>
      </w:r>
      <w:r w:rsidRPr="009A06C3">
        <w:rPr>
          <w:lang w:val="en-GB"/>
        </w:rPr>
        <w:t>, as part of the Secretariat activities,</w:t>
      </w:r>
      <w:r w:rsidR="008C705C" w:rsidRPr="009A06C3">
        <w:rPr>
          <w:lang w:val="en-GB"/>
        </w:rPr>
        <w:t xml:space="preserve"> on the progress of implementation until the completion of phases 1 and 2 and</w:t>
      </w:r>
      <w:r w:rsidR="009A06C3" w:rsidRPr="009A06C3">
        <w:rPr>
          <w:lang w:val="en-GB"/>
        </w:rPr>
        <w:t xml:space="preserve"> to</w:t>
      </w:r>
      <w:r w:rsidR="008C705C" w:rsidRPr="009A06C3">
        <w:rPr>
          <w:lang w:val="en-GB"/>
        </w:rPr>
        <w:t xml:space="preserve"> submit an update of the plan for phase 3 and a request for funding for the implementation of phase 3 after phases 1 and 2 had been completed</w:t>
      </w:r>
      <w:r w:rsidR="009A06C3" w:rsidRPr="009A06C3">
        <w:rPr>
          <w:lang w:val="en-GB"/>
        </w:rPr>
        <w:t xml:space="preserve"> (d</w:t>
      </w:r>
      <w:r w:rsidR="008C705C" w:rsidRPr="009A06C3">
        <w:rPr>
          <w:lang w:val="en-GB"/>
        </w:rPr>
        <w:t>ecision</w:t>
      </w:r>
      <w:r w:rsidR="009A06C3" w:rsidRPr="009A06C3">
        <w:rPr>
          <w:lang w:val="en-GB"/>
        </w:rPr>
        <w:t> </w:t>
      </w:r>
      <w:r w:rsidR="008C705C" w:rsidRPr="009A06C3">
        <w:rPr>
          <w:lang w:val="en-GB"/>
        </w:rPr>
        <w:t>91/69)</w:t>
      </w:r>
      <w:r w:rsidR="009A06C3" w:rsidRPr="009A06C3">
        <w:rPr>
          <w:lang w:val="en-GB"/>
        </w:rPr>
        <w:t>.</w:t>
      </w:r>
    </w:p>
    <w:p w14:paraId="6FBBF2CB" w14:textId="4EF00246" w:rsidR="00E252CA" w:rsidRDefault="00E252CA" w:rsidP="00E4699E">
      <w:pPr>
        <w:pStyle w:val="Heading1"/>
        <w:numPr>
          <w:ilvl w:val="0"/>
          <w:numId w:val="12"/>
        </w:numPr>
        <w:rPr>
          <w:highlight w:val="yellow"/>
          <w:lang w:val="en-GB"/>
        </w:rPr>
      </w:pPr>
      <w:r w:rsidRPr="00E252CA">
        <w:rPr>
          <w:highlight w:val="yellow"/>
          <w:lang w:val="en-GB"/>
        </w:rPr>
        <w:t>[At the 92</w:t>
      </w:r>
      <w:r w:rsidRPr="00E252CA">
        <w:rPr>
          <w:highlight w:val="yellow"/>
          <w:vertAlign w:val="superscript"/>
          <w:lang w:val="en-GB"/>
        </w:rPr>
        <w:t>nd</w:t>
      </w:r>
      <w:r w:rsidRPr="00E252CA">
        <w:rPr>
          <w:highlight w:val="yellow"/>
          <w:lang w:val="en-GB"/>
        </w:rPr>
        <w:t xml:space="preserve"> meeting…]</w:t>
      </w:r>
    </w:p>
    <w:p w14:paraId="66C018A3" w14:textId="27F5C057" w:rsidR="00D35280" w:rsidRPr="00D35280" w:rsidRDefault="00D35280" w:rsidP="00D35280">
      <w:pPr>
        <w:rPr>
          <w:i/>
          <w:iCs/>
          <w:lang w:val="en-GB"/>
        </w:rPr>
      </w:pPr>
      <w:r w:rsidRPr="00D35280">
        <w:rPr>
          <w:i/>
          <w:iCs/>
          <w:lang w:val="en-GB"/>
        </w:rPr>
        <w:t>Multilateral Fund Secretariat</w:t>
      </w:r>
    </w:p>
    <w:p w14:paraId="19E09DAD" w14:textId="77777777" w:rsidR="00D35280" w:rsidRDefault="00D35280" w:rsidP="00D35280">
      <w:pPr>
        <w:rPr>
          <w:lang w:val="en-GB"/>
        </w:rPr>
      </w:pPr>
    </w:p>
    <w:p w14:paraId="1D84AB5F" w14:textId="270433C1" w:rsidR="00D35280" w:rsidRDefault="00D35280" w:rsidP="00E4699E">
      <w:pPr>
        <w:pStyle w:val="Heading1"/>
        <w:numPr>
          <w:ilvl w:val="0"/>
          <w:numId w:val="12"/>
        </w:numPr>
        <w:rPr>
          <w:bCs/>
          <w:lang w:val="en-GB"/>
        </w:rPr>
      </w:pPr>
      <w:r w:rsidRPr="00154ECB">
        <w:rPr>
          <w:lang w:val="en-GB"/>
        </w:rPr>
        <w:t>At the 91</w:t>
      </w:r>
      <w:r w:rsidRPr="00154ECB">
        <w:rPr>
          <w:vertAlign w:val="superscript"/>
          <w:lang w:val="en-GB"/>
        </w:rPr>
        <w:t>st</w:t>
      </w:r>
      <w:r w:rsidRPr="00154ECB">
        <w:rPr>
          <w:lang w:val="en-GB"/>
        </w:rPr>
        <w:t xml:space="preserve"> meeting</w:t>
      </w:r>
      <w:r w:rsidRPr="00154ECB">
        <w:rPr>
          <w:rStyle w:val="FootnoteReference"/>
          <w:lang w:val="en-GB"/>
        </w:rPr>
        <w:footnoteReference w:id="65"/>
      </w:r>
      <w:r w:rsidRPr="00154ECB">
        <w:rPr>
          <w:lang w:val="en-GB"/>
        </w:rPr>
        <w:t xml:space="preserve"> [and 92</w:t>
      </w:r>
      <w:r w:rsidRPr="00154ECB">
        <w:rPr>
          <w:vertAlign w:val="superscript"/>
          <w:lang w:val="en-GB"/>
        </w:rPr>
        <w:t>nd</w:t>
      </w:r>
      <w:r w:rsidRPr="00154ECB">
        <w:rPr>
          <w:lang w:val="en-GB"/>
        </w:rPr>
        <w:t xml:space="preserve"> meeting,</w:t>
      </w:r>
      <w:r w:rsidRPr="00154ECB">
        <w:rPr>
          <w:rStyle w:val="FootnoteReference"/>
          <w:lang w:val="en-GB"/>
        </w:rPr>
        <w:footnoteReference w:id="66"/>
      </w:r>
      <w:r w:rsidRPr="00154ECB">
        <w:rPr>
          <w:lang w:val="en-GB"/>
        </w:rPr>
        <w:t xml:space="preserve">] the Executive Committee considered </w:t>
      </w:r>
      <w:r w:rsidR="00043EE1">
        <w:rPr>
          <w:lang w:val="en-GB"/>
        </w:rPr>
        <w:t xml:space="preserve">the </w:t>
      </w:r>
      <w:r w:rsidRPr="00154ECB">
        <w:rPr>
          <w:lang w:val="en-GB"/>
        </w:rPr>
        <w:t>report on the activities undertaken by the Secretariat since the previous meeting. At the 91</w:t>
      </w:r>
      <w:r w:rsidRPr="00154ECB">
        <w:rPr>
          <w:vertAlign w:val="superscript"/>
          <w:lang w:val="en-GB"/>
        </w:rPr>
        <w:t>st</w:t>
      </w:r>
      <w:r w:rsidRPr="00154ECB">
        <w:rPr>
          <w:lang w:val="en-GB"/>
        </w:rPr>
        <w:t xml:space="preserve"> meeting, the Committee request</w:t>
      </w:r>
      <w:r w:rsidR="00C81BA4">
        <w:rPr>
          <w:lang w:val="en-GB"/>
        </w:rPr>
        <w:t>ed</w:t>
      </w:r>
      <w:r w:rsidRPr="00154ECB">
        <w:rPr>
          <w:lang w:val="en-GB"/>
        </w:rPr>
        <w:t xml:space="preserve"> the Secretariat to transmit</w:t>
      </w:r>
      <w:r w:rsidR="00C81BA4">
        <w:rPr>
          <w:lang w:val="en-GB"/>
        </w:rPr>
        <w:t>,</w:t>
      </w:r>
      <w:r w:rsidRPr="00154ECB">
        <w:rPr>
          <w:lang w:val="en-GB"/>
        </w:rPr>
        <w:t xml:space="preserve"> to the MOPA</w:t>
      </w:r>
      <w:r w:rsidR="00C81BA4">
        <w:rPr>
          <w:lang w:val="en-GB"/>
        </w:rPr>
        <w:t xml:space="preserve">N </w:t>
      </w:r>
      <w:r w:rsidR="00C81BA4" w:rsidRPr="00154ECB">
        <w:rPr>
          <w:lang w:val="en-GB"/>
        </w:rPr>
        <w:t>secretariat</w:t>
      </w:r>
      <w:r w:rsidR="00C81BA4">
        <w:rPr>
          <w:lang w:val="en-GB"/>
        </w:rPr>
        <w:t>,</w:t>
      </w:r>
      <w:r w:rsidRPr="00154ECB">
        <w:rPr>
          <w:lang w:val="en-GB"/>
        </w:rPr>
        <w:t xml:space="preserve"> the management response of the Executive Committee to the 2019 MOPAN Assessment of the Mul</w:t>
      </w:r>
      <w:r w:rsidRPr="00B86B22">
        <w:rPr>
          <w:lang w:val="en-GB"/>
        </w:rPr>
        <w:t xml:space="preserve">tilateral Fund, which was annexed to the report of </w:t>
      </w:r>
      <w:r w:rsidRPr="00B86B22">
        <w:rPr>
          <w:lang w:val="en-GB"/>
        </w:rPr>
        <w:lastRenderedPageBreak/>
        <w:t>that meeting,</w:t>
      </w:r>
      <w:r w:rsidRPr="00B86B22">
        <w:rPr>
          <w:rStyle w:val="FootnoteReference"/>
          <w:lang w:val="en-GB"/>
        </w:rPr>
        <w:footnoteReference w:id="67"/>
      </w:r>
      <w:r w:rsidRPr="00B86B22">
        <w:rPr>
          <w:lang w:val="en-GB"/>
        </w:rPr>
        <w:t xml:space="preserve"> </w:t>
      </w:r>
      <w:r w:rsidR="00883AA3">
        <w:rPr>
          <w:lang w:val="en-GB"/>
        </w:rPr>
        <w:t xml:space="preserve">along </w:t>
      </w:r>
      <w:r w:rsidRPr="00B86B22">
        <w:rPr>
          <w:lang w:val="en-GB"/>
        </w:rPr>
        <w:t>with a letter from the Chair of the Executive Committee written on behalf of the Committee (d</w:t>
      </w:r>
      <w:r w:rsidRPr="00B86B22">
        <w:rPr>
          <w:bCs/>
          <w:lang w:val="en-GB"/>
        </w:rPr>
        <w:t xml:space="preserve">ecision 91/1). </w:t>
      </w:r>
      <w:r w:rsidRPr="00E252CA">
        <w:rPr>
          <w:bCs/>
          <w:highlight w:val="yellow"/>
          <w:lang w:val="en-GB"/>
        </w:rPr>
        <w:t>[At the 92</w:t>
      </w:r>
      <w:r w:rsidRPr="00E252CA">
        <w:rPr>
          <w:bCs/>
          <w:highlight w:val="yellow"/>
          <w:vertAlign w:val="superscript"/>
          <w:lang w:val="en-GB"/>
        </w:rPr>
        <w:t>nd</w:t>
      </w:r>
      <w:r w:rsidRPr="00E252CA">
        <w:rPr>
          <w:bCs/>
          <w:highlight w:val="yellow"/>
          <w:lang w:val="en-GB"/>
        </w:rPr>
        <w:t xml:space="preserve"> meeting…]</w:t>
      </w:r>
    </w:p>
    <w:p w14:paraId="272870E7" w14:textId="262A4FAF" w:rsidR="00D44F95" w:rsidRDefault="0086581E" w:rsidP="00485C7F">
      <w:pPr>
        <w:pStyle w:val="StyleHeader4Para4Left0Firstline0"/>
        <w:numPr>
          <w:ilvl w:val="0"/>
          <w:numId w:val="10"/>
        </w:numPr>
        <w:tabs>
          <w:tab w:val="clear" w:pos="2880"/>
          <w:tab w:val="clear" w:pos="5760"/>
        </w:tabs>
        <w:ind w:left="720"/>
        <w:jc w:val="left"/>
        <w:rPr>
          <w:b/>
          <w:sz w:val="22"/>
        </w:rPr>
      </w:pPr>
      <w:r>
        <w:rPr>
          <w:b/>
          <w:sz w:val="22"/>
        </w:rPr>
        <w:t>Achievements of the Multilateral Fund since its inception</w:t>
      </w:r>
      <w:r w:rsidR="001B01BE" w:rsidRPr="00081359">
        <w:rPr>
          <w:rStyle w:val="FootnoteReference"/>
          <w:b/>
        </w:rPr>
        <w:footnoteReference w:id="68"/>
      </w:r>
    </w:p>
    <w:p w14:paraId="3714C631" w14:textId="5A3D622B" w:rsidR="00081359" w:rsidRPr="00081359" w:rsidRDefault="00081359">
      <w:pPr>
        <w:pStyle w:val="Heading1"/>
        <w:numPr>
          <w:ilvl w:val="0"/>
          <w:numId w:val="12"/>
        </w:numPr>
      </w:pPr>
      <w:r w:rsidRPr="00081359">
        <w:t>By the 9</w:t>
      </w:r>
      <w:r w:rsidR="00E252CA">
        <w:t>2</w:t>
      </w:r>
      <w:r w:rsidR="00E252CA" w:rsidRPr="00E252CA">
        <w:rPr>
          <w:vertAlign w:val="superscript"/>
        </w:rPr>
        <w:t>nd</w:t>
      </w:r>
      <w:r w:rsidRPr="00081359">
        <w:t xml:space="preserve"> meeting, since 1991, </w:t>
      </w:r>
      <w:r w:rsidR="00E252CA" w:rsidRPr="00E252CA">
        <w:rPr>
          <w:color w:val="000000"/>
          <w:highlight w:val="yellow"/>
          <w:lang w:eastAsia="en-CA"/>
        </w:rPr>
        <w:t>???</w:t>
      </w:r>
      <w:r w:rsidRPr="00081359">
        <w:rPr>
          <w:lang w:eastAsia="zh-CN"/>
        </w:rPr>
        <w:t xml:space="preserve"> </w:t>
      </w:r>
      <w:r w:rsidRPr="00081359">
        <w:t xml:space="preserve">projects and activities (excluding cancelled and transferred projects) had </w:t>
      </w:r>
      <w:r w:rsidRPr="00081359">
        <w:rPr>
          <w:rFonts w:eastAsia="MS Mincho"/>
          <w:lang w:eastAsia="ja-JP"/>
        </w:rPr>
        <w:t>been</w:t>
      </w:r>
      <w:r w:rsidRPr="00081359">
        <w:t xml:space="preserve"> approved. The total amount of ODS to be eliminated through implementation of those projects amounted </w:t>
      </w:r>
      <w:proofErr w:type="gramStart"/>
      <w:r w:rsidRPr="00081359">
        <w:t xml:space="preserve">to </w:t>
      </w:r>
      <w:r w:rsidR="00E252CA" w:rsidRPr="00E252CA">
        <w:rPr>
          <w:color w:val="000000"/>
          <w:highlight w:val="yellow"/>
          <w:lang w:eastAsia="en-CA"/>
        </w:rPr>
        <w:t>???</w:t>
      </w:r>
      <w:proofErr w:type="gramEnd"/>
      <w:r w:rsidRPr="00081359">
        <w:t xml:space="preserve"> ODP tonnes, of which a total </w:t>
      </w:r>
      <w:proofErr w:type="gramStart"/>
      <w:r w:rsidRPr="00081359">
        <w:t xml:space="preserve">of </w:t>
      </w:r>
      <w:r w:rsidR="00E252CA" w:rsidRPr="00E252CA">
        <w:rPr>
          <w:color w:val="000000"/>
          <w:highlight w:val="yellow"/>
          <w:lang w:eastAsia="en-CA"/>
        </w:rPr>
        <w:t>???</w:t>
      </w:r>
      <w:proofErr w:type="gramEnd"/>
      <w:r w:rsidRPr="00081359">
        <w:t xml:space="preserve"> </w:t>
      </w:r>
      <w:r w:rsidRPr="00081359">
        <w:rPr>
          <w:lang w:eastAsia="zh-CN"/>
        </w:rPr>
        <w:t xml:space="preserve">ODP </w:t>
      </w:r>
      <w:r w:rsidRPr="00081359">
        <w:t>tonnes had already been phased out (involving both consumption and production). The geographical and sectoral distribution of phase</w:t>
      </w:r>
      <w:r w:rsidRPr="00081359">
        <w:noBreakHyphen/>
        <w:t>out in all approved projects and activities and funds approved since inception is shown in the table below.</w:t>
      </w:r>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337"/>
        <w:gridCol w:w="1358"/>
        <w:gridCol w:w="1358"/>
        <w:gridCol w:w="1353"/>
        <w:gridCol w:w="1375"/>
        <w:gridCol w:w="1422"/>
      </w:tblGrid>
      <w:tr w:rsidR="000404A8" w:rsidRPr="000404A8" w14:paraId="5F49A9BC" w14:textId="77777777" w:rsidTr="00E76218">
        <w:trPr>
          <w:cantSplit/>
          <w:tblHeader/>
        </w:trPr>
        <w:tc>
          <w:tcPr>
            <w:tcW w:w="1252" w:type="dxa"/>
            <w:shd w:val="clear" w:color="auto" w:fill="auto"/>
            <w:tcMar>
              <w:left w:w="29" w:type="dxa"/>
            </w:tcMar>
            <w:vAlign w:val="center"/>
            <w:hideMark/>
          </w:tcPr>
          <w:p w14:paraId="24634069" w14:textId="77777777" w:rsidR="000404A8" w:rsidRPr="000404A8" w:rsidRDefault="000404A8" w:rsidP="000404A8">
            <w:pPr>
              <w:jc w:val="center"/>
              <w:rPr>
                <w:b/>
                <w:bCs/>
                <w:sz w:val="19"/>
                <w:szCs w:val="19"/>
              </w:rPr>
            </w:pPr>
            <w:r w:rsidRPr="000404A8">
              <w:rPr>
                <w:b/>
                <w:bCs/>
                <w:sz w:val="19"/>
                <w:szCs w:val="19"/>
              </w:rPr>
              <w:t>Description</w:t>
            </w:r>
          </w:p>
        </w:tc>
        <w:tc>
          <w:tcPr>
            <w:tcW w:w="1337" w:type="dxa"/>
            <w:shd w:val="clear" w:color="auto" w:fill="auto"/>
            <w:vAlign w:val="center"/>
            <w:hideMark/>
          </w:tcPr>
          <w:p w14:paraId="0EAAD41D" w14:textId="77777777" w:rsidR="000404A8" w:rsidRPr="000404A8" w:rsidRDefault="000404A8" w:rsidP="000404A8">
            <w:pPr>
              <w:jc w:val="center"/>
              <w:rPr>
                <w:b/>
                <w:bCs/>
                <w:sz w:val="19"/>
                <w:szCs w:val="19"/>
              </w:rPr>
            </w:pPr>
            <w:r w:rsidRPr="000404A8">
              <w:rPr>
                <w:b/>
                <w:bCs/>
                <w:sz w:val="19"/>
                <w:szCs w:val="19"/>
              </w:rPr>
              <w:t>Number of projects</w:t>
            </w:r>
          </w:p>
        </w:tc>
        <w:tc>
          <w:tcPr>
            <w:tcW w:w="1358" w:type="dxa"/>
            <w:shd w:val="clear" w:color="auto" w:fill="auto"/>
            <w:vAlign w:val="center"/>
            <w:hideMark/>
          </w:tcPr>
          <w:p w14:paraId="4A981974" w14:textId="77777777" w:rsidR="000404A8" w:rsidRPr="000404A8" w:rsidRDefault="000404A8" w:rsidP="000404A8">
            <w:pPr>
              <w:jc w:val="center"/>
              <w:rPr>
                <w:b/>
                <w:bCs/>
                <w:sz w:val="19"/>
                <w:szCs w:val="19"/>
              </w:rPr>
            </w:pPr>
            <w:r w:rsidRPr="000404A8">
              <w:rPr>
                <w:b/>
                <w:bCs/>
                <w:sz w:val="19"/>
                <w:szCs w:val="19"/>
              </w:rPr>
              <w:t>Consumption ODP tonnes approved*</w:t>
            </w:r>
          </w:p>
        </w:tc>
        <w:tc>
          <w:tcPr>
            <w:tcW w:w="1358" w:type="dxa"/>
            <w:shd w:val="clear" w:color="auto" w:fill="auto"/>
            <w:vAlign w:val="center"/>
            <w:hideMark/>
          </w:tcPr>
          <w:p w14:paraId="48154477" w14:textId="77777777" w:rsidR="000404A8" w:rsidRPr="000404A8" w:rsidRDefault="000404A8" w:rsidP="000404A8">
            <w:pPr>
              <w:jc w:val="center"/>
              <w:rPr>
                <w:b/>
                <w:bCs/>
                <w:sz w:val="19"/>
                <w:szCs w:val="19"/>
              </w:rPr>
            </w:pPr>
            <w:r w:rsidRPr="000404A8">
              <w:rPr>
                <w:b/>
                <w:bCs/>
                <w:sz w:val="19"/>
                <w:szCs w:val="19"/>
              </w:rPr>
              <w:t>Consumption ODP tonnes phased out*</w:t>
            </w:r>
          </w:p>
        </w:tc>
        <w:tc>
          <w:tcPr>
            <w:tcW w:w="1353" w:type="dxa"/>
            <w:shd w:val="clear" w:color="auto" w:fill="auto"/>
            <w:vAlign w:val="center"/>
            <w:hideMark/>
          </w:tcPr>
          <w:p w14:paraId="72F07473" w14:textId="77777777" w:rsidR="000404A8" w:rsidRPr="000404A8" w:rsidRDefault="000404A8" w:rsidP="000404A8">
            <w:pPr>
              <w:jc w:val="center"/>
              <w:rPr>
                <w:b/>
                <w:bCs/>
                <w:sz w:val="19"/>
                <w:szCs w:val="19"/>
              </w:rPr>
            </w:pPr>
            <w:r w:rsidRPr="000404A8">
              <w:rPr>
                <w:b/>
                <w:bCs/>
                <w:sz w:val="19"/>
                <w:szCs w:val="19"/>
              </w:rPr>
              <w:t>Production ODP tonnes approved*</w:t>
            </w:r>
          </w:p>
        </w:tc>
        <w:tc>
          <w:tcPr>
            <w:tcW w:w="1375" w:type="dxa"/>
            <w:shd w:val="clear" w:color="auto" w:fill="auto"/>
            <w:vAlign w:val="center"/>
            <w:hideMark/>
          </w:tcPr>
          <w:p w14:paraId="0DB05D36" w14:textId="77777777" w:rsidR="000404A8" w:rsidRPr="000404A8" w:rsidRDefault="000404A8" w:rsidP="000404A8">
            <w:pPr>
              <w:jc w:val="center"/>
              <w:rPr>
                <w:b/>
                <w:bCs/>
                <w:sz w:val="19"/>
                <w:szCs w:val="19"/>
              </w:rPr>
            </w:pPr>
            <w:r w:rsidRPr="000404A8">
              <w:rPr>
                <w:b/>
                <w:bCs/>
                <w:sz w:val="19"/>
                <w:szCs w:val="19"/>
              </w:rPr>
              <w:t>Production ODP tonnes phased out*</w:t>
            </w:r>
          </w:p>
        </w:tc>
        <w:tc>
          <w:tcPr>
            <w:tcW w:w="1422" w:type="dxa"/>
            <w:shd w:val="clear" w:color="auto" w:fill="auto"/>
            <w:vAlign w:val="center"/>
            <w:hideMark/>
          </w:tcPr>
          <w:p w14:paraId="41F496CA" w14:textId="77777777" w:rsidR="000404A8" w:rsidRPr="000404A8" w:rsidRDefault="000404A8" w:rsidP="000404A8">
            <w:pPr>
              <w:jc w:val="center"/>
              <w:rPr>
                <w:b/>
                <w:bCs/>
                <w:sz w:val="19"/>
                <w:szCs w:val="19"/>
              </w:rPr>
            </w:pPr>
            <w:r w:rsidRPr="000404A8">
              <w:rPr>
                <w:b/>
                <w:bCs/>
                <w:sz w:val="19"/>
                <w:szCs w:val="19"/>
              </w:rPr>
              <w:t>Funds approved* (US $)</w:t>
            </w:r>
          </w:p>
        </w:tc>
      </w:tr>
      <w:tr w:rsidR="000404A8" w:rsidRPr="000404A8" w14:paraId="5A2A275E" w14:textId="77777777" w:rsidTr="00E76218">
        <w:trPr>
          <w:cantSplit/>
        </w:trPr>
        <w:tc>
          <w:tcPr>
            <w:tcW w:w="9455" w:type="dxa"/>
            <w:gridSpan w:val="7"/>
            <w:shd w:val="clear" w:color="auto" w:fill="auto"/>
            <w:noWrap/>
            <w:tcMar>
              <w:left w:w="29" w:type="dxa"/>
            </w:tcMar>
            <w:vAlign w:val="center"/>
            <w:hideMark/>
          </w:tcPr>
          <w:p w14:paraId="28016FC9" w14:textId="77777777" w:rsidR="000404A8" w:rsidRPr="000404A8" w:rsidRDefault="000404A8" w:rsidP="000404A8">
            <w:pPr>
              <w:rPr>
                <w:b/>
                <w:bCs/>
                <w:sz w:val="19"/>
                <w:szCs w:val="19"/>
              </w:rPr>
            </w:pPr>
            <w:r w:rsidRPr="000404A8">
              <w:rPr>
                <w:b/>
                <w:bCs/>
                <w:sz w:val="19"/>
                <w:szCs w:val="19"/>
              </w:rPr>
              <w:t>Region</w:t>
            </w:r>
          </w:p>
        </w:tc>
      </w:tr>
      <w:tr w:rsidR="000404A8" w:rsidRPr="000404A8" w14:paraId="0409C99D" w14:textId="77777777" w:rsidTr="00E76218">
        <w:trPr>
          <w:cantSplit/>
        </w:trPr>
        <w:tc>
          <w:tcPr>
            <w:tcW w:w="1252" w:type="dxa"/>
            <w:shd w:val="clear" w:color="auto" w:fill="auto"/>
            <w:noWrap/>
            <w:tcMar>
              <w:left w:w="29" w:type="dxa"/>
            </w:tcMar>
            <w:vAlign w:val="center"/>
            <w:hideMark/>
          </w:tcPr>
          <w:p w14:paraId="1E352794" w14:textId="77777777" w:rsidR="000404A8" w:rsidRPr="000404A8" w:rsidRDefault="000404A8" w:rsidP="000404A8">
            <w:pPr>
              <w:rPr>
                <w:sz w:val="19"/>
                <w:szCs w:val="19"/>
              </w:rPr>
            </w:pPr>
            <w:r w:rsidRPr="000404A8">
              <w:rPr>
                <w:sz w:val="19"/>
                <w:szCs w:val="19"/>
              </w:rPr>
              <w:t>Africa</w:t>
            </w:r>
          </w:p>
        </w:tc>
        <w:tc>
          <w:tcPr>
            <w:tcW w:w="1337" w:type="dxa"/>
            <w:shd w:val="clear" w:color="auto" w:fill="auto"/>
            <w:tcMar>
              <w:left w:w="29" w:type="dxa"/>
              <w:right w:w="29" w:type="dxa"/>
            </w:tcMar>
          </w:tcPr>
          <w:p w14:paraId="783C17DA"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346C0427"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EE80CAF"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173B581D"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5AB00F66"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2F4BA51B"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6FE8A1FF" w14:textId="77777777" w:rsidTr="00E76218">
        <w:trPr>
          <w:cantSplit/>
        </w:trPr>
        <w:tc>
          <w:tcPr>
            <w:tcW w:w="1252" w:type="dxa"/>
            <w:shd w:val="clear" w:color="auto" w:fill="auto"/>
            <w:noWrap/>
            <w:tcMar>
              <w:left w:w="29" w:type="dxa"/>
            </w:tcMar>
            <w:vAlign w:val="center"/>
            <w:hideMark/>
          </w:tcPr>
          <w:p w14:paraId="0688467C" w14:textId="77777777" w:rsidR="000404A8" w:rsidRPr="000404A8" w:rsidRDefault="000404A8" w:rsidP="000404A8">
            <w:pPr>
              <w:rPr>
                <w:sz w:val="19"/>
                <w:szCs w:val="19"/>
              </w:rPr>
            </w:pPr>
            <w:r w:rsidRPr="000404A8">
              <w:rPr>
                <w:sz w:val="19"/>
                <w:szCs w:val="19"/>
              </w:rPr>
              <w:t>Asia and Pacific</w:t>
            </w:r>
          </w:p>
        </w:tc>
        <w:tc>
          <w:tcPr>
            <w:tcW w:w="1337" w:type="dxa"/>
            <w:shd w:val="clear" w:color="auto" w:fill="auto"/>
            <w:tcMar>
              <w:left w:w="29" w:type="dxa"/>
              <w:right w:w="29" w:type="dxa"/>
            </w:tcMar>
          </w:tcPr>
          <w:p w14:paraId="3504AA3C"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0F039990"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1826F405"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296C1AF7"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33534395"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1C547A68"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1E3B32F1" w14:textId="77777777" w:rsidTr="00E76218">
        <w:trPr>
          <w:cantSplit/>
        </w:trPr>
        <w:tc>
          <w:tcPr>
            <w:tcW w:w="1252" w:type="dxa"/>
            <w:shd w:val="clear" w:color="auto" w:fill="auto"/>
            <w:noWrap/>
            <w:tcMar>
              <w:left w:w="29" w:type="dxa"/>
            </w:tcMar>
            <w:vAlign w:val="center"/>
            <w:hideMark/>
          </w:tcPr>
          <w:p w14:paraId="4A9BB902" w14:textId="77777777" w:rsidR="000404A8" w:rsidRPr="000404A8" w:rsidRDefault="000404A8" w:rsidP="000404A8">
            <w:pPr>
              <w:rPr>
                <w:sz w:val="19"/>
                <w:szCs w:val="19"/>
              </w:rPr>
            </w:pPr>
            <w:r w:rsidRPr="000404A8">
              <w:rPr>
                <w:sz w:val="19"/>
                <w:szCs w:val="19"/>
              </w:rPr>
              <w:t>Europe</w:t>
            </w:r>
          </w:p>
        </w:tc>
        <w:tc>
          <w:tcPr>
            <w:tcW w:w="1337" w:type="dxa"/>
            <w:shd w:val="clear" w:color="auto" w:fill="auto"/>
            <w:tcMar>
              <w:left w:w="29" w:type="dxa"/>
              <w:right w:w="29" w:type="dxa"/>
            </w:tcMar>
          </w:tcPr>
          <w:p w14:paraId="531567DA"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773E0623"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17E54CB"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0687AEC4"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1E483F77"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54B77CCA"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1F8B57D2" w14:textId="77777777" w:rsidTr="00E76218">
        <w:trPr>
          <w:cantSplit/>
        </w:trPr>
        <w:tc>
          <w:tcPr>
            <w:tcW w:w="1252" w:type="dxa"/>
            <w:shd w:val="clear" w:color="auto" w:fill="auto"/>
            <w:noWrap/>
            <w:tcMar>
              <w:left w:w="29" w:type="dxa"/>
            </w:tcMar>
            <w:vAlign w:val="center"/>
            <w:hideMark/>
          </w:tcPr>
          <w:p w14:paraId="601E0E0F" w14:textId="77777777" w:rsidR="000404A8" w:rsidRPr="000404A8" w:rsidRDefault="000404A8" w:rsidP="000404A8">
            <w:pPr>
              <w:rPr>
                <w:sz w:val="19"/>
                <w:szCs w:val="19"/>
              </w:rPr>
            </w:pPr>
            <w:r w:rsidRPr="000404A8">
              <w:rPr>
                <w:sz w:val="19"/>
                <w:szCs w:val="19"/>
              </w:rPr>
              <w:t>Latin America and Caribbean</w:t>
            </w:r>
          </w:p>
        </w:tc>
        <w:tc>
          <w:tcPr>
            <w:tcW w:w="1337" w:type="dxa"/>
            <w:shd w:val="clear" w:color="auto" w:fill="auto"/>
            <w:tcMar>
              <w:left w:w="29" w:type="dxa"/>
              <w:right w:w="29" w:type="dxa"/>
            </w:tcMar>
          </w:tcPr>
          <w:p w14:paraId="7C0E2C5D"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6C8E099"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35D2E51"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48C6A002"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06F54A9E"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0B3C335E"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5E77B5A9" w14:textId="77777777" w:rsidTr="00E76218">
        <w:trPr>
          <w:cantSplit/>
        </w:trPr>
        <w:tc>
          <w:tcPr>
            <w:tcW w:w="1252" w:type="dxa"/>
            <w:shd w:val="clear" w:color="auto" w:fill="auto"/>
            <w:noWrap/>
            <w:tcMar>
              <w:left w:w="29" w:type="dxa"/>
            </w:tcMar>
            <w:vAlign w:val="center"/>
            <w:hideMark/>
          </w:tcPr>
          <w:p w14:paraId="3FB4CF62" w14:textId="77777777" w:rsidR="000404A8" w:rsidRPr="000404A8" w:rsidRDefault="000404A8" w:rsidP="000404A8">
            <w:pPr>
              <w:rPr>
                <w:sz w:val="19"/>
                <w:szCs w:val="19"/>
              </w:rPr>
            </w:pPr>
            <w:r w:rsidRPr="000404A8">
              <w:rPr>
                <w:sz w:val="19"/>
                <w:szCs w:val="19"/>
              </w:rPr>
              <w:t>Global</w:t>
            </w:r>
          </w:p>
        </w:tc>
        <w:tc>
          <w:tcPr>
            <w:tcW w:w="1337" w:type="dxa"/>
            <w:shd w:val="clear" w:color="auto" w:fill="auto"/>
            <w:tcMar>
              <w:left w:w="29" w:type="dxa"/>
              <w:right w:w="29" w:type="dxa"/>
            </w:tcMar>
          </w:tcPr>
          <w:p w14:paraId="1684B001"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7B60E230"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ED244BF"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73A43038"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7CDAD691"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72666D30"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39D8CA20" w14:textId="77777777" w:rsidTr="00E76218">
        <w:trPr>
          <w:cantSplit/>
        </w:trPr>
        <w:tc>
          <w:tcPr>
            <w:tcW w:w="9455" w:type="dxa"/>
            <w:gridSpan w:val="7"/>
            <w:shd w:val="clear" w:color="auto" w:fill="auto"/>
            <w:noWrap/>
            <w:tcMar>
              <w:left w:w="29" w:type="dxa"/>
              <w:right w:w="29" w:type="dxa"/>
            </w:tcMar>
            <w:vAlign w:val="center"/>
            <w:hideMark/>
          </w:tcPr>
          <w:p w14:paraId="3180EB8A" w14:textId="77777777" w:rsidR="000404A8" w:rsidRPr="000404A8" w:rsidRDefault="000404A8" w:rsidP="000404A8">
            <w:pPr>
              <w:rPr>
                <w:b/>
                <w:bCs/>
                <w:sz w:val="19"/>
                <w:szCs w:val="19"/>
              </w:rPr>
            </w:pPr>
            <w:r w:rsidRPr="000404A8">
              <w:rPr>
                <w:b/>
                <w:bCs/>
                <w:sz w:val="19"/>
                <w:szCs w:val="19"/>
              </w:rPr>
              <w:t>Sector</w:t>
            </w:r>
          </w:p>
        </w:tc>
      </w:tr>
      <w:tr w:rsidR="000404A8" w:rsidRPr="000404A8" w14:paraId="0A46D022" w14:textId="77777777" w:rsidTr="00E76218">
        <w:trPr>
          <w:cantSplit/>
        </w:trPr>
        <w:tc>
          <w:tcPr>
            <w:tcW w:w="1252" w:type="dxa"/>
            <w:shd w:val="clear" w:color="auto" w:fill="auto"/>
            <w:noWrap/>
            <w:tcMar>
              <w:left w:w="29" w:type="dxa"/>
            </w:tcMar>
            <w:vAlign w:val="center"/>
            <w:hideMark/>
          </w:tcPr>
          <w:p w14:paraId="4CCF01EB" w14:textId="77777777" w:rsidR="000404A8" w:rsidRPr="000404A8" w:rsidRDefault="000404A8" w:rsidP="000404A8">
            <w:pPr>
              <w:rPr>
                <w:sz w:val="19"/>
                <w:szCs w:val="19"/>
              </w:rPr>
            </w:pPr>
            <w:r w:rsidRPr="000404A8">
              <w:rPr>
                <w:sz w:val="19"/>
                <w:szCs w:val="19"/>
              </w:rPr>
              <w:t>Aerosol</w:t>
            </w:r>
          </w:p>
        </w:tc>
        <w:tc>
          <w:tcPr>
            <w:tcW w:w="1337" w:type="dxa"/>
            <w:shd w:val="clear" w:color="auto" w:fill="auto"/>
            <w:tcMar>
              <w:left w:w="29" w:type="dxa"/>
              <w:right w:w="29" w:type="dxa"/>
            </w:tcMar>
          </w:tcPr>
          <w:p w14:paraId="3C897B79"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0152A867"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5B1329EB"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093C068D"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5ED3F68F"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04A6B3A7"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40F1FC43" w14:textId="77777777" w:rsidTr="00E76218">
        <w:trPr>
          <w:cantSplit/>
        </w:trPr>
        <w:tc>
          <w:tcPr>
            <w:tcW w:w="1252" w:type="dxa"/>
            <w:shd w:val="clear" w:color="auto" w:fill="auto"/>
            <w:noWrap/>
            <w:tcMar>
              <w:left w:w="29" w:type="dxa"/>
            </w:tcMar>
            <w:vAlign w:val="center"/>
            <w:hideMark/>
          </w:tcPr>
          <w:p w14:paraId="59AB603F" w14:textId="77777777" w:rsidR="000404A8" w:rsidRPr="000404A8" w:rsidRDefault="000404A8" w:rsidP="000404A8">
            <w:pPr>
              <w:rPr>
                <w:sz w:val="19"/>
                <w:szCs w:val="19"/>
              </w:rPr>
            </w:pPr>
            <w:r w:rsidRPr="000404A8">
              <w:rPr>
                <w:sz w:val="19"/>
                <w:szCs w:val="19"/>
              </w:rPr>
              <w:t>Destruction</w:t>
            </w:r>
          </w:p>
        </w:tc>
        <w:tc>
          <w:tcPr>
            <w:tcW w:w="1337" w:type="dxa"/>
            <w:shd w:val="clear" w:color="auto" w:fill="auto"/>
            <w:tcMar>
              <w:left w:w="29" w:type="dxa"/>
              <w:right w:w="29" w:type="dxa"/>
            </w:tcMar>
          </w:tcPr>
          <w:p w14:paraId="1E983E0F"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519191E0"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589622B4"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12BE358D"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261913C1"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2B178910"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28971019" w14:textId="77777777" w:rsidTr="00E76218">
        <w:trPr>
          <w:cantSplit/>
        </w:trPr>
        <w:tc>
          <w:tcPr>
            <w:tcW w:w="1252" w:type="dxa"/>
            <w:shd w:val="clear" w:color="auto" w:fill="auto"/>
            <w:noWrap/>
            <w:tcMar>
              <w:left w:w="29" w:type="dxa"/>
            </w:tcMar>
            <w:vAlign w:val="center"/>
            <w:hideMark/>
          </w:tcPr>
          <w:p w14:paraId="1E675AD4" w14:textId="77777777" w:rsidR="000404A8" w:rsidRPr="000404A8" w:rsidRDefault="000404A8" w:rsidP="000404A8">
            <w:pPr>
              <w:rPr>
                <w:sz w:val="19"/>
                <w:szCs w:val="19"/>
              </w:rPr>
            </w:pPr>
            <w:proofErr w:type="gramStart"/>
            <w:r w:rsidRPr="000404A8">
              <w:rPr>
                <w:sz w:val="19"/>
                <w:szCs w:val="19"/>
              </w:rPr>
              <w:t>Fire-fighting</w:t>
            </w:r>
            <w:proofErr w:type="gramEnd"/>
          </w:p>
        </w:tc>
        <w:tc>
          <w:tcPr>
            <w:tcW w:w="1337" w:type="dxa"/>
            <w:shd w:val="clear" w:color="auto" w:fill="auto"/>
            <w:tcMar>
              <w:left w:w="29" w:type="dxa"/>
              <w:right w:w="29" w:type="dxa"/>
            </w:tcMar>
          </w:tcPr>
          <w:p w14:paraId="7E142B3D"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66CBB426"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FCB12B6"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1C99A217"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4CEC1B41"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18DE70B8"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2227A873" w14:textId="77777777" w:rsidTr="00E76218">
        <w:trPr>
          <w:cantSplit/>
        </w:trPr>
        <w:tc>
          <w:tcPr>
            <w:tcW w:w="1252" w:type="dxa"/>
            <w:shd w:val="clear" w:color="auto" w:fill="auto"/>
            <w:noWrap/>
            <w:tcMar>
              <w:left w:w="29" w:type="dxa"/>
            </w:tcMar>
            <w:vAlign w:val="center"/>
            <w:hideMark/>
          </w:tcPr>
          <w:p w14:paraId="46514CF9" w14:textId="77777777" w:rsidR="000404A8" w:rsidRPr="000404A8" w:rsidRDefault="000404A8" w:rsidP="000404A8">
            <w:pPr>
              <w:rPr>
                <w:sz w:val="19"/>
                <w:szCs w:val="19"/>
              </w:rPr>
            </w:pPr>
            <w:r w:rsidRPr="000404A8">
              <w:rPr>
                <w:sz w:val="19"/>
                <w:szCs w:val="19"/>
              </w:rPr>
              <w:t>Foam</w:t>
            </w:r>
          </w:p>
        </w:tc>
        <w:tc>
          <w:tcPr>
            <w:tcW w:w="1337" w:type="dxa"/>
            <w:shd w:val="clear" w:color="auto" w:fill="auto"/>
            <w:tcMar>
              <w:left w:w="29" w:type="dxa"/>
              <w:right w:w="29" w:type="dxa"/>
            </w:tcMar>
          </w:tcPr>
          <w:p w14:paraId="3802C7A5"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5DB1E0F4"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0C0FCC95"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55281EBC"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7F2FEB62"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6C660DAD"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0146910F" w14:textId="77777777" w:rsidTr="00E76218">
        <w:trPr>
          <w:cantSplit/>
        </w:trPr>
        <w:tc>
          <w:tcPr>
            <w:tcW w:w="1252" w:type="dxa"/>
            <w:shd w:val="clear" w:color="auto" w:fill="auto"/>
            <w:noWrap/>
            <w:tcMar>
              <w:left w:w="29" w:type="dxa"/>
            </w:tcMar>
            <w:vAlign w:val="center"/>
            <w:hideMark/>
          </w:tcPr>
          <w:p w14:paraId="66760E54" w14:textId="77777777" w:rsidR="000404A8" w:rsidRPr="000404A8" w:rsidRDefault="000404A8" w:rsidP="000404A8">
            <w:pPr>
              <w:rPr>
                <w:sz w:val="19"/>
                <w:szCs w:val="19"/>
              </w:rPr>
            </w:pPr>
            <w:r w:rsidRPr="000404A8">
              <w:rPr>
                <w:sz w:val="19"/>
                <w:szCs w:val="19"/>
              </w:rPr>
              <w:t>Fumigant</w:t>
            </w:r>
          </w:p>
        </w:tc>
        <w:tc>
          <w:tcPr>
            <w:tcW w:w="1337" w:type="dxa"/>
            <w:shd w:val="clear" w:color="auto" w:fill="auto"/>
            <w:tcMar>
              <w:left w:w="29" w:type="dxa"/>
              <w:right w:w="29" w:type="dxa"/>
            </w:tcMar>
          </w:tcPr>
          <w:p w14:paraId="5A10A274"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B35123C"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E095652"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57416F6A"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045C175E"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5BF92D2A"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1A87A631" w14:textId="77777777" w:rsidTr="00E76218">
        <w:trPr>
          <w:cantSplit/>
        </w:trPr>
        <w:tc>
          <w:tcPr>
            <w:tcW w:w="1252" w:type="dxa"/>
            <w:shd w:val="clear" w:color="auto" w:fill="auto"/>
            <w:noWrap/>
            <w:tcMar>
              <w:left w:w="29" w:type="dxa"/>
            </w:tcMar>
            <w:vAlign w:val="center"/>
            <w:hideMark/>
          </w:tcPr>
          <w:p w14:paraId="0B37960A" w14:textId="77777777" w:rsidR="000404A8" w:rsidRPr="000404A8" w:rsidRDefault="000404A8" w:rsidP="000404A8">
            <w:pPr>
              <w:rPr>
                <w:sz w:val="19"/>
                <w:szCs w:val="19"/>
              </w:rPr>
            </w:pPr>
            <w:r w:rsidRPr="000404A8">
              <w:rPr>
                <w:sz w:val="19"/>
                <w:szCs w:val="19"/>
              </w:rPr>
              <w:t>Halon</w:t>
            </w:r>
          </w:p>
        </w:tc>
        <w:tc>
          <w:tcPr>
            <w:tcW w:w="1337" w:type="dxa"/>
            <w:shd w:val="clear" w:color="auto" w:fill="auto"/>
            <w:tcMar>
              <w:left w:w="29" w:type="dxa"/>
              <w:right w:w="29" w:type="dxa"/>
            </w:tcMar>
          </w:tcPr>
          <w:p w14:paraId="6E83A9D7"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C1788E4"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3DEB64BA"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0A83FB81"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045445BB"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3003BD73"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60A12083" w14:textId="77777777" w:rsidTr="00E76218">
        <w:trPr>
          <w:cantSplit/>
        </w:trPr>
        <w:tc>
          <w:tcPr>
            <w:tcW w:w="1252" w:type="dxa"/>
            <w:shd w:val="clear" w:color="auto" w:fill="auto"/>
            <w:noWrap/>
            <w:tcMar>
              <w:left w:w="29" w:type="dxa"/>
            </w:tcMar>
            <w:vAlign w:val="center"/>
          </w:tcPr>
          <w:p w14:paraId="1C7D7087" w14:textId="31195EC2" w:rsidR="000404A8" w:rsidRPr="000404A8" w:rsidRDefault="000404A8" w:rsidP="000404A8">
            <w:pPr>
              <w:rPr>
                <w:sz w:val="19"/>
                <w:szCs w:val="19"/>
              </w:rPr>
            </w:pPr>
            <w:r>
              <w:rPr>
                <w:sz w:val="19"/>
                <w:szCs w:val="19"/>
              </w:rPr>
              <w:t>KIP</w:t>
            </w:r>
          </w:p>
        </w:tc>
        <w:tc>
          <w:tcPr>
            <w:tcW w:w="1337" w:type="dxa"/>
            <w:shd w:val="clear" w:color="auto" w:fill="auto"/>
            <w:tcMar>
              <w:left w:w="29" w:type="dxa"/>
              <w:right w:w="29" w:type="dxa"/>
            </w:tcMar>
          </w:tcPr>
          <w:p w14:paraId="1352B48D" w14:textId="5863EFB0"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66E53FF7" w14:textId="0CEF249B"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03D3D029" w14:textId="4D5C16D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6FE557CF" w14:textId="60E50959"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4C6692C4" w14:textId="4DA493F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161938B4" w14:textId="3DCD5581" w:rsidR="000404A8" w:rsidRPr="000404A8" w:rsidRDefault="000404A8" w:rsidP="000404A8">
            <w:pPr>
              <w:rPr>
                <w:i/>
                <w:iCs/>
                <w:sz w:val="19"/>
                <w:szCs w:val="19"/>
              </w:rPr>
            </w:pPr>
            <w:r w:rsidRPr="000404A8">
              <w:rPr>
                <w:i/>
                <w:iCs/>
                <w:sz w:val="19"/>
                <w:szCs w:val="19"/>
              </w:rPr>
              <w:t>To be completed</w:t>
            </w:r>
          </w:p>
        </w:tc>
      </w:tr>
      <w:tr w:rsidR="000404A8" w:rsidRPr="000404A8" w14:paraId="06E053B4" w14:textId="77777777" w:rsidTr="00E76218">
        <w:trPr>
          <w:cantSplit/>
        </w:trPr>
        <w:tc>
          <w:tcPr>
            <w:tcW w:w="1252" w:type="dxa"/>
            <w:shd w:val="clear" w:color="auto" w:fill="auto"/>
            <w:noWrap/>
            <w:tcMar>
              <w:left w:w="29" w:type="dxa"/>
            </w:tcMar>
            <w:vAlign w:val="center"/>
            <w:hideMark/>
          </w:tcPr>
          <w:p w14:paraId="60FF6F3B" w14:textId="77777777" w:rsidR="000404A8" w:rsidRPr="000404A8" w:rsidRDefault="000404A8" w:rsidP="000404A8">
            <w:pPr>
              <w:rPr>
                <w:sz w:val="19"/>
                <w:szCs w:val="19"/>
              </w:rPr>
            </w:pPr>
            <w:r w:rsidRPr="000404A8">
              <w:rPr>
                <w:sz w:val="19"/>
                <w:szCs w:val="19"/>
              </w:rPr>
              <w:t>Multi-sector</w:t>
            </w:r>
          </w:p>
        </w:tc>
        <w:tc>
          <w:tcPr>
            <w:tcW w:w="1337" w:type="dxa"/>
            <w:shd w:val="clear" w:color="auto" w:fill="auto"/>
            <w:tcMar>
              <w:left w:w="29" w:type="dxa"/>
              <w:right w:w="29" w:type="dxa"/>
            </w:tcMar>
          </w:tcPr>
          <w:p w14:paraId="425B0493"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38CB4296"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68C63D65"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182E41C8"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419E5353"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71EF5D6F"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5E81858A" w14:textId="77777777" w:rsidTr="00E76218">
        <w:trPr>
          <w:cantSplit/>
        </w:trPr>
        <w:tc>
          <w:tcPr>
            <w:tcW w:w="1252" w:type="dxa"/>
            <w:shd w:val="clear" w:color="auto" w:fill="auto"/>
            <w:noWrap/>
            <w:tcMar>
              <w:left w:w="29" w:type="dxa"/>
            </w:tcMar>
            <w:vAlign w:val="center"/>
            <w:hideMark/>
          </w:tcPr>
          <w:p w14:paraId="66F7D4EA" w14:textId="77777777" w:rsidR="000404A8" w:rsidRPr="000404A8" w:rsidRDefault="000404A8" w:rsidP="000404A8">
            <w:pPr>
              <w:rPr>
                <w:sz w:val="19"/>
                <w:szCs w:val="19"/>
              </w:rPr>
            </w:pPr>
            <w:r w:rsidRPr="000404A8">
              <w:rPr>
                <w:sz w:val="19"/>
                <w:szCs w:val="19"/>
              </w:rPr>
              <w:t>Other</w:t>
            </w:r>
          </w:p>
        </w:tc>
        <w:tc>
          <w:tcPr>
            <w:tcW w:w="1337" w:type="dxa"/>
            <w:shd w:val="clear" w:color="auto" w:fill="auto"/>
            <w:tcMar>
              <w:left w:w="29" w:type="dxa"/>
              <w:right w:w="29" w:type="dxa"/>
            </w:tcMar>
          </w:tcPr>
          <w:p w14:paraId="4CAFFB82"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165096A7"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CB031C7"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7E72601A"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04DDCA39"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4BA39B16"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43F50A9C" w14:textId="77777777" w:rsidTr="00E76218">
        <w:trPr>
          <w:cantSplit/>
        </w:trPr>
        <w:tc>
          <w:tcPr>
            <w:tcW w:w="1252" w:type="dxa"/>
            <w:shd w:val="clear" w:color="auto" w:fill="auto"/>
            <w:noWrap/>
            <w:tcMar>
              <w:left w:w="29" w:type="dxa"/>
            </w:tcMar>
            <w:vAlign w:val="center"/>
            <w:hideMark/>
          </w:tcPr>
          <w:p w14:paraId="29ECE436" w14:textId="77777777" w:rsidR="000404A8" w:rsidRPr="000404A8" w:rsidRDefault="000404A8" w:rsidP="000404A8">
            <w:pPr>
              <w:rPr>
                <w:sz w:val="19"/>
                <w:szCs w:val="19"/>
              </w:rPr>
            </w:pPr>
            <w:r w:rsidRPr="000404A8">
              <w:rPr>
                <w:sz w:val="19"/>
                <w:szCs w:val="19"/>
              </w:rPr>
              <w:t>Process agent</w:t>
            </w:r>
          </w:p>
        </w:tc>
        <w:tc>
          <w:tcPr>
            <w:tcW w:w="1337" w:type="dxa"/>
            <w:shd w:val="clear" w:color="auto" w:fill="auto"/>
            <w:tcMar>
              <w:left w:w="29" w:type="dxa"/>
              <w:right w:w="29" w:type="dxa"/>
            </w:tcMar>
          </w:tcPr>
          <w:p w14:paraId="7FFBC6BA"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7903C8F9"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141FEF5"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7BDEB246"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296A2D41"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6956D9F9"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3D579F19" w14:textId="77777777" w:rsidTr="00E76218">
        <w:trPr>
          <w:cantSplit/>
        </w:trPr>
        <w:tc>
          <w:tcPr>
            <w:tcW w:w="1252" w:type="dxa"/>
            <w:shd w:val="clear" w:color="auto" w:fill="auto"/>
            <w:noWrap/>
            <w:tcMar>
              <w:left w:w="29" w:type="dxa"/>
            </w:tcMar>
            <w:vAlign w:val="center"/>
            <w:hideMark/>
          </w:tcPr>
          <w:p w14:paraId="2AA4E4C1" w14:textId="77777777" w:rsidR="000404A8" w:rsidRPr="000404A8" w:rsidRDefault="000404A8" w:rsidP="000404A8">
            <w:pPr>
              <w:rPr>
                <w:sz w:val="19"/>
                <w:szCs w:val="19"/>
              </w:rPr>
            </w:pPr>
            <w:r w:rsidRPr="000404A8">
              <w:rPr>
                <w:sz w:val="19"/>
                <w:szCs w:val="19"/>
              </w:rPr>
              <w:t>Phase-out plan</w:t>
            </w:r>
          </w:p>
        </w:tc>
        <w:tc>
          <w:tcPr>
            <w:tcW w:w="1337" w:type="dxa"/>
            <w:shd w:val="clear" w:color="auto" w:fill="auto"/>
            <w:tcMar>
              <w:left w:w="29" w:type="dxa"/>
              <w:right w:w="29" w:type="dxa"/>
            </w:tcMar>
          </w:tcPr>
          <w:p w14:paraId="12E8910A"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7F10E6B3"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66F5877"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38A19563"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29ECCDBC"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7C9D65CF"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4E0F3814" w14:textId="77777777" w:rsidTr="00E76218">
        <w:trPr>
          <w:cantSplit/>
        </w:trPr>
        <w:tc>
          <w:tcPr>
            <w:tcW w:w="1252" w:type="dxa"/>
            <w:shd w:val="clear" w:color="auto" w:fill="auto"/>
            <w:noWrap/>
            <w:tcMar>
              <w:left w:w="29" w:type="dxa"/>
            </w:tcMar>
            <w:vAlign w:val="center"/>
            <w:hideMark/>
          </w:tcPr>
          <w:p w14:paraId="657F674F" w14:textId="77777777" w:rsidR="000404A8" w:rsidRPr="000404A8" w:rsidRDefault="000404A8" w:rsidP="000404A8">
            <w:pPr>
              <w:rPr>
                <w:sz w:val="19"/>
                <w:szCs w:val="19"/>
              </w:rPr>
            </w:pPr>
            <w:r w:rsidRPr="000404A8">
              <w:rPr>
                <w:sz w:val="19"/>
                <w:szCs w:val="19"/>
              </w:rPr>
              <w:t>Production</w:t>
            </w:r>
          </w:p>
        </w:tc>
        <w:tc>
          <w:tcPr>
            <w:tcW w:w="1337" w:type="dxa"/>
            <w:shd w:val="clear" w:color="auto" w:fill="auto"/>
            <w:tcMar>
              <w:left w:w="29" w:type="dxa"/>
              <w:right w:w="29" w:type="dxa"/>
            </w:tcMar>
          </w:tcPr>
          <w:p w14:paraId="63AB2ABF"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3893D48D"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1A4E0608"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3E4A2E75"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3EE51845"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75E0D9C4"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53C275EC" w14:textId="77777777" w:rsidTr="00E76218">
        <w:trPr>
          <w:cantSplit/>
        </w:trPr>
        <w:tc>
          <w:tcPr>
            <w:tcW w:w="1252" w:type="dxa"/>
            <w:shd w:val="clear" w:color="auto" w:fill="auto"/>
            <w:noWrap/>
            <w:tcMar>
              <w:left w:w="29" w:type="dxa"/>
            </w:tcMar>
            <w:vAlign w:val="center"/>
            <w:hideMark/>
          </w:tcPr>
          <w:p w14:paraId="38E7251E" w14:textId="77777777" w:rsidR="000404A8" w:rsidRPr="000404A8" w:rsidRDefault="000404A8" w:rsidP="000404A8">
            <w:pPr>
              <w:rPr>
                <w:sz w:val="19"/>
                <w:szCs w:val="19"/>
              </w:rPr>
            </w:pPr>
            <w:r w:rsidRPr="000404A8">
              <w:rPr>
                <w:sz w:val="19"/>
                <w:szCs w:val="19"/>
              </w:rPr>
              <w:t>Refrigeration</w:t>
            </w:r>
          </w:p>
        </w:tc>
        <w:tc>
          <w:tcPr>
            <w:tcW w:w="1337" w:type="dxa"/>
            <w:shd w:val="clear" w:color="auto" w:fill="auto"/>
            <w:tcMar>
              <w:left w:w="29" w:type="dxa"/>
              <w:right w:w="29" w:type="dxa"/>
            </w:tcMar>
          </w:tcPr>
          <w:p w14:paraId="1687BF2D"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70BDDB90"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3E9D28AF"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2E2EA7B4"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4EE46DF8"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2C5BAB2C"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01AE9FB5" w14:textId="77777777" w:rsidTr="00E76218">
        <w:trPr>
          <w:cantSplit/>
        </w:trPr>
        <w:tc>
          <w:tcPr>
            <w:tcW w:w="1252" w:type="dxa"/>
            <w:shd w:val="clear" w:color="auto" w:fill="auto"/>
            <w:noWrap/>
            <w:tcMar>
              <w:left w:w="29" w:type="dxa"/>
            </w:tcMar>
            <w:vAlign w:val="center"/>
            <w:hideMark/>
          </w:tcPr>
          <w:p w14:paraId="6632CEC0" w14:textId="77777777" w:rsidR="000404A8" w:rsidRPr="000404A8" w:rsidRDefault="000404A8" w:rsidP="000404A8">
            <w:pPr>
              <w:rPr>
                <w:sz w:val="19"/>
                <w:szCs w:val="19"/>
              </w:rPr>
            </w:pPr>
            <w:r w:rsidRPr="000404A8">
              <w:rPr>
                <w:sz w:val="19"/>
                <w:szCs w:val="19"/>
              </w:rPr>
              <w:t>Several</w:t>
            </w:r>
          </w:p>
        </w:tc>
        <w:tc>
          <w:tcPr>
            <w:tcW w:w="1337" w:type="dxa"/>
            <w:shd w:val="clear" w:color="auto" w:fill="auto"/>
            <w:tcMar>
              <w:left w:w="29" w:type="dxa"/>
              <w:right w:w="29" w:type="dxa"/>
            </w:tcMar>
          </w:tcPr>
          <w:p w14:paraId="46328ACB"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1C036EEE"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4AC36A7D"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45D928EF"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37042567"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351BAC52"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3FD172F5" w14:textId="77777777" w:rsidTr="00E76218">
        <w:trPr>
          <w:cantSplit/>
        </w:trPr>
        <w:tc>
          <w:tcPr>
            <w:tcW w:w="1252" w:type="dxa"/>
            <w:shd w:val="clear" w:color="auto" w:fill="auto"/>
            <w:noWrap/>
            <w:tcMar>
              <w:left w:w="29" w:type="dxa"/>
            </w:tcMar>
            <w:vAlign w:val="center"/>
            <w:hideMark/>
          </w:tcPr>
          <w:p w14:paraId="23319508" w14:textId="77777777" w:rsidR="000404A8" w:rsidRPr="000404A8" w:rsidRDefault="000404A8" w:rsidP="000404A8">
            <w:pPr>
              <w:rPr>
                <w:sz w:val="19"/>
                <w:szCs w:val="19"/>
              </w:rPr>
            </w:pPr>
            <w:r w:rsidRPr="000404A8">
              <w:rPr>
                <w:sz w:val="19"/>
                <w:szCs w:val="19"/>
              </w:rPr>
              <w:t>Solvent</w:t>
            </w:r>
          </w:p>
        </w:tc>
        <w:tc>
          <w:tcPr>
            <w:tcW w:w="1337" w:type="dxa"/>
            <w:shd w:val="clear" w:color="auto" w:fill="auto"/>
            <w:tcMar>
              <w:left w:w="29" w:type="dxa"/>
              <w:right w:w="29" w:type="dxa"/>
            </w:tcMar>
          </w:tcPr>
          <w:p w14:paraId="402F292D"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6C4B88F3"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8D1B7CF"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10853879"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61D43D3E"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263E51B6"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0604A6AA" w14:textId="77777777" w:rsidTr="00E76218">
        <w:trPr>
          <w:cantSplit/>
        </w:trPr>
        <w:tc>
          <w:tcPr>
            <w:tcW w:w="1252" w:type="dxa"/>
            <w:shd w:val="clear" w:color="auto" w:fill="auto"/>
            <w:noWrap/>
            <w:tcMar>
              <w:left w:w="29" w:type="dxa"/>
            </w:tcMar>
            <w:vAlign w:val="center"/>
            <w:hideMark/>
          </w:tcPr>
          <w:p w14:paraId="6133F18D" w14:textId="77777777" w:rsidR="000404A8" w:rsidRPr="000404A8" w:rsidRDefault="000404A8" w:rsidP="000404A8">
            <w:pPr>
              <w:rPr>
                <w:sz w:val="19"/>
                <w:szCs w:val="19"/>
              </w:rPr>
            </w:pPr>
            <w:r w:rsidRPr="000404A8">
              <w:rPr>
                <w:sz w:val="19"/>
                <w:szCs w:val="19"/>
              </w:rPr>
              <w:t>Sterilant</w:t>
            </w:r>
          </w:p>
        </w:tc>
        <w:tc>
          <w:tcPr>
            <w:tcW w:w="1337" w:type="dxa"/>
            <w:shd w:val="clear" w:color="auto" w:fill="auto"/>
            <w:tcMar>
              <w:left w:w="29" w:type="dxa"/>
              <w:right w:w="29" w:type="dxa"/>
            </w:tcMar>
          </w:tcPr>
          <w:p w14:paraId="20C6922E"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7CE2AE06" w14:textId="77777777" w:rsidR="000404A8" w:rsidRPr="000404A8" w:rsidRDefault="000404A8" w:rsidP="000404A8">
            <w:pPr>
              <w:rPr>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1F3B08AE" w14:textId="77777777" w:rsidR="000404A8" w:rsidRPr="000404A8" w:rsidRDefault="000404A8" w:rsidP="000404A8">
            <w:pPr>
              <w:rPr>
                <w:i/>
                <w:iCs/>
                <w:sz w:val="19"/>
                <w:szCs w:val="19"/>
              </w:rPr>
            </w:pPr>
            <w:r w:rsidRPr="000404A8">
              <w:rPr>
                <w:i/>
                <w:iCs/>
                <w:sz w:val="19"/>
                <w:szCs w:val="19"/>
              </w:rPr>
              <w:t>To be completed</w:t>
            </w:r>
          </w:p>
        </w:tc>
        <w:tc>
          <w:tcPr>
            <w:tcW w:w="1353" w:type="dxa"/>
            <w:shd w:val="clear" w:color="auto" w:fill="auto"/>
            <w:tcMar>
              <w:left w:w="29" w:type="dxa"/>
              <w:right w:w="29" w:type="dxa"/>
            </w:tcMar>
          </w:tcPr>
          <w:p w14:paraId="36C8AF49" w14:textId="77777777" w:rsidR="000404A8" w:rsidRPr="000404A8" w:rsidRDefault="000404A8" w:rsidP="000404A8">
            <w:pPr>
              <w:rPr>
                <w:i/>
                <w:iCs/>
                <w:sz w:val="19"/>
                <w:szCs w:val="19"/>
              </w:rPr>
            </w:pPr>
            <w:r w:rsidRPr="000404A8">
              <w:rPr>
                <w:i/>
                <w:iCs/>
                <w:sz w:val="19"/>
                <w:szCs w:val="19"/>
              </w:rPr>
              <w:t>To be completed</w:t>
            </w:r>
          </w:p>
        </w:tc>
        <w:tc>
          <w:tcPr>
            <w:tcW w:w="1375" w:type="dxa"/>
            <w:shd w:val="clear" w:color="auto" w:fill="auto"/>
            <w:tcMar>
              <w:left w:w="29" w:type="dxa"/>
              <w:right w:w="29" w:type="dxa"/>
            </w:tcMar>
          </w:tcPr>
          <w:p w14:paraId="4BF96693" w14:textId="77777777" w:rsidR="000404A8" w:rsidRPr="000404A8" w:rsidRDefault="000404A8" w:rsidP="000404A8">
            <w:pPr>
              <w:rPr>
                <w:i/>
                <w:iCs/>
                <w:sz w:val="19"/>
                <w:szCs w:val="19"/>
              </w:rPr>
            </w:pPr>
            <w:r w:rsidRPr="000404A8">
              <w:rPr>
                <w:i/>
                <w:iCs/>
                <w:sz w:val="19"/>
                <w:szCs w:val="19"/>
              </w:rPr>
              <w:t>To be completed</w:t>
            </w:r>
          </w:p>
        </w:tc>
        <w:tc>
          <w:tcPr>
            <w:tcW w:w="1422" w:type="dxa"/>
            <w:shd w:val="clear" w:color="auto" w:fill="auto"/>
            <w:tcMar>
              <w:left w:w="29" w:type="dxa"/>
              <w:right w:w="29" w:type="dxa"/>
            </w:tcMar>
          </w:tcPr>
          <w:p w14:paraId="39E0F430" w14:textId="77777777" w:rsidR="000404A8" w:rsidRPr="000404A8" w:rsidRDefault="000404A8" w:rsidP="000404A8">
            <w:pPr>
              <w:rPr>
                <w:i/>
                <w:iCs/>
                <w:sz w:val="19"/>
                <w:szCs w:val="19"/>
              </w:rPr>
            </w:pPr>
            <w:r w:rsidRPr="000404A8">
              <w:rPr>
                <w:i/>
                <w:iCs/>
                <w:sz w:val="19"/>
                <w:szCs w:val="19"/>
              </w:rPr>
              <w:t>To be completed</w:t>
            </w:r>
          </w:p>
        </w:tc>
      </w:tr>
      <w:tr w:rsidR="000404A8" w:rsidRPr="000404A8" w14:paraId="5939D39E" w14:textId="77777777" w:rsidTr="00E76218">
        <w:trPr>
          <w:cantSplit/>
        </w:trPr>
        <w:tc>
          <w:tcPr>
            <w:tcW w:w="1252" w:type="dxa"/>
            <w:shd w:val="clear" w:color="auto" w:fill="auto"/>
            <w:noWrap/>
            <w:tcMar>
              <w:left w:w="29" w:type="dxa"/>
            </w:tcMar>
            <w:vAlign w:val="center"/>
            <w:hideMark/>
          </w:tcPr>
          <w:p w14:paraId="7B7A7755" w14:textId="77777777" w:rsidR="000404A8" w:rsidRPr="000404A8" w:rsidRDefault="000404A8" w:rsidP="000404A8">
            <w:pPr>
              <w:rPr>
                <w:b/>
                <w:bCs/>
                <w:sz w:val="19"/>
                <w:szCs w:val="19"/>
              </w:rPr>
            </w:pPr>
            <w:r w:rsidRPr="000404A8">
              <w:rPr>
                <w:b/>
                <w:bCs/>
                <w:sz w:val="19"/>
                <w:szCs w:val="19"/>
              </w:rPr>
              <w:t xml:space="preserve">Total </w:t>
            </w:r>
          </w:p>
        </w:tc>
        <w:tc>
          <w:tcPr>
            <w:tcW w:w="1337" w:type="dxa"/>
            <w:shd w:val="clear" w:color="auto" w:fill="auto"/>
            <w:tcMar>
              <w:left w:w="29" w:type="dxa"/>
              <w:right w:w="29" w:type="dxa"/>
            </w:tcMar>
          </w:tcPr>
          <w:p w14:paraId="24410532" w14:textId="77777777" w:rsidR="000404A8" w:rsidRPr="000404A8" w:rsidRDefault="000404A8" w:rsidP="000404A8">
            <w:pPr>
              <w:rPr>
                <w:b/>
                <w:bCs/>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6D7118D1" w14:textId="77777777" w:rsidR="000404A8" w:rsidRPr="000404A8" w:rsidRDefault="000404A8" w:rsidP="000404A8">
            <w:pPr>
              <w:rPr>
                <w:b/>
                <w:bCs/>
                <w:i/>
                <w:iCs/>
                <w:sz w:val="19"/>
                <w:szCs w:val="19"/>
              </w:rPr>
            </w:pPr>
            <w:r w:rsidRPr="000404A8">
              <w:rPr>
                <w:i/>
                <w:iCs/>
                <w:sz w:val="19"/>
                <w:szCs w:val="19"/>
              </w:rPr>
              <w:t>To be completed</w:t>
            </w:r>
          </w:p>
        </w:tc>
        <w:tc>
          <w:tcPr>
            <w:tcW w:w="1358" w:type="dxa"/>
            <w:shd w:val="clear" w:color="auto" w:fill="auto"/>
            <w:noWrap/>
            <w:tcMar>
              <w:left w:w="29" w:type="dxa"/>
              <w:right w:w="29" w:type="dxa"/>
            </w:tcMar>
          </w:tcPr>
          <w:p w14:paraId="26D1F8F9" w14:textId="77777777" w:rsidR="000404A8" w:rsidRPr="000404A8" w:rsidRDefault="000404A8" w:rsidP="000404A8">
            <w:pPr>
              <w:rPr>
                <w:b/>
                <w:bCs/>
                <w:i/>
                <w:iCs/>
                <w:sz w:val="19"/>
                <w:szCs w:val="19"/>
              </w:rPr>
            </w:pPr>
            <w:r w:rsidRPr="000404A8">
              <w:rPr>
                <w:i/>
                <w:iCs/>
                <w:sz w:val="19"/>
                <w:szCs w:val="19"/>
              </w:rPr>
              <w:t>To be completed</w:t>
            </w:r>
          </w:p>
        </w:tc>
        <w:tc>
          <w:tcPr>
            <w:tcW w:w="1353" w:type="dxa"/>
            <w:shd w:val="clear" w:color="auto" w:fill="auto"/>
            <w:tcMar>
              <w:left w:w="29" w:type="dxa"/>
              <w:right w:w="29" w:type="dxa"/>
            </w:tcMar>
          </w:tcPr>
          <w:p w14:paraId="6049236D" w14:textId="77777777" w:rsidR="000404A8" w:rsidRPr="000404A8" w:rsidRDefault="000404A8" w:rsidP="000404A8">
            <w:pPr>
              <w:rPr>
                <w:b/>
                <w:bCs/>
                <w:i/>
                <w:iCs/>
                <w:sz w:val="19"/>
                <w:szCs w:val="19"/>
              </w:rPr>
            </w:pPr>
            <w:r w:rsidRPr="000404A8">
              <w:rPr>
                <w:i/>
                <w:iCs/>
                <w:sz w:val="19"/>
                <w:szCs w:val="19"/>
              </w:rPr>
              <w:t>To be completed</w:t>
            </w:r>
          </w:p>
        </w:tc>
        <w:tc>
          <w:tcPr>
            <w:tcW w:w="1375" w:type="dxa"/>
            <w:shd w:val="clear" w:color="auto" w:fill="auto"/>
            <w:tcMar>
              <w:left w:w="29" w:type="dxa"/>
              <w:right w:w="29" w:type="dxa"/>
            </w:tcMar>
          </w:tcPr>
          <w:p w14:paraId="70E0E490" w14:textId="77777777" w:rsidR="000404A8" w:rsidRPr="000404A8" w:rsidRDefault="000404A8" w:rsidP="000404A8">
            <w:pPr>
              <w:rPr>
                <w:b/>
                <w:bCs/>
                <w:i/>
                <w:iCs/>
                <w:sz w:val="19"/>
                <w:szCs w:val="19"/>
              </w:rPr>
            </w:pPr>
            <w:r w:rsidRPr="000404A8">
              <w:rPr>
                <w:i/>
                <w:iCs/>
                <w:sz w:val="19"/>
                <w:szCs w:val="19"/>
              </w:rPr>
              <w:t>To be completed</w:t>
            </w:r>
          </w:p>
        </w:tc>
        <w:tc>
          <w:tcPr>
            <w:tcW w:w="1422" w:type="dxa"/>
            <w:shd w:val="clear" w:color="auto" w:fill="auto"/>
            <w:tcMar>
              <w:left w:w="29" w:type="dxa"/>
              <w:right w:w="29" w:type="dxa"/>
            </w:tcMar>
          </w:tcPr>
          <w:p w14:paraId="7EAD4B97" w14:textId="77777777" w:rsidR="000404A8" w:rsidRPr="000404A8" w:rsidRDefault="000404A8" w:rsidP="000404A8">
            <w:pPr>
              <w:rPr>
                <w:b/>
                <w:bCs/>
                <w:i/>
                <w:iCs/>
                <w:sz w:val="19"/>
                <w:szCs w:val="19"/>
              </w:rPr>
            </w:pPr>
            <w:r w:rsidRPr="000404A8">
              <w:rPr>
                <w:i/>
                <w:iCs/>
                <w:sz w:val="19"/>
                <w:szCs w:val="19"/>
              </w:rPr>
              <w:t>To be completed</w:t>
            </w:r>
          </w:p>
        </w:tc>
      </w:tr>
    </w:tbl>
    <w:p w14:paraId="6C553DA1" w14:textId="103EF0EE" w:rsidR="00081359" w:rsidRPr="000404A8" w:rsidRDefault="00081359" w:rsidP="00081359">
      <w:pPr>
        <w:rPr>
          <w:sz w:val="18"/>
          <w:szCs w:val="18"/>
        </w:rPr>
      </w:pPr>
      <w:r w:rsidRPr="000404A8">
        <w:rPr>
          <w:sz w:val="18"/>
          <w:szCs w:val="18"/>
        </w:rPr>
        <w:t>* Excluding cancelled and transferred projects and including agency support costs, where applicable.</w:t>
      </w:r>
    </w:p>
    <w:p w14:paraId="4E8CD979" w14:textId="77777777" w:rsidR="00B86B22" w:rsidRPr="00081359" w:rsidRDefault="00B86B22" w:rsidP="00081359"/>
    <w:p w14:paraId="1D2A44F9" w14:textId="1D033162" w:rsidR="00883AA3" w:rsidRDefault="00081359">
      <w:pPr>
        <w:pStyle w:val="Heading1"/>
        <w:numPr>
          <w:ilvl w:val="0"/>
          <w:numId w:val="12"/>
        </w:numPr>
        <w:spacing w:after="120"/>
      </w:pPr>
      <w:r w:rsidRPr="00081359">
        <w:t>The total funding approved by the Executive Committee since 1991 to achieve ODS phase</w:t>
      </w:r>
      <w:r w:rsidRPr="00081359">
        <w:noBreakHyphen/>
        <w:t>out amounts to US $</w:t>
      </w:r>
      <w:r w:rsidR="00E252CA" w:rsidRPr="00E252CA">
        <w:rPr>
          <w:color w:val="000000"/>
          <w:highlight w:val="yellow"/>
          <w:lang w:eastAsia="en-CA"/>
        </w:rPr>
        <w:t>???</w:t>
      </w:r>
      <w:r w:rsidRPr="00081359">
        <w:t xml:space="preserve"> including US $</w:t>
      </w:r>
      <w:r w:rsidR="00E252CA" w:rsidRPr="00E252CA">
        <w:rPr>
          <w:color w:val="000000"/>
          <w:highlight w:val="yellow"/>
          <w:lang w:eastAsia="en-CA"/>
        </w:rPr>
        <w:t>???</w:t>
      </w:r>
      <w:r w:rsidRPr="00081359">
        <w:t xml:space="preserve"> in agency support costs (excluding cancelled and transferred projects). Of the total project funds approved, the amounts allocated to, and disbursed by, the bilateral agencies and each of the implementing agencies, are shown in the table below.</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610"/>
        <w:gridCol w:w="2430"/>
      </w:tblGrid>
      <w:tr w:rsidR="000404A8" w:rsidRPr="000404A8" w14:paraId="503ADD92" w14:textId="77777777" w:rsidTr="000404A8">
        <w:trPr>
          <w:cantSplit/>
        </w:trPr>
        <w:tc>
          <w:tcPr>
            <w:tcW w:w="1800" w:type="dxa"/>
            <w:shd w:val="clear" w:color="auto" w:fill="auto"/>
            <w:noWrap/>
            <w:vAlign w:val="center"/>
            <w:hideMark/>
          </w:tcPr>
          <w:p w14:paraId="0E789D8D" w14:textId="77777777" w:rsidR="000404A8" w:rsidRPr="000404A8" w:rsidRDefault="000404A8" w:rsidP="000404A8">
            <w:pPr>
              <w:jc w:val="left"/>
              <w:rPr>
                <w:b/>
                <w:bCs/>
                <w:sz w:val="19"/>
                <w:szCs w:val="19"/>
              </w:rPr>
            </w:pPr>
            <w:r w:rsidRPr="000404A8">
              <w:rPr>
                <w:b/>
                <w:bCs/>
                <w:sz w:val="19"/>
                <w:szCs w:val="19"/>
              </w:rPr>
              <w:t>Agency</w:t>
            </w:r>
          </w:p>
        </w:tc>
        <w:tc>
          <w:tcPr>
            <w:tcW w:w="2520" w:type="dxa"/>
            <w:shd w:val="clear" w:color="auto" w:fill="auto"/>
            <w:noWrap/>
            <w:tcMar>
              <w:left w:w="0" w:type="dxa"/>
              <w:right w:w="0" w:type="dxa"/>
            </w:tcMar>
            <w:vAlign w:val="center"/>
            <w:hideMark/>
          </w:tcPr>
          <w:p w14:paraId="4440DFB9" w14:textId="77777777" w:rsidR="000404A8" w:rsidRPr="000404A8" w:rsidRDefault="000404A8" w:rsidP="000404A8">
            <w:pPr>
              <w:jc w:val="center"/>
              <w:rPr>
                <w:b/>
                <w:bCs/>
                <w:sz w:val="19"/>
                <w:szCs w:val="19"/>
              </w:rPr>
            </w:pPr>
            <w:r w:rsidRPr="000404A8">
              <w:rPr>
                <w:b/>
                <w:bCs/>
                <w:sz w:val="19"/>
                <w:szCs w:val="19"/>
              </w:rPr>
              <w:t>Funds approved* (US $)</w:t>
            </w:r>
          </w:p>
        </w:tc>
        <w:tc>
          <w:tcPr>
            <w:tcW w:w="2610" w:type="dxa"/>
            <w:shd w:val="clear" w:color="auto" w:fill="auto"/>
            <w:tcMar>
              <w:left w:w="0" w:type="dxa"/>
              <w:right w:w="0" w:type="dxa"/>
            </w:tcMar>
            <w:vAlign w:val="center"/>
            <w:hideMark/>
          </w:tcPr>
          <w:p w14:paraId="07D38A36" w14:textId="77777777" w:rsidR="000404A8" w:rsidRPr="000404A8" w:rsidRDefault="000404A8" w:rsidP="000404A8">
            <w:pPr>
              <w:jc w:val="center"/>
              <w:rPr>
                <w:b/>
                <w:bCs/>
                <w:sz w:val="19"/>
                <w:szCs w:val="19"/>
              </w:rPr>
            </w:pPr>
            <w:r w:rsidRPr="000404A8">
              <w:rPr>
                <w:b/>
                <w:bCs/>
                <w:sz w:val="19"/>
                <w:szCs w:val="19"/>
              </w:rPr>
              <w:t>Agency support costs* (US $)</w:t>
            </w:r>
          </w:p>
        </w:tc>
        <w:tc>
          <w:tcPr>
            <w:tcW w:w="2430" w:type="dxa"/>
            <w:shd w:val="clear" w:color="auto" w:fill="auto"/>
            <w:noWrap/>
            <w:tcMar>
              <w:left w:w="0" w:type="dxa"/>
              <w:right w:w="0" w:type="dxa"/>
            </w:tcMar>
            <w:vAlign w:val="center"/>
            <w:hideMark/>
          </w:tcPr>
          <w:p w14:paraId="5969F077" w14:textId="77777777" w:rsidR="000404A8" w:rsidRPr="000404A8" w:rsidRDefault="000404A8" w:rsidP="000404A8">
            <w:pPr>
              <w:jc w:val="center"/>
              <w:rPr>
                <w:b/>
                <w:bCs/>
                <w:sz w:val="19"/>
                <w:szCs w:val="19"/>
              </w:rPr>
            </w:pPr>
            <w:r w:rsidRPr="000404A8">
              <w:rPr>
                <w:b/>
                <w:bCs/>
                <w:sz w:val="19"/>
                <w:szCs w:val="19"/>
              </w:rPr>
              <w:t>Funds disbursed** (US $)</w:t>
            </w:r>
          </w:p>
        </w:tc>
      </w:tr>
      <w:tr w:rsidR="000404A8" w:rsidRPr="000404A8" w14:paraId="5635C04D" w14:textId="77777777" w:rsidTr="000404A8">
        <w:trPr>
          <w:cantSplit/>
        </w:trPr>
        <w:tc>
          <w:tcPr>
            <w:tcW w:w="1800" w:type="dxa"/>
            <w:shd w:val="clear" w:color="auto" w:fill="auto"/>
            <w:noWrap/>
            <w:vAlign w:val="center"/>
            <w:hideMark/>
          </w:tcPr>
          <w:p w14:paraId="7D5309CB" w14:textId="77777777" w:rsidR="000404A8" w:rsidRPr="000404A8" w:rsidRDefault="000404A8" w:rsidP="000404A8">
            <w:pPr>
              <w:jc w:val="left"/>
              <w:rPr>
                <w:sz w:val="19"/>
                <w:szCs w:val="19"/>
              </w:rPr>
            </w:pPr>
            <w:r w:rsidRPr="000404A8">
              <w:rPr>
                <w:sz w:val="19"/>
                <w:szCs w:val="19"/>
              </w:rPr>
              <w:t>Bilateral</w:t>
            </w:r>
          </w:p>
        </w:tc>
        <w:tc>
          <w:tcPr>
            <w:tcW w:w="2520" w:type="dxa"/>
            <w:shd w:val="clear" w:color="auto" w:fill="auto"/>
            <w:noWrap/>
          </w:tcPr>
          <w:p w14:paraId="75ABB631" w14:textId="77777777" w:rsidR="000404A8" w:rsidRPr="000404A8" w:rsidRDefault="000404A8" w:rsidP="000404A8">
            <w:pPr>
              <w:jc w:val="right"/>
              <w:rPr>
                <w:sz w:val="19"/>
                <w:szCs w:val="19"/>
              </w:rPr>
            </w:pPr>
            <w:r w:rsidRPr="000404A8">
              <w:rPr>
                <w:i/>
                <w:iCs/>
                <w:sz w:val="19"/>
                <w:szCs w:val="19"/>
              </w:rPr>
              <w:t>To be completed</w:t>
            </w:r>
          </w:p>
        </w:tc>
        <w:tc>
          <w:tcPr>
            <w:tcW w:w="2610" w:type="dxa"/>
            <w:shd w:val="clear" w:color="auto" w:fill="auto"/>
          </w:tcPr>
          <w:p w14:paraId="577962F8" w14:textId="77777777" w:rsidR="000404A8" w:rsidRPr="000404A8" w:rsidRDefault="000404A8" w:rsidP="000404A8">
            <w:pPr>
              <w:jc w:val="right"/>
              <w:rPr>
                <w:sz w:val="19"/>
                <w:szCs w:val="19"/>
              </w:rPr>
            </w:pPr>
            <w:r w:rsidRPr="000404A8">
              <w:rPr>
                <w:i/>
                <w:iCs/>
                <w:sz w:val="19"/>
                <w:szCs w:val="19"/>
              </w:rPr>
              <w:t>To be completed</w:t>
            </w:r>
          </w:p>
        </w:tc>
        <w:tc>
          <w:tcPr>
            <w:tcW w:w="2430" w:type="dxa"/>
            <w:shd w:val="clear" w:color="auto" w:fill="auto"/>
            <w:noWrap/>
          </w:tcPr>
          <w:p w14:paraId="66D6B6F5" w14:textId="77777777" w:rsidR="000404A8" w:rsidRPr="000404A8" w:rsidRDefault="000404A8" w:rsidP="000404A8">
            <w:pPr>
              <w:jc w:val="right"/>
              <w:rPr>
                <w:sz w:val="19"/>
                <w:szCs w:val="19"/>
              </w:rPr>
            </w:pPr>
            <w:r w:rsidRPr="000404A8">
              <w:rPr>
                <w:i/>
                <w:iCs/>
                <w:sz w:val="19"/>
                <w:szCs w:val="19"/>
              </w:rPr>
              <w:t>To be completed</w:t>
            </w:r>
          </w:p>
        </w:tc>
      </w:tr>
      <w:tr w:rsidR="000404A8" w:rsidRPr="000404A8" w14:paraId="2D58582D" w14:textId="77777777" w:rsidTr="000404A8">
        <w:trPr>
          <w:cantSplit/>
        </w:trPr>
        <w:tc>
          <w:tcPr>
            <w:tcW w:w="1800" w:type="dxa"/>
            <w:shd w:val="clear" w:color="auto" w:fill="auto"/>
            <w:noWrap/>
            <w:vAlign w:val="center"/>
            <w:hideMark/>
          </w:tcPr>
          <w:p w14:paraId="671F2801" w14:textId="77777777" w:rsidR="000404A8" w:rsidRPr="000404A8" w:rsidRDefault="000404A8" w:rsidP="000404A8">
            <w:pPr>
              <w:jc w:val="left"/>
              <w:rPr>
                <w:sz w:val="19"/>
                <w:szCs w:val="19"/>
              </w:rPr>
            </w:pPr>
            <w:r w:rsidRPr="000404A8">
              <w:rPr>
                <w:sz w:val="19"/>
                <w:szCs w:val="19"/>
              </w:rPr>
              <w:t>UNDP</w:t>
            </w:r>
          </w:p>
        </w:tc>
        <w:tc>
          <w:tcPr>
            <w:tcW w:w="2520" w:type="dxa"/>
            <w:shd w:val="clear" w:color="auto" w:fill="auto"/>
            <w:noWrap/>
          </w:tcPr>
          <w:p w14:paraId="314EACFE" w14:textId="77777777" w:rsidR="000404A8" w:rsidRPr="000404A8" w:rsidRDefault="000404A8" w:rsidP="000404A8">
            <w:pPr>
              <w:jc w:val="right"/>
              <w:rPr>
                <w:sz w:val="19"/>
                <w:szCs w:val="19"/>
              </w:rPr>
            </w:pPr>
            <w:r w:rsidRPr="000404A8">
              <w:rPr>
                <w:i/>
                <w:iCs/>
                <w:sz w:val="19"/>
                <w:szCs w:val="19"/>
              </w:rPr>
              <w:t>To be completed</w:t>
            </w:r>
          </w:p>
        </w:tc>
        <w:tc>
          <w:tcPr>
            <w:tcW w:w="2610" w:type="dxa"/>
            <w:shd w:val="clear" w:color="auto" w:fill="auto"/>
          </w:tcPr>
          <w:p w14:paraId="324F6511" w14:textId="77777777" w:rsidR="000404A8" w:rsidRPr="000404A8" w:rsidRDefault="000404A8" w:rsidP="000404A8">
            <w:pPr>
              <w:jc w:val="right"/>
              <w:rPr>
                <w:sz w:val="19"/>
                <w:szCs w:val="19"/>
              </w:rPr>
            </w:pPr>
            <w:r w:rsidRPr="000404A8">
              <w:rPr>
                <w:i/>
                <w:iCs/>
                <w:sz w:val="19"/>
                <w:szCs w:val="19"/>
              </w:rPr>
              <w:t>To be completed</w:t>
            </w:r>
          </w:p>
        </w:tc>
        <w:tc>
          <w:tcPr>
            <w:tcW w:w="2430" w:type="dxa"/>
            <w:shd w:val="clear" w:color="auto" w:fill="auto"/>
            <w:noWrap/>
          </w:tcPr>
          <w:p w14:paraId="2AE4FA05" w14:textId="77777777" w:rsidR="000404A8" w:rsidRPr="000404A8" w:rsidRDefault="000404A8" w:rsidP="000404A8">
            <w:pPr>
              <w:jc w:val="right"/>
              <w:rPr>
                <w:sz w:val="19"/>
                <w:szCs w:val="19"/>
              </w:rPr>
            </w:pPr>
            <w:r w:rsidRPr="000404A8">
              <w:rPr>
                <w:i/>
                <w:iCs/>
                <w:sz w:val="19"/>
                <w:szCs w:val="19"/>
              </w:rPr>
              <w:t>To be completed</w:t>
            </w:r>
          </w:p>
        </w:tc>
      </w:tr>
      <w:tr w:rsidR="000404A8" w:rsidRPr="000404A8" w14:paraId="139B0BDD" w14:textId="77777777" w:rsidTr="000404A8">
        <w:trPr>
          <w:cantSplit/>
        </w:trPr>
        <w:tc>
          <w:tcPr>
            <w:tcW w:w="1800" w:type="dxa"/>
            <w:shd w:val="clear" w:color="auto" w:fill="auto"/>
            <w:noWrap/>
            <w:vAlign w:val="center"/>
            <w:hideMark/>
          </w:tcPr>
          <w:p w14:paraId="313B7F54" w14:textId="77777777" w:rsidR="000404A8" w:rsidRPr="000404A8" w:rsidRDefault="000404A8" w:rsidP="000404A8">
            <w:pPr>
              <w:jc w:val="left"/>
              <w:rPr>
                <w:sz w:val="19"/>
                <w:szCs w:val="19"/>
              </w:rPr>
            </w:pPr>
            <w:r w:rsidRPr="000404A8">
              <w:rPr>
                <w:sz w:val="19"/>
                <w:szCs w:val="19"/>
              </w:rPr>
              <w:t>UNEP</w:t>
            </w:r>
          </w:p>
        </w:tc>
        <w:tc>
          <w:tcPr>
            <w:tcW w:w="2520" w:type="dxa"/>
            <w:shd w:val="clear" w:color="auto" w:fill="auto"/>
            <w:noWrap/>
          </w:tcPr>
          <w:p w14:paraId="52909035" w14:textId="77777777" w:rsidR="000404A8" w:rsidRPr="000404A8" w:rsidRDefault="000404A8" w:rsidP="000404A8">
            <w:pPr>
              <w:jc w:val="right"/>
              <w:rPr>
                <w:sz w:val="19"/>
                <w:szCs w:val="19"/>
              </w:rPr>
            </w:pPr>
            <w:r w:rsidRPr="000404A8">
              <w:rPr>
                <w:i/>
                <w:iCs/>
                <w:sz w:val="19"/>
                <w:szCs w:val="19"/>
              </w:rPr>
              <w:t>To be completed</w:t>
            </w:r>
          </w:p>
        </w:tc>
        <w:tc>
          <w:tcPr>
            <w:tcW w:w="2610" w:type="dxa"/>
            <w:shd w:val="clear" w:color="auto" w:fill="auto"/>
          </w:tcPr>
          <w:p w14:paraId="0EF9212A" w14:textId="77777777" w:rsidR="000404A8" w:rsidRPr="000404A8" w:rsidRDefault="000404A8" w:rsidP="000404A8">
            <w:pPr>
              <w:jc w:val="right"/>
              <w:rPr>
                <w:sz w:val="19"/>
                <w:szCs w:val="19"/>
              </w:rPr>
            </w:pPr>
            <w:r w:rsidRPr="000404A8">
              <w:rPr>
                <w:i/>
                <w:iCs/>
                <w:sz w:val="19"/>
                <w:szCs w:val="19"/>
              </w:rPr>
              <w:t>To be completed</w:t>
            </w:r>
          </w:p>
        </w:tc>
        <w:tc>
          <w:tcPr>
            <w:tcW w:w="2430" w:type="dxa"/>
            <w:shd w:val="clear" w:color="auto" w:fill="auto"/>
            <w:noWrap/>
          </w:tcPr>
          <w:p w14:paraId="067A0EEB" w14:textId="77777777" w:rsidR="000404A8" w:rsidRPr="000404A8" w:rsidRDefault="000404A8" w:rsidP="000404A8">
            <w:pPr>
              <w:jc w:val="right"/>
              <w:rPr>
                <w:sz w:val="19"/>
                <w:szCs w:val="19"/>
              </w:rPr>
            </w:pPr>
            <w:r w:rsidRPr="000404A8">
              <w:rPr>
                <w:i/>
                <w:iCs/>
                <w:sz w:val="19"/>
                <w:szCs w:val="19"/>
              </w:rPr>
              <w:t>To be completed</w:t>
            </w:r>
          </w:p>
        </w:tc>
      </w:tr>
      <w:tr w:rsidR="000404A8" w:rsidRPr="000404A8" w14:paraId="17B18526" w14:textId="77777777" w:rsidTr="000404A8">
        <w:trPr>
          <w:cantSplit/>
        </w:trPr>
        <w:tc>
          <w:tcPr>
            <w:tcW w:w="1800" w:type="dxa"/>
            <w:shd w:val="clear" w:color="auto" w:fill="auto"/>
            <w:noWrap/>
            <w:vAlign w:val="center"/>
            <w:hideMark/>
          </w:tcPr>
          <w:p w14:paraId="3E22E37E" w14:textId="77777777" w:rsidR="000404A8" w:rsidRPr="000404A8" w:rsidRDefault="000404A8" w:rsidP="000404A8">
            <w:pPr>
              <w:jc w:val="left"/>
              <w:rPr>
                <w:sz w:val="19"/>
                <w:szCs w:val="19"/>
              </w:rPr>
            </w:pPr>
            <w:r w:rsidRPr="000404A8">
              <w:rPr>
                <w:sz w:val="19"/>
                <w:szCs w:val="19"/>
              </w:rPr>
              <w:t>UNIDO</w:t>
            </w:r>
          </w:p>
        </w:tc>
        <w:tc>
          <w:tcPr>
            <w:tcW w:w="2520" w:type="dxa"/>
            <w:shd w:val="clear" w:color="auto" w:fill="auto"/>
            <w:noWrap/>
          </w:tcPr>
          <w:p w14:paraId="5B7E3A2E" w14:textId="77777777" w:rsidR="000404A8" w:rsidRPr="000404A8" w:rsidRDefault="000404A8" w:rsidP="000404A8">
            <w:pPr>
              <w:jc w:val="right"/>
              <w:rPr>
                <w:sz w:val="19"/>
                <w:szCs w:val="19"/>
              </w:rPr>
            </w:pPr>
            <w:r w:rsidRPr="000404A8">
              <w:rPr>
                <w:i/>
                <w:iCs/>
                <w:sz w:val="19"/>
                <w:szCs w:val="19"/>
              </w:rPr>
              <w:t>To be completed</w:t>
            </w:r>
          </w:p>
        </w:tc>
        <w:tc>
          <w:tcPr>
            <w:tcW w:w="2610" w:type="dxa"/>
            <w:shd w:val="clear" w:color="auto" w:fill="auto"/>
          </w:tcPr>
          <w:p w14:paraId="148AD5A6" w14:textId="77777777" w:rsidR="000404A8" w:rsidRPr="000404A8" w:rsidRDefault="000404A8" w:rsidP="000404A8">
            <w:pPr>
              <w:jc w:val="right"/>
              <w:rPr>
                <w:sz w:val="19"/>
                <w:szCs w:val="19"/>
              </w:rPr>
            </w:pPr>
            <w:r w:rsidRPr="000404A8">
              <w:rPr>
                <w:i/>
                <w:iCs/>
                <w:sz w:val="19"/>
                <w:szCs w:val="19"/>
              </w:rPr>
              <w:t>To be completed</w:t>
            </w:r>
          </w:p>
        </w:tc>
        <w:tc>
          <w:tcPr>
            <w:tcW w:w="2430" w:type="dxa"/>
            <w:shd w:val="clear" w:color="auto" w:fill="auto"/>
            <w:noWrap/>
          </w:tcPr>
          <w:p w14:paraId="2D32FA1A" w14:textId="77777777" w:rsidR="000404A8" w:rsidRPr="000404A8" w:rsidRDefault="000404A8" w:rsidP="000404A8">
            <w:pPr>
              <w:jc w:val="right"/>
              <w:rPr>
                <w:sz w:val="19"/>
                <w:szCs w:val="19"/>
              </w:rPr>
            </w:pPr>
            <w:r w:rsidRPr="000404A8">
              <w:rPr>
                <w:i/>
                <w:iCs/>
                <w:sz w:val="19"/>
                <w:szCs w:val="19"/>
              </w:rPr>
              <w:t>To be completed</w:t>
            </w:r>
          </w:p>
        </w:tc>
      </w:tr>
      <w:tr w:rsidR="000404A8" w:rsidRPr="000404A8" w14:paraId="2B58BABF" w14:textId="77777777" w:rsidTr="000404A8">
        <w:trPr>
          <w:cantSplit/>
        </w:trPr>
        <w:tc>
          <w:tcPr>
            <w:tcW w:w="1800" w:type="dxa"/>
            <w:shd w:val="clear" w:color="auto" w:fill="auto"/>
            <w:noWrap/>
            <w:vAlign w:val="center"/>
            <w:hideMark/>
          </w:tcPr>
          <w:p w14:paraId="104DC425" w14:textId="77777777" w:rsidR="000404A8" w:rsidRPr="000404A8" w:rsidRDefault="000404A8" w:rsidP="000404A8">
            <w:pPr>
              <w:jc w:val="left"/>
              <w:rPr>
                <w:sz w:val="19"/>
                <w:szCs w:val="19"/>
              </w:rPr>
            </w:pPr>
            <w:r w:rsidRPr="000404A8">
              <w:rPr>
                <w:sz w:val="19"/>
                <w:szCs w:val="19"/>
              </w:rPr>
              <w:t>World Bank</w:t>
            </w:r>
          </w:p>
        </w:tc>
        <w:tc>
          <w:tcPr>
            <w:tcW w:w="2520" w:type="dxa"/>
            <w:shd w:val="clear" w:color="auto" w:fill="auto"/>
            <w:noWrap/>
          </w:tcPr>
          <w:p w14:paraId="126A81E8" w14:textId="77777777" w:rsidR="000404A8" w:rsidRPr="000404A8" w:rsidRDefault="000404A8" w:rsidP="000404A8">
            <w:pPr>
              <w:jc w:val="right"/>
              <w:rPr>
                <w:sz w:val="19"/>
                <w:szCs w:val="19"/>
              </w:rPr>
            </w:pPr>
            <w:r w:rsidRPr="000404A8">
              <w:rPr>
                <w:i/>
                <w:iCs/>
                <w:sz w:val="19"/>
                <w:szCs w:val="19"/>
              </w:rPr>
              <w:t>To be completed</w:t>
            </w:r>
          </w:p>
        </w:tc>
        <w:tc>
          <w:tcPr>
            <w:tcW w:w="2610" w:type="dxa"/>
            <w:shd w:val="clear" w:color="auto" w:fill="auto"/>
          </w:tcPr>
          <w:p w14:paraId="1B06592E" w14:textId="77777777" w:rsidR="000404A8" w:rsidRPr="000404A8" w:rsidRDefault="000404A8" w:rsidP="000404A8">
            <w:pPr>
              <w:jc w:val="right"/>
              <w:rPr>
                <w:sz w:val="19"/>
                <w:szCs w:val="19"/>
              </w:rPr>
            </w:pPr>
            <w:r w:rsidRPr="000404A8">
              <w:rPr>
                <w:i/>
                <w:iCs/>
                <w:sz w:val="19"/>
                <w:szCs w:val="19"/>
              </w:rPr>
              <w:t>To be completed</w:t>
            </w:r>
          </w:p>
        </w:tc>
        <w:tc>
          <w:tcPr>
            <w:tcW w:w="2430" w:type="dxa"/>
            <w:shd w:val="clear" w:color="auto" w:fill="auto"/>
            <w:noWrap/>
          </w:tcPr>
          <w:p w14:paraId="5D980084" w14:textId="77777777" w:rsidR="000404A8" w:rsidRPr="000404A8" w:rsidRDefault="000404A8" w:rsidP="000404A8">
            <w:pPr>
              <w:jc w:val="right"/>
              <w:rPr>
                <w:sz w:val="19"/>
                <w:szCs w:val="19"/>
              </w:rPr>
            </w:pPr>
            <w:r w:rsidRPr="000404A8">
              <w:rPr>
                <w:i/>
                <w:iCs/>
                <w:sz w:val="19"/>
                <w:szCs w:val="19"/>
              </w:rPr>
              <w:t>To be completed</w:t>
            </w:r>
          </w:p>
        </w:tc>
      </w:tr>
      <w:tr w:rsidR="000404A8" w:rsidRPr="000404A8" w14:paraId="453CB9A7" w14:textId="77777777" w:rsidTr="000404A8">
        <w:trPr>
          <w:cantSplit/>
        </w:trPr>
        <w:tc>
          <w:tcPr>
            <w:tcW w:w="1800" w:type="dxa"/>
            <w:shd w:val="clear" w:color="auto" w:fill="auto"/>
            <w:noWrap/>
            <w:vAlign w:val="center"/>
            <w:hideMark/>
          </w:tcPr>
          <w:p w14:paraId="0600EF5B" w14:textId="77777777" w:rsidR="000404A8" w:rsidRPr="000404A8" w:rsidRDefault="000404A8" w:rsidP="000404A8">
            <w:pPr>
              <w:jc w:val="left"/>
              <w:rPr>
                <w:b/>
                <w:bCs/>
                <w:sz w:val="19"/>
                <w:szCs w:val="19"/>
              </w:rPr>
            </w:pPr>
            <w:r w:rsidRPr="000404A8">
              <w:rPr>
                <w:b/>
                <w:bCs/>
                <w:sz w:val="19"/>
                <w:szCs w:val="19"/>
              </w:rPr>
              <w:t>Total</w:t>
            </w:r>
          </w:p>
        </w:tc>
        <w:tc>
          <w:tcPr>
            <w:tcW w:w="2520" w:type="dxa"/>
            <w:shd w:val="clear" w:color="auto" w:fill="auto"/>
            <w:noWrap/>
          </w:tcPr>
          <w:p w14:paraId="6CEB31D9" w14:textId="77777777" w:rsidR="000404A8" w:rsidRPr="000404A8" w:rsidRDefault="000404A8" w:rsidP="000404A8">
            <w:pPr>
              <w:jc w:val="right"/>
              <w:rPr>
                <w:b/>
                <w:bCs/>
                <w:sz w:val="19"/>
                <w:szCs w:val="19"/>
              </w:rPr>
            </w:pPr>
            <w:r w:rsidRPr="000404A8">
              <w:rPr>
                <w:i/>
                <w:iCs/>
                <w:sz w:val="19"/>
                <w:szCs w:val="19"/>
              </w:rPr>
              <w:t>To be completed</w:t>
            </w:r>
          </w:p>
        </w:tc>
        <w:tc>
          <w:tcPr>
            <w:tcW w:w="2610" w:type="dxa"/>
            <w:shd w:val="clear" w:color="auto" w:fill="auto"/>
            <w:noWrap/>
          </w:tcPr>
          <w:p w14:paraId="15E45017" w14:textId="77777777" w:rsidR="000404A8" w:rsidRPr="000404A8" w:rsidRDefault="000404A8" w:rsidP="000404A8">
            <w:pPr>
              <w:jc w:val="right"/>
              <w:rPr>
                <w:b/>
                <w:bCs/>
                <w:sz w:val="19"/>
                <w:szCs w:val="19"/>
              </w:rPr>
            </w:pPr>
            <w:r w:rsidRPr="000404A8">
              <w:rPr>
                <w:i/>
                <w:iCs/>
                <w:sz w:val="19"/>
                <w:szCs w:val="19"/>
              </w:rPr>
              <w:t>To be completed</w:t>
            </w:r>
          </w:p>
        </w:tc>
        <w:tc>
          <w:tcPr>
            <w:tcW w:w="2430" w:type="dxa"/>
            <w:shd w:val="clear" w:color="auto" w:fill="auto"/>
            <w:noWrap/>
          </w:tcPr>
          <w:p w14:paraId="72E13860" w14:textId="77777777" w:rsidR="000404A8" w:rsidRPr="000404A8" w:rsidRDefault="000404A8" w:rsidP="000404A8">
            <w:pPr>
              <w:jc w:val="right"/>
              <w:rPr>
                <w:b/>
                <w:bCs/>
                <w:sz w:val="19"/>
                <w:szCs w:val="19"/>
              </w:rPr>
            </w:pPr>
            <w:r w:rsidRPr="000404A8">
              <w:rPr>
                <w:i/>
                <w:iCs/>
                <w:sz w:val="19"/>
                <w:szCs w:val="19"/>
              </w:rPr>
              <w:t>To be completed</w:t>
            </w:r>
          </w:p>
        </w:tc>
      </w:tr>
    </w:tbl>
    <w:p w14:paraId="35ED0A0C" w14:textId="33170472" w:rsidR="00081359" w:rsidRPr="00E4699E" w:rsidRDefault="00081359" w:rsidP="00081359">
      <w:pPr>
        <w:pStyle w:val="CM28"/>
        <w:spacing w:after="0"/>
        <w:rPr>
          <w:sz w:val="18"/>
          <w:szCs w:val="18"/>
          <w:lang w:val="en-CA"/>
        </w:rPr>
      </w:pPr>
      <w:r w:rsidRPr="00E4699E">
        <w:rPr>
          <w:sz w:val="18"/>
          <w:szCs w:val="18"/>
          <w:lang w:val="en-CA"/>
        </w:rPr>
        <w:t xml:space="preserve">* As at </w:t>
      </w:r>
      <w:proofErr w:type="gramStart"/>
      <w:r w:rsidR="00E252CA" w:rsidRPr="00E4699E">
        <w:rPr>
          <w:color w:val="000000"/>
          <w:sz w:val="18"/>
          <w:szCs w:val="18"/>
          <w:highlight w:val="yellow"/>
          <w:lang w:eastAsia="en-CA"/>
        </w:rPr>
        <w:t>??</w:t>
      </w:r>
      <w:r w:rsidR="00E252CA" w:rsidRPr="00E4699E">
        <w:rPr>
          <w:color w:val="000000"/>
          <w:sz w:val="18"/>
          <w:szCs w:val="18"/>
          <w:lang w:eastAsia="en-CA"/>
        </w:rPr>
        <w:t xml:space="preserve"> </w:t>
      </w:r>
      <w:r w:rsidR="00E252CA" w:rsidRPr="00E4699E">
        <w:rPr>
          <w:color w:val="000000"/>
          <w:sz w:val="18"/>
          <w:szCs w:val="18"/>
          <w:highlight w:val="yellow"/>
          <w:lang w:eastAsia="en-CA"/>
        </w:rPr>
        <w:t>???</w:t>
      </w:r>
      <w:proofErr w:type="gramEnd"/>
      <w:r w:rsidRPr="00E4699E">
        <w:rPr>
          <w:sz w:val="18"/>
          <w:szCs w:val="18"/>
          <w:lang w:val="en-CA"/>
        </w:rPr>
        <w:t xml:space="preserve"> 202</w:t>
      </w:r>
      <w:r w:rsidR="00E252CA" w:rsidRPr="00E4699E">
        <w:rPr>
          <w:sz w:val="18"/>
          <w:szCs w:val="18"/>
          <w:lang w:val="en-CA"/>
        </w:rPr>
        <w:t>3</w:t>
      </w:r>
      <w:r w:rsidRPr="00E4699E">
        <w:rPr>
          <w:sz w:val="18"/>
          <w:szCs w:val="18"/>
          <w:lang w:val="en-CA"/>
        </w:rPr>
        <w:t xml:space="preserve"> (excluding cancelled and transferred projects).</w:t>
      </w:r>
    </w:p>
    <w:p w14:paraId="61A73B89" w14:textId="2996985D" w:rsidR="00081359" w:rsidRDefault="00081359" w:rsidP="00081359">
      <w:pPr>
        <w:pStyle w:val="CM28"/>
        <w:spacing w:after="240"/>
        <w:ind w:left="1134" w:hanging="1134"/>
        <w:rPr>
          <w:sz w:val="18"/>
          <w:szCs w:val="18"/>
          <w:lang w:val="en-CA"/>
        </w:rPr>
      </w:pPr>
      <w:r w:rsidRPr="00E4699E">
        <w:rPr>
          <w:sz w:val="18"/>
          <w:szCs w:val="18"/>
          <w:lang w:val="en-CA"/>
        </w:rPr>
        <w:lastRenderedPageBreak/>
        <w:t xml:space="preserve">** As </w:t>
      </w:r>
      <w:proofErr w:type="gramStart"/>
      <w:r w:rsidRPr="00E4699E">
        <w:rPr>
          <w:sz w:val="18"/>
          <w:szCs w:val="18"/>
          <w:lang w:val="en-CA"/>
        </w:rPr>
        <w:t>at</w:t>
      </w:r>
      <w:proofErr w:type="gramEnd"/>
      <w:r w:rsidRPr="00E4699E">
        <w:rPr>
          <w:sz w:val="18"/>
          <w:szCs w:val="18"/>
          <w:lang w:val="en-CA"/>
        </w:rPr>
        <w:t xml:space="preserve"> </w:t>
      </w:r>
      <w:r w:rsidR="00E4699E" w:rsidRPr="00E4699E">
        <w:rPr>
          <w:sz w:val="18"/>
          <w:szCs w:val="18"/>
          <w:lang w:val="en-CA"/>
        </w:rPr>
        <w:t>31 December 2021</w:t>
      </w:r>
      <w:r w:rsidRPr="00E4699E">
        <w:rPr>
          <w:sz w:val="18"/>
          <w:szCs w:val="18"/>
          <w:lang w:val="en-CA"/>
        </w:rPr>
        <w:t xml:space="preserve"> (excluding cancelled and transferred projects).</w:t>
      </w:r>
    </w:p>
    <w:p w14:paraId="154704B0" w14:textId="3B7771E3" w:rsidR="005F1B3C" w:rsidRDefault="00DB4E01" w:rsidP="005F1B3C">
      <w:pPr>
        <w:pStyle w:val="Heading1"/>
        <w:numPr>
          <w:ilvl w:val="0"/>
          <w:numId w:val="12"/>
        </w:numPr>
        <w:spacing w:after="120"/>
      </w:pPr>
      <w:r>
        <w:t>[</w:t>
      </w:r>
      <w:r w:rsidR="005F1B3C" w:rsidRPr="00164ADC">
        <w:rPr>
          <w:highlight w:val="yellow"/>
        </w:rPr>
        <w:t xml:space="preserve">Annex </w:t>
      </w:r>
      <w:r w:rsidR="00CC3F21" w:rsidRPr="00164ADC">
        <w:rPr>
          <w:highlight w:val="yellow"/>
        </w:rPr>
        <w:t xml:space="preserve">I </w:t>
      </w:r>
      <w:r w:rsidR="005F1B3C" w:rsidRPr="00164ADC">
        <w:rPr>
          <w:highlight w:val="yellow"/>
        </w:rPr>
        <w:t xml:space="preserve">to the present report contains the annual newsletter of the </w:t>
      </w:r>
      <w:r w:rsidR="00954890" w:rsidRPr="00164ADC">
        <w:rPr>
          <w:highlight w:val="yellow"/>
        </w:rPr>
        <w:t>Multilateral Fund</w:t>
      </w:r>
      <w:r w:rsidR="00182C8B" w:rsidRPr="00164ADC">
        <w:rPr>
          <w:highlight w:val="yellow"/>
        </w:rPr>
        <w:t xml:space="preserve"> </w:t>
      </w:r>
      <w:r w:rsidR="007056D0" w:rsidRPr="00164ADC">
        <w:rPr>
          <w:highlight w:val="yellow"/>
        </w:rPr>
        <w:t xml:space="preserve">for 2022 </w:t>
      </w:r>
      <w:r w:rsidR="00182C8B" w:rsidRPr="00164ADC">
        <w:rPr>
          <w:highlight w:val="yellow"/>
        </w:rPr>
        <w:t>providing a year-end update</w:t>
      </w:r>
      <w:r w:rsidR="00204FF5" w:rsidRPr="00164ADC">
        <w:rPr>
          <w:highlight w:val="yellow"/>
        </w:rPr>
        <w:t xml:space="preserve"> and </w:t>
      </w:r>
      <w:r w:rsidR="00182C8B" w:rsidRPr="00164ADC">
        <w:rPr>
          <w:highlight w:val="yellow"/>
        </w:rPr>
        <w:t>featur</w:t>
      </w:r>
      <w:r w:rsidR="00204FF5" w:rsidRPr="00164ADC">
        <w:rPr>
          <w:highlight w:val="yellow"/>
        </w:rPr>
        <w:t>ing</w:t>
      </w:r>
      <w:r w:rsidR="00182C8B" w:rsidRPr="00164ADC">
        <w:rPr>
          <w:highlight w:val="yellow"/>
        </w:rPr>
        <w:t xml:space="preserve"> a few </w:t>
      </w:r>
      <w:r w:rsidR="00204FF5" w:rsidRPr="00164ADC">
        <w:rPr>
          <w:highlight w:val="yellow"/>
        </w:rPr>
        <w:t xml:space="preserve">successful </w:t>
      </w:r>
      <w:r w:rsidR="00182C8B" w:rsidRPr="00164ADC">
        <w:rPr>
          <w:highlight w:val="yellow"/>
        </w:rPr>
        <w:t>projects and policy outcomes</w:t>
      </w:r>
      <w:r w:rsidR="00204FF5" w:rsidRPr="00164ADC">
        <w:rPr>
          <w:highlight w:val="yellow"/>
        </w:rPr>
        <w:t>.</w:t>
      </w:r>
      <w:r>
        <w:t>]</w:t>
      </w:r>
    </w:p>
    <w:p w14:paraId="58A8C24B" w14:textId="07AA134D" w:rsidR="00CC3F21" w:rsidRDefault="00CC3F21" w:rsidP="00DB4E01">
      <w:pPr>
        <w:pStyle w:val="Heading1"/>
        <w:numPr>
          <w:ilvl w:val="0"/>
          <w:numId w:val="12"/>
        </w:numPr>
        <w:spacing w:after="120"/>
      </w:pPr>
      <w:r>
        <w:t>[</w:t>
      </w:r>
      <w:r w:rsidRPr="00164ADC">
        <w:rPr>
          <w:highlight w:val="yellow"/>
        </w:rPr>
        <w:t xml:space="preserve">Annex II </w:t>
      </w:r>
      <w:r w:rsidR="00164ADC" w:rsidRPr="00164ADC">
        <w:rPr>
          <w:highlight w:val="yellow"/>
        </w:rPr>
        <w:t>to the present report contains the annual scorecard of the performance of the Multilateral Fund</w:t>
      </w:r>
      <w:r w:rsidR="00164ADC">
        <w:t>.]</w:t>
      </w:r>
    </w:p>
    <w:p w14:paraId="61F4CEB0" w14:textId="77777777" w:rsidR="00164ADC" w:rsidRPr="00164ADC" w:rsidRDefault="00164ADC" w:rsidP="00164A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42132" w14:paraId="131C1E56" w14:textId="77777777" w:rsidTr="00794389">
        <w:tc>
          <w:tcPr>
            <w:tcW w:w="1871" w:type="dxa"/>
          </w:tcPr>
          <w:p w14:paraId="70420AF0" w14:textId="77777777" w:rsidR="00E85409" w:rsidRPr="00242132" w:rsidRDefault="00E85409" w:rsidP="00FB077C"/>
        </w:tc>
        <w:tc>
          <w:tcPr>
            <w:tcW w:w="1872" w:type="dxa"/>
          </w:tcPr>
          <w:p w14:paraId="30AA91AC" w14:textId="77777777" w:rsidR="00E85409" w:rsidRPr="00242132" w:rsidRDefault="00E85409" w:rsidP="00FB077C"/>
        </w:tc>
        <w:tc>
          <w:tcPr>
            <w:tcW w:w="1872" w:type="dxa"/>
            <w:tcBorders>
              <w:bottom w:val="single" w:sz="4" w:space="0" w:color="auto"/>
            </w:tcBorders>
          </w:tcPr>
          <w:p w14:paraId="1AA35053" w14:textId="77777777" w:rsidR="00E85409" w:rsidRPr="00242132" w:rsidRDefault="00E85409" w:rsidP="00FB077C"/>
        </w:tc>
        <w:tc>
          <w:tcPr>
            <w:tcW w:w="1872" w:type="dxa"/>
          </w:tcPr>
          <w:p w14:paraId="064D35A8" w14:textId="77777777" w:rsidR="00E85409" w:rsidRPr="00242132" w:rsidRDefault="00E85409" w:rsidP="00FB077C"/>
        </w:tc>
        <w:tc>
          <w:tcPr>
            <w:tcW w:w="1873" w:type="dxa"/>
          </w:tcPr>
          <w:p w14:paraId="5B1015AB" w14:textId="77777777" w:rsidR="00E85409" w:rsidRPr="00242132" w:rsidRDefault="00E85409" w:rsidP="00FB077C"/>
        </w:tc>
      </w:tr>
    </w:tbl>
    <w:p w14:paraId="38C47B38" w14:textId="77777777" w:rsidR="00E85409" w:rsidRPr="00242132" w:rsidRDefault="00E85409" w:rsidP="004E7F9C"/>
    <w:sectPr w:rsidR="00E85409" w:rsidRPr="0024213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EE3A0" w14:textId="77777777" w:rsidR="00446ECB" w:rsidRDefault="00446ECB" w:rsidP="004A504B">
      <w:r>
        <w:separator/>
      </w:r>
    </w:p>
  </w:endnote>
  <w:endnote w:type="continuationSeparator" w:id="0">
    <w:p w14:paraId="75497504" w14:textId="77777777" w:rsidR="00446ECB" w:rsidRDefault="00446E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74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BA4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A74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20CE8B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81480" w14:textId="77777777" w:rsidR="00446ECB" w:rsidRDefault="00446ECB" w:rsidP="004A504B">
      <w:r>
        <w:separator/>
      </w:r>
    </w:p>
  </w:footnote>
  <w:footnote w:type="continuationSeparator" w:id="0">
    <w:p w14:paraId="70CB2BA3" w14:textId="77777777" w:rsidR="00446ECB" w:rsidRDefault="00446ECB" w:rsidP="004A504B">
      <w:r>
        <w:continuationSeparator/>
      </w:r>
    </w:p>
  </w:footnote>
  <w:footnote w:id="1">
    <w:p w14:paraId="260AD16D" w14:textId="4E5C33B0" w:rsidR="00FD6506" w:rsidRPr="00FD6506" w:rsidRDefault="00FD6506">
      <w:pPr>
        <w:pStyle w:val="FootnoteText"/>
        <w:rPr>
          <w:lang w:val="en-US"/>
        </w:rPr>
      </w:pPr>
      <w:r>
        <w:rPr>
          <w:rStyle w:val="FootnoteReference"/>
        </w:rPr>
        <w:footnoteRef/>
      </w:r>
      <w:r>
        <w:t xml:space="preserve"> </w:t>
      </w:r>
      <w:r>
        <w:rPr>
          <w:lang w:val="en-US"/>
        </w:rPr>
        <w:t>UNEP/OzL.Pro/ExCom/92/1</w:t>
      </w:r>
    </w:p>
  </w:footnote>
  <w:footnote w:id="2">
    <w:p w14:paraId="1D1AC0C2" w14:textId="77777777" w:rsidR="00C631B9" w:rsidRPr="002F4B1C" w:rsidRDefault="00C631B9" w:rsidP="00C631B9">
      <w:pPr>
        <w:pStyle w:val="FootnoteText"/>
        <w:tabs>
          <w:tab w:val="left" w:pos="5670"/>
        </w:tabs>
        <w:rPr>
          <w:rStyle w:val="FootnoteReference"/>
        </w:rPr>
      </w:pPr>
      <w:r w:rsidRPr="002F4B1C">
        <w:rPr>
          <w:rStyle w:val="FootnoteReference"/>
        </w:rPr>
        <w:footnoteRef/>
      </w:r>
      <w:r w:rsidRPr="002F4B1C">
        <w:t xml:space="preserve"> UNEP/OzL.Pro/ExCom/91/72 </w:t>
      </w:r>
      <w:r w:rsidRPr="002F4B1C">
        <w:rPr>
          <w:highlight w:val="yellow"/>
        </w:rPr>
        <w:t>[and UNEP/OzL.Pro/ExCom/92/??].</w:t>
      </w:r>
    </w:p>
  </w:footnote>
  <w:footnote w:id="3">
    <w:p w14:paraId="0074A6B0" w14:textId="2336B14E" w:rsidR="00115B3B" w:rsidRPr="002F4B1C" w:rsidRDefault="00115B3B">
      <w:pPr>
        <w:pStyle w:val="FootnoteText"/>
        <w:rPr>
          <w:lang w:val="en-GB"/>
        </w:rPr>
      </w:pPr>
      <w:r w:rsidRPr="002F4B1C">
        <w:rPr>
          <w:rStyle w:val="FootnoteReference"/>
        </w:rPr>
        <w:footnoteRef/>
      </w:r>
      <w:r w:rsidRPr="002F4B1C">
        <w:t xml:space="preserve"> </w:t>
      </w:r>
      <w:r w:rsidRPr="002F4B1C">
        <w:rPr>
          <w:lang w:val="en-GB"/>
        </w:rPr>
        <w:t>UNEP/OzL.Pro/ExCom/91/61.</w:t>
      </w:r>
    </w:p>
  </w:footnote>
  <w:footnote w:id="4">
    <w:p w14:paraId="1588C7E5" w14:textId="587F0890" w:rsidR="00115B3B" w:rsidRPr="002F4B1C" w:rsidRDefault="00115B3B">
      <w:pPr>
        <w:pStyle w:val="FootnoteText"/>
        <w:rPr>
          <w:lang w:val="en-GB"/>
        </w:rPr>
      </w:pPr>
      <w:r w:rsidRPr="002F4B1C">
        <w:rPr>
          <w:rStyle w:val="FootnoteReference"/>
        </w:rPr>
        <w:footnoteRef/>
      </w:r>
      <w:r w:rsidRPr="002F4B1C">
        <w:t xml:space="preserve"> UNEP/OzL.Pro/ExCom/89/8/Add.1.</w:t>
      </w:r>
    </w:p>
  </w:footnote>
  <w:footnote w:id="5">
    <w:p w14:paraId="2C4D3294" w14:textId="0C6BCB0E" w:rsidR="00216D92" w:rsidRPr="002F4B1C" w:rsidRDefault="00216D92">
      <w:pPr>
        <w:pStyle w:val="FootnoteText"/>
        <w:rPr>
          <w:lang w:val="en-GB"/>
        </w:rPr>
      </w:pPr>
      <w:r w:rsidRPr="002F4B1C">
        <w:rPr>
          <w:rStyle w:val="FootnoteReference"/>
        </w:rPr>
        <w:footnoteRef/>
      </w:r>
      <w:r w:rsidRPr="002F4B1C">
        <w:t xml:space="preserve"> </w:t>
      </w:r>
      <w:r w:rsidRPr="002F4B1C">
        <w:rPr>
          <w:lang w:val="en-GB"/>
        </w:rPr>
        <w:t>UNEP/OzL.Pro/ExCom/91/72</w:t>
      </w:r>
      <w:r w:rsidR="00104206" w:rsidRPr="002F4B1C">
        <w:rPr>
          <w:lang w:val="en-GB"/>
        </w:rPr>
        <w:t xml:space="preserve">, </w:t>
      </w:r>
      <w:r w:rsidR="004A796B" w:rsidRPr="002F4B1C">
        <w:rPr>
          <w:lang w:val="en-GB"/>
        </w:rPr>
        <w:t>A</w:t>
      </w:r>
      <w:r w:rsidR="00104206" w:rsidRPr="002F4B1C">
        <w:rPr>
          <w:lang w:val="en-GB"/>
        </w:rPr>
        <w:t>nnex XXXI.</w:t>
      </w:r>
    </w:p>
  </w:footnote>
  <w:footnote w:id="6">
    <w:p w14:paraId="699059AB" w14:textId="116DD06B" w:rsidR="00216D92" w:rsidRPr="002F4B1C" w:rsidRDefault="00216D92">
      <w:pPr>
        <w:pStyle w:val="FootnoteText"/>
        <w:rPr>
          <w:lang w:val="en-GB"/>
        </w:rPr>
      </w:pPr>
      <w:r w:rsidRPr="002F4B1C">
        <w:rPr>
          <w:rStyle w:val="FootnoteReference"/>
        </w:rPr>
        <w:footnoteRef/>
      </w:r>
      <w:r w:rsidRPr="002F4B1C">
        <w:t xml:space="preserve"> </w:t>
      </w:r>
      <w:r w:rsidRPr="002F4B1C">
        <w:rPr>
          <w:lang w:val="en-GB"/>
        </w:rPr>
        <w:t>UNEP/OzL.Pro/ExCom/91/62.</w:t>
      </w:r>
    </w:p>
  </w:footnote>
  <w:footnote w:id="7">
    <w:p w14:paraId="1F08131B" w14:textId="6FA19E92" w:rsidR="00216D92" w:rsidRPr="002F4B1C" w:rsidRDefault="00216D92" w:rsidP="00814FDC">
      <w:pPr>
        <w:pStyle w:val="FootnoteText"/>
        <w:rPr>
          <w:lang w:val="en-GB"/>
        </w:rPr>
      </w:pPr>
      <w:r w:rsidRPr="002F4B1C">
        <w:rPr>
          <w:vertAlign w:val="superscript"/>
          <w:lang w:val="en-GB"/>
        </w:rPr>
        <w:footnoteRef/>
      </w:r>
      <w:r w:rsidRPr="002F4B1C">
        <w:rPr>
          <w:lang w:val="en-GB"/>
        </w:rPr>
        <w:t xml:space="preserve"> UNEP/OzL.Pro/ExCom/91/72</w:t>
      </w:r>
      <w:r w:rsidR="00FC6A86" w:rsidRPr="002F4B1C">
        <w:rPr>
          <w:lang w:val="en-GB"/>
        </w:rPr>
        <w:t xml:space="preserve">, </w:t>
      </w:r>
      <w:r w:rsidR="004A796B" w:rsidRPr="002F4B1C">
        <w:rPr>
          <w:lang w:val="en-GB"/>
        </w:rPr>
        <w:t>A</w:t>
      </w:r>
      <w:r w:rsidR="00FC6A86" w:rsidRPr="002F4B1C">
        <w:rPr>
          <w:lang w:val="en-GB"/>
        </w:rPr>
        <w:t>nnex XXXII.</w:t>
      </w:r>
    </w:p>
  </w:footnote>
  <w:footnote w:id="8">
    <w:p w14:paraId="60F47762" w14:textId="77777777" w:rsidR="00104206" w:rsidRPr="002F4B1C" w:rsidRDefault="00104206" w:rsidP="00104206">
      <w:pPr>
        <w:pStyle w:val="FootnoteText"/>
        <w:tabs>
          <w:tab w:val="left" w:pos="5670"/>
        </w:tabs>
      </w:pPr>
      <w:r w:rsidRPr="002F4B1C">
        <w:rPr>
          <w:vertAlign w:val="superscript"/>
        </w:rPr>
        <w:footnoteRef/>
      </w:r>
      <w:r w:rsidRPr="002F4B1C">
        <w:t> UNEP/OzL.Pro/ExCom/82/65 and Add.1.</w:t>
      </w:r>
    </w:p>
  </w:footnote>
  <w:footnote w:id="9">
    <w:p w14:paraId="0FB88DE6" w14:textId="61754A41" w:rsidR="00D6077A" w:rsidRPr="002F4B1C" w:rsidRDefault="00D6077A">
      <w:pPr>
        <w:pStyle w:val="FootnoteText"/>
        <w:rPr>
          <w:lang w:val="en-GB"/>
        </w:rPr>
      </w:pPr>
      <w:r w:rsidRPr="002F4B1C">
        <w:rPr>
          <w:rStyle w:val="FootnoteReference"/>
        </w:rPr>
        <w:footnoteRef/>
      </w:r>
      <w:r w:rsidRPr="002F4B1C">
        <w:t xml:space="preserve"> </w:t>
      </w:r>
      <w:r w:rsidRPr="002F4B1C">
        <w:rPr>
          <w:lang w:val="en-GB"/>
        </w:rPr>
        <w:t>UNEP/OzL.Pro/ExCom/91/64</w:t>
      </w:r>
      <w:r w:rsidR="003033BD" w:rsidRPr="002F4B1C">
        <w:rPr>
          <w:lang w:val="en-GB"/>
        </w:rPr>
        <w:t>.</w:t>
      </w:r>
    </w:p>
  </w:footnote>
  <w:footnote w:id="10">
    <w:p w14:paraId="38A0F789" w14:textId="2BF14817" w:rsidR="003033BD" w:rsidRPr="002F4B1C" w:rsidRDefault="003033BD">
      <w:pPr>
        <w:pStyle w:val="FootnoteText"/>
        <w:rPr>
          <w:lang w:val="en-GB"/>
        </w:rPr>
      </w:pPr>
      <w:r w:rsidRPr="002F4B1C">
        <w:rPr>
          <w:rStyle w:val="FootnoteReference"/>
        </w:rPr>
        <w:footnoteRef/>
      </w:r>
      <w:r w:rsidRPr="002F4B1C">
        <w:t xml:space="preserve"> </w:t>
      </w:r>
      <w:r w:rsidRPr="002F4B1C">
        <w:rPr>
          <w:lang w:val="en-GB"/>
        </w:rPr>
        <w:t>UNEP/OzL.Pro/ExCom/91/72</w:t>
      </w:r>
      <w:r w:rsidR="0018056B" w:rsidRPr="002F4B1C">
        <w:rPr>
          <w:lang w:val="en-GB"/>
        </w:rPr>
        <w:t xml:space="preserve">, </w:t>
      </w:r>
      <w:r w:rsidR="00096E32" w:rsidRPr="002F4B1C">
        <w:rPr>
          <w:lang w:val="en-GB"/>
        </w:rPr>
        <w:t>A</w:t>
      </w:r>
      <w:r w:rsidR="0018056B" w:rsidRPr="002F4B1C">
        <w:rPr>
          <w:lang w:val="en-GB"/>
        </w:rPr>
        <w:t>nnex XXXIII</w:t>
      </w:r>
      <w:r w:rsidRPr="002F4B1C">
        <w:rPr>
          <w:lang w:val="en-GB"/>
        </w:rPr>
        <w:t>.</w:t>
      </w:r>
    </w:p>
  </w:footnote>
  <w:footnote w:id="11">
    <w:p w14:paraId="6B1CAE32" w14:textId="2A022690" w:rsidR="000A06CB" w:rsidRPr="002F4B1C" w:rsidRDefault="000A06CB">
      <w:pPr>
        <w:pStyle w:val="FootnoteText"/>
        <w:rPr>
          <w:lang w:val="en-GB"/>
        </w:rPr>
      </w:pPr>
      <w:r w:rsidRPr="002F4B1C">
        <w:rPr>
          <w:rStyle w:val="FootnoteReference"/>
        </w:rPr>
        <w:footnoteRef/>
      </w:r>
      <w:r w:rsidRPr="002F4B1C">
        <w:t xml:space="preserve"> </w:t>
      </w:r>
      <w:r w:rsidRPr="002F4B1C">
        <w:rPr>
          <w:lang w:val="en-GB"/>
        </w:rPr>
        <w:t>UNEP/OzL.Pro/ExCom/91/65.</w:t>
      </w:r>
    </w:p>
  </w:footnote>
  <w:footnote w:id="12">
    <w:p w14:paraId="4C2299F5" w14:textId="77777777" w:rsidR="00D01D70" w:rsidRPr="000B7656" w:rsidRDefault="00D01D70" w:rsidP="00D01D70">
      <w:pPr>
        <w:pStyle w:val="FootnoteText"/>
        <w:rPr>
          <w:lang w:val="en-GB"/>
        </w:rPr>
      </w:pPr>
      <w:r w:rsidRPr="000B7656">
        <w:rPr>
          <w:vertAlign w:val="superscript"/>
          <w:lang w:val="en-GB"/>
        </w:rPr>
        <w:footnoteRef/>
      </w:r>
      <w:bookmarkStart w:id="1" w:name="_Hlk120830260"/>
      <w:r w:rsidRPr="000B7656">
        <w:rPr>
          <w:lang w:val="en-GB"/>
        </w:rPr>
        <w:t xml:space="preserve"> UNEP/OzL.Pro/ExCom/91/28.</w:t>
      </w:r>
      <w:bookmarkEnd w:id="1"/>
    </w:p>
  </w:footnote>
  <w:footnote w:id="13">
    <w:p w14:paraId="1D65AE03" w14:textId="77777777" w:rsidR="00B22A20" w:rsidRPr="002F4B1C" w:rsidRDefault="00B22A20" w:rsidP="00B22A20">
      <w:pPr>
        <w:pStyle w:val="FootnoteText"/>
        <w:rPr>
          <w:highlight w:val="yellow"/>
          <w:lang w:val="en-GB"/>
        </w:rPr>
      </w:pPr>
      <w:r w:rsidRPr="002F4B1C">
        <w:rPr>
          <w:vertAlign w:val="superscript"/>
          <w:lang w:val="en-GB"/>
        </w:rPr>
        <w:footnoteRef/>
      </w:r>
      <w:r w:rsidRPr="002F4B1C">
        <w:rPr>
          <w:lang w:val="en-GB"/>
        </w:rPr>
        <w:t xml:space="preserve"> UNEP/OzL.Pro/ExCom/91/63.</w:t>
      </w:r>
    </w:p>
  </w:footnote>
  <w:footnote w:id="14">
    <w:p w14:paraId="31440418" w14:textId="77777777" w:rsidR="00EA7171" w:rsidRPr="002F4B1C" w:rsidRDefault="00EA7171" w:rsidP="00EA7171">
      <w:pPr>
        <w:pStyle w:val="FootnoteText"/>
        <w:rPr>
          <w:lang w:val="en-GB"/>
        </w:rPr>
      </w:pPr>
      <w:r w:rsidRPr="002F4B1C">
        <w:rPr>
          <w:rStyle w:val="FootnoteReference"/>
        </w:rPr>
        <w:footnoteRef/>
      </w:r>
      <w:r w:rsidRPr="002F4B1C">
        <w:t xml:space="preserve"> </w:t>
      </w:r>
      <w:r w:rsidRPr="002F4B1C">
        <w:rPr>
          <w:lang w:val="en-GB"/>
        </w:rPr>
        <w:t>UNEP/OzL.Pro/ExCom/91/66.</w:t>
      </w:r>
    </w:p>
  </w:footnote>
  <w:footnote w:id="15">
    <w:p w14:paraId="195DC8AA" w14:textId="77777777" w:rsidR="00EA7171" w:rsidRPr="000B7656" w:rsidRDefault="00EA7171" w:rsidP="00EA7171">
      <w:pPr>
        <w:pStyle w:val="FootnoteText"/>
        <w:rPr>
          <w:lang w:val="en-GB"/>
        </w:rPr>
      </w:pPr>
      <w:r w:rsidRPr="000B7656">
        <w:rPr>
          <w:rStyle w:val="FootnoteReference"/>
        </w:rPr>
        <w:footnoteRef/>
      </w:r>
      <w:r w:rsidRPr="000B7656">
        <w:t xml:space="preserve"> </w:t>
      </w:r>
      <w:r w:rsidRPr="000B7656">
        <w:rPr>
          <w:lang w:val="en-GB"/>
        </w:rPr>
        <w:t>Paragraphs 16 to 32.</w:t>
      </w:r>
    </w:p>
  </w:footnote>
  <w:footnote w:id="16">
    <w:p w14:paraId="33CFD0C1" w14:textId="77777777" w:rsidR="00A751A0" w:rsidRPr="002F4B1C" w:rsidRDefault="00A751A0" w:rsidP="00A751A0">
      <w:pPr>
        <w:pStyle w:val="FootnoteText"/>
        <w:rPr>
          <w:highlight w:val="yellow"/>
          <w:lang w:val="en-GB"/>
        </w:rPr>
      </w:pPr>
      <w:r w:rsidRPr="002F4B1C">
        <w:rPr>
          <w:vertAlign w:val="superscript"/>
          <w:lang w:val="en-GB"/>
        </w:rPr>
        <w:footnoteRef/>
      </w:r>
      <w:r w:rsidRPr="002F4B1C">
        <w:rPr>
          <w:lang w:val="en-GB"/>
        </w:rPr>
        <w:t xml:space="preserve"> UNEP/OzL.Pro/ExCom/91/28.</w:t>
      </w:r>
    </w:p>
  </w:footnote>
  <w:footnote w:id="17">
    <w:p w14:paraId="35FEF9E7" w14:textId="77777777" w:rsidR="009A33CC" w:rsidRPr="002F4B1C" w:rsidRDefault="009A33CC" w:rsidP="009A33CC">
      <w:pPr>
        <w:pStyle w:val="FootnoteText"/>
        <w:rPr>
          <w:lang w:val="en-GB"/>
        </w:rPr>
      </w:pPr>
      <w:r w:rsidRPr="002F4B1C">
        <w:rPr>
          <w:rStyle w:val="FootnoteReference"/>
        </w:rPr>
        <w:footnoteRef/>
      </w:r>
      <w:r w:rsidRPr="002F4B1C">
        <w:t xml:space="preserve"> </w:t>
      </w:r>
      <w:r w:rsidRPr="002F4B1C">
        <w:rPr>
          <w:lang w:val="en-GB"/>
        </w:rPr>
        <w:t>UNEP/OzL.Pro/ExCom/91/60.</w:t>
      </w:r>
    </w:p>
  </w:footnote>
  <w:footnote w:id="18">
    <w:p w14:paraId="11C5D934" w14:textId="7A082E82" w:rsidR="009A33CC" w:rsidRPr="002F4B1C" w:rsidRDefault="009A33CC" w:rsidP="009A33CC">
      <w:pPr>
        <w:pStyle w:val="FootnoteText"/>
        <w:rPr>
          <w:lang w:val="en-GB"/>
        </w:rPr>
      </w:pPr>
      <w:r w:rsidRPr="002F4B1C">
        <w:rPr>
          <w:rStyle w:val="FootnoteReference"/>
        </w:rPr>
        <w:footnoteRef/>
      </w:r>
      <w:r w:rsidRPr="002F4B1C">
        <w:t xml:space="preserve"> </w:t>
      </w:r>
      <w:r w:rsidRPr="002F4B1C">
        <w:rPr>
          <w:lang w:val="en-GB"/>
        </w:rPr>
        <w:t xml:space="preserve">UNEP/OzL.Pro/ExCom/91/72, </w:t>
      </w:r>
      <w:r w:rsidR="003E6069" w:rsidRPr="002F4B1C">
        <w:rPr>
          <w:lang w:val="en-GB"/>
        </w:rPr>
        <w:t>A</w:t>
      </w:r>
      <w:r w:rsidRPr="002F4B1C">
        <w:rPr>
          <w:lang w:val="en-GB"/>
        </w:rPr>
        <w:t>nnex XXX.</w:t>
      </w:r>
    </w:p>
  </w:footnote>
  <w:footnote w:id="19">
    <w:p w14:paraId="35ABFE0E" w14:textId="77777777" w:rsidR="007172CB" w:rsidRPr="002F4B1C" w:rsidRDefault="007172CB" w:rsidP="007172CB">
      <w:pPr>
        <w:pStyle w:val="FootnoteText"/>
        <w:rPr>
          <w:lang w:val="en-GB"/>
        </w:rPr>
      </w:pPr>
      <w:r w:rsidRPr="002F4B1C">
        <w:rPr>
          <w:rStyle w:val="FootnoteReference"/>
        </w:rPr>
        <w:footnoteRef/>
      </w:r>
      <w:r w:rsidRPr="002F4B1C">
        <w:t xml:space="preserve"> </w:t>
      </w:r>
      <w:r w:rsidRPr="002F4B1C">
        <w:rPr>
          <w:lang w:val="en-GB"/>
        </w:rPr>
        <w:t>UNEP/OzL.Pro/ExCom/91/67.</w:t>
      </w:r>
    </w:p>
  </w:footnote>
  <w:footnote w:id="20">
    <w:p w14:paraId="02B6DCEC" w14:textId="77777777" w:rsidR="007172CB" w:rsidRPr="002F4B1C" w:rsidRDefault="007172CB" w:rsidP="007172CB">
      <w:pPr>
        <w:pStyle w:val="FootnoteText"/>
        <w:rPr>
          <w:lang w:val="en-GB"/>
        </w:rPr>
      </w:pPr>
      <w:r w:rsidRPr="002F4B1C">
        <w:rPr>
          <w:rStyle w:val="FootnoteReference"/>
        </w:rPr>
        <w:footnoteRef/>
      </w:r>
      <w:r w:rsidRPr="002F4B1C">
        <w:t xml:space="preserve"> </w:t>
      </w:r>
      <w:r w:rsidRPr="002F4B1C">
        <w:rPr>
          <w:lang w:val="en-GB"/>
        </w:rPr>
        <w:t>UNEP/OzL.Pro/ExCom/91/68.</w:t>
      </w:r>
    </w:p>
  </w:footnote>
  <w:footnote w:id="21">
    <w:p w14:paraId="3742D6FB" w14:textId="7AE39EC4" w:rsidR="00C30471" w:rsidRPr="002F4B1C" w:rsidRDefault="00C30471">
      <w:pPr>
        <w:pStyle w:val="FootnoteText"/>
        <w:rPr>
          <w:lang w:val="en-US"/>
        </w:rPr>
      </w:pPr>
      <w:r w:rsidRPr="002F4B1C">
        <w:rPr>
          <w:rStyle w:val="FootnoteReference"/>
        </w:rPr>
        <w:footnoteRef/>
      </w:r>
      <w:r w:rsidRPr="002F4B1C">
        <w:t xml:space="preserve"> </w:t>
      </w:r>
      <w:r w:rsidRPr="002F4B1C">
        <w:rPr>
          <w:lang w:val="en-US"/>
        </w:rPr>
        <w:t>UNEP/OzL.Pro/ExCom/</w:t>
      </w:r>
      <w:r w:rsidR="002F4B1C">
        <w:rPr>
          <w:lang w:val="en-US"/>
        </w:rPr>
        <w:t>83/38.</w:t>
      </w:r>
    </w:p>
  </w:footnote>
  <w:footnote w:id="22">
    <w:p w14:paraId="6E3CBBB2" w14:textId="77777777" w:rsidR="002F4B1C" w:rsidRPr="002F4B1C" w:rsidRDefault="002F4B1C" w:rsidP="002F4B1C">
      <w:pPr>
        <w:pStyle w:val="FootnoteText"/>
        <w:rPr>
          <w:lang w:val="en-US"/>
        </w:rPr>
      </w:pPr>
      <w:r>
        <w:rPr>
          <w:rStyle w:val="FootnoteReference"/>
        </w:rPr>
        <w:footnoteRef/>
      </w:r>
      <w:r>
        <w:t xml:space="preserve"> </w:t>
      </w:r>
      <w:r>
        <w:rPr>
          <w:lang w:val="en-US"/>
        </w:rPr>
        <w:t>UNEP/OzL.Pro/ExCom/91/69.</w:t>
      </w:r>
    </w:p>
  </w:footnote>
  <w:footnote w:id="23">
    <w:p w14:paraId="66410F59" w14:textId="1429CED1" w:rsidR="00F60503" w:rsidRPr="002F4B1C" w:rsidRDefault="00F60503">
      <w:pPr>
        <w:pStyle w:val="FootnoteText"/>
        <w:rPr>
          <w:lang w:val="en-GB"/>
        </w:rPr>
      </w:pPr>
      <w:r w:rsidRPr="002F4B1C">
        <w:rPr>
          <w:rStyle w:val="FootnoteReference"/>
        </w:rPr>
        <w:footnoteRef/>
      </w:r>
      <w:r w:rsidRPr="002F4B1C">
        <w:t xml:space="preserve"> </w:t>
      </w:r>
      <w:r w:rsidRPr="002F4B1C">
        <w:rPr>
          <w:lang w:val="en-GB"/>
        </w:rPr>
        <w:t xml:space="preserve">UNEP/OzL.Pro/ExCom/91/71 </w:t>
      </w:r>
      <w:r w:rsidRPr="002F4B1C">
        <w:rPr>
          <w:highlight w:val="yellow"/>
          <w:lang w:val="en-GB"/>
        </w:rPr>
        <w:t>[and UNEP/OzL.Pro/ExCom/92/??]</w:t>
      </w:r>
      <w:r w:rsidR="00730B3B" w:rsidRPr="002F4B1C">
        <w:rPr>
          <w:lang w:val="en-GB"/>
        </w:rPr>
        <w:t>.</w:t>
      </w:r>
    </w:p>
  </w:footnote>
  <w:footnote w:id="24">
    <w:p w14:paraId="564AB061" w14:textId="44FABBDB" w:rsidR="00254FC9" w:rsidRPr="000B7656" w:rsidRDefault="00254FC9">
      <w:pPr>
        <w:pStyle w:val="FootnoteText"/>
        <w:rPr>
          <w:lang w:val="en-US"/>
        </w:rPr>
      </w:pPr>
      <w:r w:rsidRPr="000B7656">
        <w:rPr>
          <w:rStyle w:val="FootnoteReference"/>
        </w:rPr>
        <w:footnoteRef/>
      </w:r>
      <w:r w:rsidRPr="000B7656">
        <w:t xml:space="preserve"> </w:t>
      </w:r>
      <w:r w:rsidR="00BE02F3" w:rsidRPr="000B7656">
        <w:t>Decision on document on projects recommended for blanket approval (UNEP/OzL.Pro/ExCom/91/30)</w:t>
      </w:r>
    </w:p>
  </w:footnote>
  <w:footnote w:id="25">
    <w:p w14:paraId="34EB8737" w14:textId="6FBA9B35" w:rsidR="005F0083" w:rsidRPr="000B7656" w:rsidRDefault="005F0083">
      <w:pPr>
        <w:pStyle w:val="FootnoteText"/>
        <w:rPr>
          <w:lang w:val="en-GB"/>
        </w:rPr>
      </w:pPr>
      <w:r w:rsidRPr="000B7656">
        <w:rPr>
          <w:rStyle w:val="FootnoteReference"/>
        </w:rPr>
        <w:footnoteRef/>
      </w:r>
      <w:r w:rsidRPr="000B7656">
        <w:t xml:space="preserve"> </w:t>
      </w:r>
      <w:r w:rsidRPr="000B7656">
        <w:rPr>
          <w:rStyle w:val="normaltextrun"/>
          <w:lang w:val="en-GB"/>
        </w:rPr>
        <w:t>UNEP/OzL.Pro/ExCom/91/48, paragraph 60.</w:t>
      </w:r>
    </w:p>
  </w:footnote>
  <w:footnote w:id="26">
    <w:p w14:paraId="0485B359" w14:textId="5CC84977" w:rsidR="00BE02F3" w:rsidRPr="000B7656" w:rsidRDefault="00BE02F3" w:rsidP="00BE02F3">
      <w:pPr>
        <w:pStyle w:val="FootnoteText"/>
        <w:widowControl w:val="0"/>
        <w:rPr>
          <w:lang w:val="en-GB"/>
        </w:rPr>
      </w:pPr>
      <w:r w:rsidRPr="000B7656">
        <w:rPr>
          <w:rStyle w:val="FootnoteReference"/>
        </w:rPr>
        <w:footnoteRef/>
      </w:r>
      <w:r w:rsidRPr="000B7656">
        <w:t> UNEP/OzL.Pro/ExCom/91/3</w:t>
      </w:r>
      <w:r w:rsidR="000B7656" w:rsidRPr="000B7656">
        <w:t>2</w:t>
      </w:r>
      <w:r w:rsidRPr="000B7656">
        <w:t>.</w:t>
      </w:r>
    </w:p>
  </w:footnote>
  <w:footnote w:id="27">
    <w:p w14:paraId="183E07BF" w14:textId="324F7CF6" w:rsidR="00BE02F3" w:rsidRPr="000B7656" w:rsidRDefault="00BE02F3" w:rsidP="00BE02F3">
      <w:pPr>
        <w:pStyle w:val="FootnoteText"/>
        <w:widowControl w:val="0"/>
        <w:rPr>
          <w:lang w:val="en-GB"/>
        </w:rPr>
      </w:pPr>
      <w:r w:rsidRPr="000B7656">
        <w:rPr>
          <w:rStyle w:val="FootnoteReference"/>
        </w:rPr>
        <w:footnoteRef/>
      </w:r>
      <w:r w:rsidRPr="000B7656">
        <w:t> UNEP/OzL.Pro/ExCom/91/3</w:t>
      </w:r>
      <w:r w:rsidR="000B7656" w:rsidRPr="000B7656">
        <w:t>3</w:t>
      </w:r>
      <w:r w:rsidRPr="000B7656">
        <w:t>.</w:t>
      </w:r>
    </w:p>
  </w:footnote>
  <w:footnote w:id="28">
    <w:p w14:paraId="1EBBD686" w14:textId="0E349199" w:rsidR="00BE02F3" w:rsidRPr="000B7656" w:rsidRDefault="00BE02F3" w:rsidP="00BE02F3">
      <w:pPr>
        <w:pStyle w:val="FootnoteText"/>
        <w:widowControl w:val="0"/>
        <w:rPr>
          <w:lang w:val="en-GB"/>
        </w:rPr>
      </w:pPr>
      <w:r w:rsidRPr="000B7656">
        <w:rPr>
          <w:rStyle w:val="FootnoteReference"/>
        </w:rPr>
        <w:footnoteRef/>
      </w:r>
      <w:r w:rsidRPr="000B7656">
        <w:t> UNEP/OzL.Pro/ExCom/</w:t>
      </w:r>
      <w:r w:rsidR="000B7656" w:rsidRPr="000B7656">
        <w:t>91</w:t>
      </w:r>
      <w:r w:rsidRPr="000B7656">
        <w:t>/3</w:t>
      </w:r>
      <w:r w:rsidR="000B7656" w:rsidRPr="000B7656">
        <w:t>4</w:t>
      </w:r>
      <w:r w:rsidRPr="000B7656">
        <w:t>.</w:t>
      </w:r>
    </w:p>
  </w:footnote>
  <w:footnote w:id="29">
    <w:p w14:paraId="272185A2" w14:textId="2C75EED4" w:rsidR="00BE02F3" w:rsidRPr="000B7656" w:rsidRDefault="00BE02F3" w:rsidP="00BE02F3">
      <w:pPr>
        <w:pStyle w:val="FootnoteText"/>
      </w:pPr>
      <w:r w:rsidRPr="000B7656">
        <w:rPr>
          <w:rStyle w:val="FootnoteReference"/>
        </w:rPr>
        <w:footnoteRef/>
      </w:r>
      <w:r w:rsidRPr="000B7656">
        <w:t> UNEP/OzL.Pro/ExCom/</w:t>
      </w:r>
      <w:r w:rsidR="000B7656" w:rsidRPr="000B7656">
        <w:t>91</w:t>
      </w:r>
      <w:r w:rsidRPr="000B7656">
        <w:t>/3</w:t>
      </w:r>
      <w:r w:rsidR="000B7656" w:rsidRPr="000B7656">
        <w:t>5</w:t>
      </w:r>
      <w:r w:rsidRPr="000B7656">
        <w:t>.</w:t>
      </w:r>
    </w:p>
  </w:footnote>
  <w:footnote w:id="30">
    <w:p w14:paraId="4D652C72" w14:textId="4E0DD490" w:rsidR="000B7656" w:rsidRPr="000B7656" w:rsidRDefault="000B7656">
      <w:pPr>
        <w:pStyle w:val="FootnoteText"/>
        <w:rPr>
          <w:lang w:val="en-US"/>
        </w:rPr>
      </w:pPr>
      <w:r w:rsidRPr="000B7656">
        <w:rPr>
          <w:rStyle w:val="FootnoteReference"/>
        </w:rPr>
        <w:footnoteRef/>
      </w:r>
      <w:r w:rsidRPr="000B7656">
        <w:t xml:space="preserve"> UNEP/OzL.Pro/ExCom/</w:t>
      </w:r>
      <w:r>
        <w:t>91/30.</w:t>
      </w:r>
    </w:p>
  </w:footnote>
  <w:footnote w:id="31">
    <w:p w14:paraId="69827694" w14:textId="77777777" w:rsidR="00043EE1" w:rsidRPr="00A42523" w:rsidRDefault="00043EE1" w:rsidP="00043EE1">
      <w:pPr>
        <w:pStyle w:val="FootnoteText"/>
        <w:rPr>
          <w:lang w:val="en-GB"/>
        </w:rPr>
      </w:pPr>
      <w:r w:rsidRPr="00A42523">
        <w:rPr>
          <w:rStyle w:val="FootnoteReference"/>
        </w:rPr>
        <w:footnoteRef/>
      </w:r>
      <w:r w:rsidRPr="00A42523">
        <w:t xml:space="preserve"> </w:t>
      </w:r>
      <w:r w:rsidRPr="00A42523">
        <w:rPr>
          <w:lang w:val="en-GB"/>
        </w:rPr>
        <w:t>UNEP/OzL.Pro/ExCom/91/58.</w:t>
      </w:r>
    </w:p>
  </w:footnote>
  <w:footnote w:id="32">
    <w:p w14:paraId="4D0BF7D0" w14:textId="77777777" w:rsidR="00043EE1" w:rsidRPr="00A42523" w:rsidRDefault="00043EE1" w:rsidP="00043EE1">
      <w:pPr>
        <w:pStyle w:val="FootnoteText"/>
        <w:rPr>
          <w:lang w:val="en-GB"/>
        </w:rPr>
      </w:pPr>
      <w:r w:rsidRPr="00A42523">
        <w:rPr>
          <w:rStyle w:val="FootnoteReference"/>
        </w:rPr>
        <w:footnoteRef/>
      </w:r>
      <w:r w:rsidRPr="00A42523">
        <w:t xml:space="preserve"> </w:t>
      </w:r>
      <w:r w:rsidRPr="00A42523">
        <w:rPr>
          <w:lang w:val="en-GB"/>
        </w:rPr>
        <w:t>UNEP/OzL.Pro/ExCom/91/59.</w:t>
      </w:r>
    </w:p>
  </w:footnote>
  <w:footnote w:id="33">
    <w:p w14:paraId="5F48F22D" w14:textId="42AC11FF" w:rsidR="00E252CA" w:rsidRPr="000B7656" w:rsidRDefault="00E252CA" w:rsidP="00E252CA">
      <w:pPr>
        <w:pStyle w:val="FootnoteText"/>
        <w:rPr>
          <w:lang w:val="en-GB"/>
        </w:rPr>
      </w:pPr>
      <w:r w:rsidRPr="000B7656">
        <w:rPr>
          <w:rStyle w:val="FootnoteReference"/>
        </w:rPr>
        <w:footnoteRef/>
      </w:r>
      <w:r w:rsidRPr="000B7656">
        <w:t xml:space="preserve"> </w:t>
      </w:r>
      <w:r w:rsidRPr="000B7656">
        <w:rPr>
          <w:lang w:val="en-GB"/>
        </w:rPr>
        <w:t>UNEP/OzL.Pro/ExCom/91/8 and Add.1.</w:t>
      </w:r>
    </w:p>
  </w:footnote>
  <w:footnote w:id="34">
    <w:p w14:paraId="3543131A" w14:textId="5D09D9B9" w:rsidR="00E252CA" w:rsidRPr="000B7656" w:rsidRDefault="00E252CA">
      <w:pPr>
        <w:pStyle w:val="FootnoteText"/>
        <w:rPr>
          <w:lang w:val="en-GB"/>
        </w:rPr>
      </w:pPr>
      <w:r w:rsidRPr="000B7656">
        <w:rPr>
          <w:rStyle w:val="FootnoteReference"/>
        </w:rPr>
        <w:footnoteRef/>
      </w:r>
      <w:r w:rsidRPr="000B7656">
        <w:t xml:space="preserve"> </w:t>
      </w:r>
      <w:r w:rsidRPr="000B7656">
        <w:rPr>
          <w:highlight w:val="yellow"/>
        </w:rPr>
        <w:t>[</w:t>
      </w:r>
      <w:r w:rsidRPr="000B7656">
        <w:rPr>
          <w:highlight w:val="yellow"/>
          <w:lang w:val="en-GB"/>
        </w:rPr>
        <w:t>UNEP/OzL.Pro/ExCom/92</w:t>
      </w:r>
      <w:proofErr w:type="gramStart"/>
      <w:r w:rsidRPr="000B7656">
        <w:rPr>
          <w:highlight w:val="yellow"/>
          <w:lang w:val="en-GB"/>
        </w:rPr>
        <w:t>/??.</w:t>
      </w:r>
      <w:proofErr w:type="gramEnd"/>
      <w:r w:rsidRPr="000B7656">
        <w:rPr>
          <w:highlight w:val="yellow"/>
          <w:lang w:val="en-GB"/>
        </w:rPr>
        <w:t>]</w:t>
      </w:r>
    </w:p>
  </w:footnote>
  <w:footnote w:id="35">
    <w:p w14:paraId="780CB483" w14:textId="77777777" w:rsidR="000D56A2" w:rsidRPr="000B7656" w:rsidRDefault="000D56A2" w:rsidP="000D56A2">
      <w:pPr>
        <w:pStyle w:val="FootnoteText"/>
        <w:rPr>
          <w:lang w:val="en-GB"/>
        </w:rPr>
      </w:pPr>
      <w:r w:rsidRPr="000B7656">
        <w:rPr>
          <w:vertAlign w:val="superscript"/>
          <w:lang w:val="en-GB"/>
        </w:rPr>
        <w:footnoteRef/>
      </w:r>
      <w:r w:rsidRPr="000B7656">
        <w:rPr>
          <w:lang w:val="en-GB"/>
        </w:rPr>
        <w:t xml:space="preserve"> UNEP/OzL.Pro/ExCom/91/21.</w:t>
      </w:r>
    </w:p>
  </w:footnote>
  <w:footnote w:id="36">
    <w:p w14:paraId="1A760AD1" w14:textId="77777777" w:rsidR="000D56A2" w:rsidRPr="000B7656" w:rsidRDefault="000D56A2" w:rsidP="000D56A2">
      <w:pPr>
        <w:pStyle w:val="FootnoteText"/>
        <w:rPr>
          <w:lang w:val="en-GB"/>
        </w:rPr>
      </w:pPr>
      <w:r w:rsidRPr="000B7656">
        <w:rPr>
          <w:rStyle w:val="FootnoteReference"/>
        </w:rPr>
        <w:footnoteRef/>
      </w:r>
      <w:r w:rsidRPr="000B7656">
        <w:t xml:space="preserve"> </w:t>
      </w:r>
      <w:r w:rsidRPr="000B7656">
        <w:rPr>
          <w:highlight w:val="yellow"/>
        </w:rPr>
        <w:t>[</w:t>
      </w:r>
      <w:r w:rsidRPr="000B7656">
        <w:rPr>
          <w:highlight w:val="yellow"/>
          <w:lang w:val="en-GB"/>
        </w:rPr>
        <w:t>UNEP/OzL.Pro/ExCom/92</w:t>
      </w:r>
      <w:proofErr w:type="gramStart"/>
      <w:r w:rsidRPr="000B7656">
        <w:rPr>
          <w:highlight w:val="yellow"/>
          <w:lang w:val="en-GB"/>
        </w:rPr>
        <w:t>/??.</w:t>
      </w:r>
      <w:proofErr w:type="gramEnd"/>
      <w:r w:rsidRPr="000B7656">
        <w:rPr>
          <w:highlight w:val="yellow"/>
          <w:lang w:val="en-GB"/>
        </w:rPr>
        <w:t>]</w:t>
      </w:r>
    </w:p>
  </w:footnote>
  <w:footnote w:id="37">
    <w:p w14:paraId="3D89A5E7" w14:textId="3F37D100" w:rsidR="000D56A2" w:rsidRPr="000B7656" w:rsidRDefault="000D56A2" w:rsidP="000D56A2">
      <w:pPr>
        <w:pStyle w:val="FootnoteText"/>
        <w:rPr>
          <w:lang w:val="en-GB"/>
        </w:rPr>
      </w:pPr>
      <w:r w:rsidRPr="000B7656">
        <w:rPr>
          <w:rStyle w:val="FootnoteReference"/>
        </w:rPr>
        <w:footnoteRef/>
      </w:r>
      <w:r w:rsidRPr="000B7656">
        <w:t xml:space="preserve"> </w:t>
      </w:r>
      <w:r w:rsidRPr="000B7656">
        <w:rPr>
          <w:lang w:val="en-GB"/>
        </w:rPr>
        <w:t xml:space="preserve">UNEP/OzL.Pro/ExCom/91/72, </w:t>
      </w:r>
      <w:r>
        <w:rPr>
          <w:lang w:val="en-GB"/>
        </w:rPr>
        <w:t>A</w:t>
      </w:r>
      <w:r w:rsidRPr="000B7656">
        <w:rPr>
          <w:lang w:val="en-GB"/>
        </w:rPr>
        <w:t xml:space="preserve">nnex XI, </w:t>
      </w:r>
      <w:r w:rsidRPr="000B7656">
        <w:rPr>
          <w:highlight w:val="yellow"/>
          <w:lang w:val="en-GB"/>
        </w:rPr>
        <w:t xml:space="preserve">[and UNEP/OzL.Pro/ExCom/92/??, </w:t>
      </w:r>
      <w:proofErr w:type="gramStart"/>
      <w:r w:rsidR="006D7610">
        <w:rPr>
          <w:highlight w:val="yellow"/>
          <w:lang w:val="en-GB"/>
        </w:rPr>
        <w:t>A</w:t>
      </w:r>
      <w:r w:rsidRPr="000B7656">
        <w:rPr>
          <w:highlight w:val="yellow"/>
          <w:lang w:val="en-GB"/>
        </w:rPr>
        <w:t>nnex ?</w:t>
      </w:r>
      <w:proofErr w:type="gramEnd"/>
      <w:r w:rsidRPr="000B7656">
        <w:rPr>
          <w:highlight w:val="yellow"/>
          <w:lang w:val="en-GB"/>
        </w:rPr>
        <w:t>?.]</w:t>
      </w:r>
    </w:p>
  </w:footnote>
  <w:footnote w:id="38">
    <w:p w14:paraId="69C61DD3" w14:textId="7C76382A" w:rsidR="0095046D" w:rsidRPr="00296078" w:rsidRDefault="0095046D" w:rsidP="0095046D">
      <w:pPr>
        <w:pStyle w:val="FootnoteText"/>
        <w:rPr>
          <w:lang w:val="en-GB"/>
        </w:rPr>
      </w:pPr>
      <w:r w:rsidRPr="00296078">
        <w:rPr>
          <w:rStyle w:val="FootnoteReference"/>
        </w:rPr>
        <w:footnoteRef/>
      </w:r>
      <w:r w:rsidRPr="00296078">
        <w:t xml:space="preserve"> </w:t>
      </w:r>
      <w:r w:rsidRPr="00296078">
        <w:rPr>
          <w:lang w:val="en-GB"/>
        </w:rPr>
        <w:t>UNEP/OzL.Pro/ExCom/91/12.</w:t>
      </w:r>
    </w:p>
  </w:footnote>
  <w:footnote w:id="39">
    <w:p w14:paraId="203B0553" w14:textId="6254774C" w:rsidR="00E9343E" w:rsidRPr="00296078" w:rsidRDefault="00E9343E">
      <w:pPr>
        <w:pStyle w:val="FootnoteText"/>
        <w:rPr>
          <w:lang w:val="en-GB"/>
        </w:rPr>
      </w:pPr>
      <w:r w:rsidRPr="00296078">
        <w:rPr>
          <w:rStyle w:val="FootnoteReference"/>
        </w:rPr>
        <w:footnoteRef/>
      </w:r>
      <w:r w:rsidRPr="00296078">
        <w:t xml:space="preserve"> </w:t>
      </w:r>
      <w:r w:rsidRPr="00296078">
        <w:rPr>
          <w:lang w:val="en-GB"/>
        </w:rPr>
        <w:t>UNEP/OzL.Pro/ExCom/91/13.</w:t>
      </w:r>
    </w:p>
  </w:footnote>
  <w:footnote w:id="40">
    <w:p w14:paraId="65E4CB0B" w14:textId="70E1AFC8" w:rsidR="00E9343E" w:rsidRPr="00296078" w:rsidRDefault="00E9343E">
      <w:pPr>
        <w:pStyle w:val="FootnoteText"/>
        <w:rPr>
          <w:lang w:val="en-GB"/>
        </w:rPr>
      </w:pPr>
      <w:r w:rsidRPr="00296078">
        <w:rPr>
          <w:rStyle w:val="FootnoteReference"/>
        </w:rPr>
        <w:footnoteRef/>
      </w:r>
      <w:r w:rsidRPr="00296078">
        <w:t xml:space="preserve"> </w:t>
      </w:r>
      <w:r w:rsidRPr="00296078">
        <w:rPr>
          <w:lang w:val="en-GB"/>
        </w:rPr>
        <w:t>UNEP/OzL.Pro/ExCom/91/14.</w:t>
      </w:r>
    </w:p>
  </w:footnote>
  <w:footnote w:id="41">
    <w:p w14:paraId="1D555F11" w14:textId="797024A7" w:rsidR="00E9343E" w:rsidRPr="00296078" w:rsidRDefault="00E9343E">
      <w:pPr>
        <w:pStyle w:val="FootnoteText"/>
        <w:rPr>
          <w:lang w:val="en-GB"/>
        </w:rPr>
      </w:pPr>
      <w:r w:rsidRPr="00296078">
        <w:rPr>
          <w:rStyle w:val="FootnoteReference"/>
        </w:rPr>
        <w:footnoteRef/>
      </w:r>
      <w:r w:rsidRPr="00296078">
        <w:t xml:space="preserve"> </w:t>
      </w:r>
      <w:r w:rsidRPr="00296078">
        <w:rPr>
          <w:lang w:val="en-GB"/>
        </w:rPr>
        <w:t>UNEP/OzL.Pro/ExCom/91/15</w:t>
      </w:r>
      <w:r w:rsidR="006C45C8" w:rsidRPr="00296078">
        <w:rPr>
          <w:lang w:val="en-GB"/>
        </w:rPr>
        <w:t>.</w:t>
      </w:r>
    </w:p>
  </w:footnote>
  <w:footnote w:id="42">
    <w:p w14:paraId="38374308" w14:textId="5E3B2429" w:rsidR="00E9343E" w:rsidRPr="00296078" w:rsidRDefault="00E9343E">
      <w:pPr>
        <w:pStyle w:val="FootnoteText"/>
        <w:rPr>
          <w:lang w:val="en-GB"/>
        </w:rPr>
      </w:pPr>
      <w:r w:rsidRPr="00296078">
        <w:rPr>
          <w:rStyle w:val="FootnoteReference"/>
        </w:rPr>
        <w:footnoteRef/>
      </w:r>
      <w:r w:rsidRPr="00296078">
        <w:t xml:space="preserve"> </w:t>
      </w:r>
      <w:r w:rsidRPr="00296078">
        <w:rPr>
          <w:lang w:val="en-GB"/>
        </w:rPr>
        <w:t>UNEP/OzL.Pro/ExCom/91/16</w:t>
      </w:r>
      <w:r w:rsidR="006C45C8" w:rsidRPr="00296078">
        <w:rPr>
          <w:lang w:val="en-GB"/>
        </w:rPr>
        <w:t>.</w:t>
      </w:r>
    </w:p>
  </w:footnote>
  <w:footnote w:id="43">
    <w:p w14:paraId="584AB7BC" w14:textId="673C49E0" w:rsidR="008C705C" w:rsidRPr="00296078" w:rsidRDefault="008C705C">
      <w:pPr>
        <w:pStyle w:val="FootnoteText"/>
        <w:rPr>
          <w:lang w:val="en-GB"/>
        </w:rPr>
      </w:pPr>
      <w:r w:rsidRPr="00296078">
        <w:rPr>
          <w:rStyle w:val="FootnoteReference"/>
        </w:rPr>
        <w:footnoteRef/>
      </w:r>
      <w:r w:rsidRPr="00296078">
        <w:t xml:space="preserve"> </w:t>
      </w:r>
      <w:r w:rsidRPr="00296078">
        <w:rPr>
          <w:lang w:val="en-GB"/>
        </w:rPr>
        <w:t>UNEP/OzL.Pro/ExCom/91/17.</w:t>
      </w:r>
    </w:p>
  </w:footnote>
  <w:footnote w:id="44">
    <w:p w14:paraId="75DFF687" w14:textId="4C16B9B7" w:rsidR="00E9343E" w:rsidRPr="00296078" w:rsidRDefault="00E9343E" w:rsidP="00E9343E">
      <w:pPr>
        <w:pStyle w:val="FootnoteText"/>
        <w:rPr>
          <w:lang w:val="en-GB"/>
        </w:rPr>
      </w:pPr>
      <w:r w:rsidRPr="00296078">
        <w:rPr>
          <w:rStyle w:val="FootnoteReference"/>
        </w:rPr>
        <w:footnoteRef/>
      </w:r>
      <w:r w:rsidRPr="00296078">
        <w:t xml:space="preserve"> </w:t>
      </w:r>
      <w:r w:rsidRPr="00296078">
        <w:rPr>
          <w:lang w:val="en-GB"/>
        </w:rPr>
        <w:t xml:space="preserve">UNEP/OzL.Pro/ExCom/91/72, </w:t>
      </w:r>
      <w:r w:rsidR="000D56A2" w:rsidRPr="00296078">
        <w:rPr>
          <w:lang w:val="en-GB"/>
        </w:rPr>
        <w:t>A</w:t>
      </w:r>
      <w:r w:rsidRPr="00296078">
        <w:rPr>
          <w:lang w:val="en-GB"/>
        </w:rPr>
        <w:t>nnexes IV, V, VI, VII and VIII</w:t>
      </w:r>
      <w:r w:rsidR="006C45C8" w:rsidRPr="00296078">
        <w:rPr>
          <w:lang w:val="en-GB"/>
        </w:rPr>
        <w:t>.</w:t>
      </w:r>
    </w:p>
  </w:footnote>
  <w:footnote w:id="45">
    <w:p w14:paraId="66361408" w14:textId="619E0BA6" w:rsidR="0095046D" w:rsidRPr="00296078" w:rsidRDefault="0095046D">
      <w:pPr>
        <w:pStyle w:val="FootnoteText"/>
        <w:rPr>
          <w:lang w:val="en-GB"/>
        </w:rPr>
      </w:pPr>
      <w:r w:rsidRPr="00296078">
        <w:rPr>
          <w:rStyle w:val="FootnoteReference"/>
        </w:rPr>
        <w:footnoteRef/>
      </w:r>
      <w:r w:rsidRPr="00296078">
        <w:t xml:space="preserve"> </w:t>
      </w:r>
      <w:r w:rsidRPr="00296078">
        <w:rPr>
          <w:lang w:val="en-GB"/>
        </w:rPr>
        <w:t>UNEP/OzL.Pro/ExCom/91/18 and Add.1.</w:t>
      </w:r>
    </w:p>
  </w:footnote>
  <w:footnote w:id="46">
    <w:p w14:paraId="29943577" w14:textId="0167B4AD" w:rsidR="0095046D" w:rsidRPr="00296078" w:rsidRDefault="0095046D">
      <w:pPr>
        <w:pStyle w:val="FootnoteText"/>
        <w:rPr>
          <w:lang w:val="en-GB"/>
        </w:rPr>
      </w:pPr>
      <w:r w:rsidRPr="00296078">
        <w:rPr>
          <w:rStyle w:val="FootnoteReference"/>
        </w:rPr>
        <w:footnoteRef/>
      </w:r>
      <w:r w:rsidRPr="00296078">
        <w:t xml:space="preserve"> </w:t>
      </w:r>
      <w:r w:rsidR="00E252CA" w:rsidRPr="00296078">
        <w:rPr>
          <w:highlight w:val="yellow"/>
        </w:rPr>
        <w:t>[</w:t>
      </w:r>
      <w:r w:rsidRPr="00296078">
        <w:rPr>
          <w:highlight w:val="yellow"/>
          <w:lang w:val="en-GB"/>
        </w:rPr>
        <w:t>UNEP/OzL.Pro/ExCom/92</w:t>
      </w:r>
      <w:proofErr w:type="gramStart"/>
      <w:r w:rsidRPr="00296078">
        <w:rPr>
          <w:highlight w:val="yellow"/>
          <w:lang w:val="en-GB"/>
        </w:rPr>
        <w:t>/??.</w:t>
      </w:r>
      <w:proofErr w:type="gramEnd"/>
      <w:r w:rsidR="00E252CA" w:rsidRPr="00296078">
        <w:rPr>
          <w:highlight w:val="yellow"/>
          <w:lang w:val="en-GB"/>
        </w:rPr>
        <w:t>]</w:t>
      </w:r>
    </w:p>
  </w:footnote>
  <w:footnote w:id="47">
    <w:p w14:paraId="2B8BD6E4" w14:textId="5F5A39D2" w:rsidR="00AD34F8" w:rsidRPr="00296078" w:rsidRDefault="00AD34F8">
      <w:pPr>
        <w:pStyle w:val="FootnoteText"/>
        <w:rPr>
          <w:lang w:val="en-GB"/>
        </w:rPr>
      </w:pPr>
      <w:r w:rsidRPr="00296078">
        <w:rPr>
          <w:rStyle w:val="FootnoteReference"/>
        </w:rPr>
        <w:footnoteRef/>
      </w:r>
      <w:r w:rsidRPr="00296078">
        <w:t xml:space="preserve"> </w:t>
      </w:r>
      <w:r w:rsidRPr="00296078">
        <w:rPr>
          <w:lang w:val="en-GB"/>
        </w:rPr>
        <w:t>UNEP/OzL.Pro/ExCom/91/19.</w:t>
      </w:r>
    </w:p>
  </w:footnote>
  <w:footnote w:id="48">
    <w:p w14:paraId="40AC969F" w14:textId="0809CB1C" w:rsidR="00805BD5" w:rsidRPr="00920072" w:rsidRDefault="00805BD5">
      <w:pPr>
        <w:pStyle w:val="FootnoteText"/>
        <w:rPr>
          <w:lang w:val="en-GB"/>
        </w:rPr>
      </w:pPr>
      <w:r w:rsidRPr="009F1D51">
        <w:rPr>
          <w:rStyle w:val="FootnoteReference"/>
          <w:sz w:val="18"/>
          <w:szCs w:val="18"/>
        </w:rPr>
        <w:footnoteRef/>
      </w:r>
      <w:r w:rsidRPr="009F1D51">
        <w:rPr>
          <w:sz w:val="18"/>
          <w:szCs w:val="18"/>
        </w:rPr>
        <w:t xml:space="preserve"> </w:t>
      </w:r>
      <w:r w:rsidRPr="00920072">
        <w:rPr>
          <w:lang w:val="en-GB"/>
        </w:rPr>
        <w:t>UNEP/OzL.Pro/ExCom/91/9.</w:t>
      </w:r>
    </w:p>
  </w:footnote>
  <w:footnote w:id="49">
    <w:p w14:paraId="40FE440C" w14:textId="75B37838" w:rsidR="006364D4" w:rsidRPr="00920072" w:rsidRDefault="006364D4">
      <w:pPr>
        <w:pStyle w:val="FootnoteText"/>
        <w:rPr>
          <w:lang w:val="en-GB"/>
        </w:rPr>
      </w:pPr>
      <w:r w:rsidRPr="00920072">
        <w:rPr>
          <w:rStyle w:val="FootnoteReference"/>
        </w:rPr>
        <w:footnoteRef/>
      </w:r>
      <w:r w:rsidRPr="00920072">
        <w:t xml:space="preserve"> </w:t>
      </w:r>
      <w:r w:rsidRPr="00920072">
        <w:rPr>
          <w:lang w:val="en-GB"/>
        </w:rPr>
        <w:t>UNEP/OzL.Pro/ExCom/91/11/Rev.1.</w:t>
      </w:r>
    </w:p>
  </w:footnote>
  <w:footnote w:id="50">
    <w:p w14:paraId="0842AFB0" w14:textId="15842D20" w:rsidR="00AC5ABE" w:rsidRPr="00920072" w:rsidRDefault="00AC5ABE">
      <w:pPr>
        <w:pStyle w:val="FootnoteText"/>
        <w:rPr>
          <w:lang w:val="en-GB"/>
        </w:rPr>
      </w:pPr>
      <w:r w:rsidRPr="00920072">
        <w:rPr>
          <w:rStyle w:val="FootnoteReference"/>
        </w:rPr>
        <w:footnoteRef/>
      </w:r>
      <w:r w:rsidRPr="00920072">
        <w:t xml:space="preserve"> </w:t>
      </w:r>
      <w:r w:rsidRPr="00920072">
        <w:rPr>
          <w:lang w:val="en-GB"/>
        </w:rPr>
        <w:t>UNEP/OzL.Pro/ExCom/91/20.</w:t>
      </w:r>
    </w:p>
  </w:footnote>
  <w:footnote w:id="51">
    <w:p w14:paraId="4C758C5E" w14:textId="15ACBCE0" w:rsidR="00AC5ABE" w:rsidRPr="00920072" w:rsidRDefault="00AC5ABE">
      <w:pPr>
        <w:pStyle w:val="FootnoteText"/>
        <w:rPr>
          <w:lang w:val="en-GB"/>
        </w:rPr>
      </w:pPr>
      <w:r w:rsidRPr="00920072">
        <w:rPr>
          <w:rStyle w:val="FootnoteReference"/>
        </w:rPr>
        <w:footnoteRef/>
      </w:r>
      <w:r w:rsidRPr="00920072">
        <w:t xml:space="preserve"> </w:t>
      </w:r>
      <w:r w:rsidRPr="00920072">
        <w:rPr>
          <w:lang w:val="en-GB"/>
        </w:rPr>
        <w:t>UNEP/OzL.Pro/ExCom/91/22.</w:t>
      </w:r>
    </w:p>
  </w:footnote>
  <w:footnote w:id="52">
    <w:p w14:paraId="5F35D5B5" w14:textId="6DE47F59" w:rsidR="007422CF" w:rsidRPr="00A42523" w:rsidRDefault="007422CF">
      <w:pPr>
        <w:pStyle w:val="FootnoteText"/>
        <w:rPr>
          <w:lang w:val="en-GB"/>
        </w:rPr>
      </w:pPr>
      <w:r w:rsidRPr="00A42523">
        <w:rPr>
          <w:rStyle w:val="FootnoteReference"/>
        </w:rPr>
        <w:footnoteRef/>
      </w:r>
      <w:r w:rsidRPr="00A42523">
        <w:t xml:space="preserve"> </w:t>
      </w:r>
      <w:r w:rsidRPr="00A42523">
        <w:rPr>
          <w:lang w:val="en-GB"/>
        </w:rPr>
        <w:t>UNEP/OzL.Pro/ExCom/91/23.</w:t>
      </w:r>
    </w:p>
  </w:footnote>
  <w:footnote w:id="53">
    <w:p w14:paraId="19092C87" w14:textId="61354E74" w:rsidR="007422CF" w:rsidRPr="00A42523" w:rsidRDefault="007422CF" w:rsidP="007422CF">
      <w:pPr>
        <w:pStyle w:val="FootnoteText"/>
        <w:rPr>
          <w:lang w:val="en-GB"/>
        </w:rPr>
      </w:pPr>
      <w:r w:rsidRPr="00A42523">
        <w:rPr>
          <w:rStyle w:val="FootnoteReference"/>
        </w:rPr>
        <w:footnoteRef/>
      </w:r>
      <w:r w:rsidRPr="00A42523">
        <w:t xml:space="preserve"> </w:t>
      </w:r>
      <w:r w:rsidRPr="00A42523">
        <w:rPr>
          <w:lang w:val="en-GB"/>
        </w:rPr>
        <w:t>UNEP/OzL.Pro/ExCom/91/24.</w:t>
      </w:r>
    </w:p>
  </w:footnote>
  <w:footnote w:id="54">
    <w:p w14:paraId="6C769E76" w14:textId="41C1B4CC" w:rsidR="007422CF" w:rsidRPr="00A42523" w:rsidRDefault="007422CF">
      <w:pPr>
        <w:pStyle w:val="FootnoteText"/>
        <w:rPr>
          <w:lang w:val="en-GB"/>
        </w:rPr>
      </w:pPr>
      <w:r w:rsidRPr="00A42523">
        <w:rPr>
          <w:rStyle w:val="FootnoteReference"/>
        </w:rPr>
        <w:footnoteRef/>
      </w:r>
      <w:r w:rsidRPr="00A42523">
        <w:t xml:space="preserve"> </w:t>
      </w:r>
      <w:r w:rsidRPr="00A42523">
        <w:rPr>
          <w:lang w:val="en-GB"/>
        </w:rPr>
        <w:t>UNEP/OzL.Pro/ExCom/91/25.</w:t>
      </w:r>
    </w:p>
  </w:footnote>
  <w:footnote w:id="55">
    <w:p w14:paraId="12245FFA" w14:textId="554778F9" w:rsidR="007422CF" w:rsidRPr="00A42523" w:rsidRDefault="007422CF">
      <w:pPr>
        <w:pStyle w:val="FootnoteText"/>
        <w:rPr>
          <w:lang w:val="en-GB"/>
        </w:rPr>
      </w:pPr>
      <w:r w:rsidRPr="00A42523">
        <w:rPr>
          <w:rStyle w:val="FootnoteReference"/>
        </w:rPr>
        <w:footnoteRef/>
      </w:r>
      <w:r w:rsidRPr="00A42523">
        <w:t xml:space="preserve"> </w:t>
      </w:r>
      <w:r w:rsidRPr="00A42523">
        <w:rPr>
          <w:lang w:val="en-GB"/>
        </w:rPr>
        <w:t>UNEP/OzL.Pro/ExCom/91/26.</w:t>
      </w:r>
    </w:p>
  </w:footnote>
  <w:footnote w:id="56">
    <w:p w14:paraId="08A6EC2A" w14:textId="5406E0FC" w:rsidR="007422CF" w:rsidRPr="00A42523" w:rsidRDefault="007422CF">
      <w:pPr>
        <w:pStyle w:val="FootnoteText"/>
        <w:rPr>
          <w:lang w:val="en-GB"/>
        </w:rPr>
      </w:pPr>
      <w:r w:rsidRPr="00A42523">
        <w:rPr>
          <w:rStyle w:val="FootnoteReference"/>
        </w:rPr>
        <w:footnoteRef/>
      </w:r>
      <w:r w:rsidRPr="00A42523">
        <w:t xml:space="preserve"> </w:t>
      </w:r>
      <w:r w:rsidRPr="00A42523">
        <w:rPr>
          <w:lang w:val="en-GB"/>
        </w:rPr>
        <w:t>UNEP/OzL.Pro/ExCom/91/27.</w:t>
      </w:r>
    </w:p>
  </w:footnote>
  <w:footnote w:id="57">
    <w:p w14:paraId="31CA7122" w14:textId="0F48EA0D" w:rsidR="00A209F1" w:rsidRPr="00A42523" w:rsidRDefault="00A209F1">
      <w:pPr>
        <w:pStyle w:val="FootnoteText"/>
        <w:rPr>
          <w:lang w:val="en-GB"/>
        </w:rPr>
      </w:pPr>
      <w:r w:rsidRPr="00A42523">
        <w:rPr>
          <w:rStyle w:val="FootnoteReference"/>
        </w:rPr>
        <w:footnoteRef/>
      </w:r>
      <w:r w:rsidRPr="00A42523">
        <w:t xml:space="preserve"> </w:t>
      </w:r>
      <w:r w:rsidRPr="00A42523">
        <w:rPr>
          <w:lang w:val="en-GB"/>
        </w:rPr>
        <w:t xml:space="preserve">UNEP/OzL.Pro/ExCom/91/72, </w:t>
      </w:r>
      <w:r w:rsidR="00A42523" w:rsidRPr="00A42523">
        <w:rPr>
          <w:lang w:val="en-GB"/>
        </w:rPr>
        <w:t>A</w:t>
      </w:r>
      <w:r w:rsidRPr="00A42523">
        <w:rPr>
          <w:lang w:val="en-GB"/>
        </w:rPr>
        <w:t>nnexes XII, XIII, XIV and XV.</w:t>
      </w:r>
    </w:p>
  </w:footnote>
  <w:footnote w:id="58">
    <w:p w14:paraId="5F5CA95C" w14:textId="054EF240" w:rsidR="0054185E" w:rsidRPr="00A42523" w:rsidRDefault="0054185E" w:rsidP="0054185E">
      <w:pPr>
        <w:pStyle w:val="FootnoteText"/>
        <w:rPr>
          <w:lang w:val="en-GB"/>
        </w:rPr>
      </w:pPr>
      <w:r w:rsidRPr="00A42523">
        <w:rPr>
          <w:rStyle w:val="FootnoteReference"/>
        </w:rPr>
        <w:footnoteRef/>
      </w:r>
      <w:r w:rsidRPr="00A42523">
        <w:t xml:space="preserve"> </w:t>
      </w:r>
      <w:r w:rsidRPr="00A42523">
        <w:rPr>
          <w:lang w:val="en-GB"/>
        </w:rPr>
        <w:t xml:space="preserve">UNEP/OzL.Pro/ExCom/91/3 and </w:t>
      </w:r>
      <w:r w:rsidR="00A42523" w:rsidRPr="00A42523">
        <w:rPr>
          <w:lang w:val="en-GB"/>
        </w:rPr>
        <w:t>A</w:t>
      </w:r>
      <w:r w:rsidRPr="00A42523">
        <w:rPr>
          <w:lang w:val="en-GB"/>
        </w:rPr>
        <w:t>nnex II to UNEP/OzL.Pro/ExCom/91/72.</w:t>
      </w:r>
    </w:p>
  </w:footnote>
  <w:footnote w:id="59">
    <w:p w14:paraId="00DA214B" w14:textId="77777777" w:rsidR="0054185E" w:rsidRPr="00A42523" w:rsidRDefault="0054185E" w:rsidP="0054185E">
      <w:pPr>
        <w:pStyle w:val="FootnoteText"/>
        <w:rPr>
          <w:lang w:val="en-GB"/>
        </w:rPr>
      </w:pPr>
      <w:r w:rsidRPr="00A42523">
        <w:rPr>
          <w:rStyle w:val="FootnoteReference"/>
        </w:rPr>
        <w:footnoteRef/>
      </w:r>
      <w:r w:rsidRPr="00A42523">
        <w:t xml:space="preserve"> </w:t>
      </w:r>
      <w:r w:rsidRPr="00A42523">
        <w:rPr>
          <w:lang w:val="en-GB"/>
        </w:rPr>
        <w:t>UNEP/OzL.Pro/ExCom/91/4.</w:t>
      </w:r>
    </w:p>
  </w:footnote>
  <w:footnote w:id="60">
    <w:p w14:paraId="4B3BD8D1" w14:textId="77777777" w:rsidR="0054185E" w:rsidRPr="00A42523" w:rsidRDefault="0054185E" w:rsidP="0054185E">
      <w:pPr>
        <w:pStyle w:val="FootnoteText"/>
        <w:rPr>
          <w:lang w:val="en-GB"/>
        </w:rPr>
      </w:pPr>
      <w:r w:rsidRPr="00A42523">
        <w:rPr>
          <w:rStyle w:val="FootnoteReference"/>
        </w:rPr>
        <w:footnoteRef/>
      </w:r>
      <w:r w:rsidRPr="00A42523">
        <w:t xml:space="preserve"> </w:t>
      </w:r>
      <w:r w:rsidRPr="00A42523">
        <w:rPr>
          <w:lang w:val="en-GB"/>
        </w:rPr>
        <w:t>UNEP/OzL.Pro/ExCom/91/5.</w:t>
      </w:r>
    </w:p>
  </w:footnote>
  <w:footnote w:id="61">
    <w:p w14:paraId="51F9A7F6" w14:textId="77777777" w:rsidR="0054185E" w:rsidRPr="00A42523" w:rsidRDefault="0054185E" w:rsidP="0054185E">
      <w:pPr>
        <w:pStyle w:val="FootnoteText"/>
        <w:rPr>
          <w:lang w:val="en-GB"/>
        </w:rPr>
      </w:pPr>
      <w:r w:rsidRPr="00A42523">
        <w:rPr>
          <w:rStyle w:val="FootnoteReference"/>
        </w:rPr>
        <w:footnoteRef/>
      </w:r>
      <w:r w:rsidRPr="00A42523">
        <w:t xml:space="preserve"> </w:t>
      </w:r>
      <w:r w:rsidRPr="00A42523">
        <w:rPr>
          <w:lang w:val="en-GB"/>
        </w:rPr>
        <w:t>UNEP/OzL.Pro/ExCom/91/6.</w:t>
      </w:r>
    </w:p>
  </w:footnote>
  <w:footnote w:id="62">
    <w:p w14:paraId="71AD6C18" w14:textId="77777777" w:rsidR="0054185E" w:rsidRPr="00A42523" w:rsidRDefault="0054185E" w:rsidP="0054185E">
      <w:pPr>
        <w:pStyle w:val="FootnoteText"/>
        <w:rPr>
          <w:lang w:val="en-GB"/>
        </w:rPr>
      </w:pPr>
      <w:r w:rsidRPr="00A42523">
        <w:rPr>
          <w:rStyle w:val="FootnoteReference"/>
        </w:rPr>
        <w:footnoteRef/>
      </w:r>
      <w:r w:rsidRPr="00A42523">
        <w:t xml:space="preserve"> </w:t>
      </w:r>
      <w:r w:rsidRPr="00A42523">
        <w:rPr>
          <w:lang w:val="en-GB"/>
        </w:rPr>
        <w:t>UNEP/OzL.Pro/ExCom/91/7.</w:t>
      </w:r>
    </w:p>
  </w:footnote>
  <w:footnote w:id="63">
    <w:p w14:paraId="2518CBDB" w14:textId="77777777" w:rsidR="0054185E" w:rsidRPr="00A42523" w:rsidRDefault="0054185E" w:rsidP="0054185E">
      <w:pPr>
        <w:pStyle w:val="FootnoteText"/>
        <w:rPr>
          <w:lang w:val="en-GB"/>
        </w:rPr>
      </w:pPr>
      <w:r w:rsidRPr="00A42523">
        <w:rPr>
          <w:rStyle w:val="FootnoteReference"/>
        </w:rPr>
        <w:footnoteRef/>
      </w:r>
      <w:r w:rsidRPr="00A42523">
        <w:t xml:space="preserve"> </w:t>
      </w:r>
      <w:r w:rsidRPr="00A42523">
        <w:rPr>
          <w:lang w:val="en-GB"/>
        </w:rPr>
        <w:t>Annex III to UNEP/OzL.Pro/ExCom/91/72.</w:t>
      </w:r>
    </w:p>
  </w:footnote>
  <w:footnote w:id="64">
    <w:p w14:paraId="5FAD0404" w14:textId="40B4C42C" w:rsidR="00555792" w:rsidRPr="00043EE1" w:rsidRDefault="00555792">
      <w:pPr>
        <w:pStyle w:val="FootnoteText"/>
        <w:rPr>
          <w:lang w:val="en-GB"/>
        </w:rPr>
      </w:pPr>
      <w:r w:rsidRPr="00043EE1">
        <w:rPr>
          <w:rStyle w:val="FootnoteReference"/>
        </w:rPr>
        <w:footnoteRef/>
      </w:r>
      <w:r w:rsidRPr="00043EE1">
        <w:t xml:space="preserve"> </w:t>
      </w:r>
      <w:r w:rsidRPr="00043EE1">
        <w:rPr>
          <w:lang w:val="en-GB"/>
        </w:rPr>
        <w:t>UNEP/OzL.Pro/ExCom/91/</w:t>
      </w:r>
      <w:r w:rsidR="00DD373A" w:rsidRPr="00043EE1">
        <w:rPr>
          <w:lang w:val="en-GB"/>
        </w:rPr>
        <w:t>70.</w:t>
      </w:r>
    </w:p>
  </w:footnote>
  <w:footnote w:id="65">
    <w:p w14:paraId="05AF0E9E" w14:textId="720958ED" w:rsidR="00D35280" w:rsidRPr="00043EE1" w:rsidRDefault="00D35280" w:rsidP="00D35280">
      <w:pPr>
        <w:pStyle w:val="FootnoteText"/>
        <w:rPr>
          <w:lang w:val="en-GB"/>
        </w:rPr>
      </w:pPr>
      <w:r w:rsidRPr="00043EE1">
        <w:rPr>
          <w:rStyle w:val="FootnoteReference"/>
        </w:rPr>
        <w:footnoteRef/>
      </w:r>
      <w:r w:rsidRPr="00043EE1">
        <w:t xml:space="preserve"> </w:t>
      </w:r>
      <w:r w:rsidRPr="00043EE1">
        <w:rPr>
          <w:lang w:val="en-GB"/>
        </w:rPr>
        <w:t>UNEP/OzL.Pro/ExCom/91/2</w:t>
      </w:r>
      <w:r w:rsidR="00043EE1" w:rsidRPr="00043EE1">
        <w:rPr>
          <w:lang w:val="en-GB"/>
        </w:rPr>
        <w:t>.</w:t>
      </w:r>
    </w:p>
  </w:footnote>
  <w:footnote w:id="66">
    <w:p w14:paraId="27D0893C" w14:textId="725012A9" w:rsidR="00D35280" w:rsidRPr="00043EE1" w:rsidRDefault="00D35280" w:rsidP="00D35280">
      <w:pPr>
        <w:pStyle w:val="FootnoteText"/>
        <w:rPr>
          <w:lang w:val="en-GB"/>
        </w:rPr>
      </w:pPr>
      <w:r w:rsidRPr="00043EE1">
        <w:rPr>
          <w:rStyle w:val="FootnoteReference"/>
        </w:rPr>
        <w:footnoteRef/>
      </w:r>
      <w:r w:rsidRPr="00043EE1">
        <w:t xml:space="preserve"> </w:t>
      </w:r>
      <w:r w:rsidR="000123C7" w:rsidRPr="00043EE1">
        <w:rPr>
          <w:highlight w:val="yellow"/>
        </w:rPr>
        <w:t>[</w:t>
      </w:r>
      <w:r w:rsidRPr="00043EE1">
        <w:rPr>
          <w:highlight w:val="yellow"/>
          <w:lang w:val="en-GB"/>
        </w:rPr>
        <w:t>UNEP/OzL.Pro/ExCom/92</w:t>
      </w:r>
      <w:proofErr w:type="gramStart"/>
      <w:r w:rsidRPr="00043EE1">
        <w:rPr>
          <w:highlight w:val="yellow"/>
          <w:lang w:val="en-GB"/>
        </w:rPr>
        <w:t>/??.</w:t>
      </w:r>
      <w:proofErr w:type="gramEnd"/>
      <w:r w:rsidR="000123C7" w:rsidRPr="00043EE1">
        <w:rPr>
          <w:highlight w:val="yellow"/>
          <w:lang w:val="en-GB"/>
        </w:rPr>
        <w:t>]</w:t>
      </w:r>
    </w:p>
  </w:footnote>
  <w:footnote w:id="67">
    <w:p w14:paraId="062D815E" w14:textId="4420446E" w:rsidR="00D35280" w:rsidRPr="00043EE1" w:rsidRDefault="00D35280" w:rsidP="00D35280">
      <w:pPr>
        <w:pStyle w:val="FootnoteText"/>
        <w:rPr>
          <w:lang w:val="en-GB"/>
        </w:rPr>
      </w:pPr>
      <w:r w:rsidRPr="00043EE1">
        <w:rPr>
          <w:rStyle w:val="FootnoteReference"/>
        </w:rPr>
        <w:footnoteRef/>
      </w:r>
      <w:r w:rsidRPr="00043EE1">
        <w:t xml:space="preserve"> </w:t>
      </w:r>
      <w:r w:rsidRPr="00043EE1">
        <w:rPr>
          <w:lang w:val="en-GB"/>
        </w:rPr>
        <w:t xml:space="preserve">UNEP/OzL.Pro/ExCom/91/72, </w:t>
      </w:r>
      <w:r w:rsidR="00043EE1" w:rsidRPr="00043EE1">
        <w:rPr>
          <w:lang w:val="en-GB"/>
        </w:rPr>
        <w:t>A</w:t>
      </w:r>
      <w:r w:rsidRPr="00043EE1">
        <w:rPr>
          <w:lang w:val="en-GB"/>
        </w:rPr>
        <w:t>nnex I.</w:t>
      </w:r>
    </w:p>
  </w:footnote>
  <w:footnote w:id="68">
    <w:p w14:paraId="568D4B66" w14:textId="77777777" w:rsidR="001B01BE" w:rsidRPr="00043EE1" w:rsidRDefault="001B01BE" w:rsidP="001B01BE">
      <w:pPr>
        <w:pStyle w:val="FootnoteText"/>
        <w:rPr>
          <w:lang w:val="en-US"/>
        </w:rPr>
      </w:pPr>
      <w:r w:rsidRPr="00043EE1">
        <w:rPr>
          <w:rStyle w:val="FootnoteReference"/>
        </w:rPr>
        <w:footnoteRef/>
      </w:r>
      <w:r w:rsidRPr="00043EE1">
        <w:rPr>
          <w:lang w:val="en-US"/>
        </w:rPr>
        <w:t> Refers only to projects approved and funded by regular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7A799" w14:textId="3278AE4F" w:rsidR="00DC6A10" w:rsidRPr="0033525D" w:rsidRDefault="00745E02">
    <w:r>
      <w:fldChar w:fldCharType="begin"/>
    </w:r>
    <w:r>
      <w:instrText xml:space="preserve"> DOCPROPERTY "Document number"  \* MERGEFORMAT </w:instrText>
    </w:r>
    <w:r>
      <w:fldChar w:fldCharType="separate"/>
    </w:r>
    <w:r w:rsidR="00657A3C">
      <w:t>UNEP/OzL.Pro/ExCom/92/54</w:t>
    </w:r>
    <w:r>
      <w:fldChar w:fldCharType="end"/>
    </w:r>
  </w:p>
  <w:p w14:paraId="02E58036" w14:textId="77777777" w:rsidR="00DC6A10" w:rsidRPr="0033525D" w:rsidRDefault="00DC6A10"/>
  <w:p w14:paraId="3974531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D7110" w14:textId="31A7063F" w:rsidR="00DC6A10" w:rsidRDefault="00745E02" w:rsidP="00CA4B3E">
    <w:pPr>
      <w:jc w:val="right"/>
    </w:pPr>
    <w:r>
      <w:fldChar w:fldCharType="begin"/>
    </w:r>
    <w:r>
      <w:instrText xml:space="preserve"> DOCPROPERTY "Document number"  \* MERGEFORMAT </w:instrText>
    </w:r>
    <w:r>
      <w:fldChar w:fldCharType="separate"/>
    </w:r>
    <w:r w:rsidR="00657A3C">
      <w:t>UNEP/OzL.Pro/ExCom/92/54</w:t>
    </w:r>
    <w:r>
      <w:fldChar w:fldCharType="end"/>
    </w:r>
  </w:p>
  <w:p w14:paraId="04DB1FC0" w14:textId="77777777" w:rsidR="00CA4B3E" w:rsidRPr="0033525D" w:rsidRDefault="00CA4B3E" w:rsidP="00CA4B3E">
    <w:pPr>
      <w:jc w:val="right"/>
    </w:pPr>
  </w:p>
  <w:p w14:paraId="052746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83234C2"/>
    <w:styleLink w:val="ArticleSection114"/>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1FC5207"/>
    <w:multiLevelType w:val="hybridMultilevel"/>
    <w:tmpl w:val="989E5A12"/>
    <w:lvl w:ilvl="0" w:tplc="6EE02AC8">
      <w:start w:val="1"/>
      <w:numFmt w:val="lowerRoman"/>
      <w:lvlText w:val="(%1)"/>
      <w:lvlJc w:val="left"/>
      <w:pPr>
        <w:ind w:left="2520" w:hanging="72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 w15:restartNumberingAfterBreak="0">
    <w:nsid w:val="02CF6C24"/>
    <w:multiLevelType w:val="hybridMultilevel"/>
    <w:tmpl w:val="AF189A5C"/>
    <w:lvl w:ilvl="0" w:tplc="5406BA9E">
      <w:start w:val="1"/>
      <w:numFmt w:val="upperRoman"/>
      <w:lvlText w:val="%1."/>
      <w:lvlJc w:val="left"/>
      <w:pPr>
        <w:ind w:left="1080" w:hanging="72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72378EB"/>
    <w:multiLevelType w:val="hybridMultilevel"/>
    <w:tmpl w:val="6EE02258"/>
    <w:lvl w:ilvl="0" w:tplc="5C5CB49C">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FC6D4D"/>
    <w:multiLevelType w:val="hybridMultilevel"/>
    <w:tmpl w:val="1700A48C"/>
    <w:lvl w:ilvl="0" w:tplc="A0F6AC5C">
      <w:start w:val="1"/>
      <w:numFmt w:val="decimal"/>
      <w:lvlText w:val="%1."/>
      <w:lvlJc w:val="left"/>
      <w:pPr>
        <w:tabs>
          <w:tab w:val="num" w:pos="360"/>
        </w:tabs>
        <w:ind w:left="360" w:hanging="360"/>
      </w:pPr>
      <w:rPr>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2B2409F"/>
    <w:multiLevelType w:val="hybridMultilevel"/>
    <w:tmpl w:val="9604A61E"/>
    <w:lvl w:ilvl="0" w:tplc="5EEA9CB8">
      <w:start w:val="1"/>
      <w:numFmt w:val="lowerRoman"/>
      <w:lvlText w:val="(%1)"/>
      <w:lvlJc w:val="left"/>
      <w:pPr>
        <w:ind w:left="720" w:hanging="360"/>
      </w:pPr>
      <w:rPr>
        <w:rFonts w:ascii="Times New Roman" w:hAnsi="Times New Roman" w:cs="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D4622B8"/>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E691ED2"/>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F4D4780"/>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7CE542D9"/>
    <w:multiLevelType w:val="hybridMultilevel"/>
    <w:tmpl w:val="989E5A12"/>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28738991">
    <w:abstractNumId w:val="0"/>
    <w:lvlOverride w:ilvl="0">
      <w:lvl w:ilvl="0">
        <w:start w:val="1"/>
        <w:numFmt w:val="decimal"/>
        <w:lvlText w:val="%1."/>
        <w:lvlJc w:val="left"/>
        <w:pPr>
          <w:tabs>
            <w:tab w:val="num" w:pos="0"/>
          </w:tabs>
          <w:ind w:left="0" w:firstLine="0"/>
        </w:pPr>
        <w:rPr>
          <w:b w:val="0"/>
          <w:bCs w:val="0"/>
          <w:i w:val="0"/>
          <w:iCs/>
        </w:rPr>
      </w:lvl>
    </w:lvlOverride>
    <w:lvlOverride w:ilvl="1">
      <w:lvl w:ilvl="1">
        <w:start w:val="1"/>
        <w:numFmt w:val="lowerLetter"/>
        <w:lvlText w:val="(%2)"/>
        <w:lvlJc w:val="left"/>
        <w:pPr>
          <w:tabs>
            <w:tab w:val="num" w:pos="0"/>
          </w:tabs>
          <w:ind w:left="1440" w:hanging="720"/>
        </w:pPr>
      </w:lvl>
    </w:lvlOverride>
    <w:lvlOverride w:ilvl="2">
      <w:lvl w:ilvl="2">
        <w:start w:val="1"/>
        <w:numFmt w:val="lowerRoman"/>
        <w:lvlText w:val="(%3)"/>
        <w:lvlJc w:val="left"/>
        <w:pPr>
          <w:tabs>
            <w:tab w:val="num" w:pos="0"/>
          </w:tabs>
          <w:ind w:left="2160" w:hanging="720"/>
        </w:pPr>
      </w:lvl>
    </w:lvlOverride>
    <w:lvlOverride w:ilvl="3">
      <w:lvl w:ilvl="3">
        <w:start w:val="1"/>
        <w:numFmt w:val="lowerLetter"/>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lvlText w:val="(%6)"/>
        <w:lvlJc w:val="left"/>
        <w:pPr>
          <w:tabs>
            <w:tab w:val="num" w:pos="0"/>
          </w:tabs>
          <w:ind w:left="4291" w:hanging="720"/>
        </w:pPr>
      </w:lvl>
    </w:lvlOverride>
    <w:lvlOverride w:ilvl="6">
      <w:lvl w:ilvl="6">
        <w:start w:val="1"/>
        <w:numFmt w:val="lowerRoman"/>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lvlText w:val="(%9)"/>
        <w:lvlJc w:val="left"/>
        <w:pPr>
          <w:tabs>
            <w:tab w:val="num" w:pos="0"/>
          </w:tabs>
          <w:ind w:left="6408" w:hanging="706"/>
        </w:pPr>
      </w:lvl>
    </w:lvlOverride>
  </w:num>
  <w:num w:numId="2" w16cid:durableId="462847601">
    <w:abstractNumId w:val="6"/>
  </w:num>
  <w:num w:numId="3" w16cid:durableId="299306927">
    <w:abstractNumId w:val="11"/>
  </w:num>
  <w:num w:numId="4" w16cid:durableId="559828470">
    <w:abstractNumId w:val="12"/>
  </w:num>
  <w:num w:numId="5" w16cid:durableId="1488010068">
    <w:abstractNumId w:val="14"/>
  </w:num>
  <w:num w:numId="6" w16cid:durableId="444007775">
    <w:abstractNumId w:val="10"/>
  </w:num>
  <w:num w:numId="7" w16cid:durableId="18817401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103051">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9" w16cid:durableId="1352343725">
    <w:abstractNumId w:val="1"/>
  </w:num>
  <w:num w:numId="10" w16cid:durableId="1152987930">
    <w:abstractNumId w:val="2"/>
  </w:num>
  <w:num w:numId="11" w16cid:durableId="19096552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1584460">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3" w16cid:durableId="1862472671">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4" w16cid:durableId="1484660629">
    <w:abstractNumId w:val="4"/>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0687308">
    <w:abstractNumId w:val="3"/>
  </w:num>
  <w:num w:numId="16" w16cid:durableId="168638531">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7" w16cid:durableId="820854963">
    <w:abstractNumId w:val="13"/>
  </w:num>
  <w:num w:numId="18" w16cid:durableId="1611742703">
    <w:abstractNumId w:val="0"/>
  </w:num>
  <w:num w:numId="19" w16cid:durableId="782382978">
    <w:abstractNumId w:val="7"/>
  </w:num>
  <w:num w:numId="20" w16cid:durableId="1102258349">
    <w:abstractNumId w:val="9"/>
  </w:num>
  <w:num w:numId="21" w16cid:durableId="106773538">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10669"/>
    <w:rsid w:val="00000FED"/>
    <w:rsid w:val="0000434E"/>
    <w:rsid w:val="0001077E"/>
    <w:rsid w:val="000123C7"/>
    <w:rsid w:val="000211A9"/>
    <w:rsid w:val="00021238"/>
    <w:rsid w:val="00031190"/>
    <w:rsid w:val="00031260"/>
    <w:rsid w:val="0003681A"/>
    <w:rsid w:val="000372B7"/>
    <w:rsid w:val="000404A8"/>
    <w:rsid w:val="00040ED0"/>
    <w:rsid w:val="00043EE1"/>
    <w:rsid w:val="0004445D"/>
    <w:rsid w:val="00045F29"/>
    <w:rsid w:val="00050F6E"/>
    <w:rsid w:val="00061EC2"/>
    <w:rsid w:val="0006436E"/>
    <w:rsid w:val="00066CE8"/>
    <w:rsid w:val="0006709F"/>
    <w:rsid w:val="00080ED0"/>
    <w:rsid w:val="00081359"/>
    <w:rsid w:val="0008446E"/>
    <w:rsid w:val="00085B8F"/>
    <w:rsid w:val="00085C20"/>
    <w:rsid w:val="00090481"/>
    <w:rsid w:val="00096E32"/>
    <w:rsid w:val="000A06CB"/>
    <w:rsid w:val="000A3826"/>
    <w:rsid w:val="000A6C26"/>
    <w:rsid w:val="000B11A6"/>
    <w:rsid w:val="000B7656"/>
    <w:rsid w:val="000C6B60"/>
    <w:rsid w:val="000D52A4"/>
    <w:rsid w:val="000D56A2"/>
    <w:rsid w:val="000E07BC"/>
    <w:rsid w:val="000E2E21"/>
    <w:rsid w:val="000F1CD4"/>
    <w:rsid w:val="000F4103"/>
    <w:rsid w:val="000F6E08"/>
    <w:rsid w:val="000F70A7"/>
    <w:rsid w:val="00104206"/>
    <w:rsid w:val="00113CCA"/>
    <w:rsid w:val="00115B3B"/>
    <w:rsid w:val="00122F25"/>
    <w:rsid w:val="00135980"/>
    <w:rsid w:val="0013786F"/>
    <w:rsid w:val="00145440"/>
    <w:rsid w:val="00154ECB"/>
    <w:rsid w:val="0016187B"/>
    <w:rsid w:val="00164719"/>
    <w:rsid w:val="00164ADC"/>
    <w:rsid w:val="00166FC4"/>
    <w:rsid w:val="001677AC"/>
    <w:rsid w:val="001804EA"/>
    <w:rsid w:val="0018056B"/>
    <w:rsid w:val="00182C8B"/>
    <w:rsid w:val="00190A61"/>
    <w:rsid w:val="0019393C"/>
    <w:rsid w:val="001A2215"/>
    <w:rsid w:val="001A3342"/>
    <w:rsid w:val="001A3E3D"/>
    <w:rsid w:val="001A6B36"/>
    <w:rsid w:val="001A7049"/>
    <w:rsid w:val="001A752C"/>
    <w:rsid w:val="001B01BE"/>
    <w:rsid w:val="001B1E40"/>
    <w:rsid w:val="001C00F5"/>
    <w:rsid w:val="001C0EAC"/>
    <w:rsid w:val="001C764E"/>
    <w:rsid w:val="001D5EAA"/>
    <w:rsid w:val="001E1052"/>
    <w:rsid w:val="001E21B1"/>
    <w:rsid w:val="001E2F93"/>
    <w:rsid w:val="001E4554"/>
    <w:rsid w:val="001E61E5"/>
    <w:rsid w:val="001F2159"/>
    <w:rsid w:val="001F3A7C"/>
    <w:rsid w:val="001F53FD"/>
    <w:rsid w:val="00204FF5"/>
    <w:rsid w:val="00210B8B"/>
    <w:rsid w:val="00214863"/>
    <w:rsid w:val="002156B4"/>
    <w:rsid w:val="00216D92"/>
    <w:rsid w:val="00223143"/>
    <w:rsid w:val="00224FCD"/>
    <w:rsid w:val="00237FDD"/>
    <w:rsid w:val="00242132"/>
    <w:rsid w:val="00253222"/>
    <w:rsid w:val="00254FC9"/>
    <w:rsid w:val="00261C13"/>
    <w:rsid w:val="00262847"/>
    <w:rsid w:val="00265102"/>
    <w:rsid w:val="00275621"/>
    <w:rsid w:val="00281BB2"/>
    <w:rsid w:val="00294A98"/>
    <w:rsid w:val="00296078"/>
    <w:rsid w:val="002A03C3"/>
    <w:rsid w:val="002B1B00"/>
    <w:rsid w:val="002B254E"/>
    <w:rsid w:val="002B60A9"/>
    <w:rsid w:val="002B7063"/>
    <w:rsid w:val="002B72E9"/>
    <w:rsid w:val="002C3831"/>
    <w:rsid w:val="002C71FB"/>
    <w:rsid w:val="002C7998"/>
    <w:rsid w:val="002D3B74"/>
    <w:rsid w:val="002E5C23"/>
    <w:rsid w:val="002F1E53"/>
    <w:rsid w:val="002F2CAA"/>
    <w:rsid w:val="002F4B1C"/>
    <w:rsid w:val="0030052C"/>
    <w:rsid w:val="003033BD"/>
    <w:rsid w:val="00306602"/>
    <w:rsid w:val="00310854"/>
    <w:rsid w:val="0032716E"/>
    <w:rsid w:val="003306E1"/>
    <w:rsid w:val="003320E4"/>
    <w:rsid w:val="0033525D"/>
    <w:rsid w:val="003414F3"/>
    <w:rsid w:val="00345D07"/>
    <w:rsid w:val="0035613E"/>
    <w:rsid w:val="0035649D"/>
    <w:rsid w:val="00363EE9"/>
    <w:rsid w:val="00376128"/>
    <w:rsid w:val="0037742E"/>
    <w:rsid w:val="00377D56"/>
    <w:rsid w:val="0038245A"/>
    <w:rsid w:val="003840E6"/>
    <w:rsid w:val="00385CFC"/>
    <w:rsid w:val="0039337A"/>
    <w:rsid w:val="00395A98"/>
    <w:rsid w:val="003A3189"/>
    <w:rsid w:val="003A3CA7"/>
    <w:rsid w:val="003A77FA"/>
    <w:rsid w:val="003B33BD"/>
    <w:rsid w:val="003B569D"/>
    <w:rsid w:val="003C12A2"/>
    <w:rsid w:val="003C3C0E"/>
    <w:rsid w:val="003C4C6C"/>
    <w:rsid w:val="003D42A6"/>
    <w:rsid w:val="003D4F21"/>
    <w:rsid w:val="003D4FAC"/>
    <w:rsid w:val="003E6069"/>
    <w:rsid w:val="003E7906"/>
    <w:rsid w:val="003F000F"/>
    <w:rsid w:val="003F3C50"/>
    <w:rsid w:val="003F49F4"/>
    <w:rsid w:val="003F7EA8"/>
    <w:rsid w:val="004009F6"/>
    <w:rsid w:val="00406202"/>
    <w:rsid w:val="00406A6A"/>
    <w:rsid w:val="00406B22"/>
    <w:rsid w:val="004078FA"/>
    <w:rsid w:val="0041631B"/>
    <w:rsid w:val="004213E4"/>
    <w:rsid w:val="00421FB3"/>
    <w:rsid w:val="004243C2"/>
    <w:rsid w:val="00425F5B"/>
    <w:rsid w:val="00430658"/>
    <w:rsid w:val="004328A7"/>
    <w:rsid w:val="00434C74"/>
    <w:rsid w:val="00445C0D"/>
    <w:rsid w:val="00445E2F"/>
    <w:rsid w:val="00446ECB"/>
    <w:rsid w:val="004520B0"/>
    <w:rsid w:val="00456EB4"/>
    <w:rsid w:val="00457827"/>
    <w:rsid w:val="00462A47"/>
    <w:rsid w:val="00467289"/>
    <w:rsid w:val="004718F3"/>
    <w:rsid w:val="00475040"/>
    <w:rsid w:val="00485C7F"/>
    <w:rsid w:val="00490C06"/>
    <w:rsid w:val="00493D40"/>
    <w:rsid w:val="00493EE3"/>
    <w:rsid w:val="004967B6"/>
    <w:rsid w:val="004A504B"/>
    <w:rsid w:val="004A6911"/>
    <w:rsid w:val="004A796B"/>
    <w:rsid w:val="004B54E0"/>
    <w:rsid w:val="004B7384"/>
    <w:rsid w:val="004C1347"/>
    <w:rsid w:val="004C4269"/>
    <w:rsid w:val="004D6236"/>
    <w:rsid w:val="004D7F90"/>
    <w:rsid w:val="004E42B5"/>
    <w:rsid w:val="004E4DBB"/>
    <w:rsid w:val="004E4E41"/>
    <w:rsid w:val="004E73DB"/>
    <w:rsid w:val="004E7F9C"/>
    <w:rsid w:val="004F3493"/>
    <w:rsid w:val="004F5143"/>
    <w:rsid w:val="005067D8"/>
    <w:rsid w:val="00512B09"/>
    <w:rsid w:val="005220ED"/>
    <w:rsid w:val="00530492"/>
    <w:rsid w:val="00533796"/>
    <w:rsid w:val="00537343"/>
    <w:rsid w:val="0054185E"/>
    <w:rsid w:val="00552E60"/>
    <w:rsid w:val="00555792"/>
    <w:rsid w:val="00555D75"/>
    <w:rsid w:val="00560DF0"/>
    <w:rsid w:val="00564B56"/>
    <w:rsid w:val="0056759C"/>
    <w:rsid w:val="005737CC"/>
    <w:rsid w:val="00575463"/>
    <w:rsid w:val="0058274B"/>
    <w:rsid w:val="0058364A"/>
    <w:rsid w:val="00584677"/>
    <w:rsid w:val="005868D3"/>
    <w:rsid w:val="0059513E"/>
    <w:rsid w:val="005A04E8"/>
    <w:rsid w:val="005A6AA4"/>
    <w:rsid w:val="005A6D9F"/>
    <w:rsid w:val="005B48FF"/>
    <w:rsid w:val="005C1E32"/>
    <w:rsid w:val="005C670D"/>
    <w:rsid w:val="005D363F"/>
    <w:rsid w:val="005E791A"/>
    <w:rsid w:val="005F0083"/>
    <w:rsid w:val="005F1066"/>
    <w:rsid w:val="005F1B3C"/>
    <w:rsid w:val="005F642F"/>
    <w:rsid w:val="00603A4F"/>
    <w:rsid w:val="00604C15"/>
    <w:rsid w:val="006158D5"/>
    <w:rsid w:val="0062295F"/>
    <w:rsid w:val="00625D83"/>
    <w:rsid w:val="006364D4"/>
    <w:rsid w:val="00637306"/>
    <w:rsid w:val="00641F69"/>
    <w:rsid w:val="00646223"/>
    <w:rsid w:val="00651984"/>
    <w:rsid w:val="00657A3C"/>
    <w:rsid w:val="006617EC"/>
    <w:rsid w:val="006623E7"/>
    <w:rsid w:val="00662B80"/>
    <w:rsid w:val="0066768F"/>
    <w:rsid w:val="00670F6C"/>
    <w:rsid w:val="00675FB3"/>
    <w:rsid w:val="00676E58"/>
    <w:rsid w:val="00680B9E"/>
    <w:rsid w:val="006852C7"/>
    <w:rsid w:val="006852CE"/>
    <w:rsid w:val="00692D14"/>
    <w:rsid w:val="00696DA6"/>
    <w:rsid w:val="006B65C7"/>
    <w:rsid w:val="006C1727"/>
    <w:rsid w:val="006C32FD"/>
    <w:rsid w:val="006C39CE"/>
    <w:rsid w:val="006C45C8"/>
    <w:rsid w:val="006C69D2"/>
    <w:rsid w:val="006D0FCC"/>
    <w:rsid w:val="006D21F5"/>
    <w:rsid w:val="006D3089"/>
    <w:rsid w:val="006D4F66"/>
    <w:rsid w:val="006D7610"/>
    <w:rsid w:val="006E126D"/>
    <w:rsid w:val="006E1FC3"/>
    <w:rsid w:val="006E23BB"/>
    <w:rsid w:val="006E66B7"/>
    <w:rsid w:val="00704CE9"/>
    <w:rsid w:val="007056D0"/>
    <w:rsid w:val="0070616B"/>
    <w:rsid w:val="00706295"/>
    <w:rsid w:val="00706FDA"/>
    <w:rsid w:val="00711F9A"/>
    <w:rsid w:val="00713810"/>
    <w:rsid w:val="007172CB"/>
    <w:rsid w:val="00725A21"/>
    <w:rsid w:val="007303A5"/>
    <w:rsid w:val="00730B3B"/>
    <w:rsid w:val="00730B3E"/>
    <w:rsid w:val="0073420B"/>
    <w:rsid w:val="00734C9D"/>
    <w:rsid w:val="00736367"/>
    <w:rsid w:val="007422CF"/>
    <w:rsid w:val="00745E02"/>
    <w:rsid w:val="0074760E"/>
    <w:rsid w:val="00752B47"/>
    <w:rsid w:val="00754ABA"/>
    <w:rsid w:val="0076718E"/>
    <w:rsid w:val="00776379"/>
    <w:rsid w:val="00782B0D"/>
    <w:rsid w:val="00794389"/>
    <w:rsid w:val="007A1546"/>
    <w:rsid w:val="007A228C"/>
    <w:rsid w:val="007A3177"/>
    <w:rsid w:val="007A368E"/>
    <w:rsid w:val="007A5868"/>
    <w:rsid w:val="007B04CE"/>
    <w:rsid w:val="007B6871"/>
    <w:rsid w:val="007B7A2F"/>
    <w:rsid w:val="007C305D"/>
    <w:rsid w:val="007C3D33"/>
    <w:rsid w:val="007C7928"/>
    <w:rsid w:val="007D294A"/>
    <w:rsid w:val="007D47D2"/>
    <w:rsid w:val="007D6EC0"/>
    <w:rsid w:val="007D7E1D"/>
    <w:rsid w:val="007E0EBC"/>
    <w:rsid w:val="00805BD5"/>
    <w:rsid w:val="00814FDC"/>
    <w:rsid w:val="0081698B"/>
    <w:rsid w:val="00822B6B"/>
    <w:rsid w:val="00831979"/>
    <w:rsid w:val="00851352"/>
    <w:rsid w:val="00852074"/>
    <w:rsid w:val="00855A59"/>
    <w:rsid w:val="00857077"/>
    <w:rsid w:val="00863230"/>
    <w:rsid w:val="0086581E"/>
    <w:rsid w:val="00865BD0"/>
    <w:rsid w:val="00870E95"/>
    <w:rsid w:val="008717D8"/>
    <w:rsid w:val="0087215C"/>
    <w:rsid w:val="00875D25"/>
    <w:rsid w:val="00877BB1"/>
    <w:rsid w:val="008809FF"/>
    <w:rsid w:val="00880E35"/>
    <w:rsid w:val="00880EC4"/>
    <w:rsid w:val="008819AE"/>
    <w:rsid w:val="00883911"/>
    <w:rsid w:val="00883AA3"/>
    <w:rsid w:val="008875FE"/>
    <w:rsid w:val="00887F8E"/>
    <w:rsid w:val="00896234"/>
    <w:rsid w:val="00897E43"/>
    <w:rsid w:val="008B1C74"/>
    <w:rsid w:val="008C222B"/>
    <w:rsid w:val="008C5738"/>
    <w:rsid w:val="008C705C"/>
    <w:rsid w:val="008C7EAD"/>
    <w:rsid w:val="008D0CFE"/>
    <w:rsid w:val="008D6152"/>
    <w:rsid w:val="008E27C3"/>
    <w:rsid w:val="008E7BA9"/>
    <w:rsid w:val="008F0F81"/>
    <w:rsid w:val="008F17BC"/>
    <w:rsid w:val="008F27BF"/>
    <w:rsid w:val="00912866"/>
    <w:rsid w:val="00913802"/>
    <w:rsid w:val="009142EC"/>
    <w:rsid w:val="009154C3"/>
    <w:rsid w:val="00920072"/>
    <w:rsid w:val="00920140"/>
    <w:rsid w:val="00921C5A"/>
    <w:rsid w:val="00923540"/>
    <w:rsid w:val="00926767"/>
    <w:rsid w:val="009325A8"/>
    <w:rsid w:val="009361D5"/>
    <w:rsid w:val="009428A4"/>
    <w:rsid w:val="00945769"/>
    <w:rsid w:val="0095046D"/>
    <w:rsid w:val="00954890"/>
    <w:rsid w:val="009571E8"/>
    <w:rsid w:val="009659F4"/>
    <w:rsid w:val="00970D60"/>
    <w:rsid w:val="00980552"/>
    <w:rsid w:val="00987217"/>
    <w:rsid w:val="0099390E"/>
    <w:rsid w:val="009960E5"/>
    <w:rsid w:val="009A06C3"/>
    <w:rsid w:val="009A33CC"/>
    <w:rsid w:val="009A7ADC"/>
    <w:rsid w:val="009B0D30"/>
    <w:rsid w:val="009B1999"/>
    <w:rsid w:val="009C19B7"/>
    <w:rsid w:val="009C5ABB"/>
    <w:rsid w:val="009D7C51"/>
    <w:rsid w:val="009E196C"/>
    <w:rsid w:val="009E1C50"/>
    <w:rsid w:val="009E2E34"/>
    <w:rsid w:val="009E5919"/>
    <w:rsid w:val="009E6A0A"/>
    <w:rsid w:val="009F1D51"/>
    <w:rsid w:val="009F36BF"/>
    <w:rsid w:val="00A00F1B"/>
    <w:rsid w:val="00A01DB6"/>
    <w:rsid w:val="00A02816"/>
    <w:rsid w:val="00A065F4"/>
    <w:rsid w:val="00A111B6"/>
    <w:rsid w:val="00A209F1"/>
    <w:rsid w:val="00A237CA"/>
    <w:rsid w:val="00A26D27"/>
    <w:rsid w:val="00A32FFC"/>
    <w:rsid w:val="00A376EE"/>
    <w:rsid w:val="00A42523"/>
    <w:rsid w:val="00A42A99"/>
    <w:rsid w:val="00A467F8"/>
    <w:rsid w:val="00A5151A"/>
    <w:rsid w:val="00A526FF"/>
    <w:rsid w:val="00A56807"/>
    <w:rsid w:val="00A57E0A"/>
    <w:rsid w:val="00A751A0"/>
    <w:rsid w:val="00A80E43"/>
    <w:rsid w:val="00A823F6"/>
    <w:rsid w:val="00A8719E"/>
    <w:rsid w:val="00AA0A89"/>
    <w:rsid w:val="00AA19A4"/>
    <w:rsid w:val="00AA51F6"/>
    <w:rsid w:val="00AA5368"/>
    <w:rsid w:val="00AA6429"/>
    <w:rsid w:val="00AC01AA"/>
    <w:rsid w:val="00AC4F72"/>
    <w:rsid w:val="00AC5ABE"/>
    <w:rsid w:val="00AD34F8"/>
    <w:rsid w:val="00AE6C5F"/>
    <w:rsid w:val="00AF741A"/>
    <w:rsid w:val="00B01ADB"/>
    <w:rsid w:val="00B04161"/>
    <w:rsid w:val="00B0549A"/>
    <w:rsid w:val="00B056F9"/>
    <w:rsid w:val="00B11E3D"/>
    <w:rsid w:val="00B134E8"/>
    <w:rsid w:val="00B13CC3"/>
    <w:rsid w:val="00B13D65"/>
    <w:rsid w:val="00B14D2C"/>
    <w:rsid w:val="00B17E82"/>
    <w:rsid w:val="00B226DD"/>
    <w:rsid w:val="00B22A20"/>
    <w:rsid w:val="00B265AB"/>
    <w:rsid w:val="00B4417A"/>
    <w:rsid w:val="00B4575A"/>
    <w:rsid w:val="00B51AB2"/>
    <w:rsid w:val="00B55066"/>
    <w:rsid w:val="00B575BA"/>
    <w:rsid w:val="00B65AAF"/>
    <w:rsid w:val="00B71608"/>
    <w:rsid w:val="00B76429"/>
    <w:rsid w:val="00B86471"/>
    <w:rsid w:val="00B86B22"/>
    <w:rsid w:val="00B87DCD"/>
    <w:rsid w:val="00B90E62"/>
    <w:rsid w:val="00B956D4"/>
    <w:rsid w:val="00B97446"/>
    <w:rsid w:val="00BA53D4"/>
    <w:rsid w:val="00BA7432"/>
    <w:rsid w:val="00BB2764"/>
    <w:rsid w:val="00BB41DF"/>
    <w:rsid w:val="00BB658D"/>
    <w:rsid w:val="00BC1A8E"/>
    <w:rsid w:val="00BC1AA0"/>
    <w:rsid w:val="00BC2495"/>
    <w:rsid w:val="00BC27FF"/>
    <w:rsid w:val="00BC314A"/>
    <w:rsid w:val="00BC31A4"/>
    <w:rsid w:val="00BC5A3C"/>
    <w:rsid w:val="00BC7AB2"/>
    <w:rsid w:val="00BC7EB9"/>
    <w:rsid w:val="00BD2643"/>
    <w:rsid w:val="00BD4CE2"/>
    <w:rsid w:val="00BD56B1"/>
    <w:rsid w:val="00BD6558"/>
    <w:rsid w:val="00BE02F3"/>
    <w:rsid w:val="00BE2576"/>
    <w:rsid w:val="00BF2AD7"/>
    <w:rsid w:val="00BF2F76"/>
    <w:rsid w:val="00BF3022"/>
    <w:rsid w:val="00BF3214"/>
    <w:rsid w:val="00BF5573"/>
    <w:rsid w:val="00BF61EE"/>
    <w:rsid w:val="00C103AA"/>
    <w:rsid w:val="00C1465F"/>
    <w:rsid w:val="00C15867"/>
    <w:rsid w:val="00C175E7"/>
    <w:rsid w:val="00C21618"/>
    <w:rsid w:val="00C2296D"/>
    <w:rsid w:val="00C23155"/>
    <w:rsid w:val="00C2577D"/>
    <w:rsid w:val="00C30471"/>
    <w:rsid w:val="00C40C41"/>
    <w:rsid w:val="00C45885"/>
    <w:rsid w:val="00C50F22"/>
    <w:rsid w:val="00C57971"/>
    <w:rsid w:val="00C631B9"/>
    <w:rsid w:val="00C65BD7"/>
    <w:rsid w:val="00C74355"/>
    <w:rsid w:val="00C76BA4"/>
    <w:rsid w:val="00C77C6D"/>
    <w:rsid w:val="00C81BA4"/>
    <w:rsid w:val="00C83A48"/>
    <w:rsid w:val="00C85865"/>
    <w:rsid w:val="00C85E85"/>
    <w:rsid w:val="00C97CB3"/>
    <w:rsid w:val="00CA2EAE"/>
    <w:rsid w:val="00CA4AC1"/>
    <w:rsid w:val="00CA4B3E"/>
    <w:rsid w:val="00CA59FB"/>
    <w:rsid w:val="00CB0316"/>
    <w:rsid w:val="00CB0B11"/>
    <w:rsid w:val="00CB426A"/>
    <w:rsid w:val="00CB5354"/>
    <w:rsid w:val="00CB53BD"/>
    <w:rsid w:val="00CB738A"/>
    <w:rsid w:val="00CC3C9E"/>
    <w:rsid w:val="00CC3F21"/>
    <w:rsid w:val="00CC6A14"/>
    <w:rsid w:val="00CC70A3"/>
    <w:rsid w:val="00CD4442"/>
    <w:rsid w:val="00CD53C3"/>
    <w:rsid w:val="00CD574E"/>
    <w:rsid w:val="00CD5CD0"/>
    <w:rsid w:val="00CE349D"/>
    <w:rsid w:val="00CE4C22"/>
    <w:rsid w:val="00CE76E5"/>
    <w:rsid w:val="00CF41EC"/>
    <w:rsid w:val="00CF5D04"/>
    <w:rsid w:val="00D00EA6"/>
    <w:rsid w:val="00D01D70"/>
    <w:rsid w:val="00D04DE4"/>
    <w:rsid w:val="00D063F1"/>
    <w:rsid w:val="00D11204"/>
    <w:rsid w:val="00D14BF1"/>
    <w:rsid w:val="00D14F22"/>
    <w:rsid w:val="00D171E1"/>
    <w:rsid w:val="00D35280"/>
    <w:rsid w:val="00D44F95"/>
    <w:rsid w:val="00D46026"/>
    <w:rsid w:val="00D4741C"/>
    <w:rsid w:val="00D57918"/>
    <w:rsid w:val="00D6077A"/>
    <w:rsid w:val="00D73DC6"/>
    <w:rsid w:val="00D74C1A"/>
    <w:rsid w:val="00D754C1"/>
    <w:rsid w:val="00D77393"/>
    <w:rsid w:val="00D77A35"/>
    <w:rsid w:val="00D81B3E"/>
    <w:rsid w:val="00D82C2F"/>
    <w:rsid w:val="00D90C70"/>
    <w:rsid w:val="00D90E49"/>
    <w:rsid w:val="00D96ADE"/>
    <w:rsid w:val="00DA0CE2"/>
    <w:rsid w:val="00DA2387"/>
    <w:rsid w:val="00DB4C20"/>
    <w:rsid w:val="00DB4E01"/>
    <w:rsid w:val="00DC3A0F"/>
    <w:rsid w:val="00DC62FA"/>
    <w:rsid w:val="00DC6A10"/>
    <w:rsid w:val="00DD0954"/>
    <w:rsid w:val="00DD127F"/>
    <w:rsid w:val="00DD373A"/>
    <w:rsid w:val="00DE20DA"/>
    <w:rsid w:val="00DE3FC2"/>
    <w:rsid w:val="00DE6349"/>
    <w:rsid w:val="00DE657E"/>
    <w:rsid w:val="00DF4704"/>
    <w:rsid w:val="00DF6B52"/>
    <w:rsid w:val="00E024AA"/>
    <w:rsid w:val="00E02A1D"/>
    <w:rsid w:val="00E0502B"/>
    <w:rsid w:val="00E07924"/>
    <w:rsid w:val="00E10669"/>
    <w:rsid w:val="00E10BD8"/>
    <w:rsid w:val="00E15C77"/>
    <w:rsid w:val="00E250F1"/>
    <w:rsid w:val="00E252CA"/>
    <w:rsid w:val="00E3550D"/>
    <w:rsid w:val="00E37752"/>
    <w:rsid w:val="00E41753"/>
    <w:rsid w:val="00E4699E"/>
    <w:rsid w:val="00E52838"/>
    <w:rsid w:val="00E52DB6"/>
    <w:rsid w:val="00E57C66"/>
    <w:rsid w:val="00E614E0"/>
    <w:rsid w:val="00E71D4E"/>
    <w:rsid w:val="00E73F7F"/>
    <w:rsid w:val="00E753E8"/>
    <w:rsid w:val="00E822E6"/>
    <w:rsid w:val="00E85409"/>
    <w:rsid w:val="00E9343E"/>
    <w:rsid w:val="00E954EF"/>
    <w:rsid w:val="00E96042"/>
    <w:rsid w:val="00E965E9"/>
    <w:rsid w:val="00EA429F"/>
    <w:rsid w:val="00EA4F9E"/>
    <w:rsid w:val="00EA63CA"/>
    <w:rsid w:val="00EA6D3B"/>
    <w:rsid w:val="00EA7171"/>
    <w:rsid w:val="00EB00AD"/>
    <w:rsid w:val="00EB136C"/>
    <w:rsid w:val="00EB3F1E"/>
    <w:rsid w:val="00EB480E"/>
    <w:rsid w:val="00EB5EC6"/>
    <w:rsid w:val="00EB6363"/>
    <w:rsid w:val="00EB7FB1"/>
    <w:rsid w:val="00EB7FC9"/>
    <w:rsid w:val="00ED27E8"/>
    <w:rsid w:val="00ED7137"/>
    <w:rsid w:val="00EF06EA"/>
    <w:rsid w:val="00F17248"/>
    <w:rsid w:val="00F21088"/>
    <w:rsid w:val="00F21582"/>
    <w:rsid w:val="00F30A0D"/>
    <w:rsid w:val="00F327E7"/>
    <w:rsid w:val="00F35746"/>
    <w:rsid w:val="00F447C7"/>
    <w:rsid w:val="00F459B4"/>
    <w:rsid w:val="00F4793C"/>
    <w:rsid w:val="00F5211B"/>
    <w:rsid w:val="00F554A9"/>
    <w:rsid w:val="00F5619D"/>
    <w:rsid w:val="00F60503"/>
    <w:rsid w:val="00F60FD4"/>
    <w:rsid w:val="00F716FD"/>
    <w:rsid w:val="00F80355"/>
    <w:rsid w:val="00F87C43"/>
    <w:rsid w:val="00F908FC"/>
    <w:rsid w:val="00F90F04"/>
    <w:rsid w:val="00FA44EF"/>
    <w:rsid w:val="00FA5722"/>
    <w:rsid w:val="00FB0C81"/>
    <w:rsid w:val="00FC2200"/>
    <w:rsid w:val="00FC2540"/>
    <w:rsid w:val="00FC6A86"/>
    <w:rsid w:val="00FD6506"/>
    <w:rsid w:val="00FE6DC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E0B47"/>
  <w15:docId w15:val="{04B1AD22-CA4E-4276-BA25-C9275D37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semiHidden/>
    <w:unhideWhenUsed/>
    <w:rsid w:val="00242132"/>
    <w:rPr>
      <w:rFonts w:ascii="Times New Roman" w:hAnsi="Times New Roman" w:cs="Times New Roman" w:hint="default"/>
      <w:strike w:val="0"/>
      <w:dstrike w:val="0"/>
      <w:color w:val="auto"/>
      <w:sz w:val="20"/>
      <w:szCs w:val="20"/>
      <w:u w:val="none"/>
      <w:effect w:val="none"/>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42132"/>
    <w:pPr>
      <w:spacing w:after="160" w:line="240" w:lineRule="exact"/>
    </w:pPr>
    <w:rPr>
      <w:sz w:val="20"/>
      <w:szCs w:val="20"/>
      <w:vertAlign w:val="superscript"/>
      <w:lang w:val="en-US"/>
    </w:rPr>
  </w:style>
  <w:style w:type="numbering" w:customStyle="1" w:styleId="ArticleSection114">
    <w:name w:val="Article / Section114"/>
    <w:rsid w:val="00242132"/>
    <w:pPr>
      <w:numPr>
        <w:numId w:val="18"/>
      </w:numPr>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62A47"/>
    <w:rPr>
      <w:sz w:val="22"/>
      <w:szCs w:val="22"/>
      <w:lang w:val="en-CA"/>
    </w:rPr>
  </w:style>
  <w:style w:type="paragraph" w:styleId="ListParagraph">
    <w:name w:val="List Paragraph"/>
    <w:basedOn w:val="Normal"/>
    <w:uiPriority w:val="34"/>
    <w:qFormat/>
    <w:rsid w:val="00913802"/>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4445D"/>
    <w:rPr>
      <w:sz w:val="22"/>
      <w:szCs w:val="22"/>
      <w:lang w:val="en-CA"/>
    </w:rPr>
  </w:style>
  <w:style w:type="paragraph" w:customStyle="1" w:styleId="CM28">
    <w:name w:val="CM28"/>
    <w:basedOn w:val="Normal"/>
    <w:next w:val="Normal"/>
    <w:rsid w:val="00081359"/>
    <w:pPr>
      <w:widowControl w:val="0"/>
      <w:autoSpaceDE w:val="0"/>
      <w:autoSpaceDN w:val="0"/>
      <w:adjustRightInd w:val="0"/>
      <w:spacing w:after="223"/>
      <w:jc w:val="left"/>
    </w:pPr>
    <w:rPr>
      <w:sz w:val="24"/>
      <w:szCs w:val="24"/>
      <w:lang w:val="en-US"/>
    </w:rPr>
  </w:style>
  <w:style w:type="character" w:customStyle="1" w:styleId="FooterChar">
    <w:name w:val="Footer Char"/>
    <w:basedOn w:val="DefaultParagraphFont"/>
    <w:link w:val="Footer"/>
    <w:uiPriority w:val="99"/>
    <w:rsid w:val="00145440"/>
    <w:rPr>
      <w:sz w:val="22"/>
      <w:szCs w:val="22"/>
      <w:lang w:val="en-CA"/>
    </w:rPr>
  </w:style>
  <w:style w:type="character" w:customStyle="1" w:styleId="normaltextrun">
    <w:name w:val="normaltextrun"/>
    <w:basedOn w:val="DefaultParagraphFont"/>
    <w:rsid w:val="00085C20"/>
  </w:style>
  <w:style w:type="table" w:customStyle="1" w:styleId="TableGrid10">
    <w:name w:val="Table Grid1"/>
    <w:basedOn w:val="TableNormal"/>
    <w:qFormat/>
    <w:rsid w:val="0041631B"/>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5A3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1531">
      <w:bodyDiv w:val="1"/>
      <w:marLeft w:val="0"/>
      <w:marRight w:val="0"/>
      <w:marTop w:val="0"/>
      <w:marBottom w:val="0"/>
      <w:divBdr>
        <w:top w:val="none" w:sz="0" w:space="0" w:color="auto"/>
        <w:left w:val="none" w:sz="0" w:space="0" w:color="auto"/>
        <w:bottom w:val="none" w:sz="0" w:space="0" w:color="auto"/>
        <w:right w:val="none" w:sz="0" w:space="0" w:color="auto"/>
      </w:divBdr>
    </w:div>
    <w:div w:id="123158889">
      <w:bodyDiv w:val="1"/>
      <w:marLeft w:val="0"/>
      <w:marRight w:val="0"/>
      <w:marTop w:val="0"/>
      <w:marBottom w:val="0"/>
      <w:divBdr>
        <w:top w:val="none" w:sz="0" w:space="0" w:color="auto"/>
        <w:left w:val="none" w:sz="0" w:space="0" w:color="auto"/>
        <w:bottom w:val="none" w:sz="0" w:space="0" w:color="auto"/>
        <w:right w:val="none" w:sz="0" w:space="0" w:color="auto"/>
      </w:divBdr>
    </w:div>
    <w:div w:id="13075903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5206606">
      <w:bodyDiv w:val="1"/>
      <w:marLeft w:val="0"/>
      <w:marRight w:val="0"/>
      <w:marTop w:val="0"/>
      <w:marBottom w:val="0"/>
      <w:divBdr>
        <w:top w:val="none" w:sz="0" w:space="0" w:color="auto"/>
        <w:left w:val="none" w:sz="0" w:space="0" w:color="auto"/>
        <w:bottom w:val="none" w:sz="0" w:space="0" w:color="auto"/>
        <w:right w:val="none" w:sz="0" w:space="0" w:color="auto"/>
      </w:divBdr>
    </w:div>
    <w:div w:id="368066838">
      <w:bodyDiv w:val="1"/>
      <w:marLeft w:val="0"/>
      <w:marRight w:val="0"/>
      <w:marTop w:val="0"/>
      <w:marBottom w:val="0"/>
      <w:divBdr>
        <w:top w:val="none" w:sz="0" w:space="0" w:color="auto"/>
        <w:left w:val="none" w:sz="0" w:space="0" w:color="auto"/>
        <w:bottom w:val="none" w:sz="0" w:space="0" w:color="auto"/>
        <w:right w:val="none" w:sz="0" w:space="0" w:color="auto"/>
      </w:divBdr>
    </w:div>
    <w:div w:id="410851412">
      <w:bodyDiv w:val="1"/>
      <w:marLeft w:val="0"/>
      <w:marRight w:val="0"/>
      <w:marTop w:val="0"/>
      <w:marBottom w:val="0"/>
      <w:divBdr>
        <w:top w:val="none" w:sz="0" w:space="0" w:color="auto"/>
        <w:left w:val="none" w:sz="0" w:space="0" w:color="auto"/>
        <w:bottom w:val="none" w:sz="0" w:space="0" w:color="auto"/>
        <w:right w:val="none" w:sz="0" w:space="0" w:color="auto"/>
      </w:divBdr>
    </w:div>
    <w:div w:id="442576181">
      <w:bodyDiv w:val="1"/>
      <w:marLeft w:val="0"/>
      <w:marRight w:val="0"/>
      <w:marTop w:val="0"/>
      <w:marBottom w:val="0"/>
      <w:divBdr>
        <w:top w:val="none" w:sz="0" w:space="0" w:color="auto"/>
        <w:left w:val="none" w:sz="0" w:space="0" w:color="auto"/>
        <w:bottom w:val="none" w:sz="0" w:space="0" w:color="auto"/>
        <w:right w:val="none" w:sz="0" w:space="0" w:color="auto"/>
      </w:divBdr>
    </w:div>
    <w:div w:id="456337689">
      <w:bodyDiv w:val="1"/>
      <w:marLeft w:val="0"/>
      <w:marRight w:val="0"/>
      <w:marTop w:val="0"/>
      <w:marBottom w:val="0"/>
      <w:divBdr>
        <w:top w:val="none" w:sz="0" w:space="0" w:color="auto"/>
        <w:left w:val="none" w:sz="0" w:space="0" w:color="auto"/>
        <w:bottom w:val="none" w:sz="0" w:space="0" w:color="auto"/>
        <w:right w:val="none" w:sz="0" w:space="0" w:color="auto"/>
      </w:divBdr>
    </w:div>
    <w:div w:id="59271060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956351">
      <w:bodyDiv w:val="1"/>
      <w:marLeft w:val="0"/>
      <w:marRight w:val="0"/>
      <w:marTop w:val="0"/>
      <w:marBottom w:val="0"/>
      <w:divBdr>
        <w:top w:val="none" w:sz="0" w:space="0" w:color="auto"/>
        <w:left w:val="none" w:sz="0" w:space="0" w:color="auto"/>
        <w:bottom w:val="none" w:sz="0" w:space="0" w:color="auto"/>
        <w:right w:val="none" w:sz="0" w:space="0" w:color="auto"/>
      </w:divBdr>
    </w:div>
    <w:div w:id="910236126">
      <w:bodyDiv w:val="1"/>
      <w:marLeft w:val="0"/>
      <w:marRight w:val="0"/>
      <w:marTop w:val="0"/>
      <w:marBottom w:val="0"/>
      <w:divBdr>
        <w:top w:val="none" w:sz="0" w:space="0" w:color="auto"/>
        <w:left w:val="none" w:sz="0" w:space="0" w:color="auto"/>
        <w:bottom w:val="none" w:sz="0" w:space="0" w:color="auto"/>
        <w:right w:val="none" w:sz="0" w:space="0" w:color="auto"/>
      </w:divBdr>
    </w:div>
    <w:div w:id="1460606264">
      <w:bodyDiv w:val="1"/>
      <w:marLeft w:val="0"/>
      <w:marRight w:val="0"/>
      <w:marTop w:val="0"/>
      <w:marBottom w:val="0"/>
      <w:divBdr>
        <w:top w:val="none" w:sz="0" w:space="0" w:color="auto"/>
        <w:left w:val="none" w:sz="0" w:space="0" w:color="auto"/>
        <w:bottom w:val="none" w:sz="0" w:space="0" w:color="auto"/>
        <w:right w:val="none" w:sz="0" w:space="0" w:color="auto"/>
      </w:divBdr>
    </w:div>
    <w:div w:id="1494951563">
      <w:bodyDiv w:val="1"/>
      <w:marLeft w:val="0"/>
      <w:marRight w:val="0"/>
      <w:marTop w:val="0"/>
      <w:marBottom w:val="0"/>
      <w:divBdr>
        <w:top w:val="none" w:sz="0" w:space="0" w:color="auto"/>
        <w:left w:val="none" w:sz="0" w:space="0" w:color="auto"/>
        <w:bottom w:val="none" w:sz="0" w:space="0" w:color="auto"/>
        <w:right w:val="none" w:sz="0" w:space="0" w:color="auto"/>
      </w:divBdr>
    </w:div>
    <w:div w:id="16328579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398480">
      <w:bodyDiv w:val="1"/>
      <w:marLeft w:val="0"/>
      <w:marRight w:val="0"/>
      <w:marTop w:val="0"/>
      <w:marBottom w:val="0"/>
      <w:divBdr>
        <w:top w:val="none" w:sz="0" w:space="0" w:color="auto"/>
        <w:left w:val="none" w:sz="0" w:space="0" w:color="auto"/>
        <w:bottom w:val="none" w:sz="0" w:space="0" w:color="auto"/>
        <w:right w:val="none" w:sz="0" w:space="0" w:color="auto"/>
      </w:divBdr>
    </w:div>
    <w:div w:id="1941988082">
      <w:bodyDiv w:val="1"/>
      <w:marLeft w:val="0"/>
      <w:marRight w:val="0"/>
      <w:marTop w:val="0"/>
      <w:marBottom w:val="0"/>
      <w:divBdr>
        <w:top w:val="none" w:sz="0" w:space="0" w:color="auto"/>
        <w:left w:val="none" w:sz="0" w:space="0" w:color="auto"/>
        <w:bottom w:val="none" w:sz="0" w:space="0" w:color="auto"/>
        <w:right w:val="none" w:sz="0" w:space="0" w:color="auto"/>
      </w:divBdr>
    </w:div>
    <w:div w:id="1984845150">
      <w:bodyDiv w:val="1"/>
      <w:marLeft w:val="0"/>
      <w:marRight w:val="0"/>
      <w:marTop w:val="0"/>
      <w:marBottom w:val="0"/>
      <w:divBdr>
        <w:top w:val="none" w:sz="0" w:space="0" w:color="auto"/>
        <w:left w:val="none" w:sz="0" w:space="0" w:color="auto"/>
        <w:bottom w:val="none" w:sz="0" w:space="0" w:color="auto"/>
        <w:right w:val="none" w:sz="0" w:space="0" w:color="auto"/>
      </w:divBdr>
    </w:div>
    <w:div w:id="2001959441">
      <w:bodyDiv w:val="1"/>
      <w:marLeft w:val="0"/>
      <w:marRight w:val="0"/>
      <w:marTop w:val="0"/>
      <w:marBottom w:val="0"/>
      <w:divBdr>
        <w:top w:val="none" w:sz="0" w:space="0" w:color="auto"/>
        <w:left w:val="none" w:sz="0" w:space="0" w:color="auto"/>
        <w:bottom w:val="none" w:sz="0" w:space="0" w:color="auto"/>
        <w:right w:val="none" w:sz="0" w:space="0" w:color="auto"/>
      </w:divBdr>
    </w:div>
    <w:div w:id="2019775311">
      <w:bodyDiv w:val="1"/>
      <w:marLeft w:val="0"/>
      <w:marRight w:val="0"/>
      <w:marTop w:val="0"/>
      <w:marBottom w:val="0"/>
      <w:divBdr>
        <w:top w:val="none" w:sz="0" w:space="0" w:color="auto"/>
        <w:left w:val="none" w:sz="0" w:space="0" w:color="auto"/>
        <w:bottom w:val="none" w:sz="0" w:space="0" w:color="auto"/>
        <w:right w:val="none" w:sz="0" w:space="0" w:color="auto"/>
      </w:divBdr>
      <w:divsChild>
        <w:div w:id="178156151">
          <w:marLeft w:val="0"/>
          <w:marRight w:val="0"/>
          <w:marTop w:val="0"/>
          <w:marBottom w:val="0"/>
          <w:divBdr>
            <w:top w:val="none" w:sz="0" w:space="0" w:color="auto"/>
            <w:left w:val="none" w:sz="0" w:space="0" w:color="auto"/>
            <w:bottom w:val="none" w:sz="0" w:space="0" w:color="auto"/>
            <w:right w:val="none" w:sz="0" w:space="0" w:color="auto"/>
          </w:divBdr>
        </w:div>
        <w:div w:id="1941840459">
          <w:marLeft w:val="0"/>
          <w:marRight w:val="0"/>
          <w:marTop w:val="0"/>
          <w:marBottom w:val="0"/>
          <w:divBdr>
            <w:top w:val="single" w:sz="6" w:space="0" w:color="7F9DB9"/>
            <w:left w:val="single" w:sz="6" w:space="2" w:color="9ED6FF"/>
            <w:bottom w:val="single" w:sz="6" w:space="0" w:color="7F9DB9"/>
            <w:right w:val="single" w:sz="6" w:space="2" w:color="7F9DB9"/>
          </w:divBdr>
        </w:div>
        <w:div w:id="46882244">
          <w:marLeft w:val="0"/>
          <w:marRight w:val="0"/>
          <w:marTop w:val="0"/>
          <w:marBottom w:val="0"/>
          <w:divBdr>
            <w:top w:val="none" w:sz="0" w:space="0" w:color="auto"/>
            <w:left w:val="none" w:sz="0" w:space="0" w:color="auto"/>
            <w:bottom w:val="none" w:sz="0" w:space="0" w:color="auto"/>
            <w:right w:val="none" w:sz="0" w:space="0" w:color="auto"/>
          </w:divBdr>
        </w:div>
        <w:div w:id="276110501">
          <w:marLeft w:val="0"/>
          <w:marRight w:val="0"/>
          <w:marTop w:val="0"/>
          <w:marBottom w:val="0"/>
          <w:divBdr>
            <w:top w:val="none" w:sz="0" w:space="0" w:color="auto"/>
            <w:left w:val="none" w:sz="0" w:space="0" w:color="auto"/>
            <w:bottom w:val="none" w:sz="0" w:space="0" w:color="auto"/>
            <w:right w:val="none" w:sz="0" w:space="0" w:color="auto"/>
          </w:divBdr>
        </w:div>
        <w:div w:id="1971856571">
          <w:marLeft w:val="0"/>
          <w:marRight w:val="0"/>
          <w:marTop w:val="0"/>
          <w:marBottom w:val="0"/>
          <w:divBdr>
            <w:top w:val="none" w:sz="0" w:space="0" w:color="auto"/>
            <w:left w:val="none" w:sz="0" w:space="0" w:color="auto"/>
            <w:bottom w:val="none" w:sz="0" w:space="0" w:color="auto"/>
            <w:right w:val="none" w:sz="0" w:space="0" w:color="auto"/>
          </w:divBdr>
          <w:divsChild>
            <w:div w:id="253317682">
              <w:marLeft w:val="0"/>
              <w:marRight w:val="0"/>
              <w:marTop w:val="0"/>
              <w:marBottom w:val="0"/>
              <w:divBdr>
                <w:top w:val="none" w:sz="0" w:space="0" w:color="auto"/>
                <w:left w:val="none" w:sz="0" w:space="0" w:color="auto"/>
                <w:bottom w:val="none" w:sz="0" w:space="0" w:color="auto"/>
                <w:right w:val="none" w:sz="0" w:space="0" w:color="auto"/>
              </w:divBdr>
              <w:divsChild>
                <w:div w:id="616958697">
                  <w:marLeft w:val="0"/>
                  <w:marRight w:val="0"/>
                  <w:marTop w:val="0"/>
                  <w:marBottom w:val="0"/>
                  <w:divBdr>
                    <w:top w:val="none" w:sz="0" w:space="0" w:color="auto"/>
                    <w:left w:val="none" w:sz="0" w:space="0" w:color="auto"/>
                    <w:bottom w:val="none" w:sz="0" w:space="0" w:color="auto"/>
                    <w:right w:val="none" w:sz="0" w:space="0" w:color="auto"/>
                  </w:divBdr>
                  <w:divsChild>
                    <w:div w:id="233510936">
                      <w:marLeft w:val="0"/>
                      <w:marRight w:val="0"/>
                      <w:marTop w:val="0"/>
                      <w:marBottom w:val="0"/>
                      <w:divBdr>
                        <w:top w:val="none" w:sz="0" w:space="0" w:color="auto"/>
                        <w:left w:val="none" w:sz="0" w:space="0" w:color="auto"/>
                        <w:bottom w:val="none" w:sz="0" w:space="0" w:color="auto"/>
                        <w:right w:val="none" w:sz="0" w:space="0" w:color="auto"/>
                      </w:divBdr>
                    </w:div>
                    <w:div w:id="1809130251">
                      <w:marLeft w:val="0"/>
                      <w:marRight w:val="0"/>
                      <w:marTop w:val="0"/>
                      <w:marBottom w:val="0"/>
                      <w:divBdr>
                        <w:top w:val="none" w:sz="0" w:space="0" w:color="auto"/>
                        <w:left w:val="none" w:sz="0" w:space="0" w:color="auto"/>
                        <w:bottom w:val="none" w:sz="0" w:space="0" w:color="auto"/>
                        <w:right w:val="none" w:sz="0" w:space="0" w:color="auto"/>
                      </w:divBdr>
                    </w:div>
                    <w:div w:id="1676107951">
                      <w:marLeft w:val="0"/>
                      <w:marRight w:val="0"/>
                      <w:marTop w:val="0"/>
                      <w:marBottom w:val="0"/>
                      <w:divBdr>
                        <w:top w:val="none" w:sz="0" w:space="0" w:color="auto"/>
                        <w:left w:val="none" w:sz="0" w:space="0" w:color="auto"/>
                        <w:bottom w:val="none" w:sz="0" w:space="0" w:color="auto"/>
                        <w:right w:val="none" w:sz="0" w:space="0" w:color="auto"/>
                      </w:divBdr>
                    </w:div>
                    <w:div w:id="1126773160">
                      <w:marLeft w:val="0"/>
                      <w:marRight w:val="0"/>
                      <w:marTop w:val="0"/>
                      <w:marBottom w:val="0"/>
                      <w:divBdr>
                        <w:top w:val="none" w:sz="0" w:space="0" w:color="auto"/>
                        <w:left w:val="none" w:sz="0" w:space="0" w:color="auto"/>
                        <w:bottom w:val="none" w:sz="0" w:space="0" w:color="auto"/>
                        <w:right w:val="none" w:sz="0" w:space="0" w:color="auto"/>
                      </w:divBdr>
                    </w:div>
                    <w:div w:id="181624649">
                      <w:marLeft w:val="0"/>
                      <w:marRight w:val="0"/>
                      <w:marTop w:val="0"/>
                      <w:marBottom w:val="0"/>
                      <w:divBdr>
                        <w:top w:val="none" w:sz="0" w:space="0" w:color="auto"/>
                        <w:left w:val="none" w:sz="0" w:space="0" w:color="auto"/>
                        <w:bottom w:val="none" w:sz="0" w:space="0" w:color="auto"/>
                        <w:right w:val="none" w:sz="0" w:space="0" w:color="auto"/>
                      </w:divBdr>
                    </w:div>
                    <w:div w:id="511795400">
                      <w:marLeft w:val="0"/>
                      <w:marRight w:val="0"/>
                      <w:marTop w:val="0"/>
                      <w:marBottom w:val="0"/>
                      <w:divBdr>
                        <w:top w:val="none" w:sz="0" w:space="0" w:color="auto"/>
                        <w:left w:val="none" w:sz="0" w:space="0" w:color="auto"/>
                        <w:bottom w:val="none" w:sz="0" w:space="0" w:color="auto"/>
                        <w:right w:val="none" w:sz="0" w:space="0" w:color="auto"/>
                      </w:divBdr>
                    </w:div>
                    <w:div w:id="1966277083">
                      <w:marLeft w:val="0"/>
                      <w:marRight w:val="0"/>
                      <w:marTop w:val="0"/>
                      <w:marBottom w:val="0"/>
                      <w:divBdr>
                        <w:top w:val="none" w:sz="0" w:space="0" w:color="auto"/>
                        <w:left w:val="none" w:sz="0" w:space="0" w:color="auto"/>
                        <w:bottom w:val="none" w:sz="0" w:space="0" w:color="auto"/>
                        <w:right w:val="none" w:sz="0" w:space="0" w:color="auto"/>
                      </w:divBdr>
                    </w:div>
                    <w:div w:id="813915383">
                      <w:marLeft w:val="0"/>
                      <w:marRight w:val="0"/>
                      <w:marTop w:val="0"/>
                      <w:marBottom w:val="0"/>
                      <w:divBdr>
                        <w:top w:val="none" w:sz="0" w:space="0" w:color="auto"/>
                        <w:left w:val="none" w:sz="0" w:space="0" w:color="auto"/>
                        <w:bottom w:val="none" w:sz="0" w:space="0" w:color="auto"/>
                        <w:right w:val="none" w:sz="0" w:space="0" w:color="auto"/>
                      </w:divBdr>
                    </w:div>
                    <w:div w:id="475996228">
                      <w:marLeft w:val="0"/>
                      <w:marRight w:val="0"/>
                      <w:marTop w:val="0"/>
                      <w:marBottom w:val="0"/>
                      <w:divBdr>
                        <w:top w:val="none" w:sz="0" w:space="0" w:color="auto"/>
                        <w:left w:val="none" w:sz="0" w:space="0" w:color="auto"/>
                        <w:bottom w:val="none" w:sz="0" w:space="0" w:color="auto"/>
                        <w:right w:val="none" w:sz="0" w:space="0" w:color="auto"/>
                      </w:divBdr>
                    </w:div>
                    <w:div w:id="1833250517">
                      <w:marLeft w:val="0"/>
                      <w:marRight w:val="0"/>
                      <w:marTop w:val="0"/>
                      <w:marBottom w:val="0"/>
                      <w:divBdr>
                        <w:top w:val="none" w:sz="0" w:space="0" w:color="auto"/>
                        <w:left w:val="none" w:sz="0" w:space="0" w:color="auto"/>
                        <w:bottom w:val="none" w:sz="0" w:space="0" w:color="auto"/>
                        <w:right w:val="none" w:sz="0" w:space="0" w:color="auto"/>
                      </w:divBdr>
                    </w:div>
                    <w:div w:id="978338898">
                      <w:marLeft w:val="0"/>
                      <w:marRight w:val="0"/>
                      <w:marTop w:val="0"/>
                      <w:marBottom w:val="0"/>
                      <w:divBdr>
                        <w:top w:val="none" w:sz="0" w:space="0" w:color="auto"/>
                        <w:left w:val="none" w:sz="0" w:space="0" w:color="auto"/>
                        <w:bottom w:val="none" w:sz="0" w:space="0" w:color="auto"/>
                        <w:right w:val="none" w:sz="0" w:space="0" w:color="auto"/>
                      </w:divBdr>
                    </w:div>
                    <w:div w:id="528221633">
                      <w:marLeft w:val="0"/>
                      <w:marRight w:val="0"/>
                      <w:marTop w:val="0"/>
                      <w:marBottom w:val="0"/>
                      <w:divBdr>
                        <w:top w:val="none" w:sz="0" w:space="0" w:color="auto"/>
                        <w:left w:val="none" w:sz="0" w:space="0" w:color="auto"/>
                        <w:bottom w:val="none" w:sz="0" w:space="0" w:color="auto"/>
                        <w:right w:val="none" w:sz="0" w:space="0" w:color="auto"/>
                      </w:divBdr>
                    </w:div>
                    <w:div w:id="1386102256">
                      <w:marLeft w:val="0"/>
                      <w:marRight w:val="0"/>
                      <w:marTop w:val="0"/>
                      <w:marBottom w:val="0"/>
                      <w:divBdr>
                        <w:top w:val="none" w:sz="0" w:space="0" w:color="auto"/>
                        <w:left w:val="none" w:sz="0" w:space="0" w:color="auto"/>
                        <w:bottom w:val="none" w:sz="0" w:space="0" w:color="auto"/>
                        <w:right w:val="none" w:sz="0" w:space="0" w:color="auto"/>
                      </w:divBdr>
                    </w:div>
                    <w:div w:id="1199509986">
                      <w:marLeft w:val="0"/>
                      <w:marRight w:val="0"/>
                      <w:marTop w:val="0"/>
                      <w:marBottom w:val="0"/>
                      <w:divBdr>
                        <w:top w:val="none" w:sz="0" w:space="0" w:color="auto"/>
                        <w:left w:val="none" w:sz="0" w:space="0" w:color="auto"/>
                        <w:bottom w:val="none" w:sz="0" w:space="0" w:color="auto"/>
                        <w:right w:val="none" w:sz="0" w:space="0" w:color="auto"/>
                      </w:divBdr>
                    </w:div>
                    <w:div w:id="211235942">
                      <w:marLeft w:val="0"/>
                      <w:marRight w:val="0"/>
                      <w:marTop w:val="0"/>
                      <w:marBottom w:val="0"/>
                      <w:divBdr>
                        <w:top w:val="none" w:sz="0" w:space="0" w:color="auto"/>
                        <w:left w:val="none" w:sz="0" w:space="0" w:color="auto"/>
                        <w:bottom w:val="none" w:sz="0" w:space="0" w:color="auto"/>
                        <w:right w:val="none" w:sz="0" w:space="0" w:color="auto"/>
                      </w:divBdr>
                    </w:div>
                    <w:div w:id="884294470">
                      <w:marLeft w:val="0"/>
                      <w:marRight w:val="0"/>
                      <w:marTop w:val="0"/>
                      <w:marBottom w:val="0"/>
                      <w:divBdr>
                        <w:top w:val="none" w:sz="0" w:space="0" w:color="auto"/>
                        <w:left w:val="none" w:sz="0" w:space="0" w:color="auto"/>
                        <w:bottom w:val="none" w:sz="0" w:space="0" w:color="auto"/>
                        <w:right w:val="none" w:sz="0" w:space="0" w:color="auto"/>
                      </w:divBdr>
                    </w:div>
                    <w:div w:id="2040667994">
                      <w:marLeft w:val="0"/>
                      <w:marRight w:val="0"/>
                      <w:marTop w:val="0"/>
                      <w:marBottom w:val="0"/>
                      <w:divBdr>
                        <w:top w:val="none" w:sz="0" w:space="0" w:color="auto"/>
                        <w:left w:val="none" w:sz="0" w:space="0" w:color="auto"/>
                        <w:bottom w:val="none" w:sz="0" w:space="0" w:color="auto"/>
                        <w:right w:val="none" w:sz="0" w:space="0" w:color="auto"/>
                      </w:divBdr>
                    </w:div>
                    <w:div w:id="1677807703">
                      <w:marLeft w:val="0"/>
                      <w:marRight w:val="0"/>
                      <w:marTop w:val="0"/>
                      <w:marBottom w:val="0"/>
                      <w:divBdr>
                        <w:top w:val="none" w:sz="0" w:space="0" w:color="auto"/>
                        <w:left w:val="none" w:sz="0" w:space="0" w:color="auto"/>
                        <w:bottom w:val="none" w:sz="0" w:space="0" w:color="auto"/>
                        <w:right w:val="none" w:sz="0" w:space="0" w:color="auto"/>
                      </w:divBdr>
                    </w:div>
                    <w:div w:id="788672169">
                      <w:marLeft w:val="0"/>
                      <w:marRight w:val="0"/>
                      <w:marTop w:val="0"/>
                      <w:marBottom w:val="0"/>
                      <w:divBdr>
                        <w:top w:val="none" w:sz="0" w:space="0" w:color="auto"/>
                        <w:left w:val="none" w:sz="0" w:space="0" w:color="auto"/>
                        <w:bottom w:val="none" w:sz="0" w:space="0" w:color="auto"/>
                        <w:right w:val="none" w:sz="0" w:space="0" w:color="auto"/>
                      </w:divBdr>
                    </w:div>
                    <w:div w:id="815923868">
                      <w:marLeft w:val="0"/>
                      <w:marRight w:val="0"/>
                      <w:marTop w:val="0"/>
                      <w:marBottom w:val="0"/>
                      <w:divBdr>
                        <w:top w:val="none" w:sz="0" w:space="0" w:color="auto"/>
                        <w:left w:val="none" w:sz="0" w:space="0" w:color="auto"/>
                        <w:bottom w:val="none" w:sz="0" w:space="0" w:color="auto"/>
                        <w:right w:val="none" w:sz="0" w:space="0" w:color="auto"/>
                      </w:divBdr>
                    </w:div>
                    <w:div w:id="461196070">
                      <w:marLeft w:val="0"/>
                      <w:marRight w:val="0"/>
                      <w:marTop w:val="0"/>
                      <w:marBottom w:val="0"/>
                      <w:divBdr>
                        <w:top w:val="none" w:sz="0" w:space="0" w:color="auto"/>
                        <w:left w:val="none" w:sz="0" w:space="0" w:color="auto"/>
                        <w:bottom w:val="none" w:sz="0" w:space="0" w:color="auto"/>
                        <w:right w:val="none" w:sz="0" w:space="0" w:color="auto"/>
                      </w:divBdr>
                    </w:div>
                    <w:div w:id="489640312">
                      <w:marLeft w:val="0"/>
                      <w:marRight w:val="0"/>
                      <w:marTop w:val="0"/>
                      <w:marBottom w:val="0"/>
                      <w:divBdr>
                        <w:top w:val="none" w:sz="0" w:space="0" w:color="auto"/>
                        <w:left w:val="none" w:sz="0" w:space="0" w:color="auto"/>
                        <w:bottom w:val="none" w:sz="0" w:space="0" w:color="auto"/>
                        <w:right w:val="none" w:sz="0" w:space="0" w:color="auto"/>
                      </w:divBdr>
                    </w:div>
                    <w:div w:id="2001036661">
                      <w:marLeft w:val="0"/>
                      <w:marRight w:val="0"/>
                      <w:marTop w:val="0"/>
                      <w:marBottom w:val="0"/>
                      <w:divBdr>
                        <w:top w:val="none" w:sz="0" w:space="0" w:color="auto"/>
                        <w:left w:val="none" w:sz="0" w:space="0" w:color="auto"/>
                        <w:bottom w:val="none" w:sz="0" w:space="0" w:color="auto"/>
                        <w:right w:val="none" w:sz="0" w:space="0" w:color="auto"/>
                      </w:divBdr>
                    </w:div>
                    <w:div w:id="1358266013">
                      <w:marLeft w:val="0"/>
                      <w:marRight w:val="0"/>
                      <w:marTop w:val="0"/>
                      <w:marBottom w:val="0"/>
                      <w:divBdr>
                        <w:top w:val="none" w:sz="0" w:space="0" w:color="auto"/>
                        <w:left w:val="none" w:sz="0" w:space="0" w:color="auto"/>
                        <w:bottom w:val="none" w:sz="0" w:space="0" w:color="auto"/>
                        <w:right w:val="none" w:sz="0" w:space="0" w:color="auto"/>
                      </w:divBdr>
                    </w:div>
                    <w:div w:id="2048481595">
                      <w:marLeft w:val="0"/>
                      <w:marRight w:val="0"/>
                      <w:marTop w:val="0"/>
                      <w:marBottom w:val="0"/>
                      <w:divBdr>
                        <w:top w:val="none" w:sz="0" w:space="0" w:color="auto"/>
                        <w:left w:val="none" w:sz="0" w:space="0" w:color="auto"/>
                        <w:bottom w:val="none" w:sz="0" w:space="0" w:color="auto"/>
                        <w:right w:val="none" w:sz="0" w:space="0" w:color="auto"/>
                      </w:divBdr>
                    </w:div>
                    <w:div w:id="1372880444">
                      <w:marLeft w:val="0"/>
                      <w:marRight w:val="0"/>
                      <w:marTop w:val="0"/>
                      <w:marBottom w:val="0"/>
                      <w:divBdr>
                        <w:top w:val="none" w:sz="0" w:space="0" w:color="auto"/>
                        <w:left w:val="none" w:sz="0" w:space="0" w:color="auto"/>
                        <w:bottom w:val="none" w:sz="0" w:space="0" w:color="auto"/>
                        <w:right w:val="none" w:sz="0" w:space="0" w:color="auto"/>
                      </w:divBdr>
                    </w:div>
                    <w:div w:id="1729719299">
                      <w:marLeft w:val="0"/>
                      <w:marRight w:val="0"/>
                      <w:marTop w:val="0"/>
                      <w:marBottom w:val="0"/>
                      <w:divBdr>
                        <w:top w:val="none" w:sz="0" w:space="0" w:color="auto"/>
                        <w:left w:val="none" w:sz="0" w:space="0" w:color="auto"/>
                        <w:bottom w:val="none" w:sz="0" w:space="0" w:color="auto"/>
                        <w:right w:val="none" w:sz="0" w:space="0" w:color="auto"/>
                      </w:divBdr>
                    </w:div>
                    <w:div w:id="1605382225">
                      <w:marLeft w:val="0"/>
                      <w:marRight w:val="0"/>
                      <w:marTop w:val="0"/>
                      <w:marBottom w:val="0"/>
                      <w:divBdr>
                        <w:top w:val="none" w:sz="0" w:space="0" w:color="auto"/>
                        <w:left w:val="none" w:sz="0" w:space="0" w:color="auto"/>
                        <w:bottom w:val="none" w:sz="0" w:space="0" w:color="auto"/>
                        <w:right w:val="none" w:sz="0" w:space="0" w:color="auto"/>
                      </w:divBdr>
                    </w:div>
                    <w:div w:id="705064198">
                      <w:marLeft w:val="0"/>
                      <w:marRight w:val="0"/>
                      <w:marTop w:val="0"/>
                      <w:marBottom w:val="0"/>
                      <w:divBdr>
                        <w:top w:val="none" w:sz="0" w:space="0" w:color="auto"/>
                        <w:left w:val="none" w:sz="0" w:space="0" w:color="auto"/>
                        <w:bottom w:val="none" w:sz="0" w:space="0" w:color="auto"/>
                        <w:right w:val="none" w:sz="0" w:space="0" w:color="auto"/>
                      </w:divBdr>
                    </w:div>
                    <w:div w:id="435060492">
                      <w:marLeft w:val="0"/>
                      <w:marRight w:val="0"/>
                      <w:marTop w:val="0"/>
                      <w:marBottom w:val="0"/>
                      <w:divBdr>
                        <w:top w:val="none" w:sz="0" w:space="0" w:color="auto"/>
                        <w:left w:val="none" w:sz="0" w:space="0" w:color="auto"/>
                        <w:bottom w:val="none" w:sz="0" w:space="0" w:color="auto"/>
                        <w:right w:val="none" w:sz="0" w:space="0" w:color="auto"/>
                      </w:divBdr>
                    </w:div>
                    <w:div w:id="332801339">
                      <w:marLeft w:val="0"/>
                      <w:marRight w:val="0"/>
                      <w:marTop w:val="0"/>
                      <w:marBottom w:val="0"/>
                      <w:divBdr>
                        <w:top w:val="none" w:sz="0" w:space="0" w:color="auto"/>
                        <w:left w:val="none" w:sz="0" w:space="0" w:color="auto"/>
                        <w:bottom w:val="none" w:sz="0" w:space="0" w:color="auto"/>
                        <w:right w:val="none" w:sz="0" w:space="0" w:color="auto"/>
                      </w:divBdr>
                    </w:div>
                    <w:div w:id="1750886385">
                      <w:marLeft w:val="0"/>
                      <w:marRight w:val="0"/>
                      <w:marTop w:val="0"/>
                      <w:marBottom w:val="0"/>
                      <w:divBdr>
                        <w:top w:val="none" w:sz="0" w:space="0" w:color="auto"/>
                        <w:left w:val="none" w:sz="0" w:space="0" w:color="auto"/>
                        <w:bottom w:val="none" w:sz="0" w:space="0" w:color="auto"/>
                        <w:right w:val="none" w:sz="0" w:space="0" w:color="auto"/>
                      </w:divBdr>
                    </w:div>
                    <w:div w:id="932010568">
                      <w:marLeft w:val="0"/>
                      <w:marRight w:val="0"/>
                      <w:marTop w:val="0"/>
                      <w:marBottom w:val="0"/>
                      <w:divBdr>
                        <w:top w:val="none" w:sz="0" w:space="0" w:color="auto"/>
                        <w:left w:val="none" w:sz="0" w:space="0" w:color="auto"/>
                        <w:bottom w:val="none" w:sz="0" w:space="0" w:color="auto"/>
                        <w:right w:val="none" w:sz="0" w:space="0" w:color="auto"/>
                      </w:divBdr>
                    </w:div>
                    <w:div w:id="231543525">
                      <w:marLeft w:val="0"/>
                      <w:marRight w:val="0"/>
                      <w:marTop w:val="0"/>
                      <w:marBottom w:val="0"/>
                      <w:divBdr>
                        <w:top w:val="none" w:sz="0" w:space="0" w:color="auto"/>
                        <w:left w:val="none" w:sz="0" w:space="0" w:color="auto"/>
                        <w:bottom w:val="none" w:sz="0" w:space="0" w:color="auto"/>
                        <w:right w:val="none" w:sz="0" w:space="0" w:color="auto"/>
                      </w:divBdr>
                    </w:div>
                    <w:div w:id="1757168636">
                      <w:marLeft w:val="0"/>
                      <w:marRight w:val="0"/>
                      <w:marTop w:val="0"/>
                      <w:marBottom w:val="0"/>
                      <w:divBdr>
                        <w:top w:val="none" w:sz="0" w:space="0" w:color="auto"/>
                        <w:left w:val="none" w:sz="0" w:space="0" w:color="auto"/>
                        <w:bottom w:val="none" w:sz="0" w:space="0" w:color="auto"/>
                        <w:right w:val="none" w:sz="0" w:space="0" w:color="auto"/>
                      </w:divBdr>
                    </w:div>
                    <w:div w:id="649210050">
                      <w:marLeft w:val="0"/>
                      <w:marRight w:val="0"/>
                      <w:marTop w:val="0"/>
                      <w:marBottom w:val="0"/>
                      <w:divBdr>
                        <w:top w:val="none" w:sz="0" w:space="0" w:color="auto"/>
                        <w:left w:val="none" w:sz="0" w:space="0" w:color="auto"/>
                        <w:bottom w:val="none" w:sz="0" w:space="0" w:color="auto"/>
                        <w:right w:val="none" w:sz="0" w:space="0" w:color="auto"/>
                      </w:divBdr>
                    </w:div>
                    <w:div w:id="932280517">
                      <w:marLeft w:val="0"/>
                      <w:marRight w:val="0"/>
                      <w:marTop w:val="0"/>
                      <w:marBottom w:val="0"/>
                      <w:divBdr>
                        <w:top w:val="none" w:sz="0" w:space="0" w:color="auto"/>
                        <w:left w:val="none" w:sz="0" w:space="0" w:color="auto"/>
                        <w:bottom w:val="none" w:sz="0" w:space="0" w:color="auto"/>
                        <w:right w:val="none" w:sz="0" w:space="0" w:color="auto"/>
                      </w:divBdr>
                    </w:div>
                    <w:div w:id="1089346311">
                      <w:marLeft w:val="0"/>
                      <w:marRight w:val="0"/>
                      <w:marTop w:val="0"/>
                      <w:marBottom w:val="0"/>
                      <w:divBdr>
                        <w:top w:val="none" w:sz="0" w:space="0" w:color="auto"/>
                        <w:left w:val="none" w:sz="0" w:space="0" w:color="auto"/>
                        <w:bottom w:val="none" w:sz="0" w:space="0" w:color="auto"/>
                        <w:right w:val="none" w:sz="0" w:space="0" w:color="auto"/>
                      </w:divBdr>
                    </w:div>
                    <w:div w:id="1894653734">
                      <w:marLeft w:val="0"/>
                      <w:marRight w:val="0"/>
                      <w:marTop w:val="0"/>
                      <w:marBottom w:val="0"/>
                      <w:divBdr>
                        <w:top w:val="none" w:sz="0" w:space="0" w:color="auto"/>
                        <w:left w:val="none" w:sz="0" w:space="0" w:color="auto"/>
                        <w:bottom w:val="none" w:sz="0" w:space="0" w:color="auto"/>
                        <w:right w:val="none" w:sz="0" w:space="0" w:color="auto"/>
                      </w:divBdr>
                    </w:div>
                    <w:div w:id="303200594">
                      <w:marLeft w:val="0"/>
                      <w:marRight w:val="0"/>
                      <w:marTop w:val="0"/>
                      <w:marBottom w:val="0"/>
                      <w:divBdr>
                        <w:top w:val="none" w:sz="0" w:space="0" w:color="auto"/>
                        <w:left w:val="none" w:sz="0" w:space="0" w:color="auto"/>
                        <w:bottom w:val="none" w:sz="0" w:space="0" w:color="auto"/>
                        <w:right w:val="none" w:sz="0" w:space="0" w:color="auto"/>
                      </w:divBdr>
                    </w:div>
                    <w:div w:id="1961492975">
                      <w:marLeft w:val="0"/>
                      <w:marRight w:val="0"/>
                      <w:marTop w:val="0"/>
                      <w:marBottom w:val="0"/>
                      <w:divBdr>
                        <w:top w:val="none" w:sz="0" w:space="0" w:color="auto"/>
                        <w:left w:val="none" w:sz="0" w:space="0" w:color="auto"/>
                        <w:bottom w:val="none" w:sz="0" w:space="0" w:color="auto"/>
                        <w:right w:val="none" w:sz="0" w:space="0" w:color="auto"/>
                      </w:divBdr>
                    </w:div>
                    <w:div w:id="898125744">
                      <w:marLeft w:val="0"/>
                      <w:marRight w:val="0"/>
                      <w:marTop w:val="0"/>
                      <w:marBottom w:val="0"/>
                      <w:divBdr>
                        <w:top w:val="none" w:sz="0" w:space="0" w:color="auto"/>
                        <w:left w:val="none" w:sz="0" w:space="0" w:color="auto"/>
                        <w:bottom w:val="none" w:sz="0" w:space="0" w:color="auto"/>
                        <w:right w:val="none" w:sz="0" w:space="0" w:color="auto"/>
                      </w:divBdr>
                    </w:div>
                    <w:div w:id="720985394">
                      <w:marLeft w:val="0"/>
                      <w:marRight w:val="0"/>
                      <w:marTop w:val="0"/>
                      <w:marBottom w:val="0"/>
                      <w:divBdr>
                        <w:top w:val="none" w:sz="0" w:space="0" w:color="auto"/>
                        <w:left w:val="none" w:sz="0" w:space="0" w:color="auto"/>
                        <w:bottom w:val="none" w:sz="0" w:space="0" w:color="auto"/>
                        <w:right w:val="none" w:sz="0" w:space="0" w:color="auto"/>
                      </w:divBdr>
                    </w:div>
                    <w:div w:id="1847673193">
                      <w:marLeft w:val="0"/>
                      <w:marRight w:val="0"/>
                      <w:marTop w:val="0"/>
                      <w:marBottom w:val="0"/>
                      <w:divBdr>
                        <w:top w:val="none" w:sz="0" w:space="0" w:color="auto"/>
                        <w:left w:val="none" w:sz="0" w:space="0" w:color="auto"/>
                        <w:bottom w:val="none" w:sz="0" w:space="0" w:color="auto"/>
                        <w:right w:val="none" w:sz="0" w:space="0" w:color="auto"/>
                      </w:divBdr>
                    </w:div>
                    <w:div w:id="1721592292">
                      <w:marLeft w:val="0"/>
                      <w:marRight w:val="0"/>
                      <w:marTop w:val="0"/>
                      <w:marBottom w:val="0"/>
                      <w:divBdr>
                        <w:top w:val="none" w:sz="0" w:space="0" w:color="auto"/>
                        <w:left w:val="none" w:sz="0" w:space="0" w:color="auto"/>
                        <w:bottom w:val="none" w:sz="0" w:space="0" w:color="auto"/>
                        <w:right w:val="none" w:sz="0" w:space="0" w:color="auto"/>
                      </w:divBdr>
                    </w:div>
                    <w:div w:id="1823890321">
                      <w:marLeft w:val="0"/>
                      <w:marRight w:val="0"/>
                      <w:marTop w:val="0"/>
                      <w:marBottom w:val="0"/>
                      <w:divBdr>
                        <w:top w:val="none" w:sz="0" w:space="0" w:color="auto"/>
                        <w:left w:val="none" w:sz="0" w:space="0" w:color="auto"/>
                        <w:bottom w:val="none" w:sz="0" w:space="0" w:color="auto"/>
                        <w:right w:val="none" w:sz="0" w:space="0" w:color="auto"/>
                      </w:divBdr>
                    </w:div>
                    <w:div w:id="15699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90431">
          <w:marLeft w:val="0"/>
          <w:marRight w:val="0"/>
          <w:marTop w:val="0"/>
          <w:marBottom w:val="0"/>
          <w:divBdr>
            <w:top w:val="none" w:sz="0" w:space="0" w:color="auto"/>
            <w:left w:val="single" w:sz="6" w:space="0" w:color="83B0EC"/>
            <w:bottom w:val="none" w:sz="0" w:space="0" w:color="auto"/>
            <w:right w:val="none" w:sz="0" w:space="0" w:color="auto"/>
          </w:divBdr>
        </w:div>
      </w:divsChild>
    </w:div>
    <w:div w:id="2057392425">
      <w:bodyDiv w:val="1"/>
      <w:marLeft w:val="0"/>
      <w:marRight w:val="0"/>
      <w:marTop w:val="0"/>
      <w:marBottom w:val="0"/>
      <w:divBdr>
        <w:top w:val="none" w:sz="0" w:space="0" w:color="auto"/>
        <w:left w:val="none" w:sz="0" w:space="0" w:color="auto"/>
        <w:bottom w:val="none" w:sz="0" w:space="0" w:color="auto"/>
        <w:right w:val="none" w:sz="0" w:space="0" w:color="auto"/>
      </w:divBdr>
    </w:div>
    <w:div w:id="214014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5f857346-6187-4e4d-be50-463adef266cb">Pre-session</DocumentType>
    <Document_x0020_Number xmlns="5f857346-6187-4e4d-be50-463adef266cb">UNEP/OzL.Pro/ExCom/92/54</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C533F7BDB4384C8C16683BB5DF066B" ma:contentTypeVersion="2" ma:contentTypeDescription="Create a new document." ma:contentTypeScope="" ma:versionID="4b4de810f56586aa9f4e85b134aa51ee">
  <xsd:schema xmlns:xsd="http://www.w3.org/2001/XMLSchema" xmlns:p="http://schemas.microsoft.com/office/2006/metadata/properties" xmlns:ns2="5f857346-6187-4e4d-be50-463adef266cb" targetNamespace="http://schemas.microsoft.com/office/2006/metadata/properties" ma:root="true" ma:fieldsID="0140834d436d5c1cec568d49feb1e3ed" ns2:_="">
    <xsd:import namespace="5f857346-6187-4e4d-be50-463adef266cb"/>
    <xsd:element name="properties">
      <xsd:complexType>
        <xsd:sequence>
          <xsd:element name="documentManagement">
            <xsd:complexType>
              <xsd:all>
                <xsd:element ref="ns2:Document_x0020_Number" minOccurs="0"/>
                <xsd:element ref="ns2:DocumentType" minOccurs="0"/>
              </xsd:all>
            </xsd:complexType>
          </xsd:element>
        </xsd:sequence>
      </xsd:complexType>
    </xsd:element>
  </xsd:schema>
  <xsd:schema xmlns:xsd="http://www.w3.org/2001/XMLSchema" xmlns:dms="http://schemas.microsoft.com/office/2006/documentManagement/types" targetNamespace="5f857346-6187-4e4d-be50-463adef266cb"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9986D9B5-13E1-4D68-BA8D-5A6D387B8757}"/>
</file>

<file path=customXml/itemProps3.xml><?xml version="1.0" encoding="utf-8"?>
<ds:datastoreItem xmlns:ds="http://schemas.openxmlformats.org/officeDocument/2006/customXml" ds:itemID="{90BC220E-75A3-4BD8-8707-F216E9F7F6B3}"/>
</file>

<file path=customXml/itemProps4.xml><?xml version="1.0" encoding="utf-8"?>
<ds:datastoreItem xmlns:ds="http://schemas.openxmlformats.org/officeDocument/2006/customXml" ds:itemID="{31A65B95-AD19-49E0-BC10-4D5B0D6781F6}"/>
</file>

<file path=docProps/app.xml><?xml version="1.0" encoding="utf-8"?>
<Properties xmlns="http://schemas.openxmlformats.org/officeDocument/2006/extended-properties" xmlns:vt="http://schemas.openxmlformats.org/officeDocument/2006/docPropsVTypes">
  <Template>Eec92G</Template>
  <TotalTime>32</TotalTime>
  <Pages>15</Pages>
  <Words>6920</Words>
  <Characters>39445</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Draft report of the Executive Committee of the Multilateral Fund to the MOP35</vt:lpstr>
    </vt:vector>
  </TitlesOfParts>
  <Company>UNMFS</Company>
  <LinksUpToDate>false</LinksUpToDate>
  <CharactersWithSpaces>46273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to the MOP35</dc:title>
  <dc:creator>Natalie Barker</dc:creator>
  <cp:lastModifiedBy>Ma. Lourdes Nanette Guerin</cp:lastModifiedBy>
  <cp:revision>19</cp:revision>
  <cp:lastPrinted>2001-05-26T16:40:00Z</cp:lastPrinted>
  <dcterms:created xsi:type="dcterms:W3CDTF">2023-04-19T19:48:00Z</dcterms:created>
  <dcterms:modified xsi:type="dcterms:W3CDTF">2023-04-20T14:50:00Z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UNEP/OzL.Pro/ExCom/92/54</vt:lpwstr>
  </property>
  <property fmtid="{D5CDD505-2E9C-101B-9397-08002B2CF9AE}" pid="3" name="Revision date">
    <vt:lpwstr>4/20/2023</vt:lpwstr>
  </property>
  <property fmtid="{D5CDD505-2E9C-101B-9397-08002B2CF9AE}" pid="4" name="ContentTypeId">
    <vt:lpwstr>0x010100AAC533F7BDB4384C8C16683BB5DF066B</vt:lpwstr>
  </property>
  <property fmtid="{D5CDD505-2E9C-101B-9397-08002B2CF9AE}" pid="5" name="MediaServiceImageTags">
    <vt:lpwstr/>
  </property>
  <property fmtid="{D5CDD505-2E9C-101B-9397-08002B2CF9AE}" pid="6" name="lcf76f155ced4ddcb4097134ff3c332f">
    <vt:lpwstr/>
  </property>
</Properties>
</file>