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47364C" w14:paraId="26F41108" w14:textId="77777777" w:rsidTr="003C6DB2">
        <w:trPr>
          <w:trHeight w:val="720"/>
        </w:trPr>
        <w:tc>
          <w:tcPr>
            <w:tcW w:w="6372" w:type="dxa"/>
            <w:gridSpan w:val="3"/>
            <w:tcBorders>
              <w:bottom w:val="single" w:sz="18" w:space="0" w:color="auto"/>
            </w:tcBorders>
          </w:tcPr>
          <w:p w14:paraId="39702EC7" w14:textId="77777777" w:rsidR="00BF474D" w:rsidRPr="0047364C" w:rsidRDefault="00BF474D" w:rsidP="002C09B7">
            <w:pPr>
              <w:rPr>
                <w:b/>
                <w:bCs/>
                <w:sz w:val="28"/>
                <w:szCs w:val="28"/>
              </w:rPr>
            </w:pPr>
            <w:r w:rsidRPr="0047364C">
              <w:rPr>
                <w:b/>
                <w:bCs/>
                <w:sz w:val="28"/>
                <w:szCs w:val="28"/>
              </w:rPr>
              <w:t>ОРГАНИЗАЦИЯ</w:t>
            </w:r>
          </w:p>
          <w:p w14:paraId="1FBF6C06" w14:textId="77777777" w:rsidR="00BF474D" w:rsidRPr="0047364C" w:rsidRDefault="00BF474D" w:rsidP="002C09B7">
            <w:pPr>
              <w:rPr>
                <w:b/>
                <w:bCs/>
                <w:sz w:val="28"/>
                <w:szCs w:val="28"/>
              </w:rPr>
            </w:pPr>
            <w:r w:rsidRPr="0047364C">
              <w:rPr>
                <w:b/>
                <w:bCs/>
                <w:sz w:val="28"/>
                <w:szCs w:val="28"/>
              </w:rPr>
              <w:t>ОБЪЕДИНЕННЫХ</w:t>
            </w:r>
          </w:p>
          <w:p w14:paraId="0D9FF2F5" w14:textId="77777777" w:rsidR="00BF474D" w:rsidRPr="0047364C"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7364C">
              <w:rPr>
                <w:b/>
                <w:bCs/>
                <w:sz w:val="28"/>
                <w:szCs w:val="28"/>
              </w:rPr>
              <w:t>НАЦИЙ</w:t>
            </w:r>
          </w:p>
        </w:tc>
        <w:tc>
          <w:tcPr>
            <w:tcW w:w="3690" w:type="dxa"/>
            <w:tcBorders>
              <w:bottom w:val="single" w:sz="18" w:space="0" w:color="auto"/>
            </w:tcBorders>
          </w:tcPr>
          <w:p w14:paraId="4C384D23" w14:textId="77777777" w:rsidR="00BF474D" w:rsidRPr="0047364C" w:rsidRDefault="00BF474D" w:rsidP="002C09B7">
            <w:pPr>
              <w:jc w:val="right"/>
              <w:rPr>
                <w:sz w:val="52"/>
                <w:szCs w:val="52"/>
              </w:rPr>
            </w:pPr>
            <w:r w:rsidRPr="0047364C">
              <w:rPr>
                <w:rFonts w:ascii="Univers Bold" w:hAnsi="Univers Bold"/>
                <w:b/>
                <w:sz w:val="72"/>
              </w:rPr>
              <w:t>EP</w:t>
            </w:r>
          </w:p>
        </w:tc>
      </w:tr>
      <w:tr w:rsidR="00BF474D" w:rsidRPr="0047364C" w14:paraId="48D4BF24"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7C3E2729" w14:textId="77777777" w:rsidR="00BF474D" w:rsidRPr="0047364C" w:rsidRDefault="00BF474D" w:rsidP="002C09B7">
            <w:pPr>
              <w:spacing w:before="120"/>
            </w:pPr>
            <w:r w:rsidRPr="0047364C">
              <w:rPr>
                <w:noProof/>
              </w:rPr>
              <w:drawing>
                <wp:anchor distT="0" distB="0" distL="114300" distR="114300" simplePos="0" relativeHeight="251659264" behindDoc="0" locked="0" layoutInCell="1" allowOverlap="1" wp14:anchorId="513D9D64" wp14:editId="5794E584">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364C">
              <w:rPr>
                <w:noProof/>
              </w:rPr>
              <w:drawing>
                <wp:anchor distT="0" distB="0" distL="114300" distR="114300" simplePos="0" relativeHeight="251660288" behindDoc="1" locked="0" layoutInCell="0" allowOverlap="1" wp14:anchorId="0042DA87" wp14:editId="1FC628B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77714621" w14:textId="77777777" w:rsidR="00BF474D" w:rsidRPr="0047364C" w:rsidRDefault="00BF474D" w:rsidP="002C09B7">
            <w:pPr>
              <w:rPr>
                <w:b/>
                <w:bCs/>
                <w:sz w:val="32"/>
                <w:szCs w:val="32"/>
              </w:rPr>
            </w:pPr>
          </w:p>
          <w:p w14:paraId="4F9C521A" w14:textId="77777777" w:rsidR="00BF474D" w:rsidRPr="0047364C" w:rsidRDefault="00BF474D" w:rsidP="002C09B7">
            <w:pPr>
              <w:rPr>
                <w:b/>
                <w:bCs/>
                <w:sz w:val="32"/>
                <w:szCs w:val="32"/>
              </w:rPr>
            </w:pPr>
            <w:r w:rsidRPr="0047364C">
              <w:rPr>
                <w:b/>
                <w:bCs/>
                <w:sz w:val="32"/>
                <w:szCs w:val="32"/>
              </w:rPr>
              <w:t>Программа Организации</w:t>
            </w:r>
          </w:p>
          <w:p w14:paraId="3B06A1DD" w14:textId="77777777" w:rsidR="00BF474D" w:rsidRPr="0047364C" w:rsidRDefault="00BF474D" w:rsidP="002C09B7">
            <w:pPr>
              <w:rPr>
                <w:sz w:val="32"/>
                <w:szCs w:val="32"/>
              </w:rPr>
            </w:pPr>
            <w:r w:rsidRPr="0047364C">
              <w:rPr>
                <w:b/>
                <w:bCs/>
                <w:sz w:val="32"/>
                <w:szCs w:val="32"/>
              </w:rPr>
              <w:t>Объединенных Наций по</w:t>
            </w:r>
          </w:p>
          <w:p w14:paraId="087C5CC7" w14:textId="77777777" w:rsidR="00BF474D" w:rsidRPr="0047364C"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7364C">
              <w:rPr>
                <w:b/>
                <w:bCs/>
                <w:sz w:val="32"/>
                <w:szCs w:val="32"/>
              </w:rPr>
              <w:t>окружающей среде</w:t>
            </w:r>
          </w:p>
          <w:p w14:paraId="25FFE854" w14:textId="77777777" w:rsidR="00BF474D" w:rsidRPr="0047364C" w:rsidRDefault="00BF474D" w:rsidP="002C09B7">
            <w:pPr>
              <w:spacing w:before="720"/>
              <w:ind w:left="158"/>
            </w:pPr>
          </w:p>
        </w:tc>
        <w:tc>
          <w:tcPr>
            <w:tcW w:w="3780" w:type="dxa"/>
            <w:gridSpan w:val="2"/>
            <w:tcBorders>
              <w:top w:val="nil"/>
              <w:left w:val="nil"/>
              <w:bottom w:val="single" w:sz="36" w:space="0" w:color="auto"/>
              <w:right w:val="nil"/>
            </w:tcBorders>
          </w:tcPr>
          <w:p w14:paraId="6580B488" w14:textId="77777777" w:rsidR="00BF474D" w:rsidRPr="0047364C" w:rsidRDefault="00BF474D" w:rsidP="002C09B7"/>
          <w:p w14:paraId="159AB354" w14:textId="77777777" w:rsidR="00BF474D" w:rsidRPr="00CC6E64" w:rsidRDefault="00BF474D" w:rsidP="002C09B7">
            <w:pPr>
              <w:rPr>
                <w:lang w:val="en-US"/>
              </w:rPr>
            </w:pPr>
            <w:r w:rsidRPr="00CC6E64">
              <w:rPr>
                <w:lang w:val="en-US"/>
              </w:rPr>
              <w:t>Distr.</w:t>
            </w:r>
          </w:p>
          <w:p w14:paraId="6ADE62E6" w14:textId="77777777" w:rsidR="00BF474D" w:rsidRPr="00CC6E64" w:rsidRDefault="00BF474D" w:rsidP="002C09B7">
            <w:pPr>
              <w:rPr>
                <w:lang w:val="en-US"/>
              </w:rPr>
            </w:pPr>
            <w:r w:rsidRPr="00CC6E64">
              <w:rPr>
                <w:lang w:val="en-US"/>
              </w:rPr>
              <w:t>GENERAL</w:t>
            </w:r>
          </w:p>
          <w:p w14:paraId="7084F309" w14:textId="77777777" w:rsidR="00BF474D" w:rsidRPr="00CC6E64" w:rsidRDefault="00BF474D" w:rsidP="002C09B7">
            <w:pPr>
              <w:rPr>
                <w:lang w:val="en-US"/>
              </w:rPr>
            </w:pPr>
          </w:p>
          <w:p w14:paraId="376C863F" w14:textId="3CE3EA8A" w:rsidR="00BF474D" w:rsidRPr="00CC6E64" w:rsidRDefault="00697DD0" w:rsidP="002C09B7">
            <w:pPr>
              <w:rPr>
                <w:lang w:val="en-US"/>
              </w:rPr>
            </w:pPr>
            <w:r w:rsidRPr="0047364C">
              <w:fldChar w:fldCharType="begin"/>
            </w:r>
            <w:r w:rsidRPr="00CC6E64">
              <w:rPr>
                <w:lang w:val="en-US"/>
              </w:rPr>
              <w:instrText xml:space="preserve"> DOCPROPERTY "Document number"  \* MERGEFORMAT </w:instrText>
            </w:r>
            <w:r w:rsidRPr="0047364C">
              <w:fldChar w:fldCharType="separate"/>
            </w:r>
            <w:r w:rsidRPr="00CC6E64">
              <w:rPr>
                <w:lang w:val="en-US"/>
              </w:rPr>
              <w:t>UNEP/OzL.Pro/ExCom/96/63</w:t>
            </w:r>
            <w:r w:rsidRPr="0047364C">
              <w:fldChar w:fldCharType="end"/>
            </w:r>
          </w:p>
          <w:p w14:paraId="596700F7" w14:textId="171F3E27" w:rsidR="00BF474D" w:rsidRPr="00CC6E64" w:rsidRDefault="00D43476" w:rsidP="002C09B7">
            <w:pPr>
              <w:rPr>
                <w:lang w:val="en-US"/>
              </w:rPr>
            </w:pPr>
            <w:r w:rsidRPr="00CC6E64">
              <w:rPr>
                <w:lang w:val="en-US"/>
              </w:rPr>
              <w:t>2 May 2025</w:t>
            </w:r>
          </w:p>
          <w:p w14:paraId="5F9CFB04" w14:textId="77777777" w:rsidR="00BF474D" w:rsidRPr="00CC6E64" w:rsidRDefault="00BF474D" w:rsidP="002C09B7">
            <w:pPr>
              <w:rPr>
                <w:caps/>
                <w:lang w:val="en-US"/>
              </w:rPr>
            </w:pPr>
          </w:p>
          <w:p w14:paraId="2456A8E3" w14:textId="77777777" w:rsidR="00BF474D" w:rsidRPr="0047364C" w:rsidRDefault="00BF474D" w:rsidP="002C09B7">
            <w:r w:rsidRPr="0047364C">
              <w:t>RUSSIAN</w:t>
            </w:r>
          </w:p>
          <w:p w14:paraId="2B99DD8A" w14:textId="77777777" w:rsidR="00BF474D" w:rsidRPr="0047364C" w:rsidRDefault="00BF474D" w:rsidP="002C09B7">
            <w:r w:rsidRPr="0047364C">
              <w:t>ORIGINAL: ENGLISH</w:t>
            </w:r>
          </w:p>
        </w:tc>
      </w:tr>
    </w:tbl>
    <w:p w14:paraId="24B590E9" w14:textId="77777777" w:rsidR="00BF474D" w:rsidRPr="0047364C" w:rsidRDefault="00BF474D" w:rsidP="00BF474D">
      <w:pPr>
        <w:jc w:val="left"/>
      </w:pPr>
      <w:r w:rsidRPr="0047364C">
        <w:t xml:space="preserve">ИСПОЛНИТЕЛЬНЫЙ КОМИТЕТ </w:t>
      </w:r>
      <w:r w:rsidRPr="0047364C">
        <w:br/>
        <w:t xml:space="preserve">  МНОГОСТОРОННЕГО ФОНДА ДЛЯ </w:t>
      </w:r>
    </w:p>
    <w:p w14:paraId="64850366" w14:textId="77777777" w:rsidR="00BF474D" w:rsidRPr="0047364C" w:rsidRDefault="00BF474D" w:rsidP="00BF474D">
      <w:pPr>
        <w:jc w:val="left"/>
      </w:pPr>
      <w:r w:rsidRPr="0047364C">
        <w:t xml:space="preserve">  ОСУЩЕСТВЛЕНИЯ МОНРЕАЛЬСКОГО ПРОТОКОЛА</w:t>
      </w:r>
      <w:r w:rsidRPr="0047364C">
        <w:br/>
        <w:t xml:space="preserve">Девяносто шестое </w:t>
      </w:r>
      <w:r w:rsidR="00A06172" w:rsidRPr="0047364C">
        <w:t>совещание</w:t>
      </w:r>
    </w:p>
    <w:p w14:paraId="5DE04834" w14:textId="77777777" w:rsidR="00BF474D" w:rsidRPr="0047364C" w:rsidRDefault="00BF474D" w:rsidP="00BF474D">
      <w:pPr>
        <w:jc w:val="left"/>
      </w:pPr>
      <w:r w:rsidRPr="0047364C">
        <w:rPr>
          <w:lang w:eastAsia="zh-CN"/>
        </w:rPr>
        <w:t>Монреаль, 26-30 мая 2025 года</w:t>
      </w:r>
    </w:p>
    <w:p w14:paraId="003EDF2B" w14:textId="69B26028" w:rsidR="006A24A7" w:rsidRPr="0047364C" w:rsidRDefault="00BF474D" w:rsidP="006A24A7">
      <w:pPr>
        <w:jc w:val="left"/>
      </w:pPr>
      <w:r w:rsidRPr="0047364C">
        <w:t xml:space="preserve">Пункт </w:t>
      </w:r>
      <w:r w:rsidR="00D43476" w:rsidRPr="0047364C">
        <w:t xml:space="preserve">14 </w:t>
      </w:r>
      <w:r w:rsidRPr="0047364C">
        <w:t>предварительной повестки дня</w:t>
      </w:r>
      <w:r w:rsidR="006A24A7" w:rsidRPr="0047364C">
        <w:rPr>
          <w:rStyle w:val="FootnoteReference"/>
        </w:rPr>
        <w:footnoteReference w:id="1"/>
      </w:r>
    </w:p>
    <w:p w14:paraId="070413CC" w14:textId="77777777" w:rsidR="00C15867" w:rsidRPr="0047364C" w:rsidRDefault="00C15867" w:rsidP="00CA59FB">
      <w:pPr>
        <w:jc w:val="left"/>
      </w:pPr>
    </w:p>
    <w:p w14:paraId="42781BCE" w14:textId="77777777" w:rsidR="00BF0D67" w:rsidRPr="0047364C" w:rsidRDefault="00BF0D67" w:rsidP="004A4734">
      <w:pPr>
        <w:pStyle w:val="Title1"/>
        <w:rPr>
          <w:lang w:val="ru-RU"/>
        </w:rPr>
      </w:pPr>
    </w:p>
    <w:p w14:paraId="56D309BA" w14:textId="77777777" w:rsidR="00056B8C" w:rsidRPr="0047364C" w:rsidRDefault="00056B8C" w:rsidP="00056B8C">
      <w:pPr>
        <w:tabs>
          <w:tab w:val="center" w:pos="4680"/>
          <w:tab w:val="left" w:pos="6940"/>
        </w:tabs>
        <w:jc w:val="center"/>
        <w:outlineLvl w:val="0"/>
        <w:rPr>
          <w:b/>
          <w:caps/>
          <w:sz w:val="24"/>
          <w:szCs w:val="24"/>
        </w:rPr>
      </w:pPr>
      <w:r w:rsidRPr="0047364C">
        <w:rPr>
          <w:b/>
          <w:caps/>
          <w:sz w:val="24"/>
        </w:rPr>
        <w:t>Резюме и итоги обсуждения на проведенных до настоящего времени сессиях продолжительностью полдня, посвященных стратегическим подходам к реализации Кигалийской поправки и вкладу мероприятий, осуществляемых при поддержке Многостороннего фонда, в устойчивое охлаждение (РЕШЕНИЕ 95/96)</w:t>
      </w:r>
    </w:p>
    <w:p w14:paraId="7928FF88" w14:textId="77777777" w:rsidR="00056B8C" w:rsidRPr="0047364C" w:rsidRDefault="00056B8C" w:rsidP="00056B8C">
      <w:pPr>
        <w:keepNext/>
        <w:keepLines/>
        <w:tabs>
          <w:tab w:val="right" w:pos="851"/>
          <w:tab w:val="left" w:pos="1247"/>
          <w:tab w:val="left" w:pos="1814"/>
          <w:tab w:val="left" w:pos="2381"/>
          <w:tab w:val="left" w:pos="2948"/>
          <w:tab w:val="left" w:pos="3515"/>
        </w:tabs>
        <w:suppressAutoHyphens/>
        <w:ind w:right="288"/>
        <w:jc w:val="left"/>
        <w:rPr>
          <w:b/>
          <w:bCs/>
        </w:rPr>
      </w:pPr>
    </w:p>
    <w:p w14:paraId="34DFF1E1" w14:textId="77777777" w:rsidR="00056B8C" w:rsidRPr="0047364C" w:rsidRDefault="00056B8C" w:rsidP="00056B8C">
      <w:pPr>
        <w:keepNext/>
        <w:keepLines/>
        <w:tabs>
          <w:tab w:val="right" w:pos="851"/>
          <w:tab w:val="left" w:pos="1247"/>
          <w:tab w:val="left" w:pos="1814"/>
          <w:tab w:val="left" w:pos="2381"/>
          <w:tab w:val="left" w:pos="2948"/>
          <w:tab w:val="left" w:pos="3515"/>
        </w:tabs>
        <w:suppressAutoHyphens/>
        <w:ind w:right="289"/>
        <w:jc w:val="left"/>
        <w:rPr>
          <w:b/>
          <w:bCs/>
        </w:rPr>
      </w:pPr>
    </w:p>
    <w:p w14:paraId="0E4F06C1" w14:textId="77777777" w:rsidR="00056B8C" w:rsidRPr="0047364C" w:rsidRDefault="00056B8C" w:rsidP="00056B8C">
      <w:pPr>
        <w:keepNext/>
        <w:keepLines/>
        <w:tabs>
          <w:tab w:val="right" w:pos="851"/>
          <w:tab w:val="left" w:pos="1247"/>
          <w:tab w:val="left" w:pos="1814"/>
          <w:tab w:val="left" w:pos="2381"/>
          <w:tab w:val="left" w:pos="2948"/>
          <w:tab w:val="left" w:pos="3515"/>
        </w:tabs>
        <w:suppressAutoHyphens/>
        <w:spacing w:after="240"/>
        <w:ind w:right="288"/>
        <w:jc w:val="left"/>
        <w:rPr>
          <w:b/>
          <w:bCs/>
        </w:rPr>
      </w:pPr>
      <w:r w:rsidRPr="0047364C">
        <w:rPr>
          <w:b/>
        </w:rPr>
        <w:t>Введение</w:t>
      </w:r>
    </w:p>
    <w:p w14:paraId="08C2CE91" w14:textId="3D93A5C6" w:rsidR="00056B8C" w:rsidRPr="0047364C" w:rsidRDefault="00056B8C" w:rsidP="00056B8C">
      <w:pPr>
        <w:pStyle w:val="Heading1"/>
      </w:pPr>
      <w:r w:rsidRPr="0047364C">
        <w:t>В течение 2024 года были организованы две неофициальные сессии продолжительностью полдня, посвященные стратегическим подходам к реализации Кигалийской поправки в целях устойчивого поэтапного сокращения потребления ГФУ странами, действующими в рамках статьи 5, приуроченные к 94-му и 95-му совещаниям Исполнительного комитета, в согласно решениям 93/103 и 94/62 соответственно. Сфера охвата второй сессии продолжительностью полдня была расширена, с тем чтобы на ней мог рассматриваться вклад мероприятий, осуществляемых при поддержке Многостороннего фонда, в устойчивое охлаждение</w:t>
      </w:r>
      <w:r w:rsidRPr="0047364C">
        <w:rPr>
          <w:rStyle w:val="FootnoteReference"/>
        </w:rPr>
        <w:footnoteReference w:id="2"/>
      </w:r>
      <w:r w:rsidRPr="0047364C">
        <w:t xml:space="preserve">. </w:t>
      </w:r>
      <w:r w:rsidR="00E878B6">
        <w:t xml:space="preserve"> </w:t>
      </w:r>
    </w:p>
    <w:p w14:paraId="347B49D9" w14:textId="64D19F35" w:rsidR="00056B8C" w:rsidRPr="0047364C" w:rsidRDefault="00056B8C" w:rsidP="00056B8C">
      <w:pPr>
        <w:pStyle w:val="Heading1"/>
      </w:pPr>
      <w:r w:rsidRPr="0047364C">
        <w:t xml:space="preserve">Первая сессия продолжительностью полдня послужила членам Исполнительного комитета платформой для «мозгового штурма» по целому ряду вопросов, которые были определены на основе информации, полученной ими до начала этой сессии. Были рассмотрены такие вопросы, как содействие реализации мероприятий, выходящих за рамки соблюдения требований Кигалийской поправки, оказание поддержки национальным и/или секторальным подходам, целевые инвестиции в вопросы, связанные с реализацией Кигалийской поправки, укрепление потенциала учреждений </w:t>
      </w:r>
      <w:r w:rsidRPr="0047364C">
        <w:lastRenderedPageBreak/>
        <w:t>Многостороннего фонда в поддержку реализации</w:t>
      </w:r>
      <w:r w:rsidRPr="0047364C">
        <w:rPr>
          <w:rStyle w:val="FootnoteReference"/>
        </w:rPr>
        <w:footnoteReference w:id="3"/>
      </w:r>
      <w:r w:rsidRPr="0047364C">
        <w:t>. Вторая сессия продолжительностью полдня была посвящена конкретизации вопросов, обсуждавшихся на первой сессии, а также учету вклада мероприятий, осуществляемых пр</w:t>
      </w:r>
      <w:r w:rsidR="00A40356" w:rsidRPr="0047364C">
        <w:t>и</w:t>
      </w:r>
      <w:r w:rsidRPr="0047364C">
        <w:t xml:space="preserve"> поддержке Многостороннего фонда, в устойчивое охлаждение. Членам и учреждениям была предоставлена возможность выступить с краткими презентациями по двум широким темам. Первая из них касалась формирующихся секторов, которые могут быть приняты во внимание Фондом, а вторая – мероприятий, выходящих за пределы стандартной практики в рамках Фонда</w:t>
      </w:r>
      <w:r w:rsidRPr="0047364C">
        <w:rPr>
          <w:rStyle w:val="FootnoteReference"/>
        </w:rPr>
        <w:footnoteReference w:id="4"/>
      </w:r>
      <w:r w:rsidRPr="0047364C">
        <w:t xml:space="preserve">. </w:t>
      </w:r>
    </w:p>
    <w:p w14:paraId="78CCD402" w14:textId="3B63ABD0" w:rsidR="00056B8C" w:rsidRPr="0047364C" w:rsidRDefault="00056B8C" w:rsidP="00056B8C">
      <w:pPr>
        <w:pStyle w:val="Heading1"/>
      </w:pPr>
      <w:r w:rsidRPr="0047364C">
        <w:t xml:space="preserve">В решении 95/96 секретариату было предложено </w:t>
      </w:r>
      <w:r w:rsidR="006D2C1F" w:rsidRPr="0047364C">
        <w:t xml:space="preserve">в продолжение предыдущих дискуссий </w:t>
      </w:r>
      <w:r w:rsidRPr="0047364C">
        <w:t xml:space="preserve">провести 25 мая 2025 года, непосредственно перед началом 96-го совещания, третью сессию продолжительностью полдня, посвященную стратегическим подходам к реализации Кигалийской поправки. Повестка дня третьей неофициальной сессии продолжительностью полдня посвящена двум вопросам, </w:t>
      </w:r>
      <w:r w:rsidR="00673066">
        <w:t>таким как</w:t>
      </w:r>
      <w:r w:rsidRPr="0047364C">
        <w:t xml:space="preserve"> </w:t>
      </w:r>
      <w:r w:rsidR="0056637F">
        <w:t>выработк</w:t>
      </w:r>
      <w:r w:rsidR="00673066">
        <w:t>а</w:t>
      </w:r>
      <w:r w:rsidRPr="0047364C">
        <w:t xml:space="preserve"> всеобъемлющих и дальновидных планов реализации Кигалийской поправки по ГФУ (ПРК) при одновременном содействии устойчивому охлаждению и институциональн</w:t>
      </w:r>
      <w:r w:rsidR="00673066">
        <w:t>ые</w:t>
      </w:r>
      <w:r w:rsidRPr="0047364C">
        <w:t xml:space="preserve"> фактор</w:t>
      </w:r>
      <w:r w:rsidR="00673066">
        <w:t>ы</w:t>
      </w:r>
      <w:r w:rsidRPr="0047364C">
        <w:t xml:space="preserve"> в поддержку осуществления ПРК наряду с устойчивым охлаждением и энергоэффективностью</w:t>
      </w:r>
      <w:r w:rsidRPr="0047364C">
        <w:rPr>
          <w:rStyle w:val="FootnoteReference"/>
        </w:rPr>
        <w:footnoteReference w:id="5"/>
      </w:r>
      <w:r w:rsidRPr="0047364C">
        <w:t>.</w:t>
      </w:r>
      <w:r w:rsidR="006D2C1F">
        <w:t xml:space="preserve"> </w:t>
      </w:r>
      <w:r w:rsidRPr="0047364C">
        <w:t xml:space="preserve">Поскольку третья сессия продолжительностью полдня будет проводиться за день до начала 96-го совещания, после ее завершения секретариат опубликует добавление к настоящему документу, отражающее результаты и основные выводы этой сессии для рассмотрения Исполнительным </w:t>
      </w:r>
      <w:r w:rsidR="000046C0">
        <w:t>комитетом</w:t>
      </w:r>
      <w:r w:rsidRPr="0047364C">
        <w:t>.</w:t>
      </w:r>
    </w:p>
    <w:p w14:paraId="64EE4A2F" w14:textId="77777777" w:rsidR="00056B8C" w:rsidRPr="0047364C" w:rsidRDefault="00056B8C" w:rsidP="00056B8C">
      <w:pPr>
        <w:spacing w:after="240"/>
        <w:jc w:val="left"/>
        <w:rPr>
          <w:b/>
          <w:bCs/>
        </w:rPr>
      </w:pPr>
      <w:r w:rsidRPr="0047364C">
        <w:rPr>
          <w:b/>
        </w:rPr>
        <w:t>Резюме и итоги первой сессии продолжительностью полдня</w:t>
      </w:r>
    </w:p>
    <w:p w14:paraId="24A0D7D9" w14:textId="36644311" w:rsidR="00056B8C" w:rsidRDefault="00056B8C" w:rsidP="00056B8C">
      <w:pPr>
        <w:pStyle w:val="Heading1"/>
      </w:pPr>
      <w:r w:rsidRPr="0047364C">
        <w:t>На первой сессии продолжительностью полдня была открыта дискуссия по вопросу о том, что может побудить страны, действующие в рамках статьи 5, к принятию скорейших мер для поэтапного сокращения потребления ГФУ</w:t>
      </w:r>
      <w:r w:rsidR="00AF7495">
        <w:t>.</w:t>
      </w:r>
      <w:r w:rsidRPr="0047364C">
        <w:t xml:space="preserve"> В этом контексте члены обсудили трудности, связанные с соблюдением требований, добровольную природу обязательств, соответствующие примеры, а также стимулирование действий, выходящих за пределы соблюдения требований. Несколько членов подчеркнули важную роль взаимодействия с конечными пользователями для определения целесообразности скорейших действий. Была отмечена необходимость в дальнейшем разъяснении механизмов, с помощью которых Многосторонний фонд может финансировать энергоэффективность. Кроме того, обсуждение коснулось путей для дальнейшей разработки подходов секторального уровня в рыболовстве и туризме, а также вопроса о том, каким образом финансирование Многостороннего фонда может применяться в целях повышения воздействия на секторальном уровне (например, поддержка в целях изменения политики, поддержка стратегических демонстрационных программ и т. п.); </w:t>
      </w:r>
    </w:p>
    <w:p w14:paraId="062A7E2F" w14:textId="77777777" w:rsidR="00FA692A" w:rsidRPr="0047364C" w:rsidRDefault="00FA692A" w:rsidP="00FA692A">
      <w:pPr>
        <w:pStyle w:val="Heading1"/>
      </w:pPr>
      <w:r w:rsidRPr="0047364C">
        <w:t xml:space="preserve">Были определены действия Исполнительного комитета по категоризации малых и средних предприятий (МСП), анализу извлеченных уроков, обмену методами передовой практики, уточнению подхода к оказанию поддержки МСП в контексте Кигалийской поправки. При обсуждении этих тем члены затронули широкий спектр вопросов, таких как потребности сектора обслуживания, значение конкретных отраслей экономики, </w:t>
      </w:r>
      <w:r>
        <w:t>в частности</w:t>
      </w:r>
      <w:r w:rsidRPr="0047364C">
        <w:t xml:space="preserve"> рыболовств</w:t>
      </w:r>
      <w:r>
        <w:t>а</w:t>
      </w:r>
      <w:r w:rsidRPr="0047364C">
        <w:t xml:space="preserve">, секторальный подход к поэтапному сокращению потребления ГФУ, потребности подсектора монтажа и установки на местах, укрепление потенциала МСП, использование опыта, накопленного Исполнительным комитетом, и опыта стран, не действующих в рамках статьи 5, отток участников проектов, трудности малых стран, не являющихся производителями, финансовая поддержка и аспекты устойчивости МСП, сохранение внимания к цели поэтапного сокращения, отсутствие руководящих </w:t>
      </w:r>
      <w:r w:rsidRPr="0047364C">
        <w:lastRenderedPageBreak/>
        <w:t>указаний в отношении расходов и руководств в области энергоэффективности, амбициозные устремления, сдерживаемые финансовыми ограничениями, и рационализация административных процедур.</w:t>
      </w:r>
    </w:p>
    <w:p w14:paraId="27377B30" w14:textId="77777777" w:rsidR="00FA692A" w:rsidRPr="0047364C" w:rsidRDefault="00FA692A" w:rsidP="00FA692A">
      <w:pPr>
        <w:pStyle w:val="Heading1"/>
      </w:pPr>
      <w:r w:rsidRPr="0047364C">
        <w:t xml:space="preserve">Кроме того, был поднят вопрос о наборе мероприятий по укреплению потенциала ведущих институциональных субъектов в составе Многостороннего фонда в поддержку реализации Кигалийской поправки. В ходе обсуждения были затронуты такие вопросы, как рационализация процедур Исполнительного комитета, упрощение отчетности, представляемой секретариату, расширение базы экспертных знаний в секретариате и учреждениях-исполнителях, совершенствование координации среди членов Комитета, совершенствование деятельности секретариата в области коммуникации, новое название для национальных органов по озону (НОО), установление связей с соответствующими органами власти, получение обновленной информации о ценообразовании, доступ к технологиям и смягчение риска, повышение информированности о решениях, уже принесших положительные результаты, центры передового опыта, а также необходимость уделять первоочередное внимание новым и возникающим вопросам. Подробная информация о дискуссиях, состоявшихся в рамках первой неофициальной сессии продолжительностью полдня, приводится в документе </w:t>
      </w:r>
      <w:fldSimple w:instr=" DOCPROPERTY &quot;Document number&quot;  \* MERGEFORMAT ">
        <w:r w:rsidRPr="0047364C">
          <w:t>UNEP/OzL.Pro/ExCom/96/63</w:t>
        </w:r>
      </w:fldSimple>
      <w:r w:rsidRPr="0047364C">
        <w:t>.</w:t>
      </w:r>
    </w:p>
    <w:p w14:paraId="167D9710" w14:textId="77777777" w:rsidR="00FA692A" w:rsidRPr="0047364C" w:rsidRDefault="00FA692A" w:rsidP="00FA692A">
      <w:pPr>
        <w:spacing w:after="240"/>
        <w:jc w:val="left"/>
        <w:rPr>
          <w:b/>
          <w:bCs/>
        </w:rPr>
      </w:pPr>
      <w:r w:rsidRPr="0047364C">
        <w:rPr>
          <w:b/>
        </w:rPr>
        <w:t xml:space="preserve">Резюме и итоги второй сессии продолжительностью полдня </w:t>
      </w:r>
    </w:p>
    <w:p w14:paraId="6B19043F" w14:textId="77777777" w:rsidR="00FA692A" w:rsidRPr="0047364C" w:rsidRDefault="00FA692A" w:rsidP="00FA692A">
      <w:pPr>
        <w:numPr>
          <w:ilvl w:val="0"/>
          <w:numId w:val="1"/>
        </w:numPr>
        <w:spacing w:before="120" w:after="240"/>
        <w:outlineLvl w:val="0"/>
      </w:pPr>
      <w:r w:rsidRPr="0047364C">
        <w:t>Обсуждение в ходе второй сессии продолжительностью полдня было посвящено охвату формирующихся секторов в рамках деятельности Многостороннего фонда. Члены кратко представили успешные примеры, касающиеся отрасли рыболовства и туризма, сверхкритической технологии охлаждения с использованием CO</w:t>
      </w:r>
      <w:r w:rsidRPr="0047364C">
        <w:rPr>
          <w:vertAlign w:val="subscript"/>
        </w:rPr>
        <w:t>2</w:t>
      </w:r>
      <w:r w:rsidRPr="0047364C">
        <w:t xml:space="preserve"> в супермаркетах, комплексных подходов для холодильной цепи, роли региональных центров передовой практики, укрепления инфраструктуры и технического потенциала стран, действующих в рамках статьи 5, для обращения с хладагентами и смесями с низким ПГП в МСП, а также государственных консорциумов как инструмента, способствующего эффективной реализации Монреальского протокола. </w:t>
      </w:r>
    </w:p>
    <w:p w14:paraId="39C4D102" w14:textId="77777777" w:rsidR="00FA692A" w:rsidRPr="0047364C" w:rsidRDefault="00FA692A" w:rsidP="00FA692A">
      <w:pPr>
        <w:numPr>
          <w:ilvl w:val="0"/>
          <w:numId w:val="1"/>
        </w:numPr>
        <w:spacing w:before="120" w:after="240"/>
        <w:outlineLvl w:val="0"/>
      </w:pPr>
      <w:r w:rsidRPr="0047364C">
        <w:t>В ходе обсуждения рассматривались поднятые членами вопросы, которые были сочтены заслуживающими дополнительного рассмотрения, такие как секторальный подход в целях обеспечения комплексного реагирования на поэтапное сокращение потребления ГФУ при учете конкретных обстоятельств в разных регионах; вопросы, связанные с цепочкой поставок; устойчивость поэтапного сокращения в целях обеспечения бесперебойной деятельности; техническая помощь и создание потенциала для предприятий, особенно МСП; региональные центры передового опыта в целях укрепления НОО и инфраструктуры; проблемы, связанные с использованием альтернатив с низким ПГП; регулирование хладагентов в течение всего жизненного цикла, эффективные центры обслуживания и центры рекуперации и рециркуляции; межучрежденческая и внутриучрежденческая координация; использование взаимосвязей между вопросами, входящими в сферу охвата Монреальского протокола, и другими международными соглашениями и инициативами.</w:t>
      </w:r>
    </w:p>
    <w:p w14:paraId="4E9317C3" w14:textId="77777777" w:rsidR="00FA692A" w:rsidRDefault="00FA692A" w:rsidP="00FA692A">
      <w:pPr>
        <w:numPr>
          <w:ilvl w:val="0"/>
          <w:numId w:val="1"/>
        </w:numPr>
        <w:spacing w:before="120" w:after="240"/>
        <w:outlineLvl w:val="0"/>
      </w:pPr>
      <w:r w:rsidRPr="0047364C">
        <w:t>В ходе второй части сессии, которая была посвящена мероприятиям, выходящим за пределы стандартной практики в рамках Многостороннего фонда, было сделано пять презентаций о возможностях и трудностях в области энергоэффективности. В них рассматривался рост бытового кондиционирования воздуха в странах с высокой температурой окружающей среды, устойчивые решения в области охлаждения с высокой энергоэффективностью и их жизненный цикл, инновационные стратегии регулирования хладагентов для ранних этапов поэтапного сокращения потребления ГФУ и повышение энергоэффективности для устойчивого охлаждения, а также мероприятия в области спроса, согласующиеся с мероприятиями в области предложения, в целях устойчивого поэтапного сокращения потребления ГФУ.</w:t>
      </w:r>
    </w:p>
    <w:p w14:paraId="7C036C1A" w14:textId="77777777" w:rsidR="00FA692A" w:rsidRPr="0047364C" w:rsidRDefault="00FA692A" w:rsidP="00FA692A">
      <w:pPr>
        <w:numPr>
          <w:ilvl w:val="0"/>
          <w:numId w:val="1"/>
        </w:numPr>
        <w:spacing w:before="120" w:after="240"/>
        <w:outlineLvl w:val="0"/>
      </w:pPr>
      <w:r w:rsidRPr="0047364C">
        <w:lastRenderedPageBreak/>
        <w:t>Последовавшая за этим дискуссия была посвящена потенциальным областям работы, которые позволят Многостороннему фонду внести более значительный вклад в устойчивое охлаждение. Вторя идеям, содержавшимся в презентациях, и добавляя некоторые собственные соображения, в своих выступлениях члены упомянули о планируемом профилактическом обслуживании; создании потенциала; информировании общественности и стимулировании изменений в поведении; менее жестких требованиях к минимальным стандартам энергоэффективности (МСЭ), а также о предполагаемых возможностях оказания поддержки инновациям, которые могут способствовать более тщательному соблюдению требований. Полный доклад второй сессии продолжительностью полдня приводится в документе</w:t>
      </w:r>
      <w:r>
        <w:t xml:space="preserve"> </w:t>
      </w:r>
      <w:fldSimple w:instr=" DOCPROPERTY &quot;Document number&quot;  \* MERGEFORMAT ">
        <w:r w:rsidRPr="0047364C">
          <w:t>UNEP/OzL.Pro/ExCom/96/63</w:t>
        </w:r>
      </w:fldSimple>
      <w:r w:rsidRPr="0047364C">
        <w:t>.</w:t>
      </w:r>
    </w:p>
    <w:p w14:paraId="2A57209A" w14:textId="77777777" w:rsidR="00FA692A" w:rsidRPr="0047364C" w:rsidRDefault="00FA692A" w:rsidP="00FA692A">
      <w:pPr>
        <w:spacing w:after="240"/>
        <w:jc w:val="left"/>
        <w:rPr>
          <w:b/>
          <w:bCs/>
        </w:rPr>
      </w:pPr>
      <w:r w:rsidRPr="0047364C">
        <w:rPr>
          <w:b/>
        </w:rPr>
        <w:t>Основные выводы</w:t>
      </w:r>
    </w:p>
    <w:p w14:paraId="6B8A70DC" w14:textId="77777777" w:rsidR="00FA692A" w:rsidRPr="0047364C" w:rsidRDefault="00FA692A" w:rsidP="00FA692A">
      <w:pPr>
        <w:pStyle w:val="Heading1"/>
      </w:pPr>
      <w:r w:rsidRPr="0047364C">
        <w:t>Основные выводы первой сессии продолжительностью полдня, обобщенные ее координатором</w:t>
      </w:r>
      <w:r w:rsidRPr="0047364C">
        <w:rPr>
          <w:vertAlign w:val="superscript"/>
        </w:rPr>
        <w:footnoteReference w:id="6"/>
      </w:r>
      <w:r w:rsidRPr="0047364C">
        <w:t>, включали в себя следующие всеобъемлющие соображения:</w:t>
      </w:r>
    </w:p>
    <w:p w14:paraId="39189B9D" w14:textId="77777777" w:rsidR="00FA692A" w:rsidRPr="0047364C" w:rsidRDefault="00FA692A" w:rsidP="00FA692A">
      <w:pPr>
        <w:pStyle w:val="Heading2"/>
        <w:numPr>
          <w:ilvl w:val="1"/>
          <w:numId w:val="1"/>
        </w:numPr>
      </w:pPr>
      <w:r w:rsidRPr="0047364C">
        <w:t xml:space="preserve">продолжение диалога о том, что может побудить страны, действующие в рамках статьи 5, к принятию скорейших мер для поэтапного сокращения потребления ГФУ; </w:t>
      </w:r>
    </w:p>
    <w:p w14:paraId="00169AE6" w14:textId="77777777" w:rsidR="00FA692A" w:rsidRPr="0047364C" w:rsidRDefault="00FA692A" w:rsidP="00FA692A">
      <w:pPr>
        <w:pStyle w:val="Heading2"/>
        <w:numPr>
          <w:ilvl w:val="1"/>
          <w:numId w:val="1"/>
        </w:numPr>
      </w:pPr>
      <w:r w:rsidRPr="0047364C">
        <w:t>дальнейшее разъяснение механизмов, с помощью которых Многосторонний фонд может финансировать энергоэффективность;</w:t>
      </w:r>
    </w:p>
    <w:p w14:paraId="7E411A41" w14:textId="77777777" w:rsidR="00FA692A" w:rsidRPr="0047364C" w:rsidRDefault="00FA692A" w:rsidP="00FA692A">
      <w:pPr>
        <w:pStyle w:val="Heading2"/>
        <w:numPr>
          <w:ilvl w:val="1"/>
          <w:numId w:val="1"/>
        </w:numPr>
      </w:pPr>
      <w:r w:rsidRPr="0047364C">
        <w:t>дальнейшая разработка подходов секторального уровня для вышеуказанных секторов с разъяснением того, каким образом финансирование Многостороннего фонда может применяться в целях повышения воздействия на секторальном уровне (например, поддержка в целях изменения политики, поддержка стратегических демонстрационных программ и т. п.);</w:t>
      </w:r>
    </w:p>
    <w:p w14:paraId="2299325E" w14:textId="77777777" w:rsidR="00FA692A" w:rsidRPr="0047364C" w:rsidRDefault="00FA692A" w:rsidP="00FA692A">
      <w:pPr>
        <w:pStyle w:val="Heading2"/>
        <w:numPr>
          <w:ilvl w:val="1"/>
          <w:numId w:val="1"/>
        </w:numPr>
      </w:pPr>
      <w:r w:rsidRPr="0047364C">
        <w:t>действия Исполнительного комитета по категоризации МСП и дальнейший анализ, изучение уроков, извлеченных Многосторонним фондом, обмен методами передовой практики и т. п. в целях прояснения подхода к оказанию поддержки МСП в контексте Кигалийской поправки;</w:t>
      </w:r>
    </w:p>
    <w:p w14:paraId="6A2DFFE9" w14:textId="77777777" w:rsidR="00FA692A" w:rsidRPr="0047364C" w:rsidRDefault="00FA692A" w:rsidP="00FA692A">
      <w:pPr>
        <w:pStyle w:val="Heading2"/>
        <w:numPr>
          <w:ilvl w:val="1"/>
          <w:numId w:val="1"/>
        </w:numPr>
      </w:pPr>
      <w:r w:rsidRPr="0047364C">
        <w:t xml:space="preserve">набор мероприятий в целях укрепления потенциала ведущих институциональных субъектов в Многостороннем фонде в поддержку реализации Кигалийской поправки. </w:t>
      </w:r>
    </w:p>
    <w:p w14:paraId="01BF7D97" w14:textId="77777777" w:rsidR="00FA692A" w:rsidRPr="0047364C" w:rsidRDefault="00FA692A" w:rsidP="00FA692A">
      <w:pPr>
        <w:pStyle w:val="Heading1"/>
      </w:pPr>
      <w:r w:rsidRPr="0047364C">
        <w:t>Основные выводы второй сессии продолжительностью полдня, изложенные в ее докладе</w:t>
      </w:r>
      <w:r w:rsidRPr="0047364C">
        <w:rPr>
          <w:vertAlign w:val="superscript"/>
        </w:rPr>
        <w:footnoteReference w:id="7"/>
      </w:r>
      <w:r w:rsidRPr="0047364C">
        <w:t>, могут быть резюмированы следующим образом:</w:t>
      </w:r>
    </w:p>
    <w:p w14:paraId="2A41CB92" w14:textId="77777777" w:rsidR="00FA692A" w:rsidRPr="0047364C" w:rsidRDefault="00FA692A" w:rsidP="00FA692A">
      <w:pPr>
        <w:pStyle w:val="Heading2"/>
        <w:numPr>
          <w:ilvl w:val="1"/>
          <w:numId w:val="1"/>
        </w:numPr>
      </w:pPr>
      <w:r w:rsidRPr="0047364C">
        <w:t>оказание поддержки региональным центрам передового опыта в целях укрепления НОО и местной инфраструктуры;</w:t>
      </w:r>
    </w:p>
    <w:p w14:paraId="392B5EFB" w14:textId="77777777" w:rsidR="00FA692A" w:rsidRPr="0047364C" w:rsidRDefault="00FA692A" w:rsidP="00FA692A">
      <w:pPr>
        <w:pStyle w:val="Heading2"/>
        <w:numPr>
          <w:ilvl w:val="1"/>
          <w:numId w:val="1"/>
        </w:numPr>
      </w:pPr>
      <w:r w:rsidRPr="0047364C">
        <w:t xml:space="preserve">оказание поддержки демонстрационным проектам, использующим инновационные технологии и создающим благоприятные условия для перехода на энергоэффективные технологии с низким ПГП; </w:t>
      </w:r>
    </w:p>
    <w:p w14:paraId="4FE7A3D7" w14:textId="77777777" w:rsidR="00FA692A" w:rsidRPr="0047364C" w:rsidRDefault="00FA692A" w:rsidP="00FA692A">
      <w:pPr>
        <w:pStyle w:val="Heading2"/>
        <w:numPr>
          <w:ilvl w:val="1"/>
          <w:numId w:val="1"/>
        </w:numPr>
      </w:pPr>
      <w:r w:rsidRPr="0047364C">
        <w:t>участие в стратегическом партнерском взаимодействии с другими субъектами по таким вопросам, как сбор данных, регулирование хладагентов в течение их жизненного цикла, обслуживание, утилизация оборудования по окончании срока</w:t>
      </w:r>
      <w:r>
        <w:t xml:space="preserve"> </w:t>
      </w:r>
      <w:r w:rsidRPr="0047364C">
        <w:lastRenderedPageBreak/>
        <w:t>службы, возобновляемые источники энергии, строительные кодексы и стандарты, МСЭ и профилактическое обслуживание;</w:t>
      </w:r>
    </w:p>
    <w:p w14:paraId="04855516" w14:textId="77777777" w:rsidR="00FA692A" w:rsidRPr="0047364C" w:rsidRDefault="00FA692A" w:rsidP="00FA692A">
      <w:pPr>
        <w:pStyle w:val="Heading2"/>
        <w:numPr>
          <w:ilvl w:val="1"/>
          <w:numId w:val="1"/>
        </w:numPr>
      </w:pPr>
      <w:r w:rsidRPr="0047364C">
        <w:t>рассмотрение различных программ стимулирования и применимых моделей в поддержку замены оборудования с высоким ПГП, расширенного применения устойчивых технологий и изменения поведения конечных пользователей;</w:t>
      </w:r>
    </w:p>
    <w:p w14:paraId="0A1DE8A4" w14:textId="77777777" w:rsidR="00FA692A" w:rsidRPr="0047364C" w:rsidRDefault="00FA692A" w:rsidP="00FA692A">
      <w:pPr>
        <w:pStyle w:val="Heading2"/>
        <w:numPr>
          <w:ilvl w:val="1"/>
          <w:numId w:val="1"/>
        </w:numPr>
      </w:pPr>
      <w:r w:rsidRPr="0047364C">
        <w:t>рассмотрение подходов на основе стандартизированного сбора данных и анализа рынка в целях согласования мероприятий с рыночной динамикой и тенденциями;</w:t>
      </w:r>
    </w:p>
    <w:p w14:paraId="38727F2B" w14:textId="77777777" w:rsidR="00FA692A" w:rsidRPr="0047364C" w:rsidRDefault="00FA692A" w:rsidP="00FA692A">
      <w:pPr>
        <w:pStyle w:val="Heading2"/>
        <w:numPr>
          <w:ilvl w:val="1"/>
          <w:numId w:val="1"/>
        </w:numPr>
      </w:pPr>
      <w:r w:rsidRPr="0047364C">
        <w:t xml:space="preserve">рассмотрение таких концепций, как «комплексные программы для рыночных преобразований» и «системные изменения, выходящие за пределы соблюдения требований», наряду с различными другими способами и источниками финансирования; </w:t>
      </w:r>
    </w:p>
    <w:p w14:paraId="1B85792D" w14:textId="77777777" w:rsidR="00FA692A" w:rsidRPr="0047364C" w:rsidRDefault="00FA692A" w:rsidP="00FA692A">
      <w:pPr>
        <w:pStyle w:val="Heading2"/>
        <w:numPr>
          <w:ilvl w:val="1"/>
          <w:numId w:val="1"/>
        </w:numPr>
      </w:pPr>
      <w:r>
        <w:t>п</w:t>
      </w:r>
      <w:r w:rsidRPr="0047364C">
        <w:t xml:space="preserve">ри том что Комитет может проявлять новаторский подход и в некоторых случаях действовать нестандартно, ему не следует отвлекаться на подходы или цели, которые не способствуют достижению странами их целей в рамках Протокола. </w:t>
      </w:r>
    </w:p>
    <w:p w14:paraId="6A86840B" w14:textId="77777777" w:rsidR="00FA692A" w:rsidRPr="0047364C" w:rsidRDefault="00FA692A" w:rsidP="00FA692A">
      <w:pPr>
        <w:keepNext/>
        <w:widowControl w:val="0"/>
        <w:tabs>
          <w:tab w:val="left" w:pos="720"/>
          <w:tab w:val="left" w:pos="2880"/>
          <w:tab w:val="left" w:pos="5760"/>
        </w:tabs>
        <w:spacing w:after="240"/>
        <w:outlineLvl w:val="3"/>
        <w:rPr>
          <w:rFonts w:asciiTheme="majorBidi" w:hAnsiTheme="majorBidi" w:cstheme="majorBidi"/>
          <w:b/>
        </w:rPr>
      </w:pPr>
      <w:r w:rsidRPr="0047364C">
        <w:rPr>
          <w:rFonts w:asciiTheme="majorBidi" w:hAnsiTheme="majorBidi"/>
          <w:b/>
        </w:rPr>
        <w:t>Рекомендация</w:t>
      </w:r>
    </w:p>
    <w:p w14:paraId="45848BE3" w14:textId="77777777" w:rsidR="00FA692A" w:rsidRPr="0047364C" w:rsidRDefault="00FA692A" w:rsidP="00FA692A">
      <w:pPr>
        <w:pStyle w:val="Heading1"/>
      </w:pPr>
      <w:r w:rsidRPr="0047364C">
        <w:t xml:space="preserve">Исполнительный </w:t>
      </w:r>
      <w:r>
        <w:t>комитет</w:t>
      </w:r>
      <w:r w:rsidRPr="0047364C">
        <w:t>, возможно, пожелает принять к сведению доклад, содержащий резюме и итоги обсуждения в рамках состоявшихся сессий продолжительностью полдня, посвященных стратегическим подходам к реализации Кигалийской поправки и вкладу мероприятий, осуществляемых при поддержке Многостороннего фонда, в устойчивое охлаждение, как изложено в документе UNEP/OzL.Pro/ExCom/96/63 и документе UNEP/OzL.Pro/ExCom/96/63/Add.1</w:t>
      </w:r>
      <w:r w:rsidRPr="0047364C">
        <w:rPr>
          <w:rStyle w:val="FootnoteReference"/>
        </w:rPr>
        <w:footnoteReference w:id="8"/>
      </w:r>
      <w:r>
        <w:t>.</w:t>
      </w:r>
    </w:p>
    <w:p w14:paraId="08F760E7" w14:textId="77777777" w:rsidR="00FA692A" w:rsidRPr="0047364C" w:rsidRDefault="00FA692A" w:rsidP="00FA692A"/>
    <w:p w14:paraId="154D44CE" w14:textId="77777777" w:rsidR="00FA692A" w:rsidRPr="0047364C" w:rsidRDefault="00FA692A" w:rsidP="00FA692A"/>
    <w:p w14:paraId="50553FDE" w14:textId="77777777" w:rsidR="00FA692A" w:rsidRPr="0047364C" w:rsidRDefault="00FA692A" w:rsidP="00FA692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A692A" w:rsidRPr="0047364C" w14:paraId="3F2BA8FA" w14:textId="77777777" w:rsidTr="001D08EF">
        <w:tc>
          <w:tcPr>
            <w:tcW w:w="1870" w:type="dxa"/>
          </w:tcPr>
          <w:p w14:paraId="718007DB" w14:textId="77777777" w:rsidR="00FA692A" w:rsidRPr="0047364C" w:rsidRDefault="00FA692A" w:rsidP="001D08EF"/>
        </w:tc>
        <w:tc>
          <w:tcPr>
            <w:tcW w:w="1870" w:type="dxa"/>
          </w:tcPr>
          <w:p w14:paraId="57BA3F17" w14:textId="77777777" w:rsidR="00FA692A" w:rsidRPr="0047364C" w:rsidRDefault="00FA692A" w:rsidP="001D08EF"/>
        </w:tc>
        <w:tc>
          <w:tcPr>
            <w:tcW w:w="1870" w:type="dxa"/>
          </w:tcPr>
          <w:p w14:paraId="1F1329CD" w14:textId="77777777" w:rsidR="00FA692A" w:rsidRPr="0047364C" w:rsidRDefault="00FA692A" w:rsidP="001D08EF"/>
        </w:tc>
        <w:tc>
          <w:tcPr>
            <w:tcW w:w="1870" w:type="dxa"/>
          </w:tcPr>
          <w:p w14:paraId="3D376C26" w14:textId="77777777" w:rsidR="00FA692A" w:rsidRPr="0047364C" w:rsidRDefault="00FA692A" w:rsidP="001D08EF"/>
        </w:tc>
        <w:tc>
          <w:tcPr>
            <w:tcW w:w="1870" w:type="dxa"/>
          </w:tcPr>
          <w:p w14:paraId="123CBD02" w14:textId="77777777" w:rsidR="00FA692A" w:rsidRPr="0047364C" w:rsidRDefault="00FA692A" w:rsidP="001D08EF"/>
        </w:tc>
      </w:tr>
      <w:tr w:rsidR="00FA692A" w:rsidRPr="0047364C" w14:paraId="37568DDC" w14:textId="77777777" w:rsidTr="001D08EF">
        <w:tc>
          <w:tcPr>
            <w:tcW w:w="1870" w:type="dxa"/>
          </w:tcPr>
          <w:p w14:paraId="08FE61F4" w14:textId="77777777" w:rsidR="00FA692A" w:rsidRPr="0047364C" w:rsidRDefault="00FA692A" w:rsidP="001D08EF"/>
        </w:tc>
        <w:tc>
          <w:tcPr>
            <w:tcW w:w="1870" w:type="dxa"/>
          </w:tcPr>
          <w:p w14:paraId="22008D08" w14:textId="77777777" w:rsidR="00FA692A" w:rsidRPr="0047364C" w:rsidRDefault="00FA692A" w:rsidP="001D08EF"/>
        </w:tc>
        <w:tc>
          <w:tcPr>
            <w:tcW w:w="1870" w:type="dxa"/>
            <w:tcBorders>
              <w:bottom w:val="single" w:sz="4" w:space="0" w:color="auto"/>
            </w:tcBorders>
          </w:tcPr>
          <w:p w14:paraId="0A2F3903" w14:textId="77777777" w:rsidR="00FA692A" w:rsidRPr="0047364C" w:rsidRDefault="00FA692A" w:rsidP="001D08EF"/>
        </w:tc>
        <w:tc>
          <w:tcPr>
            <w:tcW w:w="1870" w:type="dxa"/>
          </w:tcPr>
          <w:p w14:paraId="50AAD80B" w14:textId="77777777" w:rsidR="00FA692A" w:rsidRPr="0047364C" w:rsidRDefault="00FA692A" w:rsidP="001D08EF"/>
        </w:tc>
        <w:tc>
          <w:tcPr>
            <w:tcW w:w="1870" w:type="dxa"/>
          </w:tcPr>
          <w:p w14:paraId="452F016D" w14:textId="77777777" w:rsidR="00FA692A" w:rsidRPr="0047364C" w:rsidRDefault="00FA692A" w:rsidP="001D08EF"/>
        </w:tc>
      </w:tr>
    </w:tbl>
    <w:p w14:paraId="0E8D13E8" w14:textId="77777777" w:rsidR="00FA692A" w:rsidRPr="0047364C" w:rsidRDefault="00FA692A" w:rsidP="00FA692A"/>
    <w:p w14:paraId="0D155354" w14:textId="77777777" w:rsidR="00FA692A" w:rsidRPr="00FA692A" w:rsidRDefault="00FA692A" w:rsidP="00FA692A"/>
    <w:sectPr w:rsidR="00FA692A" w:rsidRPr="00FA692A"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4B51" w14:textId="77777777" w:rsidR="008D6B82" w:rsidRPr="0047364C" w:rsidRDefault="008D6B82" w:rsidP="004A504B">
      <w:r w:rsidRPr="0047364C">
        <w:separator/>
      </w:r>
    </w:p>
  </w:endnote>
  <w:endnote w:type="continuationSeparator" w:id="0">
    <w:p w14:paraId="38A8E130" w14:textId="77777777" w:rsidR="008D6B82" w:rsidRPr="0047364C" w:rsidRDefault="008D6B82" w:rsidP="004A504B">
      <w:r w:rsidRPr="004736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8D5E" w14:textId="77777777" w:rsidR="00DC6A10" w:rsidRPr="0047364C" w:rsidRDefault="00BC2495">
    <w:pPr>
      <w:jc w:val="center"/>
    </w:pPr>
    <w:r w:rsidRPr="0047364C">
      <w:fldChar w:fldCharType="begin"/>
    </w:r>
    <w:r w:rsidR="00851352" w:rsidRPr="0047364C">
      <w:instrText xml:space="preserve"> PAGE </w:instrText>
    </w:r>
    <w:r w:rsidRPr="0047364C">
      <w:fldChar w:fldCharType="separate"/>
    </w:r>
    <w:r w:rsidR="00E753E8" w:rsidRPr="0047364C">
      <w:t>2</w:t>
    </w:r>
    <w:r w:rsidRPr="0047364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203320"/>
      <w:docPartObj>
        <w:docPartGallery w:val="Page Numbers (Bottom of Page)"/>
        <w:docPartUnique/>
      </w:docPartObj>
    </w:sdtPr>
    <w:sdtEndPr>
      <w:rPr>
        <w:noProof/>
      </w:rPr>
    </w:sdtEndPr>
    <w:sdtContent>
      <w:p w14:paraId="60A6DC3B" w14:textId="7EC46F22" w:rsidR="00BE3598" w:rsidRDefault="00BE35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16A0" w14:textId="77777777" w:rsidR="00BF474D" w:rsidRPr="0047364C" w:rsidRDefault="00BF474D" w:rsidP="00BF474D">
    <w:pPr>
      <w:pBdr>
        <w:top w:val="single" w:sz="4" w:space="1" w:color="auto"/>
        <w:left w:val="single" w:sz="4" w:space="4" w:color="auto"/>
        <w:bottom w:val="single" w:sz="4" w:space="1" w:color="auto"/>
        <w:right w:val="single" w:sz="4" w:space="4" w:color="auto"/>
      </w:pBdr>
      <w:jc w:val="center"/>
      <w:rPr>
        <w:sz w:val="16"/>
        <w:szCs w:val="16"/>
      </w:rPr>
    </w:pPr>
    <w:r w:rsidRPr="0047364C">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5845CD51" w14:textId="77777777" w:rsidR="004E7F9C" w:rsidRPr="0047364C" w:rsidRDefault="004E7F9C" w:rsidP="006A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A4F95" w14:textId="77777777" w:rsidR="008D6B82" w:rsidRPr="0047364C" w:rsidRDefault="008D6B82" w:rsidP="004A504B">
      <w:r w:rsidRPr="0047364C">
        <w:separator/>
      </w:r>
    </w:p>
  </w:footnote>
  <w:footnote w:type="continuationSeparator" w:id="0">
    <w:p w14:paraId="38013DA6" w14:textId="77777777" w:rsidR="008D6B82" w:rsidRPr="0047364C" w:rsidRDefault="008D6B82" w:rsidP="004A504B">
      <w:r w:rsidRPr="0047364C">
        <w:continuationSeparator/>
      </w:r>
    </w:p>
  </w:footnote>
  <w:footnote w:id="1">
    <w:p w14:paraId="71ACE0DA" w14:textId="77777777" w:rsidR="006A24A7" w:rsidRPr="0047364C" w:rsidRDefault="006A24A7" w:rsidP="0058535C">
      <w:pPr>
        <w:pStyle w:val="FootnoteText"/>
      </w:pPr>
      <w:r w:rsidRPr="0047364C">
        <w:rPr>
          <w:rStyle w:val="FootnoteReference"/>
        </w:rPr>
        <w:footnoteRef/>
      </w:r>
      <w:r w:rsidRPr="0047364C">
        <w:t xml:space="preserve"> UNEP/OzL.Pro/ExCom/9</w:t>
      </w:r>
      <w:r w:rsidR="00BF6D9E" w:rsidRPr="0047364C">
        <w:t>6</w:t>
      </w:r>
      <w:r w:rsidRPr="0047364C">
        <w:t>/1</w:t>
      </w:r>
    </w:p>
  </w:footnote>
  <w:footnote w:id="2">
    <w:p w14:paraId="1B05F761" w14:textId="77777777" w:rsidR="00056B8C" w:rsidRPr="0047364C" w:rsidRDefault="00056B8C" w:rsidP="00056B8C">
      <w:pPr>
        <w:pStyle w:val="FootnoteText"/>
      </w:pPr>
      <w:r w:rsidRPr="0047364C">
        <w:rPr>
          <w:rStyle w:val="FootnoteReference"/>
        </w:rPr>
        <w:footnoteRef/>
      </w:r>
      <w:r w:rsidRPr="0047364C">
        <w:t xml:space="preserve"> Основой для расширения сферы охвата послужил в том числе документ «Каким образом мероприятия по поэтапному отказу от ГХФУ и поэтапному сокращению потребления ГФУ, осуществляемые при поддержке Многостороннего фонда, могут внести вклад в устойчивое охлаждение (решение 92/1(b))», UNEP/OzL.Pro/ExCom/94/63, который Исполнительный комитет рассмотрел на своей 94-й сессии. </w:t>
      </w:r>
    </w:p>
  </w:footnote>
  <w:footnote w:id="3">
    <w:p w14:paraId="4EEFFF35" w14:textId="77777777" w:rsidR="00056B8C" w:rsidRPr="0047364C" w:rsidRDefault="00056B8C" w:rsidP="00056B8C">
      <w:pPr>
        <w:pStyle w:val="FootnoteText"/>
        <w:ind w:right="-421"/>
        <w:jc w:val="left"/>
      </w:pPr>
      <w:r w:rsidRPr="0047364C">
        <w:rPr>
          <w:rStyle w:val="FootnoteReference"/>
        </w:rPr>
        <w:footnoteRef/>
      </w:r>
      <w:r w:rsidRPr="0047364C">
        <w:t xml:space="preserve"> Повестка дня и документы первой сессии продолжительностью полдня </w:t>
      </w:r>
      <w:hyperlink r:id="rId1" w:history="1">
        <w:r w:rsidRPr="0047364C">
          <w:rPr>
            <w:rStyle w:val="Hyperlink"/>
          </w:rPr>
          <w:t>https://www.multilateralfund.org/meetings/other/94</w:t>
        </w:r>
      </w:hyperlink>
      <w:r w:rsidRPr="0047364C">
        <w:t xml:space="preserve"> </w:t>
      </w:r>
    </w:p>
  </w:footnote>
  <w:footnote w:id="4">
    <w:p w14:paraId="681E6C38" w14:textId="77777777" w:rsidR="00056B8C" w:rsidRPr="0047364C" w:rsidRDefault="00056B8C" w:rsidP="00056B8C">
      <w:pPr>
        <w:pStyle w:val="FootnoteText"/>
        <w:jc w:val="left"/>
      </w:pPr>
      <w:r w:rsidRPr="0047364C">
        <w:rPr>
          <w:rStyle w:val="FootnoteReference"/>
        </w:rPr>
        <w:footnoteRef/>
      </w:r>
      <w:r w:rsidRPr="0047364C">
        <w:t xml:space="preserve"> Повестка дня и документы второй сессии продолжительностью полдня </w:t>
      </w:r>
      <w:hyperlink r:id="rId2" w:history="1">
        <w:r w:rsidRPr="0047364C">
          <w:rPr>
            <w:rStyle w:val="Hyperlink"/>
          </w:rPr>
          <w:t>https://www.multilateralfund.org/meetings/other/95</w:t>
        </w:r>
      </w:hyperlink>
      <w:r w:rsidRPr="0047364C">
        <w:t xml:space="preserve"> </w:t>
      </w:r>
    </w:p>
  </w:footnote>
  <w:footnote w:id="5">
    <w:p w14:paraId="722A839F" w14:textId="77777777" w:rsidR="00056B8C" w:rsidRPr="0047364C" w:rsidRDefault="00056B8C" w:rsidP="00631165">
      <w:pPr>
        <w:pStyle w:val="FootnoteText"/>
        <w:jc w:val="left"/>
      </w:pPr>
      <w:r w:rsidRPr="0047364C">
        <w:rPr>
          <w:rStyle w:val="FootnoteReference"/>
        </w:rPr>
        <w:footnoteRef/>
      </w:r>
      <w:r w:rsidRPr="0047364C">
        <w:t xml:space="preserve"> Повестка дня и документы третьей сессии продолжительностью полдня: </w:t>
      </w:r>
      <w:hyperlink r:id="rId3" w:history="1">
        <w:r w:rsidRPr="0047364C">
          <w:rPr>
            <w:rStyle w:val="Hyperlink"/>
          </w:rPr>
          <w:t>https://www.multilateralfund.org/meetings/other/96</w:t>
        </w:r>
      </w:hyperlink>
      <w:r w:rsidRPr="0047364C">
        <w:t xml:space="preserve"> </w:t>
      </w:r>
    </w:p>
    <w:p w14:paraId="64085E73" w14:textId="77777777" w:rsidR="00056B8C" w:rsidRPr="0047364C" w:rsidRDefault="00056B8C" w:rsidP="00056B8C">
      <w:pPr>
        <w:pStyle w:val="FootnoteText"/>
      </w:pPr>
    </w:p>
  </w:footnote>
  <w:footnote w:id="6">
    <w:p w14:paraId="478F6DA4" w14:textId="77777777" w:rsidR="00FA692A" w:rsidRPr="0047364C" w:rsidRDefault="00FA692A" w:rsidP="00FA692A">
      <w:pPr>
        <w:pStyle w:val="FootnoteText"/>
      </w:pPr>
      <w:r w:rsidRPr="0047364C">
        <w:rPr>
          <w:rStyle w:val="FootnoteReference"/>
        </w:rPr>
        <w:footnoteRef/>
      </w:r>
      <w:r w:rsidRPr="0047364C">
        <w:t xml:space="preserve"> Дэвид Ферман, старший посредник Института достижения консенсуса и заместитель директора Программы общественных дискуссий Массачусетского технологического института и Гарвардского университета.</w:t>
      </w:r>
    </w:p>
  </w:footnote>
  <w:footnote w:id="7">
    <w:p w14:paraId="646E0225" w14:textId="77777777" w:rsidR="00FA692A" w:rsidRPr="0047364C" w:rsidRDefault="00FA692A" w:rsidP="00FA692A">
      <w:pPr>
        <w:rPr>
          <w:sz w:val="20"/>
          <w:szCs w:val="20"/>
        </w:rPr>
      </w:pPr>
      <w:r w:rsidRPr="0047364C">
        <w:rPr>
          <w:rStyle w:val="FootnoteReference"/>
          <w:sz w:val="20"/>
          <w:szCs w:val="20"/>
        </w:rPr>
        <w:footnoteRef/>
      </w:r>
      <w:r w:rsidRPr="0047364C">
        <w:rPr>
          <w:sz w:val="20"/>
        </w:rPr>
        <w:t xml:space="preserve"> </w:t>
      </w:r>
      <w:r w:rsidRPr="0047364C">
        <w:rPr>
          <w:sz w:val="20"/>
        </w:rPr>
        <w:fldChar w:fldCharType="begin"/>
      </w:r>
      <w:r w:rsidRPr="0047364C">
        <w:rPr>
          <w:sz w:val="20"/>
        </w:rPr>
        <w:instrText xml:space="preserve"> DOCPROPERTY "Document number"  \* MERGEFORMAT </w:instrText>
      </w:r>
      <w:r w:rsidRPr="0047364C">
        <w:rPr>
          <w:sz w:val="20"/>
        </w:rPr>
        <w:fldChar w:fldCharType="separate"/>
      </w:r>
      <w:r w:rsidRPr="0047364C">
        <w:rPr>
          <w:sz w:val="20"/>
        </w:rPr>
        <w:t>UNEP/OzL.Pro/ExCom/96/63</w:t>
      </w:r>
      <w:r w:rsidRPr="0047364C">
        <w:rPr>
          <w:sz w:val="20"/>
        </w:rPr>
        <w:fldChar w:fldCharType="end"/>
      </w:r>
    </w:p>
  </w:footnote>
  <w:footnote w:id="8">
    <w:p w14:paraId="6B552FEA" w14:textId="77777777" w:rsidR="00FA692A" w:rsidRPr="00697DD0" w:rsidRDefault="00FA692A" w:rsidP="00FA692A">
      <w:pPr>
        <w:pStyle w:val="FootnoteText"/>
      </w:pPr>
      <w:r w:rsidRPr="0047364C">
        <w:rPr>
          <w:rStyle w:val="FootnoteReference"/>
        </w:rPr>
        <w:footnoteRef/>
      </w:r>
      <w:r w:rsidRPr="0047364C">
        <w:t xml:space="preserve"> Резюме и итоги третьей сессии продолжительностью полдня будут представлены в качестве добавления к документу UNEP/OzL.Pro/ExCom/96/63 после завершения сессии.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17D0" w14:textId="52CCB520" w:rsidR="00DC6A10" w:rsidRPr="0047364C" w:rsidRDefault="000918EE">
    <w:fldSimple w:instr=" DOCPROPERTY &quot;Document number&quot;  \* MERGEFORMAT ">
      <w:r w:rsidRPr="0047364C">
        <w:t>UNEP/OzL.Pro/ExCom/96/63</w:t>
      </w:r>
    </w:fldSimple>
  </w:p>
  <w:p w14:paraId="2D226580" w14:textId="77777777" w:rsidR="00DC6A10" w:rsidRPr="0047364C" w:rsidRDefault="00DC6A10"/>
  <w:p w14:paraId="1B9C984C" w14:textId="77777777" w:rsidR="00DC6A10" w:rsidRPr="0047364C"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B2D5" w14:textId="77777777" w:rsidR="000918EE" w:rsidRPr="0047364C" w:rsidRDefault="000918EE" w:rsidP="0028431B">
    <w:pPr>
      <w:jc w:val="right"/>
    </w:pPr>
    <w:fldSimple w:instr=" DOCPROPERTY &quot;Document number&quot;  \* MERGEFORMAT ">
      <w:r w:rsidRPr="0047364C">
        <w:t>UNEP/OzL.Pro/ExCom/96/63</w:t>
      </w:r>
    </w:fldSimple>
  </w:p>
  <w:p w14:paraId="3C53E367" w14:textId="124D67AA" w:rsidR="00DC6A10" w:rsidRPr="0047364C" w:rsidRDefault="00DC6A10">
    <w:pPr>
      <w:jc w:val="right"/>
    </w:pPr>
  </w:p>
  <w:p w14:paraId="4D269DFF" w14:textId="77777777" w:rsidR="00DC6A10" w:rsidRPr="0047364C"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57FDF"/>
    <w:rsid w:val="00000FED"/>
    <w:rsid w:val="0000434E"/>
    <w:rsid w:val="000046C0"/>
    <w:rsid w:val="00011FE5"/>
    <w:rsid w:val="000211A9"/>
    <w:rsid w:val="00021238"/>
    <w:rsid w:val="00022071"/>
    <w:rsid w:val="00024CEC"/>
    <w:rsid w:val="00026875"/>
    <w:rsid w:val="00031260"/>
    <w:rsid w:val="00035AE4"/>
    <w:rsid w:val="0003681A"/>
    <w:rsid w:val="000372B7"/>
    <w:rsid w:val="00050F6E"/>
    <w:rsid w:val="00056B8C"/>
    <w:rsid w:val="00061EC2"/>
    <w:rsid w:val="00066CE8"/>
    <w:rsid w:val="0007016C"/>
    <w:rsid w:val="00080ED0"/>
    <w:rsid w:val="00085B8F"/>
    <w:rsid w:val="00090481"/>
    <w:rsid w:val="000918EE"/>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491E"/>
    <w:rsid w:val="00166FC4"/>
    <w:rsid w:val="001677AC"/>
    <w:rsid w:val="001804EA"/>
    <w:rsid w:val="001816CD"/>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1D0"/>
    <w:rsid w:val="00214863"/>
    <w:rsid w:val="002156B4"/>
    <w:rsid w:val="00224FCD"/>
    <w:rsid w:val="00253222"/>
    <w:rsid w:val="00261C13"/>
    <w:rsid w:val="00262847"/>
    <w:rsid w:val="00281BB2"/>
    <w:rsid w:val="0028431B"/>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6DB2"/>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29A6"/>
    <w:rsid w:val="00434C74"/>
    <w:rsid w:val="00456EB4"/>
    <w:rsid w:val="00457827"/>
    <w:rsid w:val="004718F3"/>
    <w:rsid w:val="0047364C"/>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4548"/>
    <w:rsid w:val="00537343"/>
    <w:rsid w:val="005516F3"/>
    <w:rsid w:val="00555D75"/>
    <w:rsid w:val="00560DF0"/>
    <w:rsid w:val="0056637F"/>
    <w:rsid w:val="0056759C"/>
    <w:rsid w:val="00576AEE"/>
    <w:rsid w:val="0058535C"/>
    <w:rsid w:val="0059513E"/>
    <w:rsid w:val="005A6AA4"/>
    <w:rsid w:val="005A6D9F"/>
    <w:rsid w:val="005B48FF"/>
    <w:rsid w:val="005C1E32"/>
    <w:rsid w:val="005C670D"/>
    <w:rsid w:val="005D363F"/>
    <w:rsid w:val="005E63B7"/>
    <w:rsid w:val="005F3D78"/>
    <w:rsid w:val="00604C15"/>
    <w:rsid w:val="00605CDD"/>
    <w:rsid w:val="006158D5"/>
    <w:rsid w:val="00625D83"/>
    <w:rsid w:val="00631165"/>
    <w:rsid w:val="00651984"/>
    <w:rsid w:val="006623E7"/>
    <w:rsid w:val="00662B80"/>
    <w:rsid w:val="0066768F"/>
    <w:rsid w:val="0067028D"/>
    <w:rsid w:val="00670F6C"/>
    <w:rsid w:val="00673066"/>
    <w:rsid w:val="00676E58"/>
    <w:rsid w:val="006852C7"/>
    <w:rsid w:val="006852CE"/>
    <w:rsid w:val="00692D14"/>
    <w:rsid w:val="00697DD0"/>
    <w:rsid w:val="006A24A7"/>
    <w:rsid w:val="006A7A3B"/>
    <w:rsid w:val="006B65C7"/>
    <w:rsid w:val="006C1727"/>
    <w:rsid w:val="006C32FD"/>
    <w:rsid w:val="006C39CE"/>
    <w:rsid w:val="006D0FCC"/>
    <w:rsid w:val="006D21F5"/>
    <w:rsid w:val="006D2C1F"/>
    <w:rsid w:val="006D3089"/>
    <w:rsid w:val="006E126D"/>
    <w:rsid w:val="006E1FC3"/>
    <w:rsid w:val="00704CE9"/>
    <w:rsid w:val="0070616B"/>
    <w:rsid w:val="00706295"/>
    <w:rsid w:val="00706FDA"/>
    <w:rsid w:val="00711F9A"/>
    <w:rsid w:val="00712CED"/>
    <w:rsid w:val="00713810"/>
    <w:rsid w:val="00722F5C"/>
    <w:rsid w:val="007247E3"/>
    <w:rsid w:val="00724E7A"/>
    <w:rsid w:val="007303A5"/>
    <w:rsid w:val="00730B3E"/>
    <w:rsid w:val="0073420B"/>
    <w:rsid w:val="00736367"/>
    <w:rsid w:val="0074760E"/>
    <w:rsid w:val="007548C4"/>
    <w:rsid w:val="00754ABA"/>
    <w:rsid w:val="00755CB2"/>
    <w:rsid w:val="00782B0D"/>
    <w:rsid w:val="0079781A"/>
    <w:rsid w:val="007A1546"/>
    <w:rsid w:val="007A228C"/>
    <w:rsid w:val="007A368E"/>
    <w:rsid w:val="007A5868"/>
    <w:rsid w:val="007A7488"/>
    <w:rsid w:val="007B04CE"/>
    <w:rsid w:val="007B6871"/>
    <w:rsid w:val="007B7A2F"/>
    <w:rsid w:val="007C32EE"/>
    <w:rsid w:val="007C3D33"/>
    <w:rsid w:val="007D294A"/>
    <w:rsid w:val="007D47D2"/>
    <w:rsid w:val="007D620F"/>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77210"/>
    <w:rsid w:val="00880E35"/>
    <w:rsid w:val="008875FE"/>
    <w:rsid w:val="00887F8E"/>
    <w:rsid w:val="00896234"/>
    <w:rsid w:val="00897E43"/>
    <w:rsid w:val="008A3092"/>
    <w:rsid w:val="008C222B"/>
    <w:rsid w:val="008C5738"/>
    <w:rsid w:val="008C7EAD"/>
    <w:rsid w:val="008D0CFE"/>
    <w:rsid w:val="008D6152"/>
    <w:rsid w:val="008D6B82"/>
    <w:rsid w:val="008D76AF"/>
    <w:rsid w:val="008E7BA9"/>
    <w:rsid w:val="008F0F81"/>
    <w:rsid w:val="008F27BF"/>
    <w:rsid w:val="008F2E64"/>
    <w:rsid w:val="009142EC"/>
    <w:rsid w:val="009145E4"/>
    <w:rsid w:val="009154C3"/>
    <w:rsid w:val="00916BD3"/>
    <w:rsid w:val="00923540"/>
    <w:rsid w:val="00926767"/>
    <w:rsid w:val="009334A8"/>
    <w:rsid w:val="009361D5"/>
    <w:rsid w:val="009428A4"/>
    <w:rsid w:val="009659F4"/>
    <w:rsid w:val="00970D60"/>
    <w:rsid w:val="009874D0"/>
    <w:rsid w:val="0099390E"/>
    <w:rsid w:val="009956CD"/>
    <w:rsid w:val="009960E5"/>
    <w:rsid w:val="009A7ADC"/>
    <w:rsid w:val="009B0D30"/>
    <w:rsid w:val="009B2BC0"/>
    <w:rsid w:val="009C19B7"/>
    <w:rsid w:val="009C5ABB"/>
    <w:rsid w:val="009D7C51"/>
    <w:rsid w:val="009E196C"/>
    <w:rsid w:val="009E6A0A"/>
    <w:rsid w:val="009F36BF"/>
    <w:rsid w:val="00A06172"/>
    <w:rsid w:val="00A111B6"/>
    <w:rsid w:val="00A125AB"/>
    <w:rsid w:val="00A26D27"/>
    <w:rsid w:val="00A327DD"/>
    <w:rsid w:val="00A376EE"/>
    <w:rsid w:val="00A40356"/>
    <w:rsid w:val="00A428F1"/>
    <w:rsid w:val="00A42A99"/>
    <w:rsid w:val="00A5151A"/>
    <w:rsid w:val="00A57E0A"/>
    <w:rsid w:val="00A77919"/>
    <w:rsid w:val="00A823F6"/>
    <w:rsid w:val="00A8719E"/>
    <w:rsid w:val="00AA0A89"/>
    <w:rsid w:val="00AA5368"/>
    <w:rsid w:val="00AA6429"/>
    <w:rsid w:val="00AA6EDA"/>
    <w:rsid w:val="00AB6A31"/>
    <w:rsid w:val="00AC01AA"/>
    <w:rsid w:val="00AC3EE9"/>
    <w:rsid w:val="00AC4F72"/>
    <w:rsid w:val="00AC5041"/>
    <w:rsid w:val="00AE482E"/>
    <w:rsid w:val="00AF1B39"/>
    <w:rsid w:val="00AF5BC6"/>
    <w:rsid w:val="00AF741A"/>
    <w:rsid w:val="00AF7495"/>
    <w:rsid w:val="00B01ADB"/>
    <w:rsid w:val="00B04161"/>
    <w:rsid w:val="00B056F9"/>
    <w:rsid w:val="00B11E3D"/>
    <w:rsid w:val="00B14D2C"/>
    <w:rsid w:val="00B1624F"/>
    <w:rsid w:val="00B17E82"/>
    <w:rsid w:val="00B33C2F"/>
    <w:rsid w:val="00B4575A"/>
    <w:rsid w:val="00B575BA"/>
    <w:rsid w:val="00B71608"/>
    <w:rsid w:val="00B7575E"/>
    <w:rsid w:val="00B76429"/>
    <w:rsid w:val="00B86471"/>
    <w:rsid w:val="00B86767"/>
    <w:rsid w:val="00B956D4"/>
    <w:rsid w:val="00B97446"/>
    <w:rsid w:val="00BA7432"/>
    <w:rsid w:val="00BB2764"/>
    <w:rsid w:val="00BC1AA0"/>
    <w:rsid w:val="00BC2495"/>
    <w:rsid w:val="00BC314A"/>
    <w:rsid w:val="00BC7EB9"/>
    <w:rsid w:val="00BD20BF"/>
    <w:rsid w:val="00BD2643"/>
    <w:rsid w:val="00BD56B1"/>
    <w:rsid w:val="00BD6558"/>
    <w:rsid w:val="00BE3598"/>
    <w:rsid w:val="00BF0D67"/>
    <w:rsid w:val="00BF2AD7"/>
    <w:rsid w:val="00BF2F76"/>
    <w:rsid w:val="00BF3022"/>
    <w:rsid w:val="00BF3214"/>
    <w:rsid w:val="00BF46EE"/>
    <w:rsid w:val="00BF474D"/>
    <w:rsid w:val="00BF5573"/>
    <w:rsid w:val="00BF6D9E"/>
    <w:rsid w:val="00C15867"/>
    <w:rsid w:val="00C22398"/>
    <w:rsid w:val="00C2296D"/>
    <w:rsid w:val="00C23155"/>
    <w:rsid w:val="00C40C41"/>
    <w:rsid w:val="00C43D3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6E64"/>
    <w:rsid w:val="00CC70A3"/>
    <w:rsid w:val="00CD4442"/>
    <w:rsid w:val="00CD53C3"/>
    <w:rsid w:val="00CD574E"/>
    <w:rsid w:val="00CE4C22"/>
    <w:rsid w:val="00CE76E5"/>
    <w:rsid w:val="00CF41EC"/>
    <w:rsid w:val="00CF5D04"/>
    <w:rsid w:val="00D03115"/>
    <w:rsid w:val="00D04DE4"/>
    <w:rsid w:val="00D063F1"/>
    <w:rsid w:val="00D11735"/>
    <w:rsid w:val="00D14F22"/>
    <w:rsid w:val="00D43476"/>
    <w:rsid w:val="00D439F3"/>
    <w:rsid w:val="00D4741C"/>
    <w:rsid w:val="00D57918"/>
    <w:rsid w:val="00D737B9"/>
    <w:rsid w:val="00D73DC6"/>
    <w:rsid w:val="00D74C1A"/>
    <w:rsid w:val="00D754C1"/>
    <w:rsid w:val="00D77393"/>
    <w:rsid w:val="00D77A35"/>
    <w:rsid w:val="00D8111D"/>
    <w:rsid w:val="00D81B3E"/>
    <w:rsid w:val="00D90C70"/>
    <w:rsid w:val="00D90E49"/>
    <w:rsid w:val="00D91679"/>
    <w:rsid w:val="00D96ADE"/>
    <w:rsid w:val="00DA0CE2"/>
    <w:rsid w:val="00DA2387"/>
    <w:rsid w:val="00DA399F"/>
    <w:rsid w:val="00DC6A10"/>
    <w:rsid w:val="00DC7CC6"/>
    <w:rsid w:val="00DE657E"/>
    <w:rsid w:val="00DF4704"/>
    <w:rsid w:val="00E024AA"/>
    <w:rsid w:val="00E15C77"/>
    <w:rsid w:val="00E1693E"/>
    <w:rsid w:val="00E250F1"/>
    <w:rsid w:val="00E3550D"/>
    <w:rsid w:val="00E52838"/>
    <w:rsid w:val="00E57FDF"/>
    <w:rsid w:val="00E614E0"/>
    <w:rsid w:val="00E73F7F"/>
    <w:rsid w:val="00E753E8"/>
    <w:rsid w:val="00E85409"/>
    <w:rsid w:val="00E878B6"/>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7BA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A692A"/>
    <w:rsid w:val="00FB0C81"/>
    <w:rsid w:val="00FB6EED"/>
    <w:rsid w:val="00FC2200"/>
    <w:rsid w:val="00FC2540"/>
    <w:rsid w:val="00FE3CBA"/>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96370"/>
  <w15:docId w15:val="{BE384A8E-19D1-47EA-9557-19B07519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ru-RU"/>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56B8C"/>
    <w:pPr>
      <w:spacing w:after="160" w:line="240" w:lineRule="exact"/>
    </w:pPr>
    <w:rPr>
      <w:sz w:val="20"/>
      <w:szCs w:val="20"/>
      <w:vertAlign w:val="superscript"/>
      <w:lang w:val="en-US"/>
    </w:rPr>
  </w:style>
  <w:style w:type="character" w:styleId="Hyperlink">
    <w:name w:val="Hyperlink"/>
    <w:basedOn w:val="DefaultParagraphFont"/>
    <w:uiPriority w:val="99"/>
    <w:unhideWhenUsed/>
    <w:rsid w:val="00056B8C"/>
    <w:rPr>
      <w:color w:val="0000FF" w:themeColor="hyperlink"/>
      <w:u w:val="single"/>
    </w:rPr>
  </w:style>
  <w:style w:type="character" w:customStyle="1" w:styleId="FooterChar">
    <w:name w:val="Footer Char"/>
    <w:basedOn w:val="DefaultParagraphFont"/>
    <w:link w:val="Footer"/>
    <w:uiPriority w:val="99"/>
    <w:rsid w:val="00BE3598"/>
    <w:rPr>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multilateralfund.org/meetings/other/96" TargetMode="External"/><Relationship Id="rId2" Type="http://schemas.openxmlformats.org/officeDocument/2006/relationships/hyperlink" Target="https://www.multilateralfund.org/meetings/other/95" TargetMode="External"/><Relationship Id="rId1" Type="http://schemas.openxmlformats.org/officeDocument/2006/relationships/hyperlink" Target="https://www.multilateralfund.org/meetings/other/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m\OneDrive\Desktop\Traducciones\UNEP\R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R96-template</Template>
  <TotalTime>28</TotalTime>
  <Pages>5</Pages>
  <Words>1525</Words>
  <Characters>11514</Characters>
  <Application>Microsoft Office Word</Application>
  <DocSecurity>0</DocSecurity>
  <Lines>177</Lines>
  <Paragraphs>52</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12987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and outcomes of the discussion in the half-day sessions held to date on strategic approaches to implementation of the Kigali Amendment and the contribution to sustainable cooling of activities supported by the Multilateral Fund (DECISION 95/96)</dc:title>
  <dc:subject/>
  <dc:creator>Natalia Morozova</dc:creator>
  <cp:keywords/>
  <dc:description/>
  <cp:lastModifiedBy>Angela Xue He Yan</cp:lastModifiedBy>
  <cp:revision>36</cp:revision>
  <cp:lastPrinted>2001-05-26T16:40:00Z</cp:lastPrinted>
  <dcterms:created xsi:type="dcterms:W3CDTF">2025-05-05T06:53:00Z</dcterms:created>
  <dcterms:modified xsi:type="dcterms:W3CDTF">2025-05-07T19:12:00Z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Date completed">
    <vt:lpwstr>5/2/2025</vt:lpwstr>
  </property>
</Properties>
</file>