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A86CCB" w:rsidRPr="00B576E6" w14:paraId="236A592C" w14:textId="77777777" w:rsidTr="00C45CB9">
        <w:trPr>
          <w:trHeight w:val="720"/>
        </w:trPr>
        <w:tc>
          <w:tcPr>
            <w:tcW w:w="5467" w:type="dxa"/>
            <w:gridSpan w:val="2"/>
            <w:tcBorders>
              <w:bottom w:val="single" w:sz="18" w:space="0" w:color="auto"/>
            </w:tcBorders>
          </w:tcPr>
          <w:p w14:paraId="05DB848D" w14:textId="77777777" w:rsidR="00A86CCB" w:rsidRPr="00B576E6"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B576E6">
              <w:rPr>
                <w:rFonts w:ascii="Univers" w:hAnsi="Univers"/>
                <w:b/>
                <w:sz w:val="28"/>
                <w:szCs w:val="28"/>
              </w:rPr>
              <w:t>UNITED</w:t>
            </w:r>
            <w:r w:rsidRPr="00B576E6">
              <w:rPr>
                <w:rFonts w:ascii="Univers" w:hAnsi="Univers"/>
                <w:b/>
                <w:sz w:val="28"/>
                <w:szCs w:val="28"/>
              </w:rPr>
              <w:br/>
              <w:t>NATIONS</w:t>
            </w:r>
          </w:p>
        </w:tc>
        <w:tc>
          <w:tcPr>
            <w:tcW w:w="4613" w:type="dxa"/>
            <w:tcBorders>
              <w:bottom w:val="single" w:sz="18" w:space="0" w:color="auto"/>
            </w:tcBorders>
          </w:tcPr>
          <w:p w14:paraId="5178D403" w14:textId="77777777" w:rsidR="00A86CCB" w:rsidRPr="00B576E6" w:rsidRDefault="00A86CCB" w:rsidP="004A4122">
            <w:pPr>
              <w:jc w:val="right"/>
              <w:rPr>
                <w:sz w:val="52"/>
                <w:szCs w:val="52"/>
              </w:rPr>
            </w:pPr>
            <w:r w:rsidRPr="00B576E6">
              <w:rPr>
                <w:rFonts w:ascii="Univers Bold" w:hAnsi="Univers Bold"/>
                <w:b/>
                <w:sz w:val="72"/>
              </w:rPr>
              <w:t>EP</w:t>
            </w:r>
          </w:p>
        </w:tc>
      </w:tr>
      <w:tr w:rsidR="00A86CCB" w:rsidRPr="00B576E6" w14:paraId="14976BC1" w14:textId="77777777" w:rsidTr="00C45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41EBBDE8" w14:textId="66DBB359" w:rsidR="00A86CCB" w:rsidRPr="00B576E6" w:rsidRDefault="00A86CCB" w:rsidP="004A4122">
            <w:pPr>
              <w:spacing w:before="120"/>
              <w:ind w:left="-9"/>
            </w:pPr>
            <w:r w:rsidRPr="00B576E6">
              <w:rPr>
                <w:noProof/>
                <w:lang w:val="en-US" w:eastAsia="zh-CN"/>
              </w:rPr>
              <mc:AlternateContent>
                <mc:Choice Requires="wpg">
                  <w:drawing>
                    <wp:inline distT="0" distB="0" distL="0" distR="0" wp14:anchorId="100D8616" wp14:editId="6270D091">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F2A5D5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0BE14DB8" w14:textId="77777777" w:rsidR="00A86CCB" w:rsidRPr="00B576E6"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B576E6">
              <w:rPr>
                <w:rFonts w:ascii="Univers" w:hAnsi="Univers"/>
                <w:b/>
                <w:sz w:val="32"/>
                <w:szCs w:val="32"/>
              </w:rPr>
              <w:t>United Nations</w:t>
            </w:r>
          </w:p>
          <w:p w14:paraId="5D6F368D" w14:textId="77777777" w:rsidR="00A86CCB" w:rsidRPr="00B576E6"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B576E6">
              <w:rPr>
                <w:rFonts w:ascii="Univers" w:hAnsi="Univers"/>
                <w:b/>
                <w:sz w:val="32"/>
                <w:szCs w:val="32"/>
              </w:rPr>
              <w:t>Environment</w:t>
            </w:r>
          </w:p>
          <w:p w14:paraId="0E8CAD98" w14:textId="77777777" w:rsidR="00A86CCB" w:rsidRPr="00B576E6"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B576E6">
              <w:rPr>
                <w:rFonts w:ascii="Univers" w:hAnsi="Univers"/>
                <w:b/>
                <w:sz w:val="32"/>
                <w:szCs w:val="32"/>
              </w:rPr>
              <w:t>Programme</w:t>
            </w:r>
          </w:p>
        </w:tc>
        <w:tc>
          <w:tcPr>
            <w:tcW w:w="4613" w:type="dxa"/>
            <w:tcBorders>
              <w:top w:val="nil"/>
              <w:left w:val="nil"/>
              <w:bottom w:val="single" w:sz="36" w:space="0" w:color="auto"/>
              <w:right w:val="nil"/>
            </w:tcBorders>
          </w:tcPr>
          <w:p w14:paraId="45EC690D" w14:textId="77777777" w:rsidR="00A86CCB" w:rsidRPr="00B576E6" w:rsidRDefault="00A86CCB" w:rsidP="004A4122">
            <w:r w:rsidRPr="00B576E6">
              <w:t>Distr.</w:t>
            </w:r>
          </w:p>
          <w:p w14:paraId="1986E07B" w14:textId="77777777" w:rsidR="00A86CCB" w:rsidRPr="00B576E6" w:rsidRDefault="00A86CCB" w:rsidP="004A4122">
            <w:r w:rsidRPr="00B576E6">
              <w:t>GENERAL</w:t>
            </w:r>
          </w:p>
          <w:p w14:paraId="665E9078" w14:textId="77777777" w:rsidR="00A86CCB" w:rsidRPr="00B576E6" w:rsidRDefault="00A86CCB" w:rsidP="004A4122"/>
          <w:p w14:paraId="54D937DD" w14:textId="77777777" w:rsidR="00A86CCB" w:rsidRPr="00B576E6" w:rsidRDefault="00A86CCB" w:rsidP="004A4122"/>
          <w:p w14:paraId="2C41052F" w14:textId="2843BE3D" w:rsidR="00A86CCB" w:rsidRPr="00B576E6" w:rsidRDefault="00F21475" w:rsidP="004A4122">
            <w:fldSimple w:instr=" DOCPROPERTY &quot;Document number&quot;  \* MERGEFORMAT ">
              <w:r w:rsidRPr="00B576E6">
                <w:t>UNEP/OzL.Pro/ExCom/97/36</w:t>
              </w:r>
            </w:fldSimple>
          </w:p>
          <w:p w14:paraId="5570A521" w14:textId="0C9F7190" w:rsidR="00A86CCB" w:rsidRPr="00B576E6" w:rsidRDefault="00A86CCB" w:rsidP="004A4122">
            <w:r w:rsidRPr="00B576E6">
              <w:fldChar w:fldCharType="begin"/>
            </w:r>
            <w:r w:rsidRPr="00B576E6">
              <w:instrText xml:space="preserve"> DOCPROPERTY "Revision date" \@ "d MMMM YYYY"  \* MERGEFORMAT </w:instrText>
            </w:r>
            <w:r w:rsidRPr="00B576E6">
              <w:fldChar w:fldCharType="separate"/>
            </w:r>
            <w:r w:rsidR="00162DB2" w:rsidRPr="00B576E6">
              <w:t>17 November 2025</w:t>
            </w:r>
            <w:r w:rsidRPr="00B576E6">
              <w:fldChar w:fldCharType="end"/>
            </w:r>
          </w:p>
          <w:p w14:paraId="5D7BC0A6" w14:textId="77777777" w:rsidR="00A86CCB" w:rsidRPr="00B576E6" w:rsidRDefault="00A86CCB" w:rsidP="004A4122">
            <w:pPr>
              <w:rPr>
                <w:caps/>
              </w:rPr>
            </w:pPr>
          </w:p>
          <w:p w14:paraId="6F9A7C17" w14:textId="77777777" w:rsidR="00A86CCB" w:rsidRPr="00B576E6" w:rsidRDefault="00A86CCB" w:rsidP="004A4122">
            <w:r w:rsidRPr="00B576E6">
              <w:t>ORIGINAL: ENGLISH</w:t>
            </w:r>
          </w:p>
        </w:tc>
      </w:tr>
    </w:tbl>
    <w:p w14:paraId="293B74D9" w14:textId="5894AB0B" w:rsidR="00CA59FB" w:rsidRPr="00B576E6" w:rsidRDefault="00C15867" w:rsidP="001A05C3">
      <w:pPr>
        <w:spacing w:before="40"/>
        <w:jc w:val="left"/>
      </w:pPr>
      <w:r w:rsidRPr="00B576E6">
        <w:t>EXECUTIVE COMMITTEE OF</w:t>
      </w:r>
      <w:r w:rsidRPr="00B576E6">
        <w:br/>
        <w:t xml:space="preserve">  THE MULTILATERAL FUND FOR THE</w:t>
      </w:r>
      <w:r w:rsidRPr="00B576E6">
        <w:br/>
        <w:t xml:space="preserve">  IMPLEMENTATION OF THE MONTREAL PROTOCOL</w:t>
      </w:r>
      <w:r w:rsidRPr="00B576E6">
        <w:br/>
      </w:r>
      <w:r w:rsidR="00CA59FB" w:rsidRPr="00B576E6">
        <w:t>Ninety-</w:t>
      </w:r>
      <w:r w:rsidR="00F10452" w:rsidRPr="00B576E6">
        <w:t>s</w:t>
      </w:r>
      <w:r w:rsidR="00B35FCB" w:rsidRPr="00B576E6">
        <w:t>even</w:t>
      </w:r>
      <w:r w:rsidR="00E9339B" w:rsidRPr="00B576E6">
        <w:t xml:space="preserve">th </w:t>
      </w:r>
      <w:r w:rsidR="00CA59FB" w:rsidRPr="00B576E6">
        <w:t>Meeting</w:t>
      </w:r>
    </w:p>
    <w:p w14:paraId="68FE6020" w14:textId="6E51AF99" w:rsidR="00CA59FB" w:rsidRPr="00B576E6" w:rsidRDefault="00CA59FB" w:rsidP="004A4122">
      <w:pPr>
        <w:jc w:val="left"/>
      </w:pPr>
      <w:r w:rsidRPr="00B576E6">
        <w:t xml:space="preserve">Montreal, </w:t>
      </w:r>
      <w:r w:rsidR="00D26D68" w:rsidRPr="00B576E6">
        <w:t>1</w:t>
      </w:r>
      <w:r w:rsidR="00563DA8" w:rsidRPr="00B576E6">
        <w:t>–</w:t>
      </w:r>
      <w:r w:rsidR="00D26D68" w:rsidRPr="00B576E6">
        <w:t>5</w:t>
      </w:r>
      <w:r w:rsidR="00022071" w:rsidRPr="00B576E6">
        <w:t xml:space="preserve"> </w:t>
      </w:r>
      <w:r w:rsidR="00D26D68" w:rsidRPr="00B576E6">
        <w:t>December</w:t>
      </w:r>
      <w:r w:rsidR="007624A2" w:rsidRPr="00B576E6">
        <w:t xml:space="preserve"> 2025</w:t>
      </w:r>
    </w:p>
    <w:p w14:paraId="01BAADC8" w14:textId="3F3A5841" w:rsidR="0079781A" w:rsidRPr="00B576E6" w:rsidRDefault="0079781A" w:rsidP="004A4122">
      <w:pPr>
        <w:jc w:val="left"/>
      </w:pPr>
      <w:r w:rsidRPr="00B576E6">
        <w:t xml:space="preserve">Item </w:t>
      </w:r>
      <w:r w:rsidR="00E03CDA" w:rsidRPr="00B576E6">
        <w:t>9(d)</w:t>
      </w:r>
      <w:r w:rsidRPr="00B576E6">
        <w:t xml:space="preserve"> of the provisional agenda</w:t>
      </w:r>
      <w:r w:rsidRPr="00B576E6">
        <w:rPr>
          <w:rStyle w:val="FootnoteReference"/>
        </w:rPr>
        <w:footnoteReference w:id="2"/>
      </w:r>
    </w:p>
    <w:p w14:paraId="71A97253" w14:textId="77777777" w:rsidR="00C15867" w:rsidRPr="00B576E6" w:rsidRDefault="00C15867" w:rsidP="004A4122">
      <w:pPr>
        <w:jc w:val="left"/>
      </w:pPr>
    </w:p>
    <w:p w14:paraId="61CF91B2" w14:textId="77777777" w:rsidR="00563DA8" w:rsidRPr="00B576E6" w:rsidRDefault="00563DA8" w:rsidP="004A4122">
      <w:pPr>
        <w:jc w:val="left"/>
      </w:pPr>
    </w:p>
    <w:p w14:paraId="104E9A11" w14:textId="77777777" w:rsidR="00563DA8" w:rsidRPr="00B576E6" w:rsidRDefault="00563DA8" w:rsidP="004A4122">
      <w:pPr>
        <w:tabs>
          <w:tab w:val="left" w:pos="7590"/>
        </w:tabs>
        <w:jc w:val="left"/>
      </w:pPr>
    </w:p>
    <w:p w14:paraId="327933C0" w14:textId="77777777" w:rsidR="00563DA8" w:rsidRPr="00B576E6" w:rsidRDefault="00563DA8" w:rsidP="00E1718A">
      <w:pPr>
        <w:jc w:val="right"/>
      </w:pPr>
    </w:p>
    <w:p w14:paraId="6EC321B7" w14:textId="2F40CC29" w:rsidR="00563DA8" w:rsidRPr="00B576E6" w:rsidRDefault="00563DA8" w:rsidP="004A4122">
      <w:pPr>
        <w:jc w:val="center"/>
        <w:rPr>
          <w:b/>
        </w:rPr>
      </w:pPr>
      <w:r w:rsidRPr="00B576E6">
        <w:rPr>
          <w:b/>
        </w:rPr>
        <w:t>PROJECT PROPOSAL</w:t>
      </w:r>
      <w:r w:rsidR="009B6792" w:rsidRPr="00B576E6">
        <w:rPr>
          <w:b/>
        </w:rPr>
        <w:t>S</w:t>
      </w:r>
      <w:r w:rsidRPr="00B576E6">
        <w:rPr>
          <w:b/>
        </w:rPr>
        <w:t xml:space="preserve">: </w:t>
      </w:r>
      <w:r w:rsidR="004C76A7" w:rsidRPr="00B576E6">
        <w:rPr>
          <w:b/>
        </w:rPr>
        <w:t>ARGENTINA</w:t>
      </w:r>
    </w:p>
    <w:p w14:paraId="4EF168EF" w14:textId="77777777" w:rsidR="00563DA8" w:rsidRPr="00B576E6" w:rsidRDefault="00563DA8" w:rsidP="004A4122"/>
    <w:p w14:paraId="1E53719E" w14:textId="77777777" w:rsidR="00563DA8" w:rsidRPr="00B576E6" w:rsidRDefault="00563DA8" w:rsidP="004A4122"/>
    <w:p w14:paraId="023A773F" w14:textId="1F20F9AD" w:rsidR="00563DA8" w:rsidRPr="00B576E6" w:rsidRDefault="00563DA8" w:rsidP="004A4122">
      <w:pPr>
        <w:ind w:firstLine="720"/>
      </w:pPr>
      <w:r w:rsidRPr="00B576E6">
        <w:t>This document consists of the comments and recommendation of the Secretariat on the following project proposal</w:t>
      </w:r>
      <w:r w:rsidR="00920ED4" w:rsidRPr="00B576E6">
        <w:t>s</w:t>
      </w:r>
      <w:r w:rsidR="001570C8" w:rsidRPr="00B576E6">
        <w:t>, noting that stage III of the HCFC phase-out plan for the country will be presented in an addendum</w:t>
      </w:r>
      <w:r w:rsidRPr="00B576E6">
        <w:t>:</w:t>
      </w:r>
    </w:p>
    <w:p w14:paraId="17FD4BE2" w14:textId="77777777" w:rsidR="00563DA8" w:rsidRPr="00B576E6" w:rsidRDefault="00563DA8" w:rsidP="004A4122">
      <w:pPr>
        <w:spacing w:before="240" w:after="240"/>
        <w:rPr>
          <w:u w:val="single"/>
        </w:rPr>
      </w:pPr>
      <w:r w:rsidRPr="00B576E6">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57"/>
        <w:gridCol w:w="2297"/>
      </w:tblGrid>
      <w:tr w:rsidR="00563DA8" w:rsidRPr="00B576E6" w14:paraId="335A6AD6" w14:textId="77777777" w:rsidTr="00162DB2">
        <w:tc>
          <w:tcPr>
            <w:tcW w:w="2761" w:type="pct"/>
          </w:tcPr>
          <w:p w14:paraId="7A2D0686" w14:textId="57BB427A" w:rsidR="00563DA8" w:rsidRPr="00B576E6" w:rsidRDefault="00563DA8" w:rsidP="00DE2102">
            <w:pPr>
              <w:jc w:val="left"/>
            </w:pPr>
          </w:p>
        </w:tc>
        <w:tc>
          <w:tcPr>
            <w:tcW w:w="1030" w:type="pct"/>
          </w:tcPr>
          <w:p w14:paraId="2C602F41" w14:textId="77777777" w:rsidR="00563DA8" w:rsidRPr="00B576E6" w:rsidRDefault="00563DA8" w:rsidP="00FC269B">
            <w:pPr>
              <w:jc w:val="right"/>
            </w:pPr>
          </w:p>
        </w:tc>
        <w:tc>
          <w:tcPr>
            <w:tcW w:w="1209" w:type="pct"/>
          </w:tcPr>
          <w:p w14:paraId="01018BBC" w14:textId="77777777" w:rsidR="00563DA8" w:rsidRPr="00B576E6" w:rsidRDefault="00563DA8" w:rsidP="004A4122">
            <w:pPr>
              <w:jc w:val="right"/>
            </w:pPr>
          </w:p>
        </w:tc>
      </w:tr>
      <w:tr w:rsidR="00920ED4" w:rsidRPr="00B576E6" w14:paraId="049FA64E" w14:textId="77777777" w:rsidTr="00162DB2">
        <w:trPr>
          <w:trHeight w:val="771"/>
        </w:trPr>
        <w:tc>
          <w:tcPr>
            <w:tcW w:w="2761" w:type="pct"/>
          </w:tcPr>
          <w:p w14:paraId="724C502C" w14:textId="0C137C1A" w:rsidR="00920ED4" w:rsidRPr="00B576E6" w:rsidRDefault="00920ED4" w:rsidP="00920ED4">
            <w:pPr>
              <w:pStyle w:val="ListParagraph"/>
              <w:numPr>
                <w:ilvl w:val="0"/>
                <w:numId w:val="21"/>
              </w:numPr>
              <w:ind w:left="604" w:hanging="714"/>
              <w:jc w:val="left"/>
              <w:rPr>
                <w:lang w:val="en-CA"/>
              </w:rPr>
            </w:pPr>
            <w:r w:rsidRPr="00B576E6">
              <w:rPr>
                <w:lang w:val="en-CA"/>
              </w:rPr>
              <w:t>HCFC phase-out management plan (stage II, fourth tranche)</w:t>
            </w:r>
          </w:p>
        </w:tc>
        <w:tc>
          <w:tcPr>
            <w:tcW w:w="1030" w:type="pct"/>
          </w:tcPr>
          <w:p w14:paraId="74ACA99C" w14:textId="5790D523" w:rsidR="00920ED4" w:rsidRPr="00B576E6" w:rsidRDefault="00920ED4" w:rsidP="00920ED4">
            <w:pPr>
              <w:jc w:val="center"/>
            </w:pPr>
            <w:r w:rsidRPr="00B576E6">
              <w:t>UNIDO</w:t>
            </w:r>
            <w:r w:rsidR="004B7B1E" w:rsidRPr="00B576E6">
              <w:t xml:space="preserve"> and Italy</w:t>
            </w:r>
          </w:p>
        </w:tc>
        <w:tc>
          <w:tcPr>
            <w:tcW w:w="1209" w:type="pct"/>
          </w:tcPr>
          <w:p w14:paraId="1EF3A8CE" w14:textId="1BA5E803" w:rsidR="00920ED4" w:rsidRPr="00B576E6" w:rsidRDefault="00920ED4" w:rsidP="00920ED4">
            <w:pPr>
              <w:jc w:val="right"/>
            </w:pPr>
            <w:r w:rsidRPr="00B576E6">
              <w:t>Individual</w:t>
            </w:r>
            <w:r w:rsidRPr="00B576E6">
              <w:br/>
              <w:t>consideration</w:t>
            </w:r>
          </w:p>
        </w:tc>
      </w:tr>
      <w:tr w:rsidR="00920ED4" w:rsidRPr="00B576E6" w14:paraId="7F5D4901" w14:textId="77777777" w:rsidTr="00162DB2">
        <w:tc>
          <w:tcPr>
            <w:tcW w:w="2761" w:type="pct"/>
          </w:tcPr>
          <w:p w14:paraId="2EC16EC8" w14:textId="3FFF5401" w:rsidR="00920ED4" w:rsidRPr="00B576E6" w:rsidRDefault="00920ED4" w:rsidP="004B7B1E">
            <w:pPr>
              <w:pStyle w:val="ListParagraph"/>
              <w:numPr>
                <w:ilvl w:val="0"/>
                <w:numId w:val="21"/>
              </w:numPr>
              <w:ind w:left="604" w:hanging="714"/>
              <w:rPr>
                <w:lang w:val="en-CA"/>
              </w:rPr>
            </w:pPr>
            <w:r w:rsidRPr="00B576E6">
              <w:rPr>
                <w:lang w:val="en-CA"/>
              </w:rPr>
              <w:t>Control of emissions of HFC</w:t>
            </w:r>
            <w:r w:rsidRPr="00B576E6">
              <w:rPr>
                <w:lang w:val="en-CA"/>
              </w:rPr>
              <w:noBreakHyphen/>
              <w:t>23 generated in the production of HCFC</w:t>
            </w:r>
            <w:r w:rsidRPr="00B576E6">
              <w:rPr>
                <w:lang w:val="en-CA"/>
              </w:rPr>
              <w:noBreakHyphen/>
              <w:t xml:space="preserve">22 at </w:t>
            </w:r>
            <w:proofErr w:type="spellStart"/>
            <w:r w:rsidR="00851178" w:rsidRPr="00B576E6">
              <w:t>Frío</w:t>
            </w:r>
            <w:proofErr w:type="spellEnd"/>
            <w:r w:rsidRPr="00B576E6">
              <w:rPr>
                <w:lang w:val="en-CA"/>
              </w:rPr>
              <w:t xml:space="preserve"> Industrias </w:t>
            </w:r>
            <w:proofErr w:type="spellStart"/>
            <w:r w:rsidRPr="00B576E6">
              <w:rPr>
                <w:lang w:val="en-CA"/>
              </w:rPr>
              <w:t>Argentinas</w:t>
            </w:r>
            <w:proofErr w:type="spellEnd"/>
            <w:r w:rsidRPr="00B576E6">
              <w:rPr>
                <w:lang w:val="en-CA"/>
              </w:rPr>
              <w:t xml:space="preserve"> (second and third tranche)</w:t>
            </w:r>
          </w:p>
        </w:tc>
        <w:tc>
          <w:tcPr>
            <w:tcW w:w="1030" w:type="pct"/>
          </w:tcPr>
          <w:p w14:paraId="4DC3C83C" w14:textId="59B23DBC" w:rsidR="00920ED4" w:rsidRPr="00B576E6" w:rsidRDefault="00920ED4" w:rsidP="00920ED4">
            <w:pPr>
              <w:jc w:val="center"/>
            </w:pPr>
            <w:r w:rsidRPr="00B576E6">
              <w:t>UNIDO</w:t>
            </w:r>
          </w:p>
        </w:tc>
        <w:tc>
          <w:tcPr>
            <w:tcW w:w="1209" w:type="pct"/>
          </w:tcPr>
          <w:p w14:paraId="6AE57242" w14:textId="7450DADB" w:rsidR="00920ED4" w:rsidRPr="00B576E6" w:rsidRDefault="00920ED4" w:rsidP="00920ED4">
            <w:pPr>
              <w:jc w:val="right"/>
            </w:pPr>
            <w:r w:rsidRPr="00B576E6">
              <w:t>Individual</w:t>
            </w:r>
            <w:r w:rsidRPr="00B576E6">
              <w:br/>
              <w:t>consideration</w:t>
            </w:r>
          </w:p>
        </w:tc>
      </w:tr>
    </w:tbl>
    <w:p w14:paraId="1C309D44" w14:textId="77777777" w:rsidR="00563DA8" w:rsidRPr="00B576E6" w:rsidRDefault="00563DA8" w:rsidP="00162DB2">
      <w:pPr>
        <w:jc w:val="right"/>
      </w:pPr>
      <w:r w:rsidRPr="00B576E6">
        <w:br w:type="page"/>
      </w:r>
    </w:p>
    <w:p w14:paraId="1F9E2A23" w14:textId="77777777" w:rsidR="00725314" w:rsidRPr="00B576E6" w:rsidRDefault="00725314" w:rsidP="00AB4F9C">
      <w:pPr>
        <w:spacing w:after="240"/>
        <w:ind w:left="-284" w:right="-278"/>
        <w:jc w:val="center"/>
        <w:rPr>
          <w:b/>
        </w:rPr>
      </w:pPr>
      <w:r w:rsidRPr="00B576E6">
        <w:rPr>
          <w:b/>
        </w:rPr>
        <w:lastRenderedPageBreak/>
        <w:t>PROJECT EVALUATION SHEET – MULTI-YEAR PROJECTS</w:t>
      </w:r>
    </w:p>
    <w:p w14:paraId="11C349D9" w14:textId="77777777" w:rsidR="00725314" w:rsidRPr="00B576E6" w:rsidRDefault="00725314" w:rsidP="00AB4F9C">
      <w:pPr>
        <w:spacing w:before="120" w:after="240"/>
        <w:jc w:val="center"/>
        <w:rPr>
          <w:b/>
          <w:bCs/>
        </w:rPr>
      </w:pPr>
      <w:r w:rsidRPr="00B576E6">
        <w:rPr>
          <w:b/>
          <w:bCs/>
        </w:rPr>
        <w:t>Argentina</w:t>
      </w:r>
    </w:p>
    <w:tbl>
      <w:tblPr>
        <w:tblStyle w:val="TableGrid"/>
        <w:tblW w:w="5605" w:type="pct"/>
        <w:jc w:val="center"/>
        <w:tblLook w:val="04A0" w:firstRow="1" w:lastRow="0" w:firstColumn="1" w:lastColumn="0" w:noHBand="0" w:noVBand="1"/>
      </w:tblPr>
      <w:tblGrid>
        <w:gridCol w:w="3114"/>
        <w:gridCol w:w="1984"/>
        <w:gridCol w:w="2835"/>
        <w:gridCol w:w="2548"/>
      </w:tblGrid>
      <w:tr w:rsidR="00725314" w:rsidRPr="00B576E6" w14:paraId="4F26CA54" w14:textId="77777777" w:rsidTr="00C815D7">
        <w:trPr>
          <w:trHeight w:val="240"/>
          <w:jc w:val="center"/>
        </w:trPr>
        <w:tc>
          <w:tcPr>
            <w:tcW w:w="3114" w:type="dxa"/>
            <w:vAlign w:val="center"/>
            <w:hideMark/>
          </w:tcPr>
          <w:p w14:paraId="0BF4C81A" w14:textId="77777777" w:rsidR="00725314" w:rsidRPr="00B576E6" w:rsidRDefault="00725314" w:rsidP="00C815D7">
            <w:pPr>
              <w:jc w:val="center"/>
              <w:rPr>
                <w:b/>
                <w:sz w:val="20"/>
                <w:szCs w:val="20"/>
                <w:lang w:val="en-US"/>
              </w:rPr>
            </w:pPr>
            <w:r w:rsidRPr="00B576E6">
              <w:rPr>
                <w:b/>
                <w:sz w:val="20"/>
                <w:szCs w:val="20"/>
                <w:lang w:val="en-US"/>
              </w:rPr>
              <w:t>(I) PROJECT TITLE</w:t>
            </w:r>
          </w:p>
        </w:tc>
        <w:tc>
          <w:tcPr>
            <w:tcW w:w="1984" w:type="dxa"/>
            <w:vAlign w:val="center"/>
            <w:hideMark/>
          </w:tcPr>
          <w:p w14:paraId="48AD3EBF" w14:textId="77777777" w:rsidR="00725314" w:rsidRPr="00B576E6" w:rsidRDefault="00725314" w:rsidP="00C815D7">
            <w:pPr>
              <w:jc w:val="center"/>
              <w:rPr>
                <w:b/>
                <w:sz w:val="20"/>
                <w:szCs w:val="20"/>
                <w:lang w:val="en-US"/>
              </w:rPr>
            </w:pPr>
            <w:r w:rsidRPr="00B576E6">
              <w:rPr>
                <w:b/>
                <w:sz w:val="20"/>
                <w:szCs w:val="20"/>
                <w:lang w:val="en-US"/>
              </w:rPr>
              <w:t>AGENCY</w:t>
            </w:r>
          </w:p>
        </w:tc>
        <w:tc>
          <w:tcPr>
            <w:tcW w:w="2835" w:type="dxa"/>
            <w:vAlign w:val="center"/>
            <w:hideMark/>
          </w:tcPr>
          <w:p w14:paraId="394D1328" w14:textId="77777777" w:rsidR="00725314" w:rsidRPr="00B576E6" w:rsidRDefault="00725314" w:rsidP="00C815D7">
            <w:pPr>
              <w:jc w:val="center"/>
              <w:rPr>
                <w:b/>
                <w:sz w:val="20"/>
                <w:szCs w:val="20"/>
                <w:lang w:val="en-US"/>
              </w:rPr>
            </w:pPr>
            <w:r w:rsidRPr="00B576E6">
              <w:rPr>
                <w:b/>
                <w:sz w:val="20"/>
                <w:szCs w:val="20"/>
                <w:lang w:val="en-US"/>
              </w:rPr>
              <w:t>MEETING APPROVED</w:t>
            </w:r>
          </w:p>
        </w:tc>
        <w:tc>
          <w:tcPr>
            <w:tcW w:w="2548" w:type="dxa"/>
            <w:vAlign w:val="center"/>
            <w:hideMark/>
          </w:tcPr>
          <w:p w14:paraId="5CE4C357" w14:textId="77777777" w:rsidR="00725314" w:rsidRPr="00B576E6" w:rsidRDefault="00725314" w:rsidP="00C815D7">
            <w:pPr>
              <w:jc w:val="center"/>
              <w:rPr>
                <w:b/>
                <w:sz w:val="20"/>
                <w:szCs w:val="20"/>
                <w:lang w:val="en-US"/>
              </w:rPr>
            </w:pPr>
            <w:r w:rsidRPr="00B576E6">
              <w:rPr>
                <w:b/>
                <w:sz w:val="20"/>
                <w:szCs w:val="20"/>
                <w:lang w:val="en-US"/>
              </w:rPr>
              <w:t>CONTROL MEASURE</w:t>
            </w:r>
          </w:p>
        </w:tc>
      </w:tr>
      <w:tr w:rsidR="00725314" w:rsidRPr="00B576E6" w14:paraId="354DB0B6" w14:textId="77777777" w:rsidTr="00C815D7">
        <w:trPr>
          <w:trHeight w:val="240"/>
          <w:jc w:val="center"/>
        </w:trPr>
        <w:tc>
          <w:tcPr>
            <w:tcW w:w="3114" w:type="dxa"/>
            <w:vAlign w:val="center"/>
            <w:hideMark/>
          </w:tcPr>
          <w:p w14:paraId="1E2CDDAC" w14:textId="77777777" w:rsidR="00725314" w:rsidRPr="00B576E6" w:rsidRDefault="00725314" w:rsidP="00C815D7">
            <w:pPr>
              <w:jc w:val="center"/>
              <w:rPr>
                <w:sz w:val="20"/>
                <w:szCs w:val="20"/>
                <w:lang w:val="en-US"/>
              </w:rPr>
            </w:pPr>
            <w:r w:rsidRPr="00B576E6">
              <w:rPr>
                <w:sz w:val="20"/>
                <w:szCs w:val="20"/>
                <w:lang w:val="en-US"/>
              </w:rPr>
              <w:t>HCFC phase-out plan (stage II)</w:t>
            </w:r>
          </w:p>
        </w:tc>
        <w:tc>
          <w:tcPr>
            <w:tcW w:w="1984" w:type="dxa"/>
            <w:vAlign w:val="center"/>
          </w:tcPr>
          <w:p w14:paraId="3A40CB34" w14:textId="77777777" w:rsidR="00725314" w:rsidRPr="00B576E6" w:rsidRDefault="00725314" w:rsidP="00C815D7">
            <w:pPr>
              <w:jc w:val="center"/>
              <w:rPr>
                <w:sz w:val="20"/>
                <w:szCs w:val="20"/>
                <w:lang w:val="en-US"/>
              </w:rPr>
            </w:pPr>
            <w:r w:rsidRPr="00B576E6">
              <w:rPr>
                <w:color w:val="000000" w:themeColor="text1"/>
                <w:sz w:val="20"/>
                <w:szCs w:val="20"/>
              </w:rPr>
              <w:t>UNIDO (lead), Italy</w:t>
            </w:r>
          </w:p>
        </w:tc>
        <w:tc>
          <w:tcPr>
            <w:tcW w:w="2835" w:type="dxa"/>
            <w:vAlign w:val="center"/>
          </w:tcPr>
          <w:p w14:paraId="62C05AD0" w14:textId="77777777" w:rsidR="00725314" w:rsidRPr="00B576E6" w:rsidRDefault="00725314" w:rsidP="00C815D7">
            <w:pPr>
              <w:jc w:val="center"/>
              <w:rPr>
                <w:sz w:val="20"/>
                <w:szCs w:val="20"/>
                <w:lang w:val="en-US"/>
              </w:rPr>
            </w:pPr>
            <w:r w:rsidRPr="00B576E6">
              <w:rPr>
                <w:sz w:val="20"/>
                <w:szCs w:val="20"/>
                <w:lang w:val="en-US"/>
              </w:rPr>
              <w:t>79</w:t>
            </w:r>
            <w:r w:rsidRPr="00B576E6">
              <w:rPr>
                <w:sz w:val="20"/>
                <w:szCs w:val="20"/>
                <w:vertAlign w:val="superscript"/>
                <w:lang w:val="en-US"/>
              </w:rPr>
              <w:t>th</w:t>
            </w:r>
            <w:r w:rsidRPr="00B576E6">
              <w:rPr>
                <w:sz w:val="20"/>
                <w:szCs w:val="20"/>
                <w:lang w:val="en-US"/>
              </w:rPr>
              <w:t xml:space="preserve"> /</w:t>
            </w:r>
            <w:r w:rsidRPr="00B576E6">
              <w:rPr>
                <w:i/>
                <w:iCs/>
                <w:sz w:val="20"/>
                <w:szCs w:val="20"/>
                <w:lang w:val="en-US"/>
              </w:rPr>
              <w:t xml:space="preserve"> </w:t>
            </w:r>
            <w:r w:rsidRPr="00B576E6">
              <w:rPr>
                <w:sz w:val="20"/>
                <w:szCs w:val="20"/>
                <w:lang w:val="en-US"/>
              </w:rPr>
              <w:t>92</w:t>
            </w:r>
            <w:r w:rsidRPr="00B576E6">
              <w:rPr>
                <w:sz w:val="20"/>
                <w:szCs w:val="20"/>
                <w:vertAlign w:val="superscript"/>
                <w:lang w:val="en-US"/>
              </w:rPr>
              <w:t>nd</w:t>
            </w:r>
            <w:r w:rsidRPr="00B576E6">
              <w:rPr>
                <w:sz w:val="20"/>
                <w:szCs w:val="20"/>
                <w:lang w:val="en-US"/>
              </w:rPr>
              <w:t xml:space="preserve"> (updated)</w:t>
            </w:r>
          </w:p>
        </w:tc>
        <w:tc>
          <w:tcPr>
            <w:tcW w:w="2548" w:type="dxa"/>
            <w:vAlign w:val="center"/>
          </w:tcPr>
          <w:p w14:paraId="0868BE00" w14:textId="77777777" w:rsidR="00725314" w:rsidRPr="00B576E6" w:rsidRDefault="00725314" w:rsidP="00C815D7">
            <w:pPr>
              <w:jc w:val="center"/>
              <w:rPr>
                <w:sz w:val="20"/>
                <w:szCs w:val="20"/>
                <w:lang w:val="en-US"/>
              </w:rPr>
            </w:pPr>
            <w:r w:rsidRPr="00B576E6">
              <w:rPr>
                <w:sz w:val="20"/>
                <w:szCs w:val="20"/>
                <w:lang w:val="en-US"/>
              </w:rPr>
              <w:t>50% phase-out by 2024</w:t>
            </w:r>
          </w:p>
        </w:tc>
      </w:tr>
    </w:tbl>
    <w:p w14:paraId="0080FE21" w14:textId="77777777" w:rsidR="00725314" w:rsidRPr="00B576E6" w:rsidRDefault="00725314" w:rsidP="00AB4F9C">
      <w:pPr>
        <w:jc w:val="center"/>
        <w:rPr>
          <w:sz w:val="18"/>
          <w:szCs w:val="18"/>
        </w:rPr>
      </w:pPr>
    </w:p>
    <w:tbl>
      <w:tblPr>
        <w:tblStyle w:val="TableGrid"/>
        <w:tblW w:w="5605" w:type="pct"/>
        <w:jc w:val="center"/>
        <w:tblLook w:val="04A0" w:firstRow="1" w:lastRow="0" w:firstColumn="1" w:lastColumn="0" w:noHBand="0" w:noVBand="1"/>
      </w:tblPr>
      <w:tblGrid>
        <w:gridCol w:w="5098"/>
        <w:gridCol w:w="2835"/>
        <w:gridCol w:w="2548"/>
      </w:tblGrid>
      <w:tr w:rsidR="00725314" w:rsidRPr="00B576E6" w14:paraId="40733ADA" w14:textId="77777777" w:rsidTr="00C815D7">
        <w:trPr>
          <w:trHeight w:val="43"/>
          <w:jc w:val="center"/>
        </w:trPr>
        <w:tc>
          <w:tcPr>
            <w:tcW w:w="5098" w:type="dxa"/>
            <w:hideMark/>
          </w:tcPr>
          <w:p w14:paraId="6FA1DA74" w14:textId="77777777" w:rsidR="00725314" w:rsidRPr="00B576E6" w:rsidRDefault="00725314" w:rsidP="00C815D7">
            <w:pPr>
              <w:jc w:val="left"/>
              <w:rPr>
                <w:b/>
                <w:sz w:val="20"/>
                <w:szCs w:val="20"/>
                <w:lang w:val="en-US"/>
              </w:rPr>
            </w:pPr>
            <w:r w:rsidRPr="00B576E6">
              <w:rPr>
                <w:b/>
                <w:sz w:val="20"/>
                <w:szCs w:val="20"/>
                <w:lang w:val="en-US"/>
              </w:rPr>
              <w:t>(II) LATEST ARTICLE 7 DATA (Annex C, Group I)</w:t>
            </w:r>
          </w:p>
        </w:tc>
        <w:tc>
          <w:tcPr>
            <w:tcW w:w="2835" w:type="dxa"/>
            <w:hideMark/>
          </w:tcPr>
          <w:p w14:paraId="2F468343" w14:textId="77777777" w:rsidR="00725314" w:rsidRPr="00B576E6" w:rsidRDefault="00725314" w:rsidP="00C815D7">
            <w:pPr>
              <w:jc w:val="center"/>
              <w:rPr>
                <w:sz w:val="20"/>
                <w:szCs w:val="20"/>
                <w:lang w:val="en-US"/>
              </w:rPr>
            </w:pPr>
            <w:r w:rsidRPr="00B576E6">
              <w:rPr>
                <w:sz w:val="20"/>
                <w:szCs w:val="20"/>
                <w:lang w:val="en-US"/>
              </w:rPr>
              <w:t>Year: 2024</w:t>
            </w:r>
          </w:p>
        </w:tc>
        <w:tc>
          <w:tcPr>
            <w:tcW w:w="2548" w:type="dxa"/>
            <w:hideMark/>
          </w:tcPr>
          <w:p w14:paraId="3F266EBE" w14:textId="77777777" w:rsidR="00725314" w:rsidRPr="00B576E6" w:rsidRDefault="00725314" w:rsidP="00C815D7">
            <w:pPr>
              <w:jc w:val="right"/>
              <w:rPr>
                <w:sz w:val="20"/>
                <w:szCs w:val="20"/>
                <w:lang w:val="en-US"/>
              </w:rPr>
            </w:pPr>
            <w:r w:rsidRPr="00B576E6">
              <w:rPr>
                <w:color w:val="000000" w:themeColor="text1"/>
                <w:sz w:val="20"/>
                <w:szCs w:val="20"/>
              </w:rPr>
              <w:t>158.45</w:t>
            </w:r>
            <w:r w:rsidRPr="00B576E6">
              <w:rPr>
                <w:sz w:val="20"/>
                <w:szCs w:val="20"/>
                <w:lang w:val="en-US"/>
              </w:rPr>
              <w:t> ODP tonnes</w:t>
            </w:r>
          </w:p>
        </w:tc>
      </w:tr>
    </w:tbl>
    <w:p w14:paraId="1FA59025" w14:textId="77777777" w:rsidR="00725314" w:rsidRPr="00B576E6" w:rsidRDefault="00725314" w:rsidP="00AB4F9C">
      <w:pPr>
        <w:jc w:val="center"/>
        <w:rPr>
          <w:sz w:val="18"/>
          <w:szCs w:val="18"/>
        </w:rPr>
      </w:pPr>
    </w:p>
    <w:tbl>
      <w:tblPr>
        <w:tblStyle w:val="TableGrid"/>
        <w:tblW w:w="5605" w:type="pct"/>
        <w:jc w:val="center"/>
        <w:tblLayout w:type="fixed"/>
        <w:tblLook w:val="04A0" w:firstRow="1" w:lastRow="0" w:firstColumn="1" w:lastColumn="0" w:noHBand="0" w:noVBand="1"/>
      </w:tblPr>
      <w:tblGrid>
        <w:gridCol w:w="2265"/>
        <w:gridCol w:w="943"/>
        <w:gridCol w:w="943"/>
        <w:gridCol w:w="943"/>
        <w:gridCol w:w="1421"/>
        <w:gridCol w:w="994"/>
        <w:gridCol w:w="851"/>
        <w:gridCol w:w="849"/>
        <w:gridCol w:w="1272"/>
      </w:tblGrid>
      <w:tr w:rsidR="00725314" w:rsidRPr="00B576E6" w14:paraId="0B666420" w14:textId="77777777" w:rsidTr="00C815D7">
        <w:trPr>
          <w:trHeight w:val="43"/>
          <w:jc w:val="center"/>
        </w:trPr>
        <w:tc>
          <w:tcPr>
            <w:tcW w:w="4393" w:type="pct"/>
            <w:gridSpan w:val="8"/>
          </w:tcPr>
          <w:p w14:paraId="2D9791D7" w14:textId="77777777" w:rsidR="00725314" w:rsidRPr="00B576E6" w:rsidRDefault="00725314" w:rsidP="00C815D7">
            <w:pPr>
              <w:contextualSpacing/>
              <w:jc w:val="left"/>
              <w:rPr>
                <w:b/>
                <w:sz w:val="20"/>
              </w:rPr>
            </w:pPr>
            <w:r w:rsidRPr="00B576E6">
              <w:rPr>
                <w:b/>
                <w:sz w:val="20"/>
              </w:rPr>
              <w:t>(III) LATEST COUNTRY PROGRAMME SECTORAL DATA (ODP tonnes)</w:t>
            </w:r>
          </w:p>
        </w:tc>
        <w:tc>
          <w:tcPr>
            <w:tcW w:w="607" w:type="pct"/>
          </w:tcPr>
          <w:p w14:paraId="2AC2BA00" w14:textId="77777777" w:rsidR="00725314" w:rsidRPr="00B576E6" w:rsidRDefault="00725314" w:rsidP="00C815D7">
            <w:pPr>
              <w:spacing w:after="60"/>
              <w:contextualSpacing/>
              <w:jc w:val="right"/>
              <w:rPr>
                <w:b/>
                <w:sz w:val="20"/>
              </w:rPr>
            </w:pPr>
            <w:r w:rsidRPr="00B576E6">
              <w:rPr>
                <w:b/>
                <w:sz w:val="20"/>
              </w:rPr>
              <w:t xml:space="preserve">Year: </w:t>
            </w:r>
            <w:r w:rsidRPr="00B576E6">
              <w:rPr>
                <w:b/>
                <w:color w:val="000000" w:themeColor="text1"/>
                <w:sz w:val="20"/>
              </w:rPr>
              <w:t>2024</w:t>
            </w:r>
          </w:p>
        </w:tc>
      </w:tr>
      <w:tr w:rsidR="00725314" w:rsidRPr="00B576E6" w14:paraId="7A5FDFFF" w14:textId="77777777" w:rsidTr="00C815D7">
        <w:trPr>
          <w:trHeight w:val="520"/>
          <w:jc w:val="center"/>
        </w:trPr>
        <w:tc>
          <w:tcPr>
            <w:tcW w:w="1080" w:type="pct"/>
            <w:vAlign w:val="center"/>
          </w:tcPr>
          <w:p w14:paraId="721BD618" w14:textId="77777777" w:rsidR="00725314" w:rsidRPr="00B576E6" w:rsidRDefault="00725314" w:rsidP="00C815D7">
            <w:pPr>
              <w:spacing w:after="60"/>
              <w:contextualSpacing/>
              <w:jc w:val="center"/>
              <w:rPr>
                <w:sz w:val="20"/>
              </w:rPr>
            </w:pPr>
            <w:r w:rsidRPr="00B576E6">
              <w:rPr>
                <w:sz w:val="20"/>
              </w:rPr>
              <w:t>Chemical</w:t>
            </w:r>
          </w:p>
        </w:tc>
        <w:tc>
          <w:tcPr>
            <w:tcW w:w="450" w:type="pct"/>
            <w:vAlign w:val="center"/>
          </w:tcPr>
          <w:p w14:paraId="30F158F2" w14:textId="77777777" w:rsidR="00725314" w:rsidRPr="00B576E6" w:rsidRDefault="00725314" w:rsidP="00C815D7">
            <w:pPr>
              <w:spacing w:after="60"/>
              <w:ind w:left="-106" w:right="-97"/>
              <w:contextualSpacing/>
              <w:jc w:val="center"/>
              <w:rPr>
                <w:sz w:val="20"/>
              </w:rPr>
            </w:pPr>
            <w:r w:rsidRPr="00B576E6">
              <w:rPr>
                <w:sz w:val="20"/>
              </w:rPr>
              <w:t>Aerosol</w:t>
            </w:r>
          </w:p>
        </w:tc>
        <w:tc>
          <w:tcPr>
            <w:tcW w:w="450" w:type="pct"/>
            <w:vAlign w:val="center"/>
          </w:tcPr>
          <w:p w14:paraId="35EE0A11" w14:textId="77777777" w:rsidR="00725314" w:rsidRPr="00B576E6" w:rsidRDefault="00725314" w:rsidP="00C815D7">
            <w:pPr>
              <w:spacing w:after="60"/>
              <w:contextualSpacing/>
              <w:jc w:val="center"/>
              <w:rPr>
                <w:sz w:val="20"/>
              </w:rPr>
            </w:pPr>
            <w:r w:rsidRPr="00B576E6">
              <w:rPr>
                <w:sz w:val="20"/>
              </w:rPr>
              <w:t>Foam</w:t>
            </w:r>
          </w:p>
        </w:tc>
        <w:tc>
          <w:tcPr>
            <w:tcW w:w="450" w:type="pct"/>
            <w:vAlign w:val="center"/>
          </w:tcPr>
          <w:p w14:paraId="0804F2F7" w14:textId="77777777" w:rsidR="00725314" w:rsidRPr="00B576E6" w:rsidRDefault="00725314" w:rsidP="00C815D7">
            <w:pPr>
              <w:spacing w:after="60"/>
              <w:ind w:left="-106" w:right="-112"/>
              <w:contextualSpacing/>
              <w:jc w:val="center"/>
              <w:rPr>
                <w:sz w:val="20"/>
              </w:rPr>
            </w:pPr>
            <w:r w:rsidRPr="00B576E6">
              <w:rPr>
                <w:sz w:val="20"/>
              </w:rPr>
              <w:t>Fire-fighting</w:t>
            </w:r>
          </w:p>
        </w:tc>
        <w:tc>
          <w:tcPr>
            <w:tcW w:w="1152" w:type="pct"/>
            <w:gridSpan w:val="2"/>
            <w:vAlign w:val="center"/>
          </w:tcPr>
          <w:p w14:paraId="40E99777" w14:textId="77777777" w:rsidR="00725314" w:rsidRPr="00B576E6" w:rsidRDefault="00725314" w:rsidP="00C815D7">
            <w:pPr>
              <w:spacing w:after="60"/>
              <w:contextualSpacing/>
              <w:jc w:val="center"/>
              <w:rPr>
                <w:sz w:val="20"/>
              </w:rPr>
            </w:pPr>
            <w:r w:rsidRPr="00B576E6">
              <w:rPr>
                <w:sz w:val="20"/>
              </w:rPr>
              <w:t>Refrigeration</w:t>
            </w:r>
          </w:p>
        </w:tc>
        <w:tc>
          <w:tcPr>
            <w:tcW w:w="406" w:type="pct"/>
            <w:vAlign w:val="center"/>
          </w:tcPr>
          <w:p w14:paraId="5C6490BD" w14:textId="77777777" w:rsidR="00725314" w:rsidRPr="00B576E6" w:rsidRDefault="00725314" w:rsidP="00C815D7">
            <w:pPr>
              <w:spacing w:after="60"/>
              <w:ind w:left="-106" w:right="-105"/>
              <w:contextualSpacing/>
              <w:jc w:val="center"/>
              <w:rPr>
                <w:sz w:val="20"/>
              </w:rPr>
            </w:pPr>
            <w:r w:rsidRPr="00B576E6">
              <w:rPr>
                <w:sz w:val="20"/>
              </w:rPr>
              <w:t>Solvent</w:t>
            </w:r>
          </w:p>
        </w:tc>
        <w:tc>
          <w:tcPr>
            <w:tcW w:w="405" w:type="pct"/>
            <w:vAlign w:val="center"/>
          </w:tcPr>
          <w:p w14:paraId="19117AB4" w14:textId="77777777" w:rsidR="00725314" w:rsidRPr="00B576E6" w:rsidRDefault="00725314" w:rsidP="00C815D7">
            <w:pPr>
              <w:spacing w:after="60"/>
              <w:ind w:left="-105" w:right="-125"/>
              <w:contextualSpacing/>
              <w:jc w:val="center"/>
              <w:rPr>
                <w:sz w:val="20"/>
              </w:rPr>
            </w:pPr>
            <w:r w:rsidRPr="00B576E6">
              <w:rPr>
                <w:sz w:val="20"/>
              </w:rPr>
              <w:t>Process agent</w:t>
            </w:r>
          </w:p>
        </w:tc>
        <w:tc>
          <w:tcPr>
            <w:tcW w:w="607" w:type="pct"/>
            <w:vAlign w:val="center"/>
          </w:tcPr>
          <w:p w14:paraId="4E9D0F46" w14:textId="77777777" w:rsidR="00725314" w:rsidRPr="00B576E6" w:rsidRDefault="00725314" w:rsidP="00C815D7">
            <w:pPr>
              <w:spacing w:after="60"/>
              <w:ind w:left="-118" w:right="-106"/>
              <w:contextualSpacing/>
              <w:jc w:val="center"/>
              <w:rPr>
                <w:sz w:val="20"/>
              </w:rPr>
            </w:pPr>
            <w:r w:rsidRPr="00B576E6">
              <w:rPr>
                <w:sz w:val="20"/>
              </w:rPr>
              <w:t>Total use*</w:t>
            </w:r>
          </w:p>
        </w:tc>
      </w:tr>
      <w:tr w:rsidR="00725314" w:rsidRPr="00B576E6" w14:paraId="0452ADC1" w14:textId="77777777" w:rsidTr="00C815D7">
        <w:trPr>
          <w:trHeight w:val="43"/>
          <w:jc w:val="center"/>
        </w:trPr>
        <w:tc>
          <w:tcPr>
            <w:tcW w:w="2430" w:type="pct"/>
            <w:gridSpan w:val="4"/>
            <w:vAlign w:val="center"/>
          </w:tcPr>
          <w:p w14:paraId="4B21253C" w14:textId="77777777" w:rsidR="00725314" w:rsidRPr="00B576E6" w:rsidRDefault="00725314" w:rsidP="00C815D7">
            <w:pPr>
              <w:spacing w:after="60"/>
              <w:contextualSpacing/>
              <w:jc w:val="center"/>
              <w:rPr>
                <w:sz w:val="20"/>
              </w:rPr>
            </w:pPr>
          </w:p>
        </w:tc>
        <w:tc>
          <w:tcPr>
            <w:tcW w:w="678" w:type="pct"/>
            <w:vAlign w:val="center"/>
          </w:tcPr>
          <w:p w14:paraId="519E4257" w14:textId="77777777" w:rsidR="00725314" w:rsidRPr="00B576E6" w:rsidRDefault="00725314" w:rsidP="00C815D7">
            <w:pPr>
              <w:spacing w:after="60"/>
              <w:ind w:left="-83" w:right="-68"/>
              <w:contextualSpacing/>
              <w:jc w:val="center"/>
              <w:rPr>
                <w:sz w:val="20"/>
              </w:rPr>
            </w:pPr>
            <w:r w:rsidRPr="00B576E6">
              <w:rPr>
                <w:sz w:val="20"/>
              </w:rPr>
              <w:t>Manufacturing</w:t>
            </w:r>
          </w:p>
        </w:tc>
        <w:tc>
          <w:tcPr>
            <w:tcW w:w="474" w:type="pct"/>
            <w:vAlign w:val="center"/>
          </w:tcPr>
          <w:p w14:paraId="3F63F1C0" w14:textId="77777777" w:rsidR="00725314" w:rsidRPr="00B576E6" w:rsidRDefault="00725314" w:rsidP="00C815D7">
            <w:pPr>
              <w:spacing w:after="60"/>
              <w:ind w:left="-110" w:right="-117"/>
              <w:contextualSpacing/>
              <w:jc w:val="center"/>
              <w:rPr>
                <w:sz w:val="20"/>
              </w:rPr>
            </w:pPr>
            <w:r w:rsidRPr="00B576E6">
              <w:rPr>
                <w:sz w:val="20"/>
              </w:rPr>
              <w:t>Servicing</w:t>
            </w:r>
          </w:p>
        </w:tc>
        <w:tc>
          <w:tcPr>
            <w:tcW w:w="1418" w:type="pct"/>
            <w:gridSpan w:val="3"/>
            <w:vAlign w:val="center"/>
          </w:tcPr>
          <w:p w14:paraId="783E2D09" w14:textId="77777777" w:rsidR="00725314" w:rsidRPr="00B576E6" w:rsidRDefault="00725314" w:rsidP="00C815D7">
            <w:pPr>
              <w:spacing w:after="60"/>
              <w:contextualSpacing/>
              <w:jc w:val="center"/>
              <w:rPr>
                <w:sz w:val="20"/>
              </w:rPr>
            </w:pPr>
          </w:p>
        </w:tc>
      </w:tr>
      <w:tr w:rsidR="00725314" w:rsidRPr="00B576E6" w14:paraId="1A1851BE" w14:textId="77777777" w:rsidTr="00C815D7">
        <w:trPr>
          <w:trHeight w:val="43"/>
          <w:jc w:val="center"/>
        </w:trPr>
        <w:tc>
          <w:tcPr>
            <w:tcW w:w="1080" w:type="pct"/>
          </w:tcPr>
          <w:p w14:paraId="72E085C6" w14:textId="77777777" w:rsidR="00725314" w:rsidRPr="00B576E6" w:rsidRDefault="00725314" w:rsidP="00C815D7">
            <w:pPr>
              <w:spacing w:after="60"/>
              <w:contextualSpacing/>
              <w:jc w:val="left"/>
              <w:rPr>
                <w:sz w:val="20"/>
              </w:rPr>
            </w:pPr>
            <w:r w:rsidRPr="00B576E6">
              <w:rPr>
                <w:color w:val="000000" w:themeColor="text1"/>
                <w:sz w:val="20"/>
              </w:rPr>
              <w:t>HCFC-22</w:t>
            </w:r>
          </w:p>
        </w:tc>
        <w:tc>
          <w:tcPr>
            <w:tcW w:w="450" w:type="pct"/>
          </w:tcPr>
          <w:p w14:paraId="2A78F3C5" w14:textId="77777777" w:rsidR="00725314" w:rsidRPr="00B576E6" w:rsidRDefault="00725314" w:rsidP="00C815D7">
            <w:pPr>
              <w:spacing w:after="60"/>
              <w:contextualSpacing/>
              <w:jc w:val="right"/>
              <w:rPr>
                <w:sz w:val="20"/>
              </w:rPr>
            </w:pPr>
            <w:r w:rsidRPr="00B576E6">
              <w:rPr>
                <w:sz w:val="20"/>
              </w:rPr>
              <w:t>0.10</w:t>
            </w:r>
          </w:p>
        </w:tc>
        <w:tc>
          <w:tcPr>
            <w:tcW w:w="450" w:type="pct"/>
          </w:tcPr>
          <w:p w14:paraId="7D2C8356" w14:textId="77777777" w:rsidR="00725314" w:rsidRPr="00B576E6" w:rsidRDefault="00725314" w:rsidP="00C815D7">
            <w:pPr>
              <w:spacing w:after="60"/>
              <w:contextualSpacing/>
              <w:jc w:val="right"/>
              <w:rPr>
                <w:sz w:val="20"/>
              </w:rPr>
            </w:pPr>
          </w:p>
        </w:tc>
        <w:tc>
          <w:tcPr>
            <w:tcW w:w="450" w:type="pct"/>
          </w:tcPr>
          <w:p w14:paraId="2FB771FB" w14:textId="77777777" w:rsidR="00725314" w:rsidRPr="00B576E6" w:rsidRDefault="00725314" w:rsidP="00C815D7">
            <w:pPr>
              <w:spacing w:after="60"/>
              <w:contextualSpacing/>
              <w:jc w:val="right"/>
              <w:rPr>
                <w:sz w:val="20"/>
              </w:rPr>
            </w:pPr>
          </w:p>
        </w:tc>
        <w:tc>
          <w:tcPr>
            <w:tcW w:w="678" w:type="pct"/>
          </w:tcPr>
          <w:p w14:paraId="2B9C67DA" w14:textId="77777777" w:rsidR="00725314" w:rsidRPr="00B576E6" w:rsidRDefault="00725314" w:rsidP="00C815D7">
            <w:pPr>
              <w:spacing w:after="60"/>
              <w:contextualSpacing/>
              <w:jc w:val="right"/>
              <w:rPr>
                <w:sz w:val="20"/>
              </w:rPr>
            </w:pPr>
            <w:r w:rsidRPr="00B576E6">
              <w:rPr>
                <w:sz w:val="20"/>
              </w:rPr>
              <w:t>2.20</w:t>
            </w:r>
          </w:p>
        </w:tc>
        <w:tc>
          <w:tcPr>
            <w:tcW w:w="474" w:type="pct"/>
          </w:tcPr>
          <w:p w14:paraId="2A48DC7B" w14:textId="77777777" w:rsidR="00725314" w:rsidRPr="00B576E6" w:rsidRDefault="00725314" w:rsidP="00C815D7">
            <w:pPr>
              <w:spacing w:after="60"/>
              <w:contextualSpacing/>
              <w:jc w:val="right"/>
              <w:rPr>
                <w:sz w:val="20"/>
              </w:rPr>
            </w:pPr>
            <w:r w:rsidRPr="00B576E6">
              <w:rPr>
                <w:sz w:val="20"/>
              </w:rPr>
              <w:t>59.60</w:t>
            </w:r>
          </w:p>
        </w:tc>
        <w:tc>
          <w:tcPr>
            <w:tcW w:w="406" w:type="pct"/>
          </w:tcPr>
          <w:p w14:paraId="483F1CB2" w14:textId="77777777" w:rsidR="00725314" w:rsidRPr="00B576E6" w:rsidRDefault="00725314" w:rsidP="00C815D7">
            <w:pPr>
              <w:spacing w:after="60"/>
              <w:contextualSpacing/>
              <w:jc w:val="right"/>
              <w:rPr>
                <w:sz w:val="20"/>
              </w:rPr>
            </w:pPr>
          </w:p>
        </w:tc>
        <w:tc>
          <w:tcPr>
            <w:tcW w:w="405" w:type="pct"/>
          </w:tcPr>
          <w:p w14:paraId="383CB37A" w14:textId="77777777" w:rsidR="00725314" w:rsidRPr="00B576E6" w:rsidRDefault="00725314" w:rsidP="00C815D7">
            <w:pPr>
              <w:spacing w:after="60"/>
              <w:contextualSpacing/>
              <w:jc w:val="right"/>
              <w:rPr>
                <w:sz w:val="20"/>
              </w:rPr>
            </w:pPr>
          </w:p>
        </w:tc>
        <w:tc>
          <w:tcPr>
            <w:tcW w:w="607" w:type="pct"/>
          </w:tcPr>
          <w:p w14:paraId="0BBE2EDB" w14:textId="77777777" w:rsidR="00725314" w:rsidRPr="00B576E6" w:rsidRDefault="00725314" w:rsidP="00C815D7">
            <w:pPr>
              <w:spacing w:after="60"/>
              <w:contextualSpacing/>
              <w:jc w:val="right"/>
              <w:rPr>
                <w:sz w:val="20"/>
              </w:rPr>
            </w:pPr>
            <w:r w:rsidRPr="00B576E6">
              <w:rPr>
                <w:sz w:val="20"/>
              </w:rPr>
              <w:t>61.90</w:t>
            </w:r>
          </w:p>
        </w:tc>
      </w:tr>
      <w:tr w:rsidR="00725314" w:rsidRPr="00B576E6" w14:paraId="711C75BE" w14:textId="77777777" w:rsidTr="00C815D7">
        <w:trPr>
          <w:trHeight w:val="43"/>
          <w:jc w:val="center"/>
        </w:trPr>
        <w:tc>
          <w:tcPr>
            <w:tcW w:w="1080" w:type="pct"/>
          </w:tcPr>
          <w:p w14:paraId="320492C2" w14:textId="77777777" w:rsidR="00725314" w:rsidRPr="00B576E6" w:rsidRDefault="00725314" w:rsidP="00C815D7">
            <w:pPr>
              <w:spacing w:after="60"/>
              <w:contextualSpacing/>
              <w:jc w:val="left"/>
              <w:rPr>
                <w:color w:val="000000" w:themeColor="text1"/>
                <w:sz w:val="20"/>
              </w:rPr>
            </w:pPr>
            <w:r w:rsidRPr="00B576E6">
              <w:rPr>
                <w:color w:val="000000" w:themeColor="text1"/>
                <w:sz w:val="20"/>
              </w:rPr>
              <w:t>HCFC-123</w:t>
            </w:r>
          </w:p>
        </w:tc>
        <w:tc>
          <w:tcPr>
            <w:tcW w:w="450" w:type="pct"/>
          </w:tcPr>
          <w:p w14:paraId="747EE0CF" w14:textId="77777777" w:rsidR="00725314" w:rsidRPr="00B576E6" w:rsidRDefault="00725314" w:rsidP="00C815D7">
            <w:pPr>
              <w:spacing w:after="60"/>
              <w:contextualSpacing/>
              <w:jc w:val="right"/>
              <w:rPr>
                <w:sz w:val="20"/>
              </w:rPr>
            </w:pPr>
          </w:p>
        </w:tc>
        <w:tc>
          <w:tcPr>
            <w:tcW w:w="450" w:type="pct"/>
          </w:tcPr>
          <w:p w14:paraId="42835837" w14:textId="77777777" w:rsidR="00725314" w:rsidRPr="00B576E6" w:rsidRDefault="00725314" w:rsidP="00C815D7">
            <w:pPr>
              <w:spacing w:after="60"/>
              <w:contextualSpacing/>
              <w:jc w:val="right"/>
              <w:rPr>
                <w:sz w:val="20"/>
              </w:rPr>
            </w:pPr>
          </w:p>
        </w:tc>
        <w:tc>
          <w:tcPr>
            <w:tcW w:w="450" w:type="pct"/>
          </w:tcPr>
          <w:p w14:paraId="43DC08ED" w14:textId="77777777" w:rsidR="00725314" w:rsidRPr="00B576E6" w:rsidRDefault="00725314" w:rsidP="00C815D7">
            <w:pPr>
              <w:spacing w:after="60"/>
              <w:contextualSpacing/>
              <w:jc w:val="right"/>
              <w:rPr>
                <w:sz w:val="20"/>
              </w:rPr>
            </w:pPr>
            <w:r w:rsidRPr="00B576E6">
              <w:rPr>
                <w:sz w:val="20"/>
              </w:rPr>
              <w:t>0.66</w:t>
            </w:r>
          </w:p>
        </w:tc>
        <w:tc>
          <w:tcPr>
            <w:tcW w:w="678" w:type="pct"/>
          </w:tcPr>
          <w:p w14:paraId="6B4F48DB" w14:textId="77777777" w:rsidR="00725314" w:rsidRPr="00B576E6" w:rsidRDefault="00725314" w:rsidP="00C815D7">
            <w:pPr>
              <w:spacing w:after="60"/>
              <w:contextualSpacing/>
              <w:jc w:val="right"/>
              <w:rPr>
                <w:sz w:val="20"/>
              </w:rPr>
            </w:pPr>
          </w:p>
        </w:tc>
        <w:tc>
          <w:tcPr>
            <w:tcW w:w="474" w:type="pct"/>
          </w:tcPr>
          <w:p w14:paraId="5BAAF4D0" w14:textId="77777777" w:rsidR="00725314" w:rsidRPr="00B576E6" w:rsidRDefault="00725314" w:rsidP="00C815D7">
            <w:pPr>
              <w:spacing w:after="60"/>
              <w:contextualSpacing/>
              <w:jc w:val="right"/>
              <w:rPr>
                <w:sz w:val="20"/>
              </w:rPr>
            </w:pPr>
            <w:r w:rsidRPr="00B576E6">
              <w:rPr>
                <w:sz w:val="20"/>
              </w:rPr>
              <w:t>0.16</w:t>
            </w:r>
          </w:p>
        </w:tc>
        <w:tc>
          <w:tcPr>
            <w:tcW w:w="406" w:type="pct"/>
          </w:tcPr>
          <w:p w14:paraId="487EC81F" w14:textId="77777777" w:rsidR="00725314" w:rsidRPr="00B576E6" w:rsidRDefault="00725314" w:rsidP="00C815D7">
            <w:pPr>
              <w:spacing w:after="60"/>
              <w:contextualSpacing/>
              <w:jc w:val="right"/>
              <w:rPr>
                <w:sz w:val="20"/>
              </w:rPr>
            </w:pPr>
          </w:p>
        </w:tc>
        <w:tc>
          <w:tcPr>
            <w:tcW w:w="405" w:type="pct"/>
          </w:tcPr>
          <w:p w14:paraId="42D03111" w14:textId="77777777" w:rsidR="00725314" w:rsidRPr="00B576E6" w:rsidRDefault="00725314" w:rsidP="00C815D7">
            <w:pPr>
              <w:spacing w:after="60"/>
              <w:contextualSpacing/>
              <w:jc w:val="right"/>
              <w:rPr>
                <w:sz w:val="20"/>
              </w:rPr>
            </w:pPr>
          </w:p>
        </w:tc>
        <w:tc>
          <w:tcPr>
            <w:tcW w:w="607" w:type="pct"/>
          </w:tcPr>
          <w:p w14:paraId="47F730EB" w14:textId="77777777" w:rsidR="00725314" w:rsidRPr="00B576E6" w:rsidRDefault="00725314" w:rsidP="00C815D7">
            <w:pPr>
              <w:spacing w:after="60"/>
              <w:contextualSpacing/>
              <w:jc w:val="right"/>
              <w:rPr>
                <w:sz w:val="20"/>
              </w:rPr>
            </w:pPr>
            <w:r w:rsidRPr="00B576E6">
              <w:rPr>
                <w:sz w:val="20"/>
              </w:rPr>
              <w:t>0.81</w:t>
            </w:r>
          </w:p>
        </w:tc>
      </w:tr>
      <w:tr w:rsidR="00725314" w:rsidRPr="00B576E6" w14:paraId="17C6ECC5" w14:textId="77777777" w:rsidTr="00C815D7">
        <w:trPr>
          <w:trHeight w:val="43"/>
          <w:jc w:val="center"/>
        </w:trPr>
        <w:tc>
          <w:tcPr>
            <w:tcW w:w="1080" w:type="pct"/>
          </w:tcPr>
          <w:p w14:paraId="6BDDFA13" w14:textId="77777777" w:rsidR="00725314" w:rsidRPr="00B576E6" w:rsidRDefault="00725314" w:rsidP="00C815D7">
            <w:pPr>
              <w:spacing w:after="60"/>
              <w:ind w:right="-106"/>
              <w:contextualSpacing/>
              <w:jc w:val="left"/>
              <w:rPr>
                <w:color w:val="000000" w:themeColor="text1"/>
                <w:sz w:val="20"/>
              </w:rPr>
            </w:pPr>
            <w:r w:rsidRPr="00B576E6">
              <w:rPr>
                <w:color w:val="000000" w:themeColor="text1"/>
                <w:sz w:val="20"/>
              </w:rPr>
              <w:t>HCFC-141b</w:t>
            </w:r>
          </w:p>
        </w:tc>
        <w:tc>
          <w:tcPr>
            <w:tcW w:w="450" w:type="pct"/>
          </w:tcPr>
          <w:p w14:paraId="3DCF9514" w14:textId="77777777" w:rsidR="00725314" w:rsidRPr="00B576E6" w:rsidRDefault="00725314" w:rsidP="00C815D7">
            <w:pPr>
              <w:spacing w:after="60"/>
              <w:contextualSpacing/>
              <w:jc w:val="right"/>
              <w:rPr>
                <w:sz w:val="20"/>
              </w:rPr>
            </w:pPr>
            <w:r w:rsidRPr="00B576E6">
              <w:rPr>
                <w:sz w:val="20"/>
              </w:rPr>
              <w:t>1.78</w:t>
            </w:r>
          </w:p>
        </w:tc>
        <w:tc>
          <w:tcPr>
            <w:tcW w:w="450" w:type="pct"/>
          </w:tcPr>
          <w:p w14:paraId="5F96E293" w14:textId="77777777" w:rsidR="00725314" w:rsidRPr="00B576E6" w:rsidRDefault="00725314" w:rsidP="00C815D7">
            <w:pPr>
              <w:spacing w:after="60"/>
              <w:contextualSpacing/>
              <w:jc w:val="right"/>
              <w:rPr>
                <w:sz w:val="20"/>
              </w:rPr>
            </w:pPr>
            <w:r w:rsidRPr="00B576E6">
              <w:rPr>
                <w:sz w:val="20"/>
              </w:rPr>
              <w:t>32.61</w:t>
            </w:r>
          </w:p>
        </w:tc>
        <w:tc>
          <w:tcPr>
            <w:tcW w:w="450" w:type="pct"/>
          </w:tcPr>
          <w:p w14:paraId="3A7F1817" w14:textId="77777777" w:rsidR="00725314" w:rsidRPr="00B576E6" w:rsidRDefault="00725314" w:rsidP="00C815D7">
            <w:pPr>
              <w:spacing w:after="60"/>
              <w:contextualSpacing/>
              <w:jc w:val="right"/>
              <w:rPr>
                <w:sz w:val="20"/>
              </w:rPr>
            </w:pPr>
          </w:p>
        </w:tc>
        <w:tc>
          <w:tcPr>
            <w:tcW w:w="678" w:type="pct"/>
          </w:tcPr>
          <w:p w14:paraId="38CBF968" w14:textId="77777777" w:rsidR="00725314" w:rsidRPr="00B576E6" w:rsidRDefault="00725314" w:rsidP="00C815D7">
            <w:pPr>
              <w:spacing w:after="60"/>
              <w:contextualSpacing/>
              <w:jc w:val="right"/>
              <w:rPr>
                <w:sz w:val="20"/>
              </w:rPr>
            </w:pPr>
          </w:p>
        </w:tc>
        <w:tc>
          <w:tcPr>
            <w:tcW w:w="474" w:type="pct"/>
          </w:tcPr>
          <w:p w14:paraId="042BD676" w14:textId="77777777" w:rsidR="00725314" w:rsidRPr="00B576E6" w:rsidRDefault="00725314" w:rsidP="00C815D7">
            <w:pPr>
              <w:spacing w:after="60"/>
              <w:contextualSpacing/>
              <w:jc w:val="right"/>
              <w:rPr>
                <w:sz w:val="20"/>
              </w:rPr>
            </w:pPr>
            <w:r w:rsidRPr="00B576E6">
              <w:rPr>
                <w:sz w:val="20"/>
              </w:rPr>
              <w:t>6.66</w:t>
            </w:r>
          </w:p>
        </w:tc>
        <w:tc>
          <w:tcPr>
            <w:tcW w:w="406" w:type="pct"/>
          </w:tcPr>
          <w:p w14:paraId="20CF31E1" w14:textId="77777777" w:rsidR="00725314" w:rsidRPr="00B576E6" w:rsidRDefault="00725314" w:rsidP="00C815D7">
            <w:pPr>
              <w:spacing w:after="60"/>
              <w:contextualSpacing/>
              <w:jc w:val="right"/>
              <w:rPr>
                <w:sz w:val="20"/>
              </w:rPr>
            </w:pPr>
          </w:p>
        </w:tc>
        <w:tc>
          <w:tcPr>
            <w:tcW w:w="405" w:type="pct"/>
          </w:tcPr>
          <w:p w14:paraId="47B94361" w14:textId="77777777" w:rsidR="00725314" w:rsidRPr="00B576E6" w:rsidRDefault="00725314" w:rsidP="00C815D7">
            <w:pPr>
              <w:spacing w:after="60"/>
              <w:contextualSpacing/>
              <w:jc w:val="right"/>
              <w:rPr>
                <w:sz w:val="20"/>
              </w:rPr>
            </w:pPr>
          </w:p>
        </w:tc>
        <w:tc>
          <w:tcPr>
            <w:tcW w:w="607" w:type="pct"/>
          </w:tcPr>
          <w:p w14:paraId="295AB462" w14:textId="77777777" w:rsidR="00725314" w:rsidRPr="00B576E6" w:rsidRDefault="00725314" w:rsidP="00C815D7">
            <w:pPr>
              <w:spacing w:after="60"/>
              <w:contextualSpacing/>
              <w:jc w:val="right"/>
              <w:rPr>
                <w:color w:val="000000" w:themeColor="text1"/>
                <w:sz w:val="20"/>
              </w:rPr>
            </w:pPr>
            <w:r w:rsidRPr="00B576E6">
              <w:rPr>
                <w:color w:val="000000" w:themeColor="text1"/>
                <w:sz w:val="20"/>
              </w:rPr>
              <w:t>41.05</w:t>
            </w:r>
          </w:p>
        </w:tc>
      </w:tr>
      <w:tr w:rsidR="00725314" w:rsidRPr="00B576E6" w14:paraId="51E6D021" w14:textId="77777777" w:rsidTr="00C815D7">
        <w:trPr>
          <w:trHeight w:val="520"/>
          <w:jc w:val="center"/>
        </w:trPr>
        <w:tc>
          <w:tcPr>
            <w:tcW w:w="1080" w:type="pct"/>
          </w:tcPr>
          <w:p w14:paraId="4575FAE3" w14:textId="77777777" w:rsidR="00725314" w:rsidRPr="00B576E6" w:rsidRDefault="00725314" w:rsidP="00C815D7">
            <w:pPr>
              <w:spacing w:after="60"/>
              <w:contextualSpacing/>
              <w:jc w:val="left"/>
              <w:rPr>
                <w:color w:val="000000" w:themeColor="text1"/>
                <w:sz w:val="20"/>
              </w:rPr>
            </w:pPr>
            <w:r w:rsidRPr="00B576E6">
              <w:rPr>
                <w:color w:val="000000" w:themeColor="text1"/>
                <w:sz w:val="20"/>
              </w:rPr>
              <w:t>HCFC-141b in imported pre</w:t>
            </w:r>
            <w:r w:rsidRPr="00B576E6">
              <w:rPr>
                <w:color w:val="000000" w:themeColor="text1"/>
                <w:sz w:val="20"/>
              </w:rPr>
              <w:noBreakHyphen/>
              <w:t>blended polyols</w:t>
            </w:r>
          </w:p>
        </w:tc>
        <w:tc>
          <w:tcPr>
            <w:tcW w:w="450" w:type="pct"/>
            <w:vAlign w:val="center"/>
          </w:tcPr>
          <w:p w14:paraId="5A26AE94" w14:textId="77777777" w:rsidR="00725314" w:rsidRPr="00B576E6" w:rsidRDefault="00725314" w:rsidP="00C815D7">
            <w:pPr>
              <w:spacing w:after="60"/>
              <w:contextualSpacing/>
              <w:jc w:val="right"/>
              <w:rPr>
                <w:sz w:val="20"/>
              </w:rPr>
            </w:pPr>
          </w:p>
        </w:tc>
        <w:tc>
          <w:tcPr>
            <w:tcW w:w="450" w:type="pct"/>
            <w:vAlign w:val="center"/>
          </w:tcPr>
          <w:p w14:paraId="190454FC" w14:textId="77777777" w:rsidR="00725314" w:rsidRPr="00B576E6" w:rsidRDefault="00725314" w:rsidP="00C815D7">
            <w:pPr>
              <w:spacing w:after="60"/>
              <w:contextualSpacing/>
              <w:jc w:val="right"/>
              <w:rPr>
                <w:sz w:val="20"/>
              </w:rPr>
            </w:pPr>
            <w:r w:rsidRPr="00B576E6">
              <w:rPr>
                <w:sz w:val="20"/>
              </w:rPr>
              <w:t>4.17</w:t>
            </w:r>
          </w:p>
        </w:tc>
        <w:tc>
          <w:tcPr>
            <w:tcW w:w="450" w:type="pct"/>
            <w:vAlign w:val="center"/>
          </w:tcPr>
          <w:p w14:paraId="563D0CA1" w14:textId="77777777" w:rsidR="00725314" w:rsidRPr="00B576E6" w:rsidRDefault="00725314" w:rsidP="00C815D7">
            <w:pPr>
              <w:spacing w:after="60"/>
              <w:contextualSpacing/>
              <w:jc w:val="right"/>
              <w:rPr>
                <w:sz w:val="20"/>
              </w:rPr>
            </w:pPr>
          </w:p>
        </w:tc>
        <w:tc>
          <w:tcPr>
            <w:tcW w:w="678" w:type="pct"/>
            <w:vAlign w:val="center"/>
          </w:tcPr>
          <w:p w14:paraId="7F1A6875" w14:textId="77777777" w:rsidR="00725314" w:rsidRPr="00B576E6" w:rsidRDefault="00725314" w:rsidP="00C815D7">
            <w:pPr>
              <w:spacing w:after="60"/>
              <w:contextualSpacing/>
              <w:jc w:val="right"/>
              <w:rPr>
                <w:sz w:val="20"/>
              </w:rPr>
            </w:pPr>
          </w:p>
        </w:tc>
        <w:tc>
          <w:tcPr>
            <w:tcW w:w="474" w:type="pct"/>
            <w:vAlign w:val="center"/>
          </w:tcPr>
          <w:p w14:paraId="332646E4" w14:textId="77777777" w:rsidR="00725314" w:rsidRPr="00B576E6" w:rsidRDefault="00725314" w:rsidP="00C815D7">
            <w:pPr>
              <w:spacing w:after="60"/>
              <w:contextualSpacing/>
              <w:jc w:val="right"/>
              <w:rPr>
                <w:sz w:val="20"/>
              </w:rPr>
            </w:pPr>
          </w:p>
        </w:tc>
        <w:tc>
          <w:tcPr>
            <w:tcW w:w="406" w:type="pct"/>
            <w:vAlign w:val="center"/>
          </w:tcPr>
          <w:p w14:paraId="5E7A725E" w14:textId="77777777" w:rsidR="00725314" w:rsidRPr="00B576E6" w:rsidRDefault="00725314" w:rsidP="00C815D7">
            <w:pPr>
              <w:spacing w:after="60"/>
              <w:contextualSpacing/>
              <w:jc w:val="right"/>
              <w:rPr>
                <w:sz w:val="20"/>
              </w:rPr>
            </w:pPr>
          </w:p>
        </w:tc>
        <w:tc>
          <w:tcPr>
            <w:tcW w:w="405" w:type="pct"/>
            <w:vAlign w:val="center"/>
          </w:tcPr>
          <w:p w14:paraId="1A825C50" w14:textId="77777777" w:rsidR="00725314" w:rsidRPr="00B576E6" w:rsidRDefault="00725314" w:rsidP="00C815D7">
            <w:pPr>
              <w:spacing w:after="60"/>
              <w:contextualSpacing/>
              <w:jc w:val="right"/>
              <w:rPr>
                <w:sz w:val="20"/>
              </w:rPr>
            </w:pPr>
          </w:p>
        </w:tc>
        <w:tc>
          <w:tcPr>
            <w:tcW w:w="607" w:type="pct"/>
            <w:vAlign w:val="center"/>
          </w:tcPr>
          <w:p w14:paraId="161C2C93" w14:textId="77777777" w:rsidR="00725314" w:rsidRPr="00B576E6" w:rsidRDefault="00725314" w:rsidP="00C815D7">
            <w:pPr>
              <w:spacing w:after="60"/>
              <w:contextualSpacing/>
              <w:jc w:val="right"/>
              <w:rPr>
                <w:color w:val="000000" w:themeColor="text1"/>
                <w:sz w:val="20"/>
              </w:rPr>
            </w:pPr>
            <w:r w:rsidRPr="00B576E6">
              <w:rPr>
                <w:color w:val="000000" w:themeColor="text1"/>
                <w:sz w:val="20"/>
              </w:rPr>
              <w:t>4.17</w:t>
            </w:r>
          </w:p>
        </w:tc>
      </w:tr>
      <w:tr w:rsidR="00725314" w:rsidRPr="00B576E6" w14:paraId="7620CB58" w14:textId="77777777" w:rsidTr="00C815D7">
        <w:trPr>
          <w:trHeight w:val="43"/>
          <w:jc w:val="center"/>
        </w:trPr>
        <w:tc>
          <w:tcPr>
            <w:tcW w:w="1080" w:type="pct"/>
          </w:tcPr>
          <w:p w14:paraId="1ECB5BD4" w14:textId="77777777" w:rsidR="00725314" w:rsidRPr="00B576E6" w:rsidRDefault="00725314" w:rsidP="00C815D7">
            <w:pPr>
              <w:spacing w:after="60"/>
              <w:ind w:right="-108"/>
              <w:contextualSpacing/>
              <w:jc w:val="left"/>
              <w:rPr>
                <w:color w:val="000000" w:themeColor="text1"/>
                <w:sz w:val="20"/>
              </w:rPr>
            </w:pPr>
            <w:r w:rsidRPr="00B576E6">
              <w:rPr>
                <w:color w:val="000000" w:themeColor="text1"/>
                <w:sz w:val="20"/>
              </w:rPr>
              <w:t>HCFC-142b</w:t>
            </w:r>
          </w:p>
        </w:tc>
        <w:tc>
          <w:tcPr>
            <w:tcW w:w="450" w:type="pct"/>
          </w:tcPr>
          <w:p w14:paraId="7A8EA5AF" w14:textId="77777777" w:rsidR="00725314" w:rsidRPr="00B576E6" w:rsidRDefault="00725314" w:rsidP="00C815D7">
            <w:pPr>
              <w:spacing w:after="60"/>
              <w:contextualSpacing/>
              <w:jc w:val="right"/>
              <w:rPr>
                <w:sz w:val="20"/>
              </w:rPr>
            </w:pPr>
          </w:p>
        </w:tc>
        <w:tc>
          <w:tcPr>
            <w:tcW w:w="450" w:type="pct"/>
          </w:tcPr>
          <w:p w14:paraId="4D772A54" w14:textId="77777777" w:rsidR="00725314" w:rsidRPr="00B576E6" w:rsidRDefault="00725314" w:rsidP="00C815D7">
            <w:pPr>
              <w:spacing w:after="60"/>
              <w:contextualSpacing/>
              <w:jc w:val="right"/>
              <w:rPr>
                <w:sz w:val="20"/>
              </w:rPr>
            </w:pPr>
          </w:p>
        </w:tc>
        <w:tc>
          <w:tcPr>
            <w:tcW w:w="450" w:type="pct"/>
          </w:tcPr>
          <w:p w14:paraId="6F9FA6D0" w14:textId="77777777" w:rsidR="00725314" w:rsidRPr="00B576E6" w:rsidRDefault="00725314" w:rsidP="00C815D7">
            <w:pPr>
              <w:spacing w:after="60"/>
              <w:contextualSpacing/>
              <w:jc w:val="right"/>
              <w:rPr>
                <w:sz w:val="20"/>
              </w:rPr>
            </w:pPr>
          </w:p>
        </w:tc>
        <w:tc>
          <w:tcPr>
            <w:tcW w:w="678" w:type="pct"/>
          </w:tcPr>
          <w:p w14:paraId="5ACF72A5" w14:textId="77777777" w:rsidR="00725314" w:rsidRPr="00B576E6" w:rsidRDefault="00725314" w:rsidP="00C815D7">
            <w:pPr>
              <w:spacing w:after="60"/>
              <w:contextualSpacing/>
              <w:jc w:val="right"/>
              <w:rPr>
                <w:sz w:val="20"/>
              </w:rPr>
            </w:pPr>
          </w:p>
        </w:tc>
        <w:tc>
          <w:tcPr>
            <w:tcW w:w="474" w:type="pct"/>
          </w:tcPr>
          <w:p w14:paraId="636E1229" w14:textId="77777777" w:rsidR="00725314" w:rsidRPr="00B576E6" w:rsidRDefault="00725314" w:rsidP="00C815D7">
            <w:pPr>
              <w:spacing w:after="60"/>
              <w:contextualSpacing/>
              <w:jc w:val="right"/>
              <w:rPr>
                <w:sz w:val="20"/>
              </w:rPr>
            </w:pPr>
            <w:r w:rsidRPr="00B576E6">
              <w:rPr>
                <w:sz w:val="20"/>
              </w:rPr>
              <w:t>0.20</w:t>
            </w:r>
          </w:p>
        </w:tc>
        <w:tc>
          <w:tcPr>
            <w:tcW w:w="406" w:type="pct"/>
          </w:tcPr>
          <w:p w14:paraId="10BB9028" w14:textId="77777777" w:rsidR="00725314" w:rsidRPr="00B576E6" w:rsidRDefault="00725314" w:rsidP="00C815D7">
            <w:pPr>
              <w:spacing w:after="60"/>
              <w:contextualSpacing/>
              <w:jc w:val="right"/>
              <w:rPr>
                <w:sz w:val="20"/>
              </w:rPr>
            </w:pPr>
          </w:p>
        </w:tc>
        <w:tc>
          <w:tcPr>
            <w:tcW w:w="405" w:type="pct"/>
          </w:tcPr>
          <w:p w14:paraId="0695F92B" w14:textId="77777777" w:rsidR="00725314" w:rsidRPr="00B576E6" w:rsidRDefault="00725314" w:rsidP="00C815D7">
            <w:pPr>
              <w:spacing w:after="60"/>
              <w:contextualSpacing/>
              <w:jc w:val="right"/>
              <w:rPr>
                <w:sz w:val="20"/>
              </w:rPr>
            </w:pPr>
          </w:p>
        </w:tc>
        <w:tc>
          <w:tcPr>
            <w:tcW w:w="607" w:type="pct"/>
          </w:tcPr>
          <w:p w14:paraId="4284A7A9" w14:textId="77777777" w:rsidR="00725314" w:rsidRPr="00B576E6" w:rsidRDefault="00725314" w:rsidP="00C815D7">
            <w:pPr>
              <w:spacing w:after="60"/>
              <w:contextualSpacing/>
              <w:jc w:val="right"/>
              <w:rPr>
                <w:color w:val="000000" w:themeColor="text1"/>
                <w:sz w:val="20"/>
              </w:rPr>
            </w:pPr>
            <w:r w:rsidRPr="00B576E6">
              <w:rPr>
                <w:color w:val="000000" w:themeColor="text1"/>
                <w:sz w:val="20"/>
              </w:rPr>
              <w:t>0.20</w:t>
            </w:r>
          </w:p>
        </w:tc>
      </w:tr>
    </w:tbl>
    <w:p w14:paraId="6325DDB6" w14:textId="77777777" w:rsidR="00725314" w:rsidRPr="00B576E6" w:rsidRDefault="00725314" w:rsidP="006C09F3">
      <w:pPr>
        <w:spacing w:after="180"/>
        <w:ind w:left="-567"/>
        <w:jc w:val="left"/>
        <w:rPr>
          <w:sz w:val="18"/>
          <w:szCs w:val="18"/>
        </w:rPr>
      </w:pPr>
      <w:r w:rsidRPr="00B576E6">
        <w:rPr>
          <w:sz w:val="18"/>
          <w:szCs w:val="18"/>
        </w:rPr>
        <w:t>*Actual use by sector may differ from reported consumption (production and imports minus exports) due to stocks management</w:t>
      </w:r>
    </w:p>
    <w:tbl>
      <w:tblPr>
        <w:tblStyle w:val="TableGrid"/>
        <w:tblW w:w="5605" w:type="pct"/>
        <w:jc w:val="center"/>
        <w:tblLook w:val="04A0" w:firstRow="1" w:lastRow="0" w:firstColumn="1" w:lastColumn="0" w:noHBand="0" w:noVBand="1"/>
      </w:tblPr>
      <w:tblGrid>
        <w:gridCol w:w="3964"/>
        <w:gridCol w:w="1134"/>
        <w:gridCol w:w="4111"/>
        <w:gridCol w:w="1272"/>
      </w:tblGrid>
      <w:tr w:rsidR="00725314" w:rsidRPr="00B576E6" w14:paraId="1FF431A4" w14:textId="77777777" w:rsidTr="00C815D7">
        <w:trPr>
          <w:trHeight w:val="272"/>
          <w:jc w:val="center"/>
        </w:trPr>
        <w:tc>
          <w:tcPr>
            <w:tcW w:w="5000" w:type="pct"/>
            <w:gridSpan w:val="4"/>
          </w:tcPr>
          <w:p w14:paraId="3EB77AF0" w14:textId="77777777" w:rsidR="00725314" w:rsidRPr="00B576E6" w:rsidRDefault="00725314" w:rsidP="00C815D7">
            <w:pPr>
              <w:jc w:val="left"/>
              <w:rPr>
                <w:b/>
                <w:sz w:val="20"/>
              </w:rPr>
            </w:pPr>
            <w:r w:rsidRPr="00B576E6">
              <w:rPr>
                <w:b/>
                <w:sz w:val="20"/>
              </w:rPr>
              <w:t>(IV) CONSUMPTION DATA (ODP tonnes)</w:t>
            </w:r>
          </w:p>
        </w:tc>
      </w:tr>
      <w:tr w:rsidR="00725314" w:rsidRPr="00B576E6" w14:paraId="77C35D1C" w14:textId="77777777" w:rsidTr="00C815D7">
        <w:trPr>
          <w:trHeight w:val="43"/>
          <w:jc w:val="center"/>
        </w:trPr>
        <w:tc>
          <w:tcPr>
            <w:tcW w:w="1891" w:type="pct"/>
          </w:tcPr>
          <w:p w14:paraId="76211BFE" w14:textId="77777777" w:rsidR="00725314" w:rsidRPr="00B576E6" w:rsidRDefault="00725314" w:rsidP="00C815D7">
            <w:pPr>
              <w:spacing w:after="60"/>
              <w:jc w:val="center"/>
              <w:rPr>
                <w:sz w:val="20"/>
              </w:rPr>
            </w:pPr>
            <w:r w:rsidRPr="00B576E6">
              <w:rPr>
                <w:sz w:val="20"/>
              </w:rPr>
              <w:t>2009–2010 baseline:</w:t>
            </w:r>
          </w:p>
        </w:tc>
        <w:tc>
          <w:tcPr>
            <w:tcW w:w="541" w:type="pct"/>
          </w:tcPr>
          <w:p w14:paraId="6F3BE10C" w14:textId="77777777" w:rsidR="00725314" w:rsidRPr="00B576E6" w:rsidRDefault="00725314" w:rsidP="00C815D7">
            <w:pPr>
              <w:spacing w:after="60"/>
              <w:jc w:val="right"/>
              <w:rPr>
                <w:sz w:val="20"/>
              </w:rPr>
            </w:pPr>
            <w:r w:rsidRPr="00B576E6">
              <w:rPr>
                <w:sz w:val="20"/>
              </w:rPr>
              <w:t>400.70</w:t>
            </w:r>
          </w:p>
        </w:tc>
        <w:tc>
          <w:tcPr>
            <w:tcW w:w="1961" w:type="pct"/>
          </w:tcPr>
          <w:p w14:paraId="67357A46" w14:textId="77777777" w:rsidR="00725314" w:rsidRPr="00B576E6" w:rsidRDefault="00725314" w:rsidP="00C815D7">
            <w:pPr>
              <w:spacing w:after="60"/>
              <w:ind w:left="-107" w:right="-108"/>
              <w:jc w:val="center"/>
              <w:rPr>
                <w:sz w:val="20"/>
              </w:rPr>
            </w:pPr>
            <w:r w:rsidRPr="00B576E6">
              <w:rPr>
                <w:sz w:val="20"/>
              </w:rPr>
              <w:t>Starting point for sustained aggregate reductions:</w:t>
            </w:r>
          </w:p>
        </w:tc>
        <w:tc>
          <w:tcPr>
            <w:tcW w:w="607" w:type="pct"/>
          </w:tcPr>
          <w:p w14:paraId="09A0C572" w14:textId="77777777" w:rsidR="00725314" w:rsidRPr="00B576E6" w:rsidRDefault="00725314" w:rsidP="00C815D7">
            <w:pPr>
              <w:spacing w:after="60"/>
              <w:jc w:val="right"/>
              <w:rPr>
                <w:sz w:val="20"/>
              </w:rPr>
            </w:pPr>
            <w:r w:rsidRPr="00B576E6">
              <w:rPr>
                <w:sz w:val="20"/>
              </w:rPr>
              <w:t>377.51</w:t>
            </w:r>
          </w:p>
        </w:tc>
      </w:tr>
      <w:tr w:rsidR="00725314" w:rsidRPr="00B576E6" w14:paraId="22833E44" w14:textId="77777777" w:rsidTr="00C815D7">
        <w:trPr>
          <w:trHeight w:val="163"/>
          <w:jc w:val="center"/>
        </w:trPr>
        <w:tc>
          <w:tcPr>
            <w:tcW w:w="5000" w:type="pct"/>
            <w:gridSpan w:val="4"/>
          </w:tcPr>
          <w:p w14:paraId="1CD7EBF1" w14:textId="77777777" w:rsidR="00725314" w:rsidRPr="00B576E6" w:rsidRDefault="00725314" w:rsidP="00C815D7">
            <w:pPr>
              <w:tabs>
                <w:tab w:val="left" w:pos="993"/>
              </w:tabs>
              <w:ind w:left="426"/>
              <w:jc w:val="left"/>
              <w:rPr>
                <w:b/>
                <w:sz w:val="20"/>
              </w:rPr>
            </w:pPr>
            <w:r w:rsidRPr="00B576E6">
              <w:rPr>
                <w:b/>
                <w:sz w:val="20"/>
              </w:rPr>
              <w:t>CONSUMPTION ELIGIBLE FOR FUNDING</w:t>
            </w:r>
          </w:p>
        </w:tc>
      </w:tr>
      <w:tr w:rsidR="00725314" w:rsidRPr="00B576E6" w14:paraId="4FBC37B5" w14:textId="77777777" w:rsidTr="00C815D7">
        <w:trPr>
          <w:trHeight w:val="43"/>
          <w:jc w:val="center"/>
        </w:trPr>
        <w:tc>
          <w:tcPr>
            <w:tcW w:w="1891" w:type="pct"/>
          </w:tcPr>
          <w:p w14:paraId="1FF875A5" w14:textId="77777777" w:rsidR="00725314" w:rsidRPr="00B576E6" w:rsidRDefault="00725314" w:rsidP="00C815D7">
            <w:pPr>
              <w:spacing w:after="60"/>
              <w:jc w:val="center"/>
              <w:rPr>
                <w:sz w:val="20"/>
              </w:rPr>
            </w:pPr>
            <w:r w:rsidRPr="00B576E6">
              <w:rPr>
                <w:sz w:val="20"/>
              </w:rPr>
              <w:t>Already approved:</w:t>
            </w:r>
          </w:p>
        </w:tc>
        <w:tc>
          <w:tcPr>
            <w:tcW w:w="541" w:type="pct"/>
          </w:tcPr>
          <w:p w14:paraId="19C60499" w14:textId="77777777" w:rsidR="00725314" w:rsidRPr="00B576E6" w:rsidRDefault="00725314" w:rsidP="00C815D7">
            <w:pPr>
              <w:spacing w:after="60"/>
              <w:jc w:val="right"/>
              <w:rPr>
                <w:sz w:val="20"/>
              </w:rPr>
            </w:pPr>
            <w:r w:rsidRPr="00B576E6">
              <w:rPr>
                <w:sz w:val="20"/>
              </w:rPr>
              <w:t>198.72</w:t>
            </w:r>
          </w:p>
        </w:tc>
        <w:tc>
          <w:tcPr>
            <w:tcW w:w="1961" w:type="pct"/>
          </w:tcPr>
          <w:p w14:paraId="5CAB2A43" w14:textId="77777777" w:rsidR="00725314" w:rsidRPr="00B576E6" w:rsidRDefault="00725314" w:rsidP="00C815D7">
            <w:pPr>
              <w:spacing w:after="60"/>
              <w:jc w:val="center"/>
              <w:rPr>
                <w:sz w:val="20"/>
              </w:rPr>
            </w:pPr>
            <w:r w:rsidRPr="00B576E6">
              <w:rPr>
                <w:sz w:val="20"/>
              </w:rPr>
              <w:t>Remaining:</w:t>
            </w:r>
          </w:p>
        </w:tc>
        <w:tc>
          <w:tcPr>
            <w:tcW w:w="607" w:type="pct"/>
          </w:tcPr>
          <w:p w14:paraId="2D812D86" w14:textId="77777777" w:rsidR="00725314" w:rsidRPr="00B576E6" w:rsidRDefault="00725314" w:rsidP="00C815D7">
            <w:pPr>
              <w:spacing w:after="60"/>
              <w:jc w:val="right"/>
              <w:rPr>
                <w:sz w:val="20"/>
              </w:rPr>
            </w:pPr>
            <w:r w:rsidRPr="00B576E6">
              <w:rPr>
                <w:sz w:val="20"/>
              </w:rPr>
              <w:t>178.79</w:t>
            </w:r>
          </w:p>
        </w:tc>
      </w:tr>
    </w:tbl>
    <w:p w14:paraId="02B20648" w14:textId="77777777" w:rsidR="00725314" w:rsidRPr="00B576E6" w:rsidRDefault="00725314" w:rsidP="00AB4F9C">
      <w:pPr>
        <w:jc w:val="center"/>
        <w:rPr>
          <w:sz w:val="18"/>
          <w:szCs w:val="18"/>
        </w:rPr>
      </w:pPr>
    </w:p>
    <w:tbl>
      <w:tblPr>
        <w:tblStyle w:val="TableGrid"/>
        <w:tblW w:w="5605" w:type="pct"/>
        <w:jc w:val="center"/>
        <w:tblLook w:val="04A0" w:firstRow="1" w:lastRow="0" w:firstColumn="1" w:lastColumn="0" w:noHBand="0" w:noVBand="1"/>
      </w:tblPr>
      <w:tblGrid>
        <w:gridCol w:w="1487"/>
        <w:gridCol w:w="2788"/>
        <w:gridCol w:w="1532"/>
        <w:gridCol w:w="1532"/>
        <w:gridCol w:w="1532"/>
        <w:gridCol w:w="1610"/>
      </w:tblGrid>
      <w:tr w:rsidR="00725314" w:rsidRPr="00B576E6" w14:paraId="15F12ED1" w14:textId="77777777" w:rsidTr="00C815D7">
        <w:trPr>
          <w:trHeight w:val="264"/>
          <w:jc w:val="center"/>
        </w:trPr>
        <w:tc>
          <w:tcPr>
            <w:tcW w:w="2039" w:type="pct"/>
            <w:gridSpan w:val="2"/>
            <w:hideMark/>
          </w:tcPr>
          <w:p w14:paraId="02A79E60" w14:textId="77777777" w:rsidR="00725314" w:rsidRPr="00B576E6" w:rsidRDefault="00725314" w:rsidP="00C815D7">
            <w:pPr>
              <w:jc w:val="left"/>
              <w:rPr>
                <w:b/>
                <w:sz w:val="20"/>
                <w:szCs w:val="20"/>
                <w:lang w:val="en-US"/>
              </w:rPr>
            </w:pPr>
            <w:r w:rsidRPr="00B576E6">
              <w:rPr>
                <w:b/>
                <w:sz w:val="20"/>
                <w:szCs w:val="20"/>
                <w:lang w:val="en-US"/>
              </w:rPr>
              <w:t>(V) ENDORSED BUSINESS PLAN</w:t>
            </w:r>
          </w:p>
        </w:tc>
        <w:tc>
          <w:tcPr>
            <w:tcW w:w="731" w:type="pct"/>
            <w:vAlign w:val="center"/>
            <w:hideMark/>
          </w:tcPr>
          <w:p w14:paraId="73736E6A" w14:textId="77777777" w:rsidR="00725314" w:rsidRPr="00B576E6" w:rsidRDefault="00725314" w:rsidP="00C815D7">
            <w:pPr>
              <w:jc w:val="center"/>
              <w:rPr>
                <w:b/>
                <w:sz w:val="20"/>
                <w:szCs w:val="20"/>
                <w:lang w:val="en-US"/>
              </w:rPr>
            </w:pPr>
            <w:r w:rsidRPr="00B576E6">
              <w:rPr>
                <w:b/>
                <w:sz w:val="20"/>
                <w:szCs w:val="20"/>
                <w:lang w:val="en-US"/>
              </w:rPr>
              <w:t>2025</w:t>
            </w:r>
          </w:p>
        </w:tc>
        <w:tc>
          <w:tcPr>
            <w:tcW w:w="731" w:type="pct"/>
            <w:vAlign w:val="center"/>
            <w:hideMark/>
          </w:tcPr>
          <w:p w14:paraId="2E5FC96C" w14:textId="77777777" w:rsidR="00725314" w:rsidRPr="00B576E6" w:rsidRDefault="00725314" w:rsidP="00C815D7">
            <w:pPr>
              <w:jc w:val="center"/>
              <w:rPr>
                <w:b/>
                <w:sz w:val="20"/>
                <w:szCs w:val="20"/>
                <w:lang w:val="en-US"/>
              </w:rPr>
            </w:pPr>
            <w:r w:rsidRPr="00B576E6">
              <w:rPr>
                <w:b/>
                <w:sz w:val="20"/>
                <w:szCs w:val="20"/>
                <w:lang w:val="en-US"/>
              </w:rPr>
              <w:t>2026</w:t>
            </w:r>
          </w:p>
        </w:tc>
        <w:tc>
          <w:tcPr>
            <w:tcW w:w="731" w:type="pct"/>
            <w:vAlign w:val="center"/>
            <w:hideMark/>
          </w:tcPr>
          <w:p w14:paraId="2BBEFC3E" w14:textId="77777777" w:rsidR="00725314" w:rsidRPr="00B576E6" w:rsidRDefault="00725314" w:rsidP="00C815D7">
            <w:pPr>
              <w:jc w:val="center"/>
              <w:rPr>
                <w:b/>
                <w:sz w:val="20"/>
                <w:szCs w:val="20"/>
                <w:lang w:val="en-US"/>
              </w:rPr>
            </w:pPr>
            <w:r w:rsidRPr="00B576E6">
              <w:rPr>
                <w:b/>
                <w:sz w:val="20"/>
                <w:szCs w:val="20"/>
                <w:lang w:val="en-US"/>
              </w:rPr>
              <w:t>2027</w:t>
            </w:r>
          </w:p>
        </w:tc>
        <w:tc>
          <w:tcPr>
            <w:tcW w:w="768" w:type="pct"/>
            <w:vAlign w:val="center"/>
            <w:hideMark/>
          </w:tcPr>
          <w:p w14:paraId="58DF9F5A" w14:textId="77777777" w:rsidR="00725314" w:rsidRPr="00B576E6" w:rsidRDefault="00725314" w:rsidP="00C815D7">
            <w:pPr>
              <w:jc w:val="center"/>
              <w:rPr>
                <w:b/>
                <w:sz w:val="20"/>
                <w:szCs w:val="20"/>
                <w:lang w:val="en-US"/>
              </w:rPr>
            </w:pPr>
            <w:r w:rsidRPr="00B576E6">
              <w:rPr>
                <w:b/>
                <w:sz w:val="20"/>
                <w:szCs w:val="20"/>
                <w:lang w:val="en-US"/>
              </w:rPr>
              <w:t>Total</w:t>
            </w:r>
          </w:p>
        </w:tc>
      </w:tr>
      <w:tr w:rsidR="00725314" w:rsidRPr="00B576E6" w14:paraId="087C62CF" w14:textId="77777777" w:rsidTr="00C815D7">
        <w:trPr>
          <w:trHeight w:val="187"/>
          <w:jc w:val="center"/>
        </w:trPr>
        <w:tc>
          <w:tcPr>
            <w:tcW w:w="709" w:type="pct"/>
            <w:vMerge w:val="restart"/>
            <w:shd w:val="clear" w:color="auto" w:fill="FFFFFF" w:themeFill="background1"/>
            <w:vAlign w:val="center"/>
            <w:hideMark/>
          </w:tcPr>
          <w:p w14:paraId="609DC9B6" w14:textId="77777777" w:rsidR="00725314" w:rsidRPr="00B576E6" w:rsidRDefault="00725314" w:rsidP="00C815D7">
            <w:pPr>
              <w:jc w:val="center"/>
              <w:rPr>
                <w:sz w:val="20"/>
                <w:szCs w:val="20"/>
                <w:lang w:val="en-US"/>
              </w:rPr>
            </w:pPr>
            <w:r w:rsidRPr="00B576E6">
              <w:rPr>
                <w:color w:val="000000" w:themeColor="text1"/>
                <w:sz w:val="20"/>
                <w:szCs w:val="20"/>
              </w:rPr>
              <w:t>UNIDO</w:t>
            </w:r>
          </w:p>
        </w:tc>
        <w:tc>
          <w:tcPr>
            <w:tcW w:w="1330" w:type="pct"/>
            <w:hideMark/>
          </w:tcPr>
          <w:p w14:paraId="20503764" w14:textId="77777777" w:rsidR="00725314" w:rsidRPr="00B576E6" w:rsidRDefault="00725314" w:rsidP="00C815D7">
            <w:pPr>
              <w:jc w:val="left"/>
              <w:rPr>
                <w:sz w:val="20"/>
                <w:szCs w:val="20"/>
                <w:lang w:val="en-US"/>
              </w:rPr>
            </w:pPr>
            <w:r w:rsidRPr="00B576E6">
              <w:rPr>
                <w:sz w:val="20"/>
                <w:szCs w:val="20"/>
                <w:lang w:val="en-US"/>
              </w:rPr>
              <w:t>ODS phase-out (ODP tonnes)</w:t>
            </w:r>
          </w:p>
        </w:tc>
        <w:tc>
          <w:tcPr>
            <w:tcW w:w="731" w:type="pct"/>
          </w:tcPr>
          <w:p w14:paraId="4069BCDD" w14:textId="77777777" w:rsidR="00725314" w:rsidRPr="00B576E6" w:rsidRDefault="00725314" w:rsidP="00C815D7">
            <w:pPr>
              <w:jc w:val="right"/>
              <w:rPr>
                <w:sz w:val="20"/>
                <w:szCs w:val="20"/>
                <w:lang w:val="en-US"/>
              </w:rPr>
            </w:pPr>
            <w:r w:rsidRPr="00B576E6">
              <w:rPr>
                <w:sz w:val="20"/>
                <w:szCs w:val="20"/>
                <w:lang w:val="en-US"/>
              </w:rPr>
              <w:t>11.23</w:t>
            </w:r>
          </w:p>
        </w:tc>
        <w:tc>
          <w:tcPr>
            <w:tcW w:w="731" w:type="pct"/>
          </w:tcPr>
          <w:p w14:paraId="337F3357" w14:textId="77777777" w:rsidR="00725314" w:rsidRPr="00B576E6" w:rsidRDefault="00725314" w:rsidP="00C815D7">
            <w:pPr>
              <w:jc w:val="right"/>
              <w:rPr>
                <w:sz w:val="20"/>
                <w:szCs w:val="20"/>
                <w:lang w:val="en-US"/>
              </w:rPr>
            </w:pPr>
            <w:r w:rsidRPr="00B576E6">
              <w:rPr>
                <w:sz w:val="20"/>
                <w:szCs w:val="20"/>
                <w:lang w:val="en-US"/>
              </w:rPr>
              <w:t>0.0</w:t>
            </w:r>
          </w:p>
        </w:tc>
        <w:tc>
          <w:tcPr>
            <w:tcW w:w="731" w:type="pct"/>
          </w:tcPr>
          <w:p w14:paraId="31E16E44" w14:textId="77777777" w:rsidR="00725314" w:rsidRPr="00B576E6" w:rsidRDefault="00725314" w:rsidP="00C815D7">
            <w:pPr>
              <w:jc w:val="right"/>
              <w:rPr>
                <w:sz w:val="20"/>
                <w:szCs w:val="20"/>
                <w:lang w:val="en-US"/>
              </w:rPr>
            </w:pPr>
            <w:r w:rsidRPr="00B576E6">
              <w:rPr>
                <w:sz w:val="20"/>
                <w:szCs w:val="20"/>
                <w:lang w:val="en-US"/>
              </w:rPr>
              <w:t>0.0</w:t>
            </w:r>
          </w:p>
        </w:tc>
        <w:tc>
          <w:tcPr>
            <w:tcW w:w="768" w:type="pct"/>
          </w:tcPr>
          <w:p w14:paraId="3050027E" w14:textId="77777777" w:rsidR="00725314" w:rsidRPr="00B576E6" w:rsidRDefault="00725314" w:rsidP="00C815D7">
            <w:pPr>
              <w:jc w:val="right"/>
              <w:rPr>
                <w:sz w:val="20"/>
                <w:szCs w:val="20"/>
                <w:lang w:val="en-US"/>
              </w:rPr>
            </w:pPr>
            <w:r w:rsidRPr="00B576E6">
              <w:rPr>
                <w:sz w:val="20"/>
                <w:szCs w:val="20"/>
                <w:lang w:val="en-US"/>
              </w:rPr>
              <w:t>11.23</w:t>
            </w:r>
          </w:p>
        </w:tc>
      </w:tr>
      <w:tr w:rsidR="00725314" w:rsidRPr="00B576E6" w14:paraId="4F92BABC" w14:textId="77777777" w:rsidTr="00C815D7">
        <w:trPr>
          <w:trHeight w:val="55"/>
          <w:jc w:val="center"/>
        </w:trPr>
        <w:tc>
          <w:tcPr>
            <w:tcW w:w="709" w:type="pct"/>
            <w:vMerge/>
            <w:shd w:val="clear" w:color="auto" w:fill="FFFFFF" w:themeFill="background1"/>
            <w:vAlign w:val="center"/>
            <w:hideMark/>
          </w:tcPr>
          <w:p w14:paraId="26E75A2B" w14:textId="77777777" w:rsidR="00725314" w:rsidRPr="00B576E6" w:rsidRDefault="00725314" w:rsidP="00C815D7">
            <w:pPr>
              <w:rPr>
                <w:sz w:val="20"/>
                <w:szCs w:val="20"/>
                <w:lang w:val="en-US"/>
              </w:rPr>
            </w:pPr>
          </w:p>
        </w:tc>
        <w:tc>
          <w:tcPr>
            <w:tcW w:w="1330" w:type="pct"/>
            <w:hideMark/>
          </w:tcPr>
          <w:p w14:paraId="147AFB97" w14:textId="77777777" w:rsidR="00725314" w:rsidRPr="00B576E6" w:rsidRDefault="00725314" w:rsidP="00C815D7">
            <w:pPr>
              <w:jc w:val="left"/>
              <w:rPr>
                <w:sz w:val="20"/>
                <w:szCs w:val="20"/>
                <w:lang w:val="en-US"/>
              </w:rPr>
            </w:pPr>
            <w:r w:rsidRPr="00B576E6">
              <w:rPr>
                <w:sz w:val="20"/>
                <w:szCs w:val="20"/>
                <w:lang w:val="en-US"/>
              </w:rPr>
              <w:t>Funding (US $)</w:t>
            </w:r>
          </w:p>
        </w:tc>
        <w:tc>
          <w:tcPr>
            <w:tcW w:w="731" w:type="pct"/>
          </w:tcPr>
          <w:p w14:paraId="4D128CC6" w14:textId="77777777" w:rsidR="00725314" w:rsidRPr="00B576E6" w:rsidRDefault="00725314" w:rsidP="00C815D7">
            <w:pPr>
              <w:jc w:val="right"/>
              <w:rPr>
                <w:sz w:val="20"/>
                <w:szCs w:val="20"/>
                <w:lang w:val="en-US"/>
              </w:rPr>
            </w:pPr>
            <w:r w:rsidRPr="00B576E6">
              <w:rPr>
                <w:sz w:val="20"/>
                <w:szCs w:val="20"/>
                <w:lang w:val="en-US"/>
              </w:rPr>
              <w:t>983,463</w:t>
            </w:r>
          </w:p>
        </w:tc>
        <w:tc>
          <w:tcPr>
            <w:tcW w:w="731" w:type="pct"/>
          </w:tcPr>
          <w:p w14:paraId="5BAF5541" w14:textId="77777777" w:rsidR="00725314" w:rsidRPr="00B576E6" w:rsidRDefault="00725314" w:rsidP="00C815D7">
            <w:pPr>
              <w:jc w:val="right"/>
              <w:rPr>
                <w:sz w:val="20"/>
                <w:szCs w:val="20"/>
                <w:lang w:val="en-US"/>
              </w:rPr>
            </w:pPr>
            <w:r w:rsidRPr="00B576E6">
              <w:rPr>
                <w:sz w:val="20"/>
                <w:szCs w:val="20"/>
                <w:lang w:val="en-US"/>
              </w:rPr>
              <w:t>0</w:t>
            </w:r>
          </w:p>
        </w:tc>
        <w:tc>
          <w:tcPr>
            <w:tcW w:w="731" w:type="pct"/>
          </w:tcPr>
          <w:p w14:paraId="706689D5" w14:textId="77777777" w:rsidR="00725314" w:rsidRPr="00B576E6" w:rsidRDefault="00725314" w:rsidP="00C815D7">
            <w:pPr>
              <w:jc w:val="right"/>
              <w:rPr>
                <w:sz w:val="20"/>
                <w:szCs w:val="20"/>
                <w:lang w:val="en-US"/>
              </w:rPr>
            </w:pPr>
            <w:r w:rsidRPr="00B576E6">
              <w:rPr>
                <w:sz w:val="20"/>
                <w:szCs w:val="20"/>
                <w:lang w:val="en-US"/>
              </w:rPr>
              <w:t>0</w:t>
            </w:r>
          </w:p>
        </w:tc>
        <w:tc>
          <w:tcPr>
            <w:tcW w:w="768" w:type="pct"/>
          </w:tcPr>
          <w:p w14:paraId="28C2ADD0" w14:textId="77777777" w:rsidR="00725314" w:rsidRPr="00B576E6" w:rsidRDefault="00725314" w:rsidP="00C815D7">
            <w:pPr>
              <w:jc w:val="right"/>
              <w:rPr>
                <w:sz w:val="20"/>
                <w:szCs w:val="20"/>
                <w:lang w:val="en-US"/>
              </w:rPr>
            </w:pPr>
            <w:r w:rsidRPr="00B576E6">
              <w:rPr>
                <w:sz w:val="20"/>
                <w:szCs w:val="20"/>
                <w:lang w:val="en-US"/>
              </w:rPr>
              <w:t>983,463</w:t>
            </w:r>
          </w:p>
        </w:tc>
      </w:tr>
      <w:tr w:rsidR="00725314" w:rsidRPr="00B576E6" w14:paraId="54F8AD75" w14:textId="77777777" w:rsidTr="00C815D7">
        <w:trPr>
          <w:trHeight w:val="264"/>
          <w:jc w:val="center"/>
        </w:trPr>
        <w:tc>
          <w:tcPr>
            <w:tcW w:w="709" w:type="pct"/>
            <w:vMerge w:val="restart"/>
            <w:shd w:val="clear" w:color="auto" w:fill="FFFFFF" w:themeFill="background1"/>
            <w:vAlign w:val="center"/>
            <w:hideMark/>
          </w:tcPr>
          <w:p w14:paraId="4B12A4A6" w14:textId="77777777" w:rsidR="00725314" w:rsidRPr="00B576E6" w:rsidRDefault="00725314" w:rsidP="00C815D7">
            <w:pPr>
              <w:jc w:val="center"/>
              <w:rPr>
                <w:sz w:val="20"/>
                <w:szCs w:val="20"/>
                <w:lang w:val="en-US"/>
              </w:rPr>
            </w:pPr>
            <w:r w:rsidRPr="00B576E6">
              <w:rPr>
                <w:color w:val="000000" w:themeColor="text1"/>
                <w:sz w:val="20"/>
                <w:szCs w:val="20"/>
              </w:rPr>
              <w:t>Italy</w:t>
            </w:r>
          </w:p>
        </w:tc>
        <w:tc>
          <w:tcPr>
            <w:tcW w:w="1330" w:type="pct"/>
            <w:hideMark/>
          </w:tcPr>
          <w:p w14:paraId="254352CB" w14:textId="77777777" w:rsidR="00725314" w:rsidRPr="00B576E6" w:rsidRDefault="00725314" w:rsidP="00C815D7">
            <w:pPr>
              <w:jc w:val="left"/>
              <w:rPr>
                <w:sz w:val="20"/>
                <w:szCs w:val="20"/>
                <w:lang w:val="en-US"/>
              </w:rPr>
            </w:pPr>
            <w:r w:rsidRPr="00B576E6">
              <w:rPr>
                <w:sz w:val="20"/>
                <w:szCs w:val="20"/>
                <w:lang w:val="en-US"/>
              </w:rPr>
              <w:t>ODS phase-out (ODP tonnes)</w:t>
            </w:r>
          </w:p>
        </w:tc>
        <w:tc>
          <w:tcPr>
            <w:tcW w:w="731" w:type="pct"/>
          </w:tcPr>
          <w:p w14:paraId="22CBEB19" w14:textId="77777777" w:rsidR="00725314" w:rsidRPr="00B576E6" w:rsidRDefault="00725314" w:rsidP="00C815D7">
            <w:pPr>
              <w:jc w:val="right"/>
              <w:rPr>
                <w:sz w:val="20"/>
                <w:szCs w:val="20"/>
                <w:lang w:val="en-US"/>
              </w:rPr>
            </w:pPr>
            <w:r w:rsidRPr="00B576E6">
              <w:rPr>
                <w:sz w:val="20"/>
                <w:szCs w:val="20"/>
                <w:lang w:val="en-US"/>
              </w:rPr>
              <w:t>0.0</w:t>
            </w:r>
          </w:p>
        </w:tc>
        <w:tc>
          <w:tcPr>
            <w:tcW w:w="731" w:type="pct"/>
          </w:tcPr>
          <w:p w14:paraId="0406DE26" w14:textId="77777777" w:rsidR="00725314" w:rsidRPr="00B576E6" w:rsidRDefault="00725314" w:rsidP="00C815D7">
            <w:pPr>
              <w:jc w:val="right"/>
              <w:rPr>
                <w:sz w:val="20"/>
                <w:szCs w:val="20"/>
                <w:lang w:val="en-US"/>
              </w:rPr>
            </w:pPr>
            <w:r w:rsidRPr="00B576E6">
              <w:rPr>
                <w:sz w:val="20"/>
                <w:szCs w:val="20"/>
                <w:lang w:val="en-US"/>
              </w:rPr>
              <w:t>0.0</w:t>
            </w:r>
          </w:p>
        </w:tc>
        <w:tc>
          <w:tcPr>
            <w:tcW w:w="731" w:type="pct"/>
          </w:tcPr>
          <w:p w14:paraId="168516E6" w14:textId="77777777" w:rsidR="00725314" w:rsidRPr="00B576E6" w:rsidRDefault="00725314" w:rsidP="00C815D7">
            <w:pPr>
              <w:jc w:val="right"/>
              <w:rPr>
                <w:sz w:val="20"/>
                <w:szCs w:val="20"/>
                <w:lang w:val="en-US"/>
              </w:rPr>
            </w:pPr>
            <w:r w:rsidRPr="00B576E6">
              <w:rPr>
                <w:sz w:val="20"/>
                <w:szCs w:val="20"/>
                <w:lang w:val="en-US"/>
              </w:rPr>
              <w:t>0.0</w:t>
            </w:r>
          </w:p>
        </w:tc>
        <w:tc>
          <w:tcPr>
            <w:tcW w:w="768" w:type="pct"/>
          </w:tcPr>
          <w:p w14:paraId="0ACC26C9" w14:textId="77777777" w:rsidR="00725314" w:rsidRPr="00B576E6" w:rsidRDefault="00725314" w:rsidP="00C815D7">
            <w:pPr>
              <w:jc w:val="right"/>
              <w:rPr>
                <w:sz w:val="20"/>
                <w:szCs w:val="20"/>
                <w:lang w:val="en-US"/>
              </w:rPr>
            </w:pPr>
            <w:r w:rsidRPr="00B576E6">
              <w:rPr>
                <w:sz w:val="20"/>
                <w:szCs w:val="20"/>
                <w:lang w:val="en-US"/>
              </w:rPr>
              <w:t>0.0</w:t>
            </w:r>
          </w:p>
        </w:tc>
      </w:tr>
      <w:tr w:rsidR="00725314" w:rsidRPr="00B576E6" w14:paraId="5BF46485" w14:textId="77777777" w:rsidTr="00C815D7">
        <w:trPr>
          <w:trHeight w:val="43"/>
          <w:jc w:val="center"/>
        </w:trPr>
        <w:tc>
          <w:tcPr>
            <w:tcW w:w="709" w:type="pct"/>
            <w:vMerge/>
            <w:shd w:val="clear" w:color="auto" w:fill="FFFFFF" w:themeFill="background1"/>
            <w:vAlign w:val="center"/>
            <w:hideMark/>
          </w:tcPr>
          <w:p w14:paraId="6323436F" w14:textId="77777777" w:rsidR="00725314" w:rsidRPr="00B576E6" w:rsidRDefault="00725314" w:rsidP="00C815D7">
            <w:pPr>
              <w:rPr>
                <w:sz w:val="20"/>
                <w:szCs w:val="20"/>
                <w:lang w:val="en-US"/>
              </w:rPr>
            </w:pPr>
          </w:p>
        </w:tc>
        <w:tc>
          <w:tcPr>
            <w:tcW w:w="1330" w:type="pct"/>
            <w:hideMark/>
          </w:tcPr>
          <w:p w14:paraId="5ADEE2AC" w14:textId="77777777" w:rsidR="00725314" w:rsidRPr="00B576E6" w:rsidRDefault="00725314" w:rsidP="00C815D7">
            <w:pPr>
              <w:jc w:val="left"/>
              <w:rPr>
                <w:sz w:val="20"/>
                <w:szCs w:val="20"/>
                <w:lang w:val="en-US"/>
              </w:rPr>
            </w:pPr>
            <w:r w:rsidRPr="00B576E6">
              <w:rPr>
                <w:sz w:val="20"/>
                <w:szCs w:val="20"/>
                <w:lang w:val="en-US"/>
              </w:rPr>
              <w:t>Funding (US $)</w:t>
            </w:r>
          </w:p>
        </w:tc>
        <w:tc>
          <w:tcPr>
            <w:tcW w:w="731" w:type="pct"/>
          </w:tcPr>
          <w:p w14:paraId="33AAC929" w14:textId="77777777" w:rsidR="00725314" w:rsidRPr="00B576E6" w:rsidRDefault="00725314" w:rsidP="00C815D7">
            <w:pPr>
              <w:jc w:val="right"/>
              <w:rPr>
                <w:sz w:val="20"/>
                <w:szCs w:val="20"/>
                <w:lang w:val="en-US"/>
              </w:rPr>
            </w:pPr>
            <w:r w:rsidRPr="00B576E6">
              <w:rPr>
                <w:sz w:val="20"/>
                <w:szCs w:val="20"/>
                <w:lang w:val="en-US"/>
              </w:rPr>
              <w:t>0</w:t>
            </w:r>
          </w:p>
        </w:tc>
        <w:tc>
          <w:tcPr>
            <w:tcW w:w="731" w:type="pct"/>
          </w:tcPr>
          <w:p w14:paraId="39F3FA38" w14:textId="77777777" w:rsidR="00725314" w:rsidRPr="00B576E6" w:rsidRDefault="00725314" w:rsidP="00C815D7">
            <w:pPr>
              <w:jc w:val="right"/>
              <w:rPr>
                <w:sz w:val="20"/>
                <w:szCs w:val="20"/>
                <w:lang w:val="en-US"/>
              </w:rPr>
            </w:pPr>
            <w:r w:rsidRPr="00B576E6">
              <w:rPr>
                <w:sz w:val="20"/>
                <w:szCs w:val="20"/>
                <w:lang w:val="en-US"/>
              </w:rPr>
              <w:t>0</w:t>
            </w:r>
          </w:p>
        </w:tc>
        <w:tc>
          <w:tcPr>
            <w:tcW w:w="731" w:type="pct"/>
          </w:tcPr>
          <w:p w14:paraId="5FD30564" w14:textId="77777777" w:rsidR="00725314" w:rsidRPr="00B576E6" w:rsidRDefault="00725314" w:rsidP="00C815D7">
            <w:pPr>
              <w:jc w:val="right"/>
              <w:rPr>
                <w:sz w:val="20"/>
                <w:szCs w:val="20"/>
                <w:lang w:val="en-US"/>
              </w:rPr>
            </w:pPr>
            <w:r w:rsidRPr="00B576E6">
              <w:rPr>
                <w:sz w:val="20"/>
                <w:szCs w:val="20"/>
                <w:lang w:val="en-US"/>
              </w:rPr>
              <w:t>0</w:t>
            </w:r>
          </w:p>
        </w:tc>
        <w:tc>
          <w:tcPr>
            <w:tcW w:w="768" w:type="pct"/>
          </w:tcPr>
          <w:p w14:paraId="3D82BF5F" w14:textId="77777777" w:rsidR="00725314" w:rsidRPr="00B576E6" w:rsidRDefault="00725314" w:rsidP="00C815D7">
            <w:pPr>
              <w:jc w:val="right"/>
              <w:rPr>
                <w:sz w:val="20"/>
                <w:szCs w:val="20"/>
                <w:lang w:val="en-US"/>
              </w:rPr>
            </w:pPr>
            <w:r w:rsidRPr="00B576E6">
              <w:rPr>
                <w:sz w:val="20"/>
                <w:szCs w:val="20"/>
                <w:lang w:val="en-US"/>
              </w:rPr>
              <w:t>0</w:t>
            </w:r>
          </w:p>
        </w:tc>
      </w:tr>
    </w:tbl>
    <w:p w14:paraId="49C12752" w14:textId="77777777" w:rsidR="00725314" w:rsidRPr="00B576E6" w:rsidRDefault="00725314" w:rsidP="00AB4F9C">
      <w:pPr>
        <w:jc w:val="center"/>
        <w:rPr>
          <w:sz w:val="18"/>
          <w:szCs w:val="18"/>
        </w:rPr>
      </w:pPr>
    </w:p>
    <w:tbl>
      <w:tblPr>
        <w:tblStyle w:val="TableGrid"/>
        <w:tblW w:w="5606"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1"/>
        <w:gridCol w:w="1134"/>
        <w:gridCol w:w="1276"/>
        <w:gridCol w:w="992"/>
        <w:gridCol w:w="709"/>
        <w:gridCol w:w="992"/>
        <w:gridCol w:w="710"/>
        <w:gridCol w:w="709"/>
        <w:gridCol w:w="992"/>
        <w:gridCol w:w="875"/>
        <w:gridCol w:w="968"/>
      </w:tblGrid>
      <w:tr w:rsidR="00725314" w:rsidRPr="00B576E6" w14:paraId="0B349D29" w14:textId="77777777" w:rsidTr="00C815D7">
        <w:trPr>
          <w:trHeight w:val="286"/>
          <w:jc w:val="center"/>
        </w:trPr>
        <w:tc>
          <w:tcPr>
            <w:tcW w:w="3541" w:type="dxa"/>
            <w:gridSpan w:val="3"/>
            <w:tcBorders>
              <w:top w:val="single" w:sz="2" w:space="0" w:color="auto"/>
              <w:left w:val="single" w:sz="2" w:space="0" w:color="auto"/>
              <w:bottom w:val="single" w:sz="2" w:space="0" w:color="auto"/>
              <w:right w:val="single" w:sz="2" w:space="0" w:color="auto"/>
            </w:tcBorders>
            <w:vAlign w:val="center"/>
            <w:hideMark/>
          </w:tcPr>
          <w:p w14:paraId="120E48F0" w14:textId="77777777" w:rsidR="00725314" w:rsidRPr="00B576E6" w:rsidRDefault="00725314" w:rsidP="00C815D7">
            <w:pPr>
              <w:spacing w:before="20" w:after="20"/>
              <w:ind w:left="38"/>
              <w:jc w:val="left"/>
              <w:rPr>
                <w:b/>
                <w:sz w:val="20"/>
                <w:szCs w:val="20"/>
                <w:lang w:val="en-US"/>
              </w:rPr>
            </w:pPr>
            <w:r w:rsidRPr="00B576E6">
              <w:rPr>
                <w:b/>
                <w:sz w:val="20"/>
                <w:szCs w:val="20"/>
                <w:lang w:val="en-US"/>
              </w:rPr>
              <w:t>(VI) PROJECT DATA</w:t>
            </w:r>
          </w:p>
        </w:tc>
        <w:tc>
          <w:tcPr>
            <w:tcW w:w="992" w:type="dxa"/>
            <w:tcBorders>
              <w:top w:val="single" w:sz="2" w:space="0" w:color="auto"/>
              <w:left w:val="single" w:sz="2" w:space="0" w:color="auto"/>
              <w:bottom w:val="single" w:sz="2" w:space="0" w:color="auto"/>
              <w:right w:val="single" w:sz="2" w:space="0" w:color="auto"/>
            </w:tcBorders>
            <w:vAlign w:val="center"/>
            <w:hideMark/>
          </w:tcPr>
          <w:p w14:paraId="4910D1FD" w14:textId="77777777" w:rsidR="00725314" w:rsidRPr="00B576E6" w:rsidRDefault="00725314" w:rsidP="00C815D7">
            <w:pPr>
              <w:spacing w:before="20" w:after="20"/>
              <w:ind w:left="38"/>
              <w:jc w:val="center"/>
              <w:rPr>
                <w:b/>
                <w:sz w:val="20"/>
                <w:szCs w:val="20"/>
                <w:lang w:val="en-US"/>
              </w:rPr>
            </w:pPr>
            <w:r w:rsidRPr="00B576E6">
              <w:rPr>
                <w:b/>
                <w:sz w:val="20"/>
                <w:szCs w:val="20"/>
                <w:lang w:val="en-US"/>
              </w:rPr>
              <w:t>2017*</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54B698" w14:textId="77777777" w:rsidR="00725314" w:rsidRPr="00B576E6" w:rsidRDefault="00725314" w:rsidP="00C815D7">
            <w:pPr>
              <w:spacing w:before="20" w:after="20"/>
              <w:jc w:val="center"/>
              <w:rPr>
                <w:b/>
                <w:sz w:val="20"/>
                <w:szCs w:val="20"/>
                <w:lang w:val="en-US"/>
              </w:rPr>
            </w:pPr>
            <w:r w:rsidRPr="00B576E6">
              <w:rPr>
                <w:b/>
                <w:sz w:val="20"/>
                <w:szCs w:val="20"/>
                <w:lang w:val="en-US"/>
              </w:rPr>
              <w:t>2018</w:t>
            </w:r>
          </w:p>
        </w:tc>
        <w:tc>
          <w:tcPr>
            <w:tcW w:w="992" w:type="dxa"/>
            <w:tcBorders>
              <w:top w:val="single" w:sz="2" w:space="0" w:color="auto"/>
              <w:left w:val="single" w:sz="2" w:space="0" w:color="auto"/>
              <w:bottom w:val="single" w:sz="2" w:space="0" w:color="auto"/>
              <w:right w:val="single" w:sz="2" w:space="0" w:color="auto"/>
            </w:tcBorders>
            <w:vAlign w:val="center"/>
            <w:hideMark/>
          </w:tcPr>
          <w:p w14:paraId="3DEDBD56" w14:textId="77777777" w:rsidR="00725314" w:rsidRPr="00B576E6" w:rsidRDefault="00725314" w:rsidP="00C815D7">
            <w:pPr>
              <w:spacing w:before="20" w:after="20"/>
              <w:jc w:val="center"/>
              <w:rPr>
                <w:b/>
                <w:sz w:val="20"/>
                <w:szCs w:val="20"/>
                <w:lang w:val="en-US"/>
              </w:rPr>
            </w:pPr>
            <w:r w:rsidRPr="00B576E6">
              <w:rPr>
                <w:b/>
                <w:sz w:val="20"/>
                <w:szCs w:val="20"/>
                <w:lang w:val="en-US"/>
              </w:rPr>
              <w:t>2019</w:t>
            </w:r>
          </w:p>
        </w:tc>
        <w:tc>
          <w:tcPr>
            <w:tcW w:w="710" w:type="dxa"/>
            <w:tcBorders>
              <w:top w:val="single" w:sz="2" w:space="0" w:color="auto"/>
              <w:left w:val="single" w:sz="2" w:space="0" w:color="auto"/>
              <w:bottom w:val="single" w:sz="2" w:space="0" w:color="auto"/>
              <w:right w:val="single" w:sz="2" w:space="0" w:color="auto"/>
            </w:tcBorders>
            <w:vAlign w:val="center"/>
            <w:hideMark/>
          </w:tcPr>
          <w:p w14:paraId="64855718" w14:textId="77777777" w:rsidR="00725314" w:rsidRPr="00B576E6" w:rsidRDefault="00725314" w:rsidP="00C815D7">
            <w:pPr>
              <w:spacing w:before="20" w:after="20"/>
              <w:jc w:val="center"/>
              <w:rPr>
                <w:b/>
                <w:sz w:val="20"/>
                <w:szCs w:val="20"/>
                <w:lang w:val="en-US"/>
              </w:rPr>
            </w:pPr>
            <w:r w:rsidRPr="00B576E6">
              <w:rPr>
                <w:b/>
                <w:sz w:val="20"/>
                <w:szCs w:val="20"/>
                <w:lang w:val="en-US"/>
              </w:rPr>
              <w:t>2020 2021</w:t>
            </w:r>
          </w:p>
        </w:tc>
        <w:tc>
          <w:tcPr>
            <w:tcW w:w="709" w:type="dxa"/>
            <w:tcBorders>
              <w:top w:val="single" w:sz="2" w:space="0" w:color="auto"/>
              <w:left w:val="single" w:sz="2" w:space="0" w:color="auto"/>
              <w:bottom w:val="single" w:sz="2" w:space="0" w:color="auto"/>
              <w:right w:val="single" w:sz="2" w:space="0" w:color="auto"/>
            </w:tcBorders>
            <w:vAlign w:val="center"/>
            <w:hideMark/>
          </w:tcPr>
          <w:p w14:paraId="6A6B1F2A" w14:textId="77777777" w:rsidR="00725314" w:rsidRPr="00B576E6" w:rsidRDefault="00725314" w:rsidP="00C815D7">
            <w:pPr>
              <w:spacing w:before="20" w:after="20"/>
              <w:jc w:val="center"/>
              <w:rPr>
                <w:b/>
                <w:sz w:val="20"/>
                <w:szCs w:val="20"/>
                <w:lang w:val="en-US"/>
              </w:rPr>
            </w:pPr>
            <w:r w:rsidRPr="00B576E6">
              <w:rPr>
                <w:b/>
                <w:sz w:val="20"/>
                <w:szCs w:val="20"/>
                <w:lang w:val="en-US"/>
              </w:rPr>
              <w:t>2022</w:t>
            </w:r>
          </w:p>
        </w:tc>
        <w:tc>
          <w:tcPr>
            <w:tcW w:w="992" w:type="dxa"/>
            <w:vAlign w:val="center"/>
          </w:tcPr>
          <w:p w14:paraId="2A977A3B" w14:textId="77777777" w:rsidR="00725314" w:rsidRPr="00B576E6" w:rsidRDefault="00725314" w:rsidP="00C815D7">
            <w:pPr>
              <w:spacing w:before="20" w:after="20"/>
              <w:jc w:val="center"/>
              <w:rPr>
                <w:b/>
                <w:sz w:val="20"/>
                <w:szCs w:val="20"/>
                <w:lang w:val="en-US"/>
              </w:rPr>
            </w:pPr>
            <w:r w:rsidRPr="00B576E6">
              <w:rPr>
                <w:b/>
                <w:sz w:val="20"/>
                <w:szCs w:val="20"/>
                <w:lang w:val="en-US"/>
              </w:rPr>
              <w:t>2023**</w:t>
            </w:r>
          </w:p>
        </w:tc>
        <w:tc>
          <w:tcPr>
            <w:tcW w:w="875" w:type="dxa"/>
            <w:vAlign w:val="center"/>
          </w:tcPr>
          <w:p w14:paraId="1038F976" w14:textId="77777777" w:rsidR="00725314" w:rsidRPr="00B576E6" w:rsidRDefault="00725314" w:rsidP="00C815D7">
            <w:pPr>
              <w:spacing w:before="20" w:after="20"/>
              <w:jc w:val="center"/>
              <w:rPr>
                <w:b/>
                <w:sz w:val="20"/>
                <w:szCs w:val="20"/>
                <w:lang w:val="en-US"/>
              </w:rPr>
            </w:pPr>
            <w:r w:rsidRPr="00B576E6">
              <w:rPr>
                <w:b/>
                <w:sz w:val="20"/>
                <w:szCs w:val="20"/>
                <w:lang w:val="en-US"/>
              </w:rPr>
              <w:t>2024***</w:t>
            </w:r>
          </w:p>
        </w:tc>
        <w:tc>
          <w:tcPr>
            <w:tcW w:w="968" w:type="dxa"/>
            <w:tcBorders>
              <w:top w:val="single" w:sz="2" w:space="0" w:color="auto"/>
              <w:left w:val="single" w:sz="2" w:space="0" w:color="auto"/>
              <w:bottom w:val="single" w:sz="2" w:space="0" w:color="auto"/>
              <w:right w:val="single" w:sz="2" w:space="0" w:color="auto"/>
            </w:tcBorders>
            <w:vAlign w:val="center"/>
            <w:hideMark/>
          </w:tcPr>
          <w:p w14:paraId="74C6D70A" w14:textId="77777777" w:rsidR="00725314" w:rsidRPr="00B576E6" w:rsidRDefault="00725314" w:rsidP="00C815D7">
            <w:pPr>
              <w:spacing w:before="20" w:after="20"/>
              <w:jc w:val="center"/>
              <w:rPr>
                <w:b/>
                <w:sz w:val="20"/>
                <w:szCs w:val="20"/>
                <w:lang w:val="en-US"/>
              </w:rPr>
            </w:pPr>
            <w:r w:rsidRPr="00B576E6">
              <w:rPr>
                <w:b/>
                <w:sz w:val="20"/>
                <w:szCs w:val="20"/>
                <w:lang w:val="en-US"/>
              </w:rPr>
              <w:t>Total</w:t>
            </w:r>
          </w:p>
        </w:tc>
      </w:tr>
      <w:tr w:rsidR="00725314" w:rsidRPr="00B576E6" w14:paraId="5895127D" w14:textId="77777777" w:rsidTr="00C815D7">
        <w:trPr>
          <w:trHeight w:val="237"/>
          <w:jc w:val="center"/>
        </w:trPr>
        <w:tc>
          <w:tcPr>
            <w:tcW w:w="3541" w:type="dxa"/>
            <w:gridSpan w:val="3"/>
            <w:tcBorders>
              <w:top w:val="single" w:sz="2" w:space="0" w:color="auto"/>
              <w:left w:val="single" w:sz="2" w:space="0" w:color="auto"/>
              <w:bottom w:val="single" w:sz="2" w:space="0" w:color="auto"/>
              <w:right w:val="single" w:sz="2" w:space="0" w:color="auto"/>
            </w:tcBorders>
            <w:vAlign w:val="center"/>
            <w:hideMark/>
          </w:tcPr>
          <w:p w14:paraId="7C7DF18D" w14:textId="77777777" w:rsidR="00725314" w:rsidRPr="00B576E6" w:rsidRDefault="00725314" w:rsidP="00C815D7">
            <w:pPr>
              <w:spacing w:before="20" w:after="20"/>
              <w:ind w:left="38"/>
              <w:jc w:val="left"/>
              <w:rPr>
                <w:sz w:val="20"/>
                <w:szCs w:val="20"/>
                <w:lang w:val="en-US"/>
              </w:rPr>
            </w:pPr>
            <w:r w:rsidRPr="00B576E6">
              <w:rPr>
                <w:sz w:val="20"/>
                <w:szCs w:val="20"/>
                <w:lang w:val="en-US"/>
              </w:rPr>
              <w:t>Montreal Protocol consumption limits (ODP tonnes)</w:t>
            </w:r>
          </w:p>
        </w:tc>
        <w:tc>
          <w:tcPr>
            <w:tcW w:w="992" w:type="dxa"/>
            <w:tcBorders>
              <w:top w:val="single" w:sz="2" w:space="0" w:color="auto"/>
              <w:left w:val="single" w:sz="2" w:space="0" w:color="auto"/>
              <w:bottom w:val="single" w:sz="2" w:space="0" w:color="auto"/>
              <w:right w:val="single" w:sz="2" w:space="0" w:color="auto"/>
            </w:tcBorders>
            <w:vAlign w:val="center"/>
          </w:tcPr>
          <w:p w14:paraId="06A8AF41" w14:textId="77777777" w:rsidR="00725314" w:rsidRPr="00B576E6" w:rsidRDefault="00725314" w:rsidP="00C815D7">
            <w:pPr>
              <w:spacing w:before="20" w:after="20"/>
              <w:ind w:left="38"/>
              <w:jc w:val="right"/>
              <w:rPr>
                <w:sz w:val="20"/>
                <w:szCs w:val="20"/>
                <w:lang w:val="en-US"/>
              </w:rPr>
            </w:pPr>
            <w:r w:rsidRPr="00B576E6">
              <w:rPr>
                <w:color w:val="000000"/>
                <w:sz w:val="20"/>
                <w:szCs w:val="20"/>
                <w:lang w:eastAsia="en-CA"/>
              </w:rPr>
              <w:t>360.63</w:t>
            </w:r>
          </w:p>
        </w:tc>
        <w:tc>
          <w:tcPr>
            <w:tcW w:w="709" w:type="dxa"/>
            <w:tcBorders>
              <w:top w:val="single" w:sz="2" w:space="0" w:color="auto"/>
              <w:left w:val="single" w:sz="2" w:space="0" w:color="auto"/>
              <w:bottom w:val="single" w:sz="2" w:space="0" w:color="auto"/>
              <w:right w:val="single" w:sz="2" w:space="0" w:color="auto"/>
            </w:tcBorders>
            <w:vAlign w:val="center"/>
          </w:tcPr>
          <w:p w14:paraId="1057FC00" w14:textId="77777777" w:rsidR="00725314" w:rsidRPr="00B576E6" w:rsidRDefault="00725314" w:rsidP="00C815D7">
            <w:pPr>
              <w:spacing w:before="20" w:after="20"/>
              <w:jc w:val="right"/>
              <w:rPr>
                <w:sz w:val="20"/>
                <w:szCs w:val="20"/>
                <w:lang w:val="en-US"/>
              </w:rPr>
            </w:pPr>
            <w:r w:rsidRPr="00B576E6">
              <w:rPr>
                <w:color w:val="000000"/>
                <w:sz w:val="20"/>
                <w:szCs w:val="20"/>
                <w:lang w:eastAsia="en-CA"/>
              </w:rPr>
              <w:t>360.63</w:t>
            </w:r>
          </w:p>
        </w:tc>
        <w:tc>
          <w:tcPr>
            <w:tcW w:w="992" w:type="dxa"/>
            <w:tcBorders>
              <w:top w:val="single" w:sz="2" w:space="0" w:color="auto"/>
              <w:left w:val="single" w:sz="2" w:space="0" w:color="auto"/>
              <w:bottom w:val="single" w:sz="2" w:space="0" w:color="auto"/>
              <w:right w:val="single" w:sz="2" w:space="0" w:color="auto"/>
            </w:tcBorders>
            <w:vAlign w:val="center"/>
          </w:tcPr>
          <w:p w14:paraId="1A6B45FF" w14:textId="77777777" w:rsidR="00725314" w:rsidRPr="00B576E6" w:rsidRDefault="00725314" w:rsidP="00C815D7">
            <w:pPr>
              <w:spacing w:before="20" w:after="20"/>
              <w:jc w:val="right"/>
              <w:rPr>
                <w:sz w:val="20"/>
                <w:szCs w:val="20"/>
                <w:lang w:val="en-US"/>
              </w:rPr>
            </w:pPr>
            <w:r w:rsidRPr="00B576E6">
              <w:rPr>
                <w:color w:val="000000"/>
                <w:sz w:val="20"/>
                <w:szCs w:val="20"/>
                <w:lang w:eastAsia="en-CA"/>
              </w:rPr>
              <w:t>360.63</w:t>
            </w:r>
          </w:p>
        </w:tc>
        <w:tc>
          <w:tcPr>
            <w:tcW w:w="710" w:type="dxa"/>
            <w:tcBorders>
              <w:top w:val="single" w:sz="2" w:space="0" w:color="auto"/>
              <w:left w:val="single" w:sz="2" w:space="0" w:color="auto"/>
              <w:bottom w:val="single" w:sz="2" w:space="0" w:color="auto"/>
              <w:right w:val="single" w:sz="2" w:space="0" w:color="auto"/>
            </w:tcBorders>
            <w:vAlign w:val="center"/>
          </w:tcPr>
          <w:p w14:paraId="206911BE" w14:textId="77777777" w:rsidR="00725314" w:rsidRPr="00B576E6" w:rsidRDefault="00725314" w:rsidP="00C815D7">
            <w:pPr>
              <w:spacing w:before="20" w:after="20"/>
              <w:jc w:val="right"/>
              <w:rPr>
                <w:sz w:val="20"/>
                <w:szCs w:val="20"/>
                <w:lang w:val="en-US"/>
              </w:rPr>
            </w:pPr>
            <w:r w:rsidRPr="00B576E6">
              <w:rPr>
                <w:color w:val="000000"/>
                <w:sz w:val="20"/>
                <w:szCs w:val="20"/>
                <w:lang w:eastAsia="en-CA"/>
              </w:rPr>
              <w:t>260.45</w:t>
            </w:r>
          </w:p>
        </w:tc>
        <w:tc>
          <w:tcPr>
            <w:tcW w:w="709" w:type="dxa"/>
            <w:tcBorders>
              <w:top w:val="single" w:sz="2" w:space="0" w:color="auto"/>
              <w:left w:val="single" w:sz="2" w:space="0" w:color="auto"/>
              <w:bottom w:val="single" w:sz="2" w:space="0" w:color="auto"/>
              <w:right w:val="single" w:sz="2" w:space="0" w:color="auto"/>
            </w:tcBorders>
            <w:vAlign w:val="center"/>
          </w:tcPr>
          <w:p w14:paraId="79DA7226" w14:textId="77777777" w:rsidR="00725314" w:rsidRPr="00B576E6" w:rsidRDefault="00725314" w:rsidP="00C815D7">
            <w:pPr>
              <w:spacing w:before="20" w:after="20"/>
              <w:jc w:val="right"/>
              <w:rPr>
                <w:sz w:val="20"/>
                <w:szCs w:val="20"/>
                <w:lang w:val="en-US"/>
              </w:rPr>
            </w:pPr>
            <w:r w:rsidRPr="00B576E6">
              <w:rPr>
                <w:color w:val="000000"/>
                <w:sz w:val="20"/>
                <w:szCs w:val="20"/>
                <w:lang w:val="en-US"/>
              </w:rPr>
              <w:t>260.45</w:t>
            </w:r>
          </w:p>
        </w:tc>
        <w:tc>
          <w:tcPr>
            <w:tcW w:w="992" w:type="dxa"/>
            <w:vAlign w:val="center"/>
          </w:tcPr>
          <w:p w14:paraId="4C5A0AA0" w14:textId="77777777" w:rsidR="00725314" w:rsidRPr="00B576E6" w:rsidRDefault="00725314" w:rsidP="00C815D7">
            <w:pPr>
              <w:spacing w:before="20" w:after="20"/>
              <w:jc w:val="right"/>
              <w:rPr>
                <w:sz w:val="20"/>
                <w:szCs w:val="20"/>
                <w:lang w:val="en-US"/>
              </w:rPr>
            </w:pPr>
            <w:r w:rsidRPr="00B576E6">
              <w:rPr>
                <w:color w:val="000000"/>
                <w:sz w:val="20"/>
                <w:szCs w:val="20"/>
                <w:lang w:eastAsia="en-CA"/>
              </w:rPr>
              <w:t>260.45</w:t>
            </w:r>
          </w:p>
        </w:tc>
        <w:tc>
          <w:tcPr>
            <w:tcW w:w="875" w:type="dxa"/>
            <w:vAlign w:val="center"/>
          </w:tcPr>
          <w:p w14:paraId="3556687A" w14:textId="77777777" w:rsidR="00725314" w:rsidRPr="00B576E6" w:rsidRDefault="00725314" w:rsidP="00C815D7">
            <w:pPr>
              <w:spacing w:before="20" w:after="20"/>
              <w:jc w:val="right"/>
              <w:rPr>
                <w:sz w:val="20"/>
                <w:szCs w:val="20"/>
                <w:lang w:val="en-US"/>
              </w:rPr>
            </w:pPr>
            <w:r w:rsidRPr="00B576E6">
              <w:rPr>
                <w:sz w:val="20"/>
                <w:szCs w:val="20"/>
              </w:rPr>
              <w:t>260.45</w:t>
            </w:r>
          </w:p>
        </w:tc>
        <w:tc>
          <w:tcPr>
            <w:tcW w:w="968" w:type="dxa"/>
            <w:tcBorders>
              <w:top w:val="single" w:sz="2" w:space="0" w:color="auto"/>
              <w:left w:val="single" w:sz="2" w:space="0" w:color="auto"/>
              <w:bottom w:val="single" w:sz="2" w:space="0" w:color="auto"/>
              <w:right w:val="single" w:sz="2" w:space="0" w:color="auto"/>
            </w:tcBorders>
            <w:vAlign w:val="center"/>
            <w:hideMark/>
          </w:tcPr>
          <w:p w14:paraId="4EF2EDAE" w14:textId="77777777" w:rsidR="00725314" w:rsidRPr="00B576E6" w:rsidRDefault="00725314" w:rsidP="00C815D7">
            <w:pPr>
              <w:spacing w:before="20" w:after="20"/>
              <w:jc w:val="right"/>
              <w:rPr>
                <w:sz w:val="20"/>
                <w:szCs w:val="20"/>
                <w:lang w:val="en-US"/>
              </w:rPr>
            </w:pPr>
            <w:r w:rsidRPr="00B576E6">
              <w:rPr>
                <w:color w:val="000000"/>
                <w:sz w:val="20"/>
                <w:szCs w:val="20"/>
                <w:lang w:eastAsia="en-CA"/>
              </w:rPr>
              <w:t>n/a</w:t>
            </w:r>
          </w:p>
        </w:tc>
      </w:tr>
      <w:tr w:rsidR="00725314" w:rsidRPr="00B576E6" w14:paraId="7484D42F" w14:textId="77777777" w:rsidTr="00C815D7">
        <w:trPr>
          <w:trHeight w:val="273"/>
          <w:jc w:val="center"/>
        </w:trPr>
        <w:tc>
          <w:tcPr>
            <w:tcW w:w="3541" w:type="dxa"/>
            <w:gridSpan w:val="3"/>
            <w:tcBorders>
              <w:top w:val="single" w:sz="2" w:space="0" w:color="auto"/>
              <w:left w:val="single" w:sz="2" w:space="0" w:color="auto"/>
              <w:bottom w:val="single" w:sz="2" w:space="0" w:color="auto"/>
              <w:right w:val="single" w:sz="2" w:space="0" w:color="auto"/>
            </w:tcBorders>
            <w:vAlign w:val="center"/>
            <w:hideMark/>
          </w:tcPr>
          <w:p w14:paraId="69F31CED" w14:textId="77777777" w:rsidR="00725314" w:rsidRPr="00B576E6" w:rsidRDefault="00725314" w:rsidP="00C815D7">
            <w:pPr>
              <w:spacing w:before="20" w:after="20"/>
              <w:ind w:left="38"/>
              <w:jc w:val="left"/>
              <w:rPr>
                <w:sz w:val="20"/>
                <w:szCs w:val="20"/>
                <w:lang w:val="en-US"/>
              </w:rPr>
            </w:pPr>
            <w:r w:rsidRPr="00B576E6">
              <w:rPr>
                <w:sz w:val="20"/>
                <w:szCs w:val="20"/>
                <w:lang w:val="en-US"/>
              </w:rPr>
              <w:t>Maximum allowable consumption (ODP tonnes)</w:t>
            </w:r>
          </w:p>
        </w:tc>
        <w:tc>
          <w:tcPr>
            <w:tcW w:w="992" w:type="dxa"/>
            <w:tcBorders>
              <w:top w:val="single" w:sz="2" w:space="0" w:color="auto"/>
              <w:left w:val="single" w:sz="2" w:space="0" w:color="auto"/>
              <w:bottom w:val="single" w:sz="2" w:space="0" w:color="auto"/>
              <w:right w:val="single" w:sz="2" w:space="0" w:color="auto"/>
            </w:tcBorders>
            <w:vAlign w:val="center"/>
          </w:tcPr>
          <w:p w14:paraId="2EA98FEF" w14:textId="77777777" w:rsidR="00725314" w:rsidRPr="00B576E6" w:rsidRDefault="00725314" w:rsidP="00C815D7">
            <w:pPr>
              <w:spacing w:before="20" w:after="20"/>
              <w:ind w:left="38"/>
              <w:jc w:val="right"/>
              <w:rPr>
                <w:sz w:val="20"/>
                <w:szCs w:val="20"/>
                <w:lang w:val="en-US"/>
              </w:rPr>
            </w:pPr>
            <w:r w:rsidRPr="00B576E6">
              <w:rPr>
                <w:color w:val="000000"/>
                <w:sz w:val="20"/>
                <w:szCs w:val="20"/>
                <w:lang w:eastAsia="en-CA"/>
              </w:rPr>
              <w:t>330.58</w:t>
            </w:r>
          </w:p>
        </w:tc>
        <w:tc>
          <w:tcPr>
            <w:tcW w:w="709" w:type="dxa"/>
            <w:tcBorders>
              <w:top w:val="single" w:sz="2" w:space="0" w:color="auto"/>
              <w:left w:val="single" w:sz="2" w:space="0" w:color="auto"/>
              <w:bottom w:val="single" w:sz="2" w:space="0" w:color="auto"/>
              <w:right w:val="single" w:sz="2" w:space="0" w:color="auto"/>
            </w:tcBorders>
            <w:vAlign w:val="center"/>
          </w:tcPr>
          <w:p w14:paraId="3A038384" w14:textId="77777777" w:rsidR="00725314" w:rsidRPr="00B576E6" w:rsidRDefault="00725314" w:rsidP="00C815D7">
            <w:pPr>
              <w:spacing w:before="20" w:after="20"/>
              <w:jc w:val="right"/>
              <w:rPr>
                <w:sz w:val="20"/>
                <w:szCs w:val="20"/>
                <w:lang w:val="en-US"/>
              </w:rPr>
            </w:pPr>
            <w:r w:rsidRPr="00B576E6">
              <w:rPr>
                <w:color w:val="000000"/>
                <w:sz w:val="20"/>
                <w:szCs w:val="20"/>
                <w:lang w:eastAsia="en-CA"/>
              </w:rPr>
              <w:t>330.58</w:t>
            </w:r>
          </w:p>
        </w:tc>
        <w:tc>
          <w:tcPr>
            <w:tcW w:w="992" w:type="dxa"/>
            <w:tcBorders>
              <w:top w:val="single" w:sz="2" w:space="0" w:color="auto"/>
              <w:left w:val="single" w:sz="2" w:space="0" w:color="auto"/>
              <w:bottom w:val="single" w:sz="2" w:space="0" w:color="auto"/>
              <w:right w:val="single" w:sz="2" w:space="0" w:color="auto"/>
            </w:tcBorders>
            <w:vAlign w:val="center"/>
          </w:tcPr>
          <w:p w14:paraId="33D92191" w14:textId="77777777" w:rsidR="00725314" w:rsidRPr="00B576E6" w:rsidRDefault="00725314" w:rsidP="00C815D7">
            <w:pPr>
              <w:spacing w:before="20" w:after="20"/>
              <w:jc w:val="right"/>
              <w:rPr>
                <w:sz w:val="20"/>
                <w:szCs w:val="20"/>
                <w:lang w:val="en-US"/>
              </w:rPr>
            </w:pPr>
            <w:r w:rsidRPr="00B576E6">
              <w:rPr>
                <w:color w:val="000000"/>
                <w:sz w:val="20"/>
                <w:szCs w:val="20"/>
                <w:lang w:eastAsia="en-CA"/>
              </w:rPr>
              <w:t>330.58</w:t>
            </w:r>
          </w:p>
        </w:tc>
        <w:tc>
          <w:tcPr>
            <w:tcW w:w="710" w:type="dxa"/>
            <w:tcBorders>
              <w:top w:val="single" w:sz="2" w:space="0" w:color="auto"/>
              <w:left w:val="single" w:sz="2" w:space="0" w:color="auto"/>
              <w:bottom w:val="single" w:sz="2" w:space="0" w:color="auto"/>
              <w:right w:val="single" w:sz="2" w:space="0" w:color="auto"/>
            </w:tcBorders>
            <w:vAlign w:val="center"/>
          </w:tcPr>
          <w:p w14:paraId="2BE97D83" w14:textId="77777777" w:rsidR="00725314" w:rsidRPr="00B576E6" w:rsidRDefault="00725314" w:rsidP="00C815D7">
            <w:pPr>
              <w:spacing w:before="20" w:after="20"/>
              <w:jc w:val="right"/>
              <w:rPr>
                <w:sz w:val="20"/>
                <w:szCs w:val="20"/>
                <w:lang w:val="en-US"/>
              </w:rPr>
            </w:pPr>
            <w:r w:rsidRPr="00B576E6">
              <w:rPr>
                <w:color w:val="000000"/>
                <w:sz w:val="20"/>
                <w:szCs w:val="20"/>
                <w:lang w:eastAsia="en-CA"/>
              </w:rPr>
              <w:t>260.45</w:t>
            </w:r>
          </w:p>
        </w:tc>
        <w:tc>
          <w:tcPr>
            <w:tcW w:w="709" w:type="dxa"/>
            <w:tcBorders>
              <w:top w:val="single" w:sz="2" w:space="0" w:color="auto"/>
              <w:left w:val="single" w:sz="2" w:space="0" w:color="auto"/>
              <w:bottom w:val="single" w:sz="2" w:space="0" w:color="auto"/>
              <w:right w:val="single" w:sz="2" w:space="0" w:color="auto"/>
            </w:tcBorders>
            <w:vAlign w:val="center"/>
          </w:tcPr>
          <w:p w14:paraId="3780C928" w14:textId="77777777" w:rsidR="00725314" w:rsidRPr="00B576E6" w:rsidRDefault="00725314" w:rsidP="00C815D7">
            <w:pPr>
              <w:spacing w:before="20" w:after="20"/>
              <w:jc w:val="right"/>
              <w:rPr>
                <w:sz w:val="20"/>
                <w:szCs w:val="20"/>
                <w:lang w:val="en-US"/>
              </w:rPr>
            </w:pPr>
            <w:r w:rsidRPr="00B576E6">
              <w:rPr>
                <w:color w:val="000000"/>
                <w:sz w:val="20"/>
                <w:szCs w:val="20"/>
                <w:lang w:eastAsia="en-CA"/>
              </w:rPr>
              <w:t>200.35</w:t>
            </w:r>
          </w:p>
        </w:tc>
        <w:tc>
          <w:tcPr>
            <w:tcW w:w="992" w:type="dxa"/>
            <w:vAlign w:val="center"/>
          </w:tcPr>
          <w:p w14:paraId="62B1D0B5" w14:textId="77777777" w:rsidR="00725314" w:rsidRPr="00B576E6" w:rsidRDefault="00725314" w:rsidP="00C815D7">
            <w:pPr>
              <w:spacing w:before="20" w:after="20"/>
              <w:jc w:val="right"/>
              <w:rPr>
                <w:sz w:val="20"/>
                <w:szCs w:val="20"/>
                <w:lang w:val="en-US"/>
              </w:rPr>
            </w:pPr>
            <w:r w:rsidRPr="00B576E6">
              <w:rPr>
                <w:color w:val="000000"/>
                <w:sz w:val="20"/>
                <w:szCs w:val="20"/>
                <w:lang w:eastAsia="en-CA"/>
              </w:rPr>
              <w:t>200.35</w:t>
            </w:r>
          </w:p>
        </w:tc>
        <w:tc>
          <w:tcPr>
            <w:tcW w:w="875" w:type="dxa"/>
            <w:vAlign w:val="center"/>
          </w:tcPr>
          <w:p w14:paraId="5AA08D0A" w14:textId="77777777" w:rsidR="00725314" w:rsidRPr="00B576E6" w:rsidRDefault="00725314" w:rsidP="00C815D7">
            <w:pPr>
              <w:spacing w:before="20" w:after="20"/>
              <w:jc w:val="right"/>
              <w:rPr>
                <w:sz w:val="20"/>
                <w:szCs w:val="20"/>
                <w:lang w:val="en-US"/>
              </w:rPr>
            </w:pPr>
            <w:r w:rsidRPr="00B576E6">
              <w:rPr>
                <w:sz w:val="20"/>
                <w:szCs w:val="20"/>
              </w:rPr>
              <w:t>200.35</w:t>
            </w:r>
          </w:p>
        </w:tc>
        <w:tc>
          <w:tcPr>
            <w:tcW w:w="968" w:type="dxa"/>
            <w:tcBorders>
              <w:top w:val="single" w:sz="2" w:space="0" w:color="auto"/>
              <w:left w:val="single" w:sz="2" w:space="0" w:color="auto"/>
              <w:bottom w:val="single" w:sz="2" w:space="0" w:color="auto"/>
              <w:right w:val="single" w:sz="2" w:space="0" w:color="auto"/>
            </w:tcBorders>
            <w:vAlign w:val="center"/>
            <w:hideMark/>
          </w:tcPr>
          <w:p w14:paraId="5C4F97F1" w14:textId="77777777" w:rsidR="00725314" w:rsidRPr="00B576E6" w:rsidRDefault="00725314" w:rsidP="00C815D7">
            <w:pPr>
              <w:spacing w:before="20" w:after="20"/>
              <w:jc w:val="right"/>
              <w:rPr>
                <w:sz w:val="20"/>
                <w:szCs w:val="20"/>
                <w:lang w:val="en-US"/>
              </w:rPr>
            </w:pPr>
            <w:r w:rsidRPr="00B576E6">
              <w:rPr>
                <w:color w:val="000000"/>
                <w:sz w:val="20"/>
                <w:szCs w:val="20"/>
                <w:lang w:eastAsia="en-CA"/>
              </w:rPr>
              <w:t>n/a</w:t>
            </w:r>
          </w:p>
        </w:tc>
      </w:tr>
      <w:tr w:rsidR="00725314" w:rsidRPr="00B576E6" w14:paraId="37606554" w14:textId="77777777" w:rsidTr="00C815D7">
        <w:trPr>
          <w:trHeight w:val="237"/>
          <w:jc w:val="center"/>
        </w:trPr>
        <w:tc>
          <w:tcPr>
            <w:tcW w:w="1131" w:type="dxa"/>
            <w:vMerge w:val="restart"/>
            <w:tcBorders>
              <w:top w:val="single" w:sz="2" w:space="0" w:color="auto"/>
              <w:left w:val="single" w:sz="4" w:space="0" w:color="auto"/>
              <w:bottom w:val="single" w:sz="4" w:space="0" w:color="auto"/>
              <w:right w:val="single" w:sz="4" w:space="0" w:color="auto"/>
            </w:tcBorders>
            <w:vAlign w:val="center"/>
            <w:hideMark/>
          </w:tcPr>
          <w:p w14:paraId="26CD14E6" w14:textId="77777777" w:rsidR="00725314" w:rsidRPr="00B576E6" w:rsidRDefault="00725314" w:rsidP="00C815D7">
            <w:pPr>
              <w:spacing w:before="20" w:after="20"/>
              <w:ind w:left="38" w:right="56"/>
              <w:jc w:val="left"/>
              <w:rPr>
                <w:sz w:val="20"/>
                <w:szCs w:val="20"/>
                <w:lang w:val="en-US"/>
              </w:rPr>
            </w:pPr>
            <w:r w:rsidRPr="00B576E6">
              <w:rPr>
                <w:sz w:val="20"/>
                <w:szCs w:val="20"/>
                <w:lang w:val="en-US"/>
              </w:rPr>
              <w:t>Funding agreed in principle (US $)</w:t>
            </w:r>
          </w:p>
        </w:tc>
        <w:tc>
          <w:tcPr>
            <w:tcW w:w="1134" w:type="dxa"/>
            <w:vMerge w:val="restart"/>
            <w:tcBorders>
              <w:top w:val="single" w:sz="2" w:space="0" w:color="auto"/>
              <w:left w:val="single" w:sz="4" w:space="0" w:color="auto"/>
              <w:bottom w:val="single" w:sz="4" w:space="0" w:color="auto"/>
              <w:right w:val="single" w:sz="4" w:space="0" w:color="auto"/>
            </w:tcBorders>
            <w:shd w:val="clear" w:color="auto" w:fill="FFFFFF" w:themeFill="background1"/>
            <w:vAlign w:val="center"/>
            <w:hideMark/>
          </w:tcPr>
          <w:p w14:paraId="24A77EEB" w14:textId="77777777" w:rsidR="00725314" w:rsidRPr="00B576E6" w:rsidRDefault="00725314" w:rsidP="00C815D7">
            <w:pPr>
              <w:spacing w:before="20" w:after="20"/>
              <w:ind w:left="86" w:right="54"/>
              <w:jc w:val="center"/>
              <w:rPr>
                <w:sz w:val="20"/>
                <w:szCs w:val="20"/>
                <w:lang w:val="en-US"/>
              </w:rPr>
            </w:pPr>
            <w:r w:rsidRPr="00B576E6">
              <w:rPr>
                <w:color w:val="000000" w:themeColor="text1"/>
                <w:sz w:val="20"/>
                <w:szCs w:val="20"/>
              </w:rPr>
              <w:t>UNIDO</w:t>
            </w:r>
          </w:p>
        </w:tc>
        <w:tc>
          <w:tcPr>
            <w:tcW w:w="1276" w:type="dxa"/>
            <w:tcBorders>
              <w:top w:val="single" w:sz="2" w:space="0" w:color="auto"/>
              <w:left w:val="single" w:sz="4" w:space="0" w:color="auto"/>
              <w:bottom w:val="single" w:sz="4" w:space="0" w:color="auto"/>
              <w:right w:val="single" w:sz="4" w:space="0" w:color="auto"/>
            </w:tcBorders>
            <w:hideMark/>
          </w:tcPr>
          <w:p w14:paraId="48BCBC29" w14:textId="77777777" w:rsidR="00725314" w:rsidRPr="00B576E6" w:rsidRDefault="00725314" w:rsidP="00C815D7">
            <w:pPr>
              <w:spacing w:before="20" w:after="20"/>
              <w:ind w:left="38"/>
              <w:jc w:val="left"/>
              <w:rPr>
                <w:sz w:val="20"/>
                <w:szCs w:val="20"/>
                <w:lang w:val="en-US"/>
              </w:rPr>
            </w:pPr>
            <w:r w:rsidRPr="00B576E6">
              <w:rPr>
                <w:sz w:val="20"/>
                <w:szCs w:val="20"/>
                <w:lang w:val="en-US"/>
              </w:rPr>
              <w:t>Project costs</w:t>
            </w:r>
          </w:p>
        </w:tc>
        <w:tc>
          <w:tcPr>
            <w:tcW w:w="992" w:type="dxa"/>
            <w:tcBorders>
              <w:top w:val="single" w:sz="2" w:space="0" w:color="auto"/>
              <w:left w:val="single" w:sz="4" w:space="0" w:color="auto"/>
              <w:bottom w:val="single" w:sz="4" w:space="0" w:color="auto"/>
              <w:right w:val="single" w:sz="4" w:space="0" w:color="auto"/>
            </w:tcBorders>
          </w:tcPr>
          <w:p w14:paraId="0B8B52FB" w14:textId="77777777" w:rsidR="00725314" w:rsidRPr="00B576E6" w:rsidRDefault="00725314" w:rsidP="00C815D7">
            <w:pPr>
              <w:spacing w:before="20" w:after="20"/>
              <w:ind w:left="38"/>
              <w:jc w:val="right"/>
              <w:rPr>
                <w:color w:val="000000"/>
                <w:sz w:val="20"/>
                <w:szCs w:val="20"/>
                <w:lang w:val="en-US" w:eastAsia="en-CA"/>
              </w:rPr>
            </w:pPr>
            <w:r w:rsidRPr="00B576E6">
              <w:rPr>
                <w:bCs/>
                <w:color w:val="000000"/>
                <w:sz w:val="20"/>
                <w:szCs w:val="20"/>
              </w:rPr>
              <w:t>1,553,271</w:t>
            </w:r>
          </w:p>
        </w:tc>
        <w:tc>
          <w:tcPr>
            <w:tcW w:w="709" w:type="dxa"/>
            <w:tcBorders>
              <w:top w:val="single" w:sz="2" w:space="0" w:color="auto"/>
              <w:left w:val="single" w:sz="4" w:space="0" w:color="auto"/>
              <w:bottom w:val="single" w:sz="4" w:space="0" w:color="auto"/>
              <w:right w:val="single" w:sz="4" w:space="0" w:color="auto"/>
            </w:tcBorders>
          </w:tcPr>
          <w:p w14:paraId="7AFB11BD"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lang w:val="en-US"/>
              </w:rPr>
              <w:t>0</w:t>
            </w:r>
          </w:p>
        </w:tc>
        <w:tc>
          <w:tcPr>
            <w:tcW w:w="992" w:type="dxa"/>
            <w:tcBorders>
              <w:top w:val="single" w:sz="2" w:space="0" w:color="auto"/>
              <w:left w:val="single" w:sz="4" w:space="0" w:color="auto"/>
              <w:bottom w:val="single" w:sz="4" w:space="0" w:color="auto"/>
              <w:right w:val="single" w:sz="4" w:space="0" w:color="auto"/>
            </w:tcBorders>
          </w:tcPr>
          <w:p w14:paraId="0CE48676"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rPr>
              <w:t>3,280,793</w:t>
            </w:r>
          </w:p>
        </w:tc>
        <w:tc>
          <w:tcPr>
            <w:tcW w:w="710" w:type="dxa"/>
            <w:tcBorders>
              <w:top w:val="single" w:sz="2" w:space="0" w:color="auto"/>
              <w:left w:val="single" w:sz="4" w:space="0" w:color="auto"/>
              <w:bottom w:val="single" w:sz="4" w:space="0" w:color="auto"/>
              <w:right w:val="single" w:sz="4" w:space="0" w:color="auto"/>
            </w:tcBorders>
          </w:tcPr>
          <w:p w14:paraId="360707A7"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709" w:type="dxa"/>
            <w:tcBorders>
              <w:top w:val="single" w:sz="2" w:space="0" w:color="auto"/>
              <w:left w:val="single" w:sz="4" w:space="0" w:color="auto"/>
              <w:bottom w:val="single" w:sz="4" w:space="0" w:color="auto"/>
              <w:right w:val="single" w:sz="4" w:space="0" w:color="auto"/>
            </w:tcBorders>
          </w:tcPr>
          <w:p w14:paraId="46BD60A4"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992" w:type="dxa"/>
          </w:tcPr>
          <w:p w14:paraId="6A315EA6"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rPr>
              <w:t>3,888,050</w:t>
            </w:r>
          </w:p>
        </w:tc>
        <w:tc>
          <w:tcPr>
            <w:tcW w:w="875" w:type="dxa"/>
          </w:tcPr>
          <w:p w14:paraId="0308F5CD"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rPr>
              <w:t>969,124</w:t>
            </w:r>
          </w:p>
        </w:tc>
        <w:tc>
          <w:tcPr>
            <w:tcW w:w="968" w:type="dxa"/>
            <w:tcBorders>
              <w:top w:val="single" w:sz="2" w:space="0" w:color="auto"/>
              <w:left w:val="single" w:sz="4" w:space="0" w:color="auto"/>
              <w:bottom w:val="single" w:sz="4" w:space="0" w:color="auto"/>
              <w:right w:val="single" w:sz="4" w:space="0" w:color="auto"/>
            </w:tcBorders>
          </w:tcPr>
          <w:p w14:paraId="09CA77BE"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rPr>
              <w:t>9,691,238</w:t>
            </w:r>
          </w:p>
        </w:tc>
      </w:tr>
      <w:tr w:rsidR="00725314" w:rsidRPr="00B576E6" w14:paraId="09B26351" w14:textId="77777777" w:rsidTr="00C815D7">
        <w:trPr>
          <w:trHeight w:val="50"/>
          <w:jc w:val="center"/>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081C25EB" w14:textId="77777777" w:rsidR="00725314" w:rsidRPr="00B576E6" w:rsidRDefault="00725314" w:rsidP="00C815D7">
            <w:pPr>
              <w:spacing w:before="20" w:after="20"/>
              <w:ind w:left="38"/>
              <w:jc w:val="left"/>
              <w:rPr>
                <w:sz w:val="20"/>
                <w:szCs w:val="20"/>
                <w:lang w:val="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E76DD5" w14:textId="77777777" w:rsidR="00725314" w:rsidRPr="00B576E6" w:rsidRDefault="00725314" w:rsidP="00C815D7">
            <w:pPr>
              <w:spacing w:before="20" w:after="20"/>
              <w:ind w:left="38"/>
              <w:jc w:val="cente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5B6D4677" w14:textId="77777777" w:rsidR="00725314" w:rsidRPr="00B576E6" w:rsidRDefault="00725314" w:rsidP="00C815D7">
            <w:pPr>
              <w:spacing w:before="20" w:after="20"/>
              <w:ind w:left="38"/>
              <w:jc w:val="left"/>
              <w:rPr>
                <w:sz w:val="20"/>
                <w:szCs w:val="20"/>
                <w:lang w:val="en-US"/>
              </w:rPr>
            </w:pPr>
            <w:r w:rsidRPr="00B576E6">
              <w:rPr>
                <w:sz w:val="20"/>
                <w:szCs w:val="20"/>
                <w:lang w:val="en-US"/>
              </w:rPr>
              <w:t>Support costs</w:t>
            </w:r>
          </w:p>
        </w:tc>
        <w:tc>
          <w:tcPr>
            <w:tcW w:w="992" w:type="dxa"/>
            <w:tcBorders>
              <w:top w:val="single" w:sz="4" w:space="0" w:color="auto"/>
              <w:left w:val="single" w:sz="4" w:space="0" w:color="auto"/>
              <w:bottom w:val="single" w:sz="4" w:space="0" w:color="auto"/>
              <w:right w:val="single" w:sz="4" w:space="0" w:color="auto"/>
            </w:tcBorders>
          </w:tcPr>
          <w:p w14:paraId="0A352504" w14:textId="77777777" w:rsidR="00725314" w:rsidRPr="00B576E6" w:rsidRDefault="00725314" w:rsidP="00C815D7">
            <w:pPr>
              <w:spacing w:before="20" w:after="20"/>
              <w:ind w:left="38"/>
              <w:jc w:val="right"/>
              <w:rPr>
                <w:color w:val="000000"/>
                <w:sz w:val="20"/>
                <w:szCs w:val="20"/>
                <w:lang w:val="en-US" w:eastAsia="en-CA"/>
              </w:rPr>
            </w:pPr>
            <w:r w:rsidRPr="00B576E6">
              <w:rPr>
                <w:bCs/>
                <w:color w:val="000000"/>
                <w:sz w:val="20"/>
                <w:szCs w:val="20"/>
              </w:rPr>
              <w:t>108,729</w:t>
            </w:r>
          </w:p>
        </w:tc>
        <w:tc>
          <w:tcPr>
            <w:tcW w:w="709" w:type="dxa"/>
            <w:tcBorders>
              <w:top w:val="single" w:sz="4" w:space="0" w:color="auto"/>
              <w:left w:val="single" w:sz="4" w:space="0" w:color="auto"/>
              <w:bottom w:val="single" w:sz="4" w:space="0" w:color="auto"/>
              <w:right w:val="single" w:sz="4" w:space="0" w:color="auto"/>
            </w:tcBorders>
          </w:tcPr>
          <w:p w14:paraId="33D9BF81"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14:paraId="4394826B"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lang w:val="en-US"/>
              </w:rPr>
              <w:t>229,656</w:t>
            </w:r>
          </w:p>
        </w:tc>
        <w:tc>
          <w:tcPr>
            <w:tcW w:w="710" w:type="dxa"/>
            <w:tcBorders>
              <w:top w:val="single" w:sz="4" w:space="0" w:color="auto"/>
              <w:left w:val="single" w:sz="4" w:space="0" w:color="auto"/>
              <w:bottom w:val="single" w:sz="4" w:space="0" w:color="auto"/>
              <w:right w:val="single" w:sz="4" w:space="0" w:color="auto"/>
            </w:tcBorders>
          </w:tcPr>
          <w:p w14:paraId="335C1272"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14:paraId="6E3C7581"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992" w:type="dxa"/>
          </w:tcPr>
          <w:p w14:paraId="2074CAC1"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272,164</w:t>
            </w:r>
          </w:p>
        </w:tc>
        <w:tc>
          <w:tcPr>
            <w:tcW w:w="875" w:type="dxa"/>
          </w:tcPr>
          <w:p w14:paraId="3B930F60"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rPr>
              <w:t>67,839</w:t>
            </w:r>
          </w:p>
        </w:tc>
        <w:tc>
          <w:tcPr>
            <w:tcW w:w="968" w:type="dxa"/>
            <w:tcBorders>
              <w:top w:val="single" w:sz="4" w:space="0" w:color="auto"/>
              <w:left w:val="single" w:sz="4" w:space="0" w:color="auto"/>
              <w:bottom w:val="single" w:sz="4" w:space="0" w:color="auto"/>
              <w:right w:val="single" w:sz="4" w:space="0" w:color="auto"/>
            </w:tcBorders>
          </w:tcPr>
          <w:p w14:paraId="13C1B7BC"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rPr>
              <w:t>678,387</w:t>
            </w:r>
          </w:p>
        </w:tc>
      </w:tr>
      <w:tr w:rsidR="00725314" w:rsidRPr="00B576E6" w14:paraId="0DA094EF" w14:textId="77777777" w:rsidTr="00C815D7">
        <w:trPr>
          <w:trHeight w:val="142"/>
          <w:jc w:val="center"/>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1B98E0DC" w14:textId="77777777" w:rsidR="00725314" w:rsidRPr="00B576E6" w:rsidRDefault="00725314" w:rsidP="00C815D7">
            <w:pPr>
              <w:spacing w:before="20" w:after="20"/>
              <w:ind w:left="38"/>
              <w:jc w:val="left"/>
              <w:rPr>
                <w:sz w:val="20"/>
                <w:szCs w:val="20"/>
                <w:lang w:val="en-US"/>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2F727DF" w14:textId="77777777" w:rsidR="00725314" w:rsidRPr="00B576E6" w:rsidRDefault="00725314" w:rsidP="00C815D7">
            <w:pPr>
              <w:spacing w:before="20" w:after="20"/>
              <w:ind w:left="86" w:right="54"/>
              <w:jc w:val="center"/>
              <w:rPr>
                <w:caps/>
                <w:lang w:val="en-US"/>
              </w:rPr>
            </w:pPr>
            <w:r w:rsidRPr="00B576E6">
              <w:rPr>
                <w:sz w:val="20"/>
                <w:szCs w:val="20"/>
                <w:lang w:val="en-US"/>
              </w:rPr>
              <w:t>Italy</w:t>
            </w:r>
          </w:p>
        </w:tc>
        <w:tc>
          <w:tcPr>
            <w:tcW w:w="1276" w:type="dxa"/>
            <w:tcBorders>
              <w:top w:val="single" w:sz="4" w:space="0" w:color="auto"/>
              <w:left w:val="single" w:sz="4" w:space="0" w:color="auto"/>
              <w:bottom w:val="single" w:sz="4" w:space="0" w:color="auto"/>
              <w:right w:val="single" w:sz="4" w:space="0" w:color="auto"/>
            </w:tcBorders>
            <w:hideMark/>
          </w:tcPr>
          <w:p w14:paraId="6EC16895" w14:textId="77777777" w:rsidR="00725314" w:rsidRPr="00B576E6" w:rsidRDefault="00725314" w:rsidP="00C815D7">
            <w:pPr>
              <w:spacing w:before="20" w:after="20"/>
              <w:ind w:left="38"/>
              <w:jc w:val="left"/>
              <w:rPr>
                <w:sz w:val="20"/>
                <w:szCs w:val="20"/>
                <w:lang w:val="en-US"/>
              </w:rPr>
            </w:pPr>
            <w:r w:rsidRPr="00B576E6">
              <w:rPr>
                <w:sz w:val="20"/>
                <w:szCs w:val="20"/>
                <w:lang w:val="en-US"/>
              </w:rPr>
              <w:t>Project costs</w:t>
            </w:r>
          </w:p>
        </w:tc>
        <w:tc>
          <w:tcPr>
            <w:tcW w:w="992" w:type="dxa"/>
            <w:tcBorders>
              <w:top w:val="single" w:sz="4" w:space="0" w:color="auto"/>
              <w:left w:val="single" w:sz="4" w:space="0" w:color="auto"/>
              <w:bottom w:val="single" w:sz="4" w:space="0" w:color="auto"/>
              <w:right w:val="single" w:sz="4" w:space="0" w:color="auto"/>
            </w:tcBorders>
          </w:tcPr>
          <w:p w14:paraId="0CD5FC6A" w14:textId="77777777" w:rsidR="00725314" w:rsidRPr="00B576E6" w:rsidRDefault="00725314" w:rsidP="00C815D7">
            <w:pPr>
              <w:spacing w:before="20" w:after="20"/>
              <w:ind w:left="38"/>
              <w:jc w:val="right"/>
              <w:rPr>
                <w:color w:val="000000"/>
                <w:sz w:val="20"/>
                <w:szCs w:val="20"/>
                <w:lang w:val="en-US" w:eastAsia="en-CA"/>
              </w:rPr>
            </w:pPr>
            <w:r w:rsidRPr="00B576E6">
              <w:rPr>
                <w:color w:val="000000"/>
                <w:sz w:val="20"/>
                <w:szCs w:val="20"/>
              </w:rPr>
              <w:t>250,000</w:t>
            </w:r>
          </w:p>
        </w:tc>
        <w:tc>
          <w:tcPr>
            <w:tcW w:w="709" w:type="dxa"/>
            <w:tcBorders>
              <w:top w:val="single" w:sz="4" w:space="0" w:color="auto"/>
              <w:left w:val="single" w:sz="4" w:space="0" w:color="auto"/>
              <w:bottom w:val="single" w:sz="4" w:space="0" w:color="auto"/>
              <w:right w:val="single" w:sz="4" w:space="0" w:color="auto"/>
            </w:tcBorders>
          </w:tcPr>
          <w:p w14:paraId="084131B9"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14:paraId="481D370F"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rPr>
              <w:t>0</w:t>
            </w:r>
          </w:p>
        </w:tc>
        <w:tc>
          <w:tcPr>
            <w:tcW w:w="710" w:type="dxa"/>
            <w:tcBorders>
              <w:top w:val="single" w:sz="4" w:space="0" w:color="auto"/>
              <w:left w:val="single" w:sz="4" w:space="0" w:color="auto"/>
              <w:bottom w:val="single" w:sz="4" w:space="0" w:color="auto"/>
              <w:right w:val="single" w:sz="4" w:space="0" w:color="auto"/>
            </w:tcBorders>
          </w:tcPr>
          <w:p w14:paraId="23D624C6"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14:paraId="694D901A"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992" w:type="dxa"/>
          </w:tcPr>
          <w:p w14:paraId="5F9E1CEB"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rPr>
              <w:t>0</w:t>
            </w:r>
          </w:p>
        </w:tc>
        <w:tc>
          <w:tcPr>
            <w:tcW w:w="875" w:type="dxa"/>
          </w:tcPr>
          <w:p w14:paraId="4FC85DA7"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rPr>
              <w:t>0</w:t>
            </w:r>
          </w:p>
        </w:tc>
        <w:tc>
          <w:tcPr>
            <w:tcW w:w="968" w:type="dxa"/>
            <w:tcBorders>
              <w:top w:val="single" w:sz="4" w:space="0" w:color="auto"/>
              <w:left w:val="single" w:sz="4" w:space="0" w:color="auto"/>
              <w:bottom w:val="single" w:sz="4" w:space="0" w:color="auto"/>
              <w:right w:val="single" w:sz="4" w:space="0" w:color="auto"/>
            </w:tcBorders>
          </w:tcPr>
          <w:p w14:paraId="54BDBA4A"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rPr>
              <w:t>250,000</w:t>
            </w:r>
          </w:p>
        </w:tc>
      </w:tr>
      <w:tr w:rsidR="00725314" w:rsidRPr="00B576E6" w14:paraId="2B3A9B6D" w14:textId="77777777" w:rsidTr="00C815D7">
        <w:trPr>
          <w:trHeight w:val="133"/>
          <w:jc w:val="center"/>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647E4573" w14:textId="77777777" w:rsidR="00725314" w:rsidRPr="00B576E6" w:rsidRDefault="00725314" w:rsidP="00C815D7">
            <w:pPr>
              <w:spacing w:before="20" w:after="20"/>
              <w:ind w:left="38"/>
              <w:jc w:val="left"/>
              <w:rPr>
                <w:sz w:val="20"/>
                <w:szCs w:val="20"/>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B3B488F" w14:textId="77777777" w:rsidR="00725314" w:rsidRPr="00B576E6" w:rsidRDefault="00725314" w:rsidP="00C815D7">
            <w:pPr>
              <w:spacing w:before="20" w:after="20"/>
              <w:ind w:left="38"/>
              <w:jc w:val="left"/>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0C5B727D" w14:textId="77777777" w:rsidR="00725314" w:rsidRPr="00B576E6" w:rsidRDefault="00725314" w:rsidP="00C815D7">
            <w:pPr>
              <w:spacing w:before="20" w:after="20"/>
              <w:ind w:left="38"/>
              <w:jc w:val="left"/>
              <w:rPr>
                <w:sz w:val="20"/>
                <w:szCs w:val="20"/>
                <w:lang w:val="en-US"/>
              </w:rPr>
            </w:pPr>
            <w:r w:rsidRPr="00B576E6">
              <w:rPr>
                <w:sz w:val="20"/>
                <w:szCs w:val="20"/>
                <w:lang w:val="en-US"/>
              </w:rPr>
              <w:t>Support costs</w:t>
            </w:r>
          </w:p>
        </w:tc>
        <w:tc>
          <w:tcPr>
            <w:tcW w:w="992" w:type="dxa"/>
            <w:tcBorders>
              <w:top w:val="single" w:sz="4" w:space="0" w:color="auto"/>
              <w:left w:val="single" w:sz="4" w:space="0" w:color="auto"/>
              <w:bottom w:val="single" w:sz="4" w:space="0" w:color="auto"/>
              <w:right w:val="single" w:sz="4" w:space="0" w:color="auto"/>
            </w:tcBorders>
          </w:tcPr>
          <w:p w14:paraId="2B43E567" w14:textId="77777777" w:rsidR="00725314" w:rsidRPr="00B576E6" w:rsidRDefault="00725314" w:rsidP="00C815D7">
            <w:pPr>
              <w:spacing w:before="20" w:after="20"/>
              <w:ind w:left="38"/>
              <w:jc w:val="right"/>
              <w:rPr>
                <w:color w:val="000000"/>
                <w:sz w:val="20"/>
                <w:szCs w:val="20"/>
                <w:lang w:val="en-US" w:eastAsia="en-CA"/>
              </w:rPr>
            </w:pPr>
            <w:r w:rsidRPr="00B576E6">
              <w:rPr>
                <w:color w:val="000000"/>
                <w:sz w:val="20"/>
                <w:szCs w:val="20"/>
              </w:rPr>
              <w:t>32,500</w:t>
            </w:r>
          </w:p>
        </w:tc>
        <w:tc>
          <w:tcPr>
            <w:tcW w:w="709" w:type="dxa"/>
            <w:tcBorders>
              <w:top w:val="single" w:sz="4" w:space="0" w:color="auto"/>
              <w:left w:val="single" w:sz="4" w:space="0" w:color="auto"/>
              <w:bottom w:val="single" w:sz="4" w:space="0" w:color="auto"/>
              <w:right w:val="single" w:sz="4" w:space="0" w:color="auto"/>
            </w:tcBorders>
          </w:tcPr>
          <w:p w14:paraId="66C4588A"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14:paraId="158581D9"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lang w:val="en-US"/>
              </w:rPr>
              <w:t>0</w:t>
            </w:r>
          </w:p>
        </w:tc>
        <w:tc>
          <w:tcPr>
            <w:tcW w:w="710" w:type="dxa"/>
            <w:tcBorders>
              <w:top w:val="single" w:sz="4" w:space="0" w:color="auto"/>
              <w:left w:val="single" w:sz="4" w:space="0" w:color="auto"/>
              <w:bottom w:val="single" w:sz="4" w:space="0" w:color="auto"/>
              <w:right w:val="single" w:sz="4" w:space="0" w:color="auto"/>
            </w:tcBorders>
          </w:tcPr>
          <w:p w14:paraId="3DD321E5"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14:paraId="67C833A4"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992" w:type="dxa"/>
          </w:tcPr>
          <w:p w14:paraId="06721889"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rPr>
              <w:t>0</w:t>
            </w:r>
          </w:p>
        </w:tc>
        <w:tc>
          <w:tcPr>
            <w:tcW w:w="875" w:type="dxa"/>
          </w:tcPr>
          <w:p w14:paraId="62240035"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rPr>
              <w:t>0</w:t>
            </w:r>
          </w:p>
        </w:tc>
        <w:tc>
          <w:tcPr>
            <w:tcW w:w="968" w:type="dxa"/>
            <w:tcBorders>
              <w:top w:val="single" w:sz="4" w:space="0" w:color="auto"/>
              <w:left w:val="single" w:sz="4" w:space="0" w:color="auto"/>
              <w:bottom w:val="single" w:sz="4" w:space="0" w:color="auto"/>
              <w:right w:val="single" w:sz="4" w:space="0" w:color="auto"/>
            </w:tcBorders>
          </w:tcPr>
          <w:p w14:paraId="1A28D330" w14:textId="77777777" w:rsidR="00725314" w:rsidRPr="00B576E6" w:rsidRDefault="00725314" w:rsidP="00C815D7">
            <w:pPr>
              <w:spacing w:before="20" w:after="20"/>
              <w:jc w:val="right"/>
              <w:rPr>
                <w:color w:val="000000"/>
                <w:sz w:val="20"/>
                <w:szCs w:val="20"/>
                <w:lang w:val="en-US" w:eastAsia="en-CA"/>
              </w:rPr>
            </w:pPr>
            <w:r w:rsidRPr="00B576E6">
              <w:rPr>
                <w:bCs/>
                <w:color w:val="000000"/>
                <w:sz w:val="20"/>
                <w:szCs w:val="20"/>
              </w:rPr>
              <w:t>32,500</w:t>
            </w:r>
          </w:p>
        </w:tc>
      </w:tr>
      <w:tr w:rsidR="00725314" w:rsidRPr="00B576E6" w14:paraId="14DE819C" w14:textId="77777777" w:rsidTr="00C815D7">
        <w:trPr>
          <w:trHeight w:val="108"/>
          <w:jc w:val="center"/>
        </w:trPr>
        <w:tc>
          <w:tcPr>
            <w:tcW w:w="226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26966EA" w14:textId="77777777" w:rsidR="00725314" w:rsidRPr="00B576E6" w:rsidRDefault="00725314" w:rsidP="00C815D7">
            <w:pPr>
              <w:spacing w:before="20" w:after="20"/>
              <w:ind w:left="38"/>
              <w:jc w:val="left"/>
              <w:rPr>
                <w:sz w:val="20"/>
                <w:szCs w:val="20"/>
                <w:lang w:val="en-US"/>
              </w:rPr>
            </w:pPr>
            <w:r w:rsidRPr="00B576E6">
              <w:rPr>
                <w:sz w:val="20"/>
                <w:szCs w:val="20"/>
                <w:lang w:val="en-US"/>
              </w:rPr>
              <w:t>Funds approved by ExCom (US $)</w:t>
            </w:r>
          </w:p>
        </w:tc>
        <w:tc>
          <w:tcPr>
            <w:tcW w:w="1276" w:type="dxa"/>
            <w:tcBorders>
              <w:top w:val="single" w:sz="4" w:space="0" w:color="auto"/>
              <w:left w:val="single" w:sz="4" w:space="0" w:color="auto"/>
              <w:bottom w:val="single" w:sz="4" w:space="0" w:color="auto"/>
              <w:right w:val="single" w:sz="4" w:space="0" w:color="auto"/>
            </w:tcBorders>
            <w:hideMark/>
          </w:tcPr>
          <w:p w14:paraId="209DC8F8" w14:textId="77777777" w:rsidR="00725314" w:rsidRPr="00B576E6" w:rsidRDefault="00725314" w:rsidP="00C815D7">
            <w:pPr>
              <w:spacing w:before="20" w:after="20"/>
              <w:ind w:left="38"/>
              <w:jc w:val="left"/>
              <w:rPr>
                <w:sz w:val="20"/>
                <w:szCs w:val="20"/>
                <w:lang w:val="en-US"/>
              </w:rPr>
            </w:pPr>
            <w:r w:rsidRPr="00B576E6">
              <w:rPr>
                <w:sz w:val="20"/>
                <w:szCs w:val="20"/>
                <w:lang w:val="en-US"/>
              </w:rPr>
              <w:t>Project costs</w:t>
            </w:r>
          </w:p>
        </w:tc>
        <w:tc>
          <w:tcPr>
            <w:tcW w:w="992" w:type="dxa"/>
            <w:tcBorders>
              <w:top w:val="single" w:sz="4" w:space="0" w:color="auto"/>
              <w:left w:val="single" w:sz="4" w:space="0" w:color="auto"/>
              <w:bottom w:val="single" w:sz="4" w:space="0" w:color="auto"/>
              <w:right w:val="single" w:sz="4" w:space="0" w:color="auto"/>
            </w:tcBorders>
          </w:tcPr>
          <w:p w14:paraId="6033A125" w14:textId="77777777" w:rsidR="00725314" w:rsidRPr="00B576E6" w:rsidRDefault="00725314" w:rsidP="00C815D7">
            <w:pPr>
              <w:spacing w:before="20" w:after="20"/>
              <w:ind w:left="38"/>
              <w:jc w:val="right"/>
              <w:rPr>
                <w:color w:val="000000"/>
                <w:sz w:val="20"/>
                <w:szCs w:val="20"/>
                <w:lang w:val="en-US" w:eastAsia="en-CA"/>
              </w:rPr>
            </w:pPr>
            <w:r w:rsidRPr="00B576E6">
              <w:rPr>
                <w:color w:val="000000"/>
                <w:sz w:val="20"/>
                <w:szCs w:val="20"/>
                <w:lang w:val="en-US"/>
              </w:rPr>
              <w:t>1,803,271</w:t>
            </w:r>
          </w:p>
        </w:tc>
        <w:tc>
          <w:tcPr>
            <w:tcW w:w="709" w:type="dxa"/>
            <w:tcBorders>
              <w:top w:val="single" w:sz="4" w:space="0" w:color="auto"/>
              <w:left w:val="single" w:sz="4" w:space="0" w:color="auto"/>
              <w:bottom w:val="single" w:sz="4" w:space="0" w:color="auto"/>
              <w:right w:val="single" w:sz="4" w:space="0" w:color="auto"/>
            </w:tcBorders>
          </w:tcPr>
          <w:p w14:paraId="37B9EB1F"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14:paraId="727DE691"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3,280,793</w:t>
            </w:r>
          </w:p>
        </w:tc>
        <w:tc>
          <w:tcPr>
            <w:tcW w:w="710" w:type="dxa"/>
            <w:tcBorders>
              <w:top w:val="single" w:sz="4" w:space="0" w:color="auto"/>
              <w:left w:val="single" w:sz="4" w:space="0" w:color="auto"/>
              <w:bottom w:val="single" w:sz="4" w:space="0" w:color="auto"/>
              <w:right w:val="single" w:sz="4" w:space="0" w:color="auto"/>
            </w:tcBorders>
          </w:tcPr>
          <w:p w14:paraId="63032E80"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14:paraId="0C1BDF03"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992" w:type="dxa"/>
          </w:tcPr>
          <w:p w14:paraId="244728E5"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3,888,050</w:t>
            </w:r>
          </w:p>
        </w:tc>
        <w:tc>
          <w:tcPr>
            <w:tcW w:w="875" w:type="dxa"/>
          </w:tcPr>
          <w:p w14:paraId="58F89283" w14:textId="77777777" w:rsidR="00725314" w:rsidRPr="00B576E6" w:rsidRDefault="00725314" w:rsidP="00C815D7">
            <w:pPr>
              <w:spacing w:before="20" w:after="20"/>
              <w:jc w:val="right"/>
              <w:rPr>
                <w:color w:val="000000"/>
                <w:sz w:val="20"/>
                <w:szCs w:val="20"/>
                <w:lang w:val="en-US" w:eastAsia="en-CA"/>
              </w:rPr>
            </w:pPr>
          </w:p>
        </w:tc>
        <w:tc>
          <w:tcPr>
            <w:tcW w:w="968" w:type="dxa"/>
            <w:tcBorders>
              <w:top w:val="single" w:sz="4" w:space="0" w:color="auto"/>
              <w:left w:val="single" w:sz="4" w:space="0" w:color="auto"/>
              <w:bottom w:val="single" w:sz="4" w:space="0" w:color="auto"/>
              <w:right w:val="single" w:sz="4" w:space="0" w:color="auto"/>
            </w:tcBorders>
          </w:tcPr>
          <w:p w14:paraId="531983B4"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eastAsia="en-CA"/>
              </w:rPr>
              <w:t>8,972,114</w:t>
            </w:r>
          </w:p>
        </w:tc>
      </w:tr>
      <w:tr w:rsidR="00725314" w:rsidRPr="00B576E6" w14:paraId="3291B12E" w14:textId="77777777" w:rsidTr="00C815D7">
        <w:trPr>
          <w:trHeight w:val="85"/>
          <w:jc w:val="center"/>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371F02C2" w14:textId="77777777" w:rsidR="00725314" w:rsidRPr="00B576E6" w:rsidRDefault="00725314" w:rsidP="00C815D7">
            <w:pPr>
              <w:spacing w:before="20" w:after="20"/>
              <w:ind w:left="38"/>
              <w:jc w:val="left"/>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3BB99216" w14:textId="77777777" w:rsidR="00725314" w:rsidRPr="00B576E6" w:rsidRDefault="00725314" w:rsidP="00C815D7">
            <w:pPr>
              <w:spacing w:before="20" w:after="20"/>
              <w:ind w:left="38"/>
              <w:jc w:val="left"/>
              <w:rPr>
                <w:sz w:val="20"/>
                <w:szCs w:val="20"/>
                <w:lang w:val="en-US"/>
              </w:rPr>
            </w:pPr>
            <w:r w:rsidRPr="00B576E6">
              <w:rPr>
                <w:sz w:val="20"/>
                <w:szCs w:val="20"/>
                <w:lang w:val="en-US"/>
              </w:rPr>
              <w:t>Support costs</w:t>
            </w:r>
          </w:p>
        </w:tc>
        <w:tc>
          <w:tcPr>
            <w:tcW w:w="992" w:type="dxa"/>
            <w:tcBorders>
              <w:top w:val="single" w:sz="4" w:space="0" w:color="auto"/>
              <w:left w:val="single" w:sz="4" w:space="0" w:color="auto"/>
              <w:bottom w:val="single" w:sz="4" w:space="0" w:color="auto"/>
              <w:right w:val="single" w:sz="4" w:space="0" w:color="auto"/>
            </w:tcBorders>
          </w:tcPr>
          <w:p w14:paraId="59262604" w14:textId="77777777" w:rsidR="00725314" w:rsidRPr="00B576E6" w:rsidRDefault="00725314" w:rsidP="00C815D7">
            <w:pPr>
              <w:spacing w:before="20" w:after="20"/>
              <w:ind w:left="38"/>
              <w:jc w:val="right"/>
              <w:rPr>
                <w:color w:val="000000"/>
                <w:sz w:val="20"/>
                <w:szCs w:val="20"/>
                <w:lang w:val="en-US" w:eastAsia="en-CA"/>
              </w:rPr>
            </w:pPr>
            <w:r w:rsidRPr="00B576E6">
              <w:rPr>
                <w:color w:val="000000"/>
                <w:sz w:val="20"/>
                <w:szCs w:val="20"/>
                <w:lang w:val="en-US"/>
              </w:rPr>
              <w:t>141,229</w:t>
            </w:r>
          </w:p>
        </w:tc>
        <w:tc>
          <w:tcPr>
            <w:tcW w:w="709" w:type="dxa"/>
            <w:tcBorders>
              <w:top w:val="single" w:sz="4" w:space="0" w:color="auto"/>
              <w:left w:val="single" w:sz="4" w:space="0" w:color="auto"/>
              <w:bottom w:val="single" w:sz="4" w:space="0" w:color="auto"/>
              <w:right w:val="single" w:sz="4" w:space="0" w:color="auto"/>
            </w:tcBorders>
          </w:tcPr>
          <w:p w14:paraId="278D40FF"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992" w:type="dxa"/>
            <w:tcBorders>
              <w:top w:val="single" w:sz="4" w:space="0" w:color="auto"/>
              <w:left w:val="single" w:sz="4" w:space="0" w:color="auto"/>
              <w:bottom w:val="single" w:sz="4" w:space="0" w:color="auto"/>
              <w:right w:val="single" w:sz="4" w:space="0" w:color="auto"/>
            </w:tcBorders>
          </w:tcPr>
          <w:p w14:paraId="71032C6F"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229,656</w:t>
            </w:r>
          </w:p>
        </w:tc>
        <w:tc>
          <w:tcPr>
            <w:tcW w:w="710" w:type="dxa"/>
            <w:tcBorders>
              <w:top w:val="single" w:sz="4" w:space="0" w:color="auto"/>
              <w:left w:val="single" w:sz="4" w:space="0" w:color="auto"/>
              <w:bottom w:val="single" w:sz="4" w:space="0" w:color="auto"/>
              <w:right w:val="single" w:sz="4" w:space="0" w:color="auto"/>
            </w:tcBorders>
          </w:tcPr>
          <w:p w14:paraId="21CC8833"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14:paraId="3E91D954"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0</w:t>
            </w:r>
          </w:p>
        </w:tc>
        <w:tc>
          <w:tcPr>
            <w:tcW w:w="992" w:type="dxa"/>
          </w:tcPr>
          <w:p w14:paraId="7C4B4C52"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rPr>
              <w:t>272,164</w:t>
            </w:r>
          </w:p>
        </w:tc>
        <w:tc>
          <w:tcPr>
            <w:tcW w:w="875" w:type="dxa"/>
          </w:tcPr>
          <w:p w14:paraId="6FBBD9B3" w14:textId="77777777" w:rsidR="00725314" w:rsidRPr="00B576E6" w:rsidRDefault="00725314" w:rsidP="00C815D7">
            <w:pPr>
              <w:spacing w:before="20" w:after="20"/>
              <w:jc w:val="right"/>
              <w:rPr>
                <w:color w:val="000000"/>
                <w:sz w:val="20"/>
                <w:szCs w:val="20"/>
                <w:lang w:val="en-US" w:eastAsia="en-CA"/>
              </w:rPr>
            </w:pPr>
          </w:p>
        </w:tc>
        <w:tc>
          <w:tcPr>
            <w:tcW w:w="968" w:type="dxa"/>
            <w:tcBorders>
              <w:top w:val="single" w:sz="4" w:space="0" w:color="auto"/>
              <w:left w:val="single" w:sz="4" w:space="0" w:color="auto"/>
              <w:bottom w:val="single" w:sz="4" w:space="0" w:color="auto"/>
              <w:right w:val="single" w:sz="4" w:space="0" w:color="auto"/>
            </w:tcBorders>
          </w:tcPr>
          <w:p w14:paraId="149BA83C" w14:textId="77777777" w:rsidR="00725314" w:rsidRPr="00B576E6" w:rsidRDefault="00725314" w:rsidP="00C815D7">
            <w:pPr>
              <w:spacing w:before="20" w:after="20"/>
              <w:jc w:val="right"/>
              <w:rPr>
                <w:color w:val="000000"/>
                <w:sz w:val="20"/>
                <w:szCs w:val="20"/>
                <w:lang w:val="en-US" w:eastAsia="en-CA"/>
              </w:rPr>
            </w:pPr>
            <w:r w:rsidRPr="00B576E6">
              <w:rPr>
                <w:color w:val="000000"/>
                <w:sz w:val="20"/>
                <w:szCs w:val="20"/>
                <w:lang w:val="en-US" w:eastAsia="en-CA"/>
              </w:rPr>
              <w:t>643,049</w:t>
            </w:r>
          </w:p>
        </w:tc>
      </w:tr>
      <w:tr w:rsidR="00725314" w:rsidRPr="00B576E6" w14:paraId="0CE91E35" w14:textId="77777777" w:rsidTr="00C815D7">
        <w:trPr>
          <w:trHeight w:val="369"/>
          <w:jc w:val="center"/>
        </w:trPr>
        <w:tc>
          <w:tcPr>
            <w:tcW w:w="226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A471212" w14:textId="77777777" w:rsidR="00725314" w:rsidRPr="00B576E6" w:rsidRDefault="00725314" w:rsidP="00C815D7">
            <w:pPr>
              <w:spacing w:before="20" w:after="20"/>
              <w:ind w:left="38" w:right="-87"/>
              <w:jc w:val="left"/>
              <w:rPr>
                <w:sz w:val="20"/>
                <w:szCs w:val="20"/>
                <w:lang w:val="en-US"/>
              </w:rPr>
            </w:pPr>
            <w:r w:rsidRPr="00B576E6">
              <w:rPr>
                <w:sz w:val="20"/>
                <w:szCs w:val="20"/>
                <w:lang w:val="en-US"/>
              </w:rPr>
              <w:t xml:space="preserve">Total funds recommended for approval at this meeting </w:t>
            </w:r>
            <w:r w:rsidRPr="00B576E6">
              <w:rPr>
                <w:sz w:val="19"/>
                <w:szCs w:val="19"/>
                <w:lang w:val="en-US"/>
              </w:rPr>
              <w:t>(US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38D06A5" w14:textId="77777777" w:rsidR="00725314" w:rsidRPr="00B576E6" w:rsidRDefault="00725314" w:rsidP="00C815D7">
            <w:pPr>
              <w:spacing w:before="20" w:after="20"/>
              <w:ind w:left="38"/>
              <w:jc w:val="left"/>
              <w:rPr>
                <w:sz w:val="20"/>
                <w:szCs w:val="20"/>
                <w:lang w:val="en-US"/>
              </w:rPr>
            </w:pPr>
            <w:r w:rsidRPr="00B576E6">
              <w:rPr>
                <w:sz w:val="20"/>
                <w:szCs w:val="20"/>
                <w:lang w:val="en-US"/>
              </w:rPr>
              <w:t>Project costs</w:t>
            </w:r>
          </w:p>
        </w:tc>
        <w:tc>
          <w:tcPr>
            <w:tcW w:w="992" w:type="dxa"/>
            <w:tcBorders>
              <w:top w:val="single" w:sz="4" w:space="0" w:color="auto"/>
              <w:left w:val="single" w:sz="4" w:space="0" w:color="auto"/>
              <w:bottom w:val="single" w:sz="4" w:space="0" w:color="auto"/>
              <w:right w:val="single" w:sz="4" w:space="0" w:color="auto"/>
            </w:tcBorders>
            <w:vAlign w:val="center"/>
          </w:tcPr>
          <w:p w14:paraId="4444B412" w14:textId="77777777" w:rsidR="00725314" w:rsidRPr="00B576E6" w:rsidRDefault="00725314" w:rsidP="00C815D7">
            <w:pPr>
              <w:spacing w:before="20" w:after="20"/>
              <w:ind w:left="38"/>
              <w:jc w:val="right"/>
              <w:rPr>
                <w:color w:val="000000"/>
                <w:sz w:val="20"/>
                <w:szCs w:val="20"/>
                <w:lang w:val="en-US" w:eastAsia="en-CA"/>
              </w:rPr>
            </w:pPr>
          </w:p>
        </w:tc>
        <w:tc>
          <w:tcPr>
            <w:tcW w:w="709" w:type="dxa"/>
            <w:tcBorders>
              <w:top w:val="single" w:sz="4" w:space="0" w:color="auto"/>
              <w:left w:val="single" w:sz="4" w:space="0" w:color="auto"/>
              <w:bottom w:val="single" w:sz="4" w:space="0" w:color="auto"/>
              <w:right w:val="single" w:sz="4" w:space="0" w:color="auto"/>
            </w:tcBorders>
            <w:vAlign w:val="center"/>
          </w:tcPr>
          <w:p w14:paraId="1ABCDEFF" w14:textId="77777777" w:rsidR="00725314" w:rsidRPr="00B576E6" w:rsidRDefault="00725314" w:rsidP="00C815D7">
            <w:pPr>
              <w:spacing w:before="20" w:after="20"/>
              <w:jc w:val="right"/>
              <w:rPr>
                <w:color w:val="000000"/>
                <w:sz w:val="20"/>
                <w:szCs w:val="20"/>
                <w:lang w:val="en-US" w:eastAsia="en-CA"/>
              </w:rPr>
            </w:pPr>
          </w:p>
        </w:tc>
        <w:tc>
          <w:tcPr>
            <w:tcW w:w="992" w:type="dxa"/>
            <w:tcBorders>
              <w:top w:val="single" w:sz="4" w:space="0" w:color="auto"/>
              <w:left w:val="single" w:sz="4" w:space="0" w:color="auto"/>
              <w:bottom w:val="single" w:sz="4" w:space="0" w:color="auto"/>
              <w:right w:val="single" w:sz="4" w:space="0" w:color="auto"/>
            </w:tcBorders>
            <w:vAlign w:val="center"/>
          </w:tcPr>
          <w:p w14:paraId="5AC3A8EA" w14:textId="77777777" w:rsidR="00725314" w:rsidRPr="00B576E6" w:rsidRDefault="00725314" w:rsidP="00C815D7">
            <w:pPr>
              <w:spacing w:before="20" w:after="20"/>
              <w:jc w:val="right"/>
              <w:rPr>
                <w:color w:val="000000"/>
                <w:sz w:val="20"/>
                <w:szCs w:val="20"/>
                <w:lang w:val="en-US" w:eastAsia="en-CA"/>
              </w:rPr>
            </w:pPr>
          </w:p>
        </w:tc>
        <w:tc>
          <w:tcPr>
            <w:tcW w:w="710" w:type="dxa"/>
            <w:tcBorders>
              <w:top w:val="single" w:sz="4" w:space="0" w:color="auto"/>
              <w:left w:val="single" w:sz="4" w:space="0" w:color="auto"/>
              <w:bottom w:val="single" w:sz="4" w:space="0" w:color="auto"/>
              <w:right w:val="single" w:sz="4" w:space="0" w:color="auto"/>
            </w:tcBorders>
            <w:vAlign w:val="center"/>
          </w:tcPr>
          <w:p w14:paraId="1F33EF67" w14:textId="77777777" w:rsidR="00725314" w:rsidRPr="00B576E6" w:rsidRDefault="00725314" w:rsidP="00C815D7">
            <w:pPr>
              <w:spacing w:before="20" w:after="20"/>
              <w:jc w:val="right"/>
              <w:rPr>
                <w:color w:val="000000"/>
                <w:sz w:val="20"/>
                <w:szCs w:val="20"/>
                <w:lang w:val="en-US" w:eastAsia="en-CA"/>
              </w:rPr>
            </w:pPr>
          </w:p>
        </w:tc>
        <w:tc>
          <w:tcPr>
            <w:tcW w:w="709" w:type="dxa"/>
            <w:tcBorders>
              <w:top w:val="single" w:sz="4" w:space="0" w:color="auto"/>
              <w:left w:val="single" w:sz="4" w:space="0" w:color="auto"/>
              <w:bottom w:val="single" w:sz="4" w:space="0" w:color="auto"/>
              <w:right w:val="single" w:sz="4" w:space="0" w:color="auto"/>
            </w:tcBorders>
            <w:vAlign w:val="center"/>
          </w:tcPr>
          <w:p w14:paraId="26740674" w14:textId="77777777" w:rsidR="00725314" w:rsidRPr="00B576E6" w:rsidRDefault="00725314" w:rsidP="00C815D7">
            <w:pPr>
              <w:spacing w:before="20" w:after="20"/>
              <w:jc w:val="right"/>
              <w:rPr>
                <w:color w:val="000000"/>
                <w:sz w:val="20"/>
                <w:szCs w:val="20"/>
                <w:lang w:val="en-US" w:eastAsia="en-CA"/>
              </w:rPr>
            </w:pPr>
          </w:p>
        </w:tc>
        <w:tc>
          <w:tcPr>
            <w:tcW w:w="992" w:type="dxa"/>
            <w:vAlign w:val="center"/>
          </w:tcPr>
          <w:p w14:paraId="4C286748" w14:textId="77777777" w:rsidR="00725314" w:rsidRPr="00B576E6" w:rsidRDefault="00725314" w:rsidP="00C815D7">
            <w:pPr>
              <w:spacing w:before="20" w:after="20"/>
              <w:jc w:val="right"/>
              <w:rPr>
                <w:color w:val="000000"/>
                <w:sz w:val="20"/>
                <w:szCs w:val="20"/>
                <w:lang w:val="en-US" w:eastAsia="en-CA"/>
              </w:rPr>
            </w:pPr>
          </w:p>
        </w:tc>
        <w:tc>
          <w:tcPr>
            <w:tcW w:w="875" w:type="dxa"/>
          </w:tcPr>
          <w:p w14:paraId="450F1883" w14:textId="77777777" w:rsidR="00725314" w:rsidRPr="00B576E6" w:rsidRDefault="00725314" w:rsidP="00C815D7">
            <w:pPr>
              <w:spacing w:before="20" w:after="20"/>
              <w:jc w:val="right"/>
              <w:rPr>
                <w:color w:val="000000"/>
                <w:sz w:val="20"/>
                <w:szCs w:val="20"/>
                <w:lang w:val="en-US" w:eastAsia="en-CA"/>
              </w:rPr>
            </w:pPr>
            <w:r w:rsidRPr="00B576E6">
              <w:rPr>
                <w:sz w:val="20"/>
                <w:szCs w:val="20"/>
              </w:rPr>
              <w:t>919,124</w:t>
            </w:r>
          </w:p>
        </w:tc>
        <w:tc>
          <w:tcPr>
            <w:tcW w:w="968" w:type="dxa"/>
            <w:tcBorders>
              <w:top w:val="single" w:sz="4" w:space="0" w:color="auto"/>
              <w:left w:val="single" w:sz="4" w:space="0" w:color="auto"/>
              <w:bottom w:val="single" w:sz="4" w:space="0" w:color="auto"/>
              <w:right w:val="single" w:sz="4" w:space="0" w:color="auto"/>
            </w:tcBorders>
          </w:tcPr>
          <w:p w14:paraId="6F2C2DE2" w14:textId="77777777" w:rsidR="00725314" w:rsidRPr="00B576E6" w:rsidRDefault="00725314" w:rsidP="00C815D7">
            <w:pPr>
              <w:spacing w:before="20" w:after="20"/>
              <w:jc w:val="right"/>
              <w:rPr>
                <w:color w:val="000000"/>
                <w:sz w:val="20"/>
                <w:szCs w:val="20"/>
                <w:lang w:val="en-US" w:eastAsia="en-CA"/>
              </w:rPr>
            </w:pPr>
            <w:r w:rsidRPr="00B576E6">
              <w:rPr>
                <w:sz w:val="20"/>
                <w:szCs w:val="20"/>
              </w:rPr>
              <w:t>919,124</w:t>
            </w:r>
          </w:p>
        </w:tc>
      </w:tr>
      <w:tr w:rsidR="00725314" w:rsidRPr="00B576E6" w14:paraId="1B209257" w14:textId="77777777" w:rsidTr="00C815D7">
        <w:trPr>
          <w:trHeight w:val="60"/>
          <w:jc w:val="center"/>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66388854" w14:textId="77777777" w:rsidR="00725314" w:rsidRPr="00B576E6" w:rsidRDefault="00725314" w:rsidP="00C815D7">
            <w:pPr>
              <w:spacing w:before="20" w:after="20"/>
              <w:ind w:left="38"/>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1D2FDBF" w14:textId="77777777" w:rsidR="00725314" w:rsidRPr="00B576E6" w:rsidRDefault="00725314" w:rsidP="00C815D7">
            <w:pPr>
              <w:spacing w:before="20" w:after="20"/>
              <w:ind w:left="38"/>
              <w:jc w:val="left"/>
              <w:rPr>
                <w:sz w:val="20"/>
                <w:szCs w:val="20"/>
                <w:lang w:val="en-US"/>
              </w:rPr>
            </w:pPr>
            <w:r w:rsidRPr="00B576E6">
              <w:rPr>
                <w:sz w:val="20"/>
                <w:szCs w:val="20"/>
                <w:lang w:val="en-US"/>
              </w:rPr>
              <w:t>Support costs</w:t>
            </w:r>
          </w:p>
        </w:tc>
        <w:tc>
          <w:tcPr>
            <w:tcW w:w="992" w:type="dxa"/>
            <w:tcBorders>
              <w:top w:val="single" w:sz="4" w:space="0" w:color="auto"/>
              <w:left w:val="single" w:sz="4" w:space="0" w:color="auto"/>
              <w:bottom w:val="single" w:sz="4" w:space="0" w:color="auto"/>
              <w:right w:val="single" w:sz="4" w:space="0" w:color="auto"/>
            </w:tcBorders>
            <w:vAlign w:val="center"/>
          </w:tcPr>
          <w:p w14:paraId="365D4C33" w14:textId="77777777" w:rsidR="00725314" w:rsidRPr="00B576E6" w:rsidRDefault="00725314" w:rsidP="00C815D7">
            <w:pPr>
              <w:spacing w:before="20" w:after="20"/>
              <w:ind w:left="38"/>
              <w:jc w:val="right"/>
              <w:rPr>
                <w:color w:val="000000"/>
                <w:sz w:val="20"/>
                <w:szCs w:val="20"/>
                <w:lang w:val="en-US" w:eastAsia="en-CA"/>
              </w:rPr>
            </w:pPr>
          </w:p>
        </w:tc>
        <w:tc>
          <w:tcPr>
            <w:tcW w:w="709" w:type="dxa"/>
            <w:tcBorders>
              <w:top w:val="single" w:sz="4" w:space="0" w:color="auto"/>
              <w:left w:val="single" w:sz="4" w:space="0" w:color="auto"/>
              <w:bottom w:val="single" w:sz="4" w:space="0" w:color="auto"/>
              <w:right w:val="single" w:sz="4" w:space="0" w:color="auto"/>
            </w:tcBorders>
            <w:vAlign w:val="center"/>
          </w:tcPr>
          <w:p w14:paraId="344102C4" w14:textId="77777777" w:rsidR="00725314" w:rsidRPr="00B576E6" w:rsidRDefault="00725314" w:rsidP="00C815D7">
            <w:pPr>
              <w:spacing w:before="20" w:after="20"/>
              <w:jc w:val="right"/>
              <w:rPr>
                <w:color w:val="000000"/>
                <w:sz w:val="20"/>
                <w:szCs w:val="20"/>
                <w:lang w:val="en-US" w:eastAsia="en-CA"/>
              </w:rPr>
            </w:pPr>
          </w:p>
        </w:tc>
        <w:tc>
          <w:tcPr>
            <w:tcW w:w="992" w:type="dxa"/>
            <w:tcBorders>
              <w:top w:val="single" w:sz="4" w:space="0" w:color="auto"/>
              <w:left w:val="single" w:sz="4" w:space="0" w:color="auto"/>
              <w:bottom w:val="single" w:sz="4" w:space="0" w:color="auto"/>
              <w:right w:val="single" w:sz="4" w:space="0" w:color="auto"/>
            </w:tcBorders>
            <w:vAlign w:val="center"/>
          </w:tcPr>
          <w:p w14:paraId="3D13E28F" w14:textId="77777777" w:rsidR="00725314" w:rsidRPr="00B576E6" w:rsidRDefault="00725314" w:rsidP="00C815D7">
            <w:pPr>
              <w:spacing w:before="20" w:after="20"/>
              <w:jc w:val="right"/>
              <w:rPr>
                <w:color w:val="000000"/>
                <w:sz w:val="20"/>
                <w:szCs w:val="20"/>
                <w:lang w:val="en-US" w:eastAsia="en-CA"/>
              </w:rPr>
            </w:pPr>
          </w:p>
        </w:tc>
        <w:tc>
          <w:tcPr>
            <w:tcW w:w="710" w:type="dxa"/>
            <w:tcBorders>
              <w:top w:val="single" w:sz="4" w:space="0" w:color="auto"/>
              <w:left w:val="single" w:sz="4" w:space="0" w:color="auto"/>
              <w:bottom w:val="single" w:sz="4" w:space="0" w:color="auto"/>
              <w:right w:val="single" w:sz="4" w:space="0" w:color="auto"/>
            </w:tcBorders>
            <w:vAlign w:val="center"/>
          </w:tcPr>
          <w:p w14:paraId="3EE75B1F" w14:textId="77777777" w:rsidR="00725314" w:rsidRPr="00B576E6" w:rsidRDefault="00725314" w:rsidP="00C815D7">
            <w:pPr>
              <w:spacing w:before="20" w:after="20"/>
              <w:jc w:val="right"/>
              <w:rPr>
                <w:color w:val="000000"/>
                <w:sz w:val="20"/>
                <w:szCs w:val="20"/>
                <w:lang w:val="en-US" w:eastAsia="en-CA"/>
              </w:rPr>
            </w:pPr>
          </w:p>
        </w:tc>
        <w:tc>
          <w:tcPr>
            <w:tcW w:w="709" w:type="dxa"/>
            <w:tcBorders>
              <w:top w:val="single" w:sz="4" w:space="0" w:color="auto"/>
              <w:left w:val="single" w:sz="4" w:space="0" w:color="auto"/>
              <w:bottom w:val="single" w:sz="4" w:space="0" w:color="auto"/>
              <w:right w:val="single" w:sz="4" w:space="0" w:color="auto"/>
            </w:tcBorders>
            <w:vAlign w:val="center"/>
          </w:tcPr>
          <w:p w14:paraId="4C9F7F90" w14:textId="77777777" w:rsidR="00725314" w:rsidRPr="00B576E6" w:rsidRDefault="00725314" w:rsidP="00C815D7">
            <w:pPr>
              <w:spacing w:before="20" w:after="20"/>
              <w:jc w:val="right"/>
              <w:rPr>
                <w:color w:val="000000"/>
                <w:sz w:val="20"/>
                <w:szCs w:val="20"/>
                <w:lang w:val="en-US" w:eastAsia="en-CA"/>
              </w:rPr>
            </w:pPr>
          </w:p>
        </w:tc>
        <w:tc>
          <w:tcPr>
            <w:tcW w:w="992" w:type="dxa"/>
            <w:vAlign w:val="center"/>
          </w:tcPr>
          <w:p w14:paraId="1DEDA635" w14:textId="77777777" w:rsidR="00725314" w:rsidRPr="00B576E6" w:rsidRDefault="00725314" w:rsidP="00C815D7">
            <w:pPr>
              <w:spacing w:before="20" w:after="20"/>
              <w:jc w:val="right"/>
              <w:rPr>
                <w:color w:val="000000"/>
                <w:sz w:val="20"/>
                <w:szCs w:val="20"/>
                <w:lang w:val="en-US" w:eastAsia="en-CA"/>
              </w:rPr>
            </w:pPr>
          </w:p>
        </w:tc>
        <w:tc>
          <w:tcPr>
            <w:tcW w:w="875" w:type="dxa"/>
          </w:tcPr>
          <w:p w14:paraId="410E1280" w14:textId="77777777" w:rsidR="00725314" w:rsidRPr="00B576E6" w:rsidRDefault="00725314" w:rsidP="00C815D7">
            <w:pPr>
              <w:spacing w:before="20" w:after="20"/>
              <w:jc w:val="right"/>
              <w:rPr>
                <w:color w:val="000000"/>
                <w:sz w:val="20"/>
                <w:szCs w:val="20"/>
                <w:lang w:val="en-US" w:eastAsia="en-CA"/>
              </w:rPr>
            </w:pPr>
            <w:r w:rsidRPr="00B576E6">
              <w:rPr>
                <w:sz w:val="20"/>
                <w:szCs w:val="20"/>
              </w:rPr>
              <w:t>64,339</w:t>
            </w:r>
          </w:p>
        </w:tc>
        <w:tc>
          <w:tcPr>
            <w:tcW w:w="968" w:type="dxa"/>
            <w:tcBorders>
              <w:top w:val="single" w:sz="4" w:space="0" w:color="auto"/>
              <w:left w:val="single" w:sz="4" w:space="0" w:color="auto"/>
              <w:bottom w:val="single" w:sz="4" w:space="0" w:color="auto"/>
              <w:right w:val="single" w:sz="4" w:space="0" w:color="auto"/>
            </w:tcBorders>
          </w:tcPr>
          <w:p w14:paraId="53E88AC5" w14:textId="77777777" w:rsidR="00725314" w:rsidRPr="00B576E6" w:rsidRDefault="00725314" w:rsidP="00C815D7">
            <w:pPr>
              <w:spacing w:before="20" w:after="20"/>
              <w:jc w:val="right"/>
              <w:rPr>
                <w:color w:val="000000"/>
                <w:sz w:val="20"/>
                <w:szCs w:val="20"/>
                <w:lang w:val="en-US" w:eastAsia="en-CA"/>
              </w:rPr>
            </w:pPr>
            <w:r w:rsidRPr="00B576E6">
              <w:rPr>
                <w:sz w:val="20"/>
                <w:szCs w:val="20"/>
              </w:rPr>
              <w:t>64,339</w:t>
            </w:r>
          </w:p>
        </w:tc>
      </w:tr>
    </w:tbl>
    <w:p w14:paraId="4B9AE73A" w14:textId="77777777" w:rsidR="00725314" w:rsidRPr="00B576E6" w:rsidRDefault="00725314" w:rsidP="00725314">
      <w:pPr>
        <w:pStyle w:val="StyleHeader4Para4Left0Firstline0"/>
        <w:numPr>
          <w:ilvl w:val="0"/>
          <w:numId w:val="0"/>
        </w:numPr>
        <w:spacing w:after="0"/>
        <w:ind w:left="-567"/>
        <w:jc w:val="left"/>
        <w:rPr>
          <w:sz w:val="18"/>
          <w:szCs w:val="18"/>
        </w:rPr>
      </w:pPr>
      <w:r w:rsidRPr="00B576E6">
        <w:rPr>
          <w:sz w:val="18"/>
          <w:szCs w:val="18"/>
        </w:rPr>
        <w:t>* At the 80</w:t>
      </w:r>
      <w:r w:rsidRPr="00B576E6">
        <w:rPr>
          <w:sz w:val="18"/>
          <w:szCs w:val="18"/>
          <w:vertAlign w:val="superscript"/>
        </w:rPr>
        <w:t>th</w:t>
      </w:r>
      <w:r w:rsidRPr="00B576E6">
        <w:rPr>
          <w:sz w:val="18"/>
          <w:szCs w:val="18"/>
        </w:rPr>
        <w:t xml:space="preserve"> meeting, the World Bank stopped being the cooperating implementing agency for stage II (decision 80/31).</w:t>
      </w:r>
    </w:p>
    <w:p w14:paraId="10A56AD3" w14:textId="77777777" w:rsidR="00725314" w:rsidRPr="00B576E6" w:rsidRDefault="00725314" w:rsidP="00725314">
      <w:pPr>
        <w:pStyle w:val="StyleHeader4Para4Left0Firstline0"/>
        <w:numPr>
          <w:ilvl w:val="0"/>
          <w:numId w:val="0"/>
        </w:numPr>
        <w:spacing w:after="0"/>
        <w:ind w:left="-567" w:right="-563"/>
        <w:rPr>
          <w:sz w:val="18"/>
          <w:szCs w:val="18"/>
        </w:rPr>
      </w:pPr>
      <w:r w:rsidRPr="00B576E6">
        <w:rPr>
          <w:sz w:val="18"/>
          <w:szCs w:val="18"/>
        </w:rPr>
        <w:t>** Funding released to UNIDO at the 92</w:t>
      </w:r>
      <w:r w:rsidRPr="00B576E6">
        <w:rPr>
          <w:sz w:val="18"/>
          <w:szCs w:val="18"/>
          <w:vertAlign w:val="superscript"/>
        </w:rPr>
        <w:t>nd</w:t>
      </w:r>
      <w:r w:rsidRPr="00B576E6">
        <w:rPr>
          <w:sz w:val="18"/>
          <w:szCs w:val="18"/>
        </w:rPr>
        <w:t xml:space="preserve"> meeting amounted to US $3,863,050, plus agency support costs of US $270,414, reflecting the reduction to be</w:t>
      </w:r>
      <w:r w:rsidRPr="00B576E6">
        <w:rPr>
          <w:rFonts w:ascii="TimesNewRomanPSMT" w:hAnsi="TimesNewRomanPSMT" w:cs="TimesNewRomanPSMT"/>
          <w:sz w:val="18"/>
          <w:szCs w:val="18"/>
        </w:rPr>
        <w:t xml:space="preserve"> applied to t</w:t>
      </w:r>
      <w:r w:rsidRPr="00B576E6">
        <w:rPr>
          <w:sz w:val="18"/>
          <w:szCs w:val="18"/>
        </w:rPr>
        <w:t>he third tranche in line with decision 92/31(b)(</w:t>
      </w:r>
      <w:proofErr w:type="spellStart"/>
      <w:r w:rsidRPr="00B576E6">
        <w:rPr>
          <w:sz w:val="18"/>
          <w:szCs w:val="18"/>
        </w:rPr>
        <w:t>i</w:t>
      </w:r>
      <w:proofErr w:type="spellEnd"/>
      <w:r w:rsidRPr="00B576E6">
        <w:rPr>
          <w:sz w:val="18"/>
          <w:szCs w:val="18"/>
        </w:rPr>
        <w:t>).</w:t>
      </w:r>
    </w:p>
    <w:p w14:paraId="34FFD075" w14:textId="77777777" w:rsidR="00725314" w:rsidRPr="00B576E6" w:rsidRDefault="00725314" w:rsidP="00ED2A48">
      <w:pPr>
        <w:pStyle w:val="StyleHeader4Para4Left0Firstline0"/>
        <w:numPr>
          <w:ilvl w:val="0"/>
          <w:numId w:val="0"/>
        </w:numPr>
        <w:spacing w:after="180"/>
        <w:ind w:left="-567" w:right="-561"/>
        <w:rPr>
          <w:sz w:val="18"/>
          <w:szCs w:val="18"/>
        </w:rPr>
      </w:pPr>
      <w:r w:rsidRPr="00B576E6">
        <w:rPr>
          <w:sz w:val="18"/>
          <w:szCs w:val="18"/>
        </w:rPr>
        <w:t>*** The 2024 tranche was delayed to 2025. Funding to be released to UNIDO at the 97</w:t>
      </w:r>
      <w:r w:rsidRPr="00B576E6">
        <w:rPr>
          <w:sz w:val="18"/>
          <w:szCs w:val="18"/>
          <w:vertAlign w:val="superscript"/>
        </w:rPr>
        <w:t>th</w:t>
      </w:r>
      <w:r w:rsidRPr="00B576E6">
        <w:rPr>
          <w:sz w:val="18"/>
          <w:szCs w:val="18"/>
        </w:rPr>
        <w:t xml:space="preserve"> meeting amounts to US $919,124, plus agency support costs of US $64,339, reflecting the reduction to be applied to the fourth tranche in line with decision 92/31(b)(ii).</w:t>
      </w:r>
    </w:p>
    <w:tbl>
      <w:tblPr>
        <w:tblStyle w:val="TableGrid"/>
        <w:tblW w:w="560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42"/>
        <w:gridCol w:w="5244"/>
      </w:tblGrid>
      <w:tr w:rsidR="00725314" w:rsidRPr="00B576E6" w14:paraId="3B608B8F" w14:textId="77777777" w:rsidTr="00C815D7">
        <w:trPr>
          <w:trHeight w:val="48"/>
          <w:jc w:val="center"/>
        </w:trPr>
        <w:tc>
          <w:tcPr>
            <w:tcW w:w="5242" w:type="dxa"/>
            <w:vAlign w:val="center"/>
            <w:hideMark/>
          </w:tcPr>
          <w:p w14:paraId="20733325" w14:textId="77777777" w:rsidR="00725314" w:rsidRPr="00B576E6" w:rsidRDefault="00725314" w:rsidP="00C815D7">
            <w:pPr>
              <w:spacing w:after="60"/>
              <w:jc w:val="left"/>
              <w:rPr>
                <w:b/>
                <w:sz w:val="20"/>
                <w:szCs w:val="20"/>
                <w:lang w:val="en-US"/>
              </w:rPr>
            </w:pPr>
            <w:r w:rsidRPr="00B576E6">
              <w:rPr>
                <w:b/>
                <w:sz w:val="20"/>
                <w:szCs w:val="20"/>
                <w:lang w:val="en-US"/>
              </w:rPr>
              <w:t>Secretariat’s recommendation:</w:t>
            </w:r>
          </w:p>
        </w:tc>
        <w:tc>
          <w:tcPr>
            <w:tcW w:w="5244" w:type="dxa"/>
            <w:hideMark/>
          </w:tcPr>
          <w:p w14:paraId="7E7DCE4E" w14:textId="77777777" w:rsidR="00725314" w:rsidRPr="00B576E6" w:rsidRDefault="00725314" w:rsidP="00C815D7">
            <w:pPr>
              <w:spacing w:after="60"/>
              <w:jc w:val="center"/>
              <w:rPr>
                <w:sz w:val="20"/>
                <w:szCs w:val="20"/>
                <w:lang w:val="en-US"/>
              </w:rPr>
            </w:pPr>
            <w:r w:rsidRPr="00B576E6">
              <w:rPr>
                <w:sz w:val="20"/>
                <w:szCs w:val="20"/>
                <w:lang w:val="en-US"/>
              </w:rPr>
              <w:t>Individual consideration</w:t>
            </w:r>
          </w:p>
        </w:tc>
      </w:tr>
    </w:tbl>
    <w:p w14:paraId="01D6C54B" w14:textId="77777777" w:rsidR="00725314" w:rsidRPr="00B576E6" w:rsidRDefault="00725314" w:rsidP="00725314">
      <w:pPr>
        <w:keepNext/>
        <w:spacing w:before="240" w:after="240"/>
        <w:jc w:val="center"/>
        <w:rPr>
          <w:b/>
        </w:rPr>
      </w:pPr>
      <w:r w:rsidRPr="00B576E6">
        <w:rPr>
          <w:b/>
        </w:rPr>
        <w:lastRenderedPageBreak/>
        <w:t>PROJECT DESCRIPTION</w:t>
      </w:r>
    </w:p>
    <w:p w14:paraId="275B87A5" w14:textId="77777777" w:rsidR="00725314" w:rsidRPr="00B576E6" w:rsidRDefault="00725314" w:rsidP="00D9432D">
      <w:pPr>
        <w:pStyle w:val="Heading1"/>
        <w:spacing w:before="220" w:after="220"/>
      </w:pPr>
      <w:r w:rsidRPr="00B576E6">
        <w:t xml:space="preserve">On behalf of the Government of Argentina, UNIDO as the lead implementing agency has submitted a request for funding for the fourth and final tranche of stage II of the HCFC phase-out management plan (HPMP), in the amount </w:t>
      </w:r>
      <w:r w:rsidRPr="00B576E6">
        <w:rPr>
          <w:shd w:val="clear" w:color="auto" w:fill="FFFFFF" w:themeFill="background1"/>
        </w:rPr>
        <w:t>of US $</w:t>
      </w:r>
      <w:r w:rsidRPr="00B576E6">
        <w:t>919,124, plus agency support costs of US $64,339, for UNIDO only.</w:t>
      </w:r>
      <w:r w:rsidRPr="00B576E6">
        <w:rPr>
          <w:vertAlign w:val="superscript"/>
        </w:rPr>
        <w:footnoteReference w:id="3"/>
      </w:r>
      <w:r w:rsidRPr="00B576E6">
        <w:t xml:space="preserve"> The submission includes a progress report on the implementation of the third tranche, the verification report on HCFC consumption for 2023 and 2024, and the tranche implementation plan for 2026 to 2027.</w:t>
      </w:r>
    </w:p>
    <w:p w14:paraId="7D6F7DA9" w14:textId="77777777" w:rsidR="00725314" w:rsidRPr="00B576E6" w:rsidRDefault="00725314" w:rsidP="00D9432D">
      <w:pPr>
        <w:keepNext/>
        <w:spacing w:before="220" w:after="220"/>
        <w:rPr>
          <w:u w:val="single"/>
        </w:rPr>
      </w:pPr>
      <w:r w:rsidRPr="00B576E6">
        <w:rPr>
          <w:u w:val="single"/>
        </w:rPr>
        <w:t>Report on HCFC consumption</w:t>
      </w:r>
    </w:p>
    <w:p w14:paraId="3934C07E" w14:textId="77777777" w:rsidR="00725314" w:rsidRPr="00B576E6" w:rsidRDefault="00725314" w:rsidP="00D9432D">
      <w:pPr>
        <w:pStyle w:val="Heading1"/>
        <w:spacing w:before="220" w:after="220"/>
      </w:pPr>
      <w:bookmarkStart w:id="0" w:name="_Hlk141281293"/>
      <w:r w:rsidRPr="00B576E6">
        <w:t xml:space="preserve">The Government of Argentina reported a consumption of </w:t>
      </w:r>
      <w:r w:rsidRPr="00B576E6">
        <w:rPr>
          <w:color w:val="000000" w:themeColor="text1"/>
        </w:rPr>
        <w:t>158.45</w:t>
      </w:r>
      <w:r w:rsidRPr="00B576E6">
        <w:t xml:space="preserve"> ODP tonnes of HCFCs in 2024, which is 60 per cent below the HCFC baseline for compliance and 21 per cent below </w:t>
      </w:r>
      <w:r w:rsidRPr="00B576E6">
        <w:rPr>
          <w:shd w:val="clear" w:color="auto" w:fill="FFFFFF" w:themeFill="background1"/>
        </w:rPr>
        <w:t>the allowable</w:t>
      </w:r>
      <w:r w:rsidRPr="00B576E6">
        <w:t xml:space="preserve"> maximum established for that year in the Agreement between the Government of Argentina and the Executive Committee. The 2020–2024 HCFC consumption is shown in table 1.</w:t>
      </w:r>
    </w:p>
    <w:bookmarkEnd w:id="0"/>
    <w:p w14:paraId="37C9849B" w14:textId="77777777" w:rsidR="00725314" w:rsidRPr="00B576E6" w:rsidRDefault="00725314" w:rsidP="00725314">
      <w:pPr>
        <w:keepNext/>
        <w:spacing w:before="200"/>
        <w:rPr>
          <w:b/>
        </w:rPr>
      </w:pPr>
      <w:r w:rsidRPr="00B576E6">
        <w:rPr>
          <w:b/>
        </w:rPr>
        <w:t>Table 1. HCFC consumption in Argentina (2020</w:t>
      </w:r>
      <w:r w:rsidRPr="00B576E6">
        <w:rPr>
          <w:b/>
          <w:bCs/>
        </w:rPr>
        <w:t>–</w:t>
      </w:r>
      <w:r w:rsidRPr="00B576E6">
        <w:rPr>
          <w:b/>
        </w:rPr>
        <w:t>2024 Article 7 data)</w:t>
      </w:r>
    </w:p>
    <w:tbl>
      <w:tblPr>
        <w:tblW w:w="5000" w:type="pct"/>
        <w:tblLook w:val="04A0" w:firstRow="1" w:lastRow="0" w:firstColumn="1" w:lastColumn="0" w:noHBand="0" w:noVBand="1"/>
      </w:tblPr>
      <w:tblGrid>
        <w:gridCol w:w="3079"/>
        <w:gridCol w:w="1045"/>
        <w:gridCol w:w="1045"/>
        <w:gridCol w:w="1045"/>
        <w:gridCol w:w="1045"/>
        <w:gridCol w:w="1045"/>
        <w:gridCol w:w="1046"/>
      </w:tblGrid>
      <w:tr w:rsidR="00725314" w:rsidRPr="00B576E6" w14:paraId="6C2EB1E6" w14:textId="77777777" w:rsidTr="00C815D7">
        <w:trPr>
          <w:trHeight w:val="248"/>
          <w:tblHeader/>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F0F830" w14:textId="77777777" w:rsidR="00725314" w:rsidRPr="00B576E6" w:rsidRDefault="00725314" w:rsidP="00C815D7">
            <w:pPr>
              <w:keepNext/>
              <w:jc w:val="left"/>
              <w:rPr>
                <w:b/>
                <w:color w:val="000000"/>
                <w:sz w:val="20"/>
              </w:rPr>
            </w:pPr>
          </w:p>
        </w:tc>
        <w:tc>
          <w:tcPr>
            <w:tcW w:w="634" w:type="pct"/>
            <w:tcBorders>
              <w:top w:val="single" w:sz="4" w:space="0" w:color="auto"/>
              <w:left w:val="nil"/>
              <w:bottom w:val="single" w:sz="4" w:space="0" w:color="auto"/>
              <w:right w:val="single" w:sz="4" w:space="0" w:color="auto"/>
            </w:tcBorders>
            <w:noWrap/>
            <w:vAlign w:val="center"/>
            <w:hideMark/>
          </w:tcPr>
          <w:p w14:paraId="5F6E2705" w14:textId="77777777" w:rsidR="00725314" w:rsidRPr="00B576E6" w:rsidRDefault="00725314" w:rsidP="00C815D7">
            <w:pPr>
              <w:keepNext/>
              <w:jc w:val="center"/>
              <w:rPr>
                <w:b/>
                <w:color w:val="000000"/>
                <w:sz w:val="20"/>
              </w:rPr>
            </w:pPr>
            <w:r w:rsidRPr="00B576E6">
              <w:rPr>
                <w:b/>
                <w:color w:val="000000"/>
                <w:sz w:val="20"/>
              </w:rPr>
              <w:t>2020</w:t>
            </w:r>
          </w:p>
        </w:tc>
        <w:tc>
          <w:tcPr>
            <w:tcW w:w="634" w:type="pct"/>
            <w:tcBorders>
              <w:top w:val="single" w:sz="4" w:space="0" w:color="auto"/>
              <w:left w:val="nil"/>
              <w:bottom w:val="single" w:sz="4" w:space="0" w:color="auto"/>
              <w:right w:val="single" w:sz="4" w:space="0" w:color="auto"/>
            </w:tcBorders>
            <w:vAlign w:val="center"/>
          </w:tcPr>
          <w:p w14:paraId="1FDBE600" w14:textId="77777777" w:rsidR="00725314" w:rsidRPr="00B576E6" w:rsidRDefault="00725314" w:rsidP="00C815D7">
            <w:pPr>
              <w:keepNext/>
              <w:jc w:val="center"/>
              <w:rPr>
                <w:b/>
                <w:color w:val="000000"/>
                <w:sz w:val="20"/>
              </w:rPr>
            </w:pPr>
            <w:r w:rsidRPr="00B576E6">
              <w:rPr>
                <w:b/>
                <w:color w:val="000000"/>
                <w:sz w:val="20"/>
              </w:rPr>
              <w:t>2021</w:t>
            </w:r>
          </w:p>
        </w:tc>
        <w:tc>
          <w:tcPr>
            <w:tcW w:w="634" w:type="pct"/>
            <w:tcBorders>
              <w:top w:val="single" w:sz="4" w:space="0" w:color="auto"/>
              <w:left w:val="single" w:sz="4" w:space="0" w:color="auto"/>
              <w:bottom w:val="single" w:sz="4" w:space="0" w:color="auto"/>
              <w:right w:val="single" w:sz="4" w:space="0" w:color="auto"/>
            </w:tcBorders>
            <w:vAlign w:val="center"/>
          </w:tcPr>
          <w:p w14:paraId="52135927" w14:textId="77777777" w:rsidR="00725314" w:rsidRPr="00B576E6" w:rsidRDefault="00725314" w:rsidP="00C815D7">
            <w:pPr>
              <w:keepNext/>
              <w:jc w:val="center"/>
              <w:rPr>
                <w:b/>
                <w:color w:val="000000"/>
                <w:sz w:val="20"/>
              </w:rPr>
            </w:pPr>
            <w:r w:rsidRPr="00B576E6">
              <w:rPr>
                <w:b/>
                <w:color w:val="000000"/>
                <w:sz w:val="20"/>
              </w:rPr>
              <w:t>2022</w:t>
            </w:r>
          </w:p>
        </w:tc>
        <w:tc>
          <w:tcPr>
            <w:tcW w:w="634" w:type="pct"/>
            <w:tcBorders>
              <w:top w:val="single" w:sz="4" w:space="0" w:color="auto"/>
              <w:left w:val="single" w:sz="4" w:space="0" w:color="auto"/>
              <w:bottom w:val="single" w:sz="4" w:space="0" w:color="auto"/>
              <w:right w:val="single" w:sz="4" w:space="0" w:color="auto"/>
            </w:tcBorders>
            <w:vAlign w:val="center"/>
          </w:tcPr>
          <w:p w14:paraId="4B500E20" w14:textId="77777777" w:rsidR="00725314" w:rsidRPr="00B576E6" w:rsidRDefault="00725314" w:rsidP="00C815D7">
            <w:pPr>
              <w:keepNext/>
              <w:jc w:val="center"/>
              <w:rPr>
                <w:b/>
                <w:color w:val="000000"/>
                <w:sz w:val="20"/>
              </w:rPr>
            </w:pPr>
            <w:r w:rsidRPr="00B576E6">
              <w:rPr>
                <w:b/>
                <w:color w:val="000000"/>
                <w:sz w:val="20"/>
              </w:rPr>
              <w:t>2023</w:t>
            </w:r>
          </w:p>
        </w:tc>
        <w:tc>
          <w:tcPr>
            <w:tcW w:w="634" w:type="pct"/>
            <w:tcBorders>
              <w:top w:val="single" w:sz="4" w:space="0" w:color="auto"/>
              <w:left w:val="single" w:sz="4" w:space="0" w:color="auto"/>
              <w:bottom w:val="single" w:sz="4" w:space="0" w:color="auto"/>
              <w:right w:val="single" w:sz="4" w:space="0" w:color="auto"/>
            </w:tcBorders>
            <w:vAlign w:val="center"/>
          </w:tcPr>
          <w:p w14:paraId="593ABD1C" w14:textId="77777777" w:rsidR="00725314" w:rsidRPr="00B576E6" w:rsidRDefault="00725314" w:rsidP="00C815D7">
            <w:pPr>
              <w:keepNext/>
              <w:jc w:val="center"/>
              <w:rPr>
                <w:b/>
                <w:color w:val="000000"/>
                <w:sz w:val="20"/>
              </w:rPr>
            </w:pPr>
            <w:r w:rsidRPr="00B576E6">
              <w:rPr>
                <w:b/>
                <w:color w:val="000000"/>
                <w:sz w:val="20"/>
              </w:rPr>
              <w:t>2024</w:t>
            </w:r>
          </w:p>
        </w:tc>
        <w:tc>
          <w:tcPr>
            <w:tcW w:w="634" w:type="pct"/>
            <w:tcBorders>
              <w:top w:val="single" w:sz="4" w:space="0" w:color="auto"/>
              <w:left w:val="single" w:sz="4" w:space="0" w:color="auto"/>
              <w:bottom w:val="single" w:sz="4" w:space="0" w:color="auto"/>
              <w:right w:val="single" w:sz="4" w:space="0" w:color="auto"/>
            </w:tcBorders>
            <w:noWrap/>
            <w:vAlign w:val="center"/>
            <w:hideMark/>
          </w:tcPr>
          <w:p w14:paraId="3D75D30F" w14:textId="77777777" w:rsidR="00725314" w:rsidRPr="00B576E6" w:rsidRDefault="00725314" w:rsidP="00C815D7">
            <w:pPr>
              <w:keepNext/>
              <w:jc w:val="center"/>
              <w:rPr>
                <w:b/>
                <w:color w:val="000000"/>
                <w:sz w:val="20"/>
              </w:rPr>
            </w:pPr>
            <w:r w:rsidRPr="00B576E6">
              <w:rPr>
                <w:b/>
                <w:color w:val="000000"/>
                <w:sz w:val="20"/>
              </w:rPr>
              <w:t>Baseline</w:t>
            </w:r>
          </w:p>
        </w:tc>
      </w:tr>
      <w:tr w:rsidR="00725314" w:rsidRPr="00B576E6" w14:paraId="7EE6BE1D" w14:textId="77777777" w:rsidTr="00C815D7">
        <w:trPr>
          <w:trHeight w:val="54"/>
          <w:tblHeader/>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66BC162" w14:textId="77777777" w:rsidR="00725314" w:rsidRPr="00B576E6" w:rsidRDefault="00725314" w:rsidP="00C815D7">
            <w:pPr>
              <w:keepNext/>
              <w:jc w:val="center"/>
              <w:rPr>
                <w:b/>
                <w:color w:val="000000"/>
                <w:sz w:val="20"/>
              </w:rPr>
            </w:pPr>
            <w:r w:rsidRPr="00B576E6">
              <w:rPr>
                <w:b/>
                <w:bCs/>
                <w:color w:val="000000"/>
                <w:sz w:val="20"/>
              </w:rPr>
              <w:t>Metric tonnes (mt)</w:t>
            </w:r>
          </w:p>
        </w:tc>
      </w:tr>
      <w:tr w:rsidR="00725314" w:rsidRPr="00B576E6" w14:paraId="370D34E5" w14:textId="77777777" w:rsidTr="00C815D7">
        <w:trPr>
          <w:trHeight w:val="54"/>
          <w:tblHeader/>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51865DA" w14:textId="77777777" w:rsidR="00725314" w:rsidRPr="00B576E6" w:rsidRDefault="00725314" w:rsidP="00C815D7">
            <w:pPr>
              <w:keepNext/>
              <w:ind w:left="92"/>
              <w:jc w:val="left"/>
              <w:rPr>
                <w:bCs/>
                <w:color w:val="000000"/>
                <w:sz w:val="20"/>
              </w:rPr>
            </w:pPr>
            <w:r w:rsidRPr="00B576E6">
              <w:rPr>
                <w:bCs/>
                <w:color w:val="000000"/>
                <w:sz w:val="20"/>
              </w:rPr>
              <w:t>HCFC-22</w:t>
            </w:r>
          </w:p>
        </w:tc>
        <w:tc>
          <w:tcPr>
            <w:tcW w:w="634" w:type="pct"/>
            <w:tcBorders>
              <w:top w:val="single" w:sz="4" w:space="0" w:color="auto"/>
              <w:left w:val="nil"/>
              <w:bottom w:val="single" w:sz="4" w:space="0" w:color="auto"/>
              <w:right w:val="single" w:sz="4" w:space="0" w:color="auto"/>
            </w:tcBorders>
            <w:noWrap/>
          </w:tcPr>
          <w:p w14:paraId="44085E32" w14:textId="77777777" w:rsidR="00725314" w:rsidRPr="00B576E6" w:rsidRDefault="00725314" w:rsidP="00C815D7">
            <w:pPr>
              <w:keepNext/>
              <w:jc w:val="right"/>
              <w:rPr>
                <w:bCs/>
                <w:color w:val="000000" w:themeColor="text1"/>
                <w:sz w:val="20"/>
              </w:rPr>
            </w:pPr>
            <w:r w:rsidRPr="00B576E6">
              <w:rPr>
                <w:color w:val="000000" w:themeColor="text1"/>
                <w:sz w:val="20"/>
                <w:szCs w:val="20"/>
              </w:rPr>
              <w:t>1,668.67</w:t>
            </w:r>
          </w:p>
        </w:tc>
        <w:tc>
          <w:tcPr>
            <w:tcW w:w="634" w:type="pct"/>
            <w:tcBorders>
              <w:top w:val="single" w:sz="4" w:space="0" w:color="auto"/>
              <w:left w:val="nil"/>
              <w:bottom w:val="single" w:sz="4" w:space="0" w:color="auto"/>
              <w:right w:val="single" w:sz="4" w:space="0" w:color="auto"/>
            </w:tcBorders>
          </w:tcPr>
          <w:p w14:paraId="101283B3" w14:textId="77777777" w:rsidR="00725314" w:rsidRPr="00B576E6" w:rsidRDefault="00725314" w:rsidP="00C815D7">
            <w:pPr>
              <w:keepNext/>
              <w:jc w:val="right"/>
              <w:rPr>
                <w:bCs/>
                <w:color w:val="000000" w:themeColor="text1"/>
                <w:sz w:val="20"/>
              </w:rPr>
            </w:pPr>
            <w:r w:rsidRPr="00B576E6">
              <w:rPr>
                <w:color w:val="000000" w:themeColor="text1"/>
                <w:sz w:val="20"/>
                <w:szCs w:val="20"/>
              </w:rPr>
              <w:t>1,459.72</w:t>
            </w:r>
          </w:p>
        </w:tc>
        <w:tc>
          <w:tcPr>
            <w:tcW w:w="634" w:type="pct"/>
            <w:tcBorders>
              <w:top w:val="single" w:sz="4" w:space="0" w:color="auto"/>
              <w:left w:val="single" w:sz="4" w:space="0" w:color="auto"/>
              <w:bottom w:val="single" w:sz="4" w:space="0" w:color="auto"/>
              <w:right w:val="single" w:sz="4" w:space="0" w:color="auto"/>
            </w:tcBorders>
          </w:tcPr>
          <w:p w14:paraId="31533435" w14:textId="77777777" w:rsidR="00725314" w:rsidRPr="00B576E6" w:rsidRDefault="00725314" w:rsidP="00C815D7">
            <w:pPr>
              <w:keepNext/>
              <w:jc w:val="right"/>
              <w:rPr>
                <w:bCs/>
                <w:color w:val="000000" w:themeColor="text1"/>
                <w:sz w:val="20"/>
              </w:rPr>
            </w:pPr>
            <w:r w:rsidRPr="00B576E6">
              <w:rPr>
                <w:color w:val="000000" w:themeColor="text1"/>
                <w:sz w:val="20"/>
                <w:szCs w:val="20"/>
              </w:rPr>
              <w:t>2,508.29</w:t>
            </w:r>
          </w:p>
        </w:tc>
        <w:tc>
          <w:tcPr>
            <w:tcW w:w="634" w:type="pct"/>
            <w:tcBorders>
              <w:top w:val="single" w:sz="4" w:space="0" w:color="auto"/>
              <w:left w:val="single" w:sz="4" w:space="0" w:color="auto"/>
              <w:bottom w:val="single" w:sz="4" w:space="0" w:color="auto"/>
              <w:right w:val="single" w:sz="4" w:space="0" w:color="auto"/>
            </w:tcBorders>
            <w:vAlign w:val="center"/>
          </w:tcPr>
          <w:p w14:paraId="6006A859" w14:textId="77777777" w:rsidR="00725314" w:rsidRPr="00B576E6" w:rsidRDefault="00725314" w:rsidP="00C815D7">
            <w:pPr>
              <w:keepNext/>
              <w:jc w:val="right"/>
              <w:rPr>
                <w:bCs/>
                <w:color w:val="000000" w:themeColor="text1"/>
                <w:sz w:val="20"/>
              </w:rPr>
            </w:pPr>
            <w:r w:rsidRPr="00B576E6">
              <w:rPr>
                <w:bCs/>
                <w:color w:val="000000" w:themeColor="text1"/>
                <w:sz w:val="20"/>
              </w:rPr>
              <w:t>*2,230.00</w:t>
            </w:r>
          </w:p>
        </w:tc>
        <w:tc>
          <w:tcPr>
            <w:tcW w:w="634" w:type="pct"/>
            <w:tcBorders>
              <w:top w:val="single" w:sz="4" w:space="0" w:color="auto"/>
              <w:left w:val="single" w:sz="4" w:space="0" w:color="auto"/>
              <w:bottom w:val="single" w:sz="4" w:space="0" w:color="auto"/>
              <w:right w:val="single" w:sz="4" w:space="0" w:color="auto"/>
            </w:tcBorders>
            <w:vAlign w:val="center"/>
          </w:tcPr>
          <w:p w14:paraId="7A754907" w14:textId="77777777" w:rsidR="00725314" w:rsidRPr="00B576E6" w:rsidRDefault="00725314" w:rsidP="00C815D7">
            <w:pPr>
              <w:keepNext/>
              <w:jc w:val="right"/>
              <w:rPr>
                <w:bCs/>
                <w:color w:val="000000" w:themeColor="text1"/>
                <w:sz w:val="20"/>
              </w:rPr>
            </w:pPr>
            <w:r w:rsidRPr="00B576E6">
              <w:rPr>
                <w:bCs/>
                <w:color w:val="000000" w:themeColor="text1"/>
                <w:sz w:val="20"/>
              </w:rPr>
              <w:t>2,168.46</w:t>
            </w:r>
          </w:p>
        </w:tc>
        <w:tc>
          <w:tcPr>
            <w:tcW w:w="634" w:type="pct"/>
            <w:tcBorders>
              <w:top w:val="single" w:sz="4" w:space="0" w:color="auto"/>
              <w:left w:val="single" w:sz="4" w:space="0" w:color="auto"/>
              <w:bottom w:val="single" w:sz="4" w:space="0" w:color="auto"/>
              <w:right w:val="single" w:sz="4" w:space="0" w:color="auto"/>
            </w:tcBorders>
            <w:noWrap/>
            <w:vAlign w:val="center"/>
          </w:tcPr>
          <w:p w14:paraId="007F8490" w14:textId="77777777" w:rsidR="00725314" w:rsidRPr="00B576E6" w:rsidRDefault="00725314" w:rsidP="00C815D7">
            <w:pPr>
              <w:keepNext/>
              <w:jc w:val="right"/>
              <w:rPr>
                <w:bCs/>
                <w:color w:val="000000" w:themeColor="text1"/>
                <w:sz w:val="20"/>
              </w:rPr>
            </w:pPr>
            <w:r w:rsidRPr="00B576E6">
              <w:rPr>
                <w:color w:val="000000" w:themeColor="text1"/>
                <w:sz w:val="20"/>
                <w:szCs w:val="20"/>
              </w:rPr>
              <w:t>4,859.5</w:t>
            </w:r>
          </w:p>
        </w:tc>
      </w:tr>
      <w:tr w:rsidR="00725314" w:rsidRPr="00B576E6" w14:paraId="4513D070" w14:textId="77777777" w:rsidTr="00C815D7">
        <w:trPr>
          <w:trHeight w:val="248"/>
          <w:tblHeader/>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0B311F5" w14:textId="77777777" w:rsidR="00725314" w:rsidRPr="00B576E6" w:rsidRDefault="00725314" w:rsidP="00C815D7">
            <w:pPr>
              <w:keepNext/>
              <w:ind w:left="92"/>
              <w:jc w:val="left"/>
              <w:rPr>
                <w:bCs/>
                <w:color w:val="000000"/>
                <w:sz w:val="20"/>
              </w:rPr>
            </w:pPr>
            <w:r w:rsidRPr="00B576E6">
              <w:rPr>
                <w:bCs/>
                <w:color w:val="000000"/>
                <w:sz w:val="20"/>
              </w:rPr>
              <w:t>HCFC-123</w:t>
            </w:r>
          </w:p>
        </w:tc>
        <w:tc>
          <w:tcPr>
            <w:tcW w:w="634" w:type="pct"/>
            <w:tcBorders>
              <w:top w:val="single" w:sz="4" w:space="0" w:color="auto"/>
              <w:left w:val="nil"/>
              <w:bottom w:val="single" w:sz="4" w:space="0" w:color="auto"/>
              <w:right w:val="single" w:sz="4" w:space="0" w:color="auto"/>
            </w:tcBorders>
            <w:noWrap/>
          </w:tcPr>
          <w:p w14:paraId="40C49E00" w14:textId="77777777" w:rsidR="00725314" w:rsidRPr="00B576E6" w:rsidRDefault="00725314" w:rsidP="00C815D7">
            <w:pPr>
              <w:keepNext/>
              <w:jc w:val="right"/>
              <w:rPr>
                <w:bCs/>
                <w:color w:val="000000" w:themeColor="text1"/>
                <w:sz w:val="20"/>
              </w:rPr>
            </w:pPr>
            <w:r w:rsidRPr="00B576E6">
              <w:rPr>
                <w:color w:val="000000" w:themeColor="text1"/>
                <w:sz w:val="20"/>
                <w:szCs w:val="20"/>
              </w:rPr>
              <w:t>34.82</w:t>
            </w:r>
          </w:p>
        </w:tc>
        <w:tc>
          <w:tcPr>
            <w:tcW w:w="634" w:type="pct"/>
            <w:tcBorders>
              <w:top w:val="single" w:sz="4" w:space="0" w:color="auto"/>
              <w:left w:val="nil"/>
              <w:bottom w:val="single" w:sz="4" w:space="0" w:color="auto"/>
              <w:right w:val="single" w:sz="4" w:space="0" w:color="auto"/>
            </w:tcBorders>
          </w:tcPr>
          <w:p w14:paraId="51EE301A" w14:textId="77777777" w:rsidR="00725314" w:rsidRPr="00B576E6" w:rsidRDefault="00725314" w:rsidP="00C815D7">
            <w:pPr>
              <w:keepNext/>
              <w:jc w:val="right"/>
              <w:rPr>
                <w:bCs/>
                <w:color w:val="000000" w:themeColor="text1"/>
                <w:sz w:val="20"/>
              </w:rPr>
            </w:pPr>
            <w:r w:rsidRPr="00B576E6">
              <w:rPr>
                <w:color w:val="000000" w:themeColor="text1"/>
                <w:sz w:val="20"/>
                <w:szCs w:val="20"/>
              </w:rPr>
              <w:t>77.01</w:t>
            </w:r>
          </w:p>
        </w:tc>
        <w:tc>
          <w:tcPr>
            <w:tcW w:w="634" w:type="pct"/>
            <w:tcBorders>
              <w:top w:val="single" w:sz="4" w:space="0" w:color="auto"/>
              <w:left w:val="single" w:sz="4" w:space="0" w:color="auto"/>
              <w:bottom w:val="single" w:sz="4" w:space="0" w:color="auto"/>
              <w:right w:val="single" w:sz="4" w:space="0" w:color="auto"/>
            </w:tcBorders>
          </w:tcPr>
          <w:p w14:paraId="39B847F0" w14:textId="77777777" w:rsidR="00725314" w:rsidRPr="00B576E6" w:rsidRDefault="00725314" w:rsidP="00C815D7">
            <w:pPr>
              <w:keepNext/>
              <w:jc w:val="right"/>
              <w:rPr>
                <w:bCs/>
                <w:color w:val="000000" w:themeColor="text1"/>
                <w:sz w:val="20"/>
              </w:rPr>
            </w:pPr>
            <w:r w:rsidRPr="00B576E6">
              <w:rPr>
                <w:color w:val="000000" w:themeColor="text1"/>
                <w:sz w:val="20"/>
                <w:szCs w:val="20"/>
              </w:rPr>
              <w:t>74.15</w:t>
            </w:r>
          </w:p>
        </w:tc>
        <w:tc>
          <w:tcPr>
            <w:tcW w:w="634" w:type="pct"/>
            <w:tcBorders>
              <w:top w:val="single" w:sz="4" w:space="0" w:color="auto"/>
              <w:left w:val="single" w:sz="4" w:space="0" w:color="auto"/>
              <w:bottom w:val="single" w:sz="4" w:space="0" w:color="auto"/>
              <w:right w:val="single" w:sz="4" w:space="0" w:color="auto"/>
            </w:tcBorders>
            <w:vAlign w:val="center"/>
          </w:tcPr>
          <w:p w14:paraId="6DAC8AA4" w14:textId="77777777" w:rsidR="00725314" w:rsidRPr="00B576E6" w:rsidRDefault="00725314" w:rsidP="00C815D7">
            <w:pPr>
              <w:keepNext/>
              <w:jc w:val="right"/>
              <w:rPr>
                <w:bCs/>
                <w:color w:val="000000" w:themeColor="text1"/>
                <w:sz w:val="20"/>
              </w:rPr>
            </w:pPr>
            <w:r w:rsidRPr="00B576E6">
              <w:rPr>
                <w:bCs/>
                <w:color w:val="000000" w:themeColor="text1"/>
                <w:sz w:val="20"/>
              </w:rPr>
              <w:t>32.69</w:t>
            </w:r>
          </w:p>
        </w:tc>
        <w:tc>
          <w:tcPr>
            <w:tcW w:w="634" w:type="pct"/>
            <w:tcBorders>
              <w:top w:val="single" w:sz="4" w:space="0" w:color="auto"/>
              <w:left w:val="single" w:sz="4" w:space="0" w:color="auto"/>
              <w:bottom w:val="single" w:sz="4" w:space="0" w:color="auto"/>
              <w:right w:val="single" w:sz="4" w:space="0" w:color="auto"/>
            </w:tcBorders>
            <w:vAlign w:val="center"/>
          </w:tcPr>
          <w:p w14:paraId="0F4FA839" w14:textId="77777777" w:rsidR="00725314" w:rsidRPr="00B576E6" w:rsidRDefault="00725314" w:rsidP="00C815D7">
            <w:pPr>
              <w:keepNext/>
              <w:jc w:val="right"/>
              <w:rPr>
                <w:bCs/>
                <w:color w:val="000000" w:themeColor="text1"/>
                <w:sz w:val="20"/>
              </w:rPr>
            </w:pPr>
            <w:r w:rsidRPr="00B576E6">
              <w:rPr>
                <w:bCs/>
                <w:color w:val="000000" w:themeColor="text1"/>
                <w:sz w:val="20"/>
              </w:rPr>
              <w:t>12.99</w:t>
            </w:r>
          </w:p>
        </w:tc>
        <w:tc>
          <w:tcPr>
            <w:tcW w:w="634" w:type="pct"/>
            <w:tcBorders>
              <w:top w:val="single" w:sz="4" w:space="0" w:color="auto"/>
              <w:left w:val="single" w:sz="4" w:space="0" w:color="auto"/>
              <w:bottom w:val="single" w:sz="4" w:space="0" w:color="auto"/>
              <w:right w:val="single" w:sz="4" w:space="0" w:color="auto"/>
            </w:tcBorders>
            <w:noWrap/>
          </w:tcPr>
          <w:p w14:paraId="7DF542E2" w14:textId="77777777" w:rsidR="00725314" w:rsidRPr="00B576E6" w:rsidRDefault="00725314" w:rsidP="00C815D7">
            <w:pPr>
              <w:keepNext/>
              <w:jc w:val="right"/>
              <w:rPr>
                <w:bCs/>
                <w:color w:val="000000" w:themeColor="text1"/>
                <w:sz w:val="20"/>
              </w:rPr>
            </w:pPr>
            <w:r w:rsidRPr="00B576E6">
              <w:rPr>
                <w:rFonts w:eastAsiaTheme="minorHAnsi"/>
                <w:color w:val="000000" w:themeColor="text1"/>
                <w:sz w:val="20"/>
                <w:szCs w:val="20"/>
              </w:rPr>
              <w:t>74.7</w:t>
            </w:r>
          </w:p>
        </w:tc>
      </w:tr>
      <w:tr w:rsidR="00725314" w:rsidRPr="00B576E6" w14:paraId="5B2AB68D" w14:textId="77777777" w:rsidTr="00C815D7">
        <w:trPr>
          <w:trHeight w:val="248"/>
          <w:tblHeader/>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43027BD" w14:textId="77777777" w:rsidR="00725314" w:rsidRPr="00B576E6" w:rsidRDefault="00725314" w:rsidP="00C815D7">
            <w:pPr>
              <w:keepNext/>
              <w:ind w:left="92"/>
              <w:jc w:val="left"/>
              <w:rPr>
                <w:bCs/>
                <w:color w:val="000000"/>
                <w:sz w:val="20"/>
              </w:rPr>
            </w:pPr>
            <w:r w:rsidRPr="00B576E6">
              <w:rPr>
                <w:bCs/>
                <w:color w:val="000000"/>
                <w:sz w:val="20"/>
              </w:rPr>
              <w:t>HCFC-141b</w:t>
            </w:r>
          </w:p>
        </w:tc>
        <w:tc>
          <w:tcPr>
            <w:tcW w:w="634" w:type="pct"/>
            <w:tcBorders>
              <w:top w:val="single" w:sz="4" w:space="0" w:color="auto"/>
              <w:left w:val="nil"/>
              <w:bottom w:val="single" w:sz="4" w:space="0" w:color="auto"/>
              <w:right w:val="single" w:sz="4" w:space="0" w:color="auto"/>
            </w:tcBorders>
            <w:noWrap/>
          </w:tcPr>
          <w:p w14:paraId="66714956" w14:textId="77777777" w:rsidR="00725314" w:rsidRPr="00B576E6" w:rsidRDefault="00725314" w:rsidP="00C815D7">
            <w:pPr>
              <w:keepNext/>
              <w:jc w:val="right"/>
              <w:rPr>
                <w:bCs/>
                <w:color w:val="000000" w:themeColor="text1"/>
                <w:sz w:val="20"/>
              </w:rPr>
            </w:pPr>
            <w:r w:rsidRPr="00B576E6">
              <w:rPr>
                <w:color w:val="000000" w:themeColor="text1"/>
                <w:sz w:val="20"/>
                <w:szCs w:val="20"/>
              </w:rPr>
              <w:t>295.65</w:t>
            </w:r>
          </w:p>
        </w:tc>
        <w:tc>
          <w:tcPr>
            <w:tcW w:w="634" w:type="pct"/>
            <w:tcBorders>
              <w:top w:val="single" w:sz="4" w:space="0" w:color="auto"/>
              <w:left w:val="nil"/>
              <w:bottom w:val="single" w:sz="4" w:space="0" w:color="auto"/>
              <w:right w:val="single" w:sz="4" w:space="0" w:color="auto"/>
            </w:tcBorders>
          </w:tcPr>
          <w:p w14:paraId="2317539E" w14:textId="77777777" w:rsidR="00725314" w:rsidRPr="00B576E6" w:rsidRDefault="00725314" w:rsidP="00C815D7">
            <w:pPr>
              <w:keepNext/>
              <w:jc w:val="right"/>
              <w:rPr>
                <w:bCs/>
                <w:color w:val="000000" w:themeColor="text1"/>
                <w:sz w:val="20"/>
              </w:rPr>
            </w:pPr>
            <w:r w:rsidRPr="00B576E6">
              <w:rPr>
                <w:color w:val="000000" w:themeColor="text1"/>
                <w:sz w:val="20"/>
                <w:szCs w:val="20"/>
              </w:rPr>
              <w:t>740.20</w:t>
            </w:r>
          </w:p>
        </w:tc>
        <w:tc>
          <w:tcPr>
            <w:tcW w:w="634" w:type="pct"/>
            <w:tcBorders>
              <w:top w:val="single" w:sz="4" w:space="0" w:color="auto"/>
              <w:left w:val="single" w:sz="4" w:space="0" w:color="auto"/>
              <w:bottom w:val="single" w:sz="4" w:space="0" w:color="auto"/>
              <w:right w:val="single" w:sz="4" w:space="0" w:color="auto"/>
            </w:tcBorders>
          </w:tcPr>
          <w:p w14:paraId="50EF930A" w14:textId="77777777" w:rsidR="00725314" w:rsidRPr="00B576E6" w:rsidRDefault="00725314" w:rsidP="00C815D7">
            <w:pPr>
              <w:keepNext/>
              <w:jc w:val="right"/>
              <w:rPr>
                <w:bCs/>
                <w:color w:val="000000" w:themeColor="text1"/>
                <w:sz w:val="20"/>
              </w:rPr>
            </w:pPr>
            <w:r w:rsidRPr="00B576E6">
              <w:rPr>
                <w:color w:val="000000" w:themeColor="text1"/>
                <w:sz w:val="20"/>
                <w:szCs w:val="20"/>
              </w:rPr>
              <w:t>763.93</w:t>
            </w:r>
          </w:p>
        </w:tc>
        <w:tc>
          <w:tcPr>
            <w:tcW w:w="634" w:type="pct"/>
            <w:tcBorders>
              <w:top w:val="single" w:sz="4" w:space="0" w:color="auto"/>
              <w:left w:val="single" w:sz="4" w:space="0" w:color="auto"/>
              <w:bottom w:val="single" w:sz="4" w:space="0" w:color="auto"/>
              <w:right w:val="single" w:sz="4" w:space="0" w:color="auto"/>
            </w:tcBorders>
            <w:vAlign w:val="center"/>
          </w:tcPr>
          <w:p w14:paraId="11E8BAC8" w14:textId="77777777" w:rsidR="00725314" w:rsidRPr="00B576E6" w:rsidRDefault="00725314" w:rsidP="00C815D7">
            <w:pPr>
              <w:keepNext/>
              <w:jc w:val="right"/>
              <w:rPr>
                <w:bCs/>
                <w:color w:val="000000" w:themeColor="text1"/>
                <w:sz w:val="20"/>
              </w:rPr>
            </w:pPr>
            <w:r w:rsidRPr="00B576E6">
              <w:rPr>
                <w:bCs/>
                <w:color w:val="000000" w:themeColor="text1"/>
                <w:sz w:val="20"/>
              </w:rPr>
              <w:t>360.87</w:t>
            </w:r>
          </w:p>
        </w:tc>
        <w:tc>
          <w:tcPr>
            <w:tcW w:w="634" w:type="pct"/>
            <w:tcBorders>
              <w:top w:val="single" w:sz="4" w:space="0" w:color="auto"/>
              <w:left w:val="single" w:sz="4" w:space="0" w:color="auto"/>
              <w:bottom w:val="single" w:sz="4" w:space="0" w:color="auto"/>
              <w:right w:val="single" w:sz="4" w:space="0" w:color="auto"/>
            </w:tcBorders>
            <w:vAlign w:val="center"/>
          </w:tcPr>
          <w:p w14:paraId="28523D76" w14:textId="77777777" w:rsidR="00725314" w:rsidRPr="00B576E6" w:rsidRDefault="00725314" w:rsidP="00C815D7">
            <w:pPr>
              <w:keepNext/>
              <w:jc w:val="right"/>
              <w:rPr>
                <w:bCs/>
                <w:color w:val="000000" w:themeColor="text1"/>
                <w:sz w:val="20"/>
              </w:rPr>
            </w:pPr>
            <w:r w:rsidRPr="00B576E6">
              <w:rPr>
                <w:bCs/>
                <w:color w:val="000000" w:themeColor="text1"/>
                <w:sz w:val="20"/>
              </w:rPr>
              <w:t>346.66</w:t>
            </w:r>
          </w:p>
        </w:tc>
        <w:tc>
          <w:tcPr>
            <w:tcW w:w="634" w:type="pct"/>
            <w:tcBorders>
              <w:top w:val="single" w:sz="4" w:space="0" w:color="auto"/>
              <w:left w:val="single" w:sz="4" w:space="0" w:color="auto"/>
              <w:bottom w:val="single" w:sz="4" w:space="0" w:color="auto"/>
              <w:right w:val="single" w:sz="4" w:space="0" w:color="auto"/>
            </w:tcBorders>
            <w:noWrap/>
          </w:tcPr>
          <w:p w14:paraId="760C912F" w14:textId="77777777" w:rsidR="00725314" w:rsidRPr="00B576E6" w:rsidRDefault="00725314" w:rsidP="00C815D7">
            <w:pPr>
              <w:keepNext/>
              <w:jc w:val="right"/>
              <w:rPr>
                <w:bCs/>
                <w:color w:val="000000" w:themeColor="text1"/>
                <w:sz w:val="20"/>
              </w:rPr>
            </w:pPr>
            <w:r w:rsidRPr="00B576E6">
              <w:rPr>
                <w:rFonts w:eastAsiaTheme="minorHAnsi"/>
                <w:color w:val="000000" w:themeColor="text1"/>
                <w:sz w:val="20"/>
                <w:szCs w:val="20"/>
              </w:rPr>
              <w:t>1,031.1</w:t>
            </w:r>
          </w:p>
        </w:tc>
      </w:tr>
      <w:tr w:rsidR="00725314" w:rsidRPr="00B576E6" w14:paraId="4F5BC33F" w14:textId="77777777" w:rsidTr="00C815D7">
        <w:trPr>
          <w:trHeight w:val="248"/>
          <w:tblHeader/>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0AA3071" w14:textId="77777777" w:rsidR="00725314" w:rsidRPr="00B576E6" w:rsidRDefault="00725314" w:rsidP="00C815D7">
            <w:pPr>
              <w:keepNext/>
              <w:ind w:left="92"/>
              <w:jc w:val="left"/>
              <w:rPr>
                <w:bCs/>
                <w:color w:val="000000"/>
                <w:sz w:val="20"/>
              </w:rPr>
            </w:pPr>
            <w:r w:rsidRPr="00B576E6">
              <w:rPr>
                <w:bCs/>
                <w:color w:val="000000"/>
                <w:sz w:val="20"/>
              </w:rPr>
              <w:t>HCFC-142b</w:t>
            </w:r>
          </w:p>
        </w:tc>
        <w:tc>
          <w:tcPr>
            <w:tcW w:w="634" w:type="pct"/>
            <w:tcBorders>
              <w:top w:val="single" w:sz="4" w:space="0" w:color="auto"/>
              <w:left w:val="nil"/>
              <w:bottom w:val="single" w:sz="4" w:space="0" w:color="auto"/>
              <w:right w:val="single" w:sz="4" w:space="0" w:color="auto"/>
            </w:tcBorders>
            <w:noWrap/>
          </w:tcPr>
          <w:p w14:paraId="6C112422" w14:textId="77777777" w:rsidR="00725314" w:rsidRPr="00B576E6" w:rsidRDefault="00725314" w:rsidP="00C815D7">
            <w:pPr>
              <w:keepNext/>
              <w:jc w:val="right"/>
              <w:rPr>
                <w:bCs/>
                <w:color w:val="000000" w:themeColor="text1"/>
                <w:sz w:val="20"/>
              </w:rPr>
            </w:pPr>
            <w:r w:rsidRPr="00B576E6">
              <w:rPr>
                <w:color w:val="000000" w:themeColor="text1"/>
                <w:sz w:val="20"/>
                <w:szCs w:val="20"/>
              </w:rPr>
              <w:t>17.91</w:t>
            </w:r>
          </w:p>
        </w:tc>
        <w:tc>
          <w:tcPr>
            <w:tcW w:w="634" w:type="pct"/>
            <w:tcBorders>
              <w:top w:val="single" w:sz="4" w:space="0" w:color="auto"/>
              <w:left w:val="nil"/>
              <w:bottom w:val="single" w:sz="4" w:space="0" w:color="auto"/>
              <w:right w:val="single" w:sz="4" w:space="0" w:color="auto"/>
            </w:tcBorders>
          </w:tcPr>
          <w:p w14:paraId="68A41852" w14:textId="77777777" w:rsidR="00725314" w:rsidRPr="00B576E6" w:rsidRDefault="00725314" w:rsidP="00C815D7">
            <w:pPr>
              <w:keepNext/>
              <w:jc w:val="right"/>
              <w:rPr>
                <w:bCs/>
                <w:color w:val="000000" w:themeColor="text1"/>
                <w:sz w:val="20"/>
              </w:rPr>
            </w:pPr>
            <w:r w:rsidRPr="00B576E6">
              <w:rPr>
                <w:color w:val="000000" w:themeColor="text1"/>
                <w:sz w:val="20"/>
                <w:szCs w:val="20"/>
              </w:rPr>
              <w:t>15.09</w:t>
            </w:r>
          </w:p>
        </w:tc>
        <w:tc>
          <w:tcPr>
            <w:tcW w:w="634" w:type="pct"/>
            <w:tcBorders>
              <w:top w:val="single" w:sz="4" w:space="0" w:color="auto"/>
              <w:left w:val="single" w:sz="4" w:space="0" w:color="auto"/>
              <w:bottom w:val="single" w:sz="4" w:space="0" w:color="auto"/>
              <w:right w:val="single" w:sz="4" w:space="0" w:color="auto"/>
            </w:tcBorders>
          </w:tcPr>
          <w:p w14:paraId="7A45F83F" w14:textId="77777777" w:rsidR="00725314" w:rsidRPr="00B576E6" w:rsidRDefault="00725314" w:rsidP="00C815D7">
            <w:pPr>
              <w:keepNext/>
              <w:jc w:val="right"/>
              <w:rPr>
                <w:bCs/>
                <w:color w:val="000000" w:themeColor="text1"/>
                <w:sz w:val="20"/>
              </w:rPr>
            </w:pPr>
            <w:r w:rsidRPr="00B576E6">
              <w:rPr>
                <w:color w:val="000000" w:themeColor="text1"/>
                <w:sz w:val="20"/>
                <w:szCs w:val="20"/>
              </w:rPr>
              <w:t>0.62</w:t>
            </w:r>
          </w:p>
        </w:tc>
        <w:tc>
          <w:tcPr>
            <w:tcW w:w="634" w:type="pct"/>
            <w:tcBorders>
              <w:top w:val="single" w:sz="4" w:space="0" w:color="auto"/>
              <w:left w:val="single" w:sz="4" w:space="0" w:color="auto"/>
              <w:bottom w:val="single" w:sz="4" w:space="0" w:color="auto"/>
              <w:right w:val="single" w:sz="4" w:space="0" w:color="auto"/>
            </w:tcBorders>
            <w:vAlign w:val="center"/>
          </w:tcPr>
          <w:p w14:paraId="69518FC1" w14:textId="77777777" w:rsidR="00725314" w:rsidRPr="00B576E6" w:rsidRDefault="00725314" w:rsidP="00C815D7">
            <w:pPr>
              <w:keepNext/>
              <w:jc w:val="right"/>
              <w:rPr>
                <w:bCs/>
                <w:color w:val="000000" w:themeColor="text1"/>
                <w:sz w:val="20"/>
              </w:rPr>
            </w:pPr>
            <w:r w:rsidRPr="00B576E6">
              <w:rPr>
                <w:bCs/>
                <w:color w:val="000000" w:themeColor="text1"/>
                <w:sz w:val="20"/>
              </w:rPr>
              <w:t>6.05</w:t>
            </w:r>
          </w:p>
        </w:tc>
        <w:tc>
          <w:tcPr>
            <w:tcW w:w="634" w:type="pct"/>
            <w:tcBorders>
              <w:top w:val="single" w:sz="4" w:space="0" w:color="auto"/>
              <w:left w:val="single" w:sz="4" w:space="0" w:color="auto"/>
              <w:bottom w:val="single" w:sz="4" w:space="0" w:color="auto"/>
              <w:right w:val="single" w:sz="4" w:space="0" w:color="auto"/>
            </w:tcBorders>
            <w:vAlign w:val="center"/>
          </w:tcPr>
          <w:p w14:paraId="7904DD84" w14:textId="77777777" w:rsidR="00725314" w:rsidRPr="00B576E6" w:rsidRDefault="00725314" w:rsidP="00C815D7">
            <w:pPr>
              <w:keepNext/>
              <w:jc w:val="right"/>
              <w:rPr>
                <w:bCs/>
                <w:color w:val="000000" w:themeColor="text1"/>
                <w:sz w:val="20"/>
              </w:rPr>
            </w:pPr>
            <w:r w:rsidRPr="00B576E6">
              <w:rPr>
                <w:bCs/>
                <w:color w:val="000000" w:themeColor="text1"/>
                <w:sz w:val="20"/>
              </w:rPr>
              <w:t>12.17</w:t>
            </w:r>
          </w:p>
        </w:tc>
        <w:tc>
          <w:tcPr>
            <w:tcW w:w="634" w:type="pct"/>
            <w:tcBorders>
              <w:top w:val="single" w:sz="4" w:space="0" w:color="auto"/>
              <w:left w:val="single" w:sz="4" w:space="0" w:color="auto"/>
              <w:bottom w:val="single" w:sz="4" w:space="0" w:color="auto"/>
              <w:right w:val="single" w:sz="4" w:space="0" w:color="auto"/>
            </w:tcBorders>
            <w:noWrap/>
          </w:tcPr>
          <w:p w14:paraId="4AB2FB33" w14:textId="77777777" w:rsidR="00725314" w:rsidRPr="00B576E6" w:rsidRDefault="00725314" w:rsidP="00C815D7">
            <w:pPr>
              <w:keepNext/>
              <w:jc w:val="right"/>
              <w:rPr>
                <w:bCs/>
                <w:color w:val="000000" w:themeColor="text1"/>
                <w:sz w:val="20"/>
              </w:rPr>
            </w:pPr>
            <w:r w:rsidRPr="00B576E6">
              <w:rPr>
                <w:rFonts w:eastAsiaTheme="minorHAnsi"/>
                <w:color w:val="000000" w:themeColor="text1"/>
                <w:sz w:val="20"/>
                <w:szCs w:val="20"/>
              </w:rPr>
              <w:t>268.1</w:t>
            </w:r>
          </w:p>
        </w:tc>
      </w:tr>
      <w:tr w:rsidR="00725314" w:rsidRPr="00B576E6" w14:paraId="22A11961" w14:textId="77777777" w:rsidTr="00C815D7">
        <w:trPr>
          <w:trHeight w:val="240"/>
        </w:trPr>
        <w:tc>
          <w:tcPr>
            <w:tcW w:w="119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E5E1B0F" w14:textId="77777777" w:rsidR="00725314" w:rsidRPr="00B576E6" w:rsidRDefault="00725314" w:rsidP="00C815D7">
            <w:pPr>
              <w:ind w:left="92"/>
              <w:jc w:val="left"/>
              <w:rPr>
                <w:b/>
                <w:bCs/>
                <w:color w:val="000000"/>
                <w:sz w:val="20"/>
              </w:rPr>
            </w:pPr>
            <w:r w:rsidRPr="00B576E6">
              <w:rPr>
                <w:b/>
                <w:color w:val="000000"/>
                <w:sz w:val="20"/>
              </w:rPr>
              <w:t>Total (mt)</w:t>
            </w:r>
          </w:p>
        </w:tc>
        <w:tc>
          <w:tcPr>
            <w:tcW w:w="634" w:type="pct"/>
            <w:tcBorders>
              <w:top w:val="nil"/>
              <w:left w:val="nil"/>
              <w:bottom w:val="single" w:sz="4" w:space="0" w:color="auto"/>
              <w:right w:val="single" w:sz="4" w:space="0" w:color="auto"/>
            </w:tcBorders>
            <w:noWrap/>
            <w:tcMar>
              <w:left w:w="115" w:type="dxa"/>
              <w:right w:w="230" w:type="dxa"/>
            </w:tcMar>
          </w:tcPr>
          <w:p w14:paraId="4B40D9C0" w14:textId="77777777" w:rsidR="00725314" w:rsidRPr="00B576E6" w:rsidRDefault="00725314" w:rsidP="00C815D7">
            <w:pPr>
              <w:ind w:right="-125"/>
              <w:jc w:val="right"/>
              <w:rPr>
                <w:b/>
                <w:color w:val="000000" w:themeColor="text1"/>
                <w:sz w:val="20"/>
              </w:rPr>
            </w:pPr>
            <w:r w:rsidRPr="00B576E6">
              <w:rPr>
                <w:b/>
                <w:color w:val="000000" w:themeColor="text1"/>
                <w:sz w:val="20"/>
                <w:szCs w:val="20"/>
              </w:rPr>
              <w:t>2,017.05</w:t>
            </w:r>
          </w:p>
        </w:tc>
        <w:tc>
          <w:tcPr>
            <w:tcW w:w="634" w:type="pct"/>
            <w:tcBorders>
              <w:top w:val="single" w:sz="4" w:space="0" w:color="auto"/>
              <w:left w:val="nil"/>
              <w:bottom w:val="single" w:sz="4" w:space="0" w:color="auto"/>
              <w:right w:val="single" w:sz="4" w:space="0" w:color="auto"/>
            </w:tcBorders>
            <w:tcMar>
              <w:left w:w="115" w:type="dxa"/>
              <w:right w:w="230" w:type="dxa"/>
            </w:tcMar>
          </w:tcPr>
          <w:p w14:paraId="11EE89A6" w14:textId="77777777" w:rsidR="00725314" w:rsidRPr="00B576E6" w:rsidRDefault="00725314" w:rsidP="00C815D7">
            <w:pPr>
              <w:ind w:right="-125"/>
              <w:jc w:val="right"/>
              <w:rPr>
                <w:b/>
                <w:color w:val="000000" w:themeColor="text1"/>
                <w:sz w:val="20"/>
              </w:rPr>
            </w:pPr>
            <w:r w:rsidRPr="00B576E6">
              <w:rPr>
                <w:b/>
                <w:color w:val="000000" w:themeColor="text1"/>
                <w:sz w:val="20"/>
                <w:szCs w:val="20"/>
                <w:lang w:val="pl-PL"/>
              </w:rPr>
              <w:t>2,292.02</w:t>
            </w:r>
          </w:p>
        </w:tc>
        <w:tc>
          <w:tcPr>
            <w:tcW w:w="634" w:type="pct"/>
            <w:tcBorders>
              <w:top w:val="nil"/>
              <w:left w:val="single" w:sz="4" w:space="0" w:color="auto"/>
              <w:bottom w:val="single" w:sz="4" w:space="0" w:color="auto"/>
              <w:right w:val="single" w:sz="4" w:space="0" w:color="auto"/>
            </w:tcBorders>
            <w:tcMar>
              <w:left w:w="115" w:type="dxa"/>
              <w:right w:w="230" w:type="dxa"/>
            </w:tcMar>
          </w:tcPr>
          <w:p w14:paraId="07235231" w14:textId="77777777" w:rsidR="00725314" w:rsidRPr="00B576E6" w:rsidRDefault="00725314" w:rsidP="00C815D7">
            <w:pPr>
              <w:ind w:right="-125"/>
              <w:jc w:val="right"/>
              <w:rPr>
                <w:b/>
                <w:color w:val="000000" w:themeColor="text1"/>
                <w:sz w:val="20"/>
              </w:rPr>
            </w:pPr>
            <w:r w:rsidRPr="00B576E6">
              <w:rPr>
                <w:b/>
                <w:color w:val="000000" w:themeColor="text1"/>
                <w:sz w:val="20"/>
                <w:szCs w:val="20"/>
              </w:rPr>
              <w:t>3,346.99</w:t>
            </w:r>
          </w:p>
        </w:tc>
        <w:tc>
          <w:tcPr>
            <w:tcW w:w="634" w:type="pct"/>
            <w:tcBorders>
              <w:top w:val="nil"/>
              <w:left w:val="single" w:sz="4" w:space="0" w:color="auto"/>
              <w:bottom w:val="single" w:sz="4" w:space="0" w:color="auto"/>
              <w:right w:val="single" w:sz="4" w:space="0" w:color="auto"/>
            </w:tcBorders>
            <w:tcMar>
              <w:left w:w="115" w:type="dxa"/>
              <w:right w:w="230" w:type="dxa"/>
            </w:tcMar>
          </w:tcPr>
          <w:p w14:paraId="7114CDB5" w14:textId="77777777" w:rsidR="00725314" w:rsidRPr="00B576E6" w:rsidRDefault="00725314" w:rsidP="00C815D7">
            <w:pPr>
              <w:ind w:right="-125"/>
              <w:jc w:val="right"/>
              <w:rPr>
                <w:rFonts w:eastAsiaTheme="minorHAnsi"/>
                <w:b/>
                <w:color w:val="000000" w:themeColor="text1"/>
                <w:sz w:val="20"/>
              </w:rPr>
            </w:pPr>
            <w:r w:rsidRPr="00B576E6">
              <w:rPr>
                <w:b/>
                <w:color w:val="000000" w:themeColor="text1"/>
                <w:sz w:val="20"/>
              </w:rPr>
              <w:t>2,629.61</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6248387" w14:textId="77777777" w:rsidR="00725314" w:rsidRPr="00B576E6" w:rsidRDefault="00725314" w:rsidP="00C815D7">
            <w:pPr>
              <w:ind w:right="-125"/>
              <w:jc w:val="right"/>
              <w:rPr>
                <w:b/>
                <w:color w:val="000000" w:themeColor="text1"/>
                <w:sz w:val="20"/>
              </w:rPr>
            </w:pPr>
            <w:r w:rsidRPr="00B576E6">
              <w:rPr>
                <w:b/>
                <w:color w:val="000000" w:themeColor="text1"/>
                <w:sz w:val="20"/>
              </w:rPr>
              <w:t>2,540.28</w:t>
            </w:r>
          </w:p>
        </w:tc>
        <w:tc>
          <w:tcPr>
            <w:tcW w:w="634" w:type="pct"/>
            <w:tcBorders>
              <w:top w:val="nil"/>
              <w:left w:val="single" w:sz="4" w:space="0" w:color="auto"/>
              <w:bottom w:val="single" w:sz="4" w:space="0" w:color="auto"/>
              <w:right w:val="single" w:sz="4" w:space="0" w:color="auto"/>
            </w:tcBorders>
            <w:noWrap/>
            <w:tcMar>
              <w:left w:w="115" w:type="dxa"/>
              <w:right w:w="230" w:type="dxa"/>
            </w:tcMar>
            <w:vAlign w:val="center"/>
          </w:tcPr>
          <w:p w14:paraId="01D6A5BE" w14:textId="77777777" w:rsidR="00725314" w:rsidRPr="00B576E6" w:rsidRDefault="00725314" w:rsidP="00C815D7">
            <w:pPr>
              <w:ind w:right="-125"/>
              <w:jc w:val="right"/>
              <w:rPr>
                <w:b/>
                <w:color w:val="000000" w:themeColor="text1"/>
                <w:sz w:val="20"/>
              </w:rPr>
            </w:pPr>
            <w:r w:rsidRPr="00B576E6">
              <w:rPr>
                <w:b/>
                <w:color w:val="000000" w:themeColor="text1"/>
                <w:sz w:val="20"/>
                <w:szCs w:val="20"/>
              </w:rPr>
              <w:t>6,281.3</w:t>
            </w:r>
          </w:p>
        </w:tc>
      </w:tr>
      <w:tr w:rsidR="00725314" w:rsidRPr="00B576E6" w14:paraId="4A7B8D64" w14:textId="77777777" w:rsidTr="00C815D7">
        <w:trPr>
          <w:trHeight w:val="54"/>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1957704A" w14:textId="77777777" w:rsidR="00725314" w:rsidRPr="00B576E6" w:rsidRDefault="00725314" w:rsidP="00C815D7">
            <w:pPr>
              <w:ind w:left="92" w:right="-125"/>
              <w:jc w:val="center"/>
              <w:rPr>
                <w:b/>
                <w:sz w:val="20"/>
              </w:rPr>
            </w:pPr>
            <w:r w:rsidRPr="00B576E6">
              <w:rPr>
                <w:b/>
                <w:sz w:val="20"/>
              </w:rPr>
              <w:t>ODP tonnes</w:t>
            </w:r>
          </w:p>
        </w:tc>
      </w:tr>
      <w:tr w:rsidR="00725314" w:rsidRPr="00B576E6" w14:paraId="4BD9E7C2" w14:textId="77777777" w:rsidTr="00C815D7">
        <w:trPr>
          <w:trHeight w:val="240"/>
        </w:trPr>
        <w:tc>
          <w:tcPr>
            <w:tcW w:w="1196" w:type="pct"/>
            <w:tcBorders>
              <w:top w:val="nil"/>
              <w:left w:val="single" w:sz="4" w:space="0" w:color="auto"/>
              <w:bottom w:val="single" w:sz="4" w:space="0" w:color="auto"/>
              <w:right w:val="single" w:sz="4" w:space="0" w:color="auto"/>
            </w:tcBorders>
            <w:noWrap/>
            <w:tcMar>
              <w:left w:w="43" w:type="dxa"/>
              <w:right w:w="43" w:type="dxa"/>
            </w:tcMar>
            <w:vAlign w:val="center"/>
          </w:tcPr>
          <w:p w14:paraId="00EC0C40" w14:textId="77777777" w:rsidR="00725314" w:rsidRPr="00B576E6" w:rsidRDefault="00725314" w:rsidP="00C815D7">
            <w:pPr>
              <w:ind w:left="92"/>
              <w:jc w:val="left"/>
              <w:rPr>
                <w:bCs/>
                <w:color w:val="000000"/>
                <w:sz w:val="20"/>
              </w:rPr>
            </w:pPr>
            <w:r w:rsidRPr="00B576E6">
              <w:rPr>
                <w:bCs/>
                <w:color w:val="000000"/>
                <w:sz w:val="20"/>
              </w:rPr>
              <w:t>HCFC-22</w:t>
            </w:r>
          </w:p>
        </w:tc>
        <w:tc>
          <w:tcPr>
            <w:tcW w:w="634" w:type="pct"/>
            <w:tcBorders>
              <w:top w:val="nil"/>
              <w:left w:val="nil"/>
              <w:bottom w:val="single" w:sz="4" w:space="0" w:color="auto"/>
              <w:right w:val="single" w:sz="4" w:space="0" w:color="auto"/>
            </w:tcBorders>
            <w:noWrap/>
            <w:tcMar>
              <w:left w:w="115" w:type="dxa"/>
              <w:right w:w="230" w:type="dxa"/>
            </w:tcMar>
          </w:tcPr>
          <w:p w14:paraId="7A9E9B55" w14:textId="77777777" w:rsidR="00725314" w:rsidRPr="00B576E6" w:rsidRDefault="00725314" w:rsidP="00C815D7">
            <w:pPr>
              <w:ind w:right="-125"/>
              <w:jc w:val="right"/>
              <w:rPr>
                <w:bCs/>
                <w:color w:val="000000" w:themeColor="text1"/>
                <w:sz w:val="20"/>
              </w:rPr>
            </w:pPr>
            <w:r w:rsidRPr="00B576E6">
              <w:rPr>
                <w:color w:val="000000" w:themeColor="text1"/>
                <w:sz w:val="20"/>
                <w:szCs w:val="20"/>
              </w:rPr>
              <w:t>91.78</w:t>
            </w:r>
          </w:p>
        </w:tc>
        <w:tc>
          <w:tcPr>
            <w:tcW w:w="634" w:type="pct"/>
            <w:tcBorders>
              <w:top w:val="single" w:sz="4" w:space="0" w:color="auto"/>
              <w:left w:val="nil"/>
              <w:bottom w:val="single" w:sz="4" w:space="0" w:color="auto"/>
              <w:right w:val="single" w:sz="4" w:space="0" w:color="auto"/>
            </w:tcBorders>
            <w:tcMar>
              <w:left w:w="115" w:type="dxa"/>
              <w:right w:w="230" w:type="dxa"/>
            </w:tcMar>
          </w:tcPr>
          <w:p w14:paraId="31BA12E7" w14:textId="77777777" w:rsidR="00725314" w:rsidRPr="00B576E6" w:rsidRDefault="00725314" w:rsidP="00C815D7">
            <w:pPr>
              <w:ind w:right="-125"/>
              <w:jc w:val="right"/>
              <w:rPr>
                <w:bCs/>
                <w:color w:val="000000" w:themeColor="text1"/>
                <w:sz w:val="20"/>
              </w:rPr>
            </w:pPr>
            <w:r w:rsidRPr="00B576E6">
              <w:rPr>
                <w:color w:val="000000" w:themeColor="text1"/>
                <w:sz w:val="20"/>
                <w:szCs w:val="20"/>
              </w:rPr>
              <w:t>80.28</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A73F312" w14:textId="77777777" w:rsidR="00725314" w:rsidRPr="00B576E6" w:rsidRDefault="00725314" w:rsidP="00C815D7">
            <w:pPr>
              <w:ind w:right="-125"/>
              <w:jc w:val="right"/>
              <w:rPr>
                <w:bCs/>
                <w:color w:val="000000" w:themeColor="text1"/>
                <w:sz w:val="20"/>
              </w:rPr>
            </w:pPr>
            <w:r w:rsidRPr="00B576E6">
              <w:rPr>
                <w:color w:val="000000" w:themeColor="text1"/>
                <w:sz w:val="20"/>
                <w:szCs w:val="20"/>
              </w:rPr>
              <w:t>137.96</w:t>
            </w:r>
          </w:p>
        </w:tc>
        <w:tc>
          <w:tcPr>
            <w:tcW w:w="634" w:type="pct"/>
            <w:tcBorders>
              <w:top w:val="nil"/>
              <w:left w:val="single" w:sz="4" w:space="0" w:color="auto"/>
              <w:bottom w:val="single" w:sz="4" w:space="0" w:color="auto"/>
              <w:right w:val="single" w:sz="4" w:space="0" w:color="auto"/>
            </w:tcBorders>
            <w:tcMar>
              <w:left w:w="115" w:type="dxa"/>
              <w:right w:w="230" w:type="dxa"/>
            </w:tcMar>
          </w:tcPr>
          <w:p w14:paraId="5D40DA7F" w14:textId="77777777" w:rsidR="00725314" w:rsidRPr="00B576E6" w:rsidRDefault="00725314" w:rsidP="00C815D7">
            <w:pPr>
              <w:ind w:right="-125"/>
              <w:jc w:val="right"/>
              <w:rPr>
                <w:bCs/>
                <w:sz w:val="20"/>
              </w:rPr>
            </w:pPr>
            <w:r w:rsidRPr="00B576E6">
              <w:rPr>
                <w:bCs/>
                <w:sz w:val="20"/>
              </w:rPr>
              <w:t>*122.65</w:t>
            </w:r>
          </w:p>
        </w:tc>
        <w:tc>
          <w:tcPr>
            <w:tcW w:w="634" w:type="pct"/>
            <w:tcBorders>
              <w:top w:val="nil"/>
              <w:left w:val="single" w:sz="4" w:space="0" w:color="auto"/>
              <w:bottom w:val="single" w:sz="4" w:space="0" w:color="auto"/>
              <w:right w:val="single" w:sz="4" w:space="0" w:color="auto"/>
            </w:tcBorders>
            <w:tcMar>
              <w:left w:w="115" w:type="dxa"/>
              <w:right w:w="230" w:type="dxa"/>
            </w:tcMar>
          </w:tcPr>
          <w:p w14:paraId="1C0B15A0" w14:textId="77777777" w:rsidR="00725314" w:rsidRPr="00B576E6" w:rsidRDefault="00725314" w:rsidP="00C815D7">
            <w:pPr>
              <w:ind w:right="-125"/>
              <w:jc w:val="right"/>
              <w:rPr>
                <w:bCs/>
                <w:sz w:val="20"/>
              </w:rPr>
            </w:pPr>
            <w:r w:rsidRPr="00B576E6">
              <w:rPr>
                <w:bCs/>
                <w:sz w:val="20"/>
              </w:rPr>
              <w:t>119.27</w:t>
            </w:r>
          </w:p>
        </w:tc>
        <w:tc>
          <w:tcPr>
            <w:tcW w:w="634" w:type="pct"/>
            <w:tcBorders>
              <w:top w:val="nil"/>
              <w:left w:val="single" w:sz="4" w:space="0" w:color="auto"/>
              <w:bottom w:val="single" w:sz="4" w:space="0" w:color="auto"/>
              <w:right w:val="single" w:sz="4" w:space="0" w:color="auto"/>
            </w:tcBorders>
            <w:noWrap/>
            <w:tcMar>
              <w:left w:w="115" w:type="dxa"/>
              <w:right w:w="230" w:type="dxa"/>
            </w:tcMar>
            <w:vAlign w:val="center"/>
          </w:tcPr>
          <w:p w14:paraId="70496CA5" w14:textId="77777777" w:rsidR="00725314" w:rsidRPr="00B576E6" w:rsidRDefault="00725314" w:rsidP="00C815D7">
            <w:pPr>
              <w:ind w:right="-125"/>
              <w:jc w:val="right"/>
              <w:rPr>
                <w:bCs/>
                <w:color w:val="000000" w:themeColor="text1"/>
                <w:sz w:val="20"/>
              </w:rPr>
            </w:pPr>
            <w:r w:rsidRPr="00B576E6">
              <w:rPr>
                <w:color w:val="000000" w:themeColor="text1"/>
                <w:sz w:val="20"/>
                <w:szCs w:val="20"/>
              </w:rPr>
              <w:t>267.3</w:t>
            </w:r>
          </w:p>
        </w:tc>
      </w:tr>
      <w:tr w:rsidR="00725314" w:rsidRPr="00B576E6" w14:paraId="207083A1" w14:textId="77777777" w:rsidTr="00C815D7">
        <w:trPr>
          <w:trHeight w:val="240"/>
        </w:trPr>
        <w:tc>
          <w:tcPr>
            <w:tcW w:w="1196" w:type="pct"/>
            <w:tcBorders>
              <w:top w:val="nil"/>
              <w:left w:val="single" w:sz="4" w:space="0" w:color="auto"/>
              <w:bottom w:val="single" w:sz="4" w:space="0" w:color="auto"/>
              <w:right w:val="single" w:sz="4" w:space="0" w:color="auto"/>
            </w:tcBorders>
            <w:noWrap/>
            <w:tcMar>
              <w:left w:w="43" w:type="dxa"/>
              <w:right w:w="43" w:type="dxa"/>
            </w:tcMar>
            <w:vAlign w:val="center"/>
          </w:tcPr>
          <w:p w14:paraId="019CD406" w14:textId="77777777" w:rsidR="00725314" w:rsidRPr="00B576E6" w:rsidRDefault="00725314" w:rsidP="00C815D7">
            <w:pPr>
              <w:ind w:left="92"/>
              <w:jc w:val="left"/>
              <w:rPr>
                <w:bCs/>
                <w:color w:val="000000"/>
                <w:sz w:val="20"/>
              </w:rPr>
            </w:pPr>
            <w:r w:rsidRPr="00B576E6">
              <w:rPr>
                <w:bCs/>
                <w:color w:val="000000"/>
                <w:sz w:val="20"/>
              </w:rPr>
              <w:t>HCFC-123</w:t>
            </w:r>
          </w:p>
        </w:tc>
        <w:tc>
          <w:tcPr>
            <w:tcW w:w="634" w:type="pct"/>
            <w:tcBorders>
              <w:top w:val="nil"/>
              <w:left w:val="nil"/>
              <w:bottom w:val="single" w:sz="4" w:space="0" w:color="auto"/>
              <w:right w:val="single" w:sz="4" w:space="0" w:color="auto"/>
            </w:tcBorders>
            <w:noWrap/>
            <w:tcMar>
              <w:left w:w="115" w:type="dxa"/>
              <w:right w:w="230" w:type="dxa"/>
            </w:tcMar>
          </w:tcPr>
          <w:p w14:paraId="787E95C9" w14:textId="77777777" w:rsidR="00725314" w:rsidRPr="00B576E6" w:rsidRDefault="00725314" w:rsidP="00C815D7">
            <w:pPr>
              <w:ind w:right="-125"/>
              <w:jc w:val="right"/>
              <w:rPr>
                <w:bCs/>
                <w:color w:val="000000" w:themeColor="text1"/>
                <w:sz w:val="20"/>
              </w:rPr>
            </w:pPr>
            <w:r w:rsidRPr="00B576E6">
              <w:rPr>
                <w:color w:val="000000" w:themeColor="text1"/>
                <w:sz w:val="20"/>
                <w:szCs w:val="20"/>
              </w:rPr>
              <w:t>0.70</w:t>
            </w:r>
          </w:p>
        </w:tc>
        <w:tc>
          <w:tcPr>
            <w:tcW w:w="634" w:type="pct"/>
            <w:tcBorders>
              <w:top w:val="single" w:sz="4" w:space="0" w:color="auto"/>
              <w:left w:val="nil"/>
              <w:bottom w:val="single" w:sz="4" w:space="0" w:color="auto"/>
              <w:right w:val="single" w:sz="4" w:space="0" w:color="auto"/>
            </w:tcBorders>
            <w:tcMar>
              <w:left w:w="115" w:type="dxa"/>
              <w:right w:w="230" w:type="dxa"/>
            </w:tcMar>
          </w:tcPr>
          <w:p w14:paraId="2B453549" w14:textId="77777777" w:rsidR="00725314" w:rsidRPr="00B576E6" w:rsidRDefault="00725314" w:rsidP="00C815D7">
            <w:pPr>
              <w:ind w:right="-125"/>
              <w:jc w:val="right"/>
              <w:rPr>
                <w:bCs/>
                <w:color w:val="000000" w:themeColor="text1"/>
                <w:sz w:val="20"/>
              </w:rPr>
            </w:pPr>
            <w:r w:rsidRPr="00B576E6">
              <w:rPr>
                <w:color w:val="000000" w:themeColor="text1"/>
                <w:sz w:val="20"/>
                <w:szCs w:val="20"/>
              </w:rPr>
              <w:t>1.54</w:t>
            </w:r>
          </w:p>
        </w:tc>
        <w:tc>
          <w:tcPr>
            <w:tcW w:w="634" w:type="pct"/>
            <w:tcBorders>
              <w:top w:val="nil"/>
              <w:left w:val="single" w:sz="4" w:space="0" w:color="auto"/>
              <w:bottom w:val="single" w:sz="4" w:space="0" w:color="auto"/>
              <w:right w:val="single" w:sz="4" w:space="0" w:color="auto"/>
            </w:tcBorders>
            <w:tcMar>
              <w:left w:w="115" w:type="dxa"/>
              <w:right w:w="230" w:type="dxa"/>
            </w:tcMar>
          </w:tcPr>
          <w:p w14:paraId="1919FAE1" w14:textId="77777777" w:rsidR="00725314" w:rsidRPr="00B576E6" w:rsidRDefault="00725314" w:rsidP="00C815D7">
            <w:pPr>
              <w:ind w:right="-125"/>
              <w:jc w:val="right"/>
              <w:rPr>
                <w:bCs/>
                <w:color w:val="000000" w:themeColor="text1"/>
                <w:sz w:val="20"/>
              </w:rPr>
            </w:pPr>
            <w:r w:rsidRPr="00B576E6">
              <w:rPr>
                <w:color w:val="000000" w:themeColor="text1"/>
                <w:sz w:val="20"/>
                <w:szCs w:val="20"/>
              </w:rPr>
              <w:t>1.48</w:t>
            </w:r>
          </w:p>
        </w:tc>
        <w:tc>
          <w:tcPr>
            <w:tcW w:w="634" w:type="pct"/>
            <w:tcBorders>
              <w:top w:val="nil"/>
              <w:left w:val="single" w:sz="4" w:space="0" w:color="auto"/>
              <w:bottom w:val="single" w:sz="4" w:space="0" w:color="auto"/>
              <w:right w:val="single" w:sz="4" w:space="0" w:color="auto"/>
            </w:tcBorders>
            <w:tcMar>
              <w:left w:w="115" w:type="dxa"/>
              <w:right w:w="230" w:type="dxa"/>
            </w:tcMar>
          </w:tcPr>
          <w:p w14:paraId="14BA368C" w14:textId="77777777" w:rsidR="00725314" w:rsidRPr="00B576E6" w:rsidRDefault="00725314" w:rsidP="00C815D7">
            <w:pPr>
              <w:ind w:right="-125"/>
              <w:jc w:val="right"/>
              <w:rPr>
                <w:bCs/>
                <w:sz w:val="20"/>
              </w:rPr>
            </w:pPr>
            <w:r w:rsidRPr="00B576E6">
              <w:rPr>
                <w:bCs/>
                <w:sz w:val="20"/>
              </w:rPr>
              <w:t>0.65</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6CB642A" w14:textId="77777777" w:rsidR="00725314" w:rsidRPr="00B576E6" w:rsidRDefault="00725314" w:rsidP="00C815D7">
            <w:pPr>
              <w:ind w:right="-125"/>
              <w:jc w:val="right"/>
              <w:rPr>
                <w:bCs/>
                <w:sz w:val="20"/>
              </w:rPr>
            </w:pPr>
            <w:r w:rsidRPr="00B576E6">
              <w:rPr>
                <w:bCs/>
                <w:sz w:val="20"/>
              </w:rPr>
              <w:t>0.26</w:t>
            </w:r>
          </w:p>
        </w:tc>
        <w:tc>
          <w:tcPr>
            <w:tcW w:w="634" w:type="pct"/>
            <w:tcBorders>
              <w:top w:val="nil"/>
              <w:left w:val="single" w:sz="4" w:space="0" w:color="auto"/>
              <w:bottom w:val="single" w:sz="4" w:space="0" w:color="auto"/>
              <w:right w:val="single" w:sz="4" w:space="0" w:color="auto"/>
            </w:tcBorders>
            <w:noWrap/>
            <w:tcMar>
              <w:left w:w="115" w:type="dxa"/>
              <w:right w:w="230" w:type="dxa"/>
            </w:tcMar>
          </w:tcPr>
          <w:p w14:paraId="03CE67CB" w14:textId="77777777" w:rsidR="00725314" w:rsidRPr="00B576E6" w:rsidRDefault="00725314" w:rsidP="00C815D7">
            <w:pPr>
              <w:ind w:right="-125"/>
              <w:jc w:val="right"/>
              <w:rPr>
                <w:bCs/>
                <w:color w:val="000000" w:themeColor="text1"/>
                <w:sz w:val="20"/>
              </w:rPr>
            </w:pPr>
            <w:r w:rsidRPr="00B576E6">
              <w:rPr>
                <w:rFonts w:eastAsiaTheme="minorHAnsi"/>
                <w:color w:val="000000" w:themeColor="text1"/>
                <w:sz w:val="20"/>
                <w:szCs w:val="20"/>
              </w:rPr>
              <w:t>1.5</w:t>
            </w:r>
          </w:p>
        </w:tc>
      </w:tr>
      <w:tr w:rsidR="00725314" w:rsidRPr="00B576E6" w14:paraId="5E53CC10" w14:textId="77777777" w:rsidTr="00C815D7">
        <w:trPr>
          <w:trHeight w:val="240"/>
        </w:trPr>
        <w:tc>
          <w:tcPr>
            <w:tcW w:w="1196" w:type="pct"/>
            <w:tcBorders>
              <w:top w:val="nil"/>
              <w:left w:val="single" w:sz="4" w:space="0" w:color="auto"/>
              <w:bottom w:val="single" w:sz="4" w:space="0" w:color="auto"/>
              <w:right w:val="single" w:sz="4" w:space="0" w:color="auto"/>
            </w:tcBorders>
            <w:noWrap/>
            <w:tcMar>
              <w:left w:w="43" w:type="dxa"/>
              <w:right w:w="43" w:type="dxa"/>
            </w:tcMar>
            <w:vAlign w:val="center"/>
          </w:tcPr>
          <w:p w14:paraId="177689C3" w14:textId="77777777" w:rsidR="00725314" w:rsidRPr="00B576E6" w:rsidRDefault="00725314" w:rsidP="00C815D7">
            <w:pPr>
              <w:ind w:left="92"/>
              <w:jc w:val="left"/>
              <w:rPr>
                <w:bCs/>
                <w:color w:val="000000"/>
                <w:sz w:val="20"/>
              </w:rPr>
            </w:pPr>
            <w:r w:rsidRPr="00B576E6">
              <w:rPr>
                <w:bCs/>
                <w:color w:val="000000"/>
                <w:sz w:val="20"/>
              </w:rPr>
              <w:t>HCFC-141b</w:t>
            </w:r>
          </w:p>
        </w:tc>
        <w:tc>
          <w:tcPr>
            <w:tcW w:w="634" w:type="pct"/>
            <w:tcBorders>
              <w:top w:val="nil"/>
              <w:left w:val="nil"/>
              <w:bottom w:val="single" w:sz="4" w:space="0" w:color="auto"/>
              <w:right w:val="single" w:sz="4" w:space="0" w:color="auto"/>
            </w:tcBorders>
            <w:noWrap/>
            <w:tcMar>
              <w:left w:w="115" w:type="dxa"/>
              <w:right w:w="230" w:type="dxa"/>
            </w:tcMar>
          </w:tcPr>
          <w:p w14:paraId="398FC240" w14:textId="77777777" w:rsidR="00725314" w:rsidRPr="00B576E6" w:rsidRDefault="00725314" w:rsidP="00C815D7">
            <w:pPr>
              <w:ind w:right="-125"/>
              <w:jc w:val="right"/>
              <w:rPr>
                <w:bCs/>
                <w:color w:val="000000" w:themeColor="text1"/>
                <w:sz w:val="20"/>
              </w:rPr>
            </w:pPr>
            <w:r w:rsidRPr="00B576E6">
              <w:rPr>
                <w:color w:val="000000" w:themeColor="text1"/>
                <w:sz w:val="20"/>
                <w:szCs w:val="20"/>
              </w:rPr>
              <w:t>32.52</w:t>
            </w:r>
          </w:p>
        </w:tc>
        <w:tc>
          <w:tcPr>
            <w:tcW w:w="634" w:type="pct"/>
            <w:tcBorders>
              <w:top w:val="single" w:sz="4" w:space="0" w:color="auto"/>
              <w:left w:val="nil"/>
              <w:bottom w:val="single" w:sz="4" w:space="0" w:color="auto"/>
              <w:right w:val="single" w:sz="4" w:space="0" w:color="auto"/>
            </w:tcBorders>
            <w:tcMar>
              <w:left w:w="115" w:type="dxa"/>
              <w:right w:w="230" w:type="dxa"/>
            </w:tcMar>
          </w:tcPr>
          <w:p w14:paraId="5B1BE4DE" w14:textId="77777777" w:rsidR="00725314" w:rsidRPr="00B576E6" w:rsidRDefault="00725314" w:rsidP="00C815D7">
            <w:pPr>
              <w:ind w:right="-125"/>
              <w:jc w:val="right"/>
              <w:rPr>
                <w:bCs/>
                <w:color w:val="000000" w:themeColor="text1"/>
                <w:sz w:val="20"/>
              </w:rPr>
            </w:pPr>
            <w:r w:rsidRPr="00B576E6">
              <w:rPr>
                <w:color w:val="000000" w:themeColor="text1"/>
                <w:sz w:val="20"/>
                <w:szCs w:val="20"/>
              </w:rPr>
              <w:t>81.42</w:t>
            </w:r>
          </w:p>
        </w:tc>
        <w:tc>
          <w:tcPr>
            <w:tcW w:w="634" w:type="pct"/>
            <w:tcBorders>
              <w:top w:val="nil"/>
              <w:left w:val="single" w:sz="4" w:space="0" w:color="auto"/>
              <w:bottom w:val="single" w:sz="4" w:space="0" w:color="auto"/>
              <w:right w:val="single" w:sz="4" w:space="0" w:color="auto"/>
            </w:tcBorders>
            <w:tcMar>
              <w:left w:w="115" w:type="dxa"/>
              <w:right w:w="230" w:type="dxa"/>
            </w:tcMar>
          </w:tcPr>
          <w:p w14:paraId="58280DC3" w14:textId="77777777" w:rsidR="00725314" w:rsidRPr="00B576E6" w:rsidRDefault="00725314" w:rsidP="00C815D7">
            <w:pPr>
              <w:ind w:right="-125"/>
              <w:jc w:val="right"/>
              <w:rPr>
                <w:bCs/>
                <w:color w:val="000000" w:themeColor="text1"/>
                <w:sz w:val="20"/>
              </w:rPr>
            </w:pPr>
            <w:r w:rsidRPr="00B576E6">
              <w:rPr>
                <w:color w:val="000000" w:themeColor="text1"/>
                <w:sz w:val="20"/>
                <w:szCs w:val="20"/>
              </w:rPr>
              <w:t>84.03</w:t>
            </w:r>
          </w:p>
        </w:tc>
        <w:tc>
          <w:tcPr>
            <w:tcW w:w="634" w:type="pct"/>
            <w:tcBorders>
              <w:top w:val="nil"/>
              <w:left w:val="single" w:sz="4" w:space="0" w:color="auto"/>
              <w:bottom w:val="single" w:sz="4" w:space="0" w:color="auto"/>
              <w:right w:val="single" w:sz="4" w:space="0" w:color="auto"/>
            </w:tcBorders>
            <w:tcMar>
              <w:left w:w="115" w:type="dxa"/>
              <w:right w:w="230" w:type="dxa"/>
            </w:tcMar>
          </w:tcPr>
          <w:p w14:paraId="13A4C803" w14:textId="77777777" w:rsidR="00725314" w:rsidRPr="00B576E6" w:rsidRDefault="00725314" w:rsidP="00C815D7">
            <w:pPr>
              <w:ind w:right="-125"/>
              <w:jc w:val="right"/>
              <w:rPr>
                <w:bCs/>
                <w:sz w:val="20"/>
              </w:rPr>
            </w:pPr>
            <w:r w:rsidRPr="00B576E6">
              <w:rPr>
                <w:bCs/>
                <w:sz w:val="20"/>
              </w:rPr>
              <w:t>39.70</w:t>
            </w:r>
          </w:p>
        </w:tc>
        <w:tc>
          <w:tcPr>
            <w:tcW w:w="634" w:type="pct"/>
            <w:tcBorders>
              <w:top w:val="nil"/>
              <w:left w:val="single" w:sz="4" w:space="0" w:color="auto"/>
              <w:bottom w:val="single" w:sz="4" w:space="0" w:color="auto"/>
              <w:right w:val="single" w:sz="4" w:space="0" w:color="auto"/>
            </w:tcBorders>
            <w:tcMar>
              <w:left w:w="115" w:type="dxa"/>
              <w:right w:w="230" w:type="dxa"/>
            </w:tcMar>
          </w:tcPr>
          <w:p w14:paraId="3399CA39" w14:textId="77777777" w:rsidR="00725314" w:rsidRPr="00B576E6" w:rsidRDefault="00725314" w:rsidP="00C815D7">
            <w:pPr>
              <w:ind w:right="-125"/>
              <w:jc w:val="right"/>
              <w:rPr>
                <w:bCs/>
                <w:sz w:val="20"/>
              </w:rPr>
            </w:pPr>
            <w:r w:rsidRPr="00B576E6">
              <w:rPr>
                <w:bCs/>
                <w:sz w:val="20"/>
              </w:rPr>
              <w:t>38.13</w:t>
            </w:r>
          </w:p>
        </w:tc>
        <w:tc>
          <w:tcPr>
            <w:tcW w:w="634" w:type="pct"/>
            <w:tcBorders>
              <w:top w:val="nil"/>
              <w:left w:val="single" w:sz="4" w:space="0" w:color="auto"/>
              <w:bottom w:val="single" w:sz="4" w:space="0" w:color="auto"/>
              <w:right w:val="single" w:sz="4" w:space="0" w:color="auto"/>
            </w:tcBorders>
            <w:noWrap/>
            <w:tcMar>
              <w:left w:w="115" w:type="dxa"/>
              <w:right w:w="230" w:type="dxa"/>
            </w:tcMar>
          </w:tcPr>
          <w:p w14:paraId="2DEFA9DA" w14:textId="77777777" w:rsidR="00725314" w:rsidRPr="00B576E6" w:rsidRDefault="00725314" w:rsidP="00C815D7">
            <w:pPr>
              <w:ind w:right="-125"/>
              <w:jc w:val="right"/>
              <w:rPr>
                <w:bCs/>
                <w:color w:val="000000" w:themeColor="text1"/>
                <w:sz w:val="20"/>
              </w:rPr>
            </w:pPr>
            <w:r w:rsidRPr="00B576E6">
              <w:rPr>
                <w:rFonts w:eastAsiaTheme="minorHAnsi"/>
                <w:color w:val="000000" w:themeColor="text1"/>
                <w:sz w:val="20"/>
                <w:szCs w:val="20"/>
              </w:rPr>
              <w:t>113.4</w:t>
            </w:r>
          </w:p>
        </w:tc>
      </w:tr>
      <w:tr w:rsidR="00725314" w:rsidRPr="00B576E6" w14:paraId="71427CF4" w14:textId="77777777" w:rsidTr="00C815D7">
        <w:trPr>
          <w:trHeight w:val="240"/>
        </w:trPr>
        <w:tc>
          <w:tcPr>
            <w:tcW w:w="1196" w:type="pct"/>
            <w:tcBorders>
              <w:top w:val="nil"/>
              <w:left w:val="single" w:sz="4" w:space="0" w:color="auto"/>
              <w:bottom w:val="single" w:sz="4" w:space="0" w:color="auto"/>
              <w:right w:val="single" w:sz="4" w:space="0" w:color="auto"/>
            </w:tcBorders>
            <w:noWrap/>
            <w:tcMar>
              <w:left w:w="43" w:type="dxa"/>
              <w:right w:w="43" w:type="dxa"/>
            </w:tcMar>
            <w:vAlign w:val="center"/>
          </w:tcPr>
          <w:p w14:paraId="4FC860AC" w14:textId="77777777" w:rsidR="00725314" w:rsidRPr="00B576E6" w:rsidRDefault="00725314" w:rsidP="00C815D7">
            <w:pPr>
              <w:ind w:left="92"/>
              <w:jc w:val="left"/>
              <w:rPr>
                <w:bCs/>
                <w:color w:val="000000"/>
                <w:sz w:val="20"/>
              </w:rPr>
            </w:pPr>
            <w:r w:rsidRPr="00B576E6">
              <w:rPr>
                <w:bCs/>
                <w:color w:val="000000"/>
                <w:sz w:val="20"/>
              </w:rPr>
              <w:t>HCFC-142b</w:t>
            </w:r>
          </w:p>
        </w:tc>
        <w:tc>
          <w:tcPr>
            <w:tcW w:w="634" w:type="pct"/>
            <w:tcBorders>
              <w:top w:val="nil"/>
              <w:left w:val="nil"/>
              <w:bottom w:val="single" w:sz="4" w:space="0" w:color="auto"/>
              <w:right w:val="single" w:sz="4" w:space="0" w:color="auto"/>
            </w:tcBorders>
            <w:noWrap/>
            <w:tcMar>
              <w:left w:w="115" w:type="dxa"/>
              <w:right w:w="230" w:type="dxa"/>
            </w:tcMar>
          </w:tcPr>
          <w:p w14:paraId="55317EAD" w14:textId="77777777" w:rsidR="00725314" w:rsidRPr="00B576E6" w:rsidRDefault="00725314" w:rsidP="00C815D7">
            <w:pPr>
              <w:ind w:right="-125"/>
              <w:jc w:val="right"/>
              <w:rPr>
                <w:bCs/>
                <w:color w:val="000000" w:themeColor="text1"/>
                <w:sz w:val="20"/>
              </w:rPr>
            </w:pPr>
            <w:r w:rsidRPr="00B576E6">
              <w:rPr>
                <w:color w:val="000000" w:themeColor="text1"/>
                <w:sz w:val="20"/>
                <w:szCs w:val="20"/>
              </w:rPr>
              <w:t>1.16</w:t>
            </w:r>
          </w:p>
        </w:tc>
        <w:tc>
          <w:tcPr>
            <w:tcW w:w="634" w:type="pct"/>
            <w:tcBorders>
              <w:top w:val="single" w:sz="4" w:space="0" w:color="auto"/>
              <w:left w:val="nil"/>
              <w:bottom w:val="single" w:sz="4" w:space="0" w:color="auto"/>
              <w:right w:val="single" w:sz="4" w:space="0" w:color="auto"/>
            </w:tcBorders>
            <w:tcMar>
              <w:left w:w="115" w:type="dxa"/>
              <w:right w:w="230" w:type="dxa"/>
            </w:tcMar>
          </w:tcPr>
          <w:p w14:paraId="66D584AB" w14:textId="77777777" w:rsidR="00725314" w:rsidRPr="00B576E6" w:rsidRDefault="00725314" w:rsidP="00C815D7">
            <w:pPr>
              <w:ind w:right="-125"/>
              <w:jc w:val="right"/>
              <w:rPr>
                <w:bCs/>
                <w:color w:val="000000" w:themeColor="text1"/>
                <w:sz w:val="20"/>
              </w:rPr>
            </w:pPr>
            <w:r w:rsidRPr="00B576E6">
              <w:rPr>
                <w:color w:val="000000" w:themeColor="text1"/>
                <w:sz w:val="20"/>
                <w:szCs w:val="20"/>
              </w:rPr>
              <w:t>0.98</w:t>
            </w:r>
          </w:p>
        </w:tc>
        <w:tc>
          <w:tcPr>
            <w:tcW w:w="634" w:type="pct"/>
            <w:tcBorders>
              <w:top w:val="nil"/>
              <w:left w:val="single" w:sz="4" w:space="0" w:color="auto"/>
              <w:bottom w:val="single" w:sz="4" w:space="0" w:color="auto"/>
              <w:right w:val="single" w:sz="4" w:space="0" w:color="auto"/>
            </w:tcBorders>
            <w:tcMar>
              <w:left w:w="115" w:type="dxa"/>
              <w:right w:w="230" w:type="dxa"/>
            </w:tcMar>
          </w:tcPr>
          <w:p w14:paraId="284F7B73" w14:textId="77777777" w:rsidR="00725314" w:rsidRPr="00B576E6" w:rsidRDefault="00725314" w:rsidP="00C815D7">
            <w:pPr>
              <w:ind w:right="-125"/>
              <w:jc w:val="right"/>
              <w:rPr>
                <w:bCs/>
                <w:color w:val="000000" w:themeColor="text1"/>
                <w:sz w:val="20"/>
              </w:rPr>
            </w:pPr>
            <w:r w:rsidRPr="00B576E6">
              <w:rPr>
                <w:color w:val="000000" w:themeColor="text1"/>
                <w:sz w:val="20"/>
                <w:szCs w:val="20"/>
              </w:rPr>
              <w:t>0.04</w:t>
            </w:r>
          </w:p>
        </w:tc>
        <w:tc>
          <w:tcPr>
            <w:tcW w:w="634" w:type="pct"/>
            <w:tcBorders>
              <w:top w:val="nil"/>
              <w:left w:val="single" w:sz="4" w:space="0" w:color="auto"/>
              <w:bottom w:val="single" w:sz="4" w:space="0" w:color="auto"/>
              <w:right w:val="single" w:sz="4" w:space="0" w:color="auto"/>
            </w:tcBorders>
            <w:tcMar>
              <w:left w:w="115" w:type="dxa"/>
              <w:right w:w="230" w:type="dxa"/>
            </w:tcMar>
          </w:tcPr>
          <w:p w14:paraId="0C3FB0C4" w14:textId="77777777" w:rsidR="00725314" w:rsidRPr="00B576E6" w:rsidRDefault="00725314" w:rsidP="00C815D7">
            <w:pPr>
              <w:ind w:right="-125"/>
              <w:jc w:val="right"/>
              <w:rPr>
                <w:bCs/>
                <w:sz w:val="20"/>
              </w:rPr>
            </w:pPr>
            <w:r w:rsidRPr="00B576E6">
              <w:rPr>
                <w:bCs/>
                <w:sz w:val="20"/>
              </w:rPr>
              <w:t>0.39</w:t>
            </w:r>
          </w:p>
        </w:tc>
        <w:tc>
          <w:tcPr>
            <w:tcW w:w="634" w:type="pct"/>
            <w:tcBorders>
              <w:top w:val="nil"/>
              <w:left w:val="single" w:sz="4" w:space="0" w:color="auto"/>
              <w:bottom w:val="single" w:sz="4" w:space="0" w:color="auto"/>
              <w:right w:val="single" w:sz="4" w:space="0" w:color="auto"/>
            </w:tcBorders>
            <w:tcMar>
              <w:left w:w="115" w:type="dxa"/>
              <w:right w:w="230" w:type="dxa"/>
            </w:tcMar>
          </w:tcPr>
          <w:p w14:paraId="026CF559" w14:textId="77777777" w:rsidR="00725314" w:rsidRPr="00B576E6" w:rsidRDefault="00725314" w:rsidP="00C815D7">
            <w:pPr>
              <w:ind w:right="-125"/>
              <w:jc w:val="right"/>
              <w:rPr>
                <w:bCs/>
                <w:sz w:val="20"/>
              </w:rPr>
            </w:pPr>
            <w:r w:rsidRPr="00B576E6">
              <w:rPr>
                <w:bCs/>
                <w:sz w:val="20"/>
              </w:rPr>
              <w:t>0.79</w:t>
            </w:r>
          </w:p>
        </w:tc>
        <w:tc>
          <w:tcPr>
            <w:tcW w:w="634" w:type="pct"/>
            <w:tcBorders>
              <w:top w:val="nil"/>
              <w:left w:val="single" w:sz="4" w:space="0" w:color="auto"/>
              <w:bottom w:val="single" w:sz="4" w:space="0" w:color="auto"/>
              <w:right w:val="single" w:sz="4" w:space="0" w:color="auto"/>
            </w:tcBorders>
            <w:noWrap/>
            <w:tcMar>
              <w:left w:w="115" w:type="dxa"/>
              <w:right w:w="230" w:type="dxa"/>
            </w:tcMar>
          </w:tcPr>
          <w:p w14:paraId="290CF5E8" w14:textId="77777777" w:rsidR="00725314" w:rsidRPr="00B576E6" w:rsidRDefault="00725314" w:rsidP="00C815D7">
            <w:pPr>
              <w:ind w:right="-125"/>
              <w:jc w:val="right"/>
              <w:rPr>
                <w:bCs/>
                <w:color w:val="000000" w:themeColor="text1"/>
                <w:sz w:val="20"/>
              </w:rPr>
            </w:pPr>
            <w:r w:rsidRPr="00B576E6">
              <w:rPr>
                <w:rFonts w:eastAsiaTheme="minorHAnsi"/>
                <w:color w:val="000000" w:themeColor="text1"/>
                <w:sz w:val="20"/>
                <w:szCs w:val="20"/>
              </w:rPr>
              <w:t>17.5</w:t>
            </w:r>
          </w:p>
        </w:tc>
      </w:tr>
      <w:tr w:rsidR="00725314" w:rsidRPr="00B576E6" w14:paraId="0B61CAA9" w14:textId="77777777" w:rsidTr="00C815D7">
        <w:trPr>
          <w:trHeight w:val="240"/>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EC08BE9" w14:textId="77777777" w:rsidR="00725314" w:rsidRPr="00B576E6" w:rsidRDefault="00725314" w:rsidP="00C815D7">
            <w:pPr>
              <w:ind w:left="92"/>
              <w:jc w:val="left"/>
              <w:rPr>
                <w:b/>
                <w:color w:val="000000"/>
                <w:sz w:val="20"/>
              </w:rPr>
            </w:pPr>
            <w:r w:rsidRPr="00B576E6">
              <w:rPr>
                <w:b/>
                <w:color w:val="000000"/>
                <w:sz w:val="20"/>
              </w:rPr>
              <w:t>Total (ODP tonnes)</w:t>
            </w:r>
          </w:p>
        </w:tc>
        <w:tc>
          <w:tcPr>
            <w:tcW w:w="634" w:type="pct"/>
            <w:tcBorders>
              <w:top w:val="single" w:sz="4" w:space="0" w:color="auto"/>
              <w:left w:val="nil"/>
              <w:bottom w:val="single" w:sz="4" w:space="0" w:color="auto"/>
              <w:right w:val="single" w:sz="4" w:space="0" w:color="auto"/>
            </w:tcBorders>
            <w:noWrap/>
            <w:tcMar>
              <w:left w:w="115" w:type="dxa"/>
              <w:right w:w="230" w:type="dxa"/>
            </w:tcMar>
          </w:tcPr>
          <w:p w14:paraId="5BC43971" w14:textId="77777777" w:rsidR="00725314" w:rsidRPr="00B576E6" w:rsidRDefault="00725314" w:rsidP="00C815D7">
            <w:pPr>
              <w:ind w:right="-125"/>
              <w:jc w:val="right"/>
              <w:rPr>
                <w:b/>
                <w:color w:val="000000" w:themeColor="text1"/>
                <w:sz w:val="20"/>
              </w:rPr>
            </w:pPr>
            <w:r w:rsidRPr="00B576E6">
              <w:rPr>
                <w:b/>
                <w:color w:val="000000" w:themeColor="text1"/>
                <w:sz w:val="20"/>
                <w:szCs w:val="20"/>
              </w:rPr>
              <w:t>126.16</w:t>
            </w:r>
          </w:p>
        </w:tc>
        <w:tc>
          <w:tcPr>
            <w:tcW w:w="634" w:type="pct"/>
            <w:tcBorders>
              <w:top w:val="single" w:sz="4" w:space="0" w:color="auto"/>
              <w:left w:val="nil"/>
              <w:bottom w:val="single" w:sz="4" w:space="0" w:color="auto"/>
              <w:right w:val="single" w:sz="4" w:space="0" w:color="auto"/>
            </w:tcBorders>
            <w:tcMar>
              <w:left w:w="115" w:type="dxa"/>
              <w:right w:w="230" w:type="dxa"/>
            </w:tcMar>
          </w:tcPr>
          <w:p w14:paraId="11DC8F0D" w14:textId="77777777" w:rsidR="00725314" w:rsidRPr="00B576E6" w:rsidRDefault="00725314" w:rsidP="00C815D7">
            <w:pPr>
              <w:ind w:right="-125"/>
              <w:jc w:val="right"/>
              <w:rPr>
                <w:b/>
                <w:color w:val="000000" w:themeColor="text1"/>
                <w:sz w:val="20"/>
              </w:rPr>
            </w:pPr>
            <w:r w:rsidRPr="00B576E6">
              <w:rPr>
                <w:b/>
                <w:color w:val="000000" w:themeColor="text1"/>
                <w:sz w:val="20"/>
                <w:szCs w:val="20"/>
              </w:rPr>
              <w:t>164.23</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5568A7E2" w14:textId="77777777" w:rsidR="00725314" w:rsidRPr="00B576E6" w:rsidRDefault="00725314" w:rsidP="00C815D7">
            <w:pPr>
              <w:ind w:right="-125"/>
              <w:jc w:val="right"/>
              <w:rPr>
                <w:b/>
                <w:color w:val="000000" w:themeColor="text1"/>
                <w:sz w:val="20"/>
              </w:rPr>
            </w:pPr>
            <w:r w:rsidRPr="00B576E6">
              <w:rPr>
                <w:b/>
                <w:color w:val="000000" w:themeColor="text1"/>
                <w:sz w:val="20"/>
                <w:szCs w:val="20"/>
              </w:rPr>
              <w:t>223.51</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2AFD71DA" w14:textId="77777777" w:rsidR="00725314" w:rsidRPr="00B576E6" w:rsidRDefault="00725314" w:rsidP="00C815D7">
            <w:pPr>
              <w:ind w:right="-125"/>
              <w:jc w:val="right"/>
              <w:rPr>
                <w:b/>
                <w:sz w:val="20"/>
              </w:rPr>
            </w:pPr>
            <w:r w:rsidRPr="00B576E6">
              <w:rPr>
                <w:b/>
                <w:sz w:val="20"/>
              </w:rPr>
              <w:t>163.39</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58058F7C" w14:textId="77777777" w:rsidR="00725314" w:rsidRPr="00B576E6" w:rsidRDefault="00725314" w:rsidP="00C815D7">
            <w:pPr>
              <w:ind w:right="-125"/>
              <w:jc w:val="right"/>
              <w:rPr>
                <w:b/>
                <w:sz w:val="20"/>
              </w:rPr>
            </w:pPr>
            <w:r w:rsidRPr="00B576E6">
              <w:rPr>
                <w:b/>
                <w:sz w:val="20"/>
              </w:rPr>
              <w:t>158.45</w:t>
            </w:r>
          </w:p>
        </w:tc>
        <w:tc>
          <w:tcPr>
            <w:tcW w:w="634"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85E7956" w14:textId="77777777" w:rsidR="00725314" w:rsidRPr="00B576E6" w:rsidRDefault="00725314" w:rsidP="00C815D7">
            <w:pPr>
              <w:ind w:right="-125"/>
              <w:jc w:val="right"/>
              <w:rPr>
                <w:b/>
                <w:color w:val="000000" w:themeColor="text1"/>
                <w:sz w:val="20"/>
              </w:rPr>
            </w:pPr>
            <w:r w:rsidRPr="00B576E6">
              <w:rPr>
                <w:rFonts w:eastAsiaTheme="minorHAnsi"/>
                <w:b/>
                <w:color w:val="000000" w:themeColor="text1"/>
                <w:sz w:val="20"/>
                <w:szCs w:val="20"/>
              </w:rPr>
              <w:t>400.7</w:t>
            </w:r>
          </w:p>
        </w:tc>
      </w:tr>
      <w:tr w:rsidR="00725314" w:rsidRPr="00B576E6" w14:paraId="0C9DBD1B" w14:textId="77777777" w:rsidTr="00C815D7">
        <w:trPr>
          <w:trHeight w:val="240"/>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A876E2" w14:textId="77777777" w:rsidR="00725314" w:rsidRPr="00B576E6" w:rsidRDefault="00725314" w:rsidP="00C815D7">
            <w:pPr>
              <w:ind w:left="92"/>
              <w:jc w:val="left"/>
              <w:rPr>
                <w:b/>
                <w:color w:val="000000"/>
                <w:sz w:val="20"/>
              </w:rPr>
            </w:pPr>
            <w:r w:rsidRPr="00B576E6">
              <w:rPr>
                <w:b/>
                <w:color w:val="000000"/>
                <w:sz w:val="20"/>
              </w:rPr>
              <w:t>Maximum allowable consumption</w:t>
            </w:r>
          </w:p>
        </w:tc>
        <w:tc>
          <w:tcPr>
            <w:tcW w:w="634" w:type="pct"/>
            <w:tcBorders>
              <w:top w:val="single" w:sz="4" w:space="0" w:color="auto"/>
              <w:left w:val="nil"/>
              <w:bottom w:val="single" w:sz="4" w:space="0" w:color="auto"/>
              <w:right w:val="single" w:sz="4" w:space="0" w:color="auto"/>
            </w:tcBorders>
            <w:noWrap/>
            <w:tcMar>
              <w:left w:w="115" w:type="dxa"/>
              <w:right w:w="230" w:type="dxa"/>
            </w:tcMar>
          </w:tcPr>
          <w:p w14:paraId="76E58C7F" w14:textId="77777777" w:rsidR="00725314" w:rsidRPr="00B576E6" w:rsidRDefault="00725314" w:rsidP="00C815D7">
            <w:pPr>
              <w:ind w:right="-125"/>
              <w:jc w:val="right"/>
              <w:rPr>
                <w:bCs/>
                <w:color w:val="000000" w:themeColor="text1"/>
                <w:sz w:val="20"/>
                <w:szCs w:val="20"/>
              </w:rPr>
            </w:pPr>
            <w:r w:rsidRPr="00B576E6">
              <w:rPr>
                <w:bCs/>
                <w:color w:val="000000" w:themeColor="text1"/>
                <w:sz w:val="20"/>
                <w:szCs w:val="20"/>
              </w:rPr>
              <w:t>260.45</w:t>
            </w:r>
          </w:p>
        </w:tc>
        <w:tc>
          <w:tcPr>
            <w:tcW w:w="634" w:type="pct"/>
            <w:tcBorders>
              <w:top w:val="single" w:sz="4" w:space="0" w:color="auto"/>
              <w:left w:val="nil"/>
              <w:bottom w:val="single" w:sz="4" w:space="0" w:color="auto"/>
              <w:right w:val="single" w:sz="4" w:space="0" w:color="auto"/>
            </w:tcBorders>
            <w:tcMar>
              <w:left w:w="115" w:type="dxa"/>
              <w:right w:w="230" w:type="dxa"/>
            </w:tcMar>
          </w:tcPr>
          <w:p w14:paraId="5F4BE084" w14:textId="77777777" w:rsidR="00725314" w:rsidRPr="00B576E6" w:rsidRDefault="00725314" w:rsidP="00C815D7">
            <w:pPr>
              <w:ind w:right="-125"/>
              <w:jc w:val="right"/>
              <w:rPr>
                <w:bCs/>
                <w:color w:val="000000" w:themeColor="text1"/>
                <w:sz w:val="20"/>
                <w:szCs w:val="20"/>
              </w:rPr>
            </w:pPr>
            <w:r w:rsidRPr="00B576E6">
              <w:rPr>
                <w:bCs/>
                <w:color w:val="000000" w:themeColor="text1"/>
                <w:sz w:val="20"/>
                <w:szCs w:val="20"/>
              </w:rPr>
              <w:t>260.45</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7CF115DF" w14:textId="77777777" w:rsidR="00725314" w:rsidRPr="00B576E6" w:rsidRDefault="00725314" w:rsidP="00C815D7">
            <w:pPr>
              <w:ind w:right="-125"/>
              <w:jc w:val="right"/>
              <w:rPr>
                <w:bCs/>
                <w:color w:val="000000" w:themeColor="text1"/>
                <w:sz w:val="20"/>
                <w:szCs w:val="20"/>
              </w:rPr>
            </w:pPr>
            <w:r w:rsidRPr="00B576E6">
              <w:rPr>
                <w:bCs/>
                <w:color w:val="000000" w:themeColor="text1"/>
                <w:sz w:val="20"/>
                <w:szCs w:val="20"/>
              </w:rPr>
              <w:t>200.35</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47E0F7C2" w14:textId="77777777" w:rsidR="00725314" w:rsidRPr="00B576E6" w:rsidRDefault="00725314" w:rsidP="00C815D7">
            <w:pPr>
              <w:ind w:right="-125"/>
              <w:jc w:val="right"/>
              <w:rPr>
                <w:bCs/>
                <w:sz w:val="20"/>
              </w:rPr>
            </w:pPr>
            <w:r w:rsidRPr="00B576E6">
              <w:rPr>
                <w:bCs/>
                <w:sz w:val="20"/>
              </w:rPr>
              <w:t>200.35</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1C8DAF1C" w14:textId="77777777" w:rsidR="00725314" w:rsidRPr="00B576E6" w:rsidRDefault="00725314" w:rsidP="00C815D7">
            <w:pPr>
              <w:ind w:right="-125"/>
              <w:jc w:val="right"/>
              <w:rPr>
                <w:bCs/>
                <w:sz w:val="20"/>
              </w:rPr>
            </w:pPr>
            <w:r w:rsidRPr="00B576E6">
              <w:rPr>
                <w:bCs/>
                <w:sz w:val="20"/>
              </w:rPr>
              <w:t>200.35</w:t>
            </w:r>
          </w:p>
        </w:tc>
        <w:tc>
          <w:tcPr>
            <w:tcW w:w="634"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028392A7" w14:textId="77777777" w:rsidR="00725314" w:rsidRPr="00B576E6" w:rsidRDefault="00725314" w:rsidP="00C815D7">
            <w:pPr>
              <w:ind w:right="-125"/>
              <w:jc w:val="right"/>
              <w:rPr>
                <w:rFonts w:eastAsiaTheme="minorHAnsi"/>
                <w:bCs/>
                <w:color w:val="000000" w:themeColor="text1"/>
                <w:sz w:val="20"/>
                <w:szCs w:val="20"/>
              </w:rPr>
            </w:pPr>
            <w:r w:rsidRPr="00B576E6">
              <w:rPr>
                <w:rFonts w:eastAsiaTheme="minorHAnsi"/>
                <w:bCs/>
                <w:color w:val="000000" w:themeColor="text1"/>
                <w:sz w:val="20"/>
                <w:szCs w:val="20"/>
              </w:rPr>
              <w:t>n/a</w:t>
            </w:r>
          </w:p>
        </w:tc>
      </w:tr>
    </w:tbl>
    <w:p w14:paraId="1A6C5D46" w14:textId="77777777" w:rsidR="00725314" w:rsidRPr="00B576E6" w:rsidRDefault="00725314" w:rsidP="00D9432D">
      <w:pPr>
        <w:pStyle w:val="Heading1"/>
        <w:numPr>
          <w:ilvl w:val="0"/>
          <w:numId w:val="0"/>
        </w:numPr>
        <w:shd w:val="clear" w:color="auto" w:fill="FFFFFF" w:themeFill="background1"/>
        <w:spacing w:after="220"/>
        <w:rPr>
          <w:rStyle w:val="Style1"/>
          <w:sz w:val="18"/>
          <w:szCs w:val="18"/>
        </w:rPr>
      </w:pPr>
      <w:r w:rsidRPr="00B576E6">
        <w:rPr>
          <w:rStyle w:val="Style1"/>
          <w:sz w:val="18"/>
          <w:szCs w:val="18"/>
        </w:rPr>
        <w:t>*HCFC-22 consumption figure submitted to the Ozone Secretariat and the Fund Secretariat will be corrected to reflect an increase of 30 mt (1.65 ODP tonnes).</w:t>
      </w:r>
    </w:p>
    <w:p w14:paraId="4A431432" w14:textId="77777777" w:rsidR="00725314" w:rsidRPr="00B576E6" w:rsidRDefault="00725314" w:rsidP="00D9432D">
      <w:pPr>
        <w:pStyle w:val="Heading1"/>
        <w:spacing w:before="220" w:after="220"/>
        <w:rPr>
          <w:rStyle w:val="Style1"/>
          <w:sz w:val="22"/>
        </w:rPr>
      </w:pPr>
      <w:r w:rsidRPr="00B576E6">
        <w:rPr>
          <w:rStyle w:val="Style1"/>
          <w:sz w:val="22"/>
        </w:rPr>
        <w:t>Consumption of HCFC‑22 has significantly decreased in manufacturing sectors but remains high in servicing, even as legacy equipment is being retired, retrofitted, or replaced. In supermarkets, its share fell from about 65 per cent in 2017 to 40 per cent in 2024, while options with low global</w:t>
      </w:r>
      <w:r w:rsidRPr="00B576E6">
        <w:rPr>
          <w:rStyle w:val="Style1"/>
          <w:sz w:val="22"/>
        </w:rPr>
        <w:noBreakHyphen/>
        <w:t>warming potential (GWP), such as carbon dioxide (CO₂), are slowly becoming more popular, and HFC blends such as R</w:t>
      </w:r>
      <w:r w:rsidRPr="00B576E6">
        <w:rPr>
          <w:rStyle w:val="Style1"/>
          <w:sz w:val="22"/>
        </w:rPr>
        <w:noBreakHyphen/>
        <w:t>404A dominate in new direct-expansion cooling systems. The use of HCFC</w:t>
      </w:r>
      <w:r w:rsidRPr="00B576E6">
        <w:rPr>
          <w:rStyle w:val="Style1"/>
          <w:sz w:val="22"/>
        </w:rPr>
        <w:noBreakHyphen/>
        <w:t>141b has been steadily decreasing due to foam sector conversions and regulatory measures, with residual consumption mainly in foams and minor use in aerosols and servicing. HCFC</w:t>
      </w:r>
      <w:r w:rsidRPr="00B576E6">
        <w:rPr>
          <w:rStyle w:val="Style1"/>
          <w:sz w:val="22"/>
        </w:rPr>
        <w:noBreakHyphen/>
        <w:t>142b has been phased out in the extruded polystyrene (XPS) foam sector, with only small and declining quantities left in servicing. HCFC‑123 continues to be used in fire extinguishers and some chillers, but its consumption has also slowly decreased as HFC and hydrofluoroolefin (HFO) alternatives gain prominence.</w:t>
      </w:r>
      <w:bookmarkStart w:id="1" w:name="_Hlk126915671"/>
    </w:p>
    <w:p w14:paraId="0A6AA197" w14:textId="77777777" w:rsidR="00725314" w:rsidRPr="00B576E6" w:rsidRDefault="00725314" w:rsidP="00D9432D">
      <w:pPr>
        <w:widowControl w:val="0"/>
        <w:shd w:val="clear" w:color="auto" w:fill="FFFFFF" w:themeFill="background1"/>
        <w:spacing w:before="220" w:after="220"/>
        <w:rPr>
          <w:i/>
        </w:rPr>
      </w:pPr>
      <w:r w:rsidRPr="00B576E6">
        <w:rPr>
          <w:i/>
        </w:rPr>
        <w:t>Country programme implementation report</w:t>
      </w:r>
    </w:p>
    <w:bookmarkEnd w:id="1"/>
    <w:p w14:paraId="37C5CA5D" w14:textId="77777777" w:rsidR="00725314" w:rsidRPr="00B576E6" w:rsidRDefault="00725314" w:rsidP="00D9432D">
      <w:pPr>
        <w:pStyle w:val="Heading1"/>
        <w:widowControl w:val="0"/>
        <w:shd w:val="clear" w:color="auto" w:fill="FFFFFF" w:themeFill="background1"/>
        <w:spacing w:before="220" w:after="220"/>
      </w:pPr>
      <w:r w:rsidRPr="00B576E6">
        <w:t>The Government of Argentina reported HCFC sector consumption data under the 2024 country programme (CP) implementation report that is consistent with the data reported under Article 7 of the Montreal Protocol.</w:t>
      </w:r>
    </w:p>
    <w:p w14:paraId="39F12794" w14:textId="77777777" w:rsidR="00725314" w:rsidRPr="00B576E6" w:rsidRDefault="00725314" w:rsidP="00D9432D">
      <w:pPr>
        <w:keepNext/>
        <w:shd w:val="clear" w:color="auto" w:fill="FFFFFF" w:themeFill="background1"/>
        <w:spacing w:before="220" w:after="220"/>
        <w:rPr>
          <w:i/>
        </w:rPr>
      </w:pPr>
      <w:r w:rsidRPr="00B576E6">
        <w:rPr>
          <w:i/>
        </w:rPr>
        <w:lastRenderedPageBreak/>
        <w:t>Verification report</w:t>
      </w:r>
    </w:p>
    <w:p w14:paraId="738831C7" w14:textId="77777777" w:rsidR="00725314" w:rsidRPr="00B576E6" w:rsidRDefault="00725314" w:rsidP="00D9432D">
      <w:pPr>
        <w:pStyle w:val="Heading1"/>
        <w:shd w:val="clear" w:color="auto" w:fill="FFFFFF" w:themeFill="background1"/>
        <w:spacing w:before="220" w:after="220"/>
      </w:pPr>
      <w:r w:rsidRPr="00B576E6">
        <w:t xml:space="preserve">The verification report confirmed that the Government was implementing a licensing and quota system for HCFC imports and exports and that the total consumption of HCFCs reported under Article 7 of the Montreal Protocol for 2023 to 2024 was below the Montreal Protocol control targets and the maximum allowable established in the Agreement between the Government and the Executive Committee. The verification corroborated the data reported regarding the production, import, and export of HCFCs in Argentina in 2023 and </w:t>
      </w:r>
      <w:proofErr w:type="gramStart"/>
      <w:r w:rsidRPr="00B576E6">
        <w:t>2024, and</w:t>
      </w:r>
      <w:proofErr w:type="gramEnd"/>
      <w:r w:rsidRPr="00B576E6">
        <w:t xml:space="preserve"> </w:t>
      </w:r>
      <w:r w:rsidRPr="00B576E6">
        <w:rPr>
          <w:shd w:val="clear" w:color="auto" w:fill="FFFFFF" w:themeFill="background1"/>
        </w:rPr>
        <w:t>confirmed that the Enforcement Authority carried out adequate control and followed up on every transaction related to those activities.</w:t>
      </w:r>
    </w:p>
    <w:p w14:paraId="4AEA9767" w14:textId="77777777" w:rsidR="00725314" w:rsidRPr="00B576E6" w:rsidRDefault="00725314" w:rsidP="00D9432D">
      <w:pPr>
        <w:keepNext/>
        <w:shd w:val="clear" w:color="auto" w:fill="FFFFFF" w:themeFill="background1"/>
        <w:spacing w:before="220" w:after="220"/>
        <w:rPr>
          <w:u w:val="single"/>
        </w:rPr>
      </w:pPr>
      <w:r w:rsidRPr="00B576E6">
        <w:rPr>
          <w:u w:val="single"/>
        </w:rPr>
        <w:t>Progress report on the implementation of the third tranche of stage II of HCFC phase</w:t>
      </w:r>
      <w:r w:rsidRPr="00B576E6">
        <w:rPr>
          <w:u w:val="single"/>
        </w:rPr>
        <w:noBreakHyphen/>
        <w:t>out management plan</w:t>
      </w:r>
    </w:p>
    <w:p w14:paraId="24BF2ADA" w14:textId="77777777" w:rsidR="00725314" w:rsidRPr="00B576E6" w:rsidRDefault="00725314" w:rsidP="00D9432D">
      <w:pPr>
        <w:shd w:val="clear" w:color="auto" w:fill="FFFFFF" w:themeFill="background1"/>
        <w:spacing w:before="220" w:after="220"/>
      </w:pPr>
      <w:r w:rsidRPr="00B576E6">
        <w:rPr>
          <w:i/>
        </w:rPr>
        <w:t>Legal framework</w:t>
      </w:r>
    </w:p>
    <w:p w14:paraId="54DBBE44" w14:textId="77777777" w:rsidR="00725314" w:rsidRPr="00B576E6" w:rsidRDefault="00725314" w:rsidP="00D9432D">
      <w:pPr>
        <w:pStyle w:val="Heading1"/>
        <w:spacing w:before="220" w:after="220"/>
      </w:pPr>
      <w:r w:rsidRPr="00B576E6">
        <w:t>At the 92</w:t>
      </w:r>
      <w:r w:rsidRPr="00B576E6">
        <w:rPr>
          <w:vertAlign w:val="superscript"/>
        </w:rPr>
        <w:t>nd</w:t>
      </w:r>
      <w:r w:rsidRPr="00B576E6">
        <w:t xml:space="preserve"> meeting, the Government of Argentina presented a plan of action to prevent potential future non</w:t>
      </w:r>
      <w:r w:rsidRPr="00B576E6">
        <w:noBreakHyphen/>
        <w:t xml:space="preserve">compliance with the Agreement, including carrying out biannual surveys on the delayed shipments of controlled substances; strict, continuous control on the delivery of extraordinary quotas to new and existing importers; the monitoring and recording of shipments; continuous (monthly) monitoring and recording of production volumes at the only local producer of HCFCs, </w:t>
      </w:r>
      <w:proofErr w:type="spellStart"/>
      <w:r w:rsidRPr="00B576E6">
        <w:t>Frío</w:t>
      </w:r>
      <w:proofErr w:type="spellEnd"/>
      <w:r w:rsidRPr="00B576E6">
        <w:t xml:space="preserve"> Industrias </w:t>
      </w:r>
      <w:proofErr w:type="spellStart"/>
      <w:r w:rsidRPr="00B576E6">
        <w:t>Argentinas</w:t>
      </w:r>
      <w:proofErr w:type="spellEnd"/>
      <w:r w:rsidRPr="00B576E6">
        <w:t>, S.A. (FIASA); and monthly monitoring of HCFC exports.</w:t>
      </w:r>
      <w:r w:rsidRPr="00B576E6">
        <w:rPr>
          <w:rStyle w:val="FootnoteReference"/>
        </w:rPr>
        <w:footnoteReference w:id="4"/>
      </w:r>
      <w:r w:rsidRPr="00B576E6">
        <w:t xml:space="preserve"> The rigorous implementation of those measures, which remain in force, has helped maintain the country’s HCFC consumption below the target level.</w:t>
      </w:r>
    </w:p>
    <w:p w14:paraId="0D1F2513" w14:textId="77777777" w:rsidR="00725314" w:rsidRPr="00B576E6" w:rsidRDefault="00725314" w:rsidP="00D9432D">
      <w:pPr>
        <w:pStyle w:val="Heading1"/>
        <w:spacing w:before="220" w:after="220"/>
        <w:rPr>
          <w:iCs/>
        </w:rPr>
      </w:pPr>
      <w:r w:rsidRPr="00B576E6">
        <w:t>Import quotas for 2024 and 2025 were allocated at levels below the maximum allowable consumption specified in the Agreement between the Government and the Executive Committee.</w:t>
      </w:r>
      <w:r w:rsidRPr="00B576E6">
        <w:rPr>
          <w:iCs/>
        </w:rPr>
        <w:t xml:space="preserve"> The quotas were registered in real time in the customs database, which can be accessed by </w:t>
      </w:r>
      <w:r w:rsidRPr="00B576E6">
        <w:t xml:space="preserve">the national ozone unit, </w:t>
      </w:r>
      <w:proofErr w:type="spellStart"/>
      <w:r w:rsidRPr="00B576E6">
        <w:t>Oficina</w:t>
      </w:r>
      <w:proofErr w:type="spellEnd"/>
      <w:r w:rsidRPr="00B576E6">
        <w:t xml:space="preserve"> </w:t>
      </w:r>
      <w:proofErr w:type="spellStart"/>
      <w:r w:rsidRPr="00B576E6">
        <w:t>Programa</w:t>
      </w:r>
      <w:proofErr w:type="spellEnd"/>
      <w:r w:rsidRPr="00B576E6">
        <w:t xml:space="preserve"> </w:t>
      </w:r>
      <w:proofErr w:type="spellStart"/>
      <w:r w:rsidRPr="00B576E6">
        <w:t>Ozono</w:t>
      </w:r>
      <w:proofErr w:type="spellEnd"/>
      <w:r w:rsidRPr="00B576E6">
        <w:t xml:space="preserve"> (OPROZ)</w:t>
      </w:r>
      <w:r w:rsidRPr="00B576E6">
        <w:rPr>
          <w:iCs/>
        </w:rPr>
        <w:t>.</w:t>
      </w:r>
    </w:p>
    <w:p w14:paraId="7EDE12BB" w14:textId="77777777" w:rsidR="00725314" w:rsidRPr="00B576E6" w:rsidRDefault="00725314" w:rsidP="00D9432D">
      <w:pPr>
        <w:pStyle w:val="Heading1"/>
        <w:spacing w:before="220" w:after="220"/>
      </w:pPr>
      <w:r w:rsidRPr="00B576E6">
        <w:t xml:space="preserve">The Government of Argentina had committed to </w:t>
      </w:r>
      <w:bookmarkStart w:id="2" w:name="_Hlk103794613"/>
      <w:r w:rsidRPr="00B576E6">
        <w:t>banning, by 1 January 2022, the import and use of HCFC</w:t>
      </w:r>
      <w:r w:rsidRPr="00B576E6">
        <w:noBreakHyphen/>
        <w:t>141b for flushing refrigeration circuits during servicing</w:t>
      </w:r>
      <w:bookmarkEnd w:id="2"/>
      <w:r w:rsidRPr="00B576E6">
        <w:t xml:space="preserve"> and in the manufacturing of polyurethane (PU) foam; and the import and use of HCFC-22 and HCFC-142b for the manufacturing of XPS foam. The Government had previously postponed the enforcement of those bans due to delays in project implementation and low availability of affordable alternatives. However, as of 2025, import quotas have not been allocated either for HCFC-141b in the PU foam sector or for HCFC</w:t>
      </w:r>
      <w:r w:rsidRPr="00B576E6">
        <w:noBreakHyphen/>
        <w:t>22 and HCFC</w:t>
      </w:r>
      <w:r w:rsidRPr="00B576E6">
        <w:noBreakHyphen/>
        <w:t>142b in the XPS foam sector, and the bans are expected to come into effect by December 2027. Limited HCFC</w:t>
      </w:r>
      <w:r w:rsidRPr="00B576E6">
        <w:noBreakHyphen/>
        <w:t>141b quotas for flushing are still being granted.</w:t>
      </w:r>
    </w:p>
    <w:p w14:paraId="28817F0E" w14:textId="77777777" w:rsidR="00725314" w:rsidRPr="00B576E6" w:rsidRDefault="00725314" w:rsidP="00D9432D">
      <w:pPr>
        <w:keepNext/>
        <w:tabs>
          <w:tab w:val="num" w:pos="710"/>
        </w:tabs>
        <w:spacing w:before="220" w:after="220"/>
      </w:pPr>
      <w:r w:rsidRPr="00B576E6">
        <w:rPr>
          <w:i/>
        </w:rPr>
        <w:t>Manufacturing sector</w:t>
      </w:r>
    </w:p>
    <w:p w14:paraId="0AF3FDF4" w14:textId="77777777" w:rsidR="00725314" w:rsidRPr="00B576E6" w:rsidRDefault="00725314" w:rsidP="00D9432D">
      <w:pPr>
        <w:pStyle w:val="Heading1"/>
        <w:spacing w:before="220" w:after="220"/>
      </w:pPr>
      <w:r w:rsidRPr="00B576E6">
        <w:t>The status of conversion of projects in the PU and XPS foam sectors is summarized in table 2.</w:t>
      </w:r>
    </w:p>
    <w:p w14:paraId="4D622027" w14:textId="77777777" w:rsidR="00725314" w:rsidRPr="00B576E6" w:rsidRDefault="00725314" w:rsidP="00D9432D">
      <w:pPr>
        <w:keepNext/>
        <w:tabs>
          <w:tab w:val="num" w:pos="710"/>
        </w:tabs>
        <w:spacing w:before="220"/>
        <w:rPr>
          <w:b/>
        </w:rPr>
      </w:pPr>
      <w:r w:rsidRPr="00B576E6">
        <w:rPr>
          <w:b/>
        </w:rPr>
        <w:t>Table 2. Status of progress of conversion projects in the PU and XPS foam sectors in Argentina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14"/>
        <w:gridCol w:w="849"/>
        <w:gridCol w:w="709"/>
        <w:gridCol w:w="1133"/>
        <w:gridCol w:w="5245"/>
      </w:tblGrid>
      <w:tr w:rsidR="00725314" w:rsidRPr="00B576E6" w14:paraId="75AA8AF6" w14:textId="77777777" w:rsidTr="00C815D7">
        <w:trPr>
          <w:trHeight w:val="259"/>
          <w:tblHeader/>
        </w:trPr>
        <w:tc>
          <w:tcPr>
            <w:tcW w:w="756" w:type="pct"/>
            <w:vMerge w:val="restart"/>
            <w:shd w:val="clear" w:color="auto" w:fill="FFFFFF" w:themeFill="background1"/>
            <w:noWrap/>
            <w:vAlign w:val="center"/>
            <w:hideMark/>
          </w:tcPr>
          <w:p w14:paraId="48785FF2" w14:textId="77777777" w:rsidR="00725314" w:rsidRPr="00B576E6" w:rsidRDefault="00725314" w:rsidP="00C815D7">
            <w:pPr>
              <w:widowControl w:val="0"/>
              <w:tabs>
                <w:tab w:val="num" w:pos="710"/>
              </w:tabs>
              <w:ind w:right="-74"/>
              <w:jc w:val="center"/>
              <w:rPr>
                <w:b/>
                <w:bCs/>
                <w:color w:val="000000"/>
                <w:sz w:val="20"/>
                <w:szCs w:val="20"/>
                <w:lang w:val="en-US"/>
              </w:rPr>
            </w:pPr>
            <w:r w:rsidRPr="00B576E6">
              <w:rPr>
                <w:b/>
                <w:bCs/>
                <w:color w:val="000000"/>
                <w:sz w:val="20"/>
                <w:szCs w:val="20"/>
                <w:lang w:val="en-US"/>
              </w:rPr>
              <w:t>Project / enterprise</w:t>
            </w:r>
          </w:p>
        </w:tc>
        <w:tc>
          <w:tcPr>
            <w:tcW w:w="833" w:type="pct"/>
            <w:gridSpan w:val="2"/>
            <w:shd w:val="clear" w:color="auto" w:fill="FFFFFF" w:themeFill="background1"/>
            <w:noWrap/>
            <w:vAlign w:val="center"/>
            <w:hideMark/>
          </w:tcPr>
          <w:p w14:paraId="4D059058" w14:textId="77777777" w:rsidR="00725314" w:rsidRPr="00B576E6" w:rsidRDefault="00725314" w:rsidP="00C815D7">
            <w:pPr>
              <w:widowControl w:val="0"/>
              <w:tabs>
                <w:tab w:val="num" w:pos="710"/>
              </w:tabs>
              <w:jc w:val="center"/>
              <w:rPr>
                <w:b/>
                <w:bCs/>
                <w:color w:val="000000"/>
                <w:sz w:val="20"/>
                <w:szCs w:val="20"/>
                <w:lang w:val="en-US"/>
              </w:rPr>
            </w:pPr>
            <w:r w:rsidRPr="00B576E6">
              <w:rPr>
                <w:b/>
                <w:bCs/>
                <w:color w:val="000000"/>
                <w:sz w:val="20"/>
                <w:szCs w:val="20"/>
                <w:lang w:val="en-US"/>
              </w:rPr>
              <w:t>HCFC consumption</w:t>
            </w:r>
          </w:p>
        </w:tc>
        <w:tc>
          <w:tcPr>
            <w:tcW w:w="606" w:type="pct"/>
            <w:vMerge w:val="restart"/>
            <w:shd w:val="clear" w:color="auto" w:fill="FFFFFF" w:themeFill="background1"/>
            <w:vAlign w:val="center"/>
            <w:hideMark/>
          </w:tcPr>
          <w:p w14:paraId="697F5A1B" w14:textId="77777777" w:rsidR="00725314" w:rsidRPr="00B576E6" w:rsidRDefault="00725314" w:rsidP="00C815D7">
            <w:pPr>
              <w:widowControl w:val="0"/>
              <w:tabs>
                <w:tab w:val="num" w:pos="710"/>
              </w:tabs>
              <w:jc w:val="center"/>
              <w:rPr>
                <w:b/>
                <w:bCs/>
                <w:color w:val="000000"/>
                <w:sz w:val="20"/>
                <w:szCs w:val="20"/>
                <w:lang w:val="en-US"/>
              </w:rPr>
            </w:pPr>
            <w:r w:rsidRPr="00B576E6">
              <w:rPr>
                <w:b/>
                <w:bCs/>
                <w:color w:val="000000"/>
                <w:sz w:val="20"/>
                <w:szCs w:val="20"/>
                <w:lang w:val="en-US"/>
              </w:rPr>
              <w:t>Funds approved (US $)</w:t>
            </w:r>
          </w:p>
        </w:tc>
        <w:tc>
          <w:tcPr>
            <w:tcW w:w="2804" w:type="pct"/>
            <w:vMerge w:val="restart"/>
            <w:shd w:val="clear" w:color="auto" w:fill="FFFFFF" w:themeFill="background1"/>
            <w:vAlign w:val="center"/>
            <w:hideMark/>
          </w:tcPr>
          <w:p w14:paraId="55B0AB5A" w14:textId="77777777" w:rsidR="00725314" w:rsidRPr="00B576E6" w:rsidRDefault="00725314" w:rsidP="00C815D7">
            <w:pPr>
              <w:widowControl w:val="0"/>
              <w:tabs>
                <w:tab w:val="num" w:pos="710"/>
              </w:tabs>
              <w:ind w:left="-63" w:firstLine="63"/>
              <w:jc w:val="center"/>
              <w:rPr>
                <w:b/>
                <w:bCs/>
                <w:color w:val="000000"/>
                <w:sz w:val="20"/>
                <w:szCs w:val="20"/>
                <w:lang w:val="en-US"/>
              </w:rPr>
            </w:pPr>
            <w:r w:rsidRPr="00B576E6">
              <w:rPr>
                <w:b/>
                <w:bCs/>
                <w:color w:val="000000"/>
                <w:sz w:val="20"/>
                <w:szCs w:val="20"/>
                <w:lang w:val="en-US"/>
              </w:rPr>
              <w:t>Status</w:t>
            </w:r>
          </w:p>
        </w:tc>
      </w:tr>
      <w:tr w:rsidR="00725314" w:rsidRPr="00B576E6" w14:paraId="66537ECC" w14:textId="77777777" w:rsidTr="00C815D7">
        <w:trPr>
          <w:trHeight w:val="259"/>
        </w:trPr>
        <w:tc>
          <w:tcPr>
            <w:tcW w:w="756" w:type="pct"/>
            <w:vMerge/>
            <w:shd w:val="clear" w:color="auto" w:fill="FFFFFF" w:themeFill="background1"/>
            <w:vAlign w:val="center"/>
            <w:hideMark/>
          </w:tcPr>
          <w:p w14:paraId="2AA1F575" w14:textId="77777777" w:rsidR="00725314" w:rsidRPr="00B576E6" w:rsidRDefault="00725314" w:rsidP="00C815D7">
            <w:pPr>
              <w:widowControl w:val="0"/>
              <w:tabs>
                <w:tab w:val="num" w:pos="710"/>
              </w:tabs>
              <w:jc w:val="left"/>
              <w:rPr>
                <w:b/>
                <w:bCs/>
                <w:color w:val="000000"/>
                <w:sz w:val="20"/>
                <w:szCs w:val="20"/>
                <w:lang w:val="en-US"/>
              </w:rPr>
            </w:pPr>
          </w:p>
        </w:tc>
        <w:tc>
          <w:tcPr>
            <w:tcW w:w="454" w:type="pct"/>
            <w:shd w:val="clear" w:color="auto" w:fill="FFFFFF" w:themeFill="background1"/>
            <w:noWrap/>
            <w:vAlign w:val="center"/>
            <w:hideMark/>
          </w:tcPr>
          <w:p w14:paraId="2252472C" w14:textId="77777777" w:rsidR="00725314" w:rsidRPr="00B576E6" w:rsidRDefault="00725314" w:rsidP="00C815D7">
            <w:pPr>
              <w:widowControl w:val="0"/>
              <w:tabs>
                <w:tab w:val="num" w:pos="710"/>
              </w:tabs>
              <w:jc w:val="center"/>
              <w:rPr>
                <w:b/>
                <w:bCs/>
                <w:color w:val="000000"/>
                <w:sz w:val="20"/>
                <w:szCs w:val="20"/>
                <w:lang w:val="en-US"/>
              </w:rPr>
            </w:pPr>
            <w:r w:rsidRPr="00B576E6">
              <w:rPr>
                <w:b/>
                <w:bCs/>
                <w:color w:val="000000"/>
                <w:sz w:val="20"/>
                <w:szCs w:val="20"/>
                <w:lang w:val="en-US"/>
              </w:rPr>
              <w:t>mt</w:t>
            </w:r>
          </w:p>
        </w:tc>
        <w:tc>
          <w:tcPr>
            <w:tcW w:w="379" w:type="pct"/>
            <w:shd w:val="clear" w:color="auto" w:fill="FFFFFF" w:themeFill="background1"/>
            <w:noWrap/>
            <w:vAlign w:val="center"/>
            <w:hideMark/>
          </w:tcPr>
          <w:p w14:paraId="49812944" w14:textId="77777777" w:rsidR="00725314" w:rsidRPr="00B576E6" w:rsidRDefault="00725314" w:rsidP="00C815D7">
            <w:pPr>
              <w:widowControl w:val="0"/>
              <w:tabs>
                <w:tab w:val="num" w:pos="710"/>
              </w:tabs>
              <w:ind w:left="-110" w:right="-41"/>
              <w:jc w:val="center"/>
              <w:rPr>
                <w:b/>
                <w:bCs/>
                <w:color w:val="000000"/>
                <w:sz w:val="20"/>
                <w:szCs w:val="20"/>
                <w:lang w:val="en-US"/>
              </w:rPr>
            </w:pPr>
            <w:r w:rsidRPr="00B576E6">
              <w:rPr>
                <w:b/>
                <w:bCs/>
                <w:color w:val="000000"/>
                <w:sz w:val="20"/>
                <w:szCs w:val="20"/>
                <w:lang w:val="en-US"/>
              </w:rPr>
              <w:t>ODP t</w:t>
            </w:r>
          </w:p>
        </w:tc>
        <w:tc>
          <w:tcPr>
            <w:tcW w:w="606" w:type="pct"/>
            <w:vMerge/>
            <w:shd w:val="clear" w:color="auto" w:fill="FFFFFF" w:themeFill="background1"/>
            <w:vAlign w:val="center"/>
            <w:hideMark/>
          </w:tcPr>
          <w:p w14:paraId="7B18FE13" w14:textId="77777777" w:rsidR="00725314" w:rsidRPr="00B576E6" w:rsidRDefault="00725314" w:rsidP="00C815D7">
            <w:pPr>
              <w:widowControl w:val="0"/>
              <w:tabs>
                <w:tab w:val="num" w:pos="710"/>
              </w:tabs>
              <w:jc w:val="left"/>
              <w:rPr>
                <w:b/>
                <w:bCs/>
                <w:color w:val="000000"/>
                <w:sz w:val="20"/>
                <w:szCs w:val="20"/>
                <w:lang w:val="en-US"/>
              </w:rPr>
            </w:pPr>
          </w:p>
        </w:tc>
        <w:tc>
          <w:tcPr>
            <w:tcW w:w="2804" w:type="pct"/>
            <w:vMerge/>
            <w:shd w:val="clear" w:color="auto" w:fill="FFFFFF" w:themeFill="background1"/>
            <w:vAlign w:val="center"/>
            <w:hideMark/>
          </w:tcPr>
          <w:p w14:paraId="08D82015" w14:textId="77777777" w:rsidR="00725314" w:rsidRPr="00B576E6" w:rsidRDefault="00725314" w:rsidP="00C815D7">
            <w:pPr>
              <w:widowControl w:val="0"/>
              <w:tabs>
                <w:tab w:val="num" w:pos="710"/>
              </w:tabs>
              <w:jc w:val="left"/>
              <w:rPr>
                <w:b/>
                <w:bCs/>
                <w:color w:val="000000"/>
                <w:sz w:val="20"/>
                <w:szCs w:val="20"/>
                <w:lang w:val="en-US"/>
              </w:rPr>
            </w:pPr>
          </w:p>
        </w:tc>
      </w:tr>
      <w:tr w:rsidR="00725314" w:rsidRPr="00B576E6" w14:paraId="6CD401C3" w14:textId="77777777" w:rsidTr="00C815D7">
        <w:trPr>
          <w:trHeight w:val="283"/>
        </w:trPr>
        <w:tc>
          <w:tcPr>
            <w:tcW w:w="5000" w:type="pct"/>
            <w:gridSpan w:val="5"/>
            <w:shd w:val="clear" w:color="auto" w:fill="FFFFFF" w:themeFill="background1"/>
            <w:vAlign w:val="center"/>
          </w:tcPr>
          <w:p w14:paraId="2C3448A7" w14:textId="77777777" w:rsidR="00725314" w:rsidRPr="00B576E6" w:rsidRDefault="00725314" w:rsidP="00C815D7">
            <w:pPr>
              <w:widowControl w:val="0"/>
              <w:tabs>
                <w:tab w:val="num" w:pos="710"/>
              </w:tabs>
              <w:jc w:val="center"/>
              <w:rPr>
                <w:b/>
                <w:bCs/>
                <w:color w:val="000000"/>
                <w:sz w:val="20"/>
                <w:szCs w:val="20"/>
                <w:lang w:val="en-US"/>
              </w:rPr>
            </w:pPr>
            <w:r w:rsidRPr="00B576E6">
              <w:rPr>
                <w:b/>
                <w:sz w:val="20"/>
                <w:szCs w:val="20"/>
              </w:rPr>
              <w:t>PU foam sector – individual projects</w:t>
            </w:r>
          </w:p>
        </w:tc>
      </w:tr>
      <w:tr w:rsidR="00725314" w:rsidRPr="00B576E6" w14:paraId="2E3CC2F9" w14:textId="77777777" w:rsidTr="00C815D7">
        <w:trPr>
          <w:trHeight w:val="100"/>
        </w:trPr>
        <w:tc>
          <w:tcPr>
            <w:tcW w:w="756" w:type="pct"/>
            <w:shd w:val="clear" w:color="auto" w:fill="FFFFFF" w:themeFill="background1"/>
            <w:noWrap/>
            <w:vAlign w:val="center"/>
          </w:tcPr>
          <w:p w14:paraId="1C54808A" w14:textId="77777777" w:rsidR="00725314" w:rsidRPr="00B576E6" w:rsidRDefault="00725314" w:rsidP="00C815D7">
            <w:pPr>
              <w:widowControl w:val="0"/>
              <w:tabs>
                <w:tab w:val="num" w:pos="710"/>
              </w:tabs>
              <w:jc w:val="left"/>
              <w:rPr>
                <w:sz w:val="20"/>
                <w:szCs w:val="20"/>
              </w:rPr>
            </w:pPr>
            <w:proofErr w:type="spellStart"/>
            <w:r w:rsidRPr="00B576E6">
              <w:rPr>
                <w:sz w:val="20"/>
                <w:szCs w:val="20"/>
              </w:rPr>
              <w:t>Argenpur</w:t>
            </w:r>
            <w:proofErr w:type="spellEnd"/>
          </w:p>
        </w:tc>
        <w:tc>
          <w:tcPr>
            <w:tcW w:w="454" w:type="pct"/>
            <w:shd w:val="clear" w:color="auto" w:fill="FFFFFF" w:themeFill="background1"/>
            <w:noWrap/>
            <w:vAlign w:val="center"/>
          </w:tcPr>
          <w:p w14:paraId="70D3FAC8" w14:textId="77777777" w:rsidR="00725314" w:rsidRPr="00B576E6" w:rsidRDefault="00725314" w:rsidP="00C815D7">
            <w:pPr>
              <w:widowControl w:val="0"/>
              <w:tabs>
                <w:tab w:val="num" w:pos="710"/>
              </w:tabs>
              <w:jc w:val="right"/>
              <w:rPr>
                <w:rFonts w:eastAsia="Calibri"/>
                <w:sz w:val="20"/>
                <w:szCs w:val="20"/>
                <w:lang w:eastAsia="en-GB"/>
              </w:rPr>
            </w:pPr>
            <w:r w:rsidRPr="00B576E6">
              <w:rPr>
                <w:rFonts w:eastAsia="Calibri"/>
                <w:sz w:val="20"/>
                <w:szCs w:val="20"/>
                <w:lang w:eastAsia="en-GB"/>
              </w:rPr>
              <w:t>21.61</w:t>
            </w:r>
          </w:p>
        </w:tc>
        <w:tc>
          <w:tcPr>
            <w:tcW w:w="379" w:type="pct"/>
            <w:shd w:val="clear" w:color="auto" w:fill="FFFFFF" w:themeFill="background1"/>
            <w:noWrap/>
            <w:vAlign w:val="center"/>
          </w:tcPr>
          <w:p w14:paraId="0F48C3E5" w14:textId="77777777" w:rsidR="00725314" w:rsidRPr="00B576E6" w:rsidRDefault="00725314" w:rsidP="00C815D7">
            <w:pPr>
              <w:widowControl w:val="0"/>
              <w:tabs>
                <w:tab w:val="num" w:pos="710"/>
              </w:tabs>
              <w:jc w:val="right"/>
              <w:rPr>
                <w:sz w:val="20"/>
                <w:szCs w:val="20"/>
                <w:lang w:val="en-US"/>
              </w:rPr>
            </w:pPr>
            <w:r w:rsidRPr="00B576E6">
              <w:rPr>
                <w:sz w:val="20"/>
                <w:szCs w:val="20"/>
                <w:lang w:val="en-US"/>
              </w:rPr>
              <w:t>2.38</w:t>
            </w:r>
          </w:p>
        </w:tc>
        <w:tc>
          <w:tcPr>
            <w:tcW w:w="606" w:type="pct"/>
            <w:shd w:val="clear" w:color="auto" w:fill="FFFFFF" w:themeFill="background1"/>
            <w:noWrap/>
            <w:vAlign w:val="center"/>
          </w:tcPr>
          <w:p w14:paraId="758FD7C5" w14:textId="77777777" w:rsidR="00725314" w:rsidRPr="00B576E6" w:rsidRDefault="00725314" w:rsidP="00C815D7">
            <w:pPr>
              <w:widowControl w:val="0"/>
              <w:tabs>
                <w:tab w:val="num" w:pos="710"/>
              </w:tabs>
              <w:jc w:val="right"/>
              <w:rPr>
                <w:rFonts w:eastAsia="Calibri"/>
                <w:sz w:val="20"/>
                <w:szCs w:val="20"/>
                <w:lang w:eastAsia="en-GB"/>
              </w:rPr>
            </w:pPr>
            <w:r w:rsidRPr="00B576E6">
              <w:rPr>
                <w:rFonts w:eastAsia="Calibri"/>
                <w:sz w:val="20"/>
                <w:szCs w:val="20"/>
                <w:lang w:eastAsia="en-GB"/>
              </w:rPr>
              <w:t>211,524</w:t>
            </w:r>
          </w:p>
        </w:tc>
        <w:tc>
          <w:tcPr>
            <w:tcW w:w="2804" w:type="pct"/>
            <w:shd w:val="clear" w:color="auto" w:fill="FFFFFF" w:themeFill="background1"/>
            <w:noWrap/>
          </w:tcPr>
          <w:p w14:paraId="2A558785" w14:textId="77777777" w:rsidR="00725314" w:rsidRPr="00B576E6" w:rsidRDefault="00725314" w:rsidP="00C815D7">
            <w:pPr>
              <w:widowControl w:val="0"/>
              <w:tabs>
                <w:tab w:val="num" w:pos="710"/>
              </w:tabs>
              <w:jc w:val="left"/>
              <w:rPr>
                <w:sz w:val="20"/>
                <w:szCs w:val="20"/>
              </w:rPr>
            </w:pPr>
            <w:r w:rsidRPr="00B576E6">
              <w:rPr>
                <w:sz w:val="20"/>
                <w:szCs w:val="20"/>
                <w:lang w:val="en-US"/>
              </w:rPr>
              <w:t>Box foam manufacturing conversion from HCFC</w:t>
            </w:r>
            <w:r w:rsidRPr="00B576E6">
              <w:rPr>
                <w:sz w:val="20"/>
                <w:szCs w:val="20"/>
                <w:lang w:val="en-US"/>
              </w:rPr>
              <w:noBreakHyphen/>
              <w:t>141b to pentane completed.</w:t>
            </w:r>
          </w:p>
        </w:tc>
      </w:tr>
      <w:tr w:rsidR="00725314" w:rsidRPr="00B576E6" w14:paraId="58E65611" w14:textId="77777777" w:rsidTr="00C815D7">
        <w:trPr>
          <w:trHeight w:val="72"/>
        </w:trPr>
        <w:tc>
          <w:tcPr>
            <w:tcW w:w="756" w:type="pct"/>
            <w:shd w:val="clear" w:color="auto" w:fill="FFFFFF" w:themeFill="background1"/>
            <w:noWrap/>
            <w:vAlign w:val="center"/>
          </w:tcPr>
          <w:p w14:paraId="6C109323" w14:textId="77777777" w:rsidR="00725314" w:rsidRPr="00B576E6" w:rsidRDefault="00725314" w:rsidP="00C815D7">
            <w:pPr>
              <w:widowControl w:val="0"/>
              <w:tabs>
                <w:tab w:val="num" w:pos="710"/>
              </w:tabs>
              <w:jc w:val="left"/>
              <w:rPr>
                <w:sz w:val="20"/>
                <w:szCs w:val="20"/>
                <w:lang w:val="en-US"/>
              </w:rPr>
            </w:pPr>
            <w:proofErr w:type="spellStart"/>
            <w:r w:rsidRPr="00B576E6">
              <w:rPr>
                <w:sz w:val="20"/>
                <w:szCs w:val="20"/>
              </w:rPr>
              <w:t>Friostar</w:t>
            </w:r>
            <w:proofErr w:type="spellEnd"/>
          </w:p>
        </w:tc>
        <w:tc>
          <w:tcPr>
            <w:tcW w:w="454" w:type="pct"/>
            <w:shd w:val="clear" w:color="auto" w:fill="FFFFFF" w:themeFill="background1"/>
            <w:noWrap/>
            <w:vAlign w:val="center"/>
          </w:tcPr>
          <w:p w14:paraId="52E986E5" w14:textId="77777777" w:rsidR="00725314" w:rsidRPr="00B576E6" w:rsidRDefault="00725314" w:rsidP="00C815D7">
            <w:pPr>
              <w:widowControl w:val="0"/>
              <w:tabs>
                <w:tab w:val="num" w:pos="710"/>
              </w:tabs>
              <w:jc w:val="right"/>
              <w:rPr>
                <w:sz w:val="20"/>
                <w:szCs w:val="20"/>
                <w:lang w:val="en-US"/>
              </w:rPr>
            </w:pPr>
            <w:r w:rsidRPr="00B576E6">
              <w:rPr>
                <w:rFonts w:eastAsia="Calibri"/>
                <w:sz w:val="20"/>
                <w:szCs w:val="20"/>
                <w:lang w:eastAsia="en-GB"/>
              </w:rPr>
              <w:t>38.92</w:t>
            </w:r>
          </w:p>
        </w:tc>
        <w:tc>
          <w:tcPr>
            <w:tcW w:w="379" w:type="pct"/>
            <w:shd w:val="clear" w:color="auto" w:fill="FFFFFF" w:themeFill="background1"/>
            <w:noWrap/>
            <w:vAlign w:val="center"/>
          </w:tcPr>
          <w:p w14:paraId="63E8EFA8" w14:textId="77777777" w:rsidR="00725314" w:rsidRPr="00B576E6" w:rsidRDefault="00725314" w:rsidP="00C815D7">
            <w:pPr>
              <w:widowControl w:val="0"/>
              <w:tabs>
                <w:tab w:val="num" w:pos="710"/>
              </w:tabs>
              <w:jc w:val="right"/>
              <w:rPr>
                <w:sz w:val="20"/>
                <w:szCs w:val="20"/>
                <w:lang w:val="en-US"/>
              </w:rPr>
            </w:pPr>
            <w:r w:rsidRPr="00B576E6">
              <w:rPr>
                <w:sz w:val="20"/>
                <w:szCs w:val="20"/>
                <w:lang w:val="en-US"/>
              </w:rPr>
              <w:t>4.28</w:t>
            </w:r>
          </w:p>
        </w:tc>
        <w:tc>
          <w:tcPr>
            <w:tcW w:w="606" w:type="pct"/>
            <w:shd w:val="clear" w:color="auto" w:fill="FFFFFF" w:themeFill="background1"/>
            <w:noWrap/>
            <w:vAlign w:val="center"/>
          </w:tcPr>
          <w:p w14:paraId="7A3EF285" w14:textId="77777777" w:rsidR="00725314" w:rsidRPr="00B576E6" w:rsidRDefault="00725314" w:rsidP="00C815D7">
            <w:pPr>
              <w:widowControl w:val="0"/>
              <w:tabs>
                <w:tab w:val="num" w:pos="710"/>
              </w:tabs>
              <w:jc w:val="right"/>
              <w:rPr>
                <w:sz w:val="20"/>
                <w:szCs w:val="20"/>
                <w:lang w:val="en-US"/>
              </w:rPr>
            </w:pPr>
            <w:r w:rsidRPr="00B576E6">
              <w:rPr>
                <w:rFonts w:eastAsia="Calibri"/>
                <w:sz w:val="20"/>
                <w:szCs w:val="20"/>
                <w:lang w:eastAsia="en-GB"/>
              </w:rPr>
              <w:t>336,050</w:t>
            </w:r>
          </w:p>
        </w:tc>
        <w:tc>
          <w:tcPr>
            <w:tcW w:w="2804" w:type="pct"/>
            <w:shd w:val="clear" w:color="auto" w:fill="FFFFFF" w:themeFill="background1"/>
            <w:noWrap/>
          </w:tcPr>
          <w:p w14:paraId="5BEAC722" w14:textId="77777777" w:rsidR="00725314" w:rsidRPr="00B576E6" w:rsidRDefault="00725314" w:rsidP="00C815D7">
            <w:pPr>
              <w:widowControl w:val="0"/>
              <w:tabs>
                <w:tab w:val="num" w:pos="710"/>
              </w:tabs>
              <w:jc w:val="left"/>
              <w:rPr>
                <w:sz w:val="20"/>
                <w:szCs w:val="20"/>
                <w:lang w:val="en-US"/>
              </w:rPr>
            </w:pPr>
            <w:r w:rsidRPr="00B576E6">
              <w:rPr>
                <w:sz w:val="20"/>
                <w:szCs w:val="20"/>
              </w:rPr>
              <w:t>Continuous foam panel manufacturing conversion from HCFC</w:t>
            </w:r>
            <w:r w:rsidRPr="00B576E6">
              <w:rPr>
                <w:sz w:val="20"/>
                <w:szCs w:val="20"/>
              </w:rPr>
              <w:noBreakHyphen/>
              <w:t>141b to n</w:t>
            </w:r>
            <w:r w:rsidRPr="00B576E6">
              <w:rPr>
                <w:sz w:val="20"/>
                <w:szCs w:val="20"/>
              </w:rPr>
              <w:noBreakHyphen/>
              <w:t>pentane completed.</w:t>
            </w:r>
          </w:p>
        </w:tc>
      </w:tr>
      <w:tr w:rsidR="00725314" w:rsidRPr="00B576E6" w14:paraId="6167E52E" w14:textId="77777777" w:rsidTr="00C815D7">
        <w:trPr>
          <w:trHeight w:val="283"/>
        </w:trPr>
        <w:tc>
          <w:tcPr>
            <w:tcW w:w="756" w:type="pct"/>
            <w:shd w:val="clear" w:color="auto" w:fill="FFFFFF" w:themeFill="background1"/>
            <w:noWrap/>
            <w:vAlign w:val="center"/>
            <w:hideMark/>
          </w:tcPr>
          <w:p w14:paraId="1780A78A" w14:textId="77777777" w:rsidR="00725314" w:rsidRPr="00B576E6" w:rsidRDefault="00725314" w:rsidP="00C815D7">
            <w:pPr>
              <w:widowControl w:val="0"/>
              <w:tabs>
                <w:tab w:val="num" w:pos="710"/>
              </w:tabs>
              <w:jc w:val="left"/>
              <w:rPr>
                <w:b/>
                <w:bCs/>
                <w:sz w:val="20"/>
                <w:szCs w:val="20"/>
                <w:lang w:val="en-US"/>
              </w:rPr>
            </w:pPr>
            <w:r w:rsidRPr="00B576E6">
              <w:rPr>
                <w:b/>
                <w:bCs/>
                <w:sz w:val="20"/>
                <w:szCs w:val="20"/>
                <w:lang w:val="en-US"/>
              </w:rPr>
              <w:t>Subtotal</w:t>
            </w:r>
          </w:p>
        </w:tc>
        <w:tc>
          <w:tcPr>
            <w:tcW w:w="454" w:type="pct"/>
            <w:shd w:val="clear" w:color="auto" w:fill="FFFFFF" w:themeFill="background1"/>
            <w:noWrap/>
            <w:vAlign w:val="center"/>
            <w:hideMark/>
          </w:tcPr>
          <w:p w14:paraId="3DA8190C" w14:textId="77777777" w:rsidR="00725314" w:rsidRPr="00B576E6" w:rsidRDefault="00725314" w:rsidP="00C815D7">
            <w:pPr>
              <w:widowControl w:val="0"/>
              <w:tabs>
                <w:tab w:val="num" w:pos="710"/>
              </w:tabs>
              <w:jc w:val="right"/>
              <w:rPr>
                <w:b/>
                <w:bCs/>
                <w:sz w:val="20"/>
                <w:szCs w:val="20"/>
                <w:lang w:val="en-US"/>
              </w:rPr>
            </w:pPr>
            <w:r w:rsidRPr="00B576E6">
              <w:rPr>
                <w:b/>
                <w:bCs/>
                <w:sz w:val="20"/>
                <w:szCs w:val="20"/>
                <w:lang w:val="en-US"/>
              </w:rPr>
              <w:t>60.53</w:t>
            </w:r>
          </w:p>
        </w:tc>
        <w:tc>
          <w:tcPr>
            <w:tcW w:w="379" w:type="pct"/>
            <w:shd w:val="clear" w:color="auto" w:fill="FFFFFF" w:themeFill="background1"/>
            <w:noWrap/>
            <w:vAlign w:val="center"/>
            <w:hideMark/>
          </w:tcPr>
          <w:p w14:paraId="74D5B8DF" w14:textId="77777777" w:rsidR="00725314" w:rsidRPr="00B576E6" w:rsidRDefault="00725314" w:rsidP="00C815D7">
            <w:pPr>
              <w:widowControl w:val="0"/>
              <w:tabs>
                <w:tab w:val="num" w:pos="710"/>
              </w:tabs>
              <w:jc w:val="right"/>
              <w:rPr>
                <w:b/>
                <w:bCs/>
                <w:sz w:val="20"/>
                <w:szCs w:val="20"/>
                <w:lang w:val="en-US"/>
              </w:rPr>
            </w:pPr>
            <w:r w:rsidRPr="00B576E6">
              <w:rPr>
                <w:b/>
                <w:bCs/>
                <w:sz w:val="20"/>
                <w:szCs w:val="20"/>
                <w:lang w:val="en-US"/>
              </w:rPr>
              <w:t>6.66</w:t>
            </w:r>
          </w:p>
        </w:tc>
        <w:tc>
          <w:tcPr>
            <w:tcW w:w="606" w:type="pct"/>
            <w:shd w:val="clear" w:color="auto" w:fill="FFFFFF" w:themeFill="background1"/>
            <w:noWrap/>
            <w:vAlign w:val="center"/>
            <w:hideMark/>
          </w:tcPr>
          <w:p w14:paraId="46224935" w14:textId="77777777" w:rsidR="00725314" w:rsidRPr="00B576E6" w:rsidRDefault="00725314" w:rsidP="00C815D7">
            <w:pPr>
              <w:widowControl w:val="0"/>
              <w:tabs>
                <w:tab w:val="num" w:pos="710"/>
              </w:tabs>
              <w:jc w:val="right"/>
              <w:rPr>
                <w:b/>
                <w:bCs/>
                <w:sz w:val="20"/>
                <w:szCs w:val="20"/>
                <w:lang w:val="en-US"/>
              </w:rPr>
            </w:pPr>
            <w:r w:rsidRPr="00B576E6">
              <w:rPr>
                <w:b/>
                <w:bCs/>
                <w:sz w:val="20"/>
                <w:szCs w:val="20"/>
                <w:lang w:val="en-US"/>
              </w:rPr>
              <w:t>547,574</w:t>
            </w:r>
          </w:p>
        </w:tc>
        <w:tc>
          <w:tcPr>
            <w:tcW w:w="2804" w:type="pct"/>
            <w:shd w:val="clear" w:color="auto" w:fill="FFFFFF" w:themeFill="background1"/>
            <w:noWrap/>
            <w:vAlign w:val="center"/>
          </w:tcPr>
          <w:p w14:paraId="2C5F5C62" w14:textId="77777777" w:rsidR="00725314" w:rsidRPr="00B576E6" w:rsidRDefault="00725314" w:rsidP="00C815D7">
            <w:pPr>
              <w:widowControl w:val="0"/>
              <w:tabs>
                <w:tab w:val="num" w:pos="710"/>
              </w:tabs>
              <w:jc w:val="left"/>
              <w:rPr>
                <w:b/>
                <w:bCs/>
                <w:sz w:val="20"/>
                <w:szCs w:val="20"/>
                <w:lang w:val="en-US"/>
              </w:rPr>
            </w:pPr>
          </w:p>
        </w:tc>
      </w:tr>
      <w:tr w:rsidR="00725314" w:rsidRPr="00B576E6" w14:paraId="6B47ED52" w14:textId="77777777" w:rsidTr="00C815D7">
        <w:trPr>
          <w:trHeight w:val="283"/>
        </w:trPr>
        <w:tc>
          <w:tcPr>
            <w:tcW w:w="5000" w:type="pct"/>
            <w:gridSpan w:val="5"/>
            <w:shd w:val="clear" w:color="auto" w:fill="FFFFFF" w:themeFill="background1"/>
            <w:noWrap/>
            <w:vAlign w:val="center"/>
          </w:tcPr>
          <w:p w14:paraId="69CFFDC9" w14:textId="01DCBF97" w:rsidR="00725314" w:rsidRPr="00B576E6" w:rsidRDefault="00725314" w:rsidP="00C815D7">
            <w:pPr>
              <w:keepNext/>
              <w:tabs>
                <w:tab w:val="num" w:pos="710"/>
              </w:tabs>
              <w:jc w:val="center"/>
              <w:rPr>
                <w:b/>
                <w:bCs/>
                <w:sz w:val="20"/>
                <w:szCs w:val="20"/>
                <w:lang w:val="en-US"/>
              </w:rPr>
            </w:pPr>
            <w:r w:rsidRPr="00B576E6">
              <w:rPr>
                <w:b/>
                <w:bCs/>
                <w:sz w:val="20"/>
                <w:szCs w:val="20"/>
                <w:lang w:val="en-US"/>
              </w:rPr>
              <w:lastRenderedPageBreak/>
              <w:t>PU foam sector – systems houses and downstream users (DSUs)</w:t>
            </w:r>
          </w:p>
        </w:tc>
      </w:tr>
      <w:tr w:rsidR="00725314" w:rsidRPr="00B576E6" w14:paraId="4AAE85BB" w14:textId="77777777" w:rsidTr="00C815D7">
        <w:trPr>
          <w:trHeight w:val="149"/>
        </w:trPr>
        <w:tc>
          <w:tcPr>
            <w:tcW w:w="756" w:type="pct"/>
            <w:shd w:val="clear" w:color="auto" w:fill="FFFFFF" w:themeFill="background1"/>
            <w:noWrap/>
            <w:vAlign w:val="center"/>
            <w:hideMark/>
          </w:tcPr>
          <w:p w14:paraId="416852CF" w14:textId="77777777" w:rsidR="00725314" w:rsidRPr="00B576E6" w:rsidRDefault="00725314" w:rsidP="00C815D7">
            <w:pPr>
              <w:keepNext/>
              <w:tabs>
                <w:tab w:val="num" w:pos="710"/>
              </w:tabs>
              <w:jc w:val="left"/>
              <w:rPr>
                <w:sz w:val="20"/>
                <w:szCs w:val="20"/>
                <w:lang w:val="en-US"/>
              </w:rPr>
            </w:pPr>
            <w:proofErr w:type="spellStart"/>
            <w:r w:rsidRPr="00B576E6">
              <w:rPr>
                <w:sz w:val="20"/>
                <w:szCs w:val="20"/>
              </w:rPr>
              <w:t>Alkanos</w:t>
            </w:r>
            <w:proofErr w:type="spellEnd"/>
            <w:r w:rsidRPr="00B576E6">
              <w:rPr>
                <w:sz w:val="20"/>
                <w:szCs w:val="20"/>
              </w:rPr>
              <w:t xml:space="preserve"> (16)</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5A3D97F4" w14:textId="77777777" w:rsidR="00725314" w:rsidRPr="00B576E6" w:rsidRDefault="00725314" w:rsidP="00C815D7">
            <w:pPr>
              <w:widowControl w:val="0"/>
              <w:tabs>
                <w:tab w:val="num" w:pos="710"/>
              </w:tabs>
              <w:jc w:val="right"/>
              <w:rPr>
                <w:sz w:val="20"/>
                <w:szCs w:val="20"/>
                <w:lang w:val="en-US"/>
              </w:rPr>
            </w:pPr>
            <w:r w:rsidRPr="00B576E6">
              <w:rPr>
                <w:sz w:val="20"/>
                <w:szCs w:val="20"/>
                <w:lang w:val="en-US"/>
              </w:rPr>
              <w:t>96.02</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07FB53CB" w14:textId="77777777" w:rsidR="00725314" w:rsidRPr="00B576E6" w:rsidRDefault="00725314" w:rsidP="00C815D7">
            <w:pPr>
              <w:widowControl w:val="0"/>
              <w:tabs>
                <w:tab w:val="num" w:pos="710"/>
              </w:tabs>
              <w:jc w:val="right"/>
              <w:rPr>
                <w:sz w:val="20"/>
                <w:szCs w:val="20"/>
                <w:lang w:val="en-US"/>
              </w:rPr>
            </w:pPr>
            <w:r w:rsidRPr="00B576E6">
              <w:rPr>
                <w:sz w:val="20"/>
                <w:szCs w:val="20"/>
                <w:lang w:val="en-US"/>
              </w:rPr>
              <w:t>10.56</w:t>
            </w:r>
          </w:p>
        </w:tc>
        <w:tc>
          <w:tcPr>
            <w:tcW w:w="606" w:type="pct"/>
            <w:tcBorders>
              <w:right w:val="single" w:sz="4" w:space="0" w:color="auto"/>
            </w:tcBorders>
            <w:shd w:val="clear" w:color="auto" w:fill="FFFFFF" w:themeFill="background1"/>
            <w:noWrap/>
            <w:vAlign w:val="center"/>
            <w:hideMark/>
          </w:tcPr>
          <w:p w14:paraId="4FCA58A7" w14:textId="77777777" w:rsidR="00725314" w:rsidRPr="00B576E6" w:rsidRDefault="00725314" w:rsidP="00C815D7">
            <w:pPr>
              <w:widowControl w:val="0"/>
              <w:tabs>
                <w:tab w:val="num" w:pos="710"/>
              </w:tabs>
              <w:jc w:val="right"/>
              <w:rPr>
                <w:sz w:val="20"/>
                <w:szCs w:val="20"/>
                <w:lang w:val="en-US"/>
              </w:rPr>
            </w:pPr>
            <w:r w:rsidRPr="00B576E6">
              <w:rPr>
                <w:sz w:val="20"/>
                <w:szCs w:val="20"/>
                <w:lang w:val="en-US"/>
              </w:rPr>
              <w:t>999,647</w:t>
            </w:r>
          </w:p>
        </w:tc>
        <w:tc>
          <w:tcPr>
            <w:tcW w:w="280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0B7EA91" w14:textId="1FE74824" w:rsidR="00725314" w:rsidRPr="00B576E6" w:rsidRDefault="00725314" w:rsidP="00C815D7">
            <w:pPr>
              <w:jc w:val="left"/>
              <w:rPr>
                <w:sz w:val="20"/>
                <w:szCs w:val="20"/>
                <w:lang w:val="en-US"/>
              </w:rPr>
            </w:pPr>
            <w:r w:rsidRPr="00B576E6">
              <w:rPr>
                <w:sz w:val="20"/>
                <w:szCs w:val="20"/>
                <w:lang w:val="en-US"/>
              </w:rPr>
              <w:t>The project has faced significant delays due to the high cost</w:t>
            </w:r>
            <w:r w:rsidR="00626EAC" w:rsidRPr="00B576E6">
              <w:rPr>
                <w:sz w:val="20"/>
                <w:szCs w:val="20"/>
                <w:lang w:val="en-US"/>
              </w:rPr>
              <w:t>,</w:t>
            </w:r>
            <w:r w:rsidRPr="00B576E6">
              <w:rPr>
                <w:sz w:val="20"/>
                <w:szCs w:val="20"/>
                <w:lang w:val="en-US"/>
              </w:rPr>
              <w:t xml:space="preserve"> low availability, and long delivery times of HFOs. Of the </w:t>
            </w:r>
            <w:r w:rsidR="00430014" w:rsidRPr="00B576E6">
              <w:rPr>
                <w:sz w:val="20"/>
                <w:szCs w:val="20"/>
                <w:lang w:val="en-US"/>
              </w:rPr>
              <w:t>7</w:t>
            </w:r>
            <w:r w:rsidR="00626EAC" w:rsidRPr="00B576E6">
              <w:rPr>
                <w:sz w:val="20"/>
                <w:szCs w:val="20"/>
                <w:lang w:val="en-US"/>
              </w:rPr>
              <w:t> </w:t>
            </w:r>
            <w:r w:rsidR="00430014" w:rsidRPr="00B576E6">
              <w:rPr>
                <w:sz w:val="20"/>
                <w:szCs w:val="20"/>
                <w:lang w:val="en-US"/>
              </w:rPr>
              <w:t>systems houses</w:t>
            </w:r>
            <w:r w:rsidRPr="00B576E6">
              <w:rPr>
                <w:sz w:val="20"/>
                <w:szCs w:val="20"/>
                <w:lang w:val="en-US"/>
              </w:rPr>
              <w:t xml:space="preserve"> initially included in the sector plan, </w:t>
            </w:r>
            <w:r w:rsidR="00626EAC" w:rsidRPr="00B576E6">
              <w:rPr>
                <w:sz w:val="20"/>
                <w:szCs w:val="20"/>
                <w:lang w:val="en-US"/>
              </w:rPr>
              <w:t>4 </w:t>
            </w:r>
            <w:r w:rsidRPr="00B576E6">
              <w:rPr>
                <w:sz w:val="20"/>
                <w:szCs w:val="20"/>
                <w:lang w:val="en-US"/>
              </w:rPr>
              <w:t>continue to participate (</w:t>
            </w:r>
            <w:proofErr w:type="spellStart"/>
            <w:r w:rsidRPr="00B576E6">
              <w:rPr>
                <w:sz w:val="20"/>
                <w:szCs w:val="20"/>
                <w:lang w:val="en-US"/>
              </w:rPr>
              <w:t>Alkanos</w:t>
            </w:r>
            <w:proofErr w:type="spellEnd"/>
            <w:r w:rsidRPr="00B576E6">
              <w:rPr>
                <w:sz w:val="20"/>
                <w:szCs w:val="20"/>
                <w:lang w:val="en-US"/>
              </w:rPr>
              <w:t xml:space="preserve">, BASF, </w:t>
            </w:r>
            <w:proofErr w:type="spellStart"/>
            <w:r w:rsidRPr="00B576E6">
              <w:rPr>
                <w:sz w:val="20"/>
                <w:szCs w:val="20"/>
                <w:lang w:val="en-US"/>
              </w:rPr>
              <w:t>Poliresinas</w:t>
            </w:r>
            <w:proofErr w:type="spellEnd"/>
            <w:r w:rsidRPr="00B576E6">
              <w:rPr>
                <w:sz w:val="20"/>
                <w:szCs w:val="20"/>
                <w:lang w:val="en-US"/>
              </w:rPr>
              <w:t xml:space="preserve"> San Luis and </w:t>
            </w:r>
            <w:proofErr w:type="spellStart"/>
            <w:r w:rsidRPr="00B576E6">
              <w:rPr>
                <w:sz w:val="20"/>
                <w:szCs w:val="20"/>
                <w:lang w:val="en-US"/>
              </w:rPr>
              <w:t>Quimica</w:t>
            </w:r>
            <w:proofErr w:type="spellEnd"/>
            <w:r w:rsidRPr="00B576E6">
              <w:rPr>
                <w:sz w:val="20"/>
                <w:szCs w:val="20"/>
                <w:lang w:val="en-US"/>
              </w:rPr>
              <w:t xml:space="preserve"> del Caucho). Dow and Huntsman exited Argentina’s PU market and </w:t>
            </w:r>
            <w:proofErr w:type="spellStart"/>
            <w:r w:rsidRPr="00B576E6">
              <w:rPr>
                <w:sz w:val="20"/>
                <w:szCs w:val="20"/>
                <w:lang w:val="en-US"/>
              </w:rPr>
              <w:t>Ecopur</w:t>
            </w:r>
            <w:proofErr w:type="spellEnd"/>
            <w:r w:rsidRPr="00B576E6">
              <w:rPr>
                <w:sz w:val="20"/>
                <w:szCs w:val="20"/>
                <w:lang w:val="en-US"/>
              </w:rPr>
              <w:t xml:space="preserve"> ceased operations; their DSUs are now served by the remaining </w:t>
            </w:r>
            <w:r w:rsidR="00626EAC" w:rsidRPr="00B576E6">
              <w:rPr>
                <w:sz w:val="20"/>
                <w:szCs w:val="20"/>
                <w:lang w:val="en-US"/>
              </w:rPr>
              <w:t>systems houses</w:t>
            </w:r>
            <w:r w:rsidRPr="00B576E6">
              <w:rPr>
                <w:sz w:val="20"/>
                <w:szCs w:val="20"/>
                <w:lang w:val="en-US"/>
              </w:rPr>
              <w:t>.</w:t>
            </w:r>
            <w:r w:rsidRPr="00B576E6">
              <w:t xml:space="preserve"> </w:t>
            </w:r>
            <w:r w:rsidR="000534EC" w:rsidRPr="00B576E6">
              <w:t xml:space="preserve">Two </w:t>
            </w:r>
            <w:r w:rsidR="000534EC" w:rsidRPr="00B576E6">
              <w:rPr>
                <w:sz w:val="20"/>
                <w:szCs w:val="20"/>
                <w:lang w:val="en-US"/>
              </w:rPr>
              <w:t>systems houses</w:t>
            </w:r>
            <w:r w:rsidRPr="00B576E6">
              <w:rPr>
                <w:sz w:val="20"/>
                <w:szCs w:val="20"/>
                <w:lang w:val="en-US"/>
              </w:rPr>
              <w:t xml:space="preserve"> procured thermal conductivity testers, and selected DSUs conducted initial trials with HFO</w:t>
            </w:r>
            <w:r w:rsidRPr="00B576E6">
              <w:rPr>
                <w:sz w:val="20"/>
                <w:szCs w:val="20"/>
                <w:lang w:val="en-US"/>
              </w:rPr>
              <w:noBreakHyphen/>
              <w:t>based formulations, confirming their technical feasibility and acceptable foam performance. Details o</w:t>
            </w:r>
            <w:r w:rsidR="00AF745D" w:rsidRPr="00B576E6">
              <w:rPr>
                <w:sz w:val="20"/>
                <w:szCs w:val="20"/>
                <w:lang w:val="en-US"/>
              </w:rPr>
              <w:t>f</w:t>
            </w:r>
            <w:r w:rsidRPr="00B576E6">
              <w:rPr>
                <w:sz w:val="20"/>
                <w:szCs w:val="20"/>
                <w:lang w:val="en-US"/>
              </w:rPr>
              <w:t xml:space="preserve"> the status of availability of alternative technologies are presented in paragraphs</w:t>
            </w:r>
            <w:r w:rsidR="00AF745D" w:rsidRPr="00B576E6">
              <w:rPr>
                <w:sz w:val="20"/>
                <w:szCs w:val="20"/>
                <w:lang w:val="en-US"/>
              </w:rPr>
              <w:t> </w:t>
            </w:r>
            <w:r w:rsidR="00842B21" w:rsidRPr="00B576E6">
              <w:rPr>
                <w:sz w:val="20"/>
                <w:szCs w:val="20"/>
                <w:lang w:val="en-US"/>
              </w:rPr>
              <w:t>10</w:t>
            </w:r>
            <w:r w:rsidRPr="00B576E6">
              <w:rPr>
                <w:sz w:val="20"/>
                <w:szCs w:val="20"/>
                <w:lang w:val="en-US"/>
              </w:rPr>
              <w:t xml:space="preserve"> to </w:t>
            </w:r>
            <w:r w:rsidR="00842B21" w:rsidRPr="00B576E6">
              <w:rPr>
                <w:sz w:val="20"/>
                <w:szCs w:val="20"/>
                <w:lang w:val="en-US"/>
              </w:rPr>
              <w:t>15</w:t>
            </w:r>
            <w:r w:rsidRPr="00B576E6">
              <w:rPr>
                <w:sz w:val="20"/>
                <w:szCs w:val="20"/>
                <w:lang w:val="en-US"/>
              </w:rPr>
              <w:t>.</w:t>
            </w:r>
          </w:p>
        </w:tc>
      </w:tr>
      <w:tr w:rsidR="00725314" w:rsidRPr="00B576E6" w14:paraId="0196D8B1" w14:textId="77777777" w:rsidTr="00C815D7">
        <w:trPr>
          <w:trHeight w:val="90"/>
        </w:trPr>
        <w:tc>
          <w:tcPr>
            <w:tcW w:w="756" w:type="pct"/>
            <w:shd w:val="clear" w:color="auto" w:fill="FFFFFF" w:themeFill="background1"/>
            <w:noWrap/>
            <w:vAlign w:val="center"/>
            <w:hideMark/>
          </w:tcPr>
          <w:p w14:paraId="244D3499" w14:textId="77777777" w:rsidR="00725314" w:rsidRPr="00B576E6" w:rsidRDefault="00725314" w:rsidP="00C815D7">
            <w:pPr>
              <w:keepNext/>
              <w:tabs>
                <w:tab w:val="num" w:pos="710"/>
              </w:tabs>
              <w:jc w:val="left"/>
              <w:rPr>
                <w:sz w:val="20"/>
                <w:szCs w:val="20"/>
                <w:lang w:val="en-US"/>
              </w:rPr>
            </w:pPr>
            <w:r w:rsidRPr="00B576E6">
              <w:rPr>
                <w:sz w:val="20"/>
                <w:szCs w:val="20"/>
              </w:rPr>
              <w:t>BASF (</w:t>
            </w:r>
            <w:proofErr w:type="gramStart"/>
            <w:r w:rsidRPr="00B576E6">
              <w:rPr>
                <w:sz w:val="20"/>
                <w:szCs w:val="20"/>
              </w:rPr>
              <w:t>20)</w:t>
            </w:r>
            <w:r w:rsidRPr="00B576E6">
              <w:rPr>
                <w:b/>
                <w:bCs/>
                <w:sz w:val="20"/>
                <w:szCs w:val="20"/>
                <w:vertAlign w:val="superscript"/>
              </w:rPr>
              <w:t>*</w:t>
            </w:r>
            <w:proofErr w:type="gramEnd"/>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40E78702" w14:textId="77777777" w:rsidR="00725314" w:rsidRPr="00B576E6" w:rsidRDefault="00725314" w:rsidP="00C815D7">
            <w:pPr>
              <w:widowControl w:val="0"/>
              <w:tabs>
                <w:tab w:val="num" w:pos="710"/>
              </w:tabs>
              <w:jc w:val="right"/>
              <w:rPr>
                <w:sz w:val="20"/>
                <w:szCs w:val="20"/>
                <w:lang w:val="en-US"/>
              </w:rPr>
            </w:pPr>
            <w:r w:rsidRPr="00B576E6">
              <w:rPr>
                <w:sz w:val="20"/>
                <w:szCs w:val="20"/>
                <w:lang w:val="en-US"/>
              </w:rPr>
              <w:t>107.98</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0D331EC3" w14:textId="77777777" w:rsidR="00725314" w:rsidRPr="00B576E6" w:rsidRDefault="00725314" w:rsidP="00C815D7">
            <w:pPr>
              <w:widowControl w:val="0"/>
              <w:tabs>
                <w:tab w:val="num" w:pos="710"/>
              </w:tabs>
              <w:jc w:val="right"/>
              <w:rPr>
                <w:sz w:val="20"/>
                <w:szCs w:val="20"/>
                <w:lang w:val="en-US"/>
              </w:rPr>
            </w:pPr>
            <w:r w:rsidRPr="00B576E6">
              <w:rPr>
                <w:sz w:val="20"/>
                <w:szCs w:val="20"/>
                <w:lang w:val="en-US"/>
              </w:rPr>
              <w:t>11.88</w:t>
            </w:r>
          </w:p>
        </w:tc>
        <w:tc>
          <w:tcPr>
            <w:tcW w:w="606" w:type="pct"/>
            <w:tcBorders>
              <w:right w:val="single" w:sz="4" w:space="0" w:color="auto"/>
            </w:tcBorders>
            <w:shd w:val="clear" w:color="auto" w:fill="FFFFFF" w:themeFill="background1"/>
            <w:noWrap/>
            <w:vAlign w:val="center"/>
            <w:hideMark/>
          </w:tcPr>
          <w:p w14:paraId="7D2FD9CE" w14:textId="77777777" w:rsidR="00725314" w:rsidRPr="00B576E6" w:rsidRDefault="00725314" w:rsidP="00C815D7">
            <w:pPr>
              <w:widowControl w:val="0"/>
              <w:tabs>
                <w:tab w:val="num" w:pos="710"/>
              </w:tabs>
              <w:jc w:val="right"/>
              <w:rPr>
                <w:sz w:val="20"/>
                <w:szCs w:val="20"/>
                <w:lang w:val="en-US"/>
              </w:rPr>
            </w:pPr>
            <w:r w:rsidRPr="00B576E6">
              <w:rPr>
                <w:sz w:val="20"/>
                <w:szCs w:val="20"/>
                <w:lang w:val="en-US"/>
              </w:rPr>
              <w:t>914,955</w:t>
            </w:r>
          </w:p>
        </w:tc>
        <w:tc>
          <w:tcPr>
            <w:tcW w:w="2804"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FC3B22B" w14:textId="77777777" w:rsidR="00725314" w:rsidRPr="00B576E6" w:rsidRDefault="00725314" w:rsidP="00C815D7">
            <w:pPr>
              <w:widowControl w:val="0"/>
              <w:tabs>
                <w:tab w:val="num" w:pos="710"/>
              </w:tabs>
              <w:jc w:val="left"/>
              <w:rPr>
                <w:sz w:val="20"/>
                <w:szCs w:val="20"/>
                <w:lang w:val="en-US"/>
              </w:rPr>
            </w:pPr>
          </w:p>
        </w:tc>
      </w:tr>
      <w:tr w:rsidR="00725314" w:rsidRPr="00B576E6" w14:paraId="2470BC96" w14:textId="77777777" w:rsidTr="00C815D7">
        <w:trPr>
          <w:trHeight w:val="90"/>
        </w:trPr>
        <w:tc>
          <w:tcPr>
            <w:tcW w:w="756" w:type="pct"/>
            <w:shd w:val="clear" w:color="auto" w:fill="FFFFFF" w:themeFill="background1"/>
            <w:noWrap/>
            <w:vAlign w:val="center"/>
            <w:hideMark/>
          </w:tcPr>
          <w:p w14:paraId="1303B334" w14:textId="77777777" w:rsidR="00725314" w:rsidRPr="00B576E6" w:rsidRDefault="00725314" w:rsidP="00C815D7">
            <w:pPr>
              <w:widowControl w:val="0"/>
              <w:tabs>
                <w:tab w:val="num" w:pos="710"/>
              </w:tabs>
              <w:jc w:val="left"/>
              <w:rPr>
                <w:sz w:val="20"/>
                <w:szCs w:val="20"/>
                <w:lang w:val="en-US"/>
              </w:rPr>
            </w:pPr>
            <w:r w:rsidRPr="00B576E6">
              <w:rPr>
                <w:sz w:val="20"/>
                <w:szCs w:val="20"/>
              </w:rPr>
              <w:t>Dow (</w:t>
            </w:r>
            <w:proofErr w:type="gramStart"/>
            <w:r w:rsidRPr="00B576E6">
              <w:rPr>
                <w:sz w:val="20"/>
                <w:szCs w:val="20"/>
              </w:rPr>
              <w:t>8)</w:t>
            </w:r>
            <w:r w:rsidRPr="00B576E6">
              <w:rPr>
                <w:b/>
                <w:bCs/>
                <w:sz w:val="20"/>
                <w:szCs w:val="20"/>
                <w:vertAlign w:val="superscript"/>
              </w:rPr>
              <w:t>*</w:t>
            </w:r>
            <w:proofErr w:type="gramEnd"/>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0FFE8E83" w14:textId="77777777" w:rsidR="00725314" w:rsidRPr="00B576E6" w:rsidRDefault="00725314" w:rsidP="00C815D7">
            <w:pPr>
              <w:keepNext/>
              <w:tabs>
                <w:tab w:val="num" w:pos="710"/>
              </w:tabs>
              <w:jc w:val="right"/>
              <w:rPr>
                <w:sz w:val="20"/>
                <w:szCs w:val="20"/>
                <w:lang w:val="en-US"/>
              </w:rPr>
            </w:pPr>
            <w:r w:rsidRPr="00B576E6">
              <w:rPr>
                <w:sz w:val="20"/>
                <w:szCs w:val="20"/>
                <w:lang w:val="en-US"/>
              </w:rPr>
              <w:t>45.35</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33ADF48C" w14:textId="77777777" w:rsidR="00725314" w:rsidRPr="00B576E6" w:rsidRDefault="00725314" w:rsidP="00C815D7">
            <w:pPr>
              <w:keepNext/>
              <w:tabs>
                <w:tab w:val="num" w:pos="710"/>
              </w:tabs>
              <w:jc w:val="right"/>
              <w:rPr>
                <w:sz w:val="20"/>
                <w:szCs w:val="20"/>
                <w:lang w:val="en-US"/>
              </w:rPr>
            </w:pPr>
            <w:r w:rsidRPr="00B576E6">
              <w:rPr>
                <w:sz w:val="20"/>
                <w:szCs w:val="20"/>
                <w:lang w:val="en-US"/>
              </w:rPr>
              <w:t>4.99</w:t>
            </w:r>
          </w:p>
        </w:tc>
        <w:tc>
          <w:tcPr>
            <w:tcW w:w="606" w:type="pct"/>
            <w:tcBorders>
              <w:right w:val="single" w:sz="4" w:space="0" w:color="auto"/>
            </w:tcBorders>
            <w:shd w:val="clear" w:color="auto" w:fill="FFFFFF" w:themeFill="background1"/>
            <w:noWrap/>
            <w:vAlign w:val="center"/>
            <w:hideMark/>
          </w:tcPr>
          <w:p w14:paraId="338B5C7D" w14:textId="77777777" w:rsidR="00725314" w:rsidRPr="00B576E6" w:rsidRDefault="00725314" w:rsidP="00C815D7">
            <w:pPr>
              <w:keepNext/>
              <w:tabs>
                <w:tab w:val="num" w:pos="710"/>
              </w:tabs>
              <w:jc w:val="right"/>
              <w:rPr>
                <w:sz w:val="20"/>
                <w:szCs w:val="20"/>
                <w:lang w:val="en-US"/>
              </w:rPr>
            </w:pPr>
            <w:r w:rsidRPr="00B576E6">
              <w:rPr>
                <w:sz w:val="20"/>
                <w:szCs w:val="20"/>
                <w:lang w:val="en-US"/>
              </w:rPr>
              <w:t>446,140</w:t>
            </w:r>
          </w:p>
        </w:tc>
        <w:tc>
          <w:tcPr>
            <w:tcW w:w="2804"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467FD65" w14:textId="77777777" w:rsidR="00725314" w:rsidRPr="00B576E6" w:rsidRDefault="00725314" w:rsidP="00C815D7">
            <w:pPr>
              <w:keepNext/>
              <w:tabs>
                <w:tab w:val="num" w:pos="710"/>
              </w:tabs>
              <w:jc w:val="left"/>
              <w:rPr>
                <w:sz w:val="20"/>
                <w:szCs w:val="20"/>
                <w:lang w:val="en-US"/>
              </w:rPr>
            </w:pPr>
          </w:p>
        </w:tc>
      </w:tr>
      <w:tr w:rsidR="00725314" w:rsidRPr="00B576E6" w14:paraId="1E10892C" w14:textId="77777777" w:rsidTr="00C815D7">
        <w:trPr>
          <w:trHeight w:val="90"/>
        </w:trPr>
        <w:tc>
          <w:tcPr>
            <w:tcW w:w="756" w:type="pct"/>
            <w:shd w:val="clear" w:color="auto" w:fill="FFFFFF" w:themeFill="background1"/>
            <w:noWrap/>
            <w:vAlign w:val="center"/>
            <w:hideMark/>
          </w:tcPr>
          <w:p w14:paraId="13FF7AC2" w14:textId="77777777" w:rsidR="00725314" w:rsidRPr="00B576E6" w:rsidRDefault="00725314" w:rsidP="00C815D7">
            <w:pPr>
              <w:widowControl w:val="0"/>
              <w:tabs>
                <w:tab w:val="num" w:pos="710"/>
              </w:tabs>
              <w:jc w:val="left"/>
              <w:rPr>
                <w:sz w:val="20"/>
                <w:szCs w:val="20"/>
                <w:lang w:val="en-US"/>
              </w:rPr>
            </w:pPr>
            <w:proofErr w:type="spellStart"/>
            <w:r w:rsidRPr="00B576E6">
              <w:rPr>
                <w:sz w:val="20"/>
                <w:szCs w:val="20"/>
              </w:rPr>
              <w:t>Ecopur</w:t>
            </w:r>
            <w:proofErr w:type="spellEnd"/>
            <w:r w:rsidRPr="00B576E6">
              <w:rPr>
                <w:sz w:val="20"/>
                <w:szCs w:val="20"/>
              </w:rPr>
              <w:t xml:space="preserve"> (38)</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4B151F68" w14:textId="77777777" w:rsidR="00725314" w:rsidRPr="00B576E6" w:rsidRDefault="00725314" w:rsidP="00C815D7">
            <w:pPr>
              <w:keepNext/>
              <w:tabs>
                <w:tab w:val="num" w:pos="710"/>
              </w:tabs>
              <w:jc w:val="right"/>
              <w:rPr>
                <w:sz w:val="20"/>
                <w:szCs w:val="20"/>
                <w:lang w:val="en-US"/>
              </w:rPr>
            </w:pPr>
            <w:r w:rsidRPr="00B576E6">
              <w:rPr>
                <w:sz w:val="20"/>
                <w:szCs w:val="20"/>
                <w:lang w:val="en-US"/>
              </w:rPr>
              <w:t>46.59</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0462C073" w14:textId="77777777" w:rsidR="00725314" w:rsidRPr="00B576E6" w:rsidRDefault="00725314" w:rsidP="00C815D7">
            <w:pPr>
              <w:keepNext/>
              <w:tabs>
                <w:tab w:val="num" w:pos="710"/>
              </w:tabs>
              <w:jc w:val="right"/>
              <w:rPr>
                <w:sz w:val="20"/>
                <w:szCs w:val="20"/>
                <w:lang w:val="en-US"/>
              </w:rPr>
            </w:pPr>
            <w:r w:rsidRPr="00B576E6">
              <w:rPr>
                <w:sz w:val="20"/>
                <w:szCs w:val="20"/>
                <w:lang w:val="en-US"/>
              </w:rPr>
              <w:t>5.13</w:t>
            </w:r>
          </w:p>
        </w:tc>
        <w:tc>
          <w:tcPr>
            <w:tcW w:w="606" w:type="pct"/>
            <w:tcBorders>
              <w:right w:val="single" w:sz="4" w:space="0" w:color="auto"/>
            </w:tcBorders>
            <w:shd w:val="clear" w:color="auto" w:fill="FFFFFF" w:themeFill="background1"/>
            <w:noWrap/>
            <w:vAlign w:val="center"/>
            <w:hideMark/>
          </w:tcPr>
          <w:p w14:paraId="5B7DA789" w14:textId="77777777" w:rsidR="00725314" w:rsidRPr="00B576E6" w:rsidRDefault="00725314" w:rsidP="00C815D7">
            <w:pPr>
              <w:keepNext/>
              <w:tabs>
                <w:tab w:val="num" w:pos="710"/>
              </w:tabs>
              <w:jc w:val="right"/>
              <w:rPr>
                <w:sz w:val="20"/>
                <w:szCs w:val="20"/>
                <w:lang w:val="en-US"/>
              </w:rPr>
            </w:pPr>
            <w:r w:rsidRPr="00B576E6">
              <w:rPr>
                <w:sz w:val="20"/>
                <w:szCs w:val="20"/>
                <w:lang w:val="en-US"/>
              </w:rPr>
              <w:t>510,763</w:t>
            </w:r>
          </w:p>
        </w:tc>
        <w:tc>
          <w:tcPr>
            <w:tcW w:w="2804"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910F9A" w14:textId="77777777" w:rsidR="00725314" w:rsidRPr="00B576E6" w:rsidRDefault="00725314" w:rsidP="00C815D7">
            <w:pPr>
              <w:keepNext/>
              <w:tabs>
                <w:tab w:val="num" w:pos="710"/>
              </w:tabs>
              <w:jc w:val="left"/>
              <w:rPr>
                <w:sz w:val="20"/>
                <w:szCs w:val="20"/>
                <w:lang w:val="en-US"/>
              </w:rPr>
            </w:pPr>
          </w:p>
        </w:tc>
      </w:tr>
      <w:tr w:rsidR="00725314" w:rsidRPr="00B576E6" w14:paraId="1A928559" w14:textId="77777777" w:rsidTr="00C815D7">
        <w:trPr>
          <w:trHeight w:val="46"/>
        </w:trPr>
        <w:tc>
          <w:tcPr>
            <w:tcW w:w="756" w:type="pct"/>
            <w:shd w:val="clear" w:color="auto" w:fill="FFFFFF" w:themeFill="background1"/>
            <w:noWrap/>
            <w:vAlign w:val="center"/>
            <w:hideMark/>
          </w:tcPr>
          <w:p w14:paraId="7B6B2B22" w14:textId="77777777" w:rsidR="00725314" w:rsidRPr="00B576E6" w:rsidRDefault="00725314" w:rsidP="00C815D7">
            <w:pPr>
              <w:widowControl w:val="0"/>
              <w:tabs>
                <w:tab w:val="num" w:pos="710"/>
              </w:tabs>
              <w:ind w:right="-247"/>
              <w:jc w:val="left"/>
              <w:rPr>
                <w:sz w:val="20"/>
                <w:szCs w:val="20"/>
                <w:lang w:val="en-US"/>
              </w:rPr>
            </w:pPr>
            <w:r w:rsidRPr="00B576E6">
              <w:rPr>
                <w:sz w:val="20"/>
                <w:szCs w:val="20"/>
              </w:rPr>
              <w:t>Huntsman (</w:t>
            </w:r>
            <w:proofErr w:type="gramStart"/>
            <w:r w:rsidRPr="00B576E6">
              <w:rPr>
                <w:sz w:val="20"/>
                <w:szCs w:val="20"/>
              </w:rPr>
              <w:t>28)</w:t>
            </w:r>
            <w:r w:rsidRPr="00B576E6">
              <w:rPr>
                <w:sz w:val="20"/>
                <w:szCs w:val="20"/>
                <w:vertAlign w:val="superscript"/>
              </w:rPr>
              <w:t>*</w:t>
            </w:r>
            <w:proofErr w:type="gramEnd"/>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5962A27F" w14:textId="77777777" w:rsidR="00725314" w:rsidRPr="00B576E6" w:rsidRDefault="00725314" w:rsidP="00C815D7">
            <w:pPr>
              <w:tabs>
                <w:tab w:val="num" w:pos="710"/>
              </w:tabs>
              <w:jc w:val="right"/>
              <w:rPr>
                <w:sz w:val="20"/>
                <w:szCs w:val="20"/>
                <w:lang w:val="en-US"/>
              </w:rPr>
            </w:pPr>
            <w:r w:rsidRPr="00B576E6">
              <w:rPr>
                <w:sz w:val="20"/>
                <w:szCs w:val="20"/>
                <w:lang w:val="en-US"/>
              </w:rPr>
              <w:t>92.55</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3800D8C0" w14:textId="77777777" w:rsidR="00725314" w:rsidRPr="00B576E6" w:rsidRDefault="00725314" w:rsidP="00C815D7">
            <w:pPr>
              <w:tabs>
                <w:tab w:val="num" w:pos="710"/>
              </w:tabs>
              <w:jc w:val="right"/>
              <w:rPr>
                <w:sz w:val="20"/>
                <w:szCs w:val="20"/>
                <w:lang w:val="en-US"/>
              </w:rPr>
            </w:pPr>
            <w:r w:rsidRPr="00B576E6">
              <w:rPr>
                <w:sz w:val="20"/>
                <w:szCs w:val="20"/>
                <w:lang w:val="en-US"/>
              </w:rPr>
              <w:t>10.18</w:t>
            </w:r>
          </w:p>
        </w:tc>
        <w:tc>
          <w:tcPr>
            <w:tcW w:w="606" w:type="pct"/>
            <w:tcBorders>
              <w:right w:val="single" w:sz="4" w:space="0" w:color="auto"/>
            </w:tcBorders>
            <w:shd w:val="clear" w:color="auto" w:fill="FFFFFF" w:themeFill="background1"/>
            <w:noWrap/>
            <w:vAlign w:val="center"/>
            <w:hideMark/>
          </w:tcPr>
          <w:p w14:paraId="138805D6" w14:textId="77777777" w:rsidR="00725314" w:rsidRPr="00B576E6" w:rsidRDefault="00725314" w:rsidP="00C815D7">
            <w:pPr>
              <w:tabs>
                <w:tab w:val="num" w:pos="710"/>
              </w:tabs>
              <w:jc w:val="right"/>
              <w:rPr>
                <w:sz w:val="20"/>
                <w:szCs w:val="20"/>
                <w:lang w:val="en-US"/>
              </w:rPr>
            </w:pPr>
            <w:r w:rsidRPr="00B576E6">
              <w:rPr>
                <w:sz w:val="20"/>
                <w:szCs w:val="20"/>
                <w:lang w:val="en-US"/>
              </w:rPr>
              <w:t>962,540</w:t>
            </w:r>
          </w:p>
        </w:tc>
        <w:tc>
          <w:tcPr>
            <w:tcW w:w="2804"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4548C2D" w14:textId="77777777" w:rsidR="00725314" w:rsidRPr="00B576E6" w:rsidRDefault="00725314" w:rsidP="00C815D7">
            <w:pPr>
              <w:tabs>
                <w:tab w:val="num" w:pos="710"/>
              </w:tabs>
              <w:jc w:val="left"/>
              <w:rPr>
                <w:sz w:val="20"/>
                <w:szCs w:val="20"/>
                <w:lang w:val="en-US"/>
              </w:rPr>
            </w:pPr>
          </w:p>
        </w:tc>
      </w:tr>
      <w:tr w:rsidR="00725314" w:rsidRPr="00B576E6" w14:paraId="377840BD" w14:textId="77777777" w:rsidTr="00C815D7">
        <w:trPr>
          <w:trHeight w:val="506"/>
        </w:trPr>
        <w:tc>
          <w:tcPr>
            <w:tcW w:w="756" w:type="pct"/>
            <w:shd w:val="clear" w:color="auto" w:fill="FFFFFF" w:themeFill="background1"/>
            <w:noWrap/>
            <w:vAlign w:val="center"/>
            <w:hideMark/>
          </w:tcPr>
          <w:p w14:paraId="0212697F" w14:textId="77777777" w:rsidR="00725314" w:rsidRPr="00B576E6" w:rsidRDefault="00725314" w:rsidP="00C815D7">
            <w:pPr>
              <w:widowControl w:val="0"/>
              <w:tabs>
                <w:tab w:val="num" w:pos="710"/>
              </w:tabs>
              <w:jc w:val="left"/>
              <w:rPr>
                <w:sz w:val="20"/>
                <w:szCs w:val="20"/>
                <w:lang w:val="en-US"/>
              </w:rPr>
            </w:pPr>
            <w:proofErr w:type="spellStart"/>
            <w:r w:rsidRPr="00B576E6">
              <w:rPr>
                <w:sz w:val="20"/>
                <w:szCs w:val="20"/>
              </w:rPr>
              <w:t>Poliresinas</w:t>
            </w:r>
            <w:proofErr w:type="spellEnd"/>
            <w:r w:rsidRPr="00B576E6">
              <w:rPr>
                <w:sz w:val="20"/>
                <w:szCs w:val="20"/>
              </w:rPr>
              <w:t xml:space="preserve"> San Luis (12)</w:t>
            </w:r>
          </w:p>
        </w:tc>
        <w:tc>
          <w:tcPr>
            <w:tcW w:w="454" w:type="pct"/>
            <w:tcBorders>
              <w:top w:val="nil"/>
              <w:left w:val="nil"/>
              <w:bottom w:val="single" w:sz="4" w:space="0" w:color="auto"/>
              <w:right w:val="single" w:sz="4" w:space="0" w:color="auto"/>
            </w:tcBorders>
            <w:shd w:val="clear" w:color="auto" w:fill="FFFFFF" w:themeFill="background1"/>
            <w:noWrap/>
            <w:vAlign w:val="center"/>
            <w:hideMark/>
          </w:tcPr>
          <w:p w14:paraId="1765EF87" w14:textId="77777777" w:rsidR="00725314" w:rsidRPr="00B576E6" w:rsidRDefault="00725314" w:rsidP="00C815D7">
            <w:pPr>
              <w:tabs>
                <w:tab w:val="num" w:pos="710"/>
              </w:tabs>
              <w:jc w:val="right"/>
              <w:rPr>
                <w:sz w:val="20"/>
                <w:szCs w:val="20"/>
                <w:lang w:val="en-US"/>
              </w:rPr>
            </w:pPr>
            <w:r w:rsidRPr="00B576E6">
              <w:rPr>
                <w:sz w:val="20"/>
                <w:szCs w:val="20"/>
                <w:lang w:val="en-US"/>
              </w:rPr>
              <w:t>22.03</w:t>
            </w:r>
          </w:p>
        </w:tc>
        <w:tc>
          <w:tcPr>
            <w:tcW w:w="379" w:type="pct"/>
            <w:tcBorders>
              <w:top w:val="nil"/>
              <w:left w:val="nil"/>
              <w:bottom w:val="single" w:sz="4" w:space="0" w:color="auto"/>
              <w:right w:val="single" w:sz="4" w:space="0" w:color="auto"/>
            </w:tcBorders>
            <w:shd w:val="clear" w:color="auto" w:fill="FFFFFF" w:themeFill="background1"/>
            <w:noWrap/>
            <w:vAlign w:val="center"/>
            <w:hideMark/>
          </w:tcPr>
          <w:p w14:paraId="3CA2BEF9" w14:textId="77777777" w:rsidR="00725314" w:rsidRPr="00B576E6" w:rsidRDefault="00725314" w:rsidP="00C815D7">
            <w:pPr>
              <w:tabs>
                <w:tab w:val="num" w:pos="710"/>
              </w:tabs>
              <w:jc w:val="right"/>
              <w:rPr>
                <w:sz w:val="20"/>
                <w:szCs w:val="20"/>
                <w:lang w:val="en-US"/>
              </w:rPr>
            </w:pPr>
            <w:r w:rsidRPr="00B576E6">
              <w:rPr>
                <w:sz w:val="20"/>
                <w:szCs w:val="20"/>
                <w:lang w:val="en-US"/>
              </w:rPr>
              <w:t>2.42</w:t>
            </w:r>
          </w:p>
        </w:tc>
        <w:tc>
          <w:tcPr>
            <w:tcW w:w="606" w:type="pct"/>
            <w:tcBorders>
              <w:right w:val="single" w:sz="4" w:space="0" w:color="auto"/>
            </w:tcBorders>
            <w:shd w:val="clear" w:color="auto" w:fill="FFFFFF" w:themeFill="background1"/>
            <w:noWrap/>
            <w:vAlign w:val="center"/>
            <w:hideMark/>
          </w:tcPr>
          <w:p w14:paraId="4A853863" w14:textId="77777777" w:rsidR="00725314" w:rsidRPr="00B576E6" w:rsidRDefault="00725314" w:rsidP="00C815D7">
            <w:pPr>
              <w:tabs>
                <w:tab w:val="num" w:pos="710"/>
              </w:tabs>
              <w:jc w:val="right"/>
              <w:rPr>
                <w:sz w:val="20"/>
                <w:szCs w:val="20"/>
                <w:lang w:val="en-US"/>
              </w:rPr>
            </w:pPr>
            <w:r w:rsidRPr="00B576E6">
              <w:rPr>
                <w:sz w:val="20"/>
                <w:szCs w:val="20"/>
                <w:lang w:val="en-US"/>
              </w:rPr>
              <w:t>241,438</w:t>
            </w:r>
          </w:p>
        </w:tc>
        <w:tc>
          <w:tcPr>
            <w:tcW w:w="2804"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3D11750" w14:textId="77777777" w:rsidR="00725314" w:rsidRPr="00B576E6" w:rsidRDefault="00725314" w:rsidP="00C815D7">
            <w:pPr>
              <w:tabs>
                <w:tab w:val="num" w:pos="710"/>
              </w:tabs>
              <w:jc w:val="left"/>
              <w:rPr>
                <w:sz w:val="20"/>
                <w:szCs w:val="20"/>
                <w:lang w:val="en-US"/>
              </w:rPr>
            </w:pPr>
          </w:p>
        </w:tc>
      </w:tr>
      <w:tr w:rsidR="00725314" w:rsidRPr="00B576E6" w14:paraId="3A91794B" w14:textId="77777777" w:rsidTr="00C815D7">
        <w:trPr>
          <w:trHeight w:val="598"/>
        </w:trPr>
        <w:tc>
          <w:tcPr>
            <w:tcW w:w="756" w:type="pct"/>
            <w:shd w:val="clear" w:color="auto" w:fill="FFFFFF" w:themeFill="background1"/>
            <w:noWrap/>
            <w:vAlign w:val="center"/>
            <w:hideMark/>
          </w:tcPr>
          <w:p w14:paraId="1B586310" w14:textId="77777777" w:rsidR="00725314" w:rsidRPr="00B576E6" w:rsidRDefault="00725314" w:rsidP="00C815D7">
            <w:pPr>
              <w:tabs>
                <w:tab w:val="num" w:pos="710"/>
              </w:tabs>
              <w:jc w:val="left"/>
              <w:rPr>
                <w:sz w:val="20"/>
                <w:szCs w:val="20"/>
                <w:lang w:val="es-CO"/>
              </w:rPr>
            </w:pPr>
            <w:proofErr w:type="spellStart"/>
            <w:r w:rsidRPr="00B576E6">
              <w:rPr>
                <w:sz w:val="20"/>
                <w:szCs w:val="20"/>
                <w:lang w:val="es-CO"/>
              </w:rPr>
              <w:t>Quimica</w:t>
            </w:r>
            <w:proofErr w:type="spellEnd"/>
            <w:r w:rsidRPr="00B576E6">
              <w:rPr>
                <w:sz w:val="20"/>
                <w:szCs w:val="20"/>
                <w:lang w:val="es-CO"/>
              </w:rPr>
              <w:t xml:space="preserve"> del Caucho (17)</w:t>
            </w:r>
          </w:p>
        </w:tc>
        <w:tc>
          <w:tcPr>
            <w:tcW w:w="454" w:type="pct"/>
            <w:tcBorders>
              <w:top w:val="nil"/>
              <w:left w:val="nil"/>
              <w:right w:val="single" w:sz="4" w:space="0" w:color="auto"/>
            </w:tcBorders>
            <w:shd w:val="clear" w:color="auto" w:fill="FFFFFF" w:themeFill="background1"/>
            <w:noWrap/>
            <w:vAlign w:val="center"/>
            <w:hideMark/>
          </w:tcPr>
          <w:p w14:paraId="28DD0C78" w14:textId="77777777" w:rsidR="00725314" w:rsidRPr="00B576E6" w:rsidRDefault="00725314" w:rsidP="00C815D7">
            <w:pPr>
              <w:tabs>
                <w:tab w:val="num" w:pos="710"/>
              </w:tabs>
              <w:jc w:val="right"/>
              <w:rPr>
                <w:sz w:val="20"/>
                <w:szCs w:val="20"/>
                <w:lang w:val="es-CO"/>
              </w:rPr>
            </w:pPr>
            <w:r w:rsidRPr="00B576E6">
              <w:rPr>
                <w:sz w:val="20"/>
                <w:szCs w:val="20"/>
                <w:lang w:val="en-US"/>
              </w:rPr>
              <w:t>56.50</w:t>
            </w:r>
          </w:p>
        </w:tc>
        <w:tc>
          <w:tcPr>
            <w:tcW w:w="379" w:type="pct"/>
            <w:tcBorders>
              <w:top w:val="nil"/>
              <w:left w:val="nil"/>
              <w:right w:val="single" w:sz="4" w:space="0" w:color="auto"/>
            </w:tcBorders>
            <w:shd w:val="clear" w:color="auto" w:fill="FFFFFF" w:themeFill="background1"/>
            <w:noWrap/>
            <w:vAlign w:val="center"/>
            <w:hideMark/>
          </w:tcPr>
          <w:p w14:paraId="43341F27" w14:textId="77777777" w:rsidR="00725314" w:rsidRPr="00B576E6" w:rsidRDefault="00725314" w:rsidP="00C815D7">
            <w:pPr>
              <w:tabs>
                <w:tab w:val="num" w:pos="710"/>
              </w:tabs>
              <w:jc w:val="right"/>
              <w:rPr>
                <w:sz w:val="20"/>
                <w:szCs w:val="20"/>
                <w:lang w:val="es-CO"/>
              </w:rPr>
            </w:pPr>
            <w:r w:rsidRPr="00B576E6">
              <w:rPr>
                <w:sz w:val="20"/>
                <w:szCs w:val="20"/>
                <w:lang w:val="en-US"/>
              </w:rPr>
              <w:t>6.21</w:t>
            </w:r>
          </w:p>
        </w:tc>
        <w:tc>
          <w:tcPr>
            <w:tcW w:w="606" w:type="pct"/>
            <w:tcBorders>
              <w:right w:val="single" w:sz="4" w:space="0" w:color="auto"/>
            </w:tcBorders>
            <w:shd w:val="clear" w:color="auto" w:fill="FFFFFF" w:themeFill="background1"/>
            <w:noWrap/>
            <w:vAlign w:val="center"/>
            <w:hideMark/>
          </w:tcPr>
          <w:p w14:paraId="419BE08D" w14:textId="77777777" w:rsidR="00725314" w:rsidRPr="00B576E6" w:rsidRDefault="00725314" w:rsidP="00C815D7">
            <w:pPr>
              <w:tabs>
                <w:tab w:val="num" w:pos="710"/>
              </w:tabs>
              <w:jc w:val="right"/>
              <w:rPr>
                <w:sz w:val="20"/>
                <w:szCs w:val="20"/>
                <w:lang w:val="es-CO"/>
              </w:rPr>
            </w:pPr>
            <w:r w:rsidRPr="00B576E6">
              <w:rPr>
                <w:sz w:val="20"/>
                <w:szCs w:val="20"/>
                <w:lang w:val="en-US"/>
              </w:rPr>
              <w:t>588,344</w:t>
            </w:r>
          </w:p>
        </w:tc>
        <w:tc>
          <w:tcPr>
            <w:tcW w:w="2804"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40262B5" w14:textId="77777777" w:rsidR="00725314" w:rsidRPr="00B576E6" w:rsidRDefault="00725314" w:rsidP="00C815D7">
            <w:pPr>
              <w:tabs>
                <w:tab w:val="num" w:pos="710"/>
              </w:tabs>
              <w:jc w:val="left"/>
              <w:rPr>
                <w:sz w:val="20"/>
                <w:szCs w:val="20"/>
                <w:lang w:val="es-CO"/>
              </w:rPr>
            </w:pPr>
          </w:p>
        </w:tc>
      </w:tr>
      <w:tr w:rsidR="00725314" w:rsidRPr="00B576E6" w14:paraId="3F18DC19" w14:textId="77777777" w:rsidTr="00C815D7">
        <w:trPr>
          <w:trHeight w:val="423"/>
        </w:trPr>
        <w:tc>
          <w:tcPr>
            <w:tcW w:w="756" w:type="pct"/>
            <w:shd w:val="clear" w:color="auto" w:fill="FFFFFF" w:themeFill="background1"/>
            <w:noWrap/>
            <w:vAlign w:val="center"/>
          </w:tcPr>
          <w:p w14:paraId="79E70D48" w14:textId="77777777" w:rsidR="00725314" w:rsidRPr="00B576E6" w:rsidRDefault="00725314" w:rsidP="00C815D7">
            <w:pPr>
              <w:tabs>
                <w:tab w:val="num" w:pos="710"/>
              </w:tabs>
              <w:jc w:val="left"/>
              <w:rPr>
                <w:rFonts w:eastAsia="Calibri"/>
                <w:b/>
                <w:bCs/>
                <w:sz w:val="20"/>
                <w:szCs w:val="20"/>
                <w:lang w:eastAsia="en-GB"/>
              </w:rPr>
            </w:pPr>
            <w:r w:rsidRPr="00B576E6">
              <w:rPr>
                <w:rFonts w:eastAsia="Calibri"/>
                <w:b/>
                <w:bCs/>
                <w:sz w:val="20"/>
                <w:szCs w:val="20"/>
                <w:lang w:eastAsia="en-GB"/>
              </w:rPr>
              <w:t xml:space="preserve">Subtotal </w:t>
            </w:r>
          </w:p>
        </w:tc>
        <w:tc>
          <w:tcPr>
            <w:tcW w:w="454" w:type="pct"/>
            <w:tcBorders>
              <w:top w:val="nil"/>
              <w:left w:val="nil"/>
              <w:bottom w:val="single" w:sz="4" w:space="0" w:color="auto"/>
              <w:right w:val="single" w:sz="4" w:space="0" w:color="auto"/>
            </w:tcBorders>
            <w:shd w:val="clear" w:color="auto" w:fill="FFFFFF" w:themeFill="background1"/>
            <w:noWrap/>
            <w:vAlign w:val="center"/>
          </w:tcPr>
          <w:p w14:paraId="2FF57799" w14:textId="77777777" w:rsidR="00725314" w:rsidRPr="00B576E6" w:rsidRDefault="00725314" w:rsidP="00C815D7">
            <w:pPr>
              <w:tabs>
                <w:tab w:val="num" w:pos="710"/>
              </w:tabs>
              <w:jc w:val="right"/>
              <w:rPr>
                <w:b/>
                <w:bCs/>
                <w:sz w:val="20"/>
                <w:szCs w:val="20"/>
                <w:lang w:val="en-US"/>
              </w:rPr>
            </w:pPr>
            <w:r w:rsidRPr="00B576E6">
              <w:rPr>
                <w:b/>
                <w:bCs/>
                <w:color w:val="000000"/>
                <w:sz w:val="20"/>
                <w:szCs w:val="20"/>
                <w:lang w:val="en-US"/>
              </w:rPr>
              <w:t>467.02</w:t>
            </w:r>
          </w:p>
        </w:tc>
        <w:tc>
          <w:tcPr>
            <w:tcW w:w="379" w:type="pct"/>
            <w:tcBorders>
              <w:top w:val="nil"/>
              <w:left w:val="nil"/>
              <w:bottom w:val="single" w:sz="4" w:space="0" w:color="auto"/>
              <w:right w:val="single" w:sz="4" w:space="0" w:color="auto"/>
            </w:tcBorders>
            <w:shd w:val="clear" w:color="auto" w:fill="FFFFFF" w:themeFill="background1"/>
            <w:noWrap/>
            <w:vAlign w:val="center"/>
          </w:tcPr>
          <w:p w14:paraId="76F9E68B" w14:textId="77777777" w:rsidR="00725314" w:rsidRPr="00B576E6" w:rsidRDefault="00725314" w:rsidP="00C815D7">
            <w:pPr>
              <w:tabs>
                <w:tab w:val="num" w:pos="710"/>
              </w:tabs>
              <w:jc w:val="right"/>
              <w:rPr>
                <w:b/>
                <w:bCs/>
                <w:sz w:val="20"/>
                <w:szCs w:val="20"/>
                <w:lang w:val="en-US"/>
              </w:rPr>
            </w:pPr>
            <w:r w:rsidRPr="00B576E6">
              <w:rPr>
                <w:b/>
                <w:bCs/>
                <w:color w:val="000000"/>
                <w:sz w:val="20"/>
                <w:szCs w:val="20"/>
                <w:lang w:val="en-US"/>
              </w:rPr>
              <w:t>51.37</w:t>
            </w:r>
          </w:p>
        </w:tc>
        <w:tc>
          <w:tcPr>
            <w:tcW w:w="606" w:type="pct"/>
            <w:tcBorders>
              <w:right w:val="single" w:sz="4" w:space="0" w:color="auto"/>
            </w:tcBorders>
            <w:shd w:val="clear" w:color="auto" w:fill="FFFFFF" w:themeFill="background1"/>
            <w:noWrap/>
            <w:vAlign w:val="center"/>
          </w:tcPr>
          <w:p w14:paraId="6C0E6B03" w14:textId="77777777" w:rsidR="00725314" w:rsidRPr="00B576E6" w:rsidRDefault="00725314" w:rsidP="00C815D7">
            <w:pPr>
              <w:tabs>
                <w:tab w:val="num" w:pos="710"/>
              </w:tabs>
              <w:jc w:val="right"/>
              <w:rPr>
                <w:b/>
                <w:bCs/>
                <w:sz w:val="20"/>
                <w:szCs w:val="20"/>
                <w:lang w:val="en-US"/>
              </w:rPr>
            </w:pPr>
            <w:r w:rsidRPr="00B576E6">
              <w:rPr>
                <w:b/>
                <w:bCs/>
                <w:sz w:val="20"/>
                <w:szCs w:val="20"/>
                <w:lang w:val="en-US"/>
              </w:rPr>
              <w:t>4,663,827</w:t>
            </w:r>
          </w:p>
        </w:tc>
        <w:tc>
          <w:tcPr>
            <w:tcW w:w="2804"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02C5080" w14:textId="77777777" w:rsidR="00725314" w:rsidRPr="00B576E6" w:rsidRDefault="00725314" w:rsidP="00C815D7">
            <w:pPr>
              <w:tabs>
                <w:tab w:val="num" w:pos="710"/>
              </w:tabs>
              <w:jc w:val="left"/>
              <w:rPr>
                <w:b/>
                <w:bCs/>
                <w:sz w:val="20"/>
                <w:szCs w:val="20"/>
                <w:lang w:val="en-US"/>
              </w:rPr>
            </w:pPr>
          </w:p>
        </w:tc>
      </w:tr>
      <w:tr w:rsidR="00725314" w:rsidRPr="00B576E6" w14:paraId="1DB9035A" w14:textId="77777777" w:rsidTr="00C815D7">
        <w:trPr>
          <w:trHeight w:val="290"/>
        </w:trPr>
        <w:tc>
          <w:tcPr>
            <w:tcW w:w="756" w:type="pct"/>
            <w:shd w:val="clear" w:color="auto" w:fill="FFFFFF" w:themeFill="background1"/>
            <w:noWrap/>
            <w:vAlign w:val="center"/>
          </w:tcPr>
          <w:p w14:paraId="37C07B42" w14:textId="77777777" w:rsidR="00725314" w:rsidRPr="00B576E6" w:rsidRDefault="00725314" w:rsidP="00C815D7">
            <w:pPr>
              <w:tabs>
                <w:tab w:val="num" w:pos="710"/>
              </w:tabs>
              <w:jc w:val="left"/>
              <w:rPr>
                <w:rFonts w:eastAsia="Calibri"/>
                <w:b/>
                <w:bCs/>
                <w:sz w:val="20"/>
                <w:szCs w:val="20"/>
                <w:lang w:eastAsia="en-GB"/>
              </w:rPr>
            </w:pPr>
            <w:r w:rsidRPr="00B576E6">
              <w:rPr>
                <w:rFonts w:eastAsia="Calibri"/>
                <w:b/>
                <w:bCs/>
                <w:sz w:val="20"/>
                <w:szCs w:val="20"/>
                <w:lang w:eastAsia="en-GB"/>
              </w:rPr>
              <w:t>Total PU</w:t>
            </w:r>
          </w:p>
        </w:tc>
        <w:tc>
          <w:tcPr>
            <w:tcW w:w="454" w:type="pct"/>
            <w:tcBorders>
              <w:top w:val="nil"/>
              <w:left w:val="nil"/>
              <w:bottom w:val="single" w:sz="4" w:space="0" w:color="auto"/>
              <w:right w:val="single" w:sz="4" w:space="0" w:color="auto"/>
            </w:tcBorders>
            <w:shd w:val="clear" w:color="auto" w:fill="FFFFFF" w:themeFill="background1"/>
            <w:noWrap/>
            <w:vAlign w:val="center"/>
          </w:tcPr>
          <w:p w14:paraId="6E456279" w14:textId="77777777" w:rsidR="00725314" w:rsidRPr="00B576E6" w:rsidRDefault="00725314" w:rsidP="00C815D7">
            <w:pPr>
              <w:tabs>
                <w:tab w:val="num" w:pos="710"/>
              </w:tabs>
              <w:jc w:val="right"/>
              <w:rPr>
                <w:b/>
                <w:bCs/>
                <w:sz w:val="20"/>
                <w:szCs w:val="20"/>
                <w:lang w:val="en-US"/>
              </w:rPr>
            </w:pPr>
            <w:r w:rsidRPr="00B576E6">
              <w:rPr>
                <w:b/>
                <w:bCs/>
                <w:sz w:val="20"/>
                <w:szCs w:val="20"/>
                <w:lang w:val="en-US"/>
              </w:rPr>
              <w:t>527.55</w:t>
            </w:r>
          </w:p>
        </w:tc>
        <w:tc>
          <w:tcPr>
            <w:tcW w:w="379" w:type="pct"/>
            <w:tcBorders>
              <w:top w:val="nil"/>
              <w:left w:val="nil"/>
              <w:bottom w:val="single" w:sz="4" w:space="0" w:color="auto"/>
              <w:right w:val="single" w:sz="4" w:space="0" w:color="auto"/>
            </w:tcBorders>
            <w:shd w:val="clear" w:color="auto" w:fill="FFFFFF" w:themeFill="background1"/>
            <w:noWrap/>
            <w:vAlign w:val="center"/>
          </w:tcPr>
          <w:p w14:paraId="76DFB171" w14:textId="77777777" w:rsidR="00725314" w:rsidRPr="00B576E6" w:rsidRDefault="00725314" w:rsidP="00C815D7">
            <w:pPr>
              <w:tabs>
                <w:tab w:val="num" w:pos="710"/>
              </w:tabs>
              <w:jc w:val="right"/>
              <w:rPr>
                <w:b/>
                <w:bCs/>
                <w:sz w:val="20"/>
                <w:szCs w:val="20"/>
                <w:lang w:val="en-US"/>
              </w:rPr>
            </w:pPr>
            <w:r w:rsidRPr="00B576E6">
              <w:rPr>
                <w:b/>
                <w:bCs/>
                <w:sz w:val="20"/>
                <w:szCs w:val="20"/>
                <w:lang w:val="en-US"/>
              </w:rPr>
              <w:t>58.03</w:t>
            </w:r>
          </w:p>
        </w:tc>
        <w:tc>
          <w:tcPr>
            <w:tcW w:w="606" w:type="pct"/>
            <w:shd w:val="clear" w:color="auto" w:fill="FFFFFF" w:themeFill="background1"/>
            <w:noWrap/>
            <w:vAlign w:val="center"/>
          </w:tcPr>
          <w:p w14:paraId="7EA7350E" w14:textId="77777777" w:rsidR="00725314" w:rsidRPr="00B576E6" w:rsidRDefault="00725314" w:rsidP="00C815D7">
            <w:pPr>
              <w:tabs>
                <w:tab w:val="num" w:pos="710"/>
              </w:tabs>
              <w:jc w:val="right"/>
              <w:rPr>
                <w:b/>
                <w:bCs/>
                <w:sz w:val="20"/>
                <w:szCs w:val="20"/>
                <w:lang w:val="en-US"/>
              </w:rPr>
            </w:pPr>
            <w:r w:rsidRPr="00B576E6">
              <w:rPr>
                <w:b/>
                <w:bCs/>
                <w:sz w:val="20"/>
                <w:szCs w:val="20"/>
                <w:lang w:val="en-US"/>
              </w:rPr>
              <w:t>5,211,401</w:t>
            </w:r>
          </w:p>
        </w:tc>
        <w:tc>
          <w:tcPr>
            <w:tcW w:w="2804" w:type="pct"/>
            <w:tcBorders>
              <w:top w:val="single" w:sz="4" w:space="0" w:color="auto"/>
            </w:tcBorders>
            <w:shd w:val="clear" w:color="auto" w:fill="FFFFFF" w:themeFill="background1"/>
            <w:noWrap/>
            <w:vAlign w:val="center"/>
          </w:tcPr>
          <w:p w14:paraId="6FAB67C6" w14:textId="77777777" w:rsidR="00725314" w:rsidRPr="00B576E6" w:rsidRDefault="00725314" w:rsidP="00C815D7">
            <w:pPr>
              <w:tabs>
                <w:tab w:val="num" w:pos="710"/>
              </w:tabs>
              <w:jc w:val="left"/>
              <w:rPr>
                <w:b/>
                <w:bCs/>
                <w:sz w:val="20"/>
                <w:szCs w:val="20"/>
                <w:lang w:val="en-US"/>
              </w:rPr>
            </w:pPr>
          </w:p>
        </w:tc>
      </w:tr>
      <w:tr w:rsidR="00725314" w:rsidRPr="00B576E6" w14:paraId="05FF7D4F" w14:textId="77777777" w:rsidTr="00C815D7">
        <w:trPr>
          <w:trHeight w:val="283"/>
        </w:trPr>
        <w:tc>
          <w:tcPr>
            <w:tcW w:w="5000" w:type="pct"/>
            <w:gridSpan w:val="5"/>
            <w:shd w:val="clear" w:color="auto" w:fill="FFFFFF" w:themeFill="background1"/>
            <w:noWrap/>
            <w:vAlign w:val="center"/>
          </w:tcPr>
          <w:p w14:paraId="5DC2673D" w14:textId="77777777" w:rsidR="00725314" w:rsidRPr="00B576E6" w:rsidRDefault="00725314" w:rsidP="00C815D7">
            <w:pPr>
              <w:tabs>
                <w:tab w:val="num" w:pos="710"/>
              </w:tabs>
              <w:jc w:val="center"/>
              <w:rPr>
                <w:rFonts w:eastAsia="Calibri"/>
                <w:b/>
                <w:bCs/>
                <w:sz w:val="20"/>
                <w:szCs w:val="20"/>
                <w:lang w:eastAsia="en-GB"/>
              </w:rPr>
            </w:pPr>
            <w:r w:rsidRPr="00B576E6">
              <w:rPr>
                <w:b/>
                <w:bCs/>
                <w:sz w:val="20"/>
                <w:szCs w:val="20"/>
                <w:lang w:val="en-US"/>
              </w:rPr>
              <w:t>XPS foam sector</w:t>
            </w:r>
          </w:p>
        </w:tc>
      </w:tr>
      <w:tr w:rsidR="00725314" w:rsidRPr="00B576E6" w14:paraId="1F0BB32E" w14:textId="77777777" w:rsidTr="00C815D7">
        <w:trPr>
          <w:trHeight w:val="50"/>
        </w:trPr>
        <w:tc>
          <w:tcPr>
            <w:tcW w:w="756" w:type="pct"/>
            <w:shd w:val="clear" w:color="auto" w:fill="FFFFFF" w:themeFill="background1"/>
            <w:noWrap/>
            <w:vAlign w:val="center"/>
            <w:hideMark/>
          </w:tcPr>
          <w:p w14:paraId="3576F3A0" w14:textId="77777777" w:rsidR="00725314" w:rsidRPr="00B576E6" w:rsidRDefault="00725314" w:rsidP="00C815D7">
            <w:pPr>
              <w:tabs>
                <w:tab w:val="num" w:pos="710"/>
              </w:tabs>
              <w:jc w:val="left"/>
              <w:rPr>
                <w:sz w:val="20"/>
                <w:szCs w:val="20"/>
                <w:lang w:val="en-US"/>
              </w:rPr>
            </w:pPr>
            <w:proofErr w:type="spellStart"/>
            <w:r w:rsidRPr="00B576E6">
              <w:rPr>
                <w:sz w:val="20"/>
                <w:szCs w:val="20"/>
              </w:rPr>
              <w:t>Celpack</w:t>
            </w:r>
            <w:proofErr w:type="spellEnd"/>
          </w:p>
        </w:tc>
        <w:tc>
          <w:tcPr>
            <w:tcW w:w="454" w:type="pct"/>
            <w:vMerge w:val="restart"/>
            <w:shd w:val="clear" w:color="auto" w:fill="FFFFFF" w:themeFill="background1"/>
            <w:noWrap/>
            <w:vAlign w:val="center"/>
            <w:hideMark/>
          </w:tcPr>
          <w:p w14:paraId="2F6D163F" w14:textId="77777777" w:rsidR="00725314" w:rsidRPr="00B576E6" w:rsidRDefault="00725314" w:rsidP="00C815D7">
            <w:pPr>
              <w:tabs>
                <w:tab w:val="num" w:pos="710"/>
              </w:tabs>
              <w:jc w:val="right"/>
              <w:rPr>
                <w:sz w:val="20"/>
                <w:szCs w:val="20"/>
                <w:lang w:val="en-US"/>
              </w:rPr>
            </w:pPr>
            <w:r w:rsidRPr="00B576E6">
              <w:rPr>
                <w:rFonts w:eastAsia="Calibri"/>
                <w:sz w:val="20"/>
                <w:szCs w:val="20"/>
                <w:lang w:eastAsia="en-GB"/>
              </w:rPr>
              <w:t>57.30</w:t>
            </w:r>
          </w:p>
        </w:tc>
        <w:tc>
          <w:tcPr>
            <w:tcW w:w="379" w:type="pct"/>
            <w:vMerge w:val="restart"/>
            <w:shd w:val="clear" w:color="auto" w:fill="FFFFFF" w:themeFill="background1"/>
            <w:noWrap/>
            <w:vAlign w:val="center"/>
            <w:hideMark/>
          </w:tcPr>
          <w:p w14:paraId="06FB2F8E" w14:textId="77777777" w:rsidR="00725314" w:rsidRPr="00B576E6" w:rsidRDefault="00725314" w:rsidP="00C815D7">
            <w:pPr>
              <w:tabs>
                <w:tab w:val="num" w:pos="710"/>
              </w:tabs>
              <w:jc w:val="right"/>
              <w:rPr>
                <w:sz w:val="20"/>
                <w:szCs w:val="20"/>
                <w:lang w:val="en-US"/>
              </w:rPr>
            </w:pPr>
            <w:r w:rsidRPr="00B576E6">
              <w:rPr>
                <w:sz w:val="20"/>
                <w:szCs w:val="20"/>
                <w:lang w:val="en-US"/>
              </w:rPr>
              <w:t>3.42</w:t>
            </w:r>
          </w:p>
        </w:tc>
        <w:tc>
          <w:tcPr>
            <w:tcW w:w="606" w:type="pct"/>
            <w:vMerge w:val="restart"/>
            <w:shd w:val="clear" w:color="auto" w:fill="FFFFFF" w:themeFill="background1"/>
            <w:noWrap/>
            <w:vAlign w:val="center"/>
          </w:tcPr>
          <w:p w14:paraId="6D5C04B1" w14:textId="77777777" w:rsidR="00725314" w:rsidRPr="00B576E6" w:rsidRDefault="00725314" w:rsidP="00C815D7">
            <w:pPr>
              <w:tabs>
                <w:tab w:val="num" w:pos="710"/>
              </w:tabs>
              <w:jc w:val="right"/>
              <w:rPr>
                <w:sz w:val="20"/>
                <w:szCs w:val="20"/>
                <w:lang w:val="en-US"/>
              </w:rPr>
            </w:pPr>
            <w:r w:rsidRPr="00B576E6">
              <w:rPr>
                <w:sz w:val="20"/>
                <w:szCs w:val="20"/>
                <w:lang w:val="en-US"/>
              </w:rPr>
              <w:t>348,767</w:t>
            </w:r>
          </w:p>
        </w:tc>
        <w:tc>
          <w:tcPr>
            <w:tcW w:w="2804" w:type="pct"/>
            <w:shd w:val="clear" w:color="auto" w:fill="FFFFFF" w:themeFill="background1"/>
            <w:noWrap/>
          </w:tcPr>
          <w:p w14:paraId="7E2CFDA6" w14:textId="77777777" w:rsidR="00725314" w:rsidRPr="00B576E6" w:rsidRDefault="00725314" w:rsidP="00C815D7">
            <w:pPr>
              <w:tabs>
                <w:tab w:val="num" w:pos="710"/>
              </w:tabs>
              <w:jc w:val="left"/>
              <w:rPr>
                <w:sz w:val="20"/>
                <w:szCs w:val="20"/>
                <w:lang w:val="en-US"/>
              </w:rPr>
            </w:pPr>
            <w:r w:rsidRPr="00B576E6">
              <w:rPr>
                <w:sz w:val="20"/>
                <w:szCs w:val="20"/>
              </w:rPr>
              <w:t>XPS foam manufacturing conversion from HCFC</w:t>
            </w:r>
            <w:r w:rsidRPr="00B576E6">
              <w:rPr>
                <w:sz w:val="20"/>
                <w:szCs w:val="20"/>
              </w:rPr>
              <w:noBreakHyphen/>
              <w:t>22 to butane completed.</w:t>
            </w:r>
          </w:p>
        </w:tc>
      </w:tr>
      <w:tr w:rsidR="00725314" w:rsidRPr="00B576E6" w14:paraId="00C53496" w14:textId="77777777" w:rsidTr="00C815D7">
        <w:trPr>
          <w:trHeight w:val="110"/>
        </w:trPr>
        <w:tc>
          <w:tcPr>
            <w:tcW w:w="756" w:type="pct"/>
            <w:shd w:val="clear" w:color="auto" w:fill="FFFFFF" w:themeFill="background1"/>
            <w:noWrap/>
            <w:vAlign w:val="center"/>
            <w:hideMark/>
          </w:tcPr>
          <w:p w14:paraId="1EE5B884" w14:textId="77777777" w:rsidR="00725314" w:rsidRPr="00B576E6" w:rsidRDefault="00725314" w:rsidP="00C815D7">
            <w:pPr>
              <w:tabs>
                <w:tab w:val="num" w:pos="710"/>
              </w:tabs>
              <w:jc w:val="left"/>
              <w:rPr>
                <w:sz w:val="20"/>
                <w:szCs w:val="20"/>
                <w:lang w:val="en-US"/>
              </w:rPr>
            </w:pPr>
            <w:proofErr w:type="spellStart"/>
            <w:r w:rsidRPr="00B576E6">
              <w:rPr>
                <w:sz w:val="20"/>
                <w:szCs w:val="20"/>
              </w:rPr>
              <w:t>Perfiles</w:t>
            </w:r>
            <w:proofErr w:type="spellEnd"/>
            <w:r w:rsidRPr="00B576E6">
              <w:rPr>
                <w:sz w:val="20"/>
                <w:szCs w:val="20"/>
              </w:rPr>
              <w:t xml:space="preserve"> </w:t>
            </w:r>
            <w:proofErr w:type="spellStart"/>
            <w:r w:rsidRPr="00B576E6">
              <w:rPr>
                <w:sz w:val="20"/>
                <w:szCs w:val="20"/>
              </w:rPr>
              <w:t>Revestidos</w:t>
            </w:r>
            <w:proofErr w:type="spellEnd"/>
          </w:p>
        </w:tc>
        <w:tc>
          <w:tcPr>
            <w:tcW w:w="454" w:type="pct"/>
            <w:vMerge/>
            <w:shd w:val="clear" w:color="auto" w:fill="FFFFFF" w:themeFill="background1"/>
            <w:noWrap/>
            <w:vAlign w:val="center"/>
            <w:hideMark/>
          </w:tcPr>
          <w:p w14:paraId="6DE45A65" w14:textId="77777777" w:rsidR="00725314" w:rsidRPr="00B576E6" w:rsidRDefault="00725314" w:rsidP="00C815D7">
            <w:pPr>
              <w:tabs>
                <w:tab w:val="num" w:pos="710"/>
              </w:tabs>
              <w:jc w:val="right"/>
              <w:rPr>
                <w:sz w:val="20"/>
                <w:szCs w:val="20"/>
                <w:lang w:val="en-US"/>
              </w:rPr>
            </w:pPr>
          </w:p>
        </w:tc>
        <w:tc>
          <w:tcPr>
            <w:tcW w:w="379" w:type="pct"/>
            <w:vMerge/>
            <w:shd w:val="clear" w:color="auto" w:fill="FFFFFF" w:themeFill="background1"/>
            <w:noWrap/>
            <w:vAlign w:val="center"/>
            <w:hideMark/>
          </w:tcPr>
          <w:p w14:paraId="6C6CC89A" w14:textId="77777777" w:rsidR="00725314" w:rsidRPr="00B576E6" w:rsidRDefault="00725314" w:rsidP="00C815D7">
            <w:pPr>
              <w:tabs>
                <w:tab w:val="num" w:pos="710"/>
              </w:tabs>
              <w:jc w:val="right"/>
              <w:rPr>
                <w:sz w:val="20"/>
                <w:szCs w:val="20"/>
                <w:lang w:val="en-US"/>
              </w:rPr>
            </w:pPr>
          </w:p>
        </w:tc>
        <w:tc>
          <w:tcPr>
            <w:tcW w:w="606" w:type="pct"/>
            <w:vMerge/>
            <w:shd w:val="clear" w:color="auto" w:fill="FFFFFF" w:themeFill="background1"/>
            <w:noWrap/>
            <w:vAlign w:val="center"/>
          </w:tcPr>
          <w:p w14:paraId="2458BC26" w14:textId="77777777" w:rsidR="00725314" w:rsidRPr="00B576E6" w:rsidRDefault="00725314" w:rsidP="00C815D7">
            <w:pPr>
              <w:tabs>
                <w:tab w:val="num" w:pos="710"/>
              </w:tabs>
              <w:jc w:val="right"/>
              <w:rPr>
                <w:sz w:val="20"/>
                <w:szCs w:val="20"/>
                <w:lang w:val="en-US"/>
              </w:rPr>
            </w:pPr>
          </w:p>
        </w:tc>
        <w:tc>
          <w:tcPr>
            <w:tcW w:w="2804" w:type="pct"/>
            <w:shd w:val="clear" w:color="auto" w:fill="FFFFFF" w:themeFill="background1"/>
            <w:noWrap/>
          </w:tcPr>
          <w:p w14:paraId="7B36CF8C" w14:textId="77777777" w:rsidR="00725314" w:rsidRPr="00B576E6" w:rsidRDefault="00725314" w:rsidP="00C815D7">
            <w:pPr>
              <w:jc w:val="left"/>
              <w:rPr>
                <w:sz w:val="20"/>
                <w:szCs w:val="20"/>
                <w:lang w:val="en-US"/>
              </w:rPr>
            </w:pPr>
            <w:r w:rsidRPr="00B576E6">
              <w:rPr>
                <w:sz w:val="20"/>
                <w:szCs w:val="20"/>
              </w:rPr>
              <w:t>XPS foam manufacturing conversion from HCFC</w:t>
            </w:r>
            <w:r w:rsidRPr="00B576E6">
              <w:rPr>
                <w:sz w:val="20"/>
                <w:szCs w:val="20"/>
              </w:rPr>
              <w:noBreakHyphen/>
              <w:t>22 to CO₂/ethanol completed.</w:t>
            </w:r>
          </w:p>
        </w:tc>
      </w:tr>
      <w:tr w:rsidR="00725314" w:rsidRPr="00B576E6" w14:paraId="41ED722F" w14:textId="77777777" w:rsidTr="00C815D7">
        <w:trPr>
          <w:trHeight w:val="332"/>
        </w:trPr>
        <w:tc>
          <w:tcPr>
            <w:tcW w:w="756" w:type="pct"/>
            <w:shd w:val="clear" w:color="auto" w:fill="FFFFFF" w:themeFill="background1"/>
            <w:noWrap/>
            <w:vAlign w:val="center"/>
            <w:hideMark/>
          </w:tcPr>
          <w:p w14:paraId="287F0262" w14:textId="77777777" w:rsidR="00725314" w:rsidRPr="00B576E6" w:rsidRDefault="00725314" w:rsidP="00C815D7">
            <w:pPr>
              <w:tabs>
                <w:tab w:val="num" w:pos="710"/>
              </w:tabs>
              <w:jc w:val="left"/>
              <w:rPr>
                <w:b/>
                <w:bCs/>
                <w:sz w:val="20"/>
                <w:szCs w:val="20"/>
                <w:lang w:val="en-US"/>
              </w:rPr>
            </w:pPr>
            <w:r w:rsidRPr="00B576E6">
              <w:rPr>
                <w:rFonts w:eastAsia="Calibri"/>
                <w:b/>
                <w:bCs/>
                <w:sz w:val="20"/>
                <w:szCs w:val="20"/>
                <w:lang w:eastAsia="en-GB"/>
              </w:rPr>
              <w:t>Total XPS</w:t>
            </w:r>
          </w:p>
        </w:tc>
        <w:tc>
          <w:tcPr>
            <w:tcW w:w="454" w:type="pct"/>
            <w:shd w:val="clear" w:color="auto" w:fill="FFFFFF" w:themeFill="background1"/>
            <w:noWrap/>
            <w:vAlign w:val="center"/>
            <w:hideMark/>
          </w:tcPr>
          <w:p w14:paraId="2B8B43AB" w14:textId="77777777" w:rsidR="00725314" w:rsidRPr="00B576E6" w:rsidRDefault="00725314" w:rsidP="00C815D7">
            <w:pPr>
              <w:tabs>
                <w:tab w:val="num" w:pos="710"/>
              </w:tabs>
              <w:jc w:val="right"/>
              <w:rPr>
                <w:b/>
                <w:bCs/>
                <w:sz w:val="20"/>
                <w:szCs w:val="20"/>
                <w:lang w:val="en-US"/>
              </w:rPr>
            </w:pPr>
            <w:r w:rsidRPr="00B576E6">
              <w:rPr>
                <w:rFonts w:eastAsia="Calibri"/>
                <w:b/>
                <w:bCs/>
                <w:sz w:val="20"/>
                <w:szCs w:val="20"/>
                <w:lang w:eastAsia="en-GB"/>
              </w:rPr>
              <w:t>57.30</w:t>
            </w:r>
          </w:p>
        </w:tc>
        <w:tc>
          <w:tcPr>
            <w:tcW w:w="379" w:type="pct"/>
            <w:shd w:val="clear" w:color="auto" w:fill="FFFFFF" w:themeFill="background1"/>
            <w:noWrap/>
            <w:vAlign w:val="center"/>
            <w:hideMark/>
          </w:tcPr>
          <w:p w14:paraId="18AFC2D7" w14:textId="77777777" w:rsidR="00725314" w:rsidRPr="00B576E6" w:rsidRDefault="00725314" w:rsidP="00C815D7">
            <w:pPr>
              <w:tabs>
                <w:tab w:val="num" w:pos="710"/>
              </w:tabs>
              <w:jc w:val="right"/>
              <w:rPr>
                <w:b/>
                <w:bCs/>
                <w:sz w:val="20"/>
                <w:szCs w:val="20"/>
                <w:lang w:val="en-US"/>
              </w:rPr>
            </w:pPr>
            <w:r w:rsidRPr="00B576E6">
              <w:rPr>
                <w:b/>
                <w:bCs/>
                <w:sz w:val="20"/>
                <w:szCs w:val="20"/>
                <w:lang w:val="en-US"/>
              </w:rPr>
              <w:t>3.42</w:t>
            </w:r>
          </w:p>
        </w:tc>
        <w:tc>
          <w:tcPr>
            <w:tcW w:w="606" w:type="pct"/>
            <w:shd w:val="clear" w:color="auto" w:fill="FFFFFF" w:themeFill="background1"/>
            <w:noWrap/>
            <w:vAlign w:val="center"/>
            <w:hideMark/>
          </w:tcPr>
          <w:p w14:paraId="29D2676B" w14:textId="77777777" w:rsidR="00725314" w:rsidRPr="00B576E6" w:rsidRDefault="00725314" w:rsidP="00C815D7">
            <w:pPr>
              <w:tabs>
                <w:tab w:val="num" w:pos="710"/>
              </w:tabs>
              <w:jc w:val="right"/>
              <w:rPr>
                <w:b/>
                <w:bCs/>
                <w:sz w:val="20"/>
                <w:szCs w:val="20"/>
                <w:lang w:val="en-US"/>
              </w:rPr>
            </w:pPr>
            <w:r w:rsidRPr="00B576E6">
              <w:rPr>
                <w:rFonts w:eastAsia="Calibri"/>
                <w:b/>
                <w:bCs/>
                <w:sz w:val="20"/>
                <w:szCs w:val="20"/>
                <w:lang w:eastAsia="en-GB"/>
              </w:rPr>
              <w:t>348,767</w:t>
            </w:r>
          </w:p>
        </w:tc>
        <w:tc>
          <w:tcPr>
            <w:tcW w:w="2804" w:type="pct"/>
            <w:shd w:val="clear" w:color="auto" w:fill="FFFFFF" w:themeFill="background1"/>
            <w:noWrap/>
          </w:tcPr>
          <w:p w14:paraId="07D643A3" w14:textId="77777777" w:rsidR="00725314" w:rsidRPr="00B576E6" w:rsidRDefault="00725314" w:rsidP="00C815D7">
            <w:pPr>
              <w:tabs>
                <w:tab w:val="num" w:pos="710"/>
              </w:tabs>
              <w:jc w:val="left"/>
              <w:rPr>
                <w:b/>
                <w:bCs/>
                <w:sz w:val="20"/>
                <w:szCs w:val="20"/>
                <w:lang w:val="en-US"/>
              </w:rPr>
            </w:pPr>
          </w:p>
        </w:tc>
      </w:tr>
    </w:tbl>
    <w:p w14:paraId="4D424C7A" w14:textId="2B29DCAA" w:rsidR="00725314" w:rsidRPr="00B576E6" w:rsidRDefault="00725314" w:rsidP="00D9432D">
      <w:pPr>
        <w:shd w:val="clear" w:color="auto" w:fill="FFFFFF" w:themeFill="background1"/>
        <w:tabs>
          <w:tab w:val="num" w:pos="710"/>
        </w:tabs>
        <w:spacing w:after="220"/>
        <w:rPr>
          <w:sz w:val="18"/>
          <w:szCs w:val="18"/>
        </w:rPr>
      </w:pPr>
      <w:r w:rsidRPr="00B576E6">
        <w:rPr>
          <w:sz w:val="18"/>
          <w:szCs w:val="18"/>
        </w:rPr>
        <w:t>* S</w:t>
      </w:r>
      <w:r w:rsidR="000534EC" w:rsidRPr="00B576E6">
        <w:rPr>
          <w:sz w:val="18"/>
          <w:szCs w:val="18"/>
        </w:rPr>
        <w:t xml:space="preserve">ystems </w:t>
      </w:r>
      <w:proofErr w:type="gramStart"/>
      <w:r w:rsidR="000534EC" w:rsidRPr="00B576E6">
        <w:rPr>
          <w:sz w:val="18"/>
          <w:szCs w:val="18"/>
        </w:rPr>
        <w:t>houses</w:t>
      </w:r>
      <w:proofErr w:type="gramEnd"/>
      <w:r w:rsidRPr="00B576E6">
        <w:rPr>
          <w:sz w:val="18"/>
          <w:szCs w:val="18"/>
        </w:rPr>
        <w:t xml:space="preserve"> ineligible due to non-Article 5 ownership; funding is provided only for DSUs.</w:t>
      </w:r>
    </w:p>
    <w:p w14:paraId="037CCCED" w14:textId="77777777" w:rsidR="00725314" w:rsidRPr="00B576E6" w:rsidRDefault="00725314" w:rsidP="00D9432D">
      <w:pPr>
        <w:keepNext/>
        <w:spacing w:before="220" w:after="220"/>
        <w:rPr>
          <w:i/>
          <w:u w:val="single"/>
        </w:rPr>
      </w:pPr>
      <w:bookmarkStart w:id="3" w:name="_Hlk214094183"/>
      <w:r w:rsidRPr="00B576E6">
        <w:rPr>
          <w:i/>
          <w:u w:val="single"/>
        </w:rPr>
        <w:t>Temporary use of technology with high global-warming potential for polyurethane foam (decision 96/8)</w:t>
      </w:r>
    </w:p>
    <w:bookmarkEnd w:id="3"/>
    <w:p w14:paraId="65CE4316" w14:textId="77777777" w:rsidR="00725314" w:rsidRPr="00B576E6" w:rsidRDefault="00725314" w:rsidP="00D9432D">
      <w:pPr>
        <w:pStyle w:val="Heading1"/>
        <w:spacing w:before="220" w:after="220"/>
      </w:pPr>
      <w:r w:rsidRPr="00B576E6">
        <w:t>In approving the third tranche of stage II of the HPMP at its 92</w:t>
      </w:r>
      <w:r w:rsidRPr="00B576E6">
        <w:rPr>
          <w:vertAlign w:val="superscript"/>
        </w:rPr>
        <w:t>nd</w:t>
      </w:r>
      <w:r w:rsidRPr="00B576E6">
        <w:t> meeting, the Executive Committee noted that the lack of supply of low-GWP alternatives to HCFC</w:t>
      </w:r>
      <w:r w:rsidRPr="00B576E6">
        <w:noBreakHyphen/>
        <w:t>141b had delayed the implementation of activities in the PU foam sector that would have otherwise allowed the country to phase out 85.92 ODP tonnes of HCFCs; that high</w:t>
      </w:r>
      <w:r w:rsidRPr="00B576E6">
        <w:noBreakHyphen/>
        <w:t>GWP alternatives could be used on a transitional basis if alternatives remained locally unavailable; and that the Government would report to each meeting on progress made in ensuring that selected technologies and associated components would become available on a commercial basis in the country, on the understanding that incremental operating costs (IOCs) of related investment projects would not be funded until transition to the agreed alternatives was complete (decision 92/31).</w:t>
      </w:r>
    </w:p>
    <w:p w14:paraId="34F09C87" w14:textId="4E0F5F01" w:rsidR="00725314" w:rsidRPr="00B576E6" w:rsidRDefault="00725314" w:rsidP="00D9432D">
      <w:pPr>
        <w:pStyle w:val="Heading1"/>
        <w:spacing w:before="220" w:after="220"/>
      </w:pPr>
      <w:r w:rsidRPr="00B576E6">
        <w:t>UNIDO has reported on the matter at each Executive Committee meeting since.</w:t>
      </w:r>
      <w:r w:rsidRPr="00B576E6">
        <w:rPr>
          <w:vertAlign w:val="superscript"/>
        </w:rPr>
        <w:footnoteReference w:id="5"/>
      </w:r>
      <w:r w:rsidRPr="00B576E6">
        <w:t xml:space="preserve"> The report submitted to the 96</w:t>
      </w:r>
      <w:r w:rsidRPr="00B576E6">
        <w:rPr>
          <w:vertAlign w:val="superscript"/>
        </w:rPr>
        <w:t>th</w:t>
      </w:r>
      <w:r w:rsidRPr="00B576E6">
        <w:t xml:space="preserve"> meeting </w:t>
      </w:r>
      <w:r w:rsidR="00460F66" w:rsidRPr="00B576E6">
        <w:t xml:space="preserve">included </w:t>
      </w:r>
      <w:r w:rsidR="001040F4" w:rsidRPr="00B576E6">
        <w:t>confirmation from</w:t>
      </w:r>
      <w:r w:rsidRPr="00B576E6">
        <w:t xml:space="preserve"> one supplier </w:t>
      </w:r>
      <w:r w:rsidR="001040F4" w:rsidRPr="00B576E6">
        <w:t>regarding the</w:t>
      </w:r>
      <w:r w:rsidR="00D7613D" w:rsidRPr="00B576E6">
        <w:t xml:space="preserve"> </w:t>
      </w:r>
      <w:r w:rsidRPr="00B576E6">
        <w:t xml:space="preserve">capacity to </w:t>
      </w:r>
      <w:r w:rsidR="001040F4" w:rsidRPr="00B576E6">
        <w:t xml:space="preserve">immediately </w:t>
      </w:r>
      <w:r w:rsidRPr="00B576E6">
        <w:t>supply affordable HFOs</w:t>
      </w:r>
      <w:r w:rsidR="00CE3DC0" w:rsidRPr="00B576E6">
        <w:t xml:space="preserve"> </w:t>
      </w:r>
      <w:r w:rsidRPr="00B576E6">
        <w:t xml:space="preserve">in returnable one-tonne cylinders </w:t>
      </w:r>
      <w:r w:rsidR="00456851" w:rsidRPr="00B576E6">
        <w:t>and</w:t>
      </w:r>
      <w:r w:rsidRPr="00B576E6">
        <w:t xml:space="preserve"> the possibility </w:t>
      </w:r>
      <w:r w:rsidR="00456851" w:rsidRPr="00B576E6">
        <w:t>of</w:t>
      </w:r>
      <w:r w:rsidRPr="00B576E6">
        <w:t xml:space="preserve"> reduc</w:t>
      </w:r>
      <w:r w:rsidR="00456851" w:rsidRPr="00B576E6">
        <w:t>ing</w:t>
      </w:r>
      <w:r w:rsidRPr="00B576E6">
        <w:t xml:space="preserve"> delivery times</w:t>
      </w:r>
      <w:r w:rsidR="00456851" w:rsidRPr="00B576E6">
        <w:t xml:space="preserve">, which </w:t>
      </w:r>
      <w:r w:rsidRPr="00B576E6">
        <w:t>allow</w:t>
      </w:r>
      <w:r w:rsidR="00456851" w:rsidRPr="00B576E6">
        <w:t>ed</w:t>
      </w:r>
      <w:r w:rsidRPr="00B576E6">
        <w:t xml:space="preserve"> most systems houses to place their first purchase orders. As no licenses </w:t>
      </w:r>
      <w:r w:rsidR="00CE3DC0" w:rsidRPr="00B576E6">
        <w:t>for HCFC</w:t>
      </w:r>
      <w:r w:rsidR="00CE3DC0" w:rsidRPr="00B576E6">
        <w:noBreakHyphen/>
        <w:t xml:space="preserve">141b imports </w:t>
      </w:r>
      <w:r w:rsidRPr="00B576E6">
        <w:t xml:space="preserve">had been granted in 2025, systems houses continued </w:t>
      </w:r>
      <w:r w:rsidR="00CE3DC0" w:rsidRPr="00B576E6">
        <w:t>to use</w:t>
      </w:r>
      <w:r w:rsidRPr="00B576E6">
        <w:t xml:space="preserve"> the existing stocks of HCFC</w:t>
      </w:r>
      <w:r w:rsidR="00456851" w:rsidRPr="00B576E6">
        <w:noBreakHyphen/>
      </w:r>
      <w:r w:rsidRPr="00B576E6">
        <w:t xml:space="preserve">141b as well as HFCs on a transitional basis. In line with decision 92/31(c)(ii), the Executive Committee requested </w:t>
      </w:r>
      <w:r w:rsidR="00456851" w:rsidRPr="00B576E6">
        <w:t xml:space="preserve">that </w:t>
      </w:r>
      <w:r w:rsidRPr="00B576E6">
        <w:t>the Government of Argentina and UNIDO provide relevant updates to the following meeting (decision 96/8).</w:t>
      </w:r>
    </w:p>
    <w:p w14:paraId="0DB1B259" w14:textId="01F37273" w:rsidR="00725314" w:rsidRPr="00B576E6" w:rsidRDefault="00725314" w:rsidP="00D9432D">
      <w:pPr>
        <w:pStyle w:val="Heading1"/>
        <w:spacing w:before="220" w:after="220"/>
      </w:pPr>
      <w:r w:rsidRPr="00B576E6">
        <w:t xml:space="preserve">The report submitted by UNIDO to the present meeting indicates that by August 2025, three systems houses had received HFOs and started putting out new formulations onto the local market. The delivery was delayed by two months due to the complex logistics of importing HFO in returnable cylinders which must be shipped back within a very short timeframe. While the supplier and systems houses are </w:t>
      </w:r>
      <w:r w:rsidRPr="00B576E6">
        <w:lastRenderedPageBreak/>
        <w:t>working to improve this process and HFO has become more available overall, uncertainty persists regarding the supply chain, with only one supplier</w:t>
      </w:r>
      <w:r w:rsidR="00610C89" w:rsidRPr="00B576E6">
        <w:t xml:space="preserve"> having</w:t>
      </w:r>
      <w:r w:rsidRPr="00B576E6">
        <w:t xml:space="preserve"> beg</w:t>
      </w:r>
      <w:r w:rsidR="00610C89" w:rsidRPr="00B576E6">
        <w:t>un</w:t>
      </w:r>
      <w:r w:rsidRPr="00B576E6">
        <w:t xml:space="preserve"> deliveries so far.</w:t>
      </w:r>
    </w:p>
    <w:p w14:paraId="7513C8DC" w14:textId="77777777" w:rsidR="00725314" w:rsidRPr="00B576E6" w:rsidRDefault="00725314" w:rsidP="00D9432D">
      <w:pPr>
        <w:pStyle w:val="Heading1"/>
        <w:spacing w:before="220" w:after="220"/>
      </w:pPr>
      <w:r w:rsidRPr="00B576E6">
        <w:t>In the absence of affordable HFO supplies, some systems houses are still using HFCs as a transitional alternative to maintain operational continuity. With the arrival of HFOs in mid-2025 and their integration into the market, systems houses have expressed commitment to fully transitioning to HFOs, provided however that the cost and logistical barriers continue being addressed.</w:t>
      </w:r>
    </w:p>
    <w:p w14:paraId="130D9989" w14:textId="77777777" w:rsidR="00725314" w:rsidRPr="00B576E6" w:rsidRDefault="00725314" w:rsidP="00D9432D">
      <w:pPr>
        <w:pStyle w:val="Heading1"/>
        <w:spacing w:before="220" w:after="220"/>
      </w:pPr>
      <w:r w:rsidRPr="00B576E6">
        <w:t>Following exchanges between the Government of Argentina and other countries in the region, an addendum to the report was submitted to provide a broader perspective on the challenges and progress observed in transitioning to low-GWP blowing agents for PU foam, indicating that adoption of HFOs has not advanced evenly across the region. While technical trials and early market introduction have taken place in several countries, the process remains constrained by structural issues that extend beyond national contexts. The main challenges include:</w:t>
      </w:r>
    </w:p>
    <w:p w14:paraId="0BC7C8C2" w14:textId="77777777" w:rsidR="00725314" w:rsidRPr="00B576E6" w:rsidRDefault="00725314" w:rsidP="00D9432D">
      <w:pPr>
        <w:pStyle w:val="Heading2"/>
        <w:widowControl/>
        <w:spacing w:before="220" w:after="220"/>
      </w:pPr>
      <w:r w:rsidRPr="00B576E6">
        <w:t>Supply chain fragility and delays: Delivery has been affected by long lead times and logistical bottlenecks, particularly related to the management of returnable cylinders, involving complex import–export procedures and short return deadlines;</w:t>
      </w:r>
    </w:p>
    <w:p w14:paraId="0A6D5F7F" w14:textId="77777777" w:rsidR="00725314" w:rsidRPr="00B576E6" w:rsidRDefault="00725314" w:rsidP="00D9432D">
      <w:pPr>
        <w:pStyle w:val="Heading2"/>
        <w:spacing w:before="220" w:after="220"/>
      </w:pPr>
      <w:r w:rsidRPr="00B576E6">
        <w:t>Limited supplier base: With only one supplier currently operating in the Latin American market, establishing stable supply contracts has not been possible, exposing systems houses to uncertainty regarding both prices and continuity of deliveries;</w:t>
      </w:r>
    </w:p>
    <w:p w14:paraId="20F53446" w14:textId="77777777" w:rsidR="00725314" w:rsidRPr="00B576E6" w:rsidRDefault="00725314" w:rsidP="00D9432D">
      <w:pPr>
        <w:pStyle w:val="Heading2"/>
        <w:spacing w:before="220" w:after="220"/>
      </w:pPr>
      <w:r w:rsidRPr="00B576E6">
        <w:t>High and unstable costs: Even with recent price reductions, the cost of HFOs remains substantially higher than that of HCFC-141b or hydrocarbons (HCs), deterring small and medium</w:t>
      </w:r>
      <w:r w:rsidRPr="00B576E6">
        <w:noBreakHyphen/>
        <w:t>sized enterprises (SMEs) from rapidly adopting new technologies, while price fluctuations linked to international logistics and currency rates add to overall unpredictability;</w:t>
      </w:r>
    </w:p>
    <w:p w14:paraId="79E3308D" w14:textId="77777777" w:rsidR="00725314" w:rsidRPr="00B576E6" w:rsidRDefault="00725314" w:rsidP="00D9432D">
      <w:pPr>
        <w:pStyle w:val="Heading2"/>
        <w:spacing w:before="220" w:after="220"/>
      </w:pPr>
      <w:r w:rsidRPr="00B576E6">
        <w:t>Technical and formulation adjustments: Systems houses in the region continue to report technical challenges in stabilizing HFO-based formulations to maintain the same shelf life and mechanical performance as those previously obtained with HCFC-141b. While progress has been made—extending product stability to around five months in some cases—further adaptation of catalysts, surfactants, and additive packages are required; and</w:t>
      </w:r>
    </w:p>
    <w:p w14:paraId="1BCA8A3C" w14:textId="77777777" w:rsidR="00725314" w:rsidRPr="00B576E6" w:rsidRDefault="00725314" w:rsidP="00D9432D">
      <w:pPr>
        <w:pStyle w:val="Heading2"/>
        <w:spacing w:before="220" w:after="220"/>
      </w:pPr>
      <w:r w:rsidRPr="00B576E6">
        <w:t>Regulatory and market uncertainty: Ongoing regulatory changes in high-income markets, such as restrictions on certain HFOs due to concerns about the generation of per- and polyfluoroalkyl substances (PFAS), are creating uncertainty for developing countries. Systems houses are cautious about investing in large-scale reformulation processes until long</w:t>
      </w:r>
      <w:r w:rsidRPr="00B576E6">
        <w:noBreakHyphen/>
        <w:t>term regulatory outlook becomes clearer.</w:t>
      </w:r>
    </w:p>
    <w:p w14:paraId="4425E0C3" w14:textId="77777777" w:rsidR="00725314" w:rsidRPr="00B576E6" w:rsidRDefault="00725314" w:rsidP="00D9432D">
      <w:pPr>
        <w:pStyle w:val="Heading1"/>
        <w:spacing w:before="220" w:after="220"/>
      </w:pPr>
      <w:r w:rsidRPr="00B576E6">
        <w:t>The addendum concludes that the transition to HFOs as blowing agents, while technically feasible, is not yet fully sustainable. Persistent supply constraints, high and volatile prices, and limited technical assistance from producers continue to slow down large-scale adoption. An extension of the duration of stage II of the HPMP to December 2027 would allow for the completion of all SME conversions.</w:t>
      </w:r>
    </w:p>
    <w:p w14:paraId="7C2C5ED2" w14:textId="77777777" w:rsidR="00725314" w:rsidRPr="00B576E6" w:rsidRDefault="00725314" w:rsidP="00D9432D">
      <w:pPr>
        <w:keepNext/>
        <w:spacing w:before="220" w:after="220"/>
        <w:rPr>
          <w:i/>
        </w:rPr>
      </w:pPr>
      <w:r w:rsidRPr="00B576E6">
        <w:rPr>
          <w:i/>
        </w:rPr>
        <w:t>Refrigeration servicing sector</w:t>
      </w:r>
    </w:p>
    <w:p w14:paraId="4D3E9127" w14:textId="05BADC23" w:rsidR="00725314" w:rsidRPr="00B576E6" w:rsidRDefault="00725314" w:rsidP="00D9432D">
      <w:pPr>
        <w:pStyle w:val="Heading1"/>
        <w:widowControl w:val="0"/>
        <w:spacing w:before="220" w:after="220"/>
      </w:pPr>
      <w:r w:rsidRPr="00B576E6">
        <w:t xml:space="preserve">Under the third tranche, 805 refrigeration and air-conditioning (RAC) servicing technicians across the country received training on good practices in the handling of flammable refrigerants (for a cumulative 1,200 trained under the stage); 356 technicians were certified (552 certified under the stage); and 375 tool kits were distributed to certified technicians (including three women) (560 toolkits distributed under the </w:t>
      </w:r>
      <w:r w:rsidRPr="00B576E6">
        <w:lastRenderedPageBreak/>
        <w:t>stage).</w:t>
      </w:r>
      <w:r w:rsidR="00D9432D" w:rsidRPr="00B576E6">
        <w:rPr>
          <w:rStyle w:val="FootnoteReference"/>
        </w:rPr>
        <w:footnoteReference w:id="6"/>
      </w:r>
      <w:r w:rsidRPr="00B576E6">
        <w:t xml:space="preserve"> OPROZ has also provided technicians with manuals and awareness materials on good maintenance practices, energy efficiency, updates regarding the Kigali Amendment, and the use of HCs as refrigerants. The remaining technicians will receive training, certification and toolkits in 2026 and 2027.</w:t>
      </w:r>
    </w:p>
    <w:p w14:paraId="7453708A" w14:textId="77777777" w:rsidR="00725314" w:rsidRPr="00B576E6" w:rsidRDefault="00725314" w:rsidP="00D9432D">
      <w:pPr>
        <w:pStyle w:val="Heading1"/>
        <w:spacing w:before="220" w:after="220"/>
      </w:pPr>
      <w:r w:rsidRPr="00B576E6">
        <w:t>The upgraded refrigerant reclaiming centre continues to operate, and 12 servicing workshops participated in a project to demonstrate the use of HFO as an alternative to HCFC-141b for cleaning refrigeration circuits, receiving training, flushing equipment and HFO-based solvents for testing. The results were positive, but the adoption of the alternative has so far been limited due to its high cost.</w:t>
      </w:r>
    </w:p>
    <w:p w14:paraId="40114323" w14:textId="77777777" w:rsidR="00725314" w:rsidRPr="00B576E6" w:rsidRDefault="00725314" w:rsidP="00D9432D">
      <w:pPr>
        <w:pStyle w:val="Heading1"/>
        <w:spacing w:before="220" w:after="220"/>
      </w:pPr>
      <w:r w:rsidRPr="00B576E6">
        <w:t>OPROZ continues to promote Montreal Protocol objectives and available assistance through participation in national trade events and specialized meetings and outreach to stakeholders.</w:t>
      </w:r>
    </w:p>
    <w:p w14:paraId="714969DB" w14:textId="77777777" w:rsidR="00725314" w:rsidRPr="00B576E6" w:rsidRDefault="00725314" w:rsidP="00D9432D">
      <w:pPr>
        <w:keepNext/>
        <w:spacing w:before="220" w:after="220"/>
        <w:rPr>
          <w:i/>
        </w:rPr>
      </w:pPr>
      <w:r w:rsidRPr="00B576E6">
        <w:rPr>
          <w:i/>
        </w:rPr>
        <w:t>Project implementation and monitoring</w:t>
      </w:r>
    </w:p>
    <w:p w14:paraId="286EF617" w14:textId="77777777" w:rsidR="00725314" w:rsidRPr="00B576E6" w:rsidRDefault="00725314" w:rsidP="00D9432D">
      <w:pPr>
        <w:pStyle w:val="Heading1"/>
        <w:spacing w:before="220" w:after="220"/>
      </w:pPr>
      <w:r w:rsidRPr="00B576E6">
        <w:t>The project implementation and monitoring unit (PMU) in Argentina has two components: one for the servicing sector and one for the foam sector. Out of the US $262,799 approved for the PMU under the third tranche, US $82,588 has been disbursed, including US $16,988 for national consultants and US $65,600 for local supervision, coordination, travel, and monitoring. The remaining funding will be disbursed in 2026</w:t>
      </w:r>
      <w:r w:rsidRPr="00B576E6">
        <w:noBreakHyphen/>
        <w:t>2027.</w:t>
      </w:r>
    </w:p>
    <w:p w14:paraId="43E389D3" w14:textId="77777777" w:rsidR="00725314" w:rsidRPr="00B576E6" w:rsidRDefault="00725314" w:rsidP="00D9432D">
      <w:pPr>
        <w:pStyle w:val="Heading1"/>
        <w:keepNext/>
        <w:spacing w:before="220" w:after="220"/>
      </w:pPr>
      <w:r w:rsidRPr="00B576E6">
        <w:t>Since 2022, the monitoring of HCFC</w:t>
      </w:r>
      <w:r w:rsidRPr="00B576E6">
        <w:noBreakHyphen/>
        <w:t>22 production at FIASA has been financed by and reported under the HFC</w:t>
      </w:r>
      <w:r w:rsidRPr="00B576E6">
        <w:noBreakHyphen/>
        <w:t>23 project.</w:t>
      </w:r>
    </w:p>
    <w:p w14:paraId="0B2B49B5" w14:textId="77777777" w:rsidR="00725314" w:rsidRPr="00B576E6" w:rsidRDefault="00725314" w:rsidP="00D9432D">
      <w:pPr>
        <w:pStyle w:val="Heading1"/>
        <w:keepNext/>
        <w:numPr>
          <w:ilvl w:val="0"/>
          <w:numId w:val="0"/>
        </w:numPr>
        <w:spacing w:before="220" w:after="220"/>
      </w:pPr>
      <w:r w:rsidRPr="00B576E6">
        <w:rPr>
          <w:u w:val="single"/>
        </w:rPr>
        <w:t>Level of fund disbursement</w:t>
      </w:r>
    </w:p>
    <w:p w14:paraId="16B7675E" w14:textId="77777777" w:rsidR="00725314" w:rsidRPr="00B576E6" w:rsidRDefault="00725314" w:rsidP="00D9432D">
      <w:pPr>
        <w:numPr>
          <w:ilvl w:val="0"/>
          <w:numId w:val="1"/>
        </w:numPr>
        <w:spacing w:before="220" w:after="220"/>
        <w:outlineLvl w:val="0"/>
      </w:pPr>
      <w:r w:rsidRPr="00B576E6">
        <w:t>As of October 2025, of the US $8,947,114 approved so far, US $3,921,619 had been disbursed (US $3,711,612 for UNIDO and US $210,007 for the Government of Italy), as shown in table 3. The balance of US $5,025,495 will be disbursed in 2025</w:t>
      </w:r>
      <w:r w:rsidRPr="00B576E6">
        <w:noBreakHyphen/>
        <w:t>2027.</w:t>
      </w:r>
    </w:p>
    <w:p w14:paraId="150546FC" w14:textId="77777777" w:rsidR="00725314" w:rsidRPr="00B576E6" w:rsidRDefault="00725314" w:rsidP="00725314">
      <w:pPr>
        <w:rPr>
          <w:b/>
        </w:rPr>
      </w:pPr>
      <w:r w:rsidRPr="00B576E6">
        <w:rPr>
          <w:b/>
        </w:rPr>
        <w:t>Table 3. Financial report of stage II</w:t>
      </w:r>
      <w:r w:rsidRPr="00B576E6">
        <w:t xml:space="preserve"> </w:t>
      </w:r>
      <w:r w:rsidRPr="00B576E6">
        <w:rPr>
          <w:b/>
        </w:rPr>
        <w:t>of the HPMP for Argentina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561"/>
        <w:gridCol w:w="1795"/>
        <w:gridCol w:w="1795"/>
        <w:gridCol w:w="1797"/>
        <w:gridCol w:w="1272"/>
      </w:tblGrid>
      <w:tr w:rsidR="00725314" w:rsidRPr="00B576E6" w14:paraId="161311B7" w14:textId="77777777" w:rsidTr="00C815D7">
        <w:trPr>
          <w:trHeight w:val="60"/>
          <w:tblHeader/>
        </w:trPr>
        <w:tc>
          <w:tcPr>
            <w:tcW w:w="1439" w:type="pct"/>
            <w:gridSpan w:val="2"/>
            <w:noWrap/>
            <w:vAlign w:val="center"/>
            <w:hideMark/>
          </w:tcPr>
          <w:p w14:paraId="0680F01E" w14:textId="77777777" w:rsidR="00725314" w:rsidRPr="00B576E6" w:rsidRDefault="00725314" w:rsidP="00C815D7">
            <w:pPr>
              <w:keepNext/>
              <w:jc w:val="center"/>
              <w:rPr>
                <w:b/>
                <w:bCs/>
                <w:color w:val="000000"/>
                <w:sz w:val="20"/>
                <w:szCs w:val="20"/>
                <w:lang w:eastAsia="en-CA"/>
              </w:rPr>
            </w:pPr>
            <w:r w:rsidRPr="00B576E6">
              <w:rPr>
                <w:b/>
                <w:bCs/>
                <w:color w:val="000000"/>
                <w:sz w:val="20"/>
                <w:szCs w:val="20"/>
                <w:lang w:eastAsia="en-CA"/>
              </w:rPr>
              <w:t>Tranche</w:t>
            </w:r>
          </w:p>
        </w:tc>
        <w:tc>
          <w:tcPr>
            <w:tcW w:w="960" w:type="pct"/>
            <w:noWrap/>
            <w:vAlign w:val="center"/>
            <w:hideMark/>
          </w:tcPr>
          <w:p w14:paraId="1B8855B7" w14:textId="77777777" w:rsidR="00725314" w:rsidRPr="00B576E6" w:rsidRDefault="00725314" w:rsidP="00C815D7">
            <w:pPr>
              <w:keepNext/>
              <w:jc w:val="center"/>
              <w:rPr>
                <w:b/>
                <w:color w:val="000000"/>
                <w:sz w:val="20"/>
                <w:szCs w:val="20"/>
                <w:lang w:eastAsia="en-CA"/>
              </w:rPr>
            </w:pPr>
            <w:r w:rsidRPr="00B576E6">
              <w:rPr>
                <w:b/>
                <w:color w:val="000000"/>
                <w:sz w:val="20"/>
                <w:szCs w:val="20"/>
                <w:lang w:eastAsia="en-CA"/>
              </w:rPr>
              <w:t>UNIDO</w:t>
            </w:r>
          </w:p>
        </w:tc>
        <w:tc>
          <w:tcPr>
            <w:tcW w:w="960" w:type="pct"/>
            <w:vAlign w:val="center"/>
          </w:tcPr>
          <w:p w14:paraId="584D0467" w14:textId="77777777" w:rsidR="00725314" w:rsidRPr="00B576E6" w:rsidRDefault="00725314" w:rsidP="00C815D7">
            <w:pPr>
              <w:keepNext/>
              <w:jc w:val="center"/>
              <w:rPr>
                <w:b/>
                <w:color w:val="000000"/>
                <w:sz w:val="20"/>
                <w:szCs w:val="20"/>
                <w:lang w:eastAsia="en-CA"/>
              </w:rPr>
            </w:pPr>
            <w:r w:rsidRPr="00B576E6">
              <w:rPr>
                <w:b/>
                <w:color w:val="000000"/>
                <w:sz w:val="20"/>
                <w:szCs w:val="20"/>
                <w:lang w:eastAsia="en-CA"/>
              </w:rPr>
              <w:t>Italy</w:t>
            </w:r>
          </w:p>
        </w:tc>
        <w:tc>
          <w:tcPr>
            <w:tcW w:w="961" w:type="pct"/>
            <w:noWrap/>
            <w:vAlign w:val="center"/>
            <w:hideMark/>
          </w:tcPr>
          <w:p w14:paraId="1DAEC2BB" w14:textId="77777777" w:rsidR="00725314" w:rsidRPr="00B576E6" w:rsidRDefault="00725314" w:rsidP="00C815D7">
            <w:pPr>
              <w:keepNext/>
              <w:jc w:val="center"/>
              <w:rPr>
                <w:b/>
                <w:color w:val="000000"/>
                <w:sz w:val="20"/>
                <w:szCs w:val="20"/>
                <w:lang w:eastAsia="en-CA"/>
              </w:rPr>
            </w:pPr>
            <w:r w:rsidRPr="00B576E6">
              <w:rPr>
                <w:b/>
                <w:color w:val="000000"/>
                <w:sz w:val="20"/>
                <w:szCs w:val="20"/>
                <w:lang w:eastAsia="en-CA"/>
              </w:rPr>
              <w:t>Total</w:t>
            </w:r>
          </w:p>
        </w:tc>
        <w:tc>
          <w:tcPr>
            <w:tcW w:w="680" w:type="pct"/>
            <w:noWrap/>
            <w:vAlign w:val="center"/>
            <w:hideMark/>
          </w:tcPr>
          <w:p w14:paraId="54713535" w14:textId="77777777" w:rsidR="00725314" w:rsidRPr="00B576E6" w:rsidRDefault="00725314" w:rsidP="00C815D7">
            <w:pPr>
              <w:keepNext/>
              <w:ind w:left="-109" w:right="-108"/>
              <w:jc w:val="center"/>
              <w:rPr>
                <w:b/>
                <w:color w:val="000000"/>
                <w:sz w:val="20"/>
                <w:szCs w:val="20"/>
                <w:lang w:eastAsia="en-CA"/>
              </w:rPr>
            </w:pPr>
            <w:r w:rsidRPr="00B576E6">
              <w:rPr>
                <w:b/>
                <w:color w:val="000000"/>
                <w:sz w:val="20"/>
                <w:szCs w:val="20"/>
                <w:lang w:eastAsia="en-CA"/>
              </w:rPr>
              <w:t>Disbursement rate (%)</w:t>
            </w:r>
          </w:p>
        </w:tc>
      </w:tr>
      <w:tr w:rsidR="00725314" w:rsidRPr="00B576E6" w14:paraId="6BD33C9B" w14:textId="77777777" w:rsidTr="00C815D7">
        <w:trPr>
          <w:trHeight w:val="60"/>
        </w:trPr>
        <w:tc>
          <w:tcPr>
            <w:tcW w:w="604" w:type="pct"/>
            <w:vMerge w:val="restart"/>
            <w:noWrap/>
            <w:vAlign w:val="center"/>
            <w:hideMark/>
          </w:tcPr>
          <w:p w14:paraId="749B5CB0" w14:textId="77777777" w:rsidR="00725314" w:rsidRPr="00B576E6" w:rsidRDefault="00725314" w:rsidP="00C815D7">
            <w:pPr>
              <w:jc w:val="left"/>
              <w:rPr>
                <w:bCs/>
                <w:color w:val="000000"/>
                <w:sz w:val="20"/>
                <w:szCs w:val="20"/>
                <w:lang w:eastAsia="en-CA"/>
              </w:rPr>
            </w:pPr>
            <w:r w:rsidRPr="00B576E6">
              <w:rPr>
                <w:bCs/>
                <w:color w:val="000000"/>
                <w:sz w:val="20"/>
                <w:szCs w:val="20"/>
                <w:lang w:eastAsia="en-CA"/>
              </w:rPr>
              <w:t>First</w:t>
            </w:r>
          </w:p>
        </w:tc>
        <w:tc>
          <w:tcPr>
            <w:tcW w:w="835" w:type="pct"/>
            <w:noWrap/>
            <w:vAlign w:val="center"/>
            <w:hideMark/>
          </w:tcPr>
          <w:p w14:paraId="073FC985" w14:textId="77777777" w:rsidR="00725314" w:rsidRPr="00B576E6" w:rsidRDefault="00725314" w:rsidP="00C815D7">
            <w:pPr>
              <w:rPr>
                <w:bCs/>
                <w:color w:val="000000"/>
                <w:sz w:val="20"/>
                <w:szCs w:val="20"/>
                <w:lang w:eastAsia="en-CA"/>
              </w:rPr>
            </w:pPr>
            <w:r w:rsidRPr="00B576E6">
              <w:rPr>
                <w:bCs/>
                <w:color w:val="000000"/>
                <w:sz w:val="20"/>
                <w:szCs w:val="20"/>
                <w:lang w:eastAsia="en-CA"/>
              </w:rPr>
              <w:t>Approved</w:t>
            </w:r>
          </w:p>
        </w:tc>
        <w:tc>
          <w:tcPr>
            <w:tcW w:w="960" w:type="pct"/>
            <w:noWrap/>
          </w:tcPr>
          <w:p w14:paraId="3522B747" w14:textId="77777777" w:rsidR="00725314" w:rsidRPr="00B576E6" w:rsidRDefault="00725314" w:rsidP="00C815D7">
            <w:pPr>
              <w:jc w:val="right"/>
              <w:rPr>
                <w:color w:val="000000"/>
                <w:sz w:val="20"/>
                <w:szCs w:val="20"/>
                <w:lang w:eastAsia="en-CA"/>
              </w:rPr>
            </w:pPr>
            <w:r w:rsidRPr="00B576E6">
              <w:rPr>
                <w:bCs/>
                <w:color w:val="000000"/>
                <w:sz w:val="20"/>
                <w:szCs w:val="20"/>
                <w:lang w:val="en-US"/>
              </w:rPr>
              <w:t>1,553,271</w:t>
            </w:r>
          </w:p>
        </w:tc>
        <w:tc>
          <w:tcPr>
            <w:tcW w:w="960" w:type="pct"/>
          </w:tcPr>
          <w:p w14:paraId="0FDDEEF8" w14:textId="77777777" w:rsidR="00725314" w:rsidRPr="00B576E6" w:rsidRDefault="00725314" w:rsidP="00C815D7">
            <w:pPr>
              <w:jc w:val="right"/>
              <w:rPr>
                <w:color w:val="000000"/>
                <w:sz w:val="20"/>
                <w:szCs w:val="20"/>
                <w:lang w:eastAsia="en-CA"/>
              </w:rPr>
            </w:pPr>
            <w:r w:rsidRPr="00B576E6">
              <w:rPr>
                <w:bCs/>
                <w:color w:val="000000"/>
                <w:sz w:val="20"/>
                <w:szCs w:val="20"/>
                <w:lang w:val="en-US"/>
              </w:rPr>
              <w:t>250,000</w:t>
            </w:r>
          </w:p>
        </w:tc>
        <w:tc>
          <w:tcPr>
            <w:tcW w:w="960" w:type="pct"/>
            <w:noWrap/>
          </w:tcPr>
          <w:p w14:paraId="50256135" w14:textId="77777777" w:rsidR="00725314" w:rsidRPr="00B576E6" w:rsidRDefault="00725314" w:rsidP="00C815D7">
            <w:pPr>
              <w:jc w:val="right"/>
              <w:rPr>
                <w:color w:val="000000"/>
                <w:sz w:val="20"/>
                <w:szCs w:val="20"/>
                <w:lang w:eastAsia="en-CA"/>
              </w:rPr>
            </w:pPr>
            <w:r w:rsidRPr="00B576E6">
              <w:rPr>
                <w:color w:val="000000"/>
                <w:sz w:val="20"/>
                <w:szCs w:val="20"/>
                <w:lang w:val="en-US"/>
              </w:rPr>
              <w:t>1,803,271</w:t>
            </w:r>
          </w:p>
        </w:tc>
        <w:tc>
          <w:tcPr>
            <w:tcW w:w="680" w:type="pct"/>
            <w:vMerge w:val="restart"/>
            <w:noWrap/>
            <w:vAlign w:val="center"/>
          </w:tcPr>
          <w:p w14:paraId="450F022C" w14:textId="77777777" w:rsidR="00725314" w:rsidRPr="00B576E6" w:rsidRDefault="00725314" w:rsidP="00C815D7">
            <w:pPr>
              <w:jc w:val="center"/>
              <w:rPr>
                <w:color w:val="000000"/>
                <w:sz w:val="20"/>
                <w:szCs w:val="20"/>
                <w:lang w:eastAsia="en-CA"/>
              </w:rPr>
            </w:pPr>
            <w:r w:rsidRPr="00B576E6">
              <w:rPr>
                <w:color w:val="000000"/>
                <w:sz w:val="20"/>
                <w:szCs w:val="20"/>
                <w:lang w:eastAsia="en-CA"/>
              </w:rPr>
              <w:t>82</w:t>
            </w:r>
          </w:p>
        </w:tc>
      </w:tr>
      <w:tr w:rsidR="00725314" w:rsidRPr="00B576E6" w14:paraId="4FCCB74E" w14:textId="77777777" w:rsidTr="00C815D7">
        <w:trPr>
          <w:trHeight w:val="215"/>
        </w:trPr>
        <w:tc>
          <w:tcPr>
            <w:tcW w:w="604" w:type="pct"/>
            <w:vMerge/>
            <w:vAlign w:val="center"/>
            <w:hideMark/>
          </w:tcPr>
          <w:p w14:paraId="21C8F25B" w14:textId="77777777" w:rsidR="00725314" w:rsidRPr="00B576E6" w:rsidRDefault="00725314" w:rsidP="00C815D7">
            <w:pPr>
              <w:jc w:val="left"/>
              <w:rPr>
                <w:bCs/>
                <w:color w:val="000000"/>
                <w:sz w:val="20"/>
                <w:szCs w:val="20"/>
                <w:lang w:eastAsia="en-CA"/>
              </w:rPr>
            </w:pPr>
          </w:p>
        </w:tc>
        <w:tc>
          <w:tcPr>
            <w:tcW w:w="835" w:type="pct"/>
            <w:noWrap/>
            <w:vAlign w:val="center"/>
            <w:hideMark/>
          </w:tcPr>
          <w:p w14:paraId="35066434" w14:textId="77777777" w:rsidR="00725314" w:rsidRPr="00B576E6" w:rsidRDefault="00725314" w:rsidP="00C815D7">
            <w:pPr>
              <w:rPr>
                <w:bCs/>
                <w:color w:val="000000"/>
                <w:sz w:val="20"/>
                <w:szCs w:val="20"/>
                <w:lang w:eastAsia="en-CA"/>
              </w:rPr>
            </w:pPr>
            <w:r w:rsidRPr="00B576E6">
              <w:rPr>
                <w:bCs/>
                <w:color w:val="000000"/>
                <w:sz w:val="20"/>
                <w:szCs w:val="20"/>
                <w:lang w:eastAsia="en-CA"/>
              </w:rPr>
              <w:t>Disbursed</w:t>
            </w:r>
          </w:p>
        </w:tc>
        <w:tc>
          <w:tcPr>
            <w:tcW w:w="960" w:type="pct"/>
            <w:noWrap/>
          </w:tcPr>
          <w:p w14:paraId="513EDBE2" w14:textId="77777777" w:rsidR="00725314" w:rsidRPr="00B576E6" w:rsidRDefault="00725314" w:rsidP="00C815D7">
            <w:pPr>
              <w:jc w:val="right"/>
              <w:rPr>
                <w:color w:val="000000"/>
                <w:sz w:val="20"/>
                <w:szCs w:val="20"/>
                <w:lang w:eastAsia="en-CA"/>
              </w:rPr>
            </w:pPr>
            <w:r w:rsidRPr="00B576E6">
              <w:rPr>
                <w:bCs/>
                <w:color w:val="000000"/>
                <w:sz w:val="20"/>
                <w:szCs w:val="20"/>
                <w:lang w:eastAsia="en-CA"/>
              </w:rPr>
              <w:t>1,269,829</w:t>
            </w:r>
          </w:p>
        </w:tc>
        <w:tc>
          <w:tcPr>
            <w:tcW w:w="960" w:type="pct"/>
          </w:tcPr>
          <w:p w14:paraId="73864165" w14:textId="77777777" w:rsidR="00725314" w:rsidRPr="00B576E6" w:rsidRDefault="00725314" w:rsidP="00C815D7">
            <w:pPr>
              <w:jc w:val="right"/>
              <w:rPr>
                <w:color w:val="000000"/>
                <w:sz w:val="20"/>
                <w:szCs w:val="20"/>
                <w:lang w:eastAsia="en-CA"/>
              </w:rPr>
            </w:pPr>
            <w:r w:rsidRPr="00B576E6">
              <w:rPr>
                <w:bCs/>
                <w:color w:val="000000"/>
                <w:sz w:val="20"/>
                <w:szCs w:val="20"/>
                <w:lang w:val="en-US"/>
              </w:rPr>
              <w:t>210,007</w:t>
            </w:r>
          </w:p>
        </w:tc>
        <w:tc>
          <w:tcPr>
            <w:tcW w:w="960" w:type="pct"/>
            <w:noWrap/>
          </w:tcPr>
          <w:p w14:paraId="0087A6CC" w14:textId="77777777" w:rsidR="00725314" w:rsidRPr="00B576E6" w:rsidRDefault="00725314" w:rsidP="00C815D7">
            <w:pPr>
              <w:jc w:val="right"/>
              <w:rPr>
                <w:color w:val="000000"/>
                <w:sz w:val="20"/>
                <w:szCs w:val="20"/>
                <w:lang w:eastAsia="en-CA"/>
              </w:rPr>
            </w:pPr>
            <w:r w:rsidRPr="00B576E6">
              <w:rPr>
                <w:color w:val="000000"/>
                <w:sz w:val="20"/>
                <w:szCs w:val="20"/>
                <w:lang w:eastAsia="en-CA"/>
              </w:rPr>
              <w:t>1,479,836</w:t>
            </w:r>
          </w:p>
        </w:tc>
        <w:tc>
          <w:tcPr>
            <w:tcW w:w="680" w:type="pct"/>
            <w:vMerge/>
            <w:vAlign w:val="center"/>
          </w:tcPr>
          <w:p w14:paraId="6F16912F" w14:textId="77777777" w:rsidR="00725314" w:rsidRPr="00B576E6" w:rsidRDefault="00725314" w:rsidP="00C815D7">
            <w:pPr>
              <w:jc w:val="center"/>
              <w:rPr>
                <w:color w:val="000000"/>
                <w:sz w:val="20"/>
                <w:szCs w:val="20"/>
                <w:lang w:eastAsia="en-CA"/>
              </w:rPr>
            </w:pPr>
          </w:p>
        </w:tc>
      </w:tr>
      <w:tr w:rsidR="00725314" w:rsidRPr="00B576E6" w14:paraId="5D0AB2C1" w14:textId="77777777" w:rsidTr="00C815D7">
        <w:trPr>
          <w:trHeight w:val="152"/>
        </w:trPr>
        <w:tc>
          <w:tcPr>
            <w:tcW w:w="604" w:type="pct"/>
            <w:vMerge w:val="restart"/>
            <w:noWrap/>
            <w:vAlign w:val="center"/>
            <w:hideMark/>
          </w:tcPr>
          <w:p w14:paraId="7BA0FAAF" w14:textId="77777777" w:rsidR="00725314" w:rsidRPr="00B576E6" w:rsidRDefault="00725314" w:rsidP="00C815D7">
            <w:pPr>
              <w:jc w:val="left"/>
              <w:rPr>
                <w:bCs/>
                <w:color w:val="000000"/>
                <w:sz w:val="20"/>
                <w:szCs w:val="20"/>
                <w:lang w:eastAsia="en-CA"/>
              </w:rPr>
            </w:pPr>
            <w:r w:rsidRPr="00B576E6">
              <w:rPr>
                <w:bCs/>
                <w:color w:val="000000"/>
                <w:sz w:val="20"/>
                <w:szCs w:val="20"/>
                <w:lang w:eastAsia="en-CA"/>
              </w:rPr>
              <w:t>Second</w:t>
            </w:r>
          </w:p>
        </w:tc>
        <w:tc>
          <w:tcPr>
            <w:tcW w:w="835" w:type="pct"/>
            <w:noWrap/>
            <w:vAlign w:val="center"/>
            <w:hideMark/>
          </w:tcPr>
          <w:p w14:paraId="69BDF31F" w14:textId="77777777" w:rsidR="00725314" w:rsidRPr="00B576E6" w:rsidRDefault="00725314" w:rsidP="00C815D7">
            <w:pPr>
              <w:rPr>
                <w:bCs/>
                <w:color w:val="000000"/>
                <w:sz w:val="20"/>
                <w:szCs w:val="20"/>
                <w:lang w:eastAsia="en-CA"/>
              </w:rPr>
            </w:pPr>
            <w:r w:rsidRPr="00B576E6">
              <w:rPr>
                <w:bCs/>
                <w:color w:val="000000"/>
                <w:sz w:val="20"/>
                <w:szCs w:val="20"/>
                <w:lang w:eastAsia="en-CA"/>
              </w:rPr>
              <w:t>Approved</w:t>
            </w:r>
          </w:p>
        </w:tc>
        <w:tc>
          <w:tcPr>
            <w:tcW w:w="960" w:type="pct"/>
            <w:noWrap/>
          </w:tcPr>
          <w:p w14:paraId="3724EDAA" w14:textId="77777777" w:rsidR="00725314" w:rsidRPr="00B576E6" w:rsidRDefault="00725314" w:rsidP="00C815D7">
            <w:pPr>
              <w:jc w:val="right"/>
              <w:rPr>
                <w:color w:val="000000"/>
                <w:sz w:val="20"/>
                <w:szCs w:val="20"/>
                <w:lang w:eastAsia="en-CA"/>
              </w:rPr>
            </w:pPr>
            <w:r w:rsidRPr="00B576E6">
              <w:rPr>
                <w:bCs/>
                <w:color w:val="000000"/>
                <w:sz w:val="20"/>
                <w:szCs w:val="20"/>
                <w:lang w:val="en-US"/>
              </w:rPr>
              <w:t>3,280,793</w:t>
            </w:r>
          </w:p>
        </w:tc>
        <w:tc>
          <w:tcPr>
            <w:tcW w:w="960" w:type="pct"/>
          </w:tcPr>
          <w:p w14:paraId="1EBE60D6" w14:textId="77777777" w:rsidR="00725314" w:rsidRPr="00B576E6" w:rsidRDefault="00725314" w:rsidP="00C815D7">
            <w:pPr>
              <w:jc w:val="right"/>
              <w:rPr>
                <w:color w:val="000000"/>
                <w:sz w:val="20"/>
                <w:szCs w:val="20"/>
                <w:lang w:eastAsia="en-CA"/>
              </w:rPr>
            </w:pPr>
            <w:r w:rsidRPr="00B576E6">
              <w:rPr>
                <w:color w:val="000000"/>
                <w:sz w:val="20"/>
                <w:szCs w:val="20"/>
                <w:lang w:eastAsia="en-CA"/>
              </w:rPr>
              <w:t>0</w:t>
            </w:r>
          </w:p>
        </w:tc>
        <w:tc>
          <w:tcPr>
            <w:tcW w:w="960" w:type="pct"/>
            <w:noWrap/>
          </w:tcPr>
          <w:p w14:paraId="0895AF90" w14:textId="77777777" w:rsidR="00725314" w:rsidRPr="00B576E6" w:rsidRDefault="00725314" w:rsidP="00C815D7">
            <w:pPr>
              <w:jc w:val="right"/>
              <w:rPr>
                <w:color w:val="000000"/>
                <w:sz w:val="20"/>
                <w:szCs w:val="20"/>
                <w:lang w:eastAsia="en-CA"/>
              </w:rPr>
            </w:pPr>
            <w:r w:rsidRPr="00B576E6">
              <w:rPr>
                <w:bCs/>
                <w:color w:val="000000"/>
                <w:sz w:val="20"/>
                <w:szCs w:val="20"/>
                <w:lang w:val="en-US"/>
              </w:rPr>
              <w:t>3,280,793</w:t>
            </w:r>
          </w:p>
        </w:tc>
        <w:tc>
          <w:tcPr>
            <w:tcW w:w="680" w:type="pct"/>
            <w:vMerge w:val="restart"/>
            <w:noWrap/>
            <w:vAlign w:val="center"/>
          </w:tcPr>
          <w:p w14:paraId="717CD52A" w14:textId="77777777" w:rsidR="00725314" w:rsidRPr="00B576E6" w:rsidRDefault="00725314" w:rsidP="00C815D7">
            <w:pPr>
              <w:jc w:val="center"/>
              <w:rPr>
                <w:color w:val="000000"/>
                <w:sz w:val="20"/>
                <w:szCs w:val="20"/>
                <w:lang w:eastAsia="en-CA"/>
              </w:rPr>
            </w:pPr>
            <w:r w:rsidRPr="00B576E6">
              <w:rPr>
                <w:color w:val="000000"/>
                <w:sz w:val="20"/>
                <w:szCs w:val="20"/>
                <w:lang w:eastAsia="en-CA"/>
              </w:rPr>
              <w:t>50</w:t>
            </w:r>
          </w:p>
        </w:tc>
      </w:tr>
      <w:tr w:rsidR="00725314" w:rsidRPr="00B576E6" w14:paraId="14D5F977" w14:textId="77777777" w:rsidTr="00C815D7">
        <w:trPr>
          <w:trHeight w:val="179"/>
        </w:trPr>
        <w:tc>
          <w:tcPr>
            <w:tcW w:w="604" w:type="pct"/>
            <w:vMerge/>
            <w:vAlign w:val="center"/>
            <w:hideMark/>
          </w:tcPr>
          <w:p w14:paraId="7E7871BF" w14:textId="77777777" w:rsidR="00725314" w:rsidRPr="00B576E6" w:rsidRDefault="00725314" w:rsidP="00C815D7">
            <w:pPr>
              <w:jc w:val="left"/>
              <w:rPr>
                <w:bCs/>
                <w:color w:val="000000"/>
                <w:sz w:val="20"/>
                <w:szCs w:val="20"/>
                <w:lang w:eastAsia="en-CA"/>
              </w:rPr>
            </w:pPr>
          </w:p>
        </w:tc>
        <w:tc>
          <w:tcPr>
            <w:tcW w:w="835" w:type="pct"/>
            <w:noWrap/>
            <w:vAlign w:val="center"/>
            <w:hideMark/>
          </w:tcPr>
          <w:p w14:paraId="6DB0B235" w14:textId="77777777" w:rsidR="00725314" w:rsidRPr="00B576E6" w:rsidRDefault="00725314" w:rsidP="00C815D7">
            <w:pPr>
              <w:rPr>
                <w:bCs/>
                <w:color w:val="000000"/>
                <w:sz w:val="20"/>
                <w:szCs w:val="20"/>
                <w:lang w:eastAsia="en-CA"/>
              </w:rPr>
            </w:pPr>
            <w:r w:rsidRPr="00B576E6">
              <w:rPr>
                <w:bCs/>
                <w:color w:val="000000"/>
                <w:sz w:val="20"/>
                <w:szCs w:val="20"/>
                <w:lang w:eastAsia="en-CA"/>
              </w:rPr>
              <w:t>Disbursed</w:t>
            </w:r>
          </w:p>
        </w:tc>
        <w:tc>
          <w:tcPr>
            <w:tcW w:w="960" w:type="pct"/>
            <w:noWrap/>
          </w:tcPr>
          <w:p w14:paraId="2EB184FB" w14:textId="77777777" w:rsidR="00725314" w:rsidRPr="00B576E6" w:rsidRDefault="00725314" w:rsidP="00C815D7">
            <w:pPr>
              <w:jc w:val="right"/>
              <w:rPr>
                <w:color w:val="000000"/>
                <w:sz w:val="20"/>
                <w:szCs w:val="20"/>
                <w:lang w:eastAsia="en-CA"/>
              </w:rPr>
            </w:pPr>
            <w:r w:rsidRPr="00B576E6">
              <w:rPr>
                <w:color w:val="000000"/>
                <w:sz w:val="20"/>
                <w:szCs w:val="20"/>
                <w:lang w:eastAsia="en-CA"/>
              </w:rPr>
              <w:t>1,649,571</w:t>
            </w:r>
          </w:p>
        </w:tc>
        <w:tc>
          <w:tcPr>
            <w:tcW w:w="960" w:type="pct"/>
          </w:tcPr>
          <w:p w14:paraId="6B47500C" w14:textId="77777777" w:rsidR="00725314" w:rsidRPr="00B576E6" w:rsidRDefault="00725314" w:rsidP="00C815D7">
            <w:pPr>
              <w:jc w:val="right"/>
              <w:rPr>
                <w:color w:val="000000"/>
                <w:sz w:val="20"/>
                <w:szCs w:val="20"/>
                <w:lang w:eastAsia="en-CA"/>
              </w:rPr>
            </w:pPr>
            <w:r w:rsidRPr="00B576E6">
              <w:rPr>
                <w:color w:val="000000"/>
                <w:sz w:val="20"/>
                <w:szCs w:val="20"/>
                <w:lang w:eastAsia="en-CA"/>
              </w:rPr>
              <w:t>0</w:t>
            </w:r>
          </w:p>
        </w:tc>
        <w:tc>
          <w:tcPr>
            <w:tcW w:w="960" w:type="pct"/>
            <w:noWrap/>
          </w:tcPr>
          <w:p w14:paraId="29D6C569" w14:textId="77777777" w:rsidR="00725314" w:rsidRPr="00B576E6" w:rsidRDefault="00725314" w:rsidP="00C815D7">
            <w:pPr>
              <w:jc w:val="right"/>
              <w:rPr>
                <w:color w:val="000000"/>
                <w:sz w:val="20"/>
                <w:szCs w:val="20"/>
                <w:lang w:eastAsia="en-CA"/>
              </w:rPr>
            </w:pPr>
            <w:r w:rsidRPr="00B576E6">
              <w:rPr>
                <w:color w:val="000000"/>
                <w:sz w:val="20"/>
                <w:szCs w:val="20"/>
                <w:lang w:eastAsia="en-CA"/>
              </w:rPr>
              <w:t>1,649,571</w:t>
            </w:r>
          </w:p>
        </w:tc>
        <w:tc>
          <w:tcPr>
            <w:tcW w:w="680" w:type="pct"/>
            <w:vMerge/>
            <w:vAlign w:val="center"/>
          </w:tcPr>
          <w:p w14:paraId="2F601A19" w14:textId="77777777" w:rsidR="00725314" w:rsidRPr="00B576E6" w:rsidRDefault="00725314" w:rsidP="00C815D7">
            <w:pPr>
              <w:jc w:val="center"/>
              <w:rPr>
                <w:color w:val="000000"/>
                <w:sz w:val="20"/>
                <w:szCs w:val="20"/>
                <w:lang w:eastAsia="en-CA"/>
              </w:rPr>
            </w:pPr>
          </w:p>
        </w:tc>
      </w:tr>
      <w:tr w:rsidR="00725314" w:rsidRPr="00B576E6" w14:paraId="0D9983AF" w14:textId="77777777" w:rsidTr="00C815D7">
        <w:trPr>
          <w:trHeight w:val="125"/>
        </w:trPr>
        <w:tc>
          <w:tcPr>
            <w:tcW w:w="604" w:type="pct"/>
            <w:vMerge w:val="restart"/>
            <w:noWrap/>
            <w:vAlign w:val="center"/>
            <w:hideMark/>
          </w:tcPr>
          <w:p w14:paraId="6FD00F89" w14:textId="77777777" w:rsidR="00725314" w:rsidRPr="00B576E6" w:rsidRDefault="00725314" w:rsidP="00C815D7">
            <w:pPr>
              <w:jc w:val="left"/>
              <w:rPr>
                <w:bCs/>
                <w:sz w:val="20"/>
                <w:szCs w:val="20"/>
                <w:lang w:eastAsia="en-CA"/>
              </w:rPr>
            </w:pPr>
            <w:r w:rsidRPr="00B576E6">
              <w:rPr>
                <w:bCs/>
                <w:sz w:val="20"/>
                <w:szCs w:val="20"/>
                <w:lang w:eastAsia="en-CA"/>
              </w:rPr>
              <w:t>Third</w:t>
            </w:r>
          </w:p>
        </w:tc>
        <w:tc>
          <w:tcPr>
            <w:tcW w:w="835" w:type="pct"/>
            <w:noWrap/>
            <w:vAlign w:val="center"/>
            <w:hideMark/>
          </w:tcPr>
          <w:p w14:paraId="1BF0FBA6" w14:textId="77777777" w:rsidR="00725314" w:rsidRPr="00B576E6" w:rsidRDefault="00725314" w:rsidP="00C815D7">
            <w:pPr>
              <w:rPr>
                <w:bCs/>
                <w:sz w:val="20"/>
                <w:szCs w:val="20"/>
                <w:lang w:eastAsia="en-CA"/>
              </w:rPr>
            </w:pPr>
            <w:r w:rsidRPr="00B576E6">
              <w:rPr>
                <w:bCs/>
                <w:sz w:val="20"/>
                <w:szCs w:val="20"/>
                <w:lang w:eastAsia="en-CA"/>
              </w:rPr>
              <w:t>Approved</w:t>
            </w:r>
          </w:p>
        </w:tc>
        <w:tc>
          <w:tcPr>
            <w:tcW w:w="960" w:type="pct"/>
            <w:noWrap/>
          </w:tcPr>
          <w:p w14:paraId="06F2D2F8" w14:textId="77777777" w:rsidR="00725314" w:rsidRPr="00B576E6" w:rsidRDefault="00725314" w:rsidP="00C815D7">
            <w:pPr>
              <w:jc w:val="right"/>
              <w:rPr>
                <w:sz w:val="20"/>
                <w:szCs w:val="20"/>
                <w:lang w:eastAsia="en-CA"/>
              </w:rPr>
            </w:pPr>
            <w:r w:rsidRPr="00B576E6">
              <w:rPr>
                <w:bCs/>
                <w:sz w:val="20"/>
                <w:szCs w:val="20"/>
                <w:lang w:val="en-US"/>
              </w:rPr>
              <w:t>*3,863,050</w:t>
            </w:r>
          </w:p>
        </w:tc>
        <w:tc>
          <w:tcPr>
            <w:tcW w:w="960" w:type="pct"/>
          </w:tcPr>
          <w:p w14:paraId="2C942865" w14:textId="77777777" w:rsidR="00725314" w:rsidRPr="00B576E6" w:rsidRDefault="00725314" w:rsidP="00C815D7">
            <w:pPr>
              <w:jc w:val="right"/>
              <w:rPr>
                <w:sz w:val="20"/>
                <w:szCs w:val="20"/>
                <w:lang w:eastAsia="en-CA"/>
              </w:rPr>
            </w:pPr>
            <w:r w:rsidRPr="00B576E6">
              <w:rPr>
                <w:sz w:val="20"/>
                <w:szCs w:val="20"/>
                <w:lang w:eastAsia="en-CA"/>
              </w:rPr>
              <w:t>0</w:t>
            </w:r>
          </w:p>
        </w:tc>
        <w:tc>
          <w:tcPr>
            <w:tcW w:w="960" w:type="pct"/>
            <w:noWrap/>
          </w:tcPr>
          <w:p w14:paraId="4ADE7C4A" w14:textId="77777777" w:rsidR="00725314" w:rsidRPr="00B576E6" w:rsidRDefault="00725314" w:rsidP="00C815D7">
            <w:pPr>
              <w:jc w:val="right"/>
              <w:rPr>
                <w:sz w:val="20"/>
                <w:szCs w:val="20"/>
                <w:lang w:eastAsia="en-CA"/>
              </w:rPr>
            </w:pPr>
            <w:r w:rsidRPr="00B576E6">
              <w:rPr>
                <w:bCs/>
                <w:sz w:val="20"/>
                <w:szCs w:val="20"/>
                <w:lang w:val="en-US"/>
              </w:rPr>
              <w:t>*3,863,050</w:t>
            </w:r>
          </w:p>
        </w:tc>
        <w:tc>
          <w:tcPr>
            <w:tcW w:w="680" w:type="pct"/>
            <w:vMerge w:val="restart"/>
            <w:noWrap/>
            <w:vAlign w:val="center"/>
          </w:tcPr>
          <w:p w14:paraId="5452F54E" w14:textId="77777777" w:rsidR="00725314" w:rsidRPr="00B576E6" w:rsidRDefault="00725314" w:rsidP="00C815D7">
            <w:pPr>
              <w:jc w:val="center"/>
              <w:rPr>
                <w:sz w:val="20"/>
                <w:szCs w:val="20"/>
                <w:lang w:eastAsia="en-CA"/>
              </w:rPr>
            </w:pPr>
            <w:r w:rsidRPr="00B576E6">
              <w:rPr>
                <w:sz w:val="20"/>
                <w:szCs w:val="20"/>
                <w:lang w:eastAsia="en-CA"/>
              </w:rPr>
              <w:t>21</w:t>
            </w:r>
          </w:p>
        </w:tc>
      </w:tr>
      <w:tr w:rsidR="00725314" w:rsidRPr="00B576E6" w14:paraId="114CEB39" w14:textId="77777777" w:rsidTr="00C815D7">
        <w:trPr>
          <w:trHeight w:val="58"/>
        </w:trPr>
        <w:tc>
          <w:tcPr>
            <w:tcW w:w="604" w:type="pct"/>
            <w:vMerge/>
            <w:vAlign w:val="center"/>
            <w:hideMark/>
          </w:tcPr>
          <w:p w14:paraId="555D9BF3" w14:textId="77777777" w:rsidR="00725314" w:rsidRPr="00B576E6" w:rsidRDefault="00725314" w:rsidP="00C815D7">
            <w:pPr>
              <w:jc w:val="left"/>
              <w:rPr>
                <w:bCs/>
                <w:sz w:val="20"/>
                <w:szCs w:val="20"/>
                <w:lang w:eastAsia="en-CA"/>
              </w:rPr>
            </w:pPr>
          </w:p>
        </w:tc>
        <w:tc>
          <w:tcPr>
            <w:tcW w:w="835" w:type="pct"/>
            <w:noWrap/>
            <w:vAlign w:val="center"/>
            <w:hideMark/>
          </w:tcPr>
          <w:p w14:paraId="0334AF25" w14:textId="77777777" w:rsidR="00725314" w:rsidRPr="00B576E6" w:rsidRDefault="00725314" w:rsidP="00C815D7">
            <w:pPr>
              <w:rPr>
                <w:bCs/>
                <w:sz w:val="20"/>
                <w:szCs w:val="20"/>
                <w:lang w:eastAsia="en-CA"/>
              </w:rPr>
            </w:pPr>
            <w:r w:rsidRPr="00B576E6">
              <w:rPr>
                <w:bCs/>
                <w:sz w:val="20"/>
                <w:szCs w:val="20"/>
                <w:lang w:eastAsia="en-CA"/>
              </w:rPr>
              <w:t>Disbursed</w:t>
            </w:r>
          </w:p>
        </w:tc>
        <w:tc>
          <w:tcPr>
            <w:tcW w:w="960" w:type="pct"/>
            <w:noWrap/>
          </w:tcPr>
          <w:p w14:paraId="172FC735" w14:textId="77777777" w:rsidR="00725314" w:rsidRPr="00B576E6" w:rsidRDefault="00725314" w:rsidP="00C815D7">
            <w:pPr>
              <w:jc w:val="right"/>
              <w:rPr>
                <w:sz w:val="20"/>
                <w:szCs w:val="20"/>
                <w:lang w:eastAsia="en-CA"/>
              </w:rPr>
            </w:pPr>
            <w:r w:rsidRPr="00B576E6">
              <w:rPr>
                <w:sz w:val="20"/>
                <w:szCs w:val="20"/>
                <w:lang w:eastAsia="en-CA"/>
              </w:rPr>
              <w:t>792,212</w:t>
            </w:r>
          </w:p>
        </w:tc>
        <w:tc>
          <w:tcPr>
            <w:tcW w:w="960" w:type="pct"/>
          </w:tcPr>
          <w:p w14:paraId="1EF9E88B" w14:textId="77777777" w:rsidR="00725314" w:rsidRPr="00B576E6" w:rsidRDefault="00725314" w:rsidP="00C815D7">
            <w:pPr>
              <w:jc w:val="right"/>
              <w:rPr>
                <w:sz w:val="20"/>
                <w:szCs w:val="20"/>
                <w:lang w:eastAsia="en-CA"/>
              </w:rPr>
            </w:pPr>
            <w:r w:rsidRPr="00B576E6">
              <w:rPr>
                <w:sz w:val="20"/>
                <w:szCs w:val="20"/>
                <w:lang w:eastAsia="en-CA"/>
              </w:rPr>
              <w:t>0</w:t>
            </w:r>
          </w:p>
        </w:tc>
        <w:tc>
          <w:tcPr>
            <w:tcW w:w="960" w:type="pct"/>
            <w:noWrap/>
          </w:tcPr>
          <w:p w14:paraId="745ACE05" w14:textId="77777777" w:rsidR="00725314" w:rsidRPr="00B576E6" w:rsidRDefault="00725314" w:rsidP="00C815D7">
            <w:pPr>
              <w:jc w:val="right"/>
              <w:rPr>
                <w:sz w:val="20"/>
                <w:szCs w:val="20"/>
                <w:lang w:eastAsia="en-CA"/>
              </w:rPr>
            </w:pPr>
            <w:r w:rsidRPr="00B576E6">
              <w:rPr>
                <w:sz w:val="20"/>
                <w:szCs w:val="20"/>
                <w:lang w:eastAsia="en-CA"/>
              </w:rPr>
              <w:t>792,212</w:t>
            </w:r>
          </w:p>
        </w:tc>
        <w:tc>
          <w:tcPr>
            <w:tcW w:w="680" w:type="pct"/>
            <w:vMerge/>
            <w:vAlign w:val="center"/>
          </w:tcPr>
          <w:p w14:paraId="5A9E987D" w14:textId="77777777" w:rsidR="00725314" w:rsidRPr="00B576E6" w:rsidRDefault="00725314" w:rsidP="00C815D7">
            <w:pPr>
              <w:jc w:val="center"/>
              <w:rPr>
                <w:sz w:val="20"/>
                <w:szCs w:val="20"/>
                <w:lang w:eastAsia="en-CA"/>
              </w:rPr>
            </w:pPr>
          </w:p>
        </w:tc>
      </w:tr>
      <w:tr w:rsidR="00725314" w:rsidRPr="00B576E6" w14:paraId="2325BCF9" w14:textId="77777777" w:rsidTr="00C815D7">
        <w:trPr>
          <w:trHeight w:val="58"/>
        </w:trPr>
        <w:tc>
          <w:tcPr>
            <w:tcW w:w="604" w:type="pct"/>
            <w:vMerge w:val="restart"/>
            <w:vAlign w:val="center"/>
            <w:hideMark/>
          </w:tcPr>
          <w:p w14:paraId="4EE8AE31" w14:textId="77777777" w:rsidR="00725314" w:rsidRPr="00B576E6" w:rsidRDefault="00725314" w:rsidP="00C815D7">
            <w:pPr>
              <w:jc w:val="left"/>
              <w:rPr>
                <w:b/>
                <w:bCs/>
                <w:sz w:val="20"/>
                <w:szCs w:val="20"/>
                <w:lang w:eastAsia="en-CA"/>
              </w:rPr>
            </w:pPr>
            <w:r w:rsidRPr="00B576E6">
              <w:rPr>
                <w:b/>
                <w:bCs/>
                <w:sz w:val="20"/>
                <w:szCs w:val="20"/>
                <w:lang w:eastAsia="en-CA"/>
              </w:rPr>
              <w:t>Total</w:t>
            </w:r>
          </w:p>
        </w:tc>
        <w:tc>
          <w:tcPr>
            <w:tcW w:w="835" w:type="pct"/>
            <w:vAlign w:val="center"/>
            <w:hideMark/>
          </w:tcPr>
          <w:p w14:paraId="4F6F6863" w14:textId="77777777" w:rsidR="00725314" w:rsidRPr="00B576E6" w:rsidRDefault="00725314" w:rsidP="00C815D7">
            <w:pPr>
              <w:rPr>
                <w:b/>
                <w:bCs/>
                <w:sz w:val="20"/>
                <w:szCs w:val="20"/>
                <w:lang w:eastAsia="en-CA"/>
              </w:rPr>
            </w:pPr>
            <w:r w:rsidRPr="00B576E6">
              <w:rPr>
                <w:b/>
                <w:bCs/>
                <w:sz w:val="20"/>
                <w:szCs w:val="20"/>
                <w:lang w:eastAsia="en-CA"/>
              </w:rPr>
              <w:t>Approved</w:t>
            </w:r>
          </w:p>
        </w:tc>
        <w:tc>
          <w:tcPr>
            <w:tcW w:w="960" w:type="pct"/>
            <w:vAlign w:val="center"/>
          </w:tcPr>
          <w:p w14:paraId="00048EF6" w14:textId="77777777" w:rsidR="00725314" w:rsidRPr="00B576E6" w:rsidRDefault="00725314" w:rsidP="00C815D7">
            <w:pPr>
              <w:jc w:val="right"/>
              <w:rPr>
                <w:b/>
                <w:sz w:val="20"/>
                <w:szCs w:val="20"/>
                <w:lang w:eastAsia="en-CA"/>
              </w:rPr>
            </w:pPr>
            <w:r w:rsidRPr="00B576E6">
              <w:rPr>
                <w:b/>
                <w:bCs/>
                <w:sz w:val="20"/>
                <w:szCs w:val="20"/>
                <w:lang w:val="en-US"/>
              </w:rPr>
              <w:t>*8,697,114</w:t>
            </w:r>
          </w:p>
        </w:tc>
        <w:tc>
          <w:tcPr>
            <w:tcW w:w="960" w:type="pct"/>
            <w:vAlign w:val="center"/>
          </w:tcPr>
          <w:p w14:paraId="49ED238C" w14:textId="77777777" w:rsidR="00725314" w:rsidRPr="00B576E6" w:rsidRDefault="00725314" w:rsidP="00C815D7">
            <w:pPr>
              <w:jc w:val="right"/>
              <w:rPr>
                <w:b/>
                <w:sz w:val="20"/>
                <w:szCs w:val="20"/>
                <w:lang w:eastAsia="en-CA"/>
              </w:rPr>
            </w:pPr>
            <w:r w:rsidRPr="00B576E6">
              <w:rPr>
                <w:b/>
                <w:bCs/>
                <w:sz w:val="20"/>
                <w:szCs w:val="20"/>
                <w:lang w:val="en-US"/>
              </w:rPr>
              <w:t>250,000</w:t>
            </w:r>
          </w:p>
        </w:tc>
        <w:tc>
          <w:tcPr>
            <w:tcW w:w="960" w:type="pct"/>
            <w:vAlign w:val="center"/>
          </w:tcPr>
          <w:p w14:paraId="297983D6" w14:textId="77777777" w:rsidR="00725314" w:rsidRPr="00B576E6" w:rsidRDefault="00725314" w:rsidP="00C815D7">
            <w:pPr>
              <w:jc w:val="right"/>
              <w:rPr>
                <w:b/>
                <w:sz w:val="20"/>
                <w:szCs w:val="20"/>
                <w:lang w:eastAsia="en-CA"/>
              </w:rPr>
            </w:pPr>
            <w:r w:rsidRPr="00B576E6">
              <w:rPr>
                <w:b/>
                <w:bCs/>
                <w:sz w:val="20"/>
                <w:szCs w:val="20"/>
                <w:lang w:val="en-US"/>
              </w:rPr>
              <w:t>*8,947,114</w:t>
            </w:r>
          </w:p>
        </w:tc>
        <w:tc>
          <w:tcPr>
            <w:tcW w:w="680" w:type="pct"/>
            <w:vMerge w:val="restart"/>
            <w:vAlign w:val="center"/>
          </w:tcPr>
          <w:p w14:paraId="35C35F24" w14:textId="77777777" w:rsidR="00725314" w:rsidRPr="00B576E6" w:rsidRDefault="00725314" w:rsidP="00C815D7">
            <w:pPr>
              <w:jc w:val="center"/>
              <w:rPr>
                <w:b/>
                <w:sz w:val="20"/>
                <w:szCs w:val="20"/>
                <w:lang w:eastAsia="en-CA"/>
              </w:rPr>
            </w:pPr>
            <w:r w:rsidRPr="00B576E6">
              <w:rPr>
                <w:b/>
                <w:sz w:val="20"/>
                <w:szCs w:val="20"/>
                <w:lang w:eastAsia="en-CA"/>
              </w:rPr>
              <w:t>44</w:t>
            </w:r>
          </w:p>
        </w:tc>
      </w:tr>
      <w:tr w:rsidR="00725314" w:rsidRPr="00B576E6" w14:paraId="27F6DD21" w14:textId="77777777" w:rsidTr="00C815D7">
        <w:trPr>
          <w:trHeight w:val="179"/>
        </w:trPr>
        <w:tc>
          <w:tcPr>
            <w:tcW w:w="604" w:type="pct"/>
            <w:vMerge/>
            <w:vAlign w:val="center"/>
          </w:tcPr>
          <w:p w14:paraId="79CF6E93" w14:textId="77777777" w:rsidR="00725314" w:rsidRPr="00B576E6" w:rsidRDefault="00725314" w:rsidP="00C815D7">
            <w:pPr>
              <w:jc w:val="left"/>
              <w:rPr>
                <w:b/>
                <w:bCs/>
                <w:sz w:val="20"/>
                <w:szCs w:val="20"/>
                <w:lang w:eastAsia="en-CA"/>
              </w:rPr>
            </w:pPr>
          </w:p>
        </w:tc>
        <w:tc>
          <w:tcPr>
            <w:tcW w:w="835" w:type="pct"/>
            <w:vAlign w:val="center"/>
          </w:tcPr>
          <w:p w14:paraId="25D2009B" w14:textId="77777777" w:rsidR="00725314" w:rsidRPr="00B576E6" w:rsidRDefault="00725314" w:rsidP="00C815D7">
            <w:pPr>
              <w:rPr>
                <w:b/>
                <w:bCs/>
                <w:sz w:val="20"/>
                <w:szCs w:val="20"/>
                <w:lang w:eastAsia="en-CA"/>
              </w:rPr>
            </w:pPr>
            <w:r w:rsidRPr="00B576E6">
              <w:rPr>
                <w:b/>
                <w:bCs/>
                <w:sz w:val="20"/>
                <w:szCs w:val="20"/>
                <w:lang w:eastAsia="en-CA"/>
              </w:rPr>
              <w:t>Disbursed</w:t>
            </w:r>
          </w:p>
        </w:tc>
        <w:tc>
          <w:tcPr>
            <w:tcW w:w="960" w:type="pct"/>
            <w:vAlign w:val="center"/>
          </w:tcPr>
          <w:p w14:paraId="046DEFE3" w14:textId="77777777" w:rsidR="00725314" w:rsidRPr="00B576E6" w:rsidRDefault="00725314" w:rsidP="00C815D7">
            <w:pPr>
              <w:jc w:val="right"/>
              <w:rPr>
                <w:b/>
                <w:sz w:val="20"/>
                <w:szCs w:val="20"/>
                <w:lang w:eastAsia="en-CA"/>
              </w:rPr>
            </w:pPr>
            <w:r w:rsidRPr="00B576E6">
              <w:rPr>
                <w:b/>
                <w:bCs/>
                <w:sz w:val="20"/>
                <w:szCs w:val="20"/>
                <w:lang w:eastAsia="en-CA"/>
              </w:rPr>
              <w:t>3,711,612</w:t>
            </w:r>
          </w:p>
        </w:tc>
        <w:tc>
          <w:tcPr>
            <w:tcW w:w="960" w:type="pct"/>
            <w:vAlign w:val="center"/>
          </w:tcPr>
          <w:p w14:paraId="08988613" w14:textId="77777777" w:rsidR="00725314" w:rsidRPr="00B576E6" w:rsidRDefault="00725314" w:rsidP="00C815D7">
            <w:pPr>
              <w:jc w:val="right"/>
              <w:rPr>
                <w:b/>
                <w:sz w:val="20"/>
                <w:szCs w:val="20"/>
                <w:lang w:eastAsia="en-CA"/>
              </w:rPr>
            </w:pPr>
            <w:r w:rsidRPr="00B576E6">
              <w:rPr>
                <w:b/>
                <w:bCs/>
                <w:sz w:val="20"/>
                <w:szCs w:val="20"/>
                <w:lang w:val="en-US"/>
              </w:rPr>
              <w:t>210,007</w:t>
            </w:r>
          </w:p>
        </w:tc>
        <w:tc>
          <w:tcPr>
            <w:tcW w:w="960" w:type="pct"/>
            <w:vAlign w:val="center"/>
          </w:tcPr>
          <w:p w14:paraId="5E5C39A1" w14:textId="77777777" w:rsidR="00725314" w:rsidRPr="00B576E6" w:rsidRDefault="00725314" w:rsidP="00C815D7">
            <w:pPr>
              <w:jc w:val="right"/>
              <w:rPr>
                <w:b/>
                <w:sz w:val="20"/>
                <w:szCs w:val="20"/>
                <w:lang w:eastAsia="en-CA"/>
              </w:rPr>
            </w:pPr>
            <w:r w:rsidRPr="00B576E6">
              <w:rPr>
                <w:b/>
                <w:bCs/>
                <w:sz w:val="20"/>
                <w:szCs w:val="20"/>
                <w:lang w:eastAsia="en-CA"/>
              </w:rPr>
              <w:t>3,921,619</w:t>
            </w:r>
          </w:p>
        </w:tc>
        <w:tc>
          <w:tcPr>
            <w:tcW w:w="680" w:type="pct"/>
            <w:vMerge/>
            <w:vAlign w:val="center"/>
          </w:tcPr>
          <w:p w14:paraId="131BAE35" w14:textId="77777777" w:rsidR="00725314" w:rsidRPr="00B576E6" w:rsidRDefault="00725314" w:rsidP="00C815D7">
            <w:pPr>
              <w:jc w:val="center"/>
              <w:rPr>
                <w:sz w:val="20"/>
                <w:szCs w:val="20"/>
                <w:lang w:eastAsia="en-CA"/>
              </w:rPr>
            </w:pPr>
          </w:p>
        </w:tc>
      </w:tr>
      <w:tr w:rsidR="00725314" w:rsidRPr="00B576E6" w14:paraId="6F6BDB2C" w14:textId="77777777" w:rsidTr="00C815D7">
        <w:trPr>
          <w:trHeight w:val="179"/>
        </w:trPr>
        <w:tc>
          <w:tcPr>
            <w:tcW w:w="604" w:type="pct"/>
            <w:vMerge/>
            <w:vAlign w:val="center"/>
          </w:tcPr>
          <w:p w14:paraId="448E0578" w14:textId="77777777" w:rsidR="00725314" w:rsidRPr="00B576E6" w:rsidRDefault="00725314" w:rsidP="00C815D7">
            <w:pPr>
              <w:jc w:val="left"/>
              <w:rPr>
                <w:b/>
                <w:bCs/>
                <w:sz w:val="20"/>
                <w:szCs w:val="20"/>
                <w:lang w:eastAsia="en-CA"/>
              </w:rPr>
            </w:pPr>
          </w:p>
        </w:tc>
        <w:tc>
          <w:tcPr>
            <w:tcW w:w="835" w:type="pct"/>
            <w:vAlign w:val="center"/>
          </w:tcPr>
          <w:p w14:paraId="17749534" w14:textId="77777777" w:rsidR="00725314" w:rsidRPr="00B576E6" w:rsidRDefault="00725314" w:rsidP="00C815D7">
            <w:pPr>
              <w:rPr>
                <w:b/>
                <w:bCs/>
                <w:sz w:val="20"/>
                <w:szCs w:val="20"/>
                <w:lang w:eastAsia="en-CA"/>
              </w:rPr>
            </w:pPr>
            <w:r w:rsidRPr="00B576E6">
              <w:rPr>
                <w:b/>
                <w:bCs/>
                <w:sz w:val="20"/>
                <w:szCs w:val="20"/>
                <w:lang w:eastAsia="en-CA"/>
              </w:rPr>
              <w:t>Balance</w:t>
            </w:r>
          </w:p>
        </w:tc>
        <w:tc>
          <w:tcPr>
            <w:tcW w:w="960" w:type="pct"/>
            <w:vAlign w:val="center"/>
          </w:tcPr>
          <w:p w14:paraId="6E8C9FBD" w14:textId="77777777" w:rsidR="00725314" w:rsidRPr="00B576E6" w:rsidRDefault="00725314" w:rsidP="00C815D7">
            <w:pPr>
              <w:jc w:val="right"/>
              <w:rPr>
                <w:sz w:val="20"/>
                <w:szCs w:val="20"/>
                <w:lang w:eastAsia="en-CA"/>
              </w:rPr>
            </w:pPr>
            <w:r w:rsidRPr="00B576E6">
              <w:rPr>
                <w:sz w:val="20"/>
                <w:szCs w:val="20"/>
                <w:lang w:eastAsia="en-CA"/>
              </w:rPr>
              <w:t>4,985,502</w:t>
            </w:r>
          </w:p>
        </w:tc>
        <w:tc>
          <w:tcPr>
            <w:tcW w:w="960" w:type="pct"/>
            <w:vAlign w:val="center"/>
          </w:tcPr>
          <w:p w14:paraId="23D90A2D" w14:textId="77777777" w:rsidR="00725314" w:rsidRPr="00B576E6" w:rsidRDefault="00725314" w:rsidP="00C815D7">
            <w:pPr>
              <w:jc w:val="right"/>
              <w:rPr>
                <w:sz w:val="20"/>
                <w:szCs w:val="20"/>
                <w:lang w:eastAsia="en-CA"/>
              </w:rPr>
            </w:pPr>
            <w:r w:rsidRPr="00B576E6">
              <w:rPr>
                <w:sz w:val="20"/>
                <w:szCs w:val="20"/>
                <w:lang w:eastAsia="en-CA"/>
              </w:rPr>
              <w:t>39,993</w:t>
            </w:r>
          </w:p>
        </w:tc>
        <w:tc>
          <w:tcPr>
            <w:tcW w:w="960" w:type="pct"/>
            <w:vAlign w:val="center"/>
          </w:tcPr>
          <w:p w14:paraId="58682535" w14:textId="77777777" w:rsidR="00725314" w:rsidRPr="00B576E6" w:rsidRDefault="00725314" w:rsidP="00C815D7">
            <w:pPr>
              <w:jc w:val="right"/>
              <w:rPr>
                <w:sz w:val="20"/>
                <w:szCs w:val="20"/>
                <w:lang w:eastAsia="en-CA"/>
              </w:rPr>
            </w:pPr>
            <w:r w:rsidRPr="00B576E6">
              <w:rPr>
                <w:sz w:val="20"/>
                <w:szCs w:val="20"/>
                <w:lang w:eastAsia="en-CA"/>
              </w:rPr>
              <w:t>5,025,495</w:t>
            </w:r>
          </w:p>
        </w:tc>
        <w:tc>
          <w:tcPr>
            <w:tcW w:w="680" w:type="pct"/>
            <w:vMerge/>
            <w:vAlign w:val="center"/>
          </w:tcPr>
          <w:p w14:paraId="2E683952" w14:textId="77777777" w:rsidR="00725314" w:rsidRPr="00B576E6" w:rsidRDefault="00725314" w:rsidP="00C815D7">
            <w:pPr>
              <w:jc w:val="center"/>
              <w:rPr>
                <w:sz w:val="20"/>
                <w:szCs w:val="20"/>
                <w:lang w:eastAsia="en-CA"/>
              </w:rPr>
            </w:pPr>
          </w:p>
        </w:tc>
      </w:tr>
    </w:tbl>
    <w:p w14:paraId="17C425C4" w14:textId="77777777" w:rsidR="00725314" w:rsidRPr="00B576E6" w:rsidRDefault="00725314" w:rsidP="00D9432D">
      <w:pPr>
        <w:keepNext/>
        <w:spacing w:after="220"/>
        <w:rPr>
          <w:sz w:val="18"/>
          <w:szCs w:val="18"/>
        </w:rPr>
      </w:pPr>
      <w:r w:rsidRPr="00B576E6">
        <w:rPr>
          <w:sz w:val="18"/>
          <w:szCs w:val="18"/>
        </w:rPr>
        <w:t>*Including the reduction of US $25,000 applied to the third tranche for UNIDO</w:t>
      </w:r>
    </w:p>
    <w:p w14:paraId="5AE99091" w14:textId="77777777" w:rsidR="00725314" w:rsidRPr="00B576E6" w:rsidRDefault="00725314" w:rsidP="00D9432D">
      <w:pPr>
        <w:keepNext/>
        <w:spacing w:before="220" w:after="220"/>
        <w:rPr>
          <w:u w:val="single"/>
        </w:rPr>
      </w:pPr>
      <w:r w:rsidRPr="00B576E6">
        <w:rPr>
          <w:u w:val="single"/>
        </w:rPr>
        <w:t>Implementation plan for the fourth and final tranche of stage II of the HCFC phase</w:t>
      </w:r>
      <w:r w:rsidRPr="00B576E6">
        <w:rPr>
          <w:u w:val="single"/>
        </w:rPr>
        <w:noBreakHyphen/>
        <w:t>out management plan</w:t>
      </w:r>
    </w:p>
    <w:p w14:paraId="4D5BE5A3" w14:textId="77777777" w:rsidR="00725314" w:rsidRPr="00B576E6" w:rsidRDefault="00725314" w:rsidP="00D9432D">
      <w:pPr>
        <w:numPr>
          <w:ilvl w:val="0"/>
          <w:numId w:val="1"/>
        </w:numPr>
        <w:spacing w:before="220" w:after="220"/>
        <w:outlineLvl w:val="0"/>
      </w:pPr>
      <w:r w:rsidRPr="00B576E6">
        <w:t>The following activities will be implemented between January 2026 and December 2027:</w:t>
      </w:r>
    </w:p>
    <w:p w14:paraId="59858BAF" w14:textId="77777777" w:rsidR="00725314" w:rsidRPr="00B576E6" w:rsidRDefault="00725314" w:rsidP="00D9432D">
      <w:pPr>
        <w:pStyle w:val="Heading2"/>
        <w:widowControl/>
        <w:spacing w:before="220" w:after="220"/>
      </w:pPr>
      <w:r w:rsidRPr="00B576E6">
        <w:rPr>
          <w:i/>
          <w:iCs/>
        </w:rPr>
        <w:t>Systems house umbrella project in the PU foam manufacturing sector</w:t>
      </w:r>
      <w:r w:rsidRPr="00B576E6">
        <w:t>: Complete all conversions to HFO; hold meetings with systems houses to discuss and agree the way forward; procure and deliver materials to downstream users; monitor project implementation and prepare final report (US $504,013);</w:t>
      </w:r>
    </w:p>
    <w:p w14:paraId="734CA0DF" w14:textId="77777777" w:rsidR="00725314" w:rsidRPr="00B576E6" w:rsidRDefault="00725314" w:rsidP="00D9432D">
      <w:pPr>
        <w:pStyle w:val="Heading2"/>
        <w:spacing w:before="220" w:after="220"/>
      </w:pPr>
      <w:r w:rsidRPr="00B576E6">
        <w:rPr>
          <w:i/>
          <w:iCs/>
        </w:rPr>
        <w:lastRenderedPageBreak/>
        <w:t>Refrigeration servicing sector</w:t>
      </w:r>
      <w:r w:rsidRPr="00B576E6">
        <w:t xml:space="preserve">: Complete the training of 4,000 technicians and the certification of 1,000 technicians in good practices in the handling of flammable refrigerants; complete the distribution of 1,000 tool kits to certified technicians; regularly review training content and methodologies in line with international safety standards; monitor the implementation of the technician certification programme, including theoretical and practical examinations, issuance of certificates, and liaising with the certification body; </w:t>
      </w:r>
      <w:r w:rsidRPr="00B576E6">
        <w:rPr>
          <w:rStyle w:val="Style1"/>
          <w:lang w:eastAsia="zh-CN"/>
        </w:rPr>
        <w:t>purchase and install equipment</w:t>
      </w:r>
      <w:r w:rsidRPr="00B576E6">
        <w:rPr>
          <w:rStyle w:val="FootnoteReference"/>
          <w:lang w:eastAsia="zh-CN"/>
        </w:rPr>
        <w:footnoteReference w:id="7"/>
      </w:r>
      <w:r w:rsidRPr="00B576E6">
        <w:rPr>
          <w:rStyle w:val="Style1"/>
          <w:lang w:eastAsia="zh-CN"/>
        </w:rPr>
        <w:t xml:space="preserve"> and start operating a new refrigerant reclaiming centre;  c</w:t>
      </w:r>
      <w:r w:rsidRPr="00B576E6">
        <w:t>ontinue implementation of awareness activities including provision of materials and guidance on HCFC phase-out progress and alternative refrigerants; participate in industry meetings, forums, national exhibitions and other events to present HPMP achievements, discuss compliance requirements and benefits of low</w:t>
      </w:r>
      <w:r w:rsidRPr="00B576E6">
        <w:noBreakHyphen/>
        <w:t>GWP refrigerants; and distribute communication materials, brochures, and multimedia content to technicians, enterprises, and the public, highlighting success stories and best practices from ongoing HPMP activities (US $271,286); and</w:t>
      </w:r>
    </w:p>
    <w:p w14:paraId="5DC48538" w14:textId="77777777" w:rsidR="00725314" w:rsidRPr="00B576E6" w:rsidRDefault="00725314" w:rsidP="00D9432D">
      <w:pPr>
        <w:pStyle w:val="Heading2"/>
        <w:spacing w:before="220" w:after="220"/>
      </w:pPr>
      <w:r w:rsidRPr="00B576E6">
        <w:t>Project</w:t>
      </w:r>
      <w:r w:rsidRPr="00B576E6">
        <w:rPr>
          <w:i/>
          <w:iCs/>
        </w:rPr>
        <w:t xml:space="preserve"> implementation and monitoring</w:t>
      </w:r>
      <w:r w:rsidRPr="00B576E6">
        <w:rPr>
          <w:i/>
        </w:rPr>
        <w:t xml:space="preserve">: </w:t>
      </w:r>
      <w:r w:rsidRPr="00B576E6">
        <w:rPr>
          <w:rStyle w:val="Style1"/>
          <w:sz w:val="22"/>
          <w:lang w:eastAsia="zh-CN"/>
        </w:rPr>
        <w:t>Annually update the HCFC quota system</w:t>
      </w:r>
      <w:r w:rsidRPr="00B576E6">
        <w:t>;</w:t>
      </w:r>
      <w:r w:rsidRPr="00B576E6">
        <w:rPr>
          <w:rStyle w:val="Style1"/>
          <w:sz w:val="22"/>
          <w:lang w:eastAsia="zh-CN"/>
        </w:rPr>
        <w:t xml:space="preserve"> monitor and enforce, in collaboration with customs and enforcement authorities, the import ban on HCFC</w:t>
      </w:r>
      <w:r w:rsidRPr="00B576E6">
        <w:rPr>
          <w:rStyle w:val="Style1"/>
          <w:sz w:val="22"/>
          <w:lang w:eastAsia="zh-CN"/>
        </w:rPr>
        <w:noBreakHyphen/>
        <w:t xml:space="preserve">based domestic air conditioners; and </w:t>
      </w:r>
      <w:r w:rsidRPr="00B576E6">
        <w:t>continue to monitor activities in the refrigeration servicing sector (US $90,000 for staff and consultants, US $40,000 for travel to monitor HPMP activities, and US $13,825 for meetings) (total of US $143,825).</w:t>
      </w:r>
    </w:p>
    <w:p w14:paraId="57379912" w14:textId="77777777" w:rsidR="00725314" w:rsidRPr="00B576E6" w:rsidRDefault="00725314" w:rsidP="00725314">
      <w:pPr>
        <w:keepNext/>
        <w:keepLines/>
        <w:spacing w:before="360" w:after="240"/>
        <w:jc w:val="center"/>
        <w:rPr>
          <w:b/>
        </w:rPr>
      </w:pPr>
      <w:r w:rsidRPr="00B576E6">
        <w:rPr>
          <w:b/>
        </w:rPr>
        <w:t>SECRETARIAT’S COMMENTS AND RECOMMENDATION</w:t>
      </w:r>
    </w:p>
    <w:p w14:paraId="0AF83EAE" w14:textId="77777777" w:rsidR="00725314" w:rsidRPr="00B576E6" w:rsidRDefault="00725314" w:rsidP="00725314">
      <w:pPr>
        <w:keepNext/>
        <w:keepLines/>
        <w:spacing w:before="200" w:after="200"/>
        <w:rPr>
          <w:b/>
        </w:rPr>
      </w:pPr>
      <w:r w:rsidRPr="00B576E6">
        <w:rPr>
          <w:b/>
        </w:rPr>
        <w:t>COMMENTS</w:t>
      </w:r>
    </w:p>
    <w:p w14:paraId="70894557" w14:textId="77777777" w:rsidR="00725314" w:rsidRPr="00B576E6" w:rsidRDefault="00725314" w:rsidP="00D9432D">
      <w:pPr>
        <w:spacing w:before="220" w:after="220"/>
        <w:outlineLvl w:val="0"/>
        <w:rPr>
          <w:u w:val="single"/>
        </w:rPr>
      </w:pPr>
      <w:r w:rsidRPr="00B576E6">
        <w:rPr>
          <w:u w:val="single"/>
        </w:rPr>
        <w:t>Progress report on the implementation of the third tranche of stage II of HCFC phase</w:t>
      </w:r>
      <w:r w:rsidRPr="00B576E6">
        <w:rPr>
          <w:u w:val="single"/>
        </w:rPr>
        <w:noBreakHyphen/>
        <w:t>out management plan</w:t>
      </w:r>
    </w:p>
    <w:p w14:paraId="5D361A48" w14:textId="77777777" w:rsidR="00725314" w:rsidRPr="00B576E6" w:rsidRDefault="00725314" w:rsidP="00D9432D">
      <w:pPr>
        <w:keepNext/>
        <w:keepLines/>
        <w:spacing w:before="220" w:after="220"/>
        <w:rPr>
          <w:i/>
        </w:rPr>
      </w:pPr>
      <w:r w:rsidRPr="00B576E6">
        <w:rPr>
          <w:i/>
        </w:rPr>
        <w:t>Legal framework</w:t>
      </w:r>
    </w:p>
    <w:p w14:paraId="7F9B29C6" w14:textId="77777777" w:rsidR="00725314" w:rsidRPr="00B576E6" w:rsidRDefault="00725314" w:rsidP="00D9432D">
      <w:pPr>
        <w:numPr>
          <w:ilvl w:val="0"/>
          <w:numId w:val="1"/>
        </w:numPr>
        <w:spacing w:before="220" w:after="220"/>
        <w:outlineLvl w:val="0"/>
      </w:pPr>
      <w:r w:rsidRPr="00B576E6">
        <w:t>The Government of Argentina has issued HCFC import quotas for 2025 at 57.24 ODP tonnes, which, combined with the allowed production of 72.98 ODP tonnes, is in line with the Montreal Protocol control target for the year. The Secretariat notes with appreciation that the Government of Argentina continues to rigorously implement measures established to prevent potential non-compliance with the Agreement, including regular monitoring of imports, production and exports, as described in the verification report.</w:t>
      </w:r>
    </w:p>
    <w:p w14:paraId="7E9E872A" w14:textId="77777777" w:rsidR="00725314" w:rsidRPr="00B576E6" w:rsidRDefault="00725314" w:rsidP="00D9432D">
      <w:pPr>
        <w:pStyle w:val="Heading1"/>
        <w:spacing w:before="220" w:after="0"/>
      </w:pPr>
      <w:r w:rsidRPr="00B576E6">
        <w:t>In approving the third tranche of stage II, the Executive Committee requested UNIDO to submit with the fourth tranche request the revised dates for the commitment by the Government of Argentina to issue a ban on the import and use of HCFC-141b pure or contained in pre-blended polyols for the manufacture of PU foam; a ban on the import and use of HCFC-22 and HCFC-142b for the manufacture of XPS foam; and a ban on the import and use of HCFC-141b for flushing refrigeration circuits during servicing.</w:t>
      </w:r>
      <w:r w:rsidRPr="00B576E6">
        <w:rPr>
          <w:rStyle w:val="FootnoteReference"/>
        </w:rPr>
        <w:footnoteReference w:id="8"/>
      </w:r>
      <w:r w:rsidRPr="00B576E6">
        <w:t xml:space="preserve"> UNIDO reported that since 1 January 2025, no import quotas have been allocated for either of those uses (except flushing), and that relevant Ministries were working on the regulatory processes for the requested bans, expected to be finalized prior to project closure in December 2027. Regarding the use of HCFC</w:t>
      </w:r>
      <w:r w:rsidRPr="00B576E6">
        <w:noBreakHyphen/>
        <w:t>141b for flushing, limited quotas are still being granted, as suitable alternatives previously not available in the country are only now being tested, but the ban is also planned for 2027.</w:t>
      </w:r>
    </w:p>
    <w:p w14:paraId="22B44860" w14:textId="3F1D80EF" w:rsidR="00725314" w:rsidRPr="00B576E6" w:rsidRDefault="00725314" w:rsidP="00D9432D">
      <w:pPr>
        <w:pStyle w:val="Heading1"/>
        <w:spacing w:before="220" w:after="220"/>
      </w:pPr>
      <w:r w:rsidRPr="00B576E6">
        <w:t xml:space="preserve">The Secretariat acknowledges that </w:t>
      </w:r>
      <w:r w:rsidR="00883544" w:rsidRPr="00B576E6">
        <w:t xml:space="preserve">the </w:t>
      </w:r>
      <w:r w:rsidRPr="00B576E6">
        <w:t>discon</w:t>
      </w:r>
      <w:r w:rsidR="002F3CB8" w:rsidRPr="00B576E6">
        <w:t>tinuation of</w:t>
      </w:r>
      <w:r w:rsidRPr="00B576E6">
        <w:t xml:space="preserve"> import quotas for HCFCs used in the XPS and PU foam sectors </w:t>
      </w:r>
      <w:r w:rsidR="002F3CB8" w:rsidRPr="00B576E6">
        <w:t xml:space="preserve">has </w:t>
      </w:r>
      <w:r w:rsidRPr="00B576E6">
        <w:t>contribute</w:t>
      </w:r>
      <w:r w:rsidR="002F3CB8" w:rsidRPr="00B576E6">
        <w:t>d</w:t>
      </w:r>
      <w:r w:rsidRPr="00B576E6">
        <w:t xml:space="preserve"> to the sustainability of conversions in the XPS foam sector and assist</w:t>
      </w:r>
      <w:r w:rsidR="00506CCD" w:rsidRPr="00B576E6">
        <w:t>ed</w:t>
      </w:r>
      <w:r w:rsidRPr="00B576E6">
        <w:t xml:space="preserve"> </w:t>
      </w:r>
      <w:r w:rsidRPr="00B576E6">
        <w:lastRenderedPageBreak/>
        <w:t>in the transition of the PU foam sector, noting that the adoption of alternative technologies for PU foam formulation</w:t>
      </w:r>
      <w:r w:rsidR="00506CCD" w:rsidRPr="00B576E6">
        <w:t>s</w:t>
      </w:r>
      <w:r w:rsidRPr="00B576E6">
        <w:t xml:space="preserve"> and for circuit flushing is still ongoing. If the Executive Committee approves the extension of stage II of the HPMP (discussed</w:t>
      </w:r>
      <w:r w:rsidR="00506CCD" w:rsidRPr="00B576E6">
        <w:t xml:space="preserve"> below</w:t>
      </w:r>
      <w:r w:rsidRPr="00B576E6">
        <w:t xml:space="preserve"> in paragraphs </w:t>
      </w:r>
      <w:r w:rsidR="00214AFF" w:rsidRPr="00B576E6">
        <w:t>35</w:t>
      </w:r>
      <w:r w:rsidRPr="00B576E6">
        <w:t>-</w:t>
      </w:r>
      <w:r w:rsidR="00214AFF" w:rsidRPr="00B576E6">
        <w:t>38</w:t>
      </w:r>
      <w:r w:rsidRPr="00B576E6">
        <w:t xml:space="preserve">), the Secretariat recommends that the Government of Argentina and UNIDO include an update on the status of these regulatory measures and final dates for the introduction of the three bans in </w:t>
      </w:r>
      <w:r w:rsidR="00E6348C" w:rsidRPr="00B576E6">
        <w:t>its</w:t>
      </w:r>
      <w:r w:rsidRPr="00B576E6">
        <w:t xml:space="preserve"> next progress report on the implementation of stage II of the HPMP to be submitted to 99</w:t>
      </w:r>
      <w:r w:rsidRPr="00B576E6">
        <w:rPr>
          <w:vertAlign w:val="superscript"/>
        </w:rPr>
        <w:t>th</w:t>
      </w:r>
      <w:r w:rsidRPr="00B576E6">
        <w:t xml:space="preserve"> meeting.</w:t>
      </w:r>
    </w:p>
    <w:p w14:paraId="794956ED" w14:textId="77777777" w:rsidR="00725314" w:rsidRPr="00B576E6" w:rsidRDefault="00725314" w:rsidP="00D9432D">
      <w:pPr>
        <w:keepNext/>
        <w:widowControl w:val="0"/>
        <w:spacing w:before="220" w:after="220"/>
        <w:rPr>
          <w:i/>
        </w:rPr>
      </w:pPr>
      <w:r w:rsidRPr="00B576E6">
        <w:rPr>
          <w:i/>
        </w:rPr>
        <w:t>Polyurethane foam sector</w:t>
      </w:r>
    </w:p>
    <w:p w14:paraId="0D98A9F4" w14:textId="77777777" w:rsidR="00725314" w:rsidRPr="00B576E6" w:rsidRDefault="00725314" w:rsidP="00D9432D">
      <w:pPr>
        <w:pStyle w:val="Heading1"/>
        <w:spacing w:before="220" w:after="220"/>
      </w:pPr>
      <w:r w:rsidRPr="00B576E6">
        <w:t xml:space="preserve">The Secretariat notes that all conversions of individual enterprises to low-GWP alternatives in the PU foam and XPS foam sectors were completed, including the XPS foam enterprise </w:t>
      </w:r>
      <w:proofErr w:type="spellStart"/>
      <w:r w:rsidRPr="00B576E6">
        <w:t>Celpack</w:t>
      </w:r>
      <w:proofErr w:type="spellEnd"/>
      <w:r w:rsidRPr="00B576E6">
        <w:t>, which has successfully resolved its financial viability issues.</w:t>
      </w:r>
    </w:p>
    <w:p w14:paraId="34BC9FD4" w14:textId="77777777" w:rsidR="00725314" w:rsidRPr="00B576E6" w:rsidRDefault="00725314" w:rsidP="00D9432D">
      <w:pPr>
        <w:pStyle w:val="Heading1"/>
        <w:spacing w:before="220" w:after="220"/>
      </w:pPr>
      <w:r w:rsidRPr="00B576E6">
        <w:t>On the status of the PU foam sector group project implemented with systems houses, UNIDO informed the Secretariat that initial trials with HFO-based formulations</w:t>
      </w:r>
      <w:r w:rsidRPr="00B576E6" w:rsidDel="002F55E9">
        <w:t xml:space="preserve"> </w:t>
      </w:r>
      <w:r w:rsidRPr="00B576E6">
        <w:t>confirmed their technical feasibility and acceptable foam performance. However, the new formulations require additional, costlier additives and iterative adjustments to optimize efficiency. The issues of HFC supply, delivery times and prices will continue to be addressed and monitored by the Government of Argentina.</w:t>
      </w:r>
    </w:p>
    <w:p w14:paraId="434C459B" w14:textId="77777777" w:rsidR="00725314" w:rsidRPr="00B576E6" w:rsidRDefault="00725314" w:rsidP="00D9432D">
      <w:pPr>
        <w:pStyle w:val="Heading1"/>
        <w:spacing w:before="220" w:after="220"/>
      </w:pPr>
      <w:r w:rsidRPr="00B576E6">
        <w:t>UNIDO informed the Secretariat that out of the seven systems houses participating in the project, three had ceased operations in the country (including two owned by non-Article 5 capital and one Article 5 owned). Their downstream users are now being served by the remaining systems houses. Unused funds associated with eligible enterprises that do not to participate in the project are to be returned to the Fund at the end of the project unless another eligible enterprise is identified during implementation, in which case, the replacement would be presented for the Executive Committee’s consideration.</w:t>
      </w:r>
    </w:p>
    <w:p w14:paraId="601730FC" w14:textId="77777777" w:rsidR="00725314" w:rsidRPr="00B576E6" w:rsidRDefault="00725314" w:rsidP="00D9432D">
      <w:pPr>
        <w:pStyle w:val="Heading1"/>
        <w:spacing w:before="220" w:after="220"/>
      </w:pPr>
      <w:r w:rsidRPr="00B576E6">
        <w:t>In line with decision 92/31(d)(</w:t>
      </w:r>
      <w:proofErr w:type="spellStart"/>
      <w:r w:rsidRPr="00B576E6">
        <w:t>i</w:t>
      </w:r>
      <w:proofErr w:type="spellEnd"/>
      <w:r w:rsidRPr="00B576E6">
        <w:t>),</w:t>
      </w:r>
      <w:r w:rsidRPr="00B576E6">
        <w:rPr>
          <w:rStyle w:val="FootnoteReference"/>
        </w:rPr>
        <w:footnoteReference w:id="9"/>
      </w:r>
      <w:r w:rsidRPr="00B576E6">
        <w:t xml:space="preserve"> UNIDO submitted a preliminary list of eligible enterprises participating in the project. This list is expected to be updated and completed as enterprise eligibility is validated and assistance provided. If the extension of stage II of the HPMP is approved, UNIDO will be requested to continue submitting as part of the annual progress report on the implementation of the fourth tranche, the complete list of enterprises being assisted by the Multilateral Fund under stage II. This system has proven effective in monitoring projects involving systems houses and numerous SMEs. At the end of the project, any unused funds associated with eligible enterprises that did not participate or were considered ineligible upon verification, are to be returned to the Fund.</w:t>
      </w:r>
    </w:p>
    <w:p w14:paraId="74BF200A" w14:textId="11C8E282" w:rsidR="00725314" w:rsidRPr="00B576E6" w:rsidRDefault="00725314" w:rsidP="00D9432D">
      <w:pPr>
        <w:pStyle w:val="Heading1"/>
        <w:spacing w:before="220" w:after="220"/>
        <w:rPr>
          <w:b/>
          <w:bCs/>
        </w:rPr>
      </w:pPr>
      <w:r w:rsidRPr="00B576E6">
        <w:t>UNIDO initially informed the Secretariat about a possible plan to reallocate IOCs to incremental capital costs to provide equipment to the downstream foam enterprises. While the cost guidelines allow such flexibility, the idea was dismissed during the project review process as no equipment is incremental for HFO use. UNIDO will therefore facilitate procurement of raw materials and chemicals associated with IOC funding as planned.</w:t>
      </w:r>
    </w:p>
    <w:p w14:paraId="633D206F" w14:textId="77777777" w:rsidR="00725314" w:rsidRPr="00B576E6" w:rsidRDefault="00725314" w:rsidP="00D9432D">
      <w:pPr>
        <w:pStyle w:val="Heading1"/>
        <w:numPr>
          <w:ilvl w:val="0"/>
          <w:numId w:val="0"/>
        </w:numPr>
        <w:spacing w:before="220" w:after="220"/>
      </w:pPr>
      <w:r w:rsidRPr="00B576E6">
        <w:rPr>
          <w:bCs/>
          <w:i/>
          <w:iCs/>
          <w:u w:val="single"/>
        </w:rPr>
        <w:t>Temporary use of technology with high global-warming potential for polyurethane foam (decision 96/8)</w:t>
      </w:r>
    </w:p>
    <w:p w14:paraId="3B122574" w14:textId="31E6726D" w:rsidR="00725314" w:rsidRPr="00B576E6" w:rsidRDefault="00725314" w:rsidP="00D9432D">
      <w:pPr>
        <w:pStyle w:val="Heading1"/>
        <w:spacing w:before="220" w:after="220"/>
      </w:pPr>
      <w:r w:rsidRPr="00B576E6">
        <w:t xml:space="preserve">In reference to the report summarized in paragraphs </w:t>
      </w:r>
      <w:r w:rsidR="00F9196F" w:rsidRPr="00B576E6">
        <w:t xml:space="preserve">10 </w:t>
      </w:r>
      <w:r w:rsidR="00D301EA" w:rsidRPr="00B576E6">
        <w:t>to 15 above</w:t>
      </w:r>
      <w:r w:rsidRPr="00B576E6">
        <w:t>, UNIDO estimated that, following HFO deliveries and optimized formulations to be deployed over 2025–2026, temporary use of HFCs by some enterprises in the PU foam sector would be discontinued, highlighting the local systems houses’ willingness to adopt HFOs as an alternative once the price and supply barriers were overcome.</w:t>
      </w:r>
    </w:p>
    <w:p w14:paraId="4233B8E5" w14:textId="77777777" w:rsidR="00725314" w:rsidRPr="00B576E6" w:rsidRDefault="00725314" w:rsidP="00D9432D">
      <w:pPr>
        <w:pStyle w:val="Heading1"/>
        <w:widowControl w:val="0"/>
        <w:spacing w:before="220" w:after="220"/>
      </w:pPr>
      <w:r w:rsidRPr="00B576E6">
        <w:t xml:space="preserve">Despite significant progress, issues regarding the availability and pricing of low-GWP alternatives, supply chain stability and limited supplier base are not fully resolved, and high-GWP substances continue </w:t>
      </w:r>
      <w:r w:rsidRPr="00B576E6">
        <w:lastRenderedPageBreak/>
        <w:t>to be used on a transitional basis. Therefore, in line with decision 92/31(c)(ii), the Secretariat recommends that the Government of Argentina continue reporting to the Executive Committee on the matter.</w:t>
      </w:r>
    </w:p>
    <w:p w14:paraId="5548F64B" w14:textId="77777777" w:rsidR="00725314" w:rsidRPr="00B576E6" w:rsidRDefault="00725314" w:rsidP="00D9432D">
      <w:pPr>
        <w:keepNext/>
        <w:widowControl w:val="0"/>
        <w:spacing w:before="220" w:after="220"/>
        <w:rPr>
          <w:i/>
        </w:rPr>
      </w:pPr>
      <w:r w:rsidRPr="00B576E6">
        <w:rPr>
          <w:i/>
        </w:rPr>
        <w:t>Refrigeration servicing sector</w:t>
      </w:r>
    </w:p>
    <w:p w14:paraId="6B1D7190" w14:textId="77777777" w:rsidR="00725314" w:rsidRPr="00B576E6" w:rsidRDefault="00725314" w:rsidP="00D9432D">
      <w:pPr>
        <w:pStyle w:val="Heading1"/>
        <w:spacing w:before="220" w:after="220"/>
      </w:pPr>
      <w:r w:rsidRPr="00B576E6">
        <w:t>The Secretariat notes that activities in the refrigeration servicing sector are progressing as planned, and with the requested extension, the Government will complete them. UNIDO reported that the reclamation centre was operational, currently holding about 1.7 mt of HCFC-22, HFC-134a, R-404A, and R</w:t>
      </w:r>
      <w:r w:rsidRPr="00B576E6">
        <w:noBreakHyphen/>
        <w:t>410A for reclaiming. Under its business model, clients deliver used refrigerant and receive 50 per cent of the reclaimed product, while the centre retains the remainder for certified resale. Improvements needed include an ongoing review of cost recovery for labour, energy, and packaging, and increasing recovery volumes through incentives and outreach. The fourth tranche will support a second reclamation centre in Greater Buenos Aires to expand coverage, reduce transport distances, and increase reclaiming volumes, along with further development of the business model to ensure long-term sustainability.</w:t>
      </w:r>
    </w:p>
    <w:p w14:paraId="639A84BE" w14:textId="77777777" w:rsidR="00725314" w:rsidRPr="00B576E6" w:rsidRDefault="00725314" w:rsidP="00D9432D">
      <w:pPr>
        <w:keepNext/>
        <w:spacing w:before="220" w:after="220"/>
        <w:outlineLvl w:val="0"/>
        <w:rPr>
          <w:i/>
          <w:iCs/>
        </w:rPr>
      </w:pPr>
      <w:r w:rsidRPr="00B576E6">
        <w:rPr>
          <w:i/>
          <w:iCs/>
        </w:rPr>
        <w:t>Level of fund disbursement</w:t>
      </w:r>
    </w:p>
    <w:p w14:paraId="39E3485D" w14:textId="77777777" w:rsidR="00725314" w:rsidRPr="00B576E6" w:rsidRDefault="00725314" w:rsidP="00D9432D">
      <w:pPr>
        <w:pStyle w:val="Heading1"/>
        <w:spacing w:before="220" w:after="220"/>
      </w:pPr>
      <w:r w:rsidRPr="00B576E6">
        <w:t>Despite extensive implementation—training of 805 and certification of 356 technicians, delivering 375 tool kits, and conducting numerous awareness activities—disbursement remains relatively low. UNIDO explained that delays stem from invoicing, administrative procedures, and cost</w:t>
      </w:r>
      <w:r w:rsidRPr="00B576E6">
        <w:noBreakHyphen/>
        <w:t>sharing arrangements with training partners. Payments for completed activities are expected soon, alongside procurement of additional tool kits, dependent on warehouse capacity and delivery timelines. Funds are being used as planned to support expanded training, further certification, tool kit and recovery equipment procurement, and enhanced outreach efforts.</w:t>
      </w:r>
    </w:p>
    <w:p w14:paraId="5F5BDB5E" w14:textId="77777777" w:rsidR="00725314" w:rsidRPr="00B576E6" w:rsidRDefault="00725314" w:rsidP="00D9432D">
      <w:pPr>
        <w:keepNext/>
        <w:spacing w:before="220" w:after="220"/>
      </w:pPr>
      <w:r w:rsidRPr="00B576E6">
        <w:rPr>
          <w:u w:val="single"/>
        </w:rPr>
        <w:t>Completion of stage II of the HCFC phase-out management plan</w:t>
      </w:r>
    </w:p>
    <w:p w14:paraId="61FB9F34" w14:textId="77777777" w:rsidR="00725314" w:rsidRPr="00B576E6" w:rsidRDefault="00725314" w:rsidP="00D9432D">
      <w:pPr>
        <w:pStyle w:val="Heading1"/>
        <w:spacing w:before="220" w:after="220"/>
      </w:pPr>
      <w:r w:rsidRPr="00B576E6">
        <w:t>At the 92</w:t>
      </w:r>
      <w:r w:rsidRPr="00B576E6">
        <w:rPr>
          <w:vertAlign w:val="superscript"/>
        </w:rPr>
        <w:t>nd</w:t>
      </w:r>
      <w:r w:rsidRPr="00B576E6">
        <w:t xml:space="preserve"> meeting, the Executive Committee approved, on an exceptional basis, the extension of stage II of the HPMP for Argentina to 31 December 2024, given the implementation delays caused by the COVID</w:t>
      </w:r>
      <w:r w:rsidRPr="00B576E6">
        <w:noBreakHyphen/>
        <w:t>19 pandemic, and agreed to review the situation at the time of submission of the fourth tranche in light of the availability of the selected technology for the PU foam sector (decision 92/31(e)(</w:t>
      </w:r>
      <w:proofErr w:type="spellStart"/>
      <w:r w:rsidRPr="00B576E6">
        <w:t>i</w:t>
      </w:r>
      <w:proofErr w:type="spellEnd"/>
      <w:r w:rsidRPr="00B576E6">
        <w:t>)).</w:t>
      </w:r>
    </w:p>
    <w:p w14:paraId="0D1789FA" w14:textId="77777777" w:rsidR="00725314" w:rsidRPr="00B576E6" w:rsidRDefault="00725314" w:rsidP="00D9432D">
      <w:pPr>
        <w:pStyle w:val="Heading1"/>
        <w:spacing w:before="220" w:after="220"/>
      </w:pPr>
      <w:r w:rsidRPr="00B576E6">
        <w:t>Considering the continuing issues regarding availability of alternative technologies, described in detail above, the Government of Argentina is requesting an extension to the date of completion of stage II to 31 December 2027 to allow for the completion of ongoing activities in the PU foam and the refrigeration servicing sector.</w:t>
      </w:r>
    </w:p>
    <w:p w14:paraId="5B14E781" w14:textId="77777777" w:rsidR="00725314" w:rsidRPr="00B576E6" w:rsidRDefault="00725314" w:rsidP="00D9432D">
      <w:pPr>
        <w:pStyle w:val="Heading1"/>
        <w:spacing w:before="220" w:after="220"/>
      </w:pPr>
      <w:r w:rsidRPr="00B576E6">
        <w:t>The Secretariat considers the two-year extension justified, given the complexity of transitioning numerous SMEs in the PU foam sector to HFOs, including formulation optimization and market deployment. The extension will provide time needed to resolve the logistical and pricing challenges and secure a stable HFO supply and to avoid a shift to HFCs. In the refrigeration servicing sector, it will enable completion of activities slowed down due to economic conditions, such as the training and certification of 4,000 and 1,000 technicians, respectively, distributing tool kits with alternative flushing agents, and strengthening the refrigerant reclaiming network through establishing of the second reclaiming center.</w:t>
      </w:r>
    </w:p>
    <w:p w14:paraId="4C0215BB" w14:textId="77777777" w:rsidR="00725314" w:rsidRPr="00B576E6" w:rsidRDefault="00725314" w:rsidP="00D9432D">
      <w:pPr>
        <w:pStyle w:val="Heading1"/>
        <w:widowControl w:val="0"/>
        <w:spacing w:before="220" w:after="220"/>
      </w:pPr>
      <w:r w:rsidRPr="00B576E6">
        <w:t>Accordingly, the Executive Committee may wish to approve, on an exceptional basis, the extension of the duration of stage II of the HPMP for Argentina to 31 December 2027, on the understanding that no further extension will be requested. If the extension is approved, the Government of Argentina and UNIDO will be requested to submit on a yearly basis, progress reports on the implementation of the work programme associated with the final tranche through completion of the project, and a project completion report to the first meeting of the Executive Committee in 2028.</w:t>
      </w:r>
    </w:p>
    <w:p w14:paraId="070886EC" w14:textId="77777777" w:rsidR="00725314" w:rsidRPr="00B576E6" w:rsidRDefault="00725314" w:rsidP="000E7E4A">
      <w:pPr>
        <w:keepNext/>
        <w:spacing w:before="220" w:after="220"/>
      </w:pPr>
      <w:r w:rsidRPr="00B576E6">
        <w:rPr>
          <w:u w:val="single"/>
        </w:rPr>
        <w:lastRenderedPageBreak/>
        <w:t>Updated Agreement</w:t>
      </w:r>
    </w:p>
    <w:p w14:paraId="6D2CB2FF" w14:textId="77777777" w:rsidR="00725314" w:rsidRPr="00B576E6" w:rsidRDefault="00725314" w:rsidP="00D9432D">
      <w:pPr>
        <w:pStyle w:val="Heading1"/>
        <w:widowControl w:val="0"/>
        <w:spacing w:before="220" w:after="220"/>
        <w:rPr>
          <w:lang w:eastAsia="en-CA"/>
        </w:rPr>
      </w:pPr>
      <w:r w:rsidRPr="00B576E6">
        <w:rPr>
          <w:lang w:eastAsia="en-CA"/>
        </w:rPr>
        <w:t>Since the extension is requested only to complete the final tranche of stage II of the HPMP, with no further tranches to reschedule, and stage III (including a draft Agreement with consumption targets starting in 2025) is under consideration at this meeting, the Agreement for stage II will not be updated.</w:t>
      </w:r>
    </w:p>
    <w:p w14:paraId="66DBC15E" w14:textId="77777777" w:rsidR="00725314" w:rsidRPr="00B576E6" w:rsidRDefault="00725314" w:rsidP="00D9432D">
      <w:pPr>
        <w:keepNext/>
        <w:shd w:val="clear" w:color="auto" w:fill="FFFFFF" w:themeFill="background1"/>
        <w:spacing w:before="220" w:after="220"/>
        <w:rPr>
          <w:u w:val="single"/>
        </w:rPr>
      </w:pPr>
      <w:r w:rsidRPr="00B576E6">
        <w:rPr>
          <w:u w:val="single"/>
        </w:rPr>
        <w:t>Gender policy implementation</w:t>
      </w:r>
    </w:p>
    <w:p w14:paraId="1796202C" w14:textId="77777777" w:rsidR="00725314" w:rsidRPr="00B576E6" w:rsidRDefault="00725314" w:rsidP="00D9432D">
      <w:pPr>
        <w:pStyle w:val="Heading1"/>
        <w:spacing w:before="220" w:after="220"/>
        <w:rPr>
          <w:lang w:eastAsia="en-CA"/>
        </w:rPr>
      </w:pPr>
      <w:r w:rsidRPr="00B576E6">
        <w:t xml:space="preserve">In line with decisions 84/92(d) and 90/48(c), UNIDO has been applying the Multilateral Fund gender policy throughout the implementation of stage II of the HPMP by collecting disaggregated data, </w:t>
      </w:r>
      <w:r w:rsidRPr="00B576E6">
        <w:rPr>
          <w:rFonts w:eastAsia="SimSun"/>
        </w:rPr>
        <w:t>ensuring that both women and men access and participate in project activities</w:t>
      </w:r>
      <w:r w:rsidRPr="00B576E6">
        <w:t xml:space="preserve">, </w:t>
      </w:r>
      <w:r w:rsidRPr="00B576E6">
        <w:rPr>
          <w:rFonts w:eastAsia="SimSun"/>
        </w:rPr>
        <w:t>sensitizing project staff and stakeholders to the participation of women, carrying out balanced recruitment of project personnel and ensuring a balanced representation in project boards and steering committees.</w:t>
      </w:r>
    </w:p>
    <w:p w14:paraId="755CF679" w14:textId="77777777" w:rsidR="00725314" w:rsidRPr="00B576E6" w:rsidRDefault="00725314" w:rsidP="00D9432D">
      <w:pPr>
        <w:keepNext/>
        <w:spacing w:before="220" w:after="220"/>
        <w:jc w:val="left"/>
        <w:rPr>
          <w:u w:val="single"/>
        </w:rPr>
      </w:pPr>
      <w:r w:rsidRPr="00B576E6">
        <w:rPr>
          <w:u w:val="single"/>
        </w:rPr>
        <w:t>Sustainability of the HCFC phase-out and assessment of risks</w:t>
      </w:r>
    </w:p>
    <w:p w14:paraId="0A686C88" w14:textId="77777777" w:rsidR="00725314" w:rsidRPr="00B576E6" w:rsidRDefault="00725314" w:rsidP="00D9432D">
      <w:pPr>
        <w:pStyle w:val="Heading1"/>
        <w:spacing w:before="220" w:after="220"/>
      </w:pPr>
      <w:r w:rsidRPr="00B576E6">
        <w:t>A strong institutional backing supports the sustainability of the project ensuring continuity of actions and facilitating coordination across sectors.</w:t>
      </w:r>
      <w:r w:rsidRPr="00B576E6">
        <w:rPr>
          <w:rStyle w:val="FootnoteReference"/>
        </w:rPr>
        <w:footnoteReference w:id="10"/>
      </w:r>
      <w:r w:rsidRPr="00B576E6">
        <w:t xml:space="preserve"> OPROZ is strengthening the regulatory framework for substances controlled under the Montreal Protocol by building alliances with customs, training centers, and end users. Key sustainability measures include enforcing policies that promote non-HCFC, low</w:t>
      </w:r>
      <w:r w:rsidRPr="00B576E6">
        <w:noBreakHyphen/>
        <w:t>GWP refrigerants; ongoing technician training in safe practices; reinforcing the refrigerant reclaiming network; and raising public awareness of Argentina’s commitments under the Protocol. The Government of Argentina will issue bans on the import and use of HCFC</w:t>
      </w:r>
      <w:r w:rsidRPr="00B576E6">
        <w:noBreakHyphen/>
        <w:t>141b pure or contained in pre-blended polyols for the manufacture of PU foam, on the import and use of HCFC</w:t>
      </w:r>
      <w:r w:rsidRPr="00B576E6">
        <w:noBreakHyphen/>
        <w:t>22 and HCFC-142b for the manufacture of XPS foam, and on the import and use of HCFC</w:t>
      </w:r>
      <w:r w:rsidRPr="00B576E6">
        <w:noBreakHyphen/>
        <w:t xml:space="preserve">141b for flushing refrigeration circuits during servicing. In the meantime, no quotas are being issued for imports of HCFCs to be used either in XPS or PU foam manufacturing. </w:t>
      </w:r>
    </w:p>
    <w:p w14:paraId="63185886" w14:textId="77777777" w:rsidR="00725314" w:rsidRPr="00B576E6" w:rsidRDefault="00725314" w:rsidP="00D9432D">
      <w:pPr>
        <w:pStyle w:val="Heading1"/>
        <w:spacing w:before="220" w:after="220"/>
      </w:pPr>
      <w:r w:rsidRPr="00B576E6">
        <w:t>Identified risks to HPMP implementation include the limited availability and high cost of low</w:t>
      </w:r>
      <w:r w:rsidRPr="00B576E6">
        <w:noBreakHyphen/>
        <w:t>GWP alternatives, the need for continuous technical updates to be provided to RAC technicians, sustaining stakeholder engagement post-project, and enterprises’ financial capacity for conversions. To address these, Argentina has strengthened institutions, engaged training bodies and the private sector, and promoted gradual adoption of low-GWP alternatives in its market.</w:t>
      </w:r>
    </w:p>
    <w:p w14:paraId="3808F295" w14:textId="77777777" w:rsidR="00725314" w:rsidRPr="00B576E6" w:rsidRDefault="00725314" w:rsidP="00D9432D">
      <w:pPr>
        <w:pStyle w:val="Heading1"/>
        <w:spacing w:before="220" w:after="220"/>
      </w:pPr>
      <w:r w:rsidRPr="00B576E6">
        <w:t>To mitigate risks resulting from the exchange rate volatility, UNIDO is directly procuring materials and tools rather than transferring funds. Additionally, strict financial procedures are applied: payments occur only after activities are completed and deliverables verified under contractual terms. This approach minimizes currency depreciation exposure while ensuring accountability and timely use of project funds.</w:t>
      </w:r>
    </w:p>
    <w:p w14:paraId="4A4F192B" w14:textId="77777777" w:rsidR="00725314" w:rsidRPr="00B576E6" w:rsidRDefault="00725314" w:rsidP="00D9432D">
      <w:pPr>
        <w:keepNext/>
        <w:spacing w:before="220" w:after="220"/>
        <w:rPr>
          <w:u w:val="single"/>
        </w:rPr>
      </w:pPr>
      <w:r w:rsidRPr="00B576E6">
        <w:rPr>
          <w:u w:val="single"/>
        </w:rPr>
        <w:t>Conclusion</w:t>
      </w:r>
    </w:p>
    <w:p w14:paraId="578554B2" w14:textId="77777777" w:rsidR="00725314" w:rsidRPr="00B576E6" w:rsidRDefault="00725314" w:rsidP="00D9432D">
      <w:pPr>
        <w:pStyle w:val="Heading1"/>
        <w:shd w:val="clear" w:color="auto" w:fill="FFFFFF" w:themeFill="background1"/>
        <w:spacing w:before="220" w:after="220"/>
      </w:pPr>
      <w:r w:rsidRPr="00B576E6">
        <w:t>In 2023 and 2024, Argentina remained in compliance with the Montreal Protocol control targets and the maximum allowable consumption levels established under its Agreement with the Executive Committee. All individual enterprise-level conversions to low-GWP alternatives in the PU and XPS foam sectors have been completed and activities in the refrigeration servicing sector are ongoing, including the training and certification of RAC technicians, distribution of tool kits, strengthening of the refrigerant reclaiming network, and awareness-raising initiatives. However, implementation of the project to phase out HCFC</w:t>
      </w:r>
      <w:r w:rsidRPr="00B576E6">
        <w:noBreakHyphen/>
        <w:t xml:space="preserve">141b in foam enterprises, with support from systems houses, continues to face delays due to challenges related to the availability and cost of the selected alternative. The first shipment of the alternative was received in mid-2025, enabling the start of the transition. To date, 21 per cent of funds from the </w:t>
      </w:r>
      <w:r w:rsidRPr="00B576E6">
        <w:lastRenderedPageBreak/>
        <w:t>previously approved tranche have been disbursed. The Government of Argentina is requesting an extension of the stage II completion date to 31 December 2027 to finalize the PU foam project and complete ongoing activities in the refrigeration servicing sector.</w:t>
      </w:r>
    </w:p>
    <w:p w14:paraId="310F14D8" w14:textId="77777777" w:rsidR="00725314" w:rsidRPr="00B576E6" w:rsidRDefault="00725314" w:rsidP="00D9432D">
      <w:pPr>
        <w:keepNext/>
        <w:spacing w:before="220" w:after="220"/>
        <w:rPr>
          <w:b/>
        </w:rPr>
      </w:pPr>
      <w:r w:rsidRPr="00B576E6">
        <w:rPr>
          <w:b/>
        </w:rPr>
        <w:t>RECOMMENDATION</w:t>
      </w:r>
    </w:p>
    <w:p w14:paraId="2A9F76B1" w14:textId="77777777" w:rsidR="00725314" w:rsidRPr="00B576E6" w:rsidRDefault="00725314" w:rsidP="00D9432D">
      <w:pPr>
        <w:widowControl w:val="0"/>
        <w:numPr>
          <w:ilvl w:val="0"/>
          <w:numId w:val="1"/>
        </w:numPr>
        <w:spacing w:before="220" w:after="220"/>
        <w:outlineLvl w:val="0"/>
      </w:pPr>
      <w:r w:rsidRPr="00B576E6">
        <w:t>The Executive Committee may wish to consider:</w:t>
      </w:r>
    </w:p>
    <w:p w14:paraId="42991E12" w14:textId="77777777" w:rsidR="00725314" w:rsidRPr="00B576E6" w:rsidRDefault="00725314" w:rsidP="00D9432D">
      <w:pPr>
        <w:widowControl w:val="0"/>
        <w:numPr>
          <w:ilvl w:val="1"/>
          <w:numId w:val="1"/>
        </w:numPr>
        <w:spacing w:before="220" w:after="220"/>
        <w:outlineLvl w:val="1"/>
      </w:pPr>
      <w:r w:rsidRPr="00B576E6">
        <w:t>Noting:</w:t>
      </w:r>
    </w:p>
    <w:p w14:paraId="0723741B" w14:textId="77777777" w:rsidR="00725314" w:rsidRPr="00B576E6" w:rsidRDefault="00725314" w:rsidP="00D9432D">
      <w:pPr>
        <w:widowControl w:val="0"/>
        <w:numPr>
          <w:ilvl w:val="2"/>
          <w:numId w:val="1"/>
        </w:numPr>
        <w:spacing w:before="220" w:after="220"/>
        <w:outlineLvl w:val="2"/>
      </w:pPr>
      <w:r w:rsidRPr="00B576E6">
        <w:t>The progress report on the implementation of the third tranche of stage II of the HCFC phase-out management plan (HPMP) for Argentina;</w:t>
      </w:r>
    </w:p>
    <w:p w14:paraId="7629E1EF" w14:textId="77777777" w:rsidR="00725314" w:rsidRPr="00B576E6" w:rsidRDefault="00725314" w:rsidP="00D9432D">
      <w:pPr>
        <w:pStyle w:val="Heading3"/>
        <w:spacing w:before="220" w:after="220"/>
      </w:pPr>
      <w:r w:rsidRPr="00B576E6">
        <w:t xml:space="preserve">The report on the update on the status of </w:t>
      </w:r>
      <w:bookmarkStart w:id="4" w:name="_Hlk152497896"/>
      <w:r w:rsidRPr="00B576E6">
        <w:t>availability of low</w:t>
      </w:r>
      <w:r w:rsidRPr="00B576E6">
        <w:noBreakHyphen/>
        <w:t>global</w:t>
      </w:r>
      <w:r w:rsidRPr="00B576E6">
        <w:noBreakHyphen/>
        <w:t>warming</w:t>
      </w:r>
      <w:r w:rsidRPr="00B576E6">
        <w:noBreakHyphen/>
        <w:t>potential (GWP) alternatives to HCFC-141b in the foam sector and on the transitional use of high</w:t>
      </w:r>
      <w:r w:rsidRPr="00B576E6">
        <w:noBreakHyphen/>
        <w:t>GWP alternatives</w:t>
      </w:r>
      <w:bookmarkEnd w:id="4"/>
      <w:r w:rsidRPr="00B576E6">
        <w:t xml:space="preserve"> in the context of stage II of the HPMP for Argentina;</w:t>
      </w:r>
    </w:p>
    <w:p w14:paraId="3FCD7B85" w14:textId="77777777" w:rsidR="00725314" w:rsidRPr="00B576E6" w:rsidRDefault="00725314" w:rsidP="00D9432D">
      <w:pPr>
        <w:numPr>
          <w:ilvl w:val="1"/>
          <w:numId w:val="1"/>
        </w:numPr>
        <w:spacing w:before="220" w:after="220"/>
        <w:outlineLvl w:val="1"/>
      </w:pPr>
      <w:r w:rsidRPr="00B576E6">
        <w:t>Requesting the Government of Argentina and UNIDO to submit:</w:t>
      </w:r>
    </w:p>
    <w:p w14:paraId="49087428" w14:textId="77777777" w:rsidR="00725314" w:rsidRPr="00B576E6" w:rsidRDefault="00725314" w:rsidP="00D9432D">
      <w:pPr>
        <w:pStyle w:val="Heading3"/>
        <w:spacing w:before="220" w:after="220"/>
      </w:pPr>
      <w:r w:rsidRPr="00B576E6">
        <w:t>In line with decision 92/31(c)(ii), to provide an update at the 98</w:t>
      </w:r>
      <w:r w:rsidRPr="00B576E6">
        <w:rPr>
          <w:vertAlign w:val="superscript"/>
        </w:rPr>
        <w:t>th</w:t>
      </w:r>
      <w:r w:rsidRPr="00B576E6">
        <w:t> meeting on the local market availability of low</w:t>
      </w:r>
      <w:r w:rsidRPr="00B576E6">
        <w:noBreakHyphen/>
        <w:t>GWP alternatives to HCFC</w:t>
      </w:r>
      <w:r w:rsidRPr="00B576E6">
        <w:noBreakHyphen/>
        <w:t>141b in the foam sector and on the transitional use of high</w:t>
      </w:r>
      <w:r w:rsidRPr="00B576E6">
        <w:noBreakHyphen/>
        <w:t>GWP alternatives;</w:t>
      </w:r>
    </w:p>
    <w:p w14:paraId="645D1060" w14:textId="77777777" w:rsidR="00725314" w:rsidRPr="00B576E6" w:rsidRDefault="00725314" w:rsidP="00D9432D">
      <w:pPr>
        <w:pStyle w:val="Heading3"/>
        <w:spacing w:before="220" w:after="220"/>
      </w:pPr>
      <w:bookmarkStart w:id="5" w:name="_Hlk214011580"/>
      <w:r w:rsidRPr="00B576E6">
        <w:t>On a yearly basis, progress reports on the implementation of the work programme associated with the final tranche through completion of the project, and a project completion report to the first meeting of the Executive Committee in 2028;</w:t>
      </w:r>
    </w:p>
    <w:p w14:paraId="614A17A7" w14:textId="77777777" w:rsidR="00725314" w:rsidRPr="00B576E6" w:rsidRDefault="00725314" w:rsidP="00D9432D">
      <w:pPr>
        <w:pStyle w:val="Heading3"/>
        <w:spacing w:before="220" w:after="220"/>
      </w:pPr>
      <w:r w:rsidRPr="00B576E6">
        <w:t>In the next progress report referred to in subparagraph (b)(ii):</w:t>
      </w:r>
    </w:p>
    <w:p w14:paraId="727A4745" w14:textId="77777777" w:rsidR="00725314" w:rsidRPr="00B576E6" w:rsidRDefault="00725314" w:rsidP="00D9432D">
      <w:pPr>
        <w:pStyle w:val="Newheader4"/>
        <w:keepNext w:val="0"/>
        <w:widowControl w:val="0"/>
        <w:spacing w:before="220" w:after="220"/>
        <w:ind w:left="2776" w:hanging="706"/>
      </w:pPr>
      <w:r w:rsidRPr="00B576E6">
        <w:t>The updated list of downstream polyurethane (PU) foam enterprises being assisted by the Multilateral Fund under stage II, including their HCFC</w:t>
      </w:r>
      <w:r w:rsidRPr="00B576E6">
        <w:noBreakHyphen/>
        <w:t>141b consumption phased out, the subsector concerned, the baseline equipment and the technology adopted;</w:t>
      </w:r>
    </w:p>
    <w:p w14:paraId="580D0798" w14:textId="77777777" w:rsidR="00725314" w:rsidRPr="00B576E6" w:rsidRDefault="00725314" w:rsidP="00D9432D">
      <w:pPr>
        <w:pStyle w:val="Newheader4"/>
        <w:keepNext w:val="0"/>
        <w:widowControl w:val="0"/>
        <w:spacing w:before="220" w:after="220"/>
        <w:ind w:left="2776" w:hanging="706"/>
      </w:pPr>
      <w:r w:rsidRPr="00B576E6">
        <w:t>Revised dates for the commitment by the Government of Argentina to issue a ban on the import and use of HCFC-141b pure or contained in pre</w:t>
      </w:r>
      <w:r w:rsidRPr="00B576E6">
        <w:noBreakHyphen/>
        <w:t>blended polyols for the manufacture of PU foam; a ban on the import and use of HCFC-22 and HCFC</w:t>
      </w:r>
      <w:r w:rsidRPr="00B576E6">
        <w:noBreakHyphen/>
        <w:t>142b for the manufacture of extruded polystyrene foam; and a ban on the import and use of HCFC</w:t>
      </w:r>
      <w:r w:rsidRPr="00B576E6">
        <w:noBreakHyphen/>
        <w:t>141b for flushing refrigeration circuits during servicing;</w:t>
      </w:r>
    </w:p>
    <w:bookmarkEnd w:id="5"/>
    <w:p w14:paraId="06E930DB" w14:textId="77777777" w:rsidR="00725314" w:rsidRPr="00B576E6" w:rsidRDefault="00725314" w:rsidP="00D9432D">
      <w:pPr>
        <w:numPr>
          <w:ilvl w:val="1"/>
          <w:numId w:val="1"/>
        </w:numPr>
        <w:spacing w:before="220" w:after="220"/>
        <w:outlineLvl w:val="1"/>
      </w:pPr>
      <w:r w:rsidRPr="00B576E6">
        <w:t>Approving:</w:t>
      </w:r>
    </w:p>
    <w:p w14:paraId="3B0404D8" w14:textId="77777777" w:rsidR="00725314" w:rsidRPr="00B576E6" w:rsidRDefault="00725314" w:rsidP="00D9432D">
      <w:pPr>
        <w:pStyle w:val="Heading3"/>
        <w:spacing w:before="220" w:after="220"/>
      </w:pPr>
      <w:r w:rsidRPr="00B576E6">
        <w:t>On an exceptional basis, the extension of the duration of stage II of the HPMP for Argentina to 31 December 2027, on the understanding that no further extension will be requested; and</w:t>
      </w:r>
    </w:p>
    <w:p w14:paraId="243AB0A8" w14:textId="77777777" w:rsidR="00725314" w:rsidRPr="00B576E6" w:rsidRDefault="00725314" w:rsidP="00D9432D">
      <w:pPr>
        <w:pStyle w:val="Heading3"/>
        <w:spacing w:before="220" w:after="220"/>
        <w:sectPr w:rsidR="00725314" w:rsidRPr="00B576E6" w:rsidSect="00893FAE">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cols w:space="720"/>
          <w:titlePg/>
          <w:docGrid w:linePitch="299"/>
        </w:sectPr>
      </w:pPr>
      <w:r w:rsidRPr="00B576E6">
        <w:t>The fourth and final tranche of stage II of the HPMP for Argentina, and the corresponding 2026</w:t>
      </w:r>
      <w:r w:rsidRPr="00B576E6">
        <w:noBreakHyphen/>
        <w:t xml:space="preserve">2027 tranche implementation plan, in the amount of </w:t>
      </w:r>
      <w:bookmarkStart w:id="6" w:name="_Hlk126861459"/>
      <w:r w:rsidRPr="00B576E6">
        <w:t>US $919,124, plus agency support costs of US $64,339.</w:t>
      </w:r>
      <w:bookmarkEnd w:id="6"/>
    </w:p>
    <w:p w14:paraId="7F52D0C7" w14:textId="77777777" w:rsidR="00893FAE" w:rsidRPr="00B576E6" w:rsidRDefault="00893FAE" w:rsidP="00893FAE">
      <w:pPr>
        <w:spacing w:after="120"/>
        <w:jc w:val="center"/>
        <w:rPr>
          <w:b/>
        </w:rPr>
      </w:pPr>
      <w:bookmarkStart w:id="7" w:name="_Hlk214234586"/>
      <w:r w:rsidRPr="00B576E6">
        <w:rPr>
          <w:b/>
        </w:rPr>
        <w:lastRenderedPageBreak/>
        <w:t>PROJECT EVALUATION SHEET – MULTI-YEAR PROJECTS</w:t>
      </w:r>
    </w:p>
    <w:p w14:paraId="27204E7E" w14:textId="77777777" w:rsidR="00893FAE" w:rsidRPr="00B576E6" w:rsidRDefault="00893FAE" w:rsidP="00893FAE">
      <w:pPr>
        <w:spacing w:after="200"/>
        <w:jc w:val="center"/>
        <w:rPr>
          <w:b/>
          <w:bCs/>
        </w:rPr>
      </w:pPr>
      <w:r w:rsidRPr="00B576E6">
        <w:rPr>
          <w:b/>
          <w:bCs/>
        </w:rPr>
        <w:t>Argentina</w:t>
      </w:r>
    </w:p>
    <w:tbl>
      <w:tblPr>
        <w:tblStyle w:val="TableGrid"/>
        <w:tblW w:w="10046" w:type="dxa"/>
        <w:tblLook w:val="04A0" w:firstRow="1" w:lastRow="0" w:firstColumn="1" w:lastColumn="0" w:noHBand="0" w:noVBand="1"/>
      </w:tblPr>
      <w:tblGrid>
        <w:gridCol w:w="3539"/>
        <w:gridCol w:w="1559"/>
        <w:gridCol w:w="2410"/>
        <w:gridCol w:w="2538"/>
      </w:tblGrid>
      <w:tr w:rsidR="00893FAE" w:rsidRPr="00B576E6" w14:paraId="0D59806F" w14:textId="77777777" w:rsidTr="00A05687">
        <w:trPr>
          <w:trHeight w:val="283"/>
        </w:trPr>
        <w:tc>
          <w:tcPr>
            <w:tcW w:w="3539" w:type="dxa"/>
            <w:hideMark/>
          </w:tcPr>
          <w:p w14:paraId="1D6FF657" w14:textId="77777777" w:rsidR="00893FAE" w:rsidRPr="00B576E6" w:rsidRDefault="00893FAE" w:rsidP="00C815D7">
            <w:pPr>
              <w:jc w:val="left"/>
              <w:rPr>
                <w:b/>
                <w:sz w:val="20"/>
                <w:szCs w:val="20"/>
              </w:rPr>
            </w:pPr>
            <w:r w:rsidRPr="00B576E6">
              <w:rPr>
                <w:b/>
                <w:sz w:val="20"/>
                <w:szCs w:val="20"/>
              </w:rPr>
              <w:t>(I) PROJECT TITLE</w:t>
            </w:r>
          </w:p>
        </w:tc>
        <w:tc>
          <w:tcPr>
            <w:tcW w:w="1559" w:type="dxa"/>
            <w:hideMark/>
          </w:tcPr>
          <w:p w14:paraId="6B4A34C7" w14:textId="77777777" w:rsidR="00893FAE" w:rsidRPr="00B576E6" w:rsidRDefault="00893FAE" w:rsidP="00C815D7">
            <w:pPr>
              <w:jc w:val="center"/>
              <w:rPr>
                <w:b/>
                <w:sz w:val="20"/>
                <w:szCs w:val="20"/>
              </w:rPr>
            </w:pPr>
            <w:r w:rsidRPr="00B576E6">
              <w:rPr>
                <w:b/>
                <w:sz w:val="20"/>
                <w:szCs w:val="20"/>
              </w:rPr>
              <w:t>AGENCY</w:t>
            </w:r>
          </w:p>
        </w:tc>
        <w:tc>
          <w:tcPr>
            <w:tcW w:w="2410" w:type="dxa"/>
            <w:hideMark/>
          </w:tcPr>
          <w:p w14:paraId="18D7B9F2" w14:textId="77777777" w:rsidR="00893FAE" w:rsidRPr="00B576E6" w:rsidRDefault="00893FAE" w:rsidP="00C815D7">
            <w:pPr>
              <w:jc w:val="center"/>
              <w:rPr>
                <w:b/>
                <w:sz w:val="20"/>
                <w:szCs w:val="20"/>
              </w:rPr>
            </w:pPr>
            <w:r w:rsidRPr="00B576E6">
              <w:rPr>
                <w:b/>
                <w:sz w:val="20"/>
                <w:szCs w:val="20"/>
              </w:rPr>
              <w:t>MEETING APPROVED</w:t>
            </w:r>
          </w:p>
        </w:tc>
        <w:tc>
          <w:tcPr>
            <w:tcW w:w="2538" w:type="dxa"/>
            <w:hideMark/>
          </w:tcPr>
          <w:p w14:paraId="270531F0" w14:textId="77777777" w:rsidR="00893FAE" w:rsidRPr="00B576E6" w:rsidRDefault="00893FAE" w:rsidP="00C815D7">
            <w:pPr>
              <w:jc w:val="center"/>
              <w:rPr>
                <w:b/>
                <w:sz w:val="20"/>
                <w:szCs w:val="20"/>
              </w:rPr>
            </w:pPr>
            <w:r w:rsidRPr="00B576E6">
              <w:rPr>
                <w:b/>
                <w:sz w:val="20"/>
                <w:szCs w:val="20"/>
              </w:rPr>
              <w:t>CONTROL MEASURE</w:t>
            </w:r>
          </w:p>
        </w:tc>
      </w:tr>
      <w:tr w:rsidR="00893FAE" w:rsidRPr="00B576E6" w14:paraId="03592972" w14:textId="77777777" w:rsidTr="00A05687">
        <w:trPr>
          <w:trHeight w:val="233"/>
        </w:trPr>
        <w:tc>
          <w:tcPr>
            <w:tcW w:w="3539" w:type="dxa"/>
            <w:vAlign w:val="center"/>
            <w:hideMark/>
          </w:tcPr>
          <w:p w14:paraId="3DA0D74D" w14:textId="01E195F7" w:rsidR="00893FAE" w:rsidRPr="00B576E6" w:rsidRDefault="00893FAE" w:rsidP="00A05687">
            <w:pPr>
              <w:jc w:val="left"/>
              <w:rPr>
                <w:sz w:val="20"/>
                <w:szCs w:val="20"/>
              </w:rPr>
            </w:pPr>
            <w:r w:rsidRPr="00B576E6">
              <w:rPr>
                <w:sz w:val="20"/>
                <w:szCs w:val="20"/>
              </w:rPr>
              <w:t>Control of emissions of HFC</w:t>
            </w:r>
            <w:r w:rsidRPr="00B576E6">
              <w:rPr>
                <w:sz w:val="20"/>
                <w:szCs w:val="20"/>
              </w:rPr>
              <w:noBreakHyphen/>
              <w:t>23 generated in the production of HCFC</w:t>
            </w:r>
            <w:r w:rsidRPr="00B576E6">
              <w:rPr>
                <w:sz w:val="20"/>
                <w:szCs w:val="20"/>
              </w:rPr>
              <w:noBreakHyphen/>
              <w:t xml:space="preserve">22 at </w:t>
            </w:r>
            <w:proofErr w:type="spellStart"/>
            <w:r w:rsidR="00851178" w:rsidRPr="00B576E6">
              <w:rPr>
                <w:sz w:val="20"/>
                <w:szCs w:val="20"/>
              </w:rPr>
              <w:t>Frío</w:t>
            </w:r>
            <w:proofErr w:type="spellEnd"/>
            <w:r w:rsidRPr="00B576E6">
              <w:rPr>
                <w:sz w:val="20"/>
                <w:szCs w:val="20"/>
              </w:rPr>
              <w:t xml:space="preserve"> Industrias </w:t>
            </w:r>
            <w:proofErr w:type="spellStart"/>
            <w:r w:rsidRPr="00B576E6">
              <w:rPr>
                <w:sz w:val="20"/>
                <w:szCs w:val="20"/>
              </w:rPr>
              <w:t>Argentinas</w:t>
            </w:r>
            <w:proofErr w:type="spellEnd"/>
          </w:p>
        </w:tc>
        <w:tc>
          <w:tcPr>
            <w:tcW w:w="1559" w:type="dxa"/>
            <w:vAlign w:val="center"/>
          </w:tcPr>
          <w:p w14:paraId="5E70688E" w14:textId="77777777" w:rsidR="00893FAE" w:rsidRPr="00B576E6" w:rsidRDefault="00893FAE" w:rsidP="00C815D7">
            <w:pPr>
              <w:jc w:val="center"/>
              <w:rPr>
                <w:sz w:val="20"/>
                <w:szCs w:val="20"/>
              </w:rPr>
            </w:pPr>
            <w:r w:rsidRPr="00B576E6">
              <w:rPr>
                <w:color w:val="000000" w:themeColor="text1"/>
                <w:sz w:val="20"/>
                <w:szCs w:val="20"/>
              </w:rPr>
              <w:t>UNIDO (lead)</w:t>
            </w:r>
          </w:p>
        </w:tc>
        <w:tc>
          <w:tcPr>
            <w:tcW w:w="2410" w:type="dxa"/>
            <w:vAlign w:val="center"/>
          </w:tcPr>
          <w:p w14:paraId="196809A6" w14:textId="77777777" w:rsidR="00893FAE" w:rsidRPr="00B576E6" w:rsidRDefault="00893FAE" w:rsidP="00C815D7">
            <w:pPr>
              <w:jc w:val="center"/>
              <w:rPr>
                <w:sz w:val="20"/>
                <w:szCs w:val="20"/>
              </w:rPr>
            </w:pPr>
            <w:r w:rsidRPr="00B576E6">
              <w:rPr>
                <w:sz w:val="20"/>
                <w:szCs w:val="20"/>
              </w:rPr>
              <w:t>87</w:t>
            </w:r>
            <w:r w:rsidRPr="00B576E6">
              <w:rPr>
                <w:sz w:val="20"/>
                <w:szCs w:val="20"/>
                <w:vertAlign w:val="superscript"/>
              </w:rPr>
              <w:t>th</w:t>
            </w:r>
            <w:r w:rsidRPr="00B576E6">
              <w:rPr>
                <w:sz w:val="20"/>
                <w:szCs w:val="20"/>
              </w:rPr>
              <w:t xml:space="preserve"> </w:t>
            </w:r>
          </w:p>
        </w:tc>
        <w:tc>
          <w:tcPr>
            <w:tcW w:w="2538" w:type="dxa"/>
            <w:vAlign w:val="center"/>
          </w:tcPr>
          <w:p w14:paraId="4746D4A9" w14:textId="77777777" w:rsidR="00893FAE" w:rsidRPr="00B576E6" w:rsidRDefault="00893FAE" w:rsidP="00C815D7">
            <w:pPr>
              <w:jc w:val="center"/>
              <w:rPr>
                <w:sz w:val="20"/>
                <w:szCs w:val="20"/>
              </w:rPr>
            </w:pPr>
            <w:r w:rsidRPr="00B576E6">
              <w:rPr>
                <w:sz w:val="20"/>
                <w:szCs w:val="20"/>
              </w:rPr>
              <w:t>0.1 kg of HFC-23 per 100 kg of HCFC-22 produced by 2022</w:t>
            </w:r>
            <w:r w:rsidRPr="00B576E6">
              <w:rPr>
                <w:sz w:val="20"/>
                <w:szCs w:val="20"/>
                <w:vertAlign w:val="superscript"/>
              </w:rPr>
              <w:t>*</w:t>
            </w:r>
          </w:p>
        </w:tc>
      </w:tr>
    </w:tbl>
    <w:p w14:paraId="0E97A9EC" w14:textId="77777777" w:rsidR="00893FAE" w:rsidRPr="00B576E6" w:rsidRDefault="00893FAE" w:rsidP="00893FAE">
      <w:pPr>
        <w:ind w:right="-649"/>
        <w:rPr>
          <w:sz w:val="20"/>
          <w:szCs w:val="20"/>
        </w:rPr>
      </w:pPr>
      <w:r w:rsidRPr="00B576E6">
        <w:rPr>
          <w:sz w:val="18"/>
          <w:szCs w:val="18"/>
        </w:rPr>
        <w:t>* The project was approved</w:t>
      </w:r>
      <w:r w:rsidRPr="00B576E6">
        <w:rPr>
          <w:sz w:val="20"/>
          <w:szCs w:val="20"/>
        </w:rPr>
        <w:t xml:space="preserve"> </w:t>
      </w:r>
      <w:r w:rsidRPr="00B576E6">
        <w:rPr>
          <w:sz w:val="18"/>
          <w:szCs w:val="18"/>
        </w:rPr>
        <w:t>on the understanding that the Government of Argentina would inter alia ensure that, by 1 January 2022 and thereafter, emissions of HFC-23 by-product from the HCFC-22 production line were destroyed in compliance with the Montreal Protocol and that emissions from the line were at or below 0.1 kg of HFC-23 emissions per 100 kg of HCFC-22 produced.</w:t>
      </w:r>
    </w:p>
    <w:p w14:paraId="6B5E7C5A" w14:textId="77777777" w:rsidR="00893FAE" w:rsidRPr="00B576E6" w:rsidRDefault="00893FAE" w:rsidP="00893FAE">
      <w:pPr>
        <w:jc w:val="center"/>
        <w:rPr>
          <w:sz w:val="20"/>
          <w:szCs w:val="20"/>
        </w:rPr>
      </w:pPr>
    </w:p>
    <w:tbl>
      <w:tblPr>
        <w:tblStyle w:val="TableGrid"/>
        <w:tblW w:w="10060" w:type="dxa"/>
        <w:tblLook w:val="04A0" w:firstRow="1" w:lastRow="0" w:firstColumn="1" w:lastColumn="0" w:noHBand="0" w:noVBand="1"/>
      </w:tblPr>
      <w:tblGrid>
        <w:gridCol w:w="5098"/>
        <w:gridCol w:w="2410"/>
        <w:gridCol w:w="2552"/>
      </w:tblGrid>
      <w:tr w:rsidR="00893FAE" w:rsidRPr="00B576E6" w14:paraId="5B478731" w14:textId="77777777" w:rsidTr="00C815D7">
        <w:trPr>
          <w:trHeight w:val="283"/>
        </w:trPr>
        <w:tc>
          <w:tcPr>
            <w:tcW w:w="5098" w:type="dxa"/>
            <w:hideMark/>
          </w:tcPr>
          <w:p w14:paraId="22D57CB0" w14:textId="77777777" w:rsidR="00893FAE" w:rsidRPr="00B576E6" w:rsidRDefault="00893FAE" w:rsidP="00C815D7">
            <w:pPr>
              <w:jc w:val="left"/>
              <w:rPr>
                <w:b/>
                <w:sz w:val="20"/>
                <w:szCs w:val="20"/>
              </w:rPr>
            </w:pPr>
            <w:r w:rsidRPr="00B576E6">
              <w:rPr>
                <w:b/>
                <w:sz w:val="20"/>
                <w:szCs w:val="20"/>
              </w:rPr>
              <w:t>(II) LATEST ARTICLE 7 DATA (Annex C, Group I)</w:t>
            </w:r>
          </w:p>
        </w:tc>
        <w:tc>
          <w:tcPr>
            <w:tcW w:w="2410" w:type="dxa"/>
            <w:hideMark/>
          </w:tcPr>
          <w:p w14:paraId="731D264E" w14:textId="77777777" w:rsidR="00893FAE" w:rsidRPr="00B576E6" w:rsidRDefault="00893FAE" w:rsidP="00C815D7">
            <w:pPr>
              <w:jc w:val="center"/>
              <w:rPr>
                <w:sz w:val="20"/>
                <w:szCs w:val="20"/>
              </w:rPr>
            </w:pPr>
            <w:r w:rsidRPr="00B576E6">
              <w:rPr>
                <w:sz w:val="20"/>
                <w:szCs w:val="20"/>
              </w:rPr>
              <w:t>Year: 2024</w:t>
            </w:r>
          </w:p>
        </w:tc>
        <w:tc>
          <w:tcPr>
            <w:tcW w:w="2552" w:type="dxa"/>
            <w:hideMark/>
          </w:tcPr>
          <w:p w14:paraId="40536B48" w14:textId="77777777" w:rsidR="00893FAE" w:rsidRPr="00B576E6" w:rsidRDefault="00893FAE" w:rsidP="00C815D7">
            <w:pPr>
              <w:jc w:val="right"/>
              <w:rPr>
                <w:sz w:val="20"/>
                <w:szCs w:val="20"/>
              </w:rPr>
            </w:pPr>
            <w:r w:rsidRPr="00B576E6">
              <w:rPr>
                <w:sz w:val="20"/>
                <w:szCs w:val="20"/>
              </w:rPr>
              <w:t>158.45 ODP tonnes</w:t>
            </w:r>
          </w:p>
        </w:tc>
      </w:tr>
    </w:tbl>
    <w:p w14:paraId="621A3B11" w14:textId="77777777" w:rsidR="00893FAE" w:rsidRPr="00B576E6" w:rsidRDefault="00893FAE" w:rsidP="00893FAE">
      <w:pPr>
        <w:jc w:val="center"/>
        <w:rPr>
          <w:sz w:val="20"/>
          <w:szCs w:val="20"/>
        </w:rPr>
      </w:pPr>
    </w:p>
    <w:tbl>
      <w:tblPr>
        <w:tblStyle w:val="TableGrid"/>
        <w:tblW w:w="5380"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103"/>
        <w:gridCol w:w="2410"/>
        <w:gridCol w:w="2548"/>
      </w:tblGrid>
      <w:tr w:rsidR="00893FAE" w:rsidRPr="00B576E6" w14:paraId="25F9F68C" w14:textId="77777777" w:rsidTr="00C815D7">
        <w:trPr>
          <w:trHeight w:val="283"/>
        </w:trPr>
        <w:tc>
          <w:tcPr>
            <w:tcW w:w="7513" w:type="dxa"/>
            <w:gridSpan w:val="2"/>
            <w:hideMark/>
          </w:tcPr>
          <w:p w14:paraId="2358D3F8" w14:textId="77777777" w:rsidR="00893FAE" w:rsidRPr="00B576E6" w:rsidRDefault="00893FAE" w:rsidP="00C815D7">
            <w:pPr>
              <w:jc w:val="left"/>
              <w:rPr>
                <w:b/>
                <w:sz w:val="20"/>
                <w:szCs w:val="20"/>
              </w:rPr>
            </w:pPr>
            <w:r w:rsidRPr="00B576E6">
              <w:rPr>
                <w:b/>
                <w:sz w:val="20"/>
                <w:szCs w:val="20"/>
              </w:rPr>
              <w:t>(III) VERIFIED PRODUCTION DATA (mt)</w:t>
            </w:r>
          </w:p>
        </w:tc>
        <w:tc>
          <w:tcPr>
            <w:tcW w:w="2548" w:type="dxa"/>
            <w:hideMark/>
          </w:tcPr>
          <w:p w14:paraId="21C88DF0" w14:textId="77777777" w:rsidR="00893FAE" w:rsidRPr="00B576E6" w:rsidRDefault="00893FAE" w:rsidP="00C815D7">
            <w:pPr>
              <w:jc w:val="right"/>
              <w:rPr>
                <w:b/>
                <w:sz w:val="20"/>
                <w:szCs w:val="20"/>
              </w:rPr>
            </w:pPr>
            <w:r w:rsidRPr="00B576E6">
              <w:rPr>
                <w:b/>
                <w:sz w:val="20"/>
                <w:szCs w:val="20"/>
              </w:rPr>
              <w:t>Year: 2024</w:t>
            </w:r>
          </w:p>
        </w:tc>
      </w:tr>
      <w:tr w:rsidR="00893FAE" w:rsidRPr="00B576E6" w14:paraId="2A287105" w14:textId="77777777" w:rsidTr="00C815D7">
        <w:trPr>
          <w:trHeight w:val="249"/>
        </w:trPr>
        <w:tc>
          <w:tcPr>
            <w:tcW w:w="5103" w:type="dxa"/>
            <w:hideMark/>
          </w:tcPr>
          <w:p w14:paraId="017421D8" w14:textId="77777777" w:rsidR="00893FAE" w:rsidRPr="00B576E6" w:rsidRDefault="00893FAE" w:rsidP="00C815D7">
            <w:pPr>
              <w:jc w:val="center"/>
              <w:rPr>
                <w:sz w:val="20"/>
                <w:szCs w:val="20"/>
              </w:rPr>
            </w:pPr>
            <w:r w:rsidRPr="00B576E6">
              <w:rPr>
                <w:sz w:val="20"/>
                <w:szCs w:val="20"/>
              </w:rPr>
              <w:t>Chemical</w:t>
            </w:r>
          </w:p>
        </w:tc>
        <w:tc>
          <w:tcPr>
            <w:tcW w:w="4958" w:type="dxa"/>
            <w:gridSpan w:val="2"/>
            <w:hideMark/>
          </w:tcPr>
          <w:p w14:paraId="5F430BCC" w14:textId="77777777" w:rsidR="00893FAE" w:rsidRPr="00B576E6" w:rsidRDefault="00893FAE" w:rsidP="00C815D7">
            <w:pPr>
              <w:jc w:val="center"/>
              <w:rPr>
                <w:sz w:val="20"/>
                <w:szCs w:val="20"/>
              </w:rPr>
            </w:pPr>
            <w:r w:rsidRPr="00B576E6">
              <w:rPr>
                <w:sz w:val="20"/>
                <w:szCs w:val="20"/>
              </w:rPr>
              <w:t>Total</w:t>
            </w:r>
          </w:p>
        </w:tc>
      </w:tr>
      <w:tr w:rsidR="00893FAE" w:rsidRPr="00B576E6" w14:paraId="3A08D41E" w14:textId="77777777" w:rsidTr="00C815D7">
        <w:trPr>
          <w:trHeight w:val="249"/>
        </w:trPr>
        <w:tc>
          <w:tcPr>
            <w:tcW w:w="5103" w:type="dxa"/>
            <w:hideMark/>
          </w:tcPr>
          <w:p w14:paraId="6C849EEF" w14:textId="77777777" w:rsidR="00893FAE" w:rsidRPr="00B576E6" w:rsidRDefault="00893FAE" w:rsidP="00C815D7">
            <w:pPr>
              <w:jc w:val="left"/>
              <w:rPr>
                <w:sz w:val="20"/>
                <w:szCs w:val="20"/>
              </w:rPr>
            </w:pPr>
            <w:r w:rsidRPr="00B576E6">
              <w:rPr>
                <w:sz w:val="20"/>
                <w:szCs w:val="20"/>
              </w:rPr>
              <w:t>HCFC-22 production</w:t>
            </w:r>
          </w:p>
        </w:tc>
        <w:tc>
          <w:tcPr>
            <w:tcW w:w="4958" w:type="dxa"/>
            <w:gridSpan w:val="2"/>
          </w:tcPr>
          <w:p w14:paraId="36D23A06" w14:textId="77777777" w:rsidR="00893FAE" w:rsidRPr="00B576E6" w:rsidRDefault="00893FAE" w:rsidP="00C815D7">
            <w:pPr>
              <w:jc w:val="right"/>
              <w:rPr>
                <w:sz w:val="20"/>
                <w:szCs w:val="20"/>
              </w:rPr>
            </w:pPr>
            <w:r w:rsidRPr="00B576E6">
              <w:rPr>
                <w:color w:val="000000" w:themeColor="text1"/>
                <w:sz w:val="20"/>
                <w:szCs w:val="20"/>
              </w:rPr>
              <w:t>1,818.76</w:t>
            </w:r>
          </w:p>
        </w:tc>
      </w:tr>
      <w:tr w:rsidR="00893FAE" w:rsidRPr="00B576E6" w14:paraId="0EE50374" w14:textId="77777777" w:rsidTr="00C815D7">
        <w:trPr>
          <w:trHeight w:val="249"/>
        </w:trPr>
        <w:tc>
          <w:tcPr>
            <w:tcW w:w="5103" w:type="dxa"/>
          </w:tcPr>
          <w:p w14:paraId="7FBE57DD" w14:textId="77777777" w:rsidR="00893FAE" w:rsidRPr="00B576E6" w:rsidRDefault="00893FAE" w:rsidP="00C815D7">
            <w:pPr>
              <w:jc w:val="left"/>
              <w:rPr>
                <w:sz w:val="20"/>
                <w:szCs w:val="20"/>
              </w:rPr>
            </w:pPr>
            <w:r w:rsidRPr="00B576E6">
              <w:rPr>
                <w:sz w:val="20"/>
                <w:szCs w:val="20"/>
              </w:rPr>
              <w:t>HFC-23 generation</w:t>
            </w:r>
          </w:p>
        </w:tc>
        <w:tc>
          <w:tcPr>
            <w:tcW w:w="4958" w:type="dxa"/>
            <w:gridSpan w:val="2"/>
          </w:tcPr>
          <w:p w14:paraId="443DB8BD" w14:textId="77777777" w:rsidR="00893FAE" w:rsidRPr="00B576E6" w:rsidRDefault="00893FAE" w:rsidP="00C815D7">
            <w:pPr>
              <w:jc w:val="right"/>
              <w:rPr>
                <w:color w:val="000000" w:themeColor="text1"/>
                <w:sz w:val="20"/>
                <w:szCs w:val="20"/>
              </w:rPr>
            </w:pPr>
            <w:r w:rsidRPr="00B576E6">
              <w:rPr>
                <w:color w:val="000000" w:themeColor="text1"/>
                <w:sz w:val="20"/>
                <w:szCs w:val="20"/>
              </w:rPr>
              <w:t>58.55</w:t>
            </w:r>
          </w:p>
        </w:tc>
      </w:tr>
      <w:tr w:rsidR="00893FAE" w:rsidRPr="00B576E6" w14:paraId="137DEF44" w14:textId="77777777" w:rsidTr="00C815D7">
        <w:trPr>
          <w:trHeight w:val="249"/>
        </w:trPr>
        <w:tc>
          <w:tcPr>
            <w:tcW w:w="5103" w:type="dxa"/>
          </w:tcPr>
          <w:p w14:paraId="02C235FD" w14:textId="77777777" w:rsidR="00893FAE" w:rsidRPr="00B576E6" w:rsidRDefault="00893FAE" w:rsidP="00C815D7">
            <w:pPr>
              <w:jc w:val="left"/>
              <w:rPr>
                <w:sz w:val="20"/>
                <w:szCs w:val="20"/>
              </w:rPr>
            </w:pPr>
            <w:r w:rsidRPr="00B576E6">
              <w:rPr>
                <w:sz w:val="20"/>
                <w:szCs w:val="20"/>
              </w:rPr>
              <w:t>HFC-23 emissions</w:t>
            </w:r>
          </w:p>
        </w:tc>
        <w:tc>
          <w:tcPr>
            <w:tcW w:w="4958" w:type="dxa"/>
            <w:gridSpan w:val="2"/>
          </w:tcPr>
          <w:p w14:paraId="6F9DCAE7" w14:textId="77777777" w:rsidR="00893FAE" w:rsidRPr="00B576E6" w:rsidRDefault="00893FAE" w:rsidP="00C815D7">
            <w:pPr>
              <w:jc w:val="right"/>
              <w:rPr>
                <w:color w:val="000000" w:themeColor="text1"/>
                <w:sz w:val="20"/>
                <w:szCs w:val="20"/>
              </w:rPr>
            </w:pPr>
            <w:r w:rsidRPr="00B576E6">
              <w:rPr>
                <w:sz w:val="20"/>
                <w:szCs w:val="20"/>
              </w:rPr>
              <w:t>0.00</w:t>
            </w:r>
          </w:p>
        </w:tc>
      </w:tr>
    </w:tbl>
    <w:p w14:paraId="6150CB1C" w14:textId="77777777" w:rsidR="00893FAE" w:rsidRPr="00B576E6" w:rsidRDefault="00893FAE" w:rsidP="00893FAE">
      <w:pPr>
        <w:jc w:val="left"/>
        <w:rPr>
          <w:sz w:val="18"/>
          <w:szCs w:val="18"/>
        </w:rPr>
      </w:pPr>
    </w:p>
    <w:tbl>
      <w:tblPr>
        <w:tblStyle w:val="TableGrid"/>
        <w:tblW w:w="5380" w:type="pct"/>
        <w:tblInd w:w="-5" w:type="dxa"/>
        <w:tblLook w:val="04A0" w:firstRow="1" w:lastRow="0" w:firstColumn="1" w:lastColumn="0" w:noHBand="0" w:noVBand="1"/>
      </w:tblPr>
      <w:tblGrid>
        <w:gridCol w:w="1700"/>
        <w:gridCol w:w="2403"/>
        <w:gridCol w:w="1471"/>
        <w:gridCol w:w="1471"/>
        <w:gridCol w:w="1471"/>
        <w:gridCol w:w="1545"/>
      </w:tblGrid>
      <w:tr w:rsidR="00893FAE" w:rsidRPr="00B576E6" w14:paraId="6992AEEA" w14:textId="77777777" w:rsidTr="00C815D7">
        <w:trPr>
          <w:trHeight w:val="283"/>
        </w:trPr>
        <w:tc>
          <w:tcPr>
            <w:tcW w:w="2039" w:type="pct"/>
            <w:gridSpan w:val="2"/>
            <w:hideMark/>
          </w:tcPr>
          <w:p w14:paraId="738CCEFB" w14:textId="77777777" w:rsidR="00893FAE" w:rsidRPr="00B576E6" w:rsidRDefault="00893FAE" w:rsidP="00C815D7">
            <w:pPr>
              <w:jc w:val="left"/>
              <w:rPr>
                <w:b/>
                <w:sz w:val="20"/>
                <w:szCs w:val="20"/>
              </w:rPr>
            </w:pPr>
            <w:r w:rsidRPr="00B576E6">
              <w:rPr>
                <w:b/>
                <w:sz w:val="20"/>
                <w:szCs w:val="20"/>
              </w:rPr>
              <w:t>(V) ENDORSED BUSINESS PLAN</w:t>
            </w:r>
          </w:p>
        </w:tc>
        <w:tc>
          <w:tcPr>
            <w:tcW w:w="731" w:type="pct"/>
            <w:hideMark/>
          </w:tcPr>
          <w:p w14:paraId="7BED5CE7" w14:textId="77777777" w:rsidR="00893FAE" w:rsidRPr="00B576E6" w:rsidRDefault="00893FAE" w:rsidP="00C815D7">
            <w:pPr>
              <w:jc w:val="center"/>
              <w:rPr>
                <w:b/>
                <w:sz w:val="20"/>
                <w:szCs w:val="20"/>
              </w:rPr>
            </w:pPr>
            <w:r w:rsidRPr="00B576E6">
              <w:rPr>
                <w:b/>
                <w:sz w:val="20"/>
                <w:szCs w:val="20"/>
              </w:rPr>
              <w:t>2025</w:t>
            </w:r>
          </w:p>
        </w:tc>
        <w:tc>
          <w:tcPr>
            <w:tcW w:w="731" w:type="pct"/>
          </w:tcPr>
          <w:p w14:paraId="5C121582" w14:textId="77777777" w:rsidR="00893FAE" w:rsidRPr="00B576E6" w:rsidRDefault="00893FAE" w:rsidP="00C815D7">
            <w:pPr>
              <w:jc w:val="center"/>
              <w:rPr>
                <w:b/>
                <w:sz w:val="20"/>
                <w:szCs w:val="20"/>
              </w:rPr>
            </w:pPr>
            <w:r w:rsidRPr="00B576E6">
              <w:rPr>
                <w:b/>
                <w:sz w:val="20"/>
                <w:szCs w:val="20"/>
              </w:rPr>
              <w:t>2026</w:t>
            </w:r>
          </w:p>
        </w:tc>
        <w:tc>
          <w:tcPr>
            <w:tcW w:w="731" w:type="pct"/>
          </w:tcPr>
          <w:p w14:paraId="3CD0055A" w14:textId="77777777" w:rsidR="00893FAE" w:rsidRPr="00B576E6" w:rsidRDefault="00893FAE" w:rsidP="00C815D7">
            <w:pPr>
              <w:jc w:val="center"/>
              <w:rPr>
                <w:b/>
                <w:sz w:val="20"/>
                <w:szCs w:val="20"/>
              </w:rPr>
            </w:pPr>
            <w:r w:rsidRPr="00B576E6">
              <w:rPr>
                <w:b/>
                <w:sz w:val="20"/>
                <w:szCs w:val="20"/>
              </w:rPr>
              <w:t>2027</w:t>
            </w:r>
          </w:p>
        </w:tc>
        <w:tc>
          <w:tcPr>
            <w:tcW w:w="768" w:type="pct"/>
            <w:hideMark/>
          </w:tcPr>
          <w:p w14:paraId="136A2178" w14:textId="77777777" w:rsidR="00893FAE" w:rsidRPr="00B576E6" w:rsidRDefault="00893FAE" w:rsidP="00C815D7">
            <w:pPr>
              <w:jc w:val="center"/>
              <w:rPr>
                <w:b/>
                <w:sz w:val="20"/>
                <w:szCs w:val="20"/>
              </w:rPr>
            </w:pPr>
            <w:r w:rsidRPr="00B576E6">
              <w:rPr>
                <w:b/>
                <w:sz w:val="20"/>
                <w:szCs w:val="20"/>
              </w:rPr>
              <w:t>Total</w:t>
            </w:r>
          </w:p>
        </w:tc>
      </w:tr>
      <w:tr w:rsidR="00893FAE" w:rsidRPr="00B576E6" w14:paraId="556583F6" w14:textId="77777777" w:rsidTr="00C815D7">
        <w:trPr>
          <w:trHeight w:val="245"/>
        </w:trPr>
        <w:tc>
          <w:tcPr>
            <w:tcW w:w="845" w:type="pct"/>
            <w:vAlign w:val="center"/>
            <w:hideMark/>
          </w:tcPr>
          <w:p w14:paraId="3B4D3B4C" w14:textId="77777777" w:rsidR="00893FAE" w:rsidRPr="00B576E6" w:rsidRDefault="00893FAE" w:rsidP="00C815D7">
            <w:pPr>
              <w:jc w:val="center"/>
              <w:rPr>
                <w:sz w:val="20"/>
                <w:szCs w:val="20"/>
              </w:rPr>
            </w:pPr>
            <w:r w:rsidRPr="00B576E6">
              <w:rPr>
                <w:sz w:val="20"/>
                <w:szCs w:val="20"/>
              </w:rPr>
              <w:t>UNIDO</w:t>
            </w:r>
          </w:p>
        </w:tc>
        <w:tc>
          <w:tcPr>
            <w:tcW w:w="1194" w:type="pct"/>
            <w:hideMark/>
          </w:tcPr>
          <w:p w14:paraId="1CE8A8DB" w14:textId="77777777" w:rsidR="00893FAE" w:rsidRPr="00B576E6" w:rsidRDefault="00893FAE" w:rsidP="00C815D7">
            <w:pPr>
              <w:jc w:val="left"/>
              <w:rPr>
                <w:sz w:val="20"/>
                <w:szCs w:val="20"/>
              </w:rPr>
            </w:pPr>
            <w:r w:rsidRPr="00B576E6">
              <w:rPr>
                <w:sz w:val="20"/>
                <w:szCs w:val="20"/>
              </w:rPr>
              <w:t>Funding (US $)</w:t>
            </w:r>
          </w:p>
        </w:tc>
        <w:tc>
          <w:tcPr>
            <w:tcW w:w="731" w:type="pct"/>
          </w:tcPr>
          <w:p w14:paraId="24A28FA9" w14:textId="77777777" w:rsidR="00893FAE" w:rsidRPr="00B576E6" w:rsidRDefault="00893FAE" w:rsidP="00C815D7">
            <w:pPr>
              <w:jc w:val="right"/>
              <w:rPr>
                <w:sz w:val="20"/>
                <w:szCs w:val="20"/>
              </w:rPr>
            </w:pPr>
            <w:r w:rsidRPr="00B576E6">
              <w:rPr>
                <w:sz w:val="20"/>
                <w:szCs w:val="20"/>
              </w:rPr>
              <w:t>13,650</w:t>
            </w:r>
          </w:p>
        </w:tc>
        <w:tc>
          <w:tcPr>
            <w:tcW w:w="731" w:type="pct"/>
          </w:tcPr>
          <w:p w14:paraId="0B6DFF6B" w14:textId="77777777" w:rsidR="00893FAE" w:rsidRPr="00B576E6" w:rsidRDefault="00893FAE" w:rsidP="00C815D7">
            <w:pPr>
              <w:jc w:val="right"/>
              <w:rPr>
                <w:sz w:val="20"/>
                <w:szCs w:val="20"/>
              </w:rPr>
            </w:pPr>
            <w:r w:rsidRPr="00B576E6">
              <w:rPr>
                <w:sz w:val="20"/>
                <w:szCs w:val="20"/>
              </w:rPr>
              <w:t>120,650</w:t>
            </w:r>
          </w:p>
        </w:tc>
        <w:tc>
          <w:tcPr>
            <w:tcW w:w="731" w:type="pct"/>
          </w:tcPr>
          <w:p w14:paraId="15EC681E" w14:textId="77777777" w:rsidR="00893FAE" w:rsidRPr="00B576E6" w:rsidRDefault="00893FAE" w:rsidP="00C815D7">
            <w:pPr>
              <w:jc w:val="right"/>
              <w:rPr>
                <w:sz w:val="20"/>
                <w:szCs w:val="20"/>
              </w:rPr>
            </w:pPr>
            <w:r w:rsidRPr="00B576E6">
              <w:rPr>
                <w:sz w:val="20"/>
                <w:szCs w:val="20"/>
              </w:rPr>
              <w:t>108,983</w:t>
            </w:r>
          </w:p>
        </w:tc>
        <w:tc>
          <w:tcPr>
            <w:tcW w:w="768" w:type="pct"/>
          </w:tcPr>
          <w:p w14:paraId="2962FBE0" w14:textId="77777777" w:rsidR="00893FAE" w:rsidRPr="00B576E6" w:rsidRDefault="00893FAE" w:rsidP="00C815D7">
            <w:pPr>
              <w:jc w:val="right"/>
              <w:rPr>
                <w:sz w:val="20"/>
                <w:szCs w:val="20"/>
              </w:rPr>
            </w:pPr>
            <w:r w:rsidRPr="00B576E6">
              <w:rPr>
                <w:sz w:val="20"/>
                <w:szCs w:val="20"/>
              </w:rPr>
              <w:fldChar w:fldCharType="begin"/>
            </w:r>
            <w:r w:rsidRPr="00B576E6">
              <w:rPr>
                <w:sz w:val="20"/>
                <w:szCs w:val="20"/>
              </w:rPr>
              <w:instrText xml:space="preserve"> =SUM(LEFT) </w:instrText>
            </w:r>
            <w:r w:rsidRPr="00B576E6">
              <w:rPr>
                <w:sz w:val="20"/>
                <w:szCs w:val="20"/>
              </w:rPr>
              <w:fldChar w:fldCharType="separate"/>
            </w:r>
            <w:r w:rsidRPr="00B576E6">
              <w:rPr>
                <w:noProof/>
                <w:sz w:val="20"/>
                <w:szCs w:val="20"/>
              </w:rPr>
              <w:t>243,283</w:t>
            </w:r>
            <w:r w:rsidRPr="00B576E6">
              <w:rPr>
                <w:sz w:val="20"/>
                <w:szCs w:val="20"/>
              </w:rPr>
              <w:fldChar w:fldCharType="end"/>
            </w:r>
          </w:p>
        </w:tc>
      </w:tr>
    </w:tbl>
    <w:p w14:paraId="32844810" w14:textId="77777777" w:rsidR="00893FAE" w:rsidRPr="00B576E6" w:rsidRDefault="00893FAE" w:rsidP="00893FAE">
      <w:pPr>
        <w:rPr>
          <w:sz w:val="20"/>
          <w:szCs w:val="20"/>
        </w:rPr>
      </w:pPr>
    </w:p>
    <w:tbl>
      <w:tblPr>
        <w:tblStyle w:val="TableGrid"/>
        <w:tblW w:w="10065" w:type="dxa"/>
        <w:tblInd w:w="-5" w:type="dxa"/>
        <w:tblCellMar>
          <w:left w:w="57" w:type="dxa"/>
          <w:right w:w="85" w:type="dxa"/>
        </w:tblCellMar>
        <w:tblLook w:val="04A0" w:firstRow="1" w:lastRow="0" w:firstColumn="1" w:lastColumn="0" w:noHBand="0" w:noVBand="1"/>
      </w:tblPr>
      <w:tblGrid>
        <w:gridCol w:w="843"/>
        <w:gridCol w:w="703"/>
        <w:gridCol w:w="1148"/>
        <w:gridCol w:w="850"/>
        <w:gridCol w:w="656"/>
        <w:gridCol w:w="762"/>
        <w:gridCol w:w="708"/>
        <w:gridCol w:w="718"/>
        <w:gridCol w:w="700"/>
        <w:gridCol w:w="709"/>
        <w:gridCol w:w="708"/>
        <w:gridCol w:w="709"/>
        <w:gridCol w:w="851"/>
      </w:tblGrid>
      <w:tr w:rsidR="00893FAE" w:rsidRPr="00B576E6" w14:paraId="00E58B31" w14:textId="77777777" w:rsidTr="00C815D7">
        <w:trPr>
          <w:trHeight w:val="286"/>
        </w:trPr>
        <w:tc>
          <w:tcPr>
            <w:tcW w:w="2694" w:type="dxa"/>
            <w:gridSpan w:val="3"/>
            <w:tcMar>
              <w:right w:w="58" w:type="dxa"/>
            </w:tcMar>
            <w:hideMark/>
          </w:tcPr>
          <w:p w14:paraId="17CD6389" w14:textId="77777777" w:rsidR="00893FAE" w:rsidRPr="00B576E6" w:rsidRDefault="00893FAE" w:rsidP="00C815D7">
            <w:pPr>
              <w:spacing w:afterLines="20" w:after="48"/>
              <w:jc w:val="left"/>
              <w:rPr>
                <w:b/>
                <w:sz w:val="18"/>
                <w:szCs w:val="18"/>
              </w:rPr>
            </w:pPr>
            <w:r w:rsidRPr="00B576E6">
              <w:rPr>
                <w:b/>
                <w:sz w:val="18"/>
                <w:szCs w:val="18"/>
              </w:rPr>
              <w:t>(VI) PROJECT DATA</w:t>
            </w:r>
          </w:p>
        </w:tc>
        <w:tc>
          <w:tcPr>
            <w:tcW w:w="850" w:type="dxa"/>
            <w:tcMar>
              <w:right w:w="58" w:type="dxa"/>
            </w:tcMar>
            <w:hideMark/>
          </w:tcPr>
          <w:p w14:paraId="3D702A74" w14:textId="77777777" w:rsidR="00893FAE" w:rsidRPr="00B576E6" w:rsidRDefault="00893FAE" w:rsidP="00C815D7">
            <w:pPr>
              <w:spacing w:afterLines="20" w:after="48"/>
              <w:jc w:val="center"/>
              <w:rPr>
                <w:b/>
                <w:sz w:val="18"/>
                <w:szCs w:val="18"/>
              </w:rPr>
            </w:pPr>
            <w:r w:rsidRPr="00B576E6">
              <w:rPr>
                <w:b/>
                <w:sz w:val="18"/>
                <w:szCs w:val="18"/>
              </w:rPr>
              <w:t>2021</w:t>
            </w:r>
          </w:p>
        </w:tc>
        <w:tc>
          <w:tcPr>
            <w:tcW w:w="656" w:type="dxa"/>
            <w:tcMar>
              <w:right w:w="58" w:type="dxa"/>
            </w:tcMar>
          </w:tcPr>
          <w:p w14:paraId="13197A03" w14:textId="77777777" w:rsidR="00893FAE" w:rsidRPr="00B576E6" w:rsidRDefault="00893FAE" w:rsidP="00C815D7">
            <w:pPr>
              <w:spacing w:afterLines="20" w:after="48"/>
              <w:jc w:val="center"/>
              <w:rPr>
                <w:b/>
                <w:sz w:val="18"/>
                <w:szCs w:val="18"/>
              </w:rPr>
            </w:pPr>
            <w:r w:rsidRPr="00B576E6">
              <w:rPr>
                <w:b/>
                <w:sz w:val="18"/>
                <w:szCs w:val="18"/>
              </w:rPr>
              <w:t>2022-2023</w:t>
            </w:r>
          </w:p>
        </w:tc>
        <w:tc>
          <w:tcPr>
            <w:tcW w:w="762" w:type="dxa"/>
            <w:tcMar>
              <w:right w:w="58" w:type="dxa"/>
            </w:tcMar>
          </w:tcPr>
          <w:p w14:paraId="536A7EB5" w14:textId="77777777" w:rsidR="00893FAE" w:rsidRPr="00B576E6" w:rsidRDefault="00893FAE" w:rsidP="00C815D7">
            <w:pPr>
              <w:spacing w:afterLines="20" w:after="48"/>
              <w:jc w:val="center"/>
              <w:rPr>
                <w:b/>
                <w:sz w:val="18"/>
                <w:szCs w:val="18"/>
              </w:rPr>
            </w:pPr>
            <w:r w:rsidRPr="00B576E6">
              <w:rPr>
                <w:b/>
                <w:sz w:val="18"/>
                <w:szCs w:val="18"/>
              </w:rPr>
              <w:t>2024*</w:t>
            </w:r>
          </w:p>
        </w:tc>
        <w:tc>
          <w:tcPr>
            <w:tcW w:w="708" w:type="dxa"/>
            <w:tcMar>
              <w:right w:w="58" w:type="dxa"/>
            </w:tcMar>
          </w:tcPr>
          <w:p w14:paraId="378BD9BE" w14:textId="77777777" w:rsidR="00893FAE" w:rsidRPr="00B576E6" w:rsidRDefault="00893FAE" w:rsidP="00C815D7">
            <w:pPr>
              <w:spacing w:afterLines="20" w:after="48"/>
              <w:jc w:val="center"/>
              <w:rPr>
                <w:b/>
                <w:sz w:val="18"/>
                <w:szCs w:val="18"/>
              </w:rPr>
            </w:pPr>
            <w:r w:rsidRPr="00B576E6">
              <w:rPr>
                <w:b/>
                <w:sz w:val="18"/>
                <w:szCs w:val="18"/>
              </w:rPr>
              <w:t>2025*</w:t>
            </w:r>
          </w:p>
        </w:tc>
        <w:tc>
          <w:tcPr>
            <w:tcW w:w="718" w:type="dxa"/>
            <w:tcMar>
              <w:right w:w="58" w:type="dxa"/>
            </w:tcMar>
          </w:tcPr>
          <w:p w14:paraId="0B2D2EC2" w14:textId="77777777" w:rsidR="00893FAE" w:rsidRPr="00B576E6" w:rsidRDefault="00893FAE" w:rsidP="00C815D7">
            <w:pPr>
              <w:spacing w:afterLines="20" w:after="48"/>
              <w:jc w:val="center"/>
              <w:rPr>
                <w:b/>
                <w:sz w:val="18"/>
                <w:szCs w:val="18"/>
              </w:rPr>
            </w:pPr>
            <w:r w:rsidRPr="00B576E6">
              <w:rPr>
                <w:b/>
                <w:sz w:val="18"/>
                <w:szCs w:val="18"/>
              </w:rPr>
              <w:t>2026</w:t>
            </w:r>
          </w:p>
        </w:tc>
        <w:tc>
          <w:tcPr>
            <w:tcW w:w="700" w:type="dxa"/>
            <w:tcMar>
              <w:right w:w="58" w:type="dxa"/>
            </w:tcMar>
          </w:tcPr>
          <w:p w14:paraId="5F678F0F" w14:textId="77777777" w:rsidR="00893FAE" w:rsidRPr="00B576E6" w:rsidRDefault="00893FAE" w:rsidP="00C815D7">
            <w:pPr>
              <w:spacing w:afterLines="20" w:after="48"/>
              <w:jc w:val="center"/>
              <w:rPr>
                <w:b/>
                <w:sz w:val="18"/>
                <w:szCs w:val="18"/>
              </w:rPr>
            </w:pPr>
            <w:r w:rsidRPr="00B576E6">
              <w:rPr>
                <w:b/>
                <w:sz w:val="18"/>
                <w:szCs w:val="18"/>
              </w:rPr>
              <w:t>2027</w:t>
            </w:r>
          </w:p>
        </w:tc>
        <w:tc>
          <w:tcPr>
            <w:tcW w:w="709" w:type="dxa"/>
            <w:tcMar>
              <w:right w:w="58" w:type="dxa"/>
            </w:tcMar>
          </w:tcPr>
          <w:p w14:paraId="22E81056" w14:textId="77777777" w:rsidR="00893FAE" w:rsidRPr="00B576E6" w:rsidRDefault="00893FAE" w:rsidP="00C815D7">
            <w:pPr>
              <w:spacing w:afterLines="20" w:after="48"/>
              <w:jc w:val="center"/>
              <w:rPr>
                <w:b/>
                <w:sz w:val="18"/>
                <w:szCs w:val="18"/>
              </w:rPr>
            </w:pPr>
            <w:r w:rsidRPr="00B576E6">
              <w:rPr>
                <w:b/>
                <w:sz w:val="18"/>
                <w:szCs w:val="18"/>
              </w:rPr>
              <w:t>2028</w:t>
            </w:r>
          </w:p>
        </w:tc>
        <w:tc>
          <w:tcPr>
            <w:tcW w:w="708" w:type="dxa"/>
            <w:tcMar>
              <w:right w:w="58" w:type="dxa"/>
            </w:tcMar>
          </w:tcPr>
          <w:p w14:paraId="3BC77D92" w14:textId="77777777" w:rsidR="00893FAE" w:rsidRPr="00B576E6" w:rsidRDefault="00893FAE" w:rsidP="00C815D7">
            <w:pPr>
              <w:spacing w:afterLines="20" w:after="48"/>
              <w:jc w:val="center"/>
              <w:rPr>
                <w:b/>
                <w:sz w:val="18"/>
                <w:szCs w:val="18"/>
              </w:rPr>
            </w:pPr>
            <w:r w:rsidRPr="00B576E6">
              <w:rPr>
                <w:b/>
                <w:sz w:val="18"/>
                <w:szCs w:val="18"/>
              </w:rPr>
              <w:t>2029</w:t>
            </w:r>
          </w:p>
        </w:tc>
        <w:tc>
          <w:tcPr>
            <w:tcW w:w="709" w:type="dxa"/>
            <w:tcMar>
              <w:right w:w="58" w:type="dxa"/>
            </w:tcMar>
          </w:tcPr>
          <w:p w14:paraId="6F292B12" w14:textId="77777777" w:rsidR="00893FAE" w:rsidRPr="00B576E6" w:rsidRDefault="00893FAE" w:rsidP="00C815D7">
            <w:pPr>
              <w:spacing w:afterLines="20" w:after="48"/>
              <w:jc w:val="center"/>
              <w:rPr>
                <w:b/>
                <w:sz w:val="18"/>
                <w:szCs w:val="18"/>
              </w:rPr>
            </w:pPr>
            <w:r w:rsidRPr="00B576E6">
              <w:rPr>
                <w:b/>
                <w:sz w:val="18"/>
                <w:szCs w:val="18"/>
              </w:rPr>
              <w:t>2030</w:t>
            </w:r>
          </w:p>
        </w:tc>
        <w:tc>
          <w:tcPr>
            <w:tcW w:w="851" w:type="dxa"/>
            <w:tcMar>
              <w:right w:w="58" w:type="dxa"/>
            </w:tcMar>
            <w:hideMark/>
          </w:tcPr>
          <w:p w14:paraId="196633FF" w14:textId="77777777" w:rsidR="00893FAE" w:rsidRPr="00B576E6" w:rsidRDefault="00893FAE" w:rsidP="00C815D7">
            <w:pPr>
              <w:spacing w:afterLines="20" w:after="48"/>
              <w:jc w:val="center"/>
              <w:rPr>
                <w:b/>
                <w:sz w:val="18"/>
                <w:szCs w:val="18"/>
              </w:rPr>
            </w:pPr>
            <w:r w:rsidRPr="00B576E6">
              <w:rPr>
                <w:b/>
                <w:sz w:val="18"/>
                <w:szCs w:val="18"/>
              </w:rPr>
              <w:t>Total</w:t>
            </w:r>
          </w:p>
        </w:tc>
      </w:tr>
      <w:tr w:rsidR="00893FAE" w:rsidRPr="00B576E6" w14:paraId="2D29930D" w14:textId="77777777" w:rsidTr="00C815D7">
        <w:trPr>
          <w:trHeight w:val="170"/>
        </w:trPr>
        <w:tc>
          <w:tcPr>
            <w:tcW w:w="2694" w:type="dxa"/>
            <w:gridSpan w:val="3"/>
            <w:tcMar>
              <w:right w:w="58" w:type="dxa"/>
            </w:tcMar>
            <w:hideMark/>
          </w:tcPr>
          <w:p w14:paraId="01198A35" w14:textId="77777777" w:rsidR="00893FAE" w:rsidRPr="00B576E6" w:rsidRDefault="00893FAE" w:rsidP="00C815D7">
            <w:pPr>
              <w:spacing w:afterLines="20" w:after="48"/>
              <w:jc w:val="left"/>
              <w:rPr>
                <w:sz w:val="18"/>
                <w:szCs w:val="18"/>
              </w:rPr>
            </w:pPr>
            <w:r w:rsidRPr="00B576E6">
              <w:rPr>
                <w:color w:val="000000"/>
                <w:sz w:val="18"/>
                <w:szCs w:val="18"/>
                <w:lang w:eastAsia="en-CA"/>
              </w:rPr>
              <w:t>Maximum allowable emissions of Annex F, Group II substances per 100 kg of Annex C, Group I substances produced (kg)</w:t>
            </w:r>
          </w:p>
        </w:tc>
        <w:tc>
          <w:tcPr>
            <w:tcW w:w="850" w:type="dxa"/>
            <w:tcMar>
              <w:right w:w="58" w:type="dxa"/>
            </w:tcMar>
          </w:tcPr>
          <w:p w14:paraId="4BD7B798"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n/a</w:t>
            </w:r>
          </w:p>
        </w:tc>
        <w:tc>
          <w:tcPr>
            <w:tcW w:w="656" w:type="dxa"/>
            <w:tcMar>
              <w:right w:w="58" w:type="dxa"/>
            </w:tcMar>
          </w:tcPr>
          <w:p w14:paraId="2DAB2B3B"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0.10</w:t>
            </w:r>
          </w:p>
        </w:tc>
        <w:tc>
          <w:tcPr>
            <w:tcW w:w="762" w:type="dxa"/>
            <w:tcMar>
              <w:right w:w="58" w:type="dxa"/>
            </w:tcMar>
          </w:tcPr>
          <w:p w14:paraId="1AA63BF8"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0.10</w:t>
            </w:r>
          </w:p>
        </w:tc>
        <w:tc>
          <w:tcPr>
            <w:tcW w:w="708" w:type="dxa"/>
            <w:tcMar>
              <w:right w:w="58" w:type="dxa"/>
            </w:tcMar>
          </w:tcPr>
          <w:p w14:paraId="76576225"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0.10</w:t>
            </w:r>
          </w:p>
        </w:tc>
        <w:tc>
          <w:tcPr>
            <w:tcW w:w="718" w:type="dxa"/>
            <w:tcMar>
              <w:right w:w="58" w:type="dxa"/>
            </w:tcMar>
          </w:tcPr>
          <w:p w14:paraId="115D2978"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0.10</w:t>
            </w:r>
          </w:p>
        </w:tc>
        <w:tc>
          <w:tcPr>
            <w:tcW w:w="700" w:type="dxa"/>
            <w:tcMar>
              <w:right w:w="58" w:type="dxa"/>
            </w:tcMar>
          </w:tcPr>
          <w:p w14:paraId="3E0C962B"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0.10</w:t>
            </w:r>
          </w:p>
        </w:tc>
        <w:tc>
          <w:tcPr>
            <w:tcW w:w="709" w:type="dxa"/>
            <w:tcMar>
              <w:right w:w="58" w:type="dxa"/>
            </w:tcMar>
          </w:tcPr>
          <w:p w14:paraId="03E9C498"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0.10</w:t>
            </w:r>
          </w:p>
        </w:tc>
        <w:tc>
          <w:tcPr>
            <w:tcW w:w="708" w:type="dxa"/>
            <w:tcMar>
              <w:right w:w="58" w:type="dxa"/>
            </w:tcMar>
          </w:tcPr>
          <w:p w14:paraId="3A27ADF2"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0.10</w:t>
            </w:r>
          </w:p>
        </w:tc>
        <w:tc>
          <w:tcPr>
            <w:tcW w:w="709" w:type="dxa"/>
            <w:tcMar>
              <w:right w:w="58" w:type="dxa"/>
            </w:tcMar>
          </w:tcPr>
          <w:p w14:paraId="1F48F5A2"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0.10</w:t>
            </w:r>
          </w:p>
        </w:tc>
        <w:tc>
          <w:tcPr>
            <w:tcW w:w="851" w:type="dxa"/>
            <w:tcMar>
              <w:right w:w="58" w:type="dxa"/>
            </w:tcMar>
            <w:hideMark/>
          </w:tcPr>
          <w:p w14:paraId="4D03FDB9" w14:textId="77777777" w:rsidR="00893FAE" w:rsidRPr="00B576E6" w:rsidRDefault="00893FAE" w:rsidP="00C815D7">
            <w:pPr>
              <w:spacing w:afterLines="20" w:after="48"/>
              <w:jc w:val="right"/>
              <w:rPr>
                <w:sz w:val="18"/>
                <w:szCs w:val="18"/>
              </w:rPr>
            </w:pPr>
            <w:r w:rsidRPr="00B576E6">
              <w:rPr>
                <w:sz w:val="18"/>
                <w:szCs w:val="18"/>
              </w:rPr>
              <w:t>n/a</w:t>
            </w:r>
          </w:p>
        </w:tc>
      </w:tr>
      <w:tr w:rsidR="00893FAE" w:rsidRPr="00B576E6" w14:paraId="746A727A" w14:textId="77777777" w:rsidTr="00C815D7">
        <w:trPr>
          <w:trHeight w:val="433"/>
        </w:trPr>
        <w:tc>
          <w:tcPr>
            <w:tcW w:w="0" w:type="auto"/>
            <w:vMerge w:val="restart"/>
            <w:tcMar>
              <w:right w:w="58" w:type="dxa"/>
            </w:tcMar>
            <w:vAlign w:val="center"/>
            <w:hideMark/>
          </w:tcPr>
          <w:p w14:paraId="2EFB2254" w14:textId="77777777" w:rsidR="00893FAE" w:rsidRPr="00B576E6" w:rsidRDefault="00893FAE" w:rsidP="00C815D7">
            <w:pPr>
              <w:spacing w:afterLines="20" w:after="48"/>
              <w:jc w:val="left"/>
              <w:rPr>
                <w:sz w:val="18"/>
                <w:szCs w:val="18"/>
              </w:rPr>
            </w:pPr>
            <w:r w:rsidRPr="00B576E6">
              <w:rPr>
                <w:sz w:val="18"/>
                <w:szCs w:val="18"/>
              </w:rPr>
              <w:t>Funding agreed in principle (US $)</w:t>
            </w:r>
          </w:p>
        </w:tc>
        <w:tc>
          <w:tcPr>
            <w:tcW w:w="0" w:type="auto"/>
            <w:vMerge w:val="restart"/>
            <w:tcMar>
              <w:right w:w="58" w:type="dxa"/>
            </w:tcMar>
            <w:vAlign w:val="center"/>
            <w:hideMark/>
          </w:tcPr>
          <w:p w14:paraId="7360CABA" w14:textId="77777777" w:rsidR="00893FAE" w:rsidRPr="00B576E6" w:rsidRDefault="00893FAE" w:rsidP="00C815D7">
            <w:pPr>
              <w:spacing w:afterLines="20" w:after="48"/>
              <w:jc w:val="center"/>
              <w:rPr>
                <w:sz w:val="18"/>
                <w:szCs w:val="18"/>
              </w:rPr>
            </w:pPr>
            <w:r w:rsidRPr="00B576E6">
              <w:rPr>
                <w:color w:val="000000" w:themeColor="text1"/>
                <w:sz w:val="18"/>
                <w:szCs w:val="18"/>
              </w:rPr>
              <w:t>UNIDO</w:t>
            </w:r>
          </w:p>
        </w:tc>
        <w:tc>
          <w:tcPr>
            <w:tcW w:w="1148" w:type="dxa"/>
            <w:tcMar>
              <w:right w:w="58" w:type="dxa"/>
            </w:tcMar>
            <w:hideMark/>
          </w:tcPr>
          <w:p w14:paraId="634E3615" w14:textId="77777777" w:rsidR="00893FAE" w:rsidRPr="00B576E6" w:rsidRDefault="00893FAE" w:rsidP="00C815D7">
            <w:pPr>
              <w:spacing w:afterLines="20" w:after="48"/>
              <w:jc w:val="left"/>
              <w:rPr>
                <w:sz w:val="18"/>
                <w:szCs w:val="18"/>
              </w:rPr>
            </w:pPr>
            <w:r w:rsidRPr="00B576E6">
              <w:rPr>
                <w:sz w:val="18"/>
                <w:szCs w:val="18"/>
              </w:rPr>
              <w:t>Project costs</w:t>
            </w:r>
          </w:p>
        </w:tc>
        <w:tc>
          <w:tcPr>
            <w:tcW w:w="850" w:type="dxa"/>
            <w:tcMar>
              <w:right w:w="58" w:type="dxa"/>
            </w:tcMar>
          </w:tcPr>
          <w:p w14:paraId="4A7DAEDA" w14:textId="77777777" w:rsidR="00893FAE" w:rsidRPr="00B576E6" w:rsidRDefault="00893FAE" w:rsidP="00C815D7">
            <w:pPr>
              <w:spacing w:afterLines="20" w:after="48"/>
              <w:jc w:val="right"/>
              <w:rPr>
                <w:color w:val="000000"/>
                <w:sz w:val="18"/>
                <w:szCs w:val="18"/>
                <w:lang w:eastAsia="en-CA"/>
              </w:rPr>
            </w:pPr>
            <w:r w:rsidRPr="00B576E6">
              <w:rPr>
                <w:sz w:val="18"/>
                <w:szCs w:val="18"/>
              </w:rPr>
              <w:t>1,527,851</w:t>
            </w:r>
          </w:p>
        </w:tc>
        <w:tc>
          <w:tcPr>
            <w:tcW w:w="656" w:type="dxa"/>
            <w:tcMar>
              <w:right w:w="58" w:type="dxa"/>
            </w:tcMar>
          </w:tcPr>
          <w:p w14:paraId="52A9B843"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w:t>
            </w:r>
          </w:p>
        </w:tc>
        <w:tc>
          <w:tcPr>
            <w:tcW w:w="762" w:type="dxa"/>
            <w:tcMar>
              <w:right w:w="58" w:type="dxa"/>
            </w:tcMar>
          </w:tcPr>
          <w:p w14:paraId="540EBEBA" w14:textId="77777777" w:rsidR="00893FAE" w:rsidRPr="00B576E6" w:rsidRDefault="00893FAE" w:rsidP="00C815D7">
            <w:pPr>
              <w:spacing w:afterLines="20" w:after="48"/>
              <w:ind w:left="-59"/>
              <w:jc w:val="right"/>
              <w:rPr>
                <w:color w:val="000000"/>
                <w:sz w:val="18"/>
                <w:szCs w:val="18"/>
                <w:lang w:eastAsia="en-CA"/>
              </w:rPr>
            </w:pPr>
            <w:r w:rsidRPr="00B576E6">
              <w:rPr>
                <w:sz w:val="18"/>
                <w:szCs w:val="18"/>
                <w:vertAlign w:val="superscript"/>
              </w:rPr>
              <w:t>**</w:t>
            </w:r>
            <w:r w:rsidRPr="00B576E6">
              <w:rPr>
                <w:sz w:val="18"/>
                <w:szCs w:val="18"/>
              </w:rPr>
              <w:t>112,757</w:t>
            </w:r>
          </w:p>
        </w:tc>
        <w:tc>
          <w:tcPr>
            <w:tcW w:w="708" w:type="dxa"/>
            <w:tcMar>
              <w:right w:w="58" w:type="dxa"/>
            </w:tcMar>
          </w:tcPr>
          <w:p w14:paraId="54B7BDFC" w14:textId="77777777" w:rsidR="00893FAE" w:rsidRPr="00B576E6" w:rsidRDefault="00893FAE" w:rsidP="00C815D7">
            <w:pPr>
              <w:spacing w:afterLines="20" w:after="48"/>
              <w:ind w:left="-199"/>
              <w:jc w:val="right"/>
              <w:rPr>
                <w:color w:val="000000"/>
                <w:sz w:val="18"/>
                <w:szCs w:val="18"/>
                <w:lang w:eastAsia="en-CA"/>
              </w:rPr>
            </w:pPr>
            <w:r w:rsidRPr="00B576E6">
              <w:rPr>
                <w:sz w:val="18"/>
                <w:szCs w:val="18"/>
              </w:rPr>
              <w:t>112,757</w:t>
            </w:r>
          </w:p>
        </w:tc>
        <w:tc>
          <w:tcPr>
            <w:tcW w:w="718" w:type="dxa"/>
            <w:tcMar>
              <w:right w:w="58" w:type="dxa"/>
            </w:tcMar>
          </w:tcPr>
          <w:p w14:paraId="28005346" w14:textId="77777777" w:rsidR="00893FAE" w:rsidRPr="00B576E6" w:rsidRDefault="00893FAE" w:rsidP="00C815D7">
            <w:pPr>
              <w:spacing w:afterLines="20" w:after="48"/>
              <w:ind w:left="-56"/>
              <w:jc w:val="right"/>
              <w:rPr>
                <w:color w:val="000000"/>
                <w:sz w:val="18"/>
                <w:szCs w:val="18"/>
                <w:lang w:eastAsia="en-CA"/>
              </w:rPr>
            </w:pPr>
            <w:r w:rsidRPr="00B576E6">
              <w:rPr>
                <w:sz w:val="18"/>
                <w:szCs w:val="18"/>
              </w:rPr>
              <w:t>101,853</w:t>
            </w:r>
          </w:p>
        </w:tc>
        <w:tc>
          <w:tcPr>
            <w:tcW w:w="700" w:type="dxa"/>
            <w:tcMar>
              <w:right w:w="58" w:type="dxa"/>
            </w:tcMar>
          </w:tcPr>
          <w:p w14:paraId="2F877F65" w14:textId="77777777" w:rsidR="00893FAE" w:rsidRPr="00B576E6" w:rsidRDefault="00893FAE" w:rsidP="00C815D7">
            <w:pPr>
              <w:spacing w:afterLines="20" w:after="48"/>
              <w:jc w:val="right"/>
              <w:rPr>
                <w:color w:val="000000"/>
                <w:sz w:val="18"/>
                <w:szCs w:val="18"/>
                <w:lang w:eastAsia="en-CA"/>
              </w:rPr>
            </w:pPr>
            <w:r w:rsidRPr="00B576E6">
              <w:rPr>
                <w:sz w:val="18"/>
                <w:szCs w:val="18"/>
              </w:rPr>
              <w:t>101,853</w:t>
            </w:r>
          </w:p>
        </w:tc>
        <w:tc>
          <w:tcPr>
            <w:tcW w:w="709" w:type="dxa"/>
            <w:tcMar>
              <w:right w:w="58" w:type="dxa"/>
            </w:tcMar>
          </w:tcPr>
          <w:p w14:paraId="7C2F0CCC" w14:textId="77777777" w:rsidR="00893FAE" w:rsidRPr="00B576E6" w:rsidRDefault="00893FAE" w:rsidP="00C815D7">
            <w:pPr>
              <w:spacing w:afterLines="20" w:after="48"/>
              <w:jc w:val="right"/>
              <w:rPr>
                <w:color w:val="000000"/>
                <w:sz w:val="18"/>
                <w:szCs w:val="18"/>
                <w:lang w:eastAsia="en-CA"/>
              </w:rPr>
            </w:pPr>
            <w:r w:rsidRPr="00B576E6">
              <w:rPr>
                <w:sz w:val="18"/>
                <w:szCs w:val="18"/>
              </w:rPr>
              <w:t>101,853</w:t>
            </w:r>
          </w:p>
        </w:tc>
        <w:tc>
          <w:tcPr>
            <w:tcW w:w="708" w:type="dxa"/>
            <w:tcMar>
              <w:right w:w="58" w:type="dxa"/>
            </w:tcMar>
          </w:tcPr>
          <w:p w14:paraId="340AD669" w14:textId="77777777" w:rsidR="00893FAE" w:rsidRPr="00B576E6" w:rsidRDefault="00893FAE" w:rsidP="00C815D7">
            <w:pPr>
              <w:spacing w:afterLines="20" w:after="48"/>
              <w:jc w:val="right"/>
              <w:rPr>
                <w:color w:val="000000"/>
                <w:sz w:val="18"/>
                <w:szCs w:val="18"/>
                <w:lang w:eastAsia="en-CA"/>
              </w:rPr>
            </w:pPr>
            <w:r w:rsidRPr="00B576E6">
              <w:rPr>
                <w:sz w:val="18"/>
                <w:szCs w:val="18"/>
              </w:rPr>
              <w:t>101,853</w:t>
            </w:r>
          </w:p>
        </w:tc>
        <w:tc>
          <w:tcPr>
            <w:tcW w:w="709" w:type="dxa"/>
            <w:tcMar>
              <w:right w:w="58" w:type="dxa"/>
            </w:tcMar>
          </w:tcPr>
          <w:p w14:paraId="1ED04DFE" w14:textId="77777777" w:rsidR="00893FAE" w:rsidRPr="00B576E6" w:rsidRDefault="00893FAE" w:rsidP="00C815D7">
            <w:pPr>
              <w:spacing w:afterLines="20" w:after="48"/>
              <w:ind w:left="-86"/>
              <w:jc w:val="right"/>
              <w:rPr>
                <w:color w:val="000000"/>
                <w:sz w:val="18"/>
                <w:szCs w:val="18"/>
                <w:lang w:eastAsia="en-CA"/>
              </w:rPr>
            </w:pPr>
            <w:r w:rsidRPr="00B576E6">
              <w:rPr>
                <w:sz w:val="18"/>
                <w:szCs w:val="18"/>
              </w:rPr>
              <w:t>101,853</w:t>
            </w:r>
          </w:p>
        </w:tc>
        <w:tc>
          <w:tcPr>
            <w:tcW w:w="851" w:type="dxa"/>
            <w:tcMar>
              <w:right w:w="58" w:type="dxa"/>
            </w:tcMar>
          </w:tcPr>
          <w:p w14:paraId="384CC691" w14:textId="77777777" w:rsidR="00893FAE" w:rsidRPr="00B576E6" w:rsidRDefault="00893FAE" w:rsidP="00C815D7">
            <w:pPr>
              <w:spacing w:afterLines="20" w:after="48"/>
              <w:jc w:val="right"/>
              <w:rPr>
                <w:color w:val="000000"/>
                <w:sz w:val="18"/>
                <w:szCs w:val="18"/>
                <w:lang w:eastAsia="en-CA"/>
              </w:rPr>
            </w:pPr>
            <w:r w:rsidRPr="00B576E6">
              <w:rPr>
                <w:sz w:val="18"/>
                <w:szCs w:val="18"/>
              </w:rPr>
              <w:t>2,262,630</w:t>
            </w:r>
          </w:p>
        </w:tc>
      </w:tr>
      <w:tr w:rsidR="00893FAE" w:rsidRPr="00B576E6" w14:paraId="7753EAEB" w14:textId="77777777" w:rsidTr="00C815D7">
        <w:trPr>
          <w:trHeight w:val="433"/>
        </w:trPr>
        <w:tc>
          <w:tcPr>
            <w:tcW w:w="0" w:type="auto"/>
            <w:vMerge/>
            <w:tcMar>
              <w:right w:w="58" w:type="dxa"/>
            </w:tcMar>
            <w:vAlign w:val="center"/>
            <w:hideMark/>
          </w:tcPr>
          <w:p w14:paraId="32B6AF4D" w14:textId="77777777" w:rsidR="00893FAE" w:rsidRPr="00B576E6" w:rsidRDefault="00893FAE" w:rsidP="00C815D7">
            <w:pPr>
              <w:jc w:val="left"/>
              <w:rPr>
                <w:sz w:val="18"/>
                <w:szCs w:val="18"/>
              </w:rPr>
            </w:pPr>
          </w:p>
        </w:tc>
        <w:tc>
          <w:tcPr>
            <w:tcW w:w="0" w:type="auto"/>
            <w:vMerge/>
            <w:tcMar>
              <w:right w:w="58" w:type="dxa"/>
            </w:tcMar>
            <w:vAlign w:val="center"/>
            <w:hideMark/>
          </w:tcPr>
          <w:p w14:paraId="256FF5EA" w14:textId="77777777" w:rsidR="00893FAE" w:rsidRPr="00B576E6" w:rsidRDefault="00893FAE" w:rsidP="00C815D7">
            <w:pPr>
              <w:jc w:val="left"/>
              <w:rPr>
                <w:sz w:val="18"/>
                <w:szCs w:val="18"/>
              </w:rPr>
            </w:pPr>
          </w:p>
        </w:tc>
        <w:tc>
          <w:tcPr>
            <w:tcW w:w="1148" w:type="dxa"/>
            <w:tcMar>
              <w:right w:w="58" w:type="dxa"/>
            </w:tcMar>
            <w:hideMark/>
          </w:tcPr>
          <w:p w14:paraId="5339DCC9" w14:textId="77777777" w:rsidR="00893FAE" w:rsidRPr="00B576E6" w:rsidRDefault="00893FAE" w:rsidP="00C815D7">
            <w:pPr>
              <w:spacing w:afterLines="20" w:after="48"/>
              <w:jc w:val="left"/>
              <w:rPr>
                <w:sz w:val="18"/>
                <w:szCs w:val="18"/>
              </w:rPr>
            </w:pPr>
            <w:r w:rsidRPr="00B576E6">
              <w:rPr>
                <w:sz w:val="18"/>
                <w:szCs w:val="18"/>
              </w:rPr>
              <w:t>Support costs</w:t>
            </w:r>
          </w:p>
        </w:tc>
        <w:tc>
          <w:tcPr>
            <w:tcW w:w="850" w:type="dxa"/>
            <w:tcMar>
              <w:right w:w="58" w:type="dxa"/>
            </w:tcMar>
          </w:tcPr>
          <w:p w14:paraId="6DD7EF7F" w14:textId="77777777" w:rsidR="00893FAE" w:rsidRPr="00B576E6" w:rsidRDefault="00893FAE" w:rsidP="00C815D7">
            <w:pPr>
              <w:spacing w:afterLines="20" w:after="48"/>
              <w:jc w:val="right"/>
              <w:rPr>
                <w:color w:val="000000"/>
                <w:sz w:val="18"/>
                <w:szCs w:val="18"/>
                <w:lang w:eastAsia="en-CA"/>
              </w:rPr>
            </w:pPr>
            <w:r w:rsidRPr="00B576E6">
              <w:rPr>
                <w:sz w:val="18"/>
                <w:szCs w:val="18"/>
              </w:rPr>
              <w:t>106,950</w:t>
            </w:r>
          </w:p>
        </w:tc>
        <w:tc>
          <w:tcPr>
            <w:tcW w:w="656" w:type="dxa"/>
            <w:tcMar>
              <w:right w:w="58" w:type="dxa"/>
            </w:tcMar>
          </w:tcPr>
          <w:p w14:paraId="100BCB3C"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w:t>
            </w:r>
          </w:p>
        </w:tc>
        <w:tc>
          <w:tcPr>
            <w:tcW w:w="762" w:type="dxa"/>
            <w:tcMar>
              <w:right w:w="58" w:type="dxa"/>
            </w:tcMar>
          </w:tcPr>
          <w:p w14:paraId="2F806615" w14:textId="77777777" w:rsidR="00893FAE" w:rsidRPr="00B576E6" w:rsidRDefault="00893FAE" w:rsidP="00C815D7">
            <w:pPr>
              <w:spacing w:afterLines="20" w:after="48"/>
              <w:jc w:val="right"/>
              <w:rPr>
                <w:color w:val="000000"/>
                <w:sz w:val="18"/>
                <w:szCs w:val="18"/>
                <w:lang w:eastAsia="en-CA"/>
              </w:rPr>
            </w:pPr>
            <w:r w:rsidRPr="00B576E6">
              <w:rPr>
                <w:sz w:val="18"/>
                <w:szCs w:val="18"/>
                <w:vertAlign w:val="superscript"/>
              </w:rPr>
              <w:t>**</w:t>
            </w:r>
            <w:r w:rsidRPr="00B576E6">
              <w:rPr>
                <w:sz w:val="18"/>
                <w:szCs w:val="18"/>
              </w:rPr>
              <w:t>7,893</w:t>
            </w:r>
          </w:p>
        </w:tc>
        <w:tc>
          <w:tcPr>
            <w:tcW w:w="708" w:type="dxa"/>
            <w:tcMar>
              <w:right w:w="58" w:type="dxa"/>
            </w:tcMar>
          </w:tcPr>
          <w:p w14:paraId="6BD910B0" w14:textId="77777777" w:rsidR="00893FAE" w:rsidRPr="00B576E6" w:rsidRDefault="00893FAE" w:rsidP="00C815D7">
            <w:pPr>
              <w:spacing w:afterLines="20" w:after="48"/>
              <w:jc w:val="right"/>
              <w:rPr>
                <w:color w:val="000000"/>
                <w:sz w:val="18"/>
                <w:szCs w:val="18"/>
                <w:lang w:eastAsia="en-CA"/>
              </w:rPr>
            </w:pPr>
            <w:r w:rsidRPr="00B576E6">
              <w:rPr>
                <w:sz w:val="18"/>
                <w:szCs w:val="18"/>
              </w:rPr>
              <w:t>7,893</w:t>
            </w:r>
          </w:p>
        </w:tc>
        <w:tc>
          <w:tcPr>
            <w:tcW w:w="718" w:type="dxa"/>
            <w:tcMar>
              <w:right w:w="58" w:type="dxa"/>
            </w:tcMar>
          </w:tcPr>
          <w:p w14:paraId="016220B5" w14:textId="77777777" w:rsidR="00893FAE" w:rsidRPr="00B576E6" w:rsidRDefault="00893FAE" w:rsidP="00C815D7">
            <w:pPr>
              <w:spacing w:afterLines="20" w:after="48"/>
              <w:jc w:val="right"/>
              <w:rPr>
                <w:color w:val="000000"/>
                <w:sz w:val="18"/>
                <w:szCs w:val="18"/>
                <w:lang w:eastAsia="en-CA"/>
              </w:rPr>
            </w:pPr>
            <w:r w:rsidRPr="00B576E6">
              <w:rPr>
                <w:sz w:val="18"/>
                <w:szCs w:val="18"/>
              </w:rPr>
              <w:t>7,130</w:t>
            </w:r>
          </w:p>
        </w:tc>
        <w:tc>
          <w:tcPr>
            <w:tcW w:w="700" w:type="dxa"/>
            <w:tcMar>
              <w:right w:w="58" w:type="dxa"/>
            </w:tcMar>
          </w:tcPr>
          <w:p w14:paraId="2C8D8178" w14:textId="77777777" w:rsidR="00893FAE" w:rsidRPr="00B576E6" w:rsidRDefault="00893FAE" w:rsidP="00C815D7">
            <w:pPr>
              <w:spacing w:afterLines="20" w:after="48"/>
              <w:jc w:val="right"/>
              <w:rPr>
                <w:color w:val="000000"/>
                <w:sz w:val="18"/>
                <w:szCs w:val="18"/>
                <w:lang w:eastAsia="en-CA"/>
              </w:rPr>
            </w:pPr>
            <w:r w:rsidRPr="00B576E6">
              <w:rPr>
                <w:sz w:val="18"/>
                <w:szCs w:val="18"/>
              </w:rPr>
              <w:t>7,130</w:t>
            </w:r>
          </w:p>
        </w:tc>
        <w:tc>
          <w:tcPr>
            <w:tcW w:w="709" w:type="dxa"/>
            <w:tcMar>
              <w:right w:w="58" w:type="dxa"/>
            </w:tcMar>
          </w:tcPr>
          <w:p w14:paraId="4BAC9789" w14:textId="77777777" w:rsidR="00893FAE" w:rsidRPr="00B576E6" w:rsidRDefault="00893FAE" w:rsidP="00C815D7">
            <w:pPr>
              <w:spacing w:afterLines="20" w:after="48"/>
              <w:jc w:val="right"/>
              <w:rPr>
                <w:color w:val="000000"/>
                <w:sz w:val="18"/>
                <w:szCs w:val="18"/>
                <w:lang w:eastAsia="en-CA"/>
              </w:rPr>
            </w:pPr>
            <w:r w:rsidRPr="00B576E6">
              <w:rPr>
                <w:sz w:val="18"/>
                <w:szCs w:val="18"/>
              </w:rPr>
              <w:t>7,130</w:t>
            </w:r>
          </w:p>
        </w:tc>
        <w:tc>
          <w:tcPr>
            <w:tcW w:w="708" w:type="dxa"/>
            <w:tcMar>
              <w:right w:w="58" w:type="dxa"/>
            </w:tcMar>
          </w:tcPr>
          <w:p w14:paraId="373E37ED" w14:textId="77777777" w:rsidR="00893FAE" w:rsidRPr="00B576E6" w:rsidRDefault="00893FAE" w:rsidP="00C815D7">
            <w:pPr>
              <w:spacing w:afterLines="20" w:after="48"/>
              <w:jc w:val="right"/>
              <w:rPr>
                <w:color w:val="000000"/>
                <w:sz w:val="18"/>
                <w:szCs w:val="18"/>
                <w:lang w:eastAsia="en-CA"/>
              </w:rPr>
            </w:pPr>
            <w:r w:rsidRPr="00B576E6">
              <w:rPr>
                <w:sz w:val="18"/>
                <w:szCs w:val="18"/>
              </w:rPr>
              <w:t>7,129</w:t>
            </w:r>
          </w:p>
        </w:tc>
        <w:tc>
          <w:tcPr>
            <w:tcW w:w="709" w:type="dxa"/>
            <w:tcMar>
              <w:right w:w="58" w:type="dxa"/>
            </w:tcMar>
          </w:tcPr>
          <w:p w14:paraId="68F45676" w14:textId="77777777" w:rsidR="00893FAE" w:rsidRPr="00B576E6" w:rsidRDefault="00893FAE" w:rsidP="00C815D7">
            <w:pPr>
              <w:spacing w:afterLines="20" w:after="48"/>
              <w:jc w:val="right"/>
              <w:rPr>
                <w:color w:val="000000"/>
                <w:sz w:val="18"/>
                <w:szCs w:val="18"/>
                <w:lang w:eastAsia="en-CA"/>
              </w:rPr>
            </w:pPr>
            <w:r w:rsidRPr="00B576E6">
              <w:rPr>
                <w:sz w:val="18"/>
                <w:szCs w:val="18"/>
              </w:rPr>
              <w:t>7,129</w:t>
            </w:r>
          </w:p>
        </w:tc>
        <w:tc>
          <w:tcPr>
            <w:tcW w:w="851" w:type="dxa"/>
            <w:tcMar>
              <w:right w:w="58" w:type="dxa"/>
            </w:tcMar>
          </w:tcPr>
          <w:p w14:paraId="00A5E522" w14:textId="77777777" w:rsidR="00893FAE" w:rsidRPr="00B576E6" w:rsidRDefault="00893FAE" w:rsidP="00C815D7">
            <w:pPr>
              <w:spacing w:afterLines="20" w:after="48"/>
              <w:jc w:val="right"/>
              <w:rPr>
                <w:color w:val="000000"/>
                <w:sz w:val="18"/>
                <w:szCs w:val="18"/>
                <w:lang w:eastAsia="en-CA"/>
              </w:rPr>
            </w:pPr>
            <w:r w:rsidRPr="00B576E6">
              <w:rPr>
                <w:sz w:val="18"/>
                <w:szCs w:val="18"/>
              </w:rPr>
              <w:t>158,384</w:t>
            </w:r>
          </w:p>
        </w:tc>
      </w:tr>
      <w:tr w:rsidR="00893FAE" w:rsidRPr="00B576E6" w14:paraId="3C9FAD24" w14:textId="77777777" w:rsidTr="00C815D7">
        <w:trPr>
          <w:trHeight w:val="344"/>
        </w:trPr>
        <w:tc>
          <w:tcPr>
            <w:tcW w:w="0" w:type="auto"/>
            <w:gridSpan w:val="2"/>
            <w:vMerge w:val="restart"/>
            <w:tcMar>
              <w:right w:w="58" w:type="dxa"/>
            </w:tcMar>
            <w:vAlign w:val="center"/>
            <w:hideMark/>
          </w:tcPr>
          <w:p w14:paraId="69682198" w14:textId="77777777" w:rsidR="00893FAE" w:rsidRPr="00B576E6" w:rsidRDefault="00893FAE" w:rsidP="00C815D7">
            <w:pPr>
              <w:spacing w:afterLines="20" w:after="48"/>
              <w:jc w:val="left"/>
              <w:rPr>
                <w:sz w:val="18"/>
                <w:szCs w:val="18"/>
              </w:rPr>
            </w:pPr>
            <w:r w:rsidRPr="00B576E6">
              <w:rPr>
                <w:sz w:val="18"/>
                <w:szCs w:val="18"/>
              </w:rPr>
              <w:t>Funds approved by ExCom (US $)</w:t>
            </w:r>
          </w:p>
        </w:tc>
        <w:tc>
          <w:tcPr>
            <w:tcW w:w="1148" w:type="dxa"/>
            <w:tcMar>
              <w:right w:w="58" w:type="dxa"/>
            </w:tcMar>
            <w:hideMark/>
          </w:tcPr>
          <w:p w14:paraId="5ADDC312" w14:textId="77777777" w:rsidR="00893FAE" w:rsidRPr="00B576E6" w:rsidRDefault="00893FAE" w:rsidP="00C815D7">
            <w:pPr>
              <w:spacing w:afterLines="20" w:after="48"/>
              <w:jc w:val="left"/>
              <w:rPr>
                <w:sz w:val="18"/>
                <w:szCs w:val="18"/>
              </w:rPr>
            </w:pPr>
            <w:r w:rsidRPr="00B576E6">
              <w:rPr>
                <w:sz w:val="18"/>
                <w:szCs w:val="18"/>
              </w:rPr>
              <w:t>Project costs</w:t>
            </w:r>
          </w:p>
        </w:tc>
        <w:tc>
          <w:tcPr>
            <w:tcW w:w="850" w:type="dxa"/>
            <w:tcMar>
              <w:right w:w="58" w:type="dxa"/>
            </w:tcMar>
          </w:tcPr>
          <w:p w14:paraId="0891773D" w14:textId="77777777" w:rsidR="00893FAE" w:rsidRPr="00B576E6" w:rsidRDefault="00893FAE" w:rsidP="00C815D7">
            <w:pPr>
              <w:spacing w:afterLines="20" w:after="48"/>
              <w:jc w:val="right"/>
              <w:rPr>
                <w:color w:val="000000"/>
                <w:sz w:val="18"/>
                <w:szCs w:val="18"/>
                <w:lang w:eastAsia="en-CA"/>
              </w:rPr>
            </w:pPr>
            <w:r w:rsidRPr="00B576E6">
              <w:rPr>
                <w:sz w:val="18"/>
                <w:szCs w:val="18"/>
              </w:rPr>
              <w:t>1,527,851</w:t>
            </w:r>
          </w:p>
        </w:tc>
        <w:tc>
          <w:tcPr>
            <w:tcW w:w="656" w:type="dxa"/>
            <w:tcMar>
              <w:right w:w="58" w:type="dxa"/>
            </w:tcMar>
          </w:tcPr>
          <w:p w14:paraId="4F980FA3"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w:t>
            </w:r>
          </w:p>
        </w:tc>
        <w:tc>
          <w:tcPr>
            <w:tcW w:w="762" w:type="dxa"/>
            <w:tcMar>
              <w:right w:w="58" w:type="dxa"/>
            </w:tcMar>
          </w:tcPr>
          <w:p w14:paraId="179CCE10" w14:textId="77777777" w:rsidR="00893FAE" w:rsidRPr="00B576E6" w:rsidRDefault="00893FAE" w:rsidP="00C815D7">
            <w:pPr>
              <w:spacing w:afterLines="20" w:after="48"/>
              <w:jc w:val="right"/>
              <w:rPr>
                <w:color w:val="000000"/>
                <w:sz w:val="18"/>
                <w:szCs w:val="18"/>
                <w:lang w:eastAsia="en-CA"/>
              </w:rPr>
            </w:pPr>
          </w:p>
        </w:tc>
        <w:tc>
          <w:tcPr>
            <w:tcW w:w="708" w:type="dxa"/>
            <w:tcMar>
              <w:right w:w="58" w:type="dxa"/>
            </w:tcMar>
          </w:tcPr>
          <w:p w14:paraId="7599FA3A" w14:textId="77777777" w:rsidR="00893FAE" w:rsidRPr="00B576E6" w:rsidRDefault="00893FAE" w:rsidP="00C815D7">
            <w:pPr>
              <w:spacing w:afterLines="20" w:after="48"/>
              <w:jc w:val="right"/>
              <w:rPr>
                <w:color w:val="000000"/>
                <w:sz w:val="18"/>
                <w:szCs w:val="18"/>
                <w:lang w:eastAsia="en-CA"/>
              </w:rPr>
            </w:pPr>
          </w:p>
        </w:tc>
        <w:tc>
          <w:tcPr>
            <w:tcW w:w="718" w:type="dxa"/>
            <w:tcMar>
              <w:right w:w="58" w:type="dxa"/>
            </w:tcMar>
          </w:tcPr>
          <w:p w14:paraId="2F2168AD" w14:textId="77777777" w:rsidR="00893FAE" w:rsidRPr="00B576E6" w:rsidRDefault="00893FAE" w:rsidP="00C815D7">
            <w:pPr>
              <w:spacing w:afterLines="20" w:after="48"/>
              <w:jc w:val="right"/>
              <w:rPr>
                <w:color w:val="000000"/>
                <w:sz w:val="18"/>
                <w:szCs w:val="18"/>
                <w:lang w:eastAsia="en-CA"/>
              </w:rPr>
            </w:pPr>
          </w:p>
        </w:tc>
        <w:tc>
          <w:tcPr>
            <w:tcW w:w="700" w:type="dxa"/>
            <w:tcMar>
              <w:right w:w="58" w:type="dxa"/>
            </w:tcMar>
          </w:tcPr>
          <w:p w14:paraId="2FB97403" w14:textId="77777777" w:rsidR="00893FAE" w:rsidRPr="00B576E6" w:rsidRDefault="00893FAE" w:rsidP="00C815D7">
            <w:pPr>
              <w:spacing w:afterLines="20" w:after="48"/>
              <w:jc w:val="right"/>
              <w:rPr>
                <w:color w:val="000000"/>
                <w:sz w:val="18"/>
                <w:szCs w:val="18"/>
                <w:lang w:eastAsia="en-CA"/>
              </w:rPr>
            </w:pPr>
          </w:p>
        </w:tc>
        <w:tc>
          <w:tcPr>
            <w:tcW w:w="709" w:type="dxa"/>
            <w:tcMar>
              <w:right w:w="58" w:type="dxa"/>
            </w:tcMar>
          </w:tcPr>
          <w:p w14:paraId="78A475A5" w14:textId="77777777" w:rsidR="00893FAE" w:rsidRPr="00B576E6" w:rsidRDefault="00893FAE" w:rsidP="00C815D7">
            <w:pPr>
              <w:spacing w:afterLines="20" w:after="48"/>
              <w:jc w:val="right"/>
              <w:rPr>
                <w:color w:val="000000"/>
                <w:sz w:val="18"/>
                <w:szCs w:val="18"/>
                <w:lang w:eastAsia="en-CA"/>
              </w:rPr>
            </w:pPr>
          </w:p>
        </w:tc>
        <w:tc>
          <w:tcPr>
            <w:tcW w:w="708" w:type="dxa"/>
            <w:tcMar>
              <w:right w:w="58" w:type="dxa"/>
            </w:tcMar>
          </w:tcPr>
          <w:p w14:paraId="584243FC" w14:textId="77777777" w:rsidR="00893FAE" w:rsidRPr="00B576E6" w:rsidRDefault="00893FAE" w:rsidP="00C815D7">
            <w:pPr>
              <w:spacing w:afterLines="20" w:after="48"/>
              <w:jc w:val="right"/>
              <w:rPr>
                <w:color w:val="000000"/>
                <w:sz w:val="18"/>
                <w:szCs w:val="18"/>
                <w:lang w:eastAsia="en-CA"/>
              </w:rPr>
            </w:pPr>
          </w:p>
        </w:tc>
        <w:tc>
          <w:tcPr>
            <w:tcW w:w="709" w:type="dxa"/>
            <w:tcMar>
              <w:right w:w="58" w:type="dxa"/>
            </w:tcMar>
          </w:tcPr>
          <w:p w14:paraId="0136FCEF" w14:textId="77777777" w:rsidR="00893FAE" w:rsidRPr="00B576E6" w:rsidRDefault="00893FAE" w:rsidP="00C815D7">
            <w:pPr>
              <w:spacing w:afterLines="20" w:after="48"/>
              <w:jc w:val="right"/>
              <w:rPr>
                <w:color w:val="000000"/>
                <w:sz w:val="18"/>
                <w:szCs w:val="18"/>
                <w:lang w:eastAsia="en-CA"/>
              </w:rPr>
            </w:pPr>
          </w:p>
        </w:tc>
        <w:tc>
          <w:tcPr>
            <w:tcW w:w="851" w:type="dxa"/>
            <w:tcMar>
              <w:right w:w="58" w:type="dxa"/>
            </w:tcMar>
          </w:tcPr>
          <w:p w14:paraId="3591FCE5" w14:textId="77777777" w:rsidR="00893FAE" w:rsidRPr="00B576E6" w:rsidRDefault="00893FAE" w:rsidP="00C815D7">
            <w:pPr>
              <w:spacing w:afterLines="20" w:after="48"/>
              <w:jc w:val="right"/>
              <w:rPr>
                <w:color w:val="000000"/>
                <w:sz w:val="18"/>
                <w:szCs w:val="18"/>
                <w:lang w:eastAsia="en-CA"/>
              </w:rPr>
            </w:pPr>
            <w:r w:rsidRPr="00B576E6">
              <w:rPr>
                <w:sz w:val="18"/>
                <w:szCs w:val="18"/>
              </w:rPr>
              <w:t>1,527,851</w:t>
            </w:r>
          </w:p>
        </w:tc>
      </w:tr>
      <w:tr w:rsidR="00893FAE" w:rsidRPr="00B576E6" w14:paraId="3C8A8B6F" w14:textId="77777777" w:rsidTr="00C815D7">
        <w:trPr>
          <w:trHeight w:val="344"/>
        </w:trPr>
        <w:tc>
          <w:tcPr>
            <w:tcW w:w="0" w:type="auto"/>
            <w:gridSpan w:val="2"/>
            <w:vMerge/>
            <w:tcMar>
              <w:right w:w="58" w:type="dxa"/>
            </w:tcMar>
            <w:vAlign w:val="center"/>
            <w:hideMark/>
          </w:tcPr>
          <w:p w14:paraId="54C21C1D" w14:textId="77777777" w:rsidR="00893FAE" w:rsidRPr="00B576E6" w:rsidRDefault="00893FAE" w:rsidP="00C815D7">
            <w:pPr>
              <w:jc w:val="left"/>
              <w:rPr>
                <w:sz w:val="18"/>
                <w:szCs w:val="18"/>
              </w:rPr>
            </w:pPr>
          </w:p>
        </w:tc>
        <w:tc>
          <w:tcPr>
            <w:tcW w:w="1148" w:type="dxa"/>
            <w:tcMar>
              <w:right w:w="58" w:type="dxa"/>
            </w:tcMar>
            <w:hideMark/>
          </w:tcPr>
          <w:p w14:paraId="35BD5CCD" w14:textId="77777777" w:rsidR="00893FAE" w:rsidRPr="00B576E6" w:rsidRDefault="00893FAE" w:rsidP="00C815D7">
            <w:pPr>
              <w:spacing w:afterLines="20" w:after="48"/>
              <w:jc w:val="left"/>
              <w:rPr>
                <w:sz w:val="18"/>
                <w:szCs w:val="18"/>
              </w:rPr>
            </w:pPr>
            <w:r w:rsidRPr="00B576E6">
              <w:rPr>
                <w:sz w:val="18"/>
                <w:szCs w:val="18"/>
              </w:rPr>
              <w:t>Support costs</w:t>
            </w:r>
          </w:p>
        </w:tc>
        <w:tc>
          <w:tcPr>
            <w:tcW w:w="850" w:type="dxa"/>
            <w:tcMar>
              <w:right w:w="58" w:type="dxa"/>
            </w:tcMar>
          </w:tcPr>
          <w:p w14:paraId="3C9DFD43" w14:textId="77777777" w:rsidR="00893FAE" w:rsidRPr="00B576E6" w:rsidRDefault="00893FAE" w:rsidP="00C815D7">
            <w:pPr>
              <w:spacing w:afterLines="20" w:after="48"/>
              <w:jc w:val="right"/>
              <w:rPr>
                <w:color w:val="000000"/>
                <w:sz w:val="18"/>
                <w:szCs w:val="18"/>
                <w:lang w:eastAsia="en-CA"/>
              </w:rPr>
            </w:pPr>
            <w:r w:rsidRPr="00B576E6">
              <w:rPr>
                <w:sz w:val="18"/>
                <w:szCs w:val="18"/>
              </w:rPr>
              <w:t>106,950</w:t>
            </w:r>
          </w:p>
        </w:tc>
        <w:tc>
          <w:tcPr>
            <w:tcW w:w="656" w:type="dxa"/>
            <w:tcMar>
              <w:right w:w="58" w:type="dxa"/>
            </w:tcMar>
          </w:tcPr>
          <w:p w14:paraId="1409D68C"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w:t>
            </w:r>
          </w:p>
        </w:tc>
        <w:tc>
          <w:tcPr>
            <w:tcW w:w="762" w:type="dxa"/>
            <w:tcMar>
              <w:right w:w="58" w:type="dxa"/>
            </w:tcMar>
          </w:tcPr>
          <w:p w14:paraId="58787F37" w14:textId="77777777" w:rsidR="00893FAE" w:rsidRPr="00B576E6" w:rsidRDefault="00893FAE" w:rsidP="00C815D7">
            <w:pPr>
              <w:spacing w:afterLines="20" w:after="48"/>
              <w:jc w:val="right"/>
              <w:rPr>
                <w:color w:val="000000"/>
                <w:sz w:val="18"/>
                <w:szCs w:val="18"/>
                <w:lang w:eastAsia="en-CA"/>
              </w:rPr>
            </w:pPr>
          </w:p>
        </w:tc>
        <w:tc>
          <w:tcPr>
            <w:tcW w:w="708" w:type="dxa"/>
            <w:tcMar>
              <w:right w:w="58" w:type="dxa"/>
            </w:tcMar>
          </w:tcPr>
          <w:p w14:paraId="21B55053" w14:textId="77777777" w:rsidR="00893FAE" w:rsidRPr="00B576E6" w:rsidRDefault="00893FAE" w:rsidP="00C815D7">
            <w:pPr>
              <w:spacing w:afterLines="20" w:after="48"/>
              <w:jc w:val="right"/>
              <w:rPr>
                <w:color w:val="000000"/>
                <w:sz w:val="18"/>
                <w:szCs w:val="18"/>
                <w:lang w:eastAsia="en-CA"/>
              </w:rPr>
            </w:pPr>
          </w:p>
        </w:tc>
        <w:tc>
          <w:tcPr>
            <w:tcW w:w="718" w:type="dxa"/>
            <w:tcMar>
              <w:right w:w="58" w:type="dxa"/>
            </w:tcMar>
          </w:tcPr>
          <w:p w14:paraId="43D756D8" w14:textId="77777777" w:rsidR="00893FAE" w:rsidRPr="00B576E6" w:rsidRDefault="00893FAE" w:rsidP="00C815D7">
            <w:pPr>
              <w:spacing w:afterLines="20" w:after="48"/>
              <w:jc w:val="right"/>
              <w:rPr>
                <w:color w:val="000000"/>
                <w:sz w:val="18"/>
                <w:szCs w:val="18"/>
                <w:lang w:eastAsia="en-CA"/>
              </w:rPr>
            </w:pPr>
          </w:p>
        </w:tc>
        <w:tc>
          <w:tcPr>
            <w:tcW w:w="700" w:type="dxa"/>
            <w:tcMar>
              <w:right w:w="58" w:type="dxa"/>
            </w:tcMar>
          </w:tcPr>
          <w:p w14:paraId="372B7C61" w14:textId="77777777" w:rsidR="00893FAE" w:rsidRPr="00B576E6" w:rsidRDefault="00893FAE" w:rsidP="00C815D7">
            <w:pPr>
              <w:spacing w:afterLines="20" w:after="48"/>
              <w:jc w:val="right"/>
              <w:rPr>
                <w:color w:val="000000"/>
                <w:sz w:val="18"/>
                <w:szCs w:val="18"/>
                <w:lang w:eastAsia="en-CA"/>
              </w:rPr>
            </w:pPr>
          </w:p>
        </w:tc>
        <w:tc>
          <w:tcPr>
            <w:tcW w:w="709" w:type="dxa"/>
            <w:tcMar>
              <w:right w:w="58" w:type="dxa"/>
            </w:tcMar>
          </w:tcPr>
          <w:p w14:paraId="1A4F5BE6" w14:textId="77777777" w:rsidR="00893FAE" w:rsidRPr="00B576E6" w:rsidRDefault="00893FAE" w:rsidP="00C815D7">
            <w:pPr>
              <w:spacing w:afterLines="20" w:after="48"/>
              <w:jc w:val="right"/>
              <w:rPr>
                <w:color w:val="000000"/>
                <w:sz w:val="18"/>
                <w:szCs w:val="18"/>
                <w:lang w:eastAsia="en-CA"/>
              </w:rPr>
            </w:pPr>
          </w:p>
        </w:tc>
        <w:tc>
          <w:tcPr>
            <w:tcW w:w="708" w:type="dxa"/>
            <w:tcMar>
              <w:right w:w="58" w:type="dxa"/>
            </w:tcMar>
          </w:tcPr>
          <w:p w14:paraId="7185450B" w14:textId="77777777" w:rsidR="00893FAE" w:rsidRPr="00B576E6" w:rsidRDefault="00893FAE" w:rsidP="00C815D7">
            <w:pPr>
              <w:spacing w:afterLines="20" w:after="48"/>
              <w:jc w:val="right"/>
              <w:rPr>
                <w:color w:val="000000"/>
                <w:sz w:val="18"/>
                <w:szCs w:val="18"/>
                <w:lang w:eastAsia="en-CA"/>
              </w:rPr>
            </w:pPr>
          </w:p>
        </w:tc>
        <w:tc>
          <w:tcPr>
            <w:tcW w:w="709" w:type="dxa"/>
            <w:tcMar>
              <w:right w:w="58" w:type="dxa"/>
            </w:tcMar>
          </w:tcPr>
          <w:p w14:paraId="20B6A392" w14:textId="77777777" w:rsidR="00893FAE" w:rsidRPr="00B576E6" w:rsidRDefault="00893FAE" w:rsidP="00C815D7">
            <w:pPr>
              <w:spacing w:afterLines="20" w:after="48"/>
              <w:jc w:val="right"/>
              <w:rPr>
                <w:color w:val="000000"/>
                <w:sz w:val="18"/>
                <w:szCs w:val="18"/>
                <w:lang w:eastAsia="en-CA"/>
              </w:rPr>
            </w:pPr>
          </w:p>
        </w:tc>
        <w:tc>
          <w:tcPr>
            <w:tcW w:w="851" w:type="dxa"/>
            <w:tcMar>
              <w:right w:w="58" w:type="dxa"/>
            </w:tcMar>
          </w:tcPr>
          <w:p w14:paraId="19ADD329" w14:textId="77777777" w:rsidR="00893FAE" w:rsidRPr="00B576E6" w:rsidRDefault="00893FAE" w:rsidP="00C815D7">
            <w:pPr>
              <w:spacing w:afterLines="20" w:after="48"/>
              <w:jc w:val="right"/>
              <w:rPr>
                <w:color w:val="000000"/>
                <w:sz w:val="18"/>
                <w:szCs w:val="18"/>
                <w:lang w:eastAsia="en-CA"/>
              </w:rPr>
            </w:pPr>
            <w:r w:rsidRPr="00B576E6">
              <w:rPr>
                <w:sz w:val="18"/>
                <w:szCs w:val="18"/>
              </w:rPr>
              <w:t>106,950</w:t>
            </w:r>
          </w:p>
        </w:tc>
      </w:tr>
      <w:tr w:rsidR="00893FAE" w:rsidRPr="00B576E6" w14:paraId="336EA1AA" w14:textId="77777777" w:rsidTr="00C815D7">
        <w:trPr>
          <w:trHeight w:val="344"/>
        </w:trPr>
        <w:tc>
          <w:tcPr>
            <w:tcW w:w="0" w:type="auto"/>
            <w:gridSpan w:val="2"/>
            <w:vMerge w:val="restart"/>
            <w:tcMar>
              <w:right w:w="58" w:type="dxa"/>
            </w:tcMar>
            <w:vAlign w:val="center"/>
            <w:hideMark/>
          </w:tcPr>
          <w:p w14:paraId="2A13FC5D" w14:textId="77777777" w:rsidR="00893FAE" w:rsidRPr="00B576E6" w:rsidRDefault="00893FAE" w:rsidP="00C815D7">
            <w:pPr>
              <w:spacing w:afterLines="20" w:after="48"/>
              <w:jc w:val="left"/>
              <w:rPr>
                <w:sz w:val="18"/>
                <w:szCs w:val="18"/>
              </w:rPr>
            </w:pPr>
            <w:r w:rsidRPr="00B576E6">
              <w:rPr>
                <w:sz w:val="18"/>
                <w:szCs w:val="18"/>
              </w:rPr>
              <w:t>Total funds recommended for approval at this meeting (US $)</w:t>
            </w:r>
          </w:p>
        </w:tc>
        <w:tc>
          <w:tcPr>
            <w:tcW w:w="1148" w:type="dxa"/>
            <w:tcMar>
              <w:right w:w="58" w:type="dxa"/>
            </w:tcMar>
            <w:vAlign w:val="center"/>
            <w:hideMark/>
          </w:tcPr>
          <w:p w14:paraId="5BC549DC" w14:textId="77777777" w:rsidR="00893FAE" w:rsidRPr="00B576E6" w:rsidRDefault="00893FAE" w:rsidP="00C815D7">
            <w:pPr>
              <w:spacing w:afterLines="20" w:after="48"/>
              <w:jc w:val="left"/>
              <w:rPr>
                <w:sz w:val="18"/>
                <w:szCs w:val="18"/>
              </w:rPr>
            </w:pPr>
            <w:r w:rsidRPr="00B576E6">
              <w:rPr>
                <w:sz w:val="18"/>
                <w:szCs w:val="18"/>
              </w:rPr>
              <w:t>Project costs</w:t>
            </w:r>
          </w:p>
        </w:tc>
        <w:tc>
          <w:tcPr>
            <w:tcW w:w="850" w:type="dxa"/>
            <w:tcMar>
              <w:right w:w="58" w:type="dxa"/>
            </w:tcMar>
          </w:tcPr>
          <w:p w14:paraId="3AAF611A" w14:textId="77777777" w:rsidR="00893FAE" w:rsidRPr="00B576E6" w:rsidRDefault="00893FAE" w:rsidP="00C815D7">
            <w:pPr>
              <w:spacing w:afterLines="20" w:after="48"/>
              <w:jc w:val="right"/>
              <w:rPr>
                <w:color w:val="000000"/>
                <w:sz w:val="18"/>
                <w:szCs w:val="18"/>
                <w:lang w:eastAsia="en-CA"/>
              </w:rPr>
            </w:pPr>
          </w:p>
        </w:tc>
        <w:tc>
          <w:tcPr>
            <w:tcW w:w="656" w:type="dxa"/>
            <w:tcMar>
              <w:right w:w="58" w:type="dxa"/>
            </w:tcMar>
          </w:tcPr>
          <w:p w14:paraId="752CF6A9" w14:textId="77777777" w:rsidR="00893FAE" w:rsidRPr="00B576E6" w:rsidRDefault="00893FAE" w:rsidP="00C815D7">
            <w:pPr>
              <w:spacing w:afterLines="20" w:after="48"/>
              <w:jc w:val="right"/>
              <w:rPr>
                <w:color w:val="000000"/>
                <w:sz w:val="18"/>
                <w:szCs w:val="18"/>
                <w:lang w:eastAsia="en-CA"/>
              </w:rPr>
            </w:pPr>
          </w:p>
        </w:tc>
        <w:tc>
          <w:tcPr>
            <w:tcW w:w="762" w:type="dxa"/>
            <w:tcMar>
              <w:right w:w="58" w:type="dxa"/>
            </w:tcMar>
          </w:tcPr>
          <w:p w14:paraId="58FFB7E4" w14:textId="77777777" w:rsidR="00893FAE" w:rsidRPr="00B576E6" w:rsidRDefault="00893FAE" w:rsidP="00C815D7">
            <w:pPr>
              <w:spacing w:afterLines="20" w:after="48"/>
              <w:jc w:val="right"/>
              <w:rPr>
                <w:color w:val="000000"/>
                <w:sz w:val="18"/>
                <w:szCs w:val="18"/>
                <w:lang w:eastAsia="en-CA"/>
              </w:rPr>
            </w:pPr>
          </w:p>
        </w:tc>
        <w:tc>
          <w:tcPr>
            <w:tcW w:w="708" w:type="dxa"/>
            <w:tcMar>
              <w:right w:w="58" w:type="dxa"/>
            </w:tcMar>
          </w:tcPr>
          <w:p w14:paraId="653E8177" w14:textId="77777777" w:rsidR="00893FAE" w:rsidRPr="00B576E6" w:rsidRDefault="00893FAE" w:rsidP="00C815D7">
            <w:pPr>
              <w:spacing w:afterLines="20" w:after="48"/>
              <w:ind w:left="-199"/>
              <w:jc w:val="right"/>
              <w:rPr>
                <w:color w:val="000000"/>
                <w:sz w:val="18"/>
                <w:szCs w:val="18"/>
                <w:lang w:eastAsia="en-CA"/>
              </w:rPr>
            </w:pPr>
            <w:r w:rsidRPr="00B576E6">
              <w:rPr>
                <w:color w:val="000000"/>
                <w:sz w:val="18"/>
                <w:szCs w:val="18"/>
                <w:lang w:eastAsia="en-CA"/>
              </w:rPr>
              <w:t>125,514</w:t>
            </w:r>
          </w:p>
        </w:tc>
        <w:tc>
          <w:tcPr>
            <w:tcW w:w="718" w:type="dxa"/>
            <w:tcMar>
              <w:right w:w="58" w:type="dxa"/>
            </w:tcMar>
          </w:tcPr>
          <w:p w14:paraId="29F991B1" w14:textId="77777777" w:rsidR="00893FAE" w:rsidRPr="00B576E6" w:rsidRDefault="00893FAE" w:rsidP="00C815D7">
            <w:pPr>
              <w:spacing w:afterLines="20" w:after="48"/>
              <w:jc w:val="right"/>
              <w:rPr>
                <w:color w:val="000000"/>
                <w:sz w:val="18"/>
                <w:szCs w:val="18"/>
                <w:lang w:eastAsia="en-CA"/>
              </w:rPr>
            </w:pPr>
          </w:p>
        </w:tc>
        <w:tc>
          <w:tcPr>
            <w:tcW w:w="700" w:type="dxa"/>
            <w:tcMar>
              <w:right w:w="58" w:type="dxa"/>
            </w:tcMar>
          </w:tcPr>
          <w:p w14:paraId="6656F682" w14:textId="77777777" w:rsidR="00893FAE" w:rsidRPr="00B576E6" w:rsidRDefault="00893FAE" w:rsidP="00C815D7">
            <w:pPr>
              <w:spacing w:afterLines="20" w:after="48"/>
              <w:jc w:val="right"/>
              <w:rPr>
                <w:color w:val="000000"/>
                <w:sz w:val="18"/>
                <w:szCs w:val="18"/>
                <w:lang w:eastAsia="en-CA"/>
              </w:rPr>
            </w:pPr>
          </w:p>
        </w:tc>
        <w:tc>
          <w:tcPr>
            <w:tcW w:w="709" w:type="dxa"/>
            <w:tcMar>
              <w:right w:w="58" w:type="dxa"/>
            </w:tcMar>
          </w:tcPr>
          <w:p w14:paraId="313BD6CF" w14:textId="77777777" w:rsidR="00893FAE" w:rsidRPr="00B576E6" w:rsidRDefault="00893FAE" w:rsidP="00C815D7">
            <w:pPr>
              <w:spacing w:afterLines="20" w:after="48"/>
              <w:jc w:val="right"/>
              <w:rPr>
                <w:color w:val="000000"/>
                <w:sz w:val="18"/>
                <w:szCs w:val="18"/>
                <w:lang w:eastAsia="en-CA"/>
              </w:rPr>
            </w:pPr>
          </w:p>
        </w:tc>
        <w:tc>
          <w:tcPr>
            <w:tcW w:w="708" w:type="dxa"/>
            <w:tcMar>
              <w:right w:w="58" w:type="dxa"/>
            </w:tcMar>
          </w:tcPr>
          <w:p w14:paraId="5FAC8728" w14:textId="77777777" w:rsidR="00893FAE" w:rsidRPr="00B576E6" w:rsidRDefault="00893FAE" w:rsidP="00C815D7">
            <w:pPr>
              <w:spacing w:afterLines="20" w:after="48"/>
              <w:jc w:val="right"/>
              <w:rPr>
                <w:color w:val="000000"/>
                <w:sz w:val="18"/>
                <w:szCs w:val="18"/>
                <w:lang w:eastAsia="en-CA"/>
              </w:rPr>
            </w:pPr>
          </w:p>
        </w:tc>
        <w:tc>
          <w:tcPr>
            <w:tcW w:w="709" w:type="dxa"/>
            <w:tcMar>
              <w:right w:w="58" w:type="dxa"/>
            </w:tcMar>
          </w:tcPr>
          <w:p w14:paraId="78CA0011" w14:textId="77777777" w:rsidR="00893FAE" w:rsidRPr="00B576E6" w:rsidRDefault="00893FAE" w:rsidP="00C815D7">
            <w:pPr>
              <w:spacing w:afterLines="20" w:after="48"/>
              <w:jc w:val="right"/>
              <w:rPr>
                <w:color w:val="000000"/>
                <w:sz w:val="18"/>
                <w:szCs w:val="18"/>
                <w:lang w:eastAsia="en-CA"/>
              </w:rPr>
            </w:pPr>
          </w:p>
        </w:tc>
        <w:tc>
          <w:tcPr>
            <w:tcW w:w="851" w:type="dxa"/>
            <w:tcMar>
              <w:right w:w="58" w:type="dxa"/>
            </w:tcMar>
          </w:tcPr>
          <w:p w14:paraId="787173A6"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125,514</w:t>
            </w:r>
          </w:p>
        </w:tc>
      </w:tr>
      <w:tr w:rsidR="00893FAE" w:rsidRPr="00B576E6" w14:paraId="0586DE7A" w14:textId="77777777" w:rsidTr="00C815D7">
        <w:trPr>
          <w:trHeight w:val="344"/>
        </w:trPr>
        <w:tc>
          <w:tcPr>
            <w:tcW w:w="0" w:type="auto"/>
            <w:gridSpan w:val="2"/>
            <w:vMerge/>
            <w:tcMar>
              <w:right w:w="58" w:type="dxa"/>
            </w:tcMar>
            <w:vAlign w:val="center"/>
            <w:hideMark/>
          </w:tcPr>
          <w:p w14:paraId="363CC210" w14:textId="77777777" w:rsidR="00893FAE" w:rsidRPr="00B576E6" w:rsidRDefault="00893FAE" w:rsidP="00C815D7">
            <w:pPr>
              <w:rPr>
                <w:sz w:val="18"/>
                <w:szCs w:val="18"/>
              </w:rPr>
            </w:pPr>
          </w:p>
        </w:tc>
        <w:tc>
          <w:tcPr>
            <w:tcW w:w="1148" w:type="dxa"/>
            <w:tcMar>
              <w:right w:w="58" w:type="dxa"/>
            </w:tcMar>
            <w:vAlign w:val="center"/>
            <w:hideMark/>
          </w:tcPr>
          <w:p w14:paraId="53EDA858" w14:textId="77777777" w:rsidR="00893FAE" w:rsidRPr="00B576E6" w:rsidRDefault="00893FAE" w:rsidP="00C815D7">
            <w:pPr>
              <w:spacing w:afterLines="20" w:after="48"/>
              <w:jc w:val="left"/>
              <w:rPr>
                <w:sz w:val="18"/>
                <w:szCs w:val="18"/>
              </w:rPr>
            </w:pPr>
            <w:r w:rsidRPr="00B576E6">
              <w:rPr>
                <w:sz w:val="18"/>
                <w:szCs w:val="18"/>
              </w:rPr>
              <w:t>Support costs</w:t>
            </w:r>
          </w:p>
        </w:tc>
        <w:tc>
          <w:tcPr>
            <w:tcW w:w="850" w:type="dxa"/>
            <w:tcMar>
              <w:right w:w="58" w:type="dxa"/>
            </w:tcMar>
          </w:tcPr>
          <w:p w14:paraId="5F600B36" w14:textId="77777777" w:rsidR="00893FAE" w:rsidRPr="00B576E6" w:rsidRDefault="00893FAE" w:rsidP="00C815D7">
            <w:pPr>
              <w:spacing w:afterLines="20" w:after="48"/>
              <w:jc w:val="right"/>
              <w:rPr>
                <w:color w:val="000000"/>
                <w:sz w:val="18"/>
                <w:szCs w:val="18"/>
                <w:lang w:eastAsia="en-CA"/>
              </w:rPr>
            </w:pPr>
          </w:p>
        </w:tc>
        <w:tc>
          <w:tcPr>
            <w:tcW w:w="656" w:type="dxa"/>
            <w:tcMar>
              <w:right w:w="58" w:type="dxa"/>
            </w:tcMar>
          </w:tcPr>
          <w:p w14:paraId="029B0F41" w14:textId="77777777" w:rsidR="00893FAE" w:rsidRPr="00B576E6" w:rsidRDefault="00893FAE" w:rsidP="00C815D7">
            <w:pPr>
              <w:spacing w:afterLines="20" w:after="48"/>
              <w:jc w:val="right"/>
              <w:rPr>
                <w:color w:val="000000"/>
                <w:sz w:val="18"/>
                <w:szCs w:val="18"/>
                <w:lang w:eastAsia="en-CA"/>
              </w:rPr>
            </w:pPr>
          </w:p>
        </w:tc>
        <w:tc>
          <w:tcPr>
            <w:tcW w:w="762" w:type="dxa"/>
            <w:tcMar>
              <w:right w:w="58" w:type="dxa"/>
            </w:tcMar>
          </w:tcPr>
          <w:p w14:paraId="11A4F507" w14:textId="77777777" w:rsidR="00893FAE" w:rsidRPr="00B576E6" w:rsidRDefault="00893FAE" w:rsidP="00C815D7">
            <w:pPr>
              <w:spacing w:afterLines="20" w:after="48"/>
              <w:jc w:val="right"/>
              <w:rPr>
                <w:color w:val="000000"/>
                <w:sz w:val="18"/>
                <w:szCs w:val="18"/>
                <w:lang w:eastAsia="en-CA"/>
              </w:rPr>
            </w:pPr>
          </w:p>
        </w:tc>
        <w:tc>
          <w:tcPr>
            <w:tcW w:w="708" w:type="dxa"/>
            <w:tcMar>
              <w:right w:w="58" w:type="dxa"/>
            </w:tcMar>
          </w:tcPr>
          <w:p w14:paraId="0058BACE"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8,786</w:t>
            </w:r>
          </w:p>
        </w:tc>
        <w:tc>
          <w:tcPr>
            <w:tcW w:w="718" w:type="dxa"/>
            <w:tcMar>
              <w:right w:w="58" w:type="dxa"/>
            </w:tcMar>
          </w:tcPr>
          <w:p w14:paraId="67033039" w14:textId="77777777" w:rsidR="00893FAE" w:rsidRPr="00B576E6" w:rsidRDefault="00893FAE" w:rsidP="00C815D7">
            <w:pPr>
              <w:spacing w:afterLines="20" w:after="48"/>
              <w:jc w:val="right"/>
              <w:rPr>
                <w:color w:val="000000"/>
                <w:sz w:val="18"/>
                <w:szCs w:val="18"/>
                <w:lang w:eastAsia="en-CA"/>
              </w:rPr>
            </w:pPr>
          </w:p>
        </w:tc>
        <w:tc>
          <w:tcPr>
            <w:tcW w:w="700" w:type="dxa"/>
            <w:tcMar>
              <w:right w:w="58" w:type="dxa"/>
            </w:tcMar>
          </w:tcPr>
          <w:p w14:paraId="005DEE2D" w14:textId="77777777" w:rsidR="00893FAE" w:rsidRPr="00B576E6" w:rsidRDefault="00893FAE" w:rsidP="00C815D7">
            <w:pPr>
              <w:spacing w:afterLines="20" w:after="48"/>
              <w:jc w:val="right"/>
              <w:rPr>
                <w:color w:val="000000"/>
                <w:sz w:val="18"/>
                <w:szCs w:val="18"/>
                <w:lang w:eastAsia="en-CA"/>
              </w:rPr>
            </w:pPr>
          </w:p>
        </w:tc>
        <w:tc>
          <w:tcPr>
            <w:tcW w:w="709" w:type="dxa"/>
            <w:tcMar>
              <w:right w:w="58" w:type="dxa"/>
            </w:tcMar>
          </w:tcPr>
          <w:p w14:paraId="2E86F2B0" w14:textId="77777777" w:rsidR="00893FAE" w:rsidRPr="00B576E6" w:rsidRDefault="00893FAE" w:rsidP="00C815D7">
            <w:pPr>
              <w:spacing w:afterLines="20" w:after="48"/>
              <w:jc w:val="right"/>
              <w:rPr>
                <w:color w:val="000000"/>
                <w:sz w:val="18"/>
                <w:szCs w:val="18"/>
                <w:lang w:eastAsia="en-CA"/>
              </w:rPr>
            </w:pPr>
          </w:p>
        </w:tc>
        <w:tc>
          <w:tcPr>
            <w:tcW w:w="708" w:type="dxa"/>
            <w:tcMar>
              <w:right w:w="58" w:type="dxa"/>
            </w:tcMar>
          </w:tcPr>
          <w:p w14:paraId="0A192894" w14:textId="77777777" w:rsidR="00893FAE" w:rsidRPr="00B576E6" w:rsidRDefault="00893FAE" w:rsidP="00C815D7">
            <w:pPr>
              <w:spacing w:afterLines="20" w:after="48"/>
              <w:jc w:val="right"/>
              <w:rPr>
                <w:color w:val="000000"/>
                <w:sz w:val="18"/>
                <w:szCs w:val="18"/>
                <w:lang w:eastAsia="en-CA"/>
              </w:rPr>
            </w:pPr>
          </w:p>
        </w:tc>
        <w:tc>
          <w:tcPr>
            <w:tcW w:w="709" w:type="dxa"/>
            <w:tcMar>
              <w:right w:w="58" w:type="dxa"/>
            </w:tcMar>
          </w:tcPr>
          <w:p w14:paraId="02366114" w14:textId="77777777" w:rsidR="00893FAE" w:rsidRPr="00B576E6" w:rsidRDefault="00893FAE" w:rsidP="00C815D7">
            <w:pPr>
              <w:spacing w:afterLines="20" w:after="48"/>
              <w:jc w:val="right"/>
              <w:rPr>
                <w:color w:val="000000"/>
                <w:sz w:val="18"/>
                <w:szCs w:val="18"/>
                <w:lang w:eastAsia="en-CA"/>
              </w:rPr>
            </w:pPr>
          </w:p>
        </w:tc>
        <w:tc>
          <w:tcPr>
            <w:tcW w:w="851" w:type="dxa"/>
            <w:tcMar>
              <w:right w:w="58" w:type="dxa"/>
            </w:tcMar>
          </w:tcPr>
          <w:p w14:paraId="7B36EF4A" w14:textId="77777777" w:rsidR="00893FAE" w:rsidRPr="00B576E6" w:rsidRDefault="00893FAE" w:rsidP="00C815D7">
            <w:pPr>
              <w:spacing w:afterLines="20" w:after="48"/>
              <w:jc w:val="right"/>
              <w:rPr>
                <w:color w:val="000000"/>
                <w:sz w:val="18"/>
                <w:szCs w:val="18"/>
                <w:lang w:eastAsia="en-CA"/>
              </w:rPr>
            </w:pPr>
            <w:r w:rsidRPr="00B576E6">
              <w:rPr>
                <w:color w:val="000000"/>
                <w:sz w:val="18"/>
                <w:szCs w:val="18"/>
                <w:lang w:eastAsia="en-CA"/>
              </w:rPr>
              <w:t>8,786</w:t>
            </w:r>
          </w:p>
        </w:tc>
      </w:tr>
    </w:tbl>
    <w:p w14:paraId="2211AACA" w14:textId="77777777" w:rsidR="00893FAE" w:rsidRPr="00B576E6" w:rsidRDefault="00893FAE" w:rsidP="00893FAE">
      <w:pPr>
        <w:ind w:right="-561"/>
        <w:rPr>
          <w:sz w:val="17"/>
          <w:szCs w:val="17"/>
        </w:rPr>
      </w:pPr>
      <w:r w:rsidRPr="00B576E6">
        <w:rPr>
          <w:sz w:val="17"/>
          <w:szCs w:val="17"/>
        </w:rPr>
        <w:t>* Recommended for approval at the present meeting</w:t>
      </w:r>
    </w:p>
    <w:p w14:paraId="1AD1D144" w14:textId="77777777" w:rsidR="00893FAE" w:rsidRPr="00B576E6" w:rsidRDefault="00893FAE" w:rsidP="00893FAE">
      <w:pPr>
        <w:ind w:right="-691"/>
        <w:rPr>
          <w:sz w:val="17"/>
          <w:szCs w:val="17"/>
        </w:rPr>
      </w:pPr>
      <w:r w:rsidRPr="00B576E6">
        <w:rPr>
          <w:sz w:val="17"/>
          <w:szCs w:val="17"/>
        </w:rPr>
        <w:t>** A reduction of US $100,000, plus agency support costs of US $7,000, will be applied to the second tranche (decision 92/31(b)(iii))</w:t>
      </w:r>
    </w:p>
    <w:p w14:paraId="7E55D4EC" w14:textId="77777777" w:rsidR="00893FAE" w:rsidRPr="00B576E6" w:rsidRDefault="00893FAE" w:rsidP="00893FAE">
      <w:pPr>
        <w:jc w:val="left"/>
        <w:rPr>
          <w:sz w:val="20"/>
          <w:szCs w:val="20"/>
        </w:rPr>
      </w:pPr>
    </w:p>
    <w:tbl>
      <w:tblPr>
        <w:tblStyle w:val="TableGrid"/>
        <w:tblW w:w="100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59"/>
        <w:gridCol w:w="5103"/>
      </w:tblGrid>
      <w:tr w:rsidR="00893FAE" w:rsidRPr="00B576E6" w14:paraId="0F17EBA4" w14:textId="77777777" w:rsidTr="00C815D7">
        <w:trPr>
          <w:trHeight w:val="283"/>
        </w:trPr>
        <w:tc>
          <w:tcPr>
            <w:tcW w:w="4959" w:type="dxa"/>
            <w:vAlign w:val="center"/>
            <w:hideMark/>
          </w:tcPr>
          <w:p w14:paraId="3DD65CEB" w14:textId="77777777" w:rsidR="00893FAE" w:rsidRPr="00B576E6" w:rsidRDefault="00893FAE" w:rsidP="00C815D7">
            <w:pPr>
              <w:jc w:val="left"/>
              <w:rPr>
                <w:b/>
                <w:sz w:val="20"/>
                <w:szCs w:val="20"/>
              </w:rPr>
            </w:pPr>
            <w:r w:rsidRPr="00B576E6">
              <w:rPr>
                <w:b/>
                <w:sz w:val="20"/>
                <w:szCs w:val="20"/>
              </w:rPr>
              <w:t>Secretariat's recommendation:</w:t>
            </w:r>
          </w:p>
        </w:tc>
        <w:tc>
          <w:tcPr>
            <w:tcW w:w="5103" w:type="dxa"/>
            <w:vAlign w:val="center"/>
            <w:hideMark/>
          </w:tcPr>
          <w:p w14:paraId="63B76E86" w14:textId="77777777" w:rsidR="00893FAE" w:rsidRPr="00B576E6" w:rsidRDefault="00893FAE" w:rsidP="00C815D7">
            <w:pPr>
              <w:jc w:val="center"/>
              <w:rPr>
                <w:sz w:val="20"/>
                <w:szCs w:val="20"/>
              </w:rPr>
            </w:pPr>
            <w:r w:rsidRPr="00B576E6">
              <w:rPr>
                <w:sz w:val="20"/>
                <w:szCs w:val="20"/>
              </w:rPr>
              <w:t>Individual consideration</w:t>
            </w:r>
          </w:p>
        </w:tc>
      </w:tr>
    </w:tbl>
    <w:p w14:paraId="23B7A7B4" w14:textId="77777777" w:rsidR="00893FAE" w:rsidRPr="00B576E6" w:rsidRDefault="00893FAE" w:rsidP="00893FAE">
      <w:r w:rsidRPr="00B576E6">
        <w:br w:type="page"/>
      </w:r>
    </w:p>
    <w:p w14:paraId="57A975E9" w14:textId="77777777" w:rsidR="00893FAE" w:rsidRPr="00B576E6" w:rsidRDefault="00893FAE" w:rsidP="00893FAE">
      <w:pPr>
        <w:spacing w:after="240"/>
        <w:jc w:val="center"/>
        <w:rPr>
          <w:b/>
        </w:rPr>
      </w:pPr>
      <w:r w:rsidRPr="00B576E6">
        <w:rPr>
          <w:b/>
        </w:rPr>
        <w:lastRenderedPageBreak/>
        <w:t>PROJECT DESCRIPTION</w:t>
      </w:r>
    </w:p>
    <w:p w14:paraId="1B1D5D77" w14:textId="54C26387" w:rsidR="00893FAE" w:rsidRPr="00B576E6" w:rsidRDefault="00893FAE" w:rsidP="00893FAE">
      <w:pPr>
        <w:pStyle w:val="Heading1"/>
      </w:pPr>
      <w:r w:rsidRPr="00B576E6">
        <w:t>On behalf of the Government of Argentina, UNIDO as the designated implementing agency has submitted a request for funding for the second and third tranches of the project for the control of emissions of HFC</w:t>
      </w:r>
      <w:r w:rsidRPr="00B576E6">
        <w:noBreakHyphen/>
        <w:t xml:space="preserve">23 generated in the production of HCFC-22 at </w:t>
      </w:r>
      <w:proofErr w:type="spellStart"/>
      <w:r w:rsidR="00851178" w:rsidRPr="00B576E6">
        <w:t>Frío</w:t>
      </w:r>
      <w:proofErr w:type="spellEnd"/>
      <w:r w:rsidRPr="00B576E6">
        <w:t xml:space="preserve"> Industrias </w:t>
      </w:r>
      <w:proofErr w:type="spellStart"/>
      <w:r w:rsidRPr="00B576E6">
        <w:t>Argentinas</w:t>
      </w:r>
      <w:proofErr w:type="spellEnd"/>
      <w:r w:rsidRPr="00B576E6">
        <w:t xml:space="preserve"> (FIASA) in the amount of US $125,514, plus agency support costs of US $8,786.</w:t>
      </w:r>
      <w:r w:rsidRPr="00B576E6">
        <w:rPr>
          <w:rStyle w:val="FootnoteReference"/>
        </w:rPr>
        <w:footnoteReference w:id="11"/>
      </w:r>
      <w:r w:rsidRPr="00B576E6">
        <w:t xml:space="preserve"> The submission includes a progress report on the implementation of the first tranche, the verification report on HCFC-22 production and HFC</w:t>
      </w:r>
      <w:r w:rsidRPr="00B576E6">
        <w:noBreakHyphen/>
        <w:t>23 by</w:t>
      </w:r>
      <w:r w:rsidRPr="00B576E6">
        <w:noBreakHyphen/>
        <w:t xml:space="preserve">product emissions for 2023 and 2024, and the tranche implementation plan for 2025 to 2026. </w:t>
      </w:r>
    </w:p>
    <w:p w14:paraId="50974E55" w14:textId="77777777" w:rsidR="00893FAE" w:rsidRPr="00B576E6" w:rsidRDefault="00893FAE" w:rsidP="00893FAE">
      <w:pPr>
        <w:spacing w:after="240"/>
        <w:rPr>
          <w:u w:val="single"/>
        </w:rPr>
      </w:pPr>
      <w:r w:rsidRPr="00B576E6">
        <w:rPr>
          <w:u w:val="single"/>
        </w:rPr>
        <w:t>Report on HCFC-22 production and HFC-23 by-product generated and emitted</w:t>
      </w:r>
    </w:p>
    <w:p w14:paraId="57A5043F" w14:textId="77777777" w:rsidR="00893FAE" w:rsidRPr="00B576E6" w:rsidRDefault="00893FAE" w:rsidP="00893FAE">
      <w:pPr>
        <w:pStyle w:val="Heading1"/>
      </w:pPr>
      <w:r w:rsidRPr="00B576E6">
        <w:t>As confirmed by the verification report, the Government of Argentina reported a total of 1,818.76 metric tonnes (mt) of HCFC-22 produced in 2024, with 58.55 mt of HFC-23 by-product generated and 0.00 mt of HFC</w:t>
      </w:r>
      <w:r w:rsidRPr="00B576E6">
        <w:noBreakHyphen/>
        <w:t>23 by-product emitted. The 2022</w:t>
      </w:r>
      <w:r w:rsidRPr="00B576E6">
        <w:noBreakHyphen/>
        <w:t xml:space="preserve">2024 and preliminary 2025 production data is shown in table 1. </w:t>
      </w:r>
    </w:p>
    <w:p w14:paraId="70A0B7E8" w14:textId="77777777" w:rsidR="00893FAE" w:rsidRPr="00B576E6" w:rsidRDefault="00893FAE" w:rsidP="00893FAE">
      <w:pPr>
        <w:rPr>
          <w:b/>
        </w:rPr>
      </w:pPr>
      <w:r w:rsidRPr="00B576E6">
        <w:rPr>
          <w:b/>
        </w:rPr>
        <w:t>Table 1. HCFC-22 production and HFC-23 generated, destroyed, and emitted at FIASA (mt)</w:t>
      </w:r>
      <w:r w:rsidRPr="00B576E6">
        <w:rPr>
          <w:b/>
          <w:vertAlign w:val="superscrip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1417"/>
        <w:gridCol w:w="1417"/>
        <w:gridCol w:w="1399"/>
        <w:gridCol w:w="1719"/>
      </w:tblGrid>
      <w:tr w:rsidR="00893FAE" w:rsidRPr="00B576E6" w14:paraId="5B5F51B9" w14:textId="77777777" w:rsidTr="00C815D7">
        <w:trPr>
          <w:trHeight w:val="255"/>
          <w:tblHeader/>
        </w:trPr>
        <w:tc>
          <w:tcPr>
            <w:tcW w:w="1817" w:type="pct"/>
            <w:noWrap/>
            <w:tcMar>
              <w:left w:w="43" w:type="dxa"/>
              <w:right w:w="43" w:type="dxa"/>
            </w:tcMar>
            <w:vAlign w:val="center"/>
            <w:hideMark/>
          </w:tcPr>
          <w:p w14:paraId="60BC2302" w14:textId="77777777" w:rsidR="00893FAE" w:rsidRPr="00B576E6" w:rsidRDefault="00893FAE" w:rsidP="00C815D7">
            <w:pPr>
              <w:jc w:val="center"/>
              <w:rPr>
                <w:b/>
                <w:bCs/>
                <w:color w:val="000000"/>
                <w:sz w:val="20"/>
                <w:szCs w:val="20"/>
              </w:rPr>
            </w:pPr>
            <w:r w:rsidRPr="00B576E6">
              <w:rPr>
                <w:b/>
                <w:bCs/>
                <w:color w:val="000000"/>
                <w:sz w:val="20"/>
                <w:szCs w:val="20"/>
              </w:rPr>
              <w:t>Component</w:t>
            </w:r>
          </w:p>
        </w:tc>
        <w:tc>
          <w:tcPr>
            <w:tcW w:w="758" w:type="pct"/>
            <w:vAlign w:val="center"/>
          </w:tcPr>
          <w:p w14:paraId="2C97FAF0" w14:textId="77777777" w:rsidR="00893FAE" w:rsidRPr="00B576E6" w:rsidRDefault="00893FAE" w:rsidP="00C815D7">
            <w:pPr>
              <w:jc w:val="center"/>
              <w:rPr>
                <w:b/>
                <w:bCs/>
                <w:color w:val="000000"/>
                <w:sz w:val="20"/>
                <w:szCs w:val="20"/>
              </w:rPr>
            </w:pPr>
            <w:r w:rsidRPr="00B576E6">
              <w:rPr>
                <w:b/>
                <w:bCs/>
                <w:color w:val="000000"/>
                <w:sz w:val="20"/>
                <w:szCs w:val="20"/>
              </w:rPr>
              <w:t>2022</w:t>
            </w:r>
          </w:p>
        </w:tc>
        <w:tc>
          <w:tcPr>
            <w:tcW w:w="758" w:type="pct"/>
            <w:vAlign w:val="center"/>
          </w:tcPr>
          <w:p w14:paraId="5D82A2A7" w14:textId="77777777" w:rsidR="00893FAE" w:rsidRPr="00B576E6" w:rsidRDefault="00893FAE" w:rsidP="00C815D7">
            <w:pPr>
              <w:jc w:val="center"/>
              <w:rPr>
                <w:b/>
                <w:bCs/>
                <w:color w:val="000000"/>
                <w:sz w:val="20"/>
                <w:szCs w:val="20"/>
              </w:rPr>
            </w:pPr>
            <w:r w:rsidRPr="00B576E6">
              <w:rPr>
                <w:b/>
                <w:bCs/>
                <w:color w:val="000000"/>
                <w:sz w:val="20"/>
                <w:szCs w:val="20"/>
              </w:rPr>
              <w:t>2023</w:t>
            </w:r>
          </w:p>
        </w:tc>
        <w:tc>
          <w:tcPr>
            <w:tcW w:w="748" w:type="pct"/>
            <w:noWrap/>
            <w:vAlign w:val="center"/>
            <w:hideMark/>
          </w:tcPr>
          <w:p w14:paraId="77A6B5DC" w14:textId="77777777" w:rsidR="00893FAE" w:rsidRPr="00B576E6" w:rsidRDefault="00893FAE" w:rsidP="00C815D7">
            <w:pPr>
              <w:jc w:val="center"/>
              <w:rPr>
                <w:b/>
                <w:bCs/>
                <w:color w:val="000000"/>
                <w:sz w:val="20"/>
                <w:szCs w:val="20"/>
              </w:rPr>
            </w:pPr>
            <w:r w:rsidRPr="00B576E6">
              <w:rPr>
                <w:b/>
                <w:bCs/>
                <w:color w:val="000000"/>
                <w:sz w:val="20"/>
                <w:szCs w:val="20"/>
              </w:rPr>
              <w:t>2024</w:t>
            </w:r>
          </w:p>
        </w:tc>
        <w:tc>
          <w:tcPr>
            <w:tcW w:w="919" w:type="pct"/>
            <w:vAlign w:val="center"/>
          </w:tcPr>
          <w:p w14:paraId="519BA6EA" w14:textId="77777777" w:rsidR="00893FAE" w:rsidRPr="00B576E6" w:rsidRDefault="00893FAE" w:rsidP="00C815D7">
            <w:pPr>
              <w:jc w:val="center"/>
              <w:rPr>
                <w:b/>
                <w:bCs/>
                <w:color w:val="000000"/>
                <w:sz w:val="20"/>
                <w:szCs w:val="20"/>
              </w:rPr>
            </w:pPr>
            <w:r w:rsidRPr="00B576E6">
              <w:rPr>
                <w:b/>
                <w:bCs/>
                <w:color w:val="000000"/>
                <w:sz w:val="20"/>
                <w:szCs w:val="20"/>
              </w:rPr>
              <w:t>1 January 2025 to 28 September 2025</w:t>
            </w:r>
          </w:p>
        </w:tc>
      </w:tr>
      <w:tr w:rsidR="00893FAE" w:rsidRPr="00B576E6" w14:paraId="0D4268ED" w14:textId="77777777" w:rsidTr="00C815D7">
        <w:trPr>
          <w:trHeight w:val="242"/>
        </w:trPr>
        <w:tc>
          <w:tcPr>
            <w:tcW w:w="1817" w:type="pct"/>
            <w:noWrap/>
            <w:tcMar>
              <w:left w:w="43" w:type="dxa"/>
              <w:right w:w="43" w:type="dxa"/>
            </w:tcMar>
            <w:vAlign w:val="center"/>
          </w:tcPr>
          <w:p w14:paraId="72CF0391" w14:textId="77777777" w:rsidR="00893FAE" w:rsidRPr="00B576E6" w:rsidRDefault="00893FAE" w:rsidP="00C815D7">
            <w:pPr>
              <w:jc w:val="left"/>
              <w:rPr>
                <w:color w:val="000000"/>
                <w:sz w:val="20"/>
                <w:szCs w:val="20"/>
              </w:rPr>
            </w:pPr>
            <w:r w:rsidRPr="00B576E6">
              <w:rPr>
                <w:color w:val="000000"/>
                <w:sz w:val="20"/>
                <w:szCs w:val="20"/>
              </w:rPr>
              <w:t>HCFC-22 produced</w:t>
            </w:r>
          </w:p>
        </w:tc>
        <w:tc>
          <w:tcPr>
            <w:tcW w:w="758" w:type="pct"/>
            <w:vAlign w:val="center"/>
          </w:tcPr>
          <w:p w14:paraId="0AC8B7F5" w14:textId="77777777" w:rsidR="00893FAE" w:rsidRPr="00B576E6" w:rsidRDefault="00893FAE" w:rsidP="00C815D7">
            <w:pPr>
              <w:ind w:right="34"/>
              <w:jc w:val="right"/>
              <w:rPr>
                <w:color w:val="000000" w:themeColor="text1"/>
                <w:sz w:val="20"/>
                <w:szCs w:val="20"/>
              </w:rPr>
            </w:pPr>
            <w:r w:rsidRPr="00B576E6">
              <w:rPr>
                <w:color w:val="000000" w:themeColor="text1"/>
                <w:sz w:val="20"/>
                <w:szCs w:val="20"/>
              </w:rPr>
              <w:t>1,311.09</w:t>
            </w:r>
          </w:p>
        </w:tc>
        <w:tc>
          <w:tcPr>
            <w:tcW w:w="758" w:type="pct"/>
            <w:vAlign w:val="center"/>
          </w:tcPr>
          <w:p w14:paraId="5145E33B" w14:textId="77777777" w:rsidR="00893FAE" w:rsidRPr="00B576E6" w:rsidRDefault="00893FAE" w:rsidP="00C815D7">
            <w:pPr>
              <w:ind w:right="29"/>
              <w:jc w:val="right"/>
              <w:rPr>
                <w:color w:val="000000" w:themeColor="text1"/>
                <w:sz w:val="20"/>
                <w:szCs w:val="20"/>
              </w:rPr>
            </w:pPr>
            <w:r w:rsidRPr="00B576E6">
              <w:rPr>
                <w:color w:val="000000" w:themeColor="text1"/>
                <w:sz w:val="20"/>
                <w:szCs w:val="20"/>
              </w:rPr>
              <w:t>1,699.81</w:t>
            </w:r>
          </w:p>
        </w:tc>
        <w:tc>
          <w:tcPr>
            <w:tcW w:w="748" w:type="pct"/>
            <w:noWrap/>
            <w:vAlign w:val="center"/>
          </w:tcPr>
          <w:p w14:paraId="012B353D" w14:textId="77777777" w:rsidR="00893FAE" w:rsidRPr="00B576E6" w:rsidRDefault="00893FAE" w:rsidP="00C815D7">
            <w:pPr>
              <w:ind w:right="31"/>
              <w:jc w:val="right"/>
              <w:rPr>
                <w:color w:val="000000"/>
                <w:sz w:val="20"/>
                <w:szCs w:val="20"/>
              </w:rPr>
            </w:pPr>
            <w:r w:rsidRPr="00B576E6">
              <w:rPr>
                <w:color w:val="000000" w:themeColor="text1"/>
                <w:sz w:val="20"/>
                <w:szCs w:val="20"/>
              </w:rPr>
              <w:t>1,818.76</w:t>
            </w:r>
          </w:p>
        </w:tc>
        <w:tc>
          <w:tcPr>
            <w:tcW w:w="919" w:type="pct"/>
          </w:tcPr>
          <w:p w14:paraId="71A620BA" w14:textId="77777777" w:rsidR="00893FAE" w:rsidRPr="00B576E6" w:rsidRDefault="00893FAE" w:rsidP="00C815D7">
            <w:pPr>
              <w:ind w:right="31"/>
              <w:jc w:val="right"/>
              <w:rPr>
                <w:color w:val="000000" w:themeColor="text1"/>
                <w:sz w:val="20"/>
                <w:szCs w:val="20"/>
              </w:rPr>
            </w:pPr>
            <w:r w:rsidRPr="00B576E6">
              <w:rPr>
                <w:color w:val="000000" w:themeColor="text1"/>
                <w:sz w:val="20"/>
                <w:szCs w:val="20"/>
              </w:rPr>
              <w:t>541.81</w:t>
            </w:r>
          </w:p>
        </w:tc>
      </w:tr>
      <w:tr w:rsidR="00893FAE" w:rsidRPr="00B576E6" w14:paraId="12CBB311" w14:textId="77777777" w:rsidTr="00C815D7">
        <w:trPr>
          <w:trHeight w:val="255"/>
        </w:trPr>
        <w:tc>
          <w:tcPr>
            <w:tcW w:w="1817" w:type="pct"/>
            <w:noWrap/>
            <w:tcMar>
              <w:left w:w="43" w:type="dxa"/>
              <w:right w:w="43" w:type="dxa"/>
            </w:tcMar>
            <w:vAlign w:val="center"/>
            <w:hideMark/>
          </w:tcPr>
          <w:p w14:paraId="47BFF396" w14:textId="77777777" w:rsidR="00893FAE" w:rsidRPr="00B576E6" w:rsidRDefault="00893FAE" w:rsidP="00C815D7">
            <w:pPr>
              <w:jc w:val="left"/>
              <w:rPr>
                <w:color w:val="000000"/>
                <w:sz w:val="20"/>
                <w:szCs w:val="20"/>
              </w:rPr>
            </w:pPr>
            <w:r w:rsidRPr="00B576E6">
              <w:rPr>
                <w:color w:val="000000"/>
                <w:sz w:val="20"/>
                <w:szCs w:val="20"/>
              </w:rPr>
              <w:t>HFC-23 generated</w:t>
            </w:r>
          </w:p>
        </w:tc>
        <w:tc>
          <w:tcPr>
            <w:tcW w:w="758" w:type="pct"/>
            <w:vAlign w:val="center"/>
          </w:tcPr>
          <w:p w14:paraId="29F090C5" w14:textId="77777777" w:rsidR="00893FAE" w:rsidRPr="00B576E6" w:rsidRDefault="00893FAE" w:rsidP="00C815D7">
            <w:pPr>
              <w:ind w:right="34"/>
              <w:jc w:val="right"/>
              <w:rPr>
                <w:color w:val="000000" w:themeColor="text1"/>
                <w:sz w:val="20"/>
                <w:szCs w:val="20"/>
              </w:rPr>
            </w:pPr>
            <w:r w:rsidRPr="00B576E6">
              <w:rPr>
                <w:color w:val="000000" w:themeColor="text1"/>
                <w:sz w:val="20"/>
                <w:szCs w:val="20"/>
              </w:rPr>
              <w:t>42.05</w:t>
            </w:r>
          </w:p>
        </w:tc>
        <w:tc>
          <w:tcPr>
            <w:tcW w:w="758" w:type="pct"/>
            <w:vAlign w:val="center"/>
          </w:tcPr>
          <w:p w14:paraId="0CEE8FCA" w14:textId="77777777" w:rsidR="00893FAE" w:rsidRPr="00B576E6" w:rsidRDefault="00893FAE" w:rsidP="00C815D7">
            <w:pPr>
              <w:ind w:right="29"/>
              <w:jc w:val="right"/>
              <w:rPr>
                <w:color w:val="000000" w:themeColor="text1"/>
                <w:sz w:val="20"/>
                <w:szCs w:val="20"/>
              </w:rPr>
            </w:pPr>
            <w:r w:rsidRPr="00B576E6">
              <w:rPr>
                <w:color w:val="000000" w:themeColor="text1"/>
                <w:sz w:val="20"/>
                <w:szCs w:val="20"/>
              </w:rPr>
              <w:t>54.44</w:t>
            </w:r>
          </w:p>
        </w:tc>
        <w:tc>
          <w:tcPr>
            <w:tcW w:w="748" w:type="pct"/>
            <w:noWrap/>
            <w:vAlign w:val="center"/>
          </w:tcPr>
          <w:p w14:paraId="370EF108" w14:textId="77777777" w:rsidR="00893FAE" w:rsidRPr="00B576E6" w:rsidRDefault="00893FAE" w:rsidP="00C815D7">
            <w:pPr>
              <w:ind w:right="31"/>
              <w:jc w:val="right"/>
              <w:rPr>
                <w:sz w:val="20"/>
                <w:szCs w:val="20"/>
              </w:rPr>
            </w:pPr>
            <w:r w:rsidRPr="00B576E6">
              <w:rPr>
                <w:color w:val="000000" w:themeColor="text1"/>
                <w:sz w:val="20"/>
                <w:szCs w:val="20"/>
              </w:rPr>
              <w:t>58.55</w:t>
            </w:r>
          </w:p>
        </w:tc>
        <w:tc>
          <w:tcPr>
            <w:tcW w:w="919" w:type="pct"/>
          </w:tcPr>
          <w:p w14:paraId="53417FAB" w14:textId="77777777" w:rsidR="00893FAE" w:rsidRPr="00B576E6" w:rsidRDefault="00893FAE" w:rsidP="00C815D7">
            <w:pPr>
              <w:ind w:right="31"/>
              <w:jc w:val="right"/>
              <w:rPr>
                <w:color w:val="000000" w:themeColor="text1"/>
                <w:sz w:val="20"/>
                <w:szCs w:val="20"/>
              </w:rPr>
            </w:pPr>
            <w:r w:rsidRPr="00B576E6">
              <w:rPr>
                <w:color w:val="000000" w:themeColor="text1"/>
                <w:sz w:val="20"/>
                <w:szCs w:val="20"/>
              </w:rPr>
              <w:t>17.36</w:t>
            </w:r>
          </w:p>
        </w:tc>
      </w:tr>
      <w:tr w:rsidR="00893FAE" w:rsidRPr="00B576E6" w14:paraId="59FA6993" w14:textId="77777777" w:rsidTr="00C815D7">
        <w:trPr>
          <w:trHeight w:val="255"/>
        </w:trPr>
        <w:tc>
          <w:tcPr>
            <w:tcW w:w="1817" w:type="pct"/>
            <w:noWrap/>
            <w:tcMar>
              <w:left w:w="43" w:type="dxa"/>
              <w:right w:w="43" w:type="dxa"/>
            </w:tcMar>
            <w:vAlign w:val="center"/>
          </w:tcPr>
          <w:p w14:paraId="2BA154E4" w14:textId="77777777" w:rsidR="00893FAE" w:rsidRPr="00B576E6" w:rsidRDefault="00893FAE" w:rsidP="00C815D7">
            <w:pPr>
              <w:jc w:val="left"/>
              <w:rPr>
                <w:color w:val="000000"/>
                <w:sz w:val="20"/>
                <w:szCs w:val="20"/>
              </w:rPr>
            </w:pPr>
            <w:r w:rsidRPr="00B576E6">
              <w:rPr>
                <w:color w:val="000000"/>
                <w:sz w:val="20"/>
                <w:szCs w:val="20"/>
              </w:rPr>
              <w:t xml:space="preserve">By-product generation rate </w:t>
            </w:r>
            <w:r w:rsidRPr="00B576E6">
              <w:rPr>
                <w:i/>
                <w:iCs/>
                <w:color w:val="000000"/>
                <w:sz w:val="20"/>
                <w:szCs w:val="20"/>
              </w:rPr>
              <w:t>w</w:t>
            </w:r>
            <w:r w:rsidRPr="00B576E6">
              <w:rPr>
                <w:i/>
                <w:iCs/>
                <w:color w:val="000000"/>
                <w:sz w:val="20"/>
                <w:szCs w:val="20"/>
                <w:vertAlign w:val="superscript"/>
              </w:rPr>
              <w:t>**</w:t>
            </w:r>
            <w:r w:rsidRPr="00B576E6">
              <w:rPr>
                <w:i/>
                <w:iCs/>
                <w:color w:val="000000"/>
                <w:sz w:val="20"/>
                <w:szCs w:val="20"/>
              </w:rPr>
              <w:t xml:space="preserve"> </w:t>
            </w:r>
            <w:r w:rsidRPr="00B576E6">
              <w:rPr>
                <w:color w:val="000000"/>
                <w:sz w:val="20"/>
                <w:szCs w:val="20"/>
              </w:rPr>
              <w:t>(%)</w:t>
            </w:r>
          </w:p>
        </w:tc>
        <w:tc>
          <w:tcPr>
            <w:tcW w:w="758" w:type="pct"/>
            <w:vAlign w:val="center"/>
          </w:tcPr>
          <w:p w14:paraId="67426DC4" w14:textId="77777777" w:rsidR="00893FAE" w:rsidRPr="00B576E6" w:rsidRDefault="00893FAE" w:rsidP="00C815D7">
            <w:pPr>
              <w:ind w:right="34"/>
              <w:jc w:val="right"/>
              <w:rPr>
                <w:color w:val="000000" w:themeColor="text1"/>
                <w:sz w:val="20"/>
                <w:szCs w:val="20"/>
              </w:rPr>
            </w:pPr>
            <w:r w:rsidRPr="00B576E6">
              <w:rPr>
                <w:color w:val="000000" w:themeColor="text1"/>
                <w:sz w:val="20"/>
                <w:szCs w:val="20"/>
              </w:rPr>
              <w:t>3.21</w:t>
            </w:r>
          </w:p>
        </w:tc>
        <w:tc>
          <w:tcPr>
            <w:tcW w:w="758" w:type="pct"/>
            <w:vAlign w:val="center"/>
          </w:tcPr>
          <w:p w14:paraId="7A79E838" w14:textId="77777777" w:rsidR="00893FAE" w:rsidRPr="00B576E6" w:rsidRDefault="00893FAE" w:rsidP="00C815D7">
            <w:pPr>
              <w:ind w:right="29"/>
              <w:jc w:val="right"/>
              <w:rPr>
                <w:color w:val="000000" w:themeColor="text1"/>
                <w:sz w:val="20"/>
                <w:szCs w:val="20"/>
              </w:rPr>
            </w:pPr>
            <w:r w:rsidRPr="00B576E6">
              <w:rPr>
                <w:color w:val="000000" w:themeColor="text1"/>
                <w:sz w:val="20"/>
                <w:szCs w:val="20"/>
              </w:rPr>
              <w:t>3.20</w:t>
            </w:r>
          </w:p>
        </w:tc>
        <w:tc>
          <w:tcPr>
            <w:tcW w:w="748" w:type="pct"/>
            <w:noWrap/>
            <w:vAlign w:val="center"/>
          </w:tcPr>
          <w:p w14:paraId="31CE9B64" w14:textId="77777777" w:rsidR="00893FAE" w:rsidRPr="00B576E6" w:rsidRDefault="00893FAE" w:rsidP="00C815D7">
            <w:pPr>
              <w:ind w:right="31"/>
              <w:jc w:val="right"/>
              <w:rPr>
                <w:color w:val="000000" w:themeColor="text1"/>
                <w:sz w:val="20"/>
                <w:szCs w:val="20"/>
              </w:rPr>
            </w:pPr>
            <w:r w:rsidRPr="00B576E6">
              <w:rPr>
                <w:color w:val="000000" w:themeColor="text1"/>
                <w:sz w:val="20"/>
                <w:szCs w:val="20"/>
              </w:rPr>
              <w:t>3.22</w:t>
            </w:r>
          </w:p>
        </w:tc>
        <w:tc>
          <w:tcPr>
            <w:tcW w:w="919" w:type="pct"/>
          </w:tcPr>
          <w:p w14:paraId="5E2C064C" w14:textId="77777777" w:rsidR="00893FAE" w:rsidRPr="00B576E6" w:rsidRDefault="00893FAE" w:rsidP="00C815D7">
            <w:pPr>
              <w:ind w:right="31"/>
              <w:jc w:val="right"/>
              <w:rPr>
                <w:color w:val="000000" w:themeColor="text1"/>
                <w:sz w:val="20"/>
                <w:szCs w:val="20"/>
              </w:rPr>
            </w:pPr>
            <w:r w:rsidRPr="00B576E6">
              <w:rPr>
                <w:color w:val="000000" w:themeColor="text1"/>
                <w:sz w:val="20"/>
                <w:szCs w:val="20"/>
              </w:rPr>
              <w:t>3.20</w:t>
            </w:r>
          </w:p>
        </w:tc>
      </w:tr>
      <w:tr w:rsidR="00893FAE" w:rsidRPr="00B576E6" w14:paraId="61BFAAE9" w14:textId="77777777" w:rsidTr="00C815D7">
        <w:trPr>
          <w:trHeight w:val="255"/>
        </w:trPr>
        <w:tc>
          <w:tcPr>
            <w:tcW w:w="1817" w:type="pct"/>
            <w:noWrap/>
            <w:tcMar>
              <w:left w:w="43" w:type="dxa"/>
              <w:right w:w="43" w:type="dxa"/>
            </w:tcMar>
            <w:vAlign w:val="center"/>
            <w:hideMark/>
          </w:tcPr>
          <w:p w14:paraId="76B10FAE" w14:textId="77777777" w:rsidR="00893FAE" w:rsidRPr="00B576E6" w:rsidRDefault="00893FAE" w:rsidP="00C815D7">
            <w:pPr>
              <w:jc w:val="left"/>
              <w:rPr>
                <w:color w:val="000000"/>
                <w:sz w:val="20"/>
                <w:szCs w:val="20"/>
              </w:rPr>
            </w:pPr>
            <w:r w:rsidRPr="00B576E6">
              <w:rPr>
                <w:color w:val="000000"/>
                <w:sz w:val="20"/>
                <w:szCs w:val="20"/>
              </w:rPr>
              <w:t>HFC-23 destroyed</w:t>
            </w:r>
          </w:p>
        </w:tc>
        <w:tc>
          <w:tcPr>
            <w:tcW w:w="758" w:type="pct"/>
            <w:vAlign w:val="center"/>
          </w:tcPr>
          <w:p w14:paraId="01B379E8" w14:textId="77777777" w:rsidR="00893FAE" w:rsidRPr="00B576E6" w:rsidRDefault="00893FAE" w:rsidP="00C815D7">
            <w:pPr>
              <w:ind w:right="34"/>
              <w:jc w:val="right"/>
              <w:rPr>
                <w:color w:val="000000" w:themeColor="text1"/>
                <w:sz w:val="20"/>
                <w:szCs w:val="20"/>
              </w:rPr>
            </w:pPr>
            <w:r w:rsidRPr="00B576E6">
              <w:rPr>
                <w:color w:val="000000" w:themeColor="text1"/>
                <w:sz w:val="20"/>
                <w:szCs w:val="20"/>
              </w:rPr>
              <w:t>0.00</w:t>
            </w:r>
          </w:p>
        </w:tc>
        <w:tc>
          <w:tcPr>
            <w:tcW w:w="758" w:type="pct"/>
            <w:vAlign w:val="center"/>
          </w:tcPr>
          <w:p w14:paraId="5D5857C7" w14:textId="77777777" w:rsidR="00893FAE" w:rsidRPr="00B576E6" w:rsidRDefault="00893FAE" w:rsidP="00C815D7">
            <w:pPr>
              <w:ind w:right="29"/>
              <w:jc w:val="right"/>
              <w:rPr>
                <w:color w:val="000000" w:themeColor="text1"/>
                <w:sz w:val="20"/>
                <w:szCs w:val="20"/>
              </w:rPr>
            </w:pPr>
            <w:r w:rsidRPr="00B576E6">
              <w:rPr>
                <w:color w:val="000000" w:themeColor="text1"/>
                <w:sz w:val="20"/>
                <w:szCs w:val="20"/>
              </w:rPr>
              <w:t>58.27</w:t>
            </w:r>
          </w:p>
        </w:tc>
        <w:tc>
          <w:tcPr>
            <w:tcW w:w="748" w:type="pct"/>
            <w:noWrap/>
            <w:vAlign w:val="center"/>
          </w:tcPr>
          <w:p w14:paraId="212C445D" w14:textId="77777777" w:rsidR="00893FAE" w:rsidRPr="00B576E6" w:rsidRDefault="00893FAE" w:rsidP="00C815D7">
            <w:pPr>
              <w:ind w:right="31"/>
              <w:jc w:val="right"/>
              <w:rPr>
                <w:sz w:val="20"/>
                <w:szCs w:val="20"/>
              </w:rPr>
            </w:pPr>
            <w:r w:rsidRPr="00B576E6">
              <w:rPr>
                <w:color w:val="000000" w:themeColor="text1"/>
                <w:sz w:val="20"/>
                <w:szCs w:val="20"/>
              </w:rPr>
              <w:t>69.45</w:t>
            </w:r>
          </w:p>
        </w:tc>
        <w:tc>
          <w:tcPr>
            <w:tcW w:w="919" w:type="pct"/>
          </w:tcPr>
          <w:p w14:paraId="3A4770D0" w14:textId="77777777" w:rsidR="00893FAE" w:rsidRPr="00B576E6" w:rsidRDefault="00893FAE" w:rsidP="00C815D7">
            <w:pPr>
              <w:ind w:right="31"/>
              <w:jc w:val="right"/>
              <w:rPr>
                <w:color w:val="000000" w:themeColor="text1"/>
                <w:sz w:val="20"/>
                <w:szCs w:val="20"/>
              </w:rPr>
            </w:pPr>
            <w:r w:rsidRPr="00B576E6">
              <w:rPr>
                <w:color w:val="000000" w:themeColor="text1"/>
                <w:sz w:val="20"/>
                <w:szCs w:val="20"/>
              </w:rPr>
              <w:t>27.37</w:t>
            </w:r>
          </w:p>
        </w:tc>
      </w:tr>
      <w:tr w:rsidR="00893FAE" w:rsidRPr="00B576E6" w14:paraId="7E1959D4" w14:textId="77777777" w:rsidTr="00C815D7">
        <w:trPr>
          <w:trHeight w:val="242"/>
        </w:trPr>
        <w:tc>
          <w:tcPr>
            <w:tcW w:w="1817" w:type="pct"/>
            <w:noWrap/>
            <w:tcMar>
              <w:left w:w="43" w:type="dxa"/>
              <w:right w:w="43" w:type="dxa"/>
            </w:tcMar>
            <w:vAlign w:val="center"/>
            <w:hideMark/>
          </w:tcPr>
          <w:p w14:paraId="110C9433" w14:textId="77777777" w:rsidR="00893FAE" w:rsidRPr="00B576E6" w:rsidRDefault="00893FAE" w:rsidP="00C815D7">
            <w:pPr>
              <w:jc w:val="left"/>
              <w:rPr>
                <w:color w:val="000000"/>
                <w:sz w:val="20"/>
                <w:szCs w:val="20"/>
              </w:rPr>
            </w:pPr>
            <w:r w:rsidRPr="00B576E6">
              <w:rPr>
                <w:color w:val="000000"/>
                <w:sz w:val="20"/>
                <w:szCs w:val="20"/>
              </w:rPr>
              <w:t>HFC-23 emitted</w:t>
            </w:r>
          </w:p>
        </w:tc>
        <w:tc>
          <w:tcPr>
            <w:tcW w:w="758" w:type="pct"/>
            <w:vAlign w:val="center"/>
          </w:tcPr>
          <w:p w14:paraId="2A9E1D0E" w14:textId="77777777" w:rsidR="00893FAE" w:rsidRPr="00B576E6" w:rsidRDefault="00893FAE" w:rsidP="00C815D7">
            <w:pPr>
              <w:ind w:right="34"/>
              <w:jc w:val="right"/>
              <w:rPr>
                <w:sz w:val="20"/>
                <w:szCs w:val="20"/>
              </w:rPr>
            </w:pPr>
            <w:r w:rsidRPr="00B576E6">
              <w:rPr>
                <w:sz w:val="20"/>
                <w:szCs w:val="20"/>
              </w:rPr>
              <w:t>17.31</w:t>
            </w:r>
          </w:p>
        </w:tc>
        <w:tc>
          <w:tcPr>
            <w:tcW w:w="758" w:type="pct"/>
            <w:vAlign w:val="center"/>
          </w:tcPr>
          <w:p w14:paraId="0ECD623A" w14:textId="77777777" w:rsidR="00893FAE" w:rsidRPr="00B576E6" w:rsidRDefault="00893FAE" w:rsidP="00C815D7">
            <w:pPr>
              <w:ind w:right="29"/>
              <w:jc w:val="right"/>
              <w:rPr>
                <w:sz w:val="20"/>
                <w:szCs w:val="20"/>
              </w:rPr>
            </w:pPr>
            <w:r w:rsidRPr="00B576E6">
              <w:rPr>
                <w:sz w:val="20"/>
                <w:szCs w:val="20"/>
              </w:rPr>
              <w:t>0.00</w:t>
            </w:r>
          </w:p>
        </w:tc>
        <w:tc>
          <w:tcPr>
            <w:tcW w:w="748" w:type="pct"/>
            <w:noWrap/>
            <w:vAlign w:val="center"/>
          </w:tcPr>
          <w:p w14:paraId="783E1120" w14:textId="77777777" w:rsidR="00893FAE" w:rsidRPr="00B576E6" w:rsidRDefault="00893FAE" w:rsidP="00C815D7">
            <w:pPr>
              <w:ind w:right="31"/>
              <w:jc w:val="right"/>
              <w:rPr>
                <w:sz w:val="20"/>
                <w:szCs w:val="20"/>
              </w:rPr>
            </w:pPr>
            <w:r w:rsidRPr="00B576E6">
              <w:rPr>
                <w:sz w:val="20"/>
                <w:szCs w:val="20"/>
              </w:rPr>
              <w:t>0.00</w:t>
            </w:r>
          </w:p>
        </w:tc>
        <w:tc>
          <w:tcPr>
            <w:tcW w:w="919" w:type="pct"/>
          </w:tcPr>
          <w:p w14:paraId="0023F276" w14:textId="77777777" w:rsidR="00893FAE" w:rsidRPr="00B576E6" w:rsidRDefault="00893FAE" w:rsidP="00C815D7">
            <w:pPr>
              <w:ind w:right="31"/>
              <w:jc w:val="right"/>
              <w:rPr>
                <w:sz w:val="20"/>
                <w:szCs w:val="20"/>
              </w:rPr>
            </w:pPr>
            <w:r w:rsidRPr="00B576E6">
              <w:rPr>
                <w:sz w:val="20"/>
                <w:szCs w:val="20"/>
              </w:rPr>
              <w:t>0.00</w:t>
            </w:r>
          </w:p>
        </w:tc>
      </w:tr>
    </w:tbl>
    <w:p w14:paraId="2D98065D" w14:textId="77777777" w:rsidR="00893FAE" w:rsidRPr="00B576E6" w:rsidRDefault="00893FAE" w:rsidP="00893FAE">
      <w:pPr>
        <w:rPr>
          <w:sz w:val="18"/>
          <w:szCs w:val="18"/>
        </w:rPr>
      </w:pPr>
      <w:r w:rsidRPr="00B576E6">
        <w:rPr>
          <w:sz w:val="18"/>
          <w:szCs w:val="18"/>
          <w:vertAlign w:val="superscript"/>
        </w:rPr>
        <w:t>*</w:t>
      </w:r>
      <w:r w:rsidRPr="00B576E6">
        <w:rPr>
          <w:sz w:val="18"/>
          <w:szCs w:val="18"/>
        </w:rPr>
        <w:t xml:space="preserve"> Data sources: Article 7 (2022), verification report (2023 and 2024), and preliminary data (1 January 2025 to 28 September 2025).</w:t>
      </w:r>
    </w:p>
    <w:p w14:paraId="3C38F8AC" w14:textId="77777777" w:rsidR="00893FAE" w:rsidRPr="00B576E6" w:rsidRDefault="00893FAE" w:rsidP="00893FAE">
      <w:pPr>
        <w:spacing w:after="240"/>
        <w:rPr>
          <w:sz w:val="18"/>
          <w:szCs w:val="18"/>
        </w:rPr>
      </w:pPr>
      <w:r w:rsidRPr="00B576E6">
        <w:rPr>
          <w:sz w:val="18"/>
          <w:szCs w:val="18"/>
          <w:vertAlign w:val="superscript"/>
        </w:rPr>
        <w:t>**</w:t>
      </w:r>
      <w:r w:rsidRPr="00B576E6">
        <w:rPr>
          <w:sz w:val="18"/>
          <w:szCs w:val="18"/>
        </w:rPr>
        <w:t xml:space="preserve"> By-product generation rate </w:t>
      </w:r>
      <w:r w:rsidRPr="00B576E6">
        <w:rPr>
          <w:i/>
          <w:iCs/>
          <w:sz w:val="18"/>
          <w:szCs w:val="18"/>
        </w:rPr>
        <w:t>w</w:t>
      </w:r>
      <w:r w:rsidRPr="00B576E6">
        <w:rPr>
          <w:sz w:val="18"/>
          <w:szCs w:val="18"/>
        </w:rPr>
        <w:t xml:space="preserve"> = HFC-23 generated/HCFC-22 produced.</w:t>
      </w:r>
    </w:p>
    <w:p w14:paraId="70A8C4FC" w14:textId="77777777" w:rsidR="00893FAE" w:rsidRPr="00B576E6" w:rsidRDefault="00893FAE" w:rsidP="00893FAE">
      <w:pPr>
        <w:pStyle w:val="Heading1"/>
        <w:spacing w:before="240"/>
      </w:pPr>
      <w:r w:rsidRPr="00B576E6">
        <w:t>Gas chromatography (GC) analyses of the vented gases showed concentrations consistently below the detection limit of the GC (1.14 parts per million (ppm)), indicating negligible emissions. The average annual HFC-23 to HCFC</w:t>
      </w:r>
      <w:r w:rsidRPr="00B576E6">
        <w:noBreakHyphen/>
        <w:t>22 ratio for 2022 to 2024 was below the historic average HFC-23 by</w:t>
      </w:r>
      <w:r w:rsidRPr="00B576E6">
        <w:noBreakHyphen/>
        <w:t>product generation rate of 3.24 per cent (3.21 per cent for 2022, 3.20 per cent for 2023, and 3.22 per cent for 2024).</w:t>
      </w:r>
    </w:p>
    <w:p w14:paraId="1599E3F9" w14:textId="77777777" w:rsidR="00893FAE" w:rsidRPr="00B576E6" w:rsidRDefault="00893FAE" w:rsidP="00893FAE">
      <w:pPr>
        <w:pStyle w:val="Heading1"/>
        <w:spacing w:before="240"/>
      </w:pPr>
      <w:r w:rsidRPr="00B576E6">
        <w:t>As of May 2022, all HFC</w:t>
      </w:r>
      <w:r w:rsidRPr="00B576E6">
        <w:noBreakHyphen/>
        <w:t>23 produced has been stored in the cryogenic tank,</w:t>
      </w:r>
      <w:r w:rsidRPr="00B576E6">
        <w:rPr>
          <w:kern w:val="36"/>
          <w:lang w:eastAsia="es-MX"/>
        </w:rPr>
        <w:t xml:space="preserve"> and no HFC</w:t>
      </w:r>
      <w:r w:rsidRPr="00B576E6">
        <w:rPr>
          <w:kern w:val="36"/>
          <w:lang w:eastAsia="es-MX"/>
        </w:rPr>
        <w:noBreakHyphen/>
        <w:t>23 by</w:t>
      </w:r>
      <w:r w:rsidRPr="00B576E6">
        <w:rPr>
          <w:kern w:val="36"/>
          <w:lang w:eastAsia="es-MX"/>
        </w:rPr>
        <w:noBreakHyphen/>
        <w:t xml:space="preserve">product has been emitted to the atmosphere beyond those in line with the </w:t>
      </w:r>
      <w:r w:rsidRPr="00B576E6">
        <w:t>destruction and removal efficiency (</w:t>
      </w:r>
      <w:r w:rsidRPr="00B576E6">
        <w:rPr>
          <w:kern w:val="36"/>
          <w:lang w:eastAsia="es-MX"/>
        </w:rPr>
        <w:t xml:space="preserve">DRE) of the incinerator </w:t>
      </w:r>
      <w:r w:rsidRPr="00B576E6">
        <w:t>(99.99 per cent), which results in concentrations below the GC detection limit. Data is not collected on possible fugitive emissions. From 2022 to 2024, FIASA did not sell any HFC</w:t>
      </w:r>
      <w:r w:rsidRPr="00B576E6">
        <w:noBreakHyphen/>
        <w:t>23, either pure or in a blend.</w:t>
      </w:r>
    </w:p>
    <w:p w14:paraId="4BCB74A3" w14:textId="77777777" w:rsidR="00893FAE" w:rsidRPr="00B576E6" w:rsidRDefault="00893FAE" w:rsidP="00893FAE">
      <w:pPr>
        <w:spacing w:after="240"/>
        <w:rPr>
          <w:i/>
        </w:rPr>
      </w:pPr>
      <w:r w:rsidRPr="00B576E6">
        <w:rPr>
          <w:i/>
        </w:rPr>
        <w:t>Verification report</w:t>
      </w:r>
    </w:p>
    <w:p w14:paraId="57467F5C" w14:textId="77777777" w:rsidR="00893FAE" w:rsidRPr="00B576E6" w:rsidRDefault="00893FAE" w:rsidP="00893FAE">
      <w:pPr>
        <w:pStyle w:val="Heading1"/>
      </w:pPr>
      <w:r w:rsidRPr="00B576E6">
        <w:t>The Government of Argentina reported HCFC production data under the 2024 country programme (CP) implementation report that is consistent with the data reported under Article 7 of the Montreal Protocol and that in the verification report. For 2023, Argentina reported producing 1,669.81 mt of HCFC</w:t>
      </w:r>
      <w:r w:rsidRPr="00B576E6">
        <w:noBreakHyphen/>
        <w:t>22 under both its CP and Article 7 reports, while the verified production for that year was 1,699.80 mt (i.e., a difference of 29.99 mt); the country will submit corrected CP and Article 7 reports for that year. The verification report otherwise confirmed that the reported figures for 2023 and 2024, shown in table 1 above, are a reliable and accurate representation of the total HCFC-22 production and HFC-23 by</w:t>
      </w:r>
      <w:r w:rsidRPr="00B576E6">
        <w:noBreakHyphen/>
        <w:t>product generation and destruction that occurred at FIASA in 2023 and 2024.</w:t>
      </w:r>
    </w:p>
    <w:p w14:paraId="4690C6B6" w14:textId="5B2BCBDD" w:rsidR="00893FAE" w:rsidRPr="00B576E6" w:rsidRDefault="00893FAE" w:rsidP="00893FAE">
      <w:pPr>
        <w:pStyle w:val="Heading1"/>
      </w:pPr>
      <w:r w:rsidRPr="00B576E6">
        <w:lastRenderedPageBreak/>
        <w:t>The verification report also included detailed weekly information on HCFC-22 production, HFC</w:t>
      </w:r>
      <w:r w:rsidRPr="00B576E6">
        <w:noBreakHyphen/>
        <w:t>23 by</w:t>
      </w:r>
      <w:r w:rsidRPr="00B576E6">
        <w:noBreakHyphen/>
        <w:t>product generated, destroyed, and stored. In 2023, the by</w:t>
      </w:r>
      <w:r w:rsidRPr="00B576E6">
        <w:noBreakHyphen/>
        <w:t>product generation rate ranged from 3.08 to 3.42 per cent, and in 2024, from 2.79 to 3.64 per cent except for a six</w:t>
      </w:r>
      <w:r w:rsidRPr="00B576E6">
        <w:noBreakHyphen/>
        <w:t>day period where the recorded value was 11.75 per cent as discussed in paragraph </w:t>
      </w:r>
      <w:r w:rsidR="009B28B9" w:rsidRPr="00B576E6">
        <w:t>60</w:t>
      </w:r>
      <w:r w:rsidRPr="00B576E6">
        <w:t xml:space="preserve"> below. The verification concluded that the enterprise </w:t>
      </w:r>
      <w:proofErr w:type="gramStart"/>
      <w:r w:rsidRPr="00B576E6">
        <w:t>was in compliance with</w:t>
      </w:r>
      <w:proofErr w:type="gramEnd"/>
      <w:r w:rsidRPr="00B576E6">
        <w:t xml:space="preserve"> the commitments established under Argentina’s obligations and the Executive Committee guidelines for the Montreal Protocol regarding HCFC-22 production monitoring for 2023 and 2024.</w:t>
      </w:r>
    </w:p>
    <w:p w14:paraId="3B24093D" w14:textId="77777777" w:rsidR="00893FAE" w:rsidRPr="00B576E6" w:rsidRDefault="00893FAE" w:rsidP="00893FAE">
      <w:pPr>
        <w:pStyle w:val="Heading1"/>
        <w:keepNext/>
        <w:numPr>
          <w:ilvl w:val="0"/>
          <w:numId w:val="0"/>
        </w:numPr>
        <w:rPr>
          <w:u w:val="single"/>
        </w:rPr>
      </w:pPr>
      <w:r w:rsidRPr="00B576E6">
        <w:rPr>
          <w:u w:val="single"/>
        </w:rPr>
        <w:t xml:space="preserve">Progress report on the implementation of the first tranche </w:t>
      </w:r>
    </w:p>
    <w:p w14:paraId="708329D2" w14:textId="77777777" w:rsidR="00893FAE" w:rsidRPr="00B576E6" w:rsidRDefault="00893FAE" w:rsidP="00893FAE">
      <w:pPr>
        <w:pStyle w:val="Heading1"/>
      </w:pPr>
      <w:r w:rsidRPr="00B576E6">
        <w:t>As reported to the 90</w:t>
      </w:r>
      <w:r w:rsidRPr="00B576E6">
        <w:rPr>
          <w:vertAlign w:val="superscript"/>
        </w:rPr>
        <w:t>th</w:t>
      </w:r>
      <w:r w:rsidRPr="00B576E6">
        <w:t xml:space="preserve"> to 93</w:t>
      </w:r>
      <w:r w:rsidRPr="00B576E6">
        <w:rPr>
          <w:vertAlign w:val="superscript"/>
        </w:rPr>
        <w:t>rd</w:t>
      </w:r>
      <w:r w:rsidRPr="00B576E6">
        <w:t xml:space="preserve"> meetings, FIASA experienced delays in the refurbishment of the incinerator and temporarily vented HFC</w:t>
      </w:r>
      <w:r w:rsidRPr="00B576E6">
        <w:noBreakHyphen/>
        <w:t>23 to the atmosphere in early 2022, followed by a temporary stop in HCFC</w:t>
      </w:r>
      <w:r w:rsidRPr="00B576E6">
        <w:noBreakHyphen/>
        <w:t>22 production; HCFC</w:t>
      </w:r>
      <w:r w:rsidRPr="00B576E6">
        <w:noBreakHyphen/>
        <w:t>22 production became intermittent and then increased from November to January 2023, aligning with the Argentine summer and increased demand; and all HFC</w:t>
      </w:r>
      <w:r w:rsidRPr="00B576E6">
        <w:noBreakHyphen/>
        <w:t>23 produced since May 2022 had been stored in the cryogenic tank.</w:t>
      </w:r>
      <w:r w:rsidRPr="00B576E6">
        <w:rPr>
          <w:rStyle w:val="FootnoteReference"/>
        </w:rPr>
        <w:footnoteReference w:id="12"/>
      </w:r>
      <w:r w:rsidRPr="00B576E6">
        <w:t xml:space="preserve"> During the 93</w:t>
      </w:r>
      <w:r w:rsidRPr="00B576E6">
        <w:rPr>
          <w:vertAlign w:val="superscript"/>
        </w:rPr>
        <w:t>rd</w:t>
      </w:r>
      <w:r w:rsidRPr="00B576E6">
        <w:t> meeting, UNIDO reported that the refurbishment of the incinerator had been completed but regular maintenance was still under way and the incinerator, which did not operate continuously, was expected to be operational within a week.</w:t>
      </w:r>
      <w:r w:rsidRPr="00B576E6">
        <w:rPr>
          <w:rStyle w:val="FootnoteReference"/>
        </w:rPr>
        <w:footnoteReference w:id="13"/>
      </w:r>
    </w:p>
    <w:p w14:paraId="72E8541F" w14:textId="77777777" w:rsidR="00893FAE" w:rsidRPr="00B576E6" w:rsidRDefault="00893FAE" w:rsidP="00893FAE">
      <w:pPr>
        <w:pStyle w:val="Heading1"/>
      </w:pPr>
      <w:r w:rsidRPr="00B576E6">
        <w:t>The incinerator resumed operation in December 2023 and continued to destroy HFC</w:t>
      </w:r>
      <w:r w:rsidRPr="00B576E6">
        <w:noBreakHyphen/>
        <w:t>23 by</w:t>
      </w:r>
      <w:r w:rsidRPr="00B576E6">
        <w:noBreakHyphen/>
        <w:t>product through 2024. From May 2022 to December 2024, all HFC-23 by-product emissions were stored or destroyed, and none were vented to the atmosphere. As of 31 December 2024, a total of 10.01 mt of HFC</w:t>
      </w:r>
      <w:r w:rsidRPr="00B576E6">
        <w:noBreakHyphen/>
        <w:t>23 by</w:t>
      </w:r>
      <w:r w:rsidRPr="00B576E6">
        <w:noBreakHyphen/>
        <w:t>product was stored in the cryogenic storage tank. FIASA further reported destroying a total of 27.37 mt of HFC-23 by-product between 1 January 2025 and 28 September 2025, which included all HFC</w:t>
      </w:r>
      <w:r w:rsidRPr="00B576E6">
        <w:noBreakHyphen/>
        <w:t>23 by</w:t>
      </w:r>
      <w:r w:rsidRPr="00B576E6">
        <w:noBreakHyphen/>
        <w:t>product stored as of 31 December 2024 and all the HFC</w:t>
      </w:r>
      <w:r w:rsidRPr="00B576E6">
        <w:noBreakHyphen/>
        <w:t>23 by</w:t>
      </w:r>
      <w:r w:rsidRPr="00B576E6">
        <w:noBreakHyphen/>
        <w:t>product generated between 1 January and 28 September 2025.</w:t>
      </w:r>
    </w:p>
    <w:p w14:paraId="55F02CC3" w14:textId="77777777" w:rsidR="00893FAE" w:rsidRPr="00B576E6" w:rsidRDefault="00893FAE" w:rsidP="00893FAE">
      <w:pPr>
        <w:pStyle w:val="Heading1"/>
      </w:pPr>
      <w:r w:rsidRPr="00B576E6">
        <w:t>FIASA staff regularly monitored the performance of the incinerator and completed maintenance and adjustments as needed, with emissions monitoring carried out weekly. Controlled shutdowns of the incinerator occurred during holidays, power outages, maintenance, and sampling, and from February to May 2024, minor adjustments were made to the incinerator such as valve cleanings and flowmeter and controller calibrations.</w:t>
      </w:r>
    </w:p>
    <w:p w14:paraId="79F20649" w14:textId="77777777" w:rsidR="00893FAE" w:rsidRPr="00B576E6" w:rsidRDefault="00893FAE" w:rsidP="00893FAE">
      <w:pPr>
        <w:spacing w:after="240"/>
        <w:rPr>
          <w:i/>
        </w:rPr>
      </w:pPr>
      <w:r w:rsidRPr="00B576E6">
        <w:rPr>
          <w:i/>
        </w:rPr>
        <w:t>Project implementation and monitoring</w:t>
      </w:r>
    </w:p>
    <w:p w14:paraId="54E8095E" w14:textId="77777777" w:rsidR="00893FAE" w:rsidRPr="00B576E6" w:rsidRDefault="00893FAE" w:rsidP="00893FAE">
      <w:pPr>
        <w:pStyle w:val="Heading1"/>
      </w:pPr>
      <w:r w:rsidRPr="00B576E6">
        <w:t>Of the US $80,000 allocated to monitoring, reporting and verification in 2022 and 2023, none has yet been disbursed. A payment of US $45,086 is committed for the 2023</w:t>
      </w:r>
      <w:r w:rsidRPr="00B576E6">
        <w:noBreakHyphen/>
        <w:t xml:space="preserve">2024 </w:t>
      </w:r>
      <w:r w:rsidRPr="00B576E6">
        <w:rPr>
          <w:bCs/>
        </w:rPr>
        <w:t>verification report.</w:t>
      </w:r>
    </w:p>
    <w:p w14:paraId="64BC35E2" w14:textId="77777777" w:rsidR="00893FAE" w:rsidRPr="00B576E6" w:rsidRDefault="00893FAE" w:rsidP="00893FAE">
      <w:pPr>
        <w:spacing w:after="240"/>
      </w:pPr>
      <w:r w:rsidRPr="00B576E6">
        <w:rPr>
          <w:u w:val="single"/>
        </w:rPr>
        <w:t>Level of fund disbursement</w:t>
      </w:r>
      <w:r w:rsidRPr="00B576E6">
        <w:t xml:space="preserve"> </w:t>
      </w:r>
    </w:p>
    <w:p w14:paraId="236C1E08" w14:textId="77777777" w:rsidR="00893FAE" w:rsidRPr="00B576E6" w:rsidRDefault="00893FAE" w:rsidP="00893FAE">
      <w:pPr>
        <w:pStyle w:val="Heading1"/>
      </w:pPr>
      <w:r w:rsidRPr="00B576E6">
        <w:t>As of September 2025, of the US $1,527,851 approved under the first tranche, US $1,316,348 (86 per cent) had been disbursed for the refurbishment of the incinerator. The balance of US $211,503 is expected to be disbursed in 2025 and 2026.</w:t>
      </w:r>
    </w:p>
    <w:p w14:paraId="05C8E736" w14:textId="77777777" w:rsidR="00893FAE" w:rsidRPr="00B576E6" w:rsidRDefault="00893FAE" w:rsidP="00893FAE">
      <w:pPr>
        <w:spacing w:before="240" w:after="240"/>
        <w:rPr>
          <w:u w:val="single"/>
        </w:rPr>
      </w:pPr>
      <w:r w:rsidRPr="00B576E6">
        <w:rPr>
          <w:u w:val="single"/>
        </w:rPr>
        <w:t>Implementation plan for the second and third tranche</w:t>
      </w:r>
    </w:p>
    <w:p w14:paraId="075AAEFB" w14:textId="77777777" w:rsidR="00893FAE" w:rsidRPr="00B576E6" w:rsidRDefault="00893FAE" w:rsidP="00893FAE">
      <w:pPr>
        <w:pStyle w:val="Heading1"/>
      </w:pPr>
      <w:bookmarkStart w:id="8" w:name="_Hlk126934425"/>
      <w:bookmarkStart w:id="9" w:name="_Hlk126663552"/>
      <w:r w:rsidRPr="00B576E6">
        <w:t>The following activities will be implemented between December 2025 and December 2026:</w:t>
      </w:r>
    </w:p>
    <w:bookmarkEnd w:id="8"/>
    <w:bookmarkEnd w:id="9"/>
    <w:p w14:paraId="3CF774AD" w14:textId="77777777" w:rsidR="00893FAE" w:rsidRPr="00B576E6" w:rsidRDefault="00893FAE" w:rsidP="00893FAE">
      <w:pPr>
        <w:pStyle w:val="Heading2"/>
        <w:spacing w:after="0"/>
      </w:pPr>
      <w:r w:rsidRPr="00B576E6">
        <w:t>Destruction of HFC-23 by-product from the production of HCFC</w:t>
      </w:r>
      <w:r w:rsidRPr="00B576E6">
        <w:noBreakHyphen/>
        <w:t>22 at FIASA in 2024 and 2025 (incremental operating costs (IOCs)); destruction of HFC-23 by-product is anticipated to be 42.13 mt in 2025 and in 2026 (US $178,808);</w:t>
      </w:r>
    </w:p>
    <w:p w14:paraId="7C43F21A" w14:textId="77777777" w:rsidR="00893FAE" w:rsidRPr="00B576E6" w:rsidRDefault="00893FAE" w:rsidP="00893FAE">
      <w:pPr>
        <w:pStyle w:val="Heading2"/>
        <w:widowControl/>
        <w:spacing w:before="240"/>
      </w:pPr>
      <w:r w:rsidRPr="00B576E6">
        <w:lastRenderedPageBreak/>
        <w:t>Monitoring, assessment, and training (US $20,000); and</w:t>
      </w:r>
    </w:p>
    <w:p w14:paraId="55ABC6CE" w14:textId="77777777" w:rsidR="00893FAE" w:rsidRPr="00B576E6" w:rsidRDefault="00893FAE" w:rsidP="00893FAE">
      <w:pPr>
        <w:pStyle w:val="Heading2"/>
        <w:widowControl/>
      </w:pPr>
      <w:r w:rsidRPr="00B576E6">
        <w:t>Verification of destruction, including an independent verification report (US $26,706).</w:t>
      </w:r>
    </w:p>
    <w:p w14:paraId="39F6B450" w14:textId="77777777" w:rsidR="00893FAE" w:rsidRPr="00B576E6" w:rsidRDefault="00893FAE" w:rsidP="00893FAE">
      <w:pPr>
        <w:keepNext/>
        <w:keepLines/>
        <w:spacing w:before="360" w:after="240"/>
        <w:jc w:val="center"/>
        <w:rPr>
          <w:b/>
        </w:rPr>
      </w:pPr>
      <w:r w:rsidRPr="00B576E6">
        <w:rPr>
          <w:b/>
        </w:rPr>
        <w:t>SECRETARIAT’S COMMENTS AND RECOMMENDATION</w:t>
      </w:r>
    </w:p>
    <w:p w14:paraId="487034FB" w14:textId="77777777" w:rsidR="00893FAE" w:rsidRPr="00B576E6" w:rsidRDefault="00893FAE" w:rsidP="00893FAE">
      <w:pPr>
        <w:keepNext/>
        <w:keepLines/>
        <w:spacing w:after="240"/>
        <w:rPr>
          <w:b/>
        </w:rPr>
      </w:pPr>
      <w:r w:rsidRPr="00B576E6">
        <w:rPr>
          <w:b/>
        </w:rPr>
        <w:t>COMMENTS</w:t>
      </w:r>
    </w:p>
    <w:p w14:paraId="13AD6BCF" w14:textId="77777777" w:rsidR="00893FAE" w:rsidRPr="00B576E6" w:rsidRDefault="00893FAE" w:rsidP="00893FAE">
      <w:pPr>
        <w:spacing w:after="240"/>
        <w:rPr>
          <w:u w:val="single"/>
        </w:rPr>
      </w:pPr>
      <w:r w:rsidRPr="00B576E6">
        <w:rPr>
          <w:u w:val="single"/>
        </w:rPr>
        <w:t>Report on HCFC-22 production and HFC-23 by-product generated and emitted</w:t>
      </w:r>
    </w:p>
    <w:p w14:paraId="7F0DA9E1" w14:textId="77777777" w:rsidR="00893FAE" w:rsidRPr="00B576E6" w:rsidRDefault="00893FAE" w:rsidP="00893FAE">
      <w:pPr>
        <w:spacing w:after="240"/>
        <w:rPr>
          <w:i/>
        </w:rPr>
      </w:pPr>
      <w:r w:rsidRPr="00B576E6">
        <w:rPr>
          <w:i/>
        </w:rPr>
        <w:t>Verification report</w:t>
      </w:r>
    </w:p>
    <w:p w14:paraId="4A3B1A18" w14:textId="77777777" w:rsidR="00893FAE" w:rsidRPr="00B576E6" w:rsidRDefault="00893FAE" w:rsidP="00893FAE">
      <w:pPr>
        <w:pStyle w:val="Heading1"/>
      </w:pPr>
      <w:r w:rsidRPr="00B576E6">
        <w:t>The verification report did not compare the verified data with that reported under Article 7 and in the country’s CP data reports. UNIDO will include that comparison in the terms of reference for future verification reports.</w:t>
      </w:r>
    </w:p>
    <w:p w14:paraId="5864E036" w14:textId="77777777" w:rsidR="00893FAE" w:rsidRPr="00B576E6" w:rsidRDefault="00893FAE" w:rsidP="00893FAE">
      <w:pPr>
        <w:pStyle w:val="Heading1"/>
      </w:pPr>
      <w:r w:rsidRPr="00B576E6">
        <w:t>The Secretariat observed from the verification report that FIASA’s plant did not operate continuously. Regular shutdowns occur during the two main maintenance periods (January and June) and due to frequent partial operations instead of 24-hour production. These interruptions lead to inefficiencies and fluctuations in the consumption of the raw materials used, anhydrous hydrofluoric acid and chloroform. In some cases, these variations can reach 10 to 15 per cent compared to the annual average. UNIDO confirmed that successive plant startups and shutdowns resulted in variability in the raw material consumption and use ratios for HCFC-22 production since the plant must reach steady-state conditions. While this variability is expected, efforts are underway to increase the efficiency of this process.</w:t>
      </w:r>
    </w:p>
    <w:p w14:paraId="30FA5B20" w14:textId="169DA931" w:rsidR="00893FAE" w:rsidRPr="00B576E6" w:rsidRDefault="00893FAE" w:rsidP="00893FAE">
      <w:pPr>
        <w:pStyle w:val="Heading1"/>
      </w:pPr>
      <w:r w:rsidRPr="00B576E6">
        <w:t>FIASA managed its production of HCFC-22 in such a manner as to ensure the average by</w:t>
      </w:r>
      <w:r w:rsidR="009B28B9" w:rsidRPr="00B576E6">
        <w:noBreakHyphen/>
      </w:r>
      <w:r w:rsidRPr="00B576E6">
        <w:t>product generation rate remained below the historic average HFC-23 by</w:t>
      </w:r>
      <w:r w:rsidRPr="00B576E6">
        <w:noBreakHyphen/>
        <w:t>product generation rate of 3.24 per cent; however, the by-product generation rate varied considerably, and even included a period from 28 October to 3 November 2024 when the by-product generation rate was 11.75 per cent. UNIDO explained that variability in the by-product generation rate was inherent to FIASA’s HCFC-22 production process and a result of variations in process conditions such as temperature and pressure,</w:t>
      </w:r>
      <w:r w:rsidRPr="00B576E6">
        <w:rPr>
          <w:rStyle w:val="FootnoteReference"/>
        </w:rPr>
        <w:footnoteReference w:id="14"/>
      </w:r>
      <w:r w:rsidRPr="00B576E6">
        <w:t xml:space="preserve"> and noted that if reductions on this variability were to be pursued, it could require significant and costly upgrades to temperature and pressure control devices and might not meaningfully decrease the HFC-23 generation rate. The reason the by</w:t>
      </w:r>
      <w:r w:rsidRPr="00B576E6">
        <w:noBreakHyphen/>
        <w:t>product generation rate appeared unusually high (11.75 per cent) for approximately a one</w:t>
      </w:r>
      <w:r w:rsidRPr="00B576E6">
        <w:noBreakHyphen/>
        <w:t>week period was because the cryogenic tank’s measuring instrument had been under</w:t>
      </w:r>
      <w:r w:rsidRPr="00B576E6">
        <w:noBreakHyphen/>
        <w:t>calibrated for the previous three weeks (during which time the calculated by-product generation rate would erroneously be close to zero), causing the entire amount generated during this four</w:t>
      </w:r>
      <w:r w:rsidRPr="00B576E6">
        <w:noBreakHyphen/>
        <w:t>week period to be reported only in this final week.</w:t>
      </w:r>
    </w:p>
    <w:p w14:paraId="0F86967F" w14:textId="77777777" w:rsidR="00893FAE" w:rsidRPr="00B576E6" w:rsidRDefault="00893FAE" w:rsidP="00893FAE">
      <w:pPr>
        <w:keepNext/>
        <w:keepLines/>
        <w:spacing w:after="240"/>
        <w:rPr>
          <w:u w:val="single"/>
        </w:rPr>
      </w:pPr>
      <w:r w:rsidRPr="00B576E6">
        <w:rPr>
          <w:u w:val="single"/>
        </w:rPr>
        <w:t xml:space="preserve">Progress report on the implementation of the first tranche </w:t>
      </w:r>
    </w:p>
    <w:p w14:paraId="39483EA2" w14:textId="77777777" w:rsidR="00893FAE" w:rsidRPr="00B576E6" w:rsidRDefault="00893FAE" w:rsidP="00893FAE">
      <w:pPr>
        <w:pStyle w:val="Heading1"/>
        <w:spacing w:after="200"/>
      </w:pPr>
      <w:r w:rsidRPr="00B576E6">
        <w:t>The Secretariat notes with appreciation that since the HFC-23 by-product emissions reported to the 90</w:t>
      </w:r>
      <w:r w:rsidRPr="00B576E6">
        <w:rPr>
          <w:vertAlign w:val="superscript"/>
        </w:rPr>
        <w:t>th</w:t>
      </w:r>
      <w:r w:rsidRPr="00B576E6">
        <w:t> meeting, FIASA has continued to store HFC-23 by-product in its cryogenic tank and to destroy it, thereby ensuring that the Government meets its commitments reflected in decision 87/52 in the approval of the project as well as reflecting that the Government had taken action in line with decision 90/24(b)</w:t>
      </w:r>
      <w:r w:rsidRPr="00B576E6">
        <w:rPr>
          <w:rFonts w:ascii="__Roboto_Fallback_1bcd45" w:hAnsi="__Roboto_Fallback_1bcd45"/>
          <w:color w:val="002A3C"/>
          <w:sz w:val="27"/>
          <w:szCs w:val="27"/>
        </w:rPr>
        <w:t xml:space="preserve"> </w:t>
      </w:r>
      <w:r w:rsidRPr="00B576E6">
        <w:t>to do its utmost to prevent the venting of HFC-23 by-product.</w:t>
      </w:r>
    </w:p>
    <w:p w14:paraId="2397A50B" w14:textId="77777777" w:rsidR="00893FAE" w:rsidRPr="00B576E6" w:rsidRDefault="00893FAE" w:rsidP="00893FAE">
      <w:pPr>
        <w:pStyle w:val="Heading1"/>
        <w:widowControl w:val="0"/>
      </w:pPr>
      <w:r w:rsidRPr="00B576E6">
        <w:t xml:space="preserve">Regarding possible fugitive emissions of HFC-23, UNIDO explained that the enterprise did not assess any such possible emissions nor would it be possible to estimate such emissions by measuring the </w:t>
      </w:r>
      <w:r w:rsidRPr="00B576E6">
        <w:lastRenderedPageBreak/>
        <w:t xml:space="preserve">flowrate and composition of the product stream exiting the reactor and undertaking a mass balance calculation based on the quantity of HFC-23 by-product destroyed. UNIDO clarified that </w:t>
      </w:r>
      <w:r w:rsidRPr="00B576E6">
        <w:rPr>
          <w:iCs/>
        </w:rPr>
        <w:t xml:space="preserve">FIASA did not perform direct measurements of either the flow rate or the composition at the reactor outlet due to complexity and cost associated with making such measurements. Moreover, such measurements would be based on sample that represents a snapshot of the composition of the product stream at the time the sample was taken. In contrast, the composition measured in the cryogenic tank is an accumulated value that reflects the average of several days of operation. </w:t>
      </w:r>
    </w:p>
    <w:p w14:paraId="0BA368D2" w14:textId="77777777" w:rsidR="00893FAE" w:rsidRPr="00B576E6" w:rsidRDefault="00893FAE" w:rsidP="00893FAE">
      <w:pPr>
        <w:pStyle w:val="Heading1"/>
        <w:rPr>
          <w:iCs/>
        </w:rPr>
      </w:pPr>
      <w:r w:rsidRPr="00B576E6">
        <w:rPr>
          <w:iCs/>
        </w:rPr>
        <w:t xml:space="preserve">FIASA ensures destruction of HFC-23 by-product by measuring the composition of the exhaust gas from the incinerator, which was always below the GC detection limit of 1.14 ppm. The Secretariat noted that modern GC instruments were commercially available that have a </w:t>
      </w:r>
      <w:proofErr w:type="gramStart"/>
      <w:r w:rsidRPr="00B576E6">
        <w:rPr>
          <w:iCs/>
        </w:rPr>
        <w:t>detection limit orders of magnitude</w:t>
      </w:r>
      <w:proofErr w:type="gramEnd"/>
      <w:r w:rsidRPr="00B576E6">
        <w:rPr>
          <w:iCs/>
        </w:rPr>
        <w:t xml:space="preserve"> below this detection limit. UNIDO indicated that it was unclear whether such an upgrade would be technically and financially feasible given FIASA’s current planning and financial capacity, noting that such instruments cost approximately US $100,000 and that the current GC was sufficient to allow the country to meet the emission limits specified in its Agreement with the Executive Committee.</w:t>
      </w:r>
    </w:p>
    <w:p w14:paraId="16F90141" w14:textId="77777777" w:rsidR="00893FAE" w:rsidRPr="00B576E6" w:rsidRDefault="00893FAE" w:rsidP="00893FAE">
      <w:pPr>
        <w:pStyle w:val="Heading1"/>
      </w:pPr>
      <w:r w:rsidRPr="00B576E6">
        <w:t xml:space="preserve">The incinerator at FIASA can destroy HFC-23 as well as other controlled substances. The Secretariat is aware that incinerators at some HCFC-22 production facilities in other countries have been used to destroy HFC-23 and other controlled substances, including from external sources (i.e., such destruction is provided as a service and generates revenue). Given that FIASA’s HCFC-22 production line does not operate continuously, and that the incinerator does not need to operate continuously, particularly given that the onsite cryogenic tank can store HFC-23 by-product, the Secretariat enquired whether FIASA had considered offering such a service (for a fee), which could help ensure the sustainable operation of the incinerator. UNIDO clarified that national and provincial hazardous waste regulations would restrict the transport of such </w:t>
      </w:r>
      <w:proofErr w:type="gramStart"/>
      <w:r w:rsidRPr="00B576E6">
        <w:t>waste controlled</w:t>
      </w:r>
      <w:proofErr w:type="gramEnd"/>
      <w:r w:rsidRPr="00B576E6">
        <w:t xml:space="preserve"> substances between provinces and that the costs and requirements needed to offer such a destruction service would be prohibitive.</w:t>
      </w:r>
    </w:p>
    <w:p w14:paraId="69B1E098" w14:textId="77777777" w:rsidR="00893FAE" w:rsidRPr="00B576E6" w:rsidRDefault="00893FAE" w:rsidP="00893FAE">
      <w:pPr>
        <w:pStyle w:val="Heading1"/>
        <w:rPr>
          <w:iCs/>
        </w:rPr>
      </w:pPr>
      <w:r w:rsidRPr="00B576E6">
        <w:t>No funding had been disbursed for the training of personnel to operate the incinerator or for monitoring at FIASA.</w:t>
      </w:r>
      <w:r w:rsidRPr="00B576E6">
        <w:rPr>
          <w:rStyle w:val="FootnoteReference"/>
        </w:rPr>
        <w:footnoteReference w:id="15"/>
      </w:r>
      <w:r w:rsidRPr="00B576E6">
        <w:t xml:space="preserve"> UNIDO explained that, as FIASA’s HCFC-22 production line did not operate continuously, the enterprise had decided to </w:t>
      </w:r>
      <w:r w:rsidRPr="00B576E6">
        <w:rPr>
          <w:iCs/>
        </w:rPr>
        <w:t xml:space="preserve">maintain a permanent team of trained personnel to operate the incinerator, and to co-finance the training of </w:t>
      </w:r>
      <w:proofErr w:type="gramStart"/>
      <w:r w:rsidRPr="00B576E6">
        <w:rPr>
          <w:iCs/>
        </w:rPr>
        <w:t>that personnel</w:t>
      </w:r>
      <w:proofErr w:type="gramEnd"/>
      <w:r w:rsidRPr="00B576E6">
        <w:rPr>
          <w:iCs/>
        </w:rPr>
        <w:t>. This allowed the country to use the funding allocated for training and monitoring exclusively to implement a reinforced monitoring system, including monthly reporting and review, semi-annual onsite inspection, and for UNIDO to undertake an independent verification.</w:t>
      </w:r>
    </w:p>
    <w:p w14:paraId="68021A15" w14:textId="77777777" w:rsidR="00893FAE" w:rsidRPr="00B576E6" w:rsidRDefault="00893FAE" w:rsidP="00893FAE">
      <w:pPr>
        <w:pStyle w:val="Heading1"/>
      </w:pPr>
      <w:r w:rsidRPr="00B576E6">
        <w:t>UNIDO confirmed that, in line with decision 87/52(b)(vi), no additional funding from other sources, including HFC-23 credits or offsets, for the control of HFC-23 by-product emissions from FIASA had been either requested or received.</w:t>
      </w:r>
    </w:p>
    <w:p w14:paraId="33AF82ED" w14:textId="77777777" w:rsidR="00893FAE" w:rsidRPr="00B576E6" w:rsidRDefault="00893FAE" w:rsidP="00893FAE">
      <w:pPr>
        <w:pStyle w:val="Heading1"/>
        <w:numPr>
          <w:ilvl w:val="0"/>
          <w:numId w:val="0"/>
        </w:numPr>
        <w:rPr>
          <w:u w:val="single"/>
        </w:rPr>
      </w:pPr>
      <w:r w:rsidRPr="00B576E6">
        <w:rPr>
          <w:u w:val="single"/>
        </w:rPr>
        <w:t>Implementation plan for the second and third tranches</w:t>
      </w:r>
    </w:p>
    <w:p w14:paraId="6F3E9C21" w14:textId="77777777" w:rsidR="00893FAE" w:rsidRPr="00B576E6" w:rsidRDefault="00893FAE" w:rsidP="00893FAE">
      <w:pPr>
        <w:spacing w:after="240"/>
        <w:rPr>
          <w:i/>
          <w:iCs/>
        </w:rPr>
      </w:pPr>
      <w:r w:rsidRPr="00B576E6">
        <w:rPr>
          <w:i/>
          <w:iCs/>
        </w:rPr>
        <w:t>Funding requested</w:t>
      </w:r>
    </w:p>
    <w:p w14:paraId="4FF89C9E" w14:textId="77777777" w:rsidR="00893FAE" w:rsidRPr="00B576E6" w:rsidRDefault="00893FAE" w:rsidP="00893FAE">
      <w:pPr>
        <w:pStyle w:val="Heading1"/>
      </w:pPr>
      <w:r w:rsidRPr="00B576E6">
        <w:t>As originally submitted, UNIDO requested funding of US $125,514, plus agency support costs, for the combined second and third tranches, which includes US $112,757 per tranche and a reduction of US $100,000 as specified in decision 92/31(b)(iii).</w:t>
      </w:r>
      <w:r w:rsidRPr="00B576E6">
        <w:rPr>
          <w:rStyle w:val="FootnoteReference"/>
        </w:rPr>
        <w:footnoteReference w:id="16"/>
      </w:r>
      <w:r w:rsidRPr="00B576E6">
        <w:t xml:space="preserve"> However, as funding in any given year would be further reduced according to the table in paragraph 6 of the Agreement, noting the HCFC</w:t>
      </w:r>
      <w:r w:rsidRPr="00B576E6">
        <w:noBreakHyphen/>
        <w:t xml:space="preserve">22 production </w:t>
      </w:r>
      <w:r w:rsidRPr="00B576E6">
        <w:lastRenderedPageBreak/>
        <w:t>and HFC</w:t>
      </w:r>
      <w:r w:rsidRPr="00B576E6">
        <w:noBreakHyphen/>
        <w:t>23 by-product generation, destruction, and emission data for 2022 to 2024, the maximum quantity of HFC</w:t>
      </w:r>
      <w:r w:rsidRPr="00B576E6">
        <w:noBreakHyphen/>
        <w:t>23 by-product eligible for IOCs (for destruction) in those years would be reduced, resulting in a combined tranche of US $41,809, plus agency support costs.</w:t>
      </w:r>
    </w:p>
    <w:p w14:paraId="0F9D3257" w14:textId="77777777" w:rsidR="00893FAE" w:rsidRPr="00B576E6" w:rsidRDefault="00893FAE" w:rsidP="00893FAE">
      <w:pPr>
        <w:pStyle w:val="Heading1"/>
      </w:pPr>
      <w:r w:rsidRPr="00B576E6">
        <w:t>The Secretariat noted, however, that in line with paragraph 8 of the Agreement, and based on HCFC</w:t>
      </w:r>
      <w:r w:rsidRPr="00B576E6">
        <w:noBreakHyphen/>
        <w:t>22 production levels at the enterprise, the country could request funding above that specified in Appendix 1</w:t>
      </w:r>
      <w:r w:rsidRPr="00B576E6">
        <w:noBreakHyphen/>
        <w:t>A for a subsequent year to destroy HFC-23 by-product generated from production of HCFC</w:t>
      </w:r>
      <w:r w:rsidRPr="00B576E6">
        <w:noBreakHyphen/>
        <w:t>22 in line with decision 87/52(b)(iii), on the understanding that any such requests would be for individual consideration by the Executive Committee, and as long as the conditions specified in paragraph 8</w:t>
      </w:r>
      <w:r w:rsidRPr="00B576E6">
        <w:rPr>
          <w:rStyle w:val="FootnoteReference"/>
        </w:rPr>
        <w:footnoteReference w:id="17"/>
      </w:r>
      <w:r w:rsidRPr="00B576E6">
        <w:t xml:space="preserve"> are met, subject to the circumstances described in paragraph 7 of the Agreement. The conditions specified in subparagraphs 8(a) and (b) are met, and the Secretariat will continue monitoring that the conditions in subparagraph 8(c) continue to be met through the end of the project. Activities and funding for the second and third tranches were therefore agreed at US $125,514 as submitted.</w:t>
      </w:r>
    </w:p>
    <w:p w14:paraId="1CA0FE63" w14:textId="77777777" w:rsidR="00893FAE" w:rsidRPr="00B576E6" w:rsidRDefault="00893FAE" w:rsidP="00893FAE">
      <w:pPr>
        <w:pStyle w:val="Heading1"/>
      </w:pPr>
      <w:r w:rsidRPr="00B576E6">
        <w:t>After accounting for the 17.31 mt of HFC-23 by-product vented to the atmosphere in 2022, and the 127.72 mt of HFC-23 by-product destroyed in the 2022-2024 period, the remaining HFC-23 by-product for which funding can be requested at future meetings for destruction through the completion of the Agreement is 215,348 kg.</w:t>
      </w:r>
    </w:p>
    <w:p w14:paraId="674BDA14" w14:textId="77777777" w:rsidR="00893FAE" w:rsidRPr="00B576E6" w:rsidRDefault="00893FAE" w:rsidP="00893FAE">
      <w:pPr>
        <w:pStyle w:val="Heading1"/>
        <w:numPr>
          <w:ilvl w:val="0"/>
          <w:numId w:val="0"/>
        </w:numPr>
        <w:rPr>
          <w:u w:val="single"/>
        </w:rPr>
      </w:pPr>
      <w:r w:rsidRPr="00B576E6">
        <w:rPr>
          <w:u w:val="single"/>
        </w:rPr>
        <w:t>Gender policy implementation</w:t>
      </w:r>
    </w:p>
    <w:p w14:paraId="63FA215B" w14:textId="77777777" w:rsidR="00893FAE" w:rsidRPr="00B576E6" w:rsidRDefault="00893FAE" w:rsidP="00893FAE">
      <w:pPr>
        <w:pStyle w:val="Heading1"/>
      </w:pPr>
      <w:r w:rsidRPr="00B576E6">
        <w:t>In line with national policies, the implementation of the project promotes equal opportunities for all personnel, ensuring a safe and inclusive work environment. FIASA complies with national labour and non</w:t>
      </w:r>
      <w:r w:rsidRPr="00B576E6">
        <w:noBreakHyphen/>
        <w:t>discrimination legislation, which supports equal rights and treatment for all workers. At the institutional level, Argentina applies an inclusive approach to the implementation of activities under the Multilateral Fund, ensuring that all social groups have the same opportunities to participate and contribute to project objectives.</w:t>
      </w:r>
    </w:p>
    <w:p w14:paraId="0DDE9613" w14:textId="77777777" w:rsidR="00893FAE" w:rsidRPr="00B576E6" w:rsidRDefault="00893FAE" w:rsidP="00893FAE">
      <w:pPr>
        <w:pStyle w:val="NormalWeb"/>
        <w:keepNext/>
        <w:keepLines/>
        <w:rPr>
          <w:sz w:val="22"/>
          <w:szCs w:val="22"/>
          <w:u w:val="single"/>
        </w:rPr>
      </w:pPr>
      <w:r w:rsidRPr="00B576E6">
        <w:rPr>
          <w:sz w:val="22"/>
          <w:szCs w:val="22"/>
          <w:u w:val="single"/>
        </w:rPr>
        <w:t>Sustainability of the HCFC phase-out and assessment of risks</w:t>
      </w:r>
    </w:p>
    <w:p w14:paraId="2F300D9A" w14:textId="77777777" w:rsidR="00893FAE" w:rsidRPr="00B576E6" w:rsidRDefault="00893FAE" w:rsidP="00893FAE">
      <w:pPr>
        <w:pStyle w:val="Heading1"/>
      </w:pPr>
      <w:r w:rsidRPr="00B576E6">
        <w:t>The sustainability of HFC-23 emission controls will be sustained, and the risk of HFC-23 emissions reduced, through the continued commitment of the Government and FIASA to regularly monitor production and destruction activities and maintain the performance of equipment, including the cryogenic storage tank and incinerator.</w:t>
      </w:r>
    </w:p>
    <w:p w14:paraId="61869759" w14:textId="77777777" w:rsidR="00893FAE" w:rsidRPr="00B576E6" w:rsidRDefault="00893FAE" w:rsidP="00893FAE">
      <w:pPr>
        <w:keepNext/>
        <w:spacing w:before="240" w:after="240"/>
        <w:rPr>
          <w:u w:val="single"/>
        </w:rPr>
      </w:pPr>
      <w:r w:rsidRPr="00B576E6">
        <w:rPr>
          <w:u w:val="single"/>
        </w:rPr>
        <w:t>Conclusion</w:t>
      </w:r>
    </w:p>
    <w:p w14:paraId="03691956" w14:textId="77777777" w:rsidR="00893FAE" w:rsidRPr="00B576E6" w:rsidRDefault="00893FAE" w:rsidP="00893FAE">
      <w:pPr>
        <w:pStyle w:val="Heading1"/>
      </w:pPr>
      <w:r w:rsidRPr="00B576E6">
        <w:t>Following the delays in the refurbishment of the incinerator and temporary venting of HFC</w:t>
      </w:r>
      <w:r w:rsidRPr="00B576E6">
        <w:noBreakHyphen/>
        <w:t>23 to the atmosphere in early 2022, reported to the 90</w:t>
      </w:r>
      <w:r w:rsidRPr="00B576E6">
        <w:rPr>
          <w:vertAlign w:val="superscript"/>
        </w:rPr>
        <w:t>th</w:t>
      </w:r>
      <w:r w:rsidRPr="00B576E6">
        <w:t> meeting, FIASA stored all captured HFC-23 by</w:t>
      </w:r>
      <w:r w:rsidRPr="00B576E6">
        <w:noBreakHyphen/>
        <w:t>product in its cryogenic tank and completed refurbishment of the incinerator. The Government and FIASA took action to comply with its project and reporting commitments, and no further emissions of HFC</w:t>
      </w:r>
      <w:r w:rsidRPr="00B576E6">
        <w:noBreakHyphen/>
        <w:t>23 by</w:t>
      </w:r>
      <w:r w:rsidRPr="00B576E6">
        <w:noBreakHyphen/>
        <w:t>product were emitted to the atmosphere</w:t>
      </w:r>
      <w:r w:rsidRPr="00B576E6">
        <w:rPr>
          <w:kern w:val="36"/>
          <w:lang w:eastAsia="es-MX"/>
        </w:rPr>
        <w:t xml:space="preserve"> beyond those in line with the DRE of the incinerator, </w:t>
      </w:r>
      <w:r w:rsidRPr="00B576E6">
        <w:t>ensuring that emissions of HFC-23 by-product from the HCFC-22 production line were destroyed in compliance with the Montreal Protocol and that emissions from the line were at or below 0.1 kg of HFC-23 emissions per 100 kg of HCFC-22 produced.</w:t>
      </w:r>
    </w:p>
    <w:p w14:paraId="71FDB036" w14:textId="77777777" w:rsidR="00893FAE" w:rsidRPr="00B576E6" w:rsidRDefault="00893FAE" w:rsidP="00893FAE">
      <w:pPr>
        <w:pStyle w:val="Heading1"/>
      </w:pPr>
      <w:r w:rsidRPr="00B576E6">
        <w:t>FIASA has continued to manage its production and maintain its incinerator in such a manner as to ensure the average annual by-product generation rate from 2022 to 2024 remained below the historic average HFC-23 by-product generation rate of 3.24 per cent. Monitoring of gases vented from the incinerator showed negligible HFC</w:t>
      </w:r>
      <w:r w:rsidRPr="00B576E6">
        <w:noBreakHyphen/>
        <w:t>23 by</w:t>
      </w:r>
      <w:r w:rsidRPr="00B576E6">
        <w:noBreakHyphen/>
        <w:t xml:space="preserve">product emissions (less than 1.14 ppm). Verifications confirmed </w:t>
      </w:r>
      <w:r w:rsidRPr="00B576E6">
        <w:lastRenderedPageBreak/>
        <w:t>the amount of HCFC-22 produced and HFC-23 generated, destroyed, and emitted at FIASA for 2023 and 2024. Disbursements under the first tranche are at 86 per cent.</w:t>
      </w:r>
    </w:p>
    <w:p w14:paraId="2C5DFBC2" w14:textId="77777777" w:rsidR="00893FAE" w:rsidRPr="00B576E6" w:rsidRDefault="00893FAE" w:rsidP="00893FAE">
      <w:pPr>
        <w:keepNext/>
        <w:spacing w:before="360" w:after="240"/>
        <w:rPr>
          <w:b/>
        </w:rPr>
      </w:pPr>
      <w:r w:rsidRPr="00B576E6">
        <w:rPr>
          <w:b/>
        </w:rPr>
        <w:t>RECOMMENDATION</w:t>
      </w:r>
    </w:p>
    <w:p w14:paraId="2C9009EF" w14:textId="77777777" w:rsidR="00893FAE" w:rsidRPr="00B576E6" w:rsidRDefault="00893FAE" w:rsidP="00893FAE">
      <w:pPr>
        <w:pStyle w:val="Heading1"/>
      </w:pPr>
      <w:r w:rsidRPr="00B576E6">
        <w:t>The Executive Committee may wish to consider:</w:t>
      </w:r>
    </w:p>
    <w:p w14:paraId="2CD9E21A" w14:textId="750270E0" w:rsidR="00893FAE" w:rsidRPr="00B576E6" w:rsidRDefault="00893FAE" w:rsidP="00893FAE">
      <w:pPr>
        <w:pStyle w:val="Heading2"/>
        <w:numPr>
          <w:ilvl w:val="1"/>
          <w:numId w:val="2"/>
        </w:numPr>
      </w:pPr>
      <w:r w:rsidRPr="00B576E6">
        <w:t>Noting the progress report on the implementation of the first tranche of the project for the control of emissions of HFC</w:t>
      </w:r>
      <w:r w:rsidRPr="00B576E6">
        <w:noBreakHyphen/>
        <w:t xml:space="preserve">23 generated in the production of HCFC-22 at </w:t>
      </w:r>
      <w:proofErr w:type="spellStart"/>
      <w:r w:rsidR="00851178" w:rsidRPr="00B576E6">
        <w:t>Frío</w:t>
      </w:r>
      <w:proofErr w:type="spellEnd"/>
      <w:r w:rsidRPr="00B576E6">
        <w:t xml:space="preserve"> Industrias </w:t>
      </w:r>
      <w:proofErr w:type="spellStart"/>
      <w:r w:rsidRPr="00B576E6">
        <w:t>Argentinas</w:t>
      </w:r>
      <w:proofErr w:type="spellEnd"/>
      <w:r w:rsidRPr="00B576E6">
        <w:t xml:space="preserve"> (FIASA); and</w:t>
      </w:r>
    </w:p>
    <w:p w14:paraId="3DC3D5D7" w14:textId="77777777" w:rsidR="00893FAE" w:rsidRPr="00B576E6" w:rsidRDefault="00893FAE" w:rsidP="00893FAE">
      <w:pPr>
        <w:pStyle w:val="Heading2"/>
        <w:numPr>
          <w:ilvl w:val="1"/>
          <w:numId w:val="2"/>
        </w:numPr>
      </w:pPr>
      <w:r w:rsidRPr="00B576E6">
        <w:t>Approving the second and third tranches of the project for the control of emissions of HFC</w:t>
      </w:r>
      <w:r w:rsidRPr="00B576E6">
        <w:noBreakHyphen/>
        <w:t>23 generated in the production of HCFC</w:t>
      </w:r>
      <w:r w:rsidRPr="00B576E6">
        <w:noBreakHyphen/>
        <w:t>22 at FIASA, in the amount of US $125,514, plus agency support costs of US $8,786, for UNIDO, on the understanding that, in line with subparagraph 8(c) of the Agreement between the Government of Argentina and the Executive Committee, the remaining HFC-23 by-product for which funding could be requested at future meetings for destruction through the completion of the Agreement is 215,348 kg.</w:t>
      </w:r>
    </w:p>
    <w:bookmarkEnd w:i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3DA8" w:rsidRPr="00F45E05" w14:paraId="737408DE" w14:textId="77777777" w:rsidTr="00F45E05">
        <w:trPr>
          <w:trHeight w:val="51"/>
        </w:trPr>
        <w:tc>
          <w:tcPr>
            <w:tcW w:w="1871" w:type="dxa"/>
          </w:tcPr>
          <w:p w14:paraId="2A3544BC" w14:textId="77777777" w:rsidR="00563DA8" w:rsidRDefault="00563DA8" w:rsidP="00A05687">
            <w:pPr>
              <w:rPr>
                <w:sz w:val="18"/>
                <w:szCs w:val="18"/>
              </w:rPr>
            </w:pPr>
          </w:p>
          <w:p w14:paraId="152C2651" w14:textId="77777777" w:rsidR="009B28B9" w:rsidRDefault="009B28B9" w:rsidP="00A05687">
            <w:pPr>
              <w:rPr>
                <w:sz w:val="18"/>
                <w:szCs w:val="18"/>
              </w:rPr>
            </w:pPr>
          </w:p>
          <w:p w14:paraId="36579EF3" w14:textId="77777777" w:rsidR="009B28B9" w:rsidRDefault="009B28B9" w:rsidP="00A05687">
            <w:pPr>
              <w:rPr>
                <w:sz w:val="18"/>
                <w:szCs w:val="18"/>
              </w:rPr>
            </w:pPr>
          </w:p>
          <w:p w14:paraId="0458826D" w14:textId="77777777" w:rsidR="009B28B9" w:rsidRDefault="009B28B9" w:rsidP="00A05687">
            <w:pPr>
              <w:rPr>
                <w:sz w:val="18"/>
                <w:szCs w:val="18"/>
              </w:rPr>
            </w:pPr>
          </w:p>
          <w:p w14:paraId="01E3132B" w14:textId="77777777" w:rsidR="009B28B9" w:rsidRDefault="009B28B9" w:rsidP="00A05687">
            <w:pPr>
              <w:rPr>
                <w:sz w:val="18"/>
                <w:szCs w:val="18"/>
              </w:rPr>
            </w:pPr>
          </w:p>
          <w:p w14:paraId="41E28C8C" w14:textId="77777777" w:rsidR="009B28B9" w:rsidRPr="00F45E05" w:rsidRDefault="009B28B9" w:rsidP="004A4122">
            <w:pPr>
              <w:rPr>
                <w:sz w:val="18"/>
                <w:szCs w:val="18"/>
              </w:rPr>
            </w:pPr>
          </w:p>
        </w:tc>
        <w:tc>
          <w:tcPr>
            <w:tcW w:w="1872" w:type="dxa"/>
          </w:tcPr>
          <w:p w14:paraId="2B36B8DE" w14:textId="77777777" w:rsidR="00563DA8" w:rsidRPr="00F45E05" w:rsidRDefault="00563DA8" w:rsidP="004A4122">
            <w:pPr>
              <w:rPr>
                <w:sz w:val="18"/>
                <w:szCs w:val="18"/>
              </w:rPr>
            </w:pPr>
          </w:p>
        </w:tc>
        <w:tc>
          <w:tcPr>
            <w:tcW w:w="1872" w:type="dxa"/>
            <w:tcBorders>
              <w:bottom w:val="single" w:sz="4" w:space="0" w:color="auto"/>
            </w:tcBorders>
          </w:tcPr>
          <w:p w14:paraId="6D5EE69A" w14:textId="77777777" w:rsidR="00563DA8" w:rsidRPr="00F45E05" w:rsidRDefault="00563DA8" w:rsidP="004A4122">
            <w:pPr>
              <w:rPr>
                <w:sz w:val="18"/>
                <w:szCs w:val="18"/>
              </w:rPr>
            </w:pPr>
          </w:p>
        </w:tc>
        <w:tc>
          <w:tcPr>
            <w:tcW w:w="1872" w:type="dxa"/>
          </w:tcPr>
          <w:p w14:paraId="6CC1867F" w14:textId="77777777" w:rsidR="00563DA8" w:rsidRPr="00F45E05" w:rsidRDefault="00563DA8" w:rsidP="004A4122">
            <w:pPr>
              <w:rPr>
                <w:sz w:val="18"/>
                <w:szCs w:val="18"/>
              </w:rPr>
            </w:pPr>
          </w:p>
        </w:tc>
        <w:tc>
          <w:tcPr>
            <w:tcW w:w="1873" w:type="dxa"/>
          </w:tcPr>
          <w:p w14:paraId="5751AD59" w14:textId="77777777" w:rsidR="00563DA8" w:rsidRPr="00F45E05" w:rsidRDefault="00563DA8" w:rsidP="004A4122">
            <w:pPr>
              <w:rPr>
                <w:sz w:val="18"/>
                <w:szCs w:val="18"/>
              </w:rPr>
            </w:pPr>
          </w:p>
        </w:tc>
      </w:tr>
    </w:tbl>
    <w:p w14:paraId="0A64117B" w14:textId="77777777" w:rsidR="00563DA8" w:rsidRPr="00FB73CA" w:rsidRDefault="00563DA8" w:rsidP="004A4122">
      <w:pPr>
        <w:jc w:val="center"/>
        <w:rPr>
          <w:sz w:val="16"/>
        </w:rPr>
      </w:pPr>
    </w:p>
    <w:sectPr w:rsidR="00563DA8" w:rsidRPr="00FB73CA" w:rsidSect="00E1718A">
      <w:headerReference w:type="even" r:id="rId20"/>
      <w:headerReference w:type="default" r:id="rId21"/>
      <w:footerReference w:type="even" r:id="rId22"/>
      <w:footerReference w:type="default" r:id="rId23"/>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55E28" w14:textId="77777777" w:rsidR="00D81634" w:rsidRDefault="00D81634" w:rsidP="004A504B">
      <w:r>
        <w:separator/>
      </w:r>
    </w:p>
  </w:endnote>
  <w:endnote w:type="continuationSeparator" w:id="0">
    <w:p w14:paraId="63928C2A" w14:textId="77777777" w:rsidR="00D81634" w:rsidRDefault="00D81634" w:rsidP="004A504B">
      <w:r>
        <w:continuationSeparator/>
      </w:r>
    </w:p>
  </w:endnote>
  <w:endnote w:type="continuationNotice" w:id="1">
    <w:p w14:paraId="1DD1EF08" w14:textId="77777777" w:rsidR="00D81634" w:rsidRDefault="00D816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0"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__Roboto_Fallback_1bcd45">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502558"/>
      <w:docPartObj>
        <w:docPartGallery w:val="Page Numbers (Bottom of Page)"/>
        <w:docPartUnique/>
      </w:docPartObj>
    </w:sdtPr>
    <w:sdtEndPr>
      <w:rPr>
        <w:noProof/>
      </w:rPr>
    </w:sdtEndPr>
    <w:sdtContent>
      <w:p w14:paraId="29D79337" w14:textId="4870C7D4" w:rsidR="00893FAE" w:rsidRDefault="00987731" w:rsidP="009877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518F" w14:textId="77777777" w:rsidR="00725314" w:rsidRPr="0033525D" w:rsidRDefault="0072531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C7A3" w14:textId="77777777" w:rsidR="00725314" w:rsidRDefault="0072531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EAA577" w14:textId="77777777" w:rsidR="00725314" w:rsidRDefault="0072531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CF" w14:textId="77777777" w:rsidR="00F45E05" w:rsidRPr="0033525D" w:rsidRDefault="00F45E0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4873" w14:textId="77777777" w:rsidR="00F45E05" w:rsidRPr="0033525D" w:rsidRDefault="00F45E05">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33F44" w14:textId="77777777" w:rsidR="00D81634" w:rsidRDefault="00D81634" w:rsidP="004A504B">
      <w:r>
        <w:separator/>
      </w:r>
    </w:p>
  </w:footnote>
  <w:footnote w:type="continuationSeparator" w:id="0">
    <w:p w14:paraId="25641410" w14:textId="77777777" w:rsidR="00D81634" w:rsidRDefault="00D81634" w:rsidP="004A504B">
      <w:r>
        <w:continuationSeparator/>
      </w:r>
    </w:p>
  </w:footnote>
  <w:footnote w:type="continuationNotice" w:id="1">
    <w:p w14:paraId="5CF43441" w14:textId="77777777" w:rsidR="00D81634" w:rsidRDefault="00D81634"/>
  </w:footnote>
  <w:footnote w:id="2">
    <w:p w14:paraId="767CF137" w14:textId="78F08D06" w:rsidR="0079781A" w:rsidRPr="001E1147" w:rsidRDefault="0079781A" w:rsidP="00563DA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3">
    <w:p w14:paraId="5A577CFA" w14:textId="77777777" w:rsidR="00725314" w:rsidRPr="00FE3307" w:rsidRDefault="00725314" w:rsidP="00725314">
      <w:pPr>
        <w:pStyle w:val="FootnoteText"/>
      </w:pPr>
      <w:r w:rsidRPr="00FE3307">
        <w:rPr>
          <w:rStyle w:val="FootnoteReference"/>
        </w:rPr>
        <w:footnoteRef/>
      </w:r>
      <w:r w:rsidRPr="00FE3307">
        <w:t xml:space="preserve"> As per the letter of </w:t>
      </w:r>
      <w:r>
        <w:t>29 September 2025</w:t>
      </w:r>
      <w:r w:rsidRPr="00FE3307">
        <w:t xml:space="preserve"> from the Ministry of </w:t>
      </w:r>
      <w:r>
        <w:t>Foreign Affairs, International Commerce and Worship</w:t>
      </w:r>
      <w:r w:rsidRPr="00FE3307">
        <w:t xml:space="preserve"> </w:t>
      </w:r>
      <w:r w:rsidRPr="00055484">
        <w:t xml:space="preserve">of Argentina to </w:t>
      </w:r>
      <w:r>
        <w:t>UNIDO</w:t>
      </w:r>
      <w:r w:rsidRPr="00FE3307">
        <w:t>.</w:t>
      </w:r>
    </w:p>
  </w:footnote>
  <w:footnote w:id="4">
    <w:p w14:paraId="69626F77" w14:textId="77777777" w:rsidR="00725314" w:rsidRDefault="00725314" w:rsidP="00725314">
      <w:pPr>
        <w:pStyle w:val="FootnoteText"/>
      </w:pPr>
      <w:r>
        <w:rPr>
          <w:rStyle w:val="FootnoteReference"/>
        </w:rPr>
        <w:footnoteRef/>
      </w:r>
      <w:r>
        <w:t xml:space="preserve"> Document UNEP/OzL.Pro/ExCom/92/21 and </w:t>
      </w:r>
      <w:r w:rsidRPr="003267E5">
        <w:t>decision 92/31(a)(v)</w:t>
      </w:r>
    </w:p>
  </w:footnote>
  <w:footnote w:id="5">
    <w:p w14:paraId="005B109C" w14:textId="77777777" w:rsidR="00725314" w:rsidRDefault="00725314" w:rsidP="00725314">
      <w:pPr>
        <w:pStyle w:val="FootnoteText"/>
        <w:rPr>
          <w:lang w:val="en-US"/>
        </w:rPr>
      </w:pPr>
      <w:r>
        <w:rPr>
          <w:rStyle w:val="FootnoteReference"/>
        </w:rPr>
        <w:footnoteRef/>
      </w:r>
      <w:r>
        <w:t xml:space="preserve"> Documents </w:t>
      </w:r>
      <w:r>
        <w:rPr>
          <w:lang w:val="en-US"/>
        </w:rPr>
        <w:t>UNEP/OzL.Pro/ExCom/93/20 (paragraphs 2-9), UNEP/OzL.Pro/ExCom/94/9 (paragraphs 5</w:t>
      </w:r>
      <w:r>
        <w:rPr>
          <w:lang w:val="en-US"/>
        </w:rPr>
        <w:noBreakHyphen/>
        <w:t>14), UNEP/OzL.Pro/ExCom/95/20 (paragraphs 16-28) and UNEP/OzL.Pro/ExCom/96/11</w:t>
      </w:r>
      <w:r w:rsidRPr="00246497">
        <w:rPr>
          <w:lang w:val="en-US"/>
        </w:rPr>
        <w:t xml:space="preserve"> </w:t>
      </w:r>
      <w:r>
        <w:rPr>
          <w:lang w:val="en-US"/>
        </w:rPr>
        <w:t>(paragraphs 5-18)</w:t>
      </w:r>
    </w:p>
  </w:footnote>
  <w:footnote w:id="6">
    <w:p w14:paraId="71E73EBD" w14:textId="77777777" w:rsidR="00D9432D" w:rsidRPr="004B6344" w:rsidRDefault="00D9432D" w:rsidP="00D9432D">
      <w:pPr>
        <w:pStyle w:val="FootnoteText"/>
        <w:rPr>
          <w:lang w:val="en-US"/>
        </w:rPr>
      </w:pPr>
      <w:r>
        <w:rPr>
          <w:rStyle w:val="FootnoteReference"/>
        </w:rPr>
        <w:footnoteRef/>
      </w:r>
      <w:r>
        <w:t xml:space="preserve"> Including </w:t>
      </w:r>
      <w:r w:rsidRPr="004B6344">
        <w:rPr>
          <w:i/>
          <w:iCs/>
        </w:rPr>
        <w:t>inter alia</w:t>
      </w:r>
      <w:r>
        <w:t xml:space="preserve"> piercing pliers with spare needle, tool chest, wireless vacuum gauge, charging and vacuuming set for HCs, compact clamp meter fieldpiece SC260, and leak detector for combustible gas D540 T-Line.</w:t>
      </w:r>
    </w:p>
  </w:footnote>
  <w:footnote w:id="7">
    <w:p w14:paraId="449AB5CC" w14:textId="77777777" w:rsidR="00725314" w:rsidRPr="008A7B50" w:rsidRDefault="00725314" w:rsidP="00725314">
      <w:pPr>
        <w:pStyle w:val="FootnoteText"/>
        <w:rPr>
          <w:lang w:val="en-US"/>
        </w:rPr>
      </w:pPr>
      <w:r w:rsidRPr="00274C02">
        <w:rPr>
          <w:rStyle w:val="FootnoteReference"/>
        </w:rPr>
        <w:footnoteRef/>
      </w:r>
      <w:r w:rsidRPr="00274C02">
        <w:t xml:space="preserve"> </w:t>
      </w:r>
      <w:r>
        <w:t>I</w:t>
      </w:r>
      <w:r w:rsidRPr="00274C02">
        <w:t>nclud</w:t>
      </w:r>
      <w:r>
        <w:t>ing</w:t>
      </w:r>
      <w:r w:rsidRPr="00274C02">
        <w:t xml:space="preserve"> </w:t>
      </w:r>
      <w:r w:rsidRPr="00274C02">
        <w:rPr>
          <w:i/>
          <w:iCs/>
        </w:rPr>
        <w:t xml:space="preserve">inter alia </w:t>
      </w:r>
      <w:r w:rsidRPr="00274C02">
        <w:t>reclaiming unit, recovery units, vacuum pumps, storage tanks and cylinders, refrigerant identifiers, scales, refilling/transfer stations, leak detectors, printer for cylinder labelling, adapters</w:t>
      </w:r>
      <w:r>
        <w:t>,</w:t>
      </w:r>
      <w:r w:rsidRPr="00274C02">
        <w:t xml:space="preserve"> valves, and safety equipment.</w:t>
      </w:r>
    </w:p>
  </w:footnote>
  <w:footnote w:id="8">
    <w:p w14:paraId="7E3D2BAC" w14:textId="77777777" w:rsidR="00725314" w:rsidRPr="00DB45E0" w:rsidRDefault="00725314" w:rsidP="00725314">
      <w:pPr>
        <w:pStyle w:val="FootnoteText"/>
        <w:rPr>
          <w:lang w:val="en-US"/>
        </w:rPr>
      </w:pPr>
      <w:r>
        <w:rPr>
          <w:rStyle w:val="FootnoteReference"/>
        </w:rPr>
        <w:footnoteRef/>
      </w:r>
      <w:r>
        <w:t xml:space="preserve"> D</w:t>
      </w:r>
      <w:r w:rsidRPr="00DB45E0">
        <w:t>ecision 92/31(d)(iii)</w:t>
      </w:r>
    </w:p>
  </w:footnote>
  <w:footnote w:id="9">
    <w:p w14:paraId="0BC15A27" w14:textId="77777777" w:rsidR="00725314" w:rsidRPr="003D2FE7" w:rsidRDefault="00725314" w:rsidP="00725314">
      <w:pPr>
        <w:pStyle w:val="FootnoteText"/>
        <w:rPr>
          <w:lang w:val="en-US"/>
        </w:rPr>
      </w:pPr>
      <w:r>
        <w:rPr>
          <w:rStyle w:val="FootnoteReference"/>
        </w:rPr>
        <w:footnoteRef/>
      </w:r>
      <w:r>
        <w:t xml:space="preserve"> UNIDO was requested to submit t</w:t>
      </w:r>
      <w:r w:rsidRPr="003D2FE7">
        <w:t>he updated list of downstream PU foam enterprises being assisted by the Multilateral Fund under stage II, including their HCFC-141b consumption phased out, the subsector concerned, the baseline equipment and the technology adopted</w:t>
      </w:r>
      <w:r>
        <w:t>.</w:t>
      </w:r>
    </w:p>
  </w:footnote>
  <w:footnote w:id="10">
    <w:p w14:paraId="13AC369A" w14:textId="77777777" w:rsidR="00725314" w:rsidRPr="0027559B" w:rsidRDefault="00725314" w:rsidP="00725314">
      <w:pPr>
        <w:pStyle w:val="FootnoteText"/>
        <w:rPr>
          <w:lang w:val="en-US"/>
        </w:rPr>
      </w:pPr>
      <w:r>
        <w:rPr>
          <w:rStyle w:val="FootnoteReference"/>
        </w:rPr>
        <w:footnoteRef/>
      </w:r>
      <w:r>
        <w:t xml:space="preserve"> </w:t>
      </w:r>
      <w:r w:rsidRPr="0027559B">
        <w:t>The Ministry of Foreign Affairs</w:t>
      </w:r>
      <w:r>
        <w:t>, International Commerce</w:t>
      </w:r>
      <w:r w:rsidRPr="0027559B">
        <w:t xml:space="preserve"> and Worship; </w:t>
      </w:r>
      <w:r>
        <w:t xml:space="preserve">Secretariat of the Interior, </w:t>
      </w:r>
      <w:r w:rsidRPr="0027559B">
        <w:t>Under</w:t>
      </w:r>
      <w:r>
        <w:t>s</w:t>
      </w:r>
      <w:r w:rsidRPr="0027559B">
        <w:t>ecreta</w:t>
      </w:r>
      <w:r>
        <w:t>riat</w:t>
      </w:r>
      <w:r w:rsidRPr="0027559B">
        <w:t xml:space="preserve"> of </w:t>
      </w:r>
      <w:r>
        <w:t>Environmental Affairs</w:t>
      </w:r>
      <w:r w:rsidRPr="0027559B">
        <w:t xml:space="preserve">; and the Secretary of Industry and Productive Development of the Ministry of Economy </w:t>
      </w:r>
      <w:r>
        <w:t>a</w:t>
      </w:r>
      <w:r w:rsidRPr="0027559B">
        <w:t>re involved in the implementation of the Montreal Protocol.</w:t>
      </w:r>
    </w:p>
  </w:footnote>
  <w:footnote w:id="11">
    <w:p w14:paraId="25D50539" w14:textId="77777777" w:rsidR="00893FAE" w:rsidRPr="00FE3307" w:rsidRDefault="00893FAE" w:rsidP="00893FAE">
      <w:pPr>
        <w:pStyle w:val="FootnoteText"/>
      </w:pPr>
      <w:r w:rsidRPr="00FE3307">
        <w:rPr>
          <w:rStyle w:val="FootnoteReference"/>
        </w:rPr>
        <w:footnoteRef/>
      </w:r>
      <w:r w:rsidRPr="00FE3307">
        <w:t xml:space="preserve"> As per the letter of </w:t>
      </w:r>
      <w:r>
        <w:t>24 O</w:t>
      </w:r>
      <w:r w:rsidRPr="0088025C">
        <w:t>ctober 2025 from the Ministry of Foreign Affairs</w:t>
      </w:r>
      <w:r>
        <w:t>,</w:t>
      </w:r>
      <w:r w:rsidRPr="0088025C">
        <w:t xml:space="preserve"> International Trade and Worship of Argentina to UNIDO.</w:t>
      </w:r>
      <w:r>
        <w:t xml:space="preserve"> The requested funding is for the combined second and third tranches after deducting the US $100,000 penalty specified in decision </w:t>
      </w:r>
      <w:r w:rsidRPr="00135404">
        <w:t>92/31(b)(i</w:t>
      </w:r>
      <w:r>
        <w:t>i</w:t>
      </w:r>
      <w:r w:rsidRPr="00135404">
        <w:t>i).</w:t>
      </w:r>
    </w:p>
  </w:footnote>
  <w:footnote w:id="12">
    <w:p w14:paraId="783618B2" w14:textId="77777777" w:rsidR="00893FAE" w:rsidRPr="00A579FA" w:rsidRDefault="00893FAE" w:rsidP="00893FAE">
      <w:pPr>
        <w:pStyle w:val="FootnoteText"/>
      </w:pPr>
      <w:r w:rsidRPr="00A579FA">
        <w:rPr>
          <w:rStyle w:val="FootnoteReference"/>
        </w:rPr>
        <w:footnoteRef/>
      </w:r>
      <w:r w:rsidRPr="00A579FA">
        <w:t xml:space="preserve"> </w:t>
      </w:r>
      <w:r>
        <w:t xml:space="preserve">Documents </w:t>
      </w:r>
      <w:r w:rsidRPr="00A579FA">
        <w:t>UNEP/OzL.Pro/ExCom/90/9</w:t>
      </w:r>
      <w:r w:rsidRPr="00003D2E">
        <w:t xml:space="preserve"> </w:t>
      </w:r>
      <w:r>
        <w:t>(p</w:t>
      </w:r>
      <w:r w:rsidRPr="00A579FA">
        <w:t>aragraphs 129-142</w:t>
      </w:r>
      <w:r>
        <w:t>),</w:t>
      </w:r>
      <w:r w:rsidRPr="00A579FA">
        <w:t xml:space="preserve"> UNEP/OzL.Pro/ExCom/91/18</w:t>
      </w:r>
      <w:r>
        <w:t xml:space="preserve"> (</w:t>
      </w:r>
      <w:r w:rsidRPr="00A579FA">
        <w:t>para</w:t>
      </w:r>
      <w:r>
        <w:t>graph</w:t>
      </w:r>
      <w:r w:rsidRPr="00A579FA">
        <w:t>s</w:t>
      </w:r>
      <w:r>
        <w:t> </w:t>
      </w:r>
      <w:r w:rsidRPr="00A579FA">
        <w:t>91</w:t>
      </w:r>
      <w:r>
        <w:noBreakHyphen/>
      </w:r>
      <w:r w:rsidRPr="00A579FA">
        <w:t>99</w:t>
      </w:r>
      <w:r>
        <w:t>),</w:t>
      </w:r>
      <w:r w:rsidRPr="00A579FA">
        <w:t xml:space="preserve"> UNEP/OzL.Pro/ExCom/92/9</w:t>
      </w:r>
      <w:r>
        <w:t xml:space="preserve"> (</w:t>
      </w:r>
      <w:r w:rsidRPr="00A579FA">
        <w:t>para</w:t>
      </w:r>
      <w:r>
        <w:t>graph</w:t>
      </w:r>
      <w:r w:rsidRPr="00A579FA">
        <w:t xml:space="preserve">s </w:t>
      </w:r>
      <w:r>
        <w:t>191</w:t>
      </w:r>
      <w:r>
        <w:noBreakHyphen/>
        <w:t>198)</w:t>
      </w:r>
      <w:r w:rsidRPr="00A579FA">
        <w:t xml:space="preserve"> and UNEP/OzL.Pro/ExCom/93/21</w:t>
      </w:r>
      <w:r>
        <w:t xml:space="preserve"> (</w:t>
      </w:r>
      <w:r w:rsidRPr="00A579FA">
        <w:t>para</w:t>
      </w:r>
      <w:r>
        <w:t>graph</w:t>
      </w:r>
      <w:r w:rsidRPr="00A579FA">
        <w:t xml:space="preserve">s </w:t>
      </w:r>
      <w:r>
        <w:t>37</w:t>
      </w:r>
      <w:r>
        <w:noBreakHyphen/>
        <w:t>48)</w:t>
      </w:r>
    </w:p>
  </w:footnote>
  <w:footnote w:id="13">
    <w:p w14:paraId="4E5E5F52" w14:textId="77777777" w:rsidR="00893FAE" w:rsidRPr="009A58C7" w:rsidRDefault="00893FAE" w:rsidP="00893FAE">
      <w:pPr>
        <w:pStyle w:val="FootnoteText"/>
      </w:pPr>
      <w:r w:rsidRPr="00A579FA">
        <w:rPr>
          <w:rStyle w:val="FootnoteReference"/>
        </w:rPr>
        <w:footnoteRef/>
      </w:r>
      <w:r w:rsidRPr="00A579FA">
        <w:t xml:space="preserve"> Paragraphs 99-101 of document UNEP/OzL.Pro/ExCom/93/105</w:t>
      </w:r>
      <w:r>
        <w:t>.</w:t>
      </w:r>
    </w:p>
  </w:footnote>
  <w:footnote w:id="14">
    <w:p w14:paraId="157BB3F8" w14:textId="77777777" w:rsidR="00893FAE" w:rsidRPr="0072539F" w:rsidRDefault="00893FAE" w:rsidP="00893FAE">
      <w:pPr>
        <w:pStyle w:val="FootnoteText"/>
        <w:rPr>
          <w:lang w:val="en-US"/>
        </w:rPr>
      </w:pPr>
      <w:r>
        <w:rPr>
          <w:rStyle w:val="FootnoteReference"/>
        </w:rPr>
        <w:footnoteRef/>
      </w:r>
      <w:r>
        <w:t xml:space="preserve"> At the 94</w:t>
      </w:r>
      <w:r w:rsidRPr="00AB348A">
        <w:rPr>
          <w:vertAlign w:val="superscript"/>
        </w:rPr>
        <w:t>th</w:t>
      </w:r>
      <w:r>
        <w:t xml:space="preserve"> meeting, in the context of the project to c</w:t>
      </w:r>
      <w:r w:rsidRPr="00857877">
        <w:t>ontrol and phase-out of HFC-23 emissions in production of HCFC</w:t>
      </w:r>
      <w:r>
        <w:noBreakHyphen/>
      </w:r>
      <w:r w:rsidRPr="00857877">
        <w:t xml:space="preserve">22 at </w:t>
      </w:r>
      <w:proofErr w:type="spellStart"/>
      <w:r w:rsidRPr="00857877">
        <w:t>Quimobásicos</w:t>
      </w:r>
      <w:proofErr w:type="spellEnd"/>
      <w:r>
        <w:t>, UNIDO explained that process variations</w:t>
      </w:r>
      <w:r w:rsidRPr="0072539F">
        <w:t xml:space="preserve"> </w:t>
      </w:r>
      <w:r>
        <w:t>we</w:t>
      </w:r>
      <w:r w:rsidRPr="0072539F">
        <w:t>re an inevitable aspect of chemical manufacturing, and m</w:t>
      </w:r>
      <w:r>
        <w:t>ight</w:t>
      </w:r>
      <w:r w:rsidRPr="0072539F">
        <w:t xml:space="preserve"> include changes in raw material quality, adjustments in production rates to meet demand, small variations in process conditions such as temperature and pressure, and the lifespan and conditioning of the catalyst</w:t>
      </w:r>
      <w:r>
        <w:t xml:space="preserve"> (</w:t>
      </w:r>
      <w:r w:rsidRPr="000A5F9B">
        <w:t>UNEP/OzL.Pro/ExCom/94/44</w:t>
      </w:r>
      <w:r>
        <w:t>).</w:t>
      </w:r>
    </w:p>
  </w:footnote>
  <w:footnote w:id="15">
    <w:p w14:paraId="45B3E924" w14:textId="77777777" w:rsidR="00893FAE" w:rsidRPr="008D37DD" w:rsidRDefault="00893FAE" w:rsidP="00893FAE">
      <w:pPr>
        <w:pStyle w:val="FootnoteText"/>
        <w:rPr>
          <w:lang w:val="en-US"/>
        </w:rPr>
      </w:pPr>
      <w:r>
        <w:rPr>
          <w:rStyle w:val="FootnoteReference"/>
        </w:rPr>
        <w:footnoteRef/>
      </w:r>
      <w:r>
        <w:t xml:space="preserve"> </w:t>
      </w:r>
      <w:r w:rsidRPr="008D37DD">
        <w:t>Annex II of document UNEP/OzL.Pro/ExCom/87/53</w:t>
      </w:r>
      <w:r>
        <w:t>.</w:t>
      </w:r>
    </w:p>
  </w:footnote>
  <w:footnote w:id="16">
    <w:p w14:paraId="2203DED3" w14:textId="77777777" w:rsidR="00893FAE" w:rsidRPr="003E0830" w:rsidRDefault="00893FAE" w:rsidP="00893FAE">
      <w:pPr>
        <w:pStyle w:val="Default"/>
        <w:jc w:val="both"/>
      </w:pPr>
      <w:r w:rsidRPr="00FF5AA1">
        <w:rPr>
          <w:rStyle w:val="FootnoteReference"/>
          <w:sz w:val="20"/>
          <w:szCs w:val="20"/>
        </w:rPr>
        <w:footnoteRef/>
      </w:r>
      <w:r w:rsidRPr="00FF5AA1">
        <w:rPr>
          <w:sz w:val="20"/>
          <w:szCs w:val="20"/>
        </w:rPr>
        <w:t xml:space="preserve"> To apply a reduction of US $175,000, plus agency support costs of US $12,250, for UNIDO, in line with Appendix</w:t>
      </w:r>
      <w:r>
        <w:rPr>
          <w:sz w:val="20"/>
          <w:szCs w:val="20"/>
        </w:rPr>
        <w:t> </w:t>
      </w:r>
      <w:r w:rsidRPr="00FF5AA1">
        <w:rPr>
          <w:sz w:val="20"/>
          <w:szCs w:val="20"/>
        </w:rPr>
        <w:t>7</w:t>
      </w:r>
      <w:r>
        <w:rPr>
          <w:sz w:val="20"/>
          <w:szCs w:val="20"/>
        </w:rPr>
        <w:noBreakHyphen/>
      </w:r>
      <w:r w:rsidRPr="00FF5AA1">
        <w:rPr>
          <w:sz w:val="20"/>
          <w:szCs w:val="20"/>
        </w:rPr>
        <w:t>A of the updated Agreement between the Government of Argentina and the Executive Committee for stage</w:t>
      </w:r>
      <w:r>
        <w:rPr>
          <w:sz w:val="20"/>
          <w:szCs w:val="20"/>
        </w:rPr>
        <w:t> </w:t>
      </w:r>
      <w:r w:rsidRPr="00FF5AA1">
        <w:rPr>
          <w:sz w:val="20"/>
          <w:szCs w:val="20"/>
        </w:rPr>
        <w:t xml:space="preserve">II of the HPMP, as follows: </w:t>
      </w:r>
      <w:r>
        <w:rPr>
          <w:sz w:val="20"/>
          <w:szCs w:val="20"/>
        </w:rPr>
        <w:t xml:space="preserve">[…] </w:t>
      </w:r>
      <w:r w:rsidRPr="00FF5AA1">
        <w:rPr>
          <w:sz w:val="20"/>
          <w:szCs w:val="20"/>
        </w:rPr>
        <w:t xml:space="preserve">(iii) To the second tranche of the Agreement between the Government of </w:t>
      </w:r>
      <w:r>
        <w:rPr>
          <w:sz w:val="20"/>
          <w:szCs w:val="20"/>
        </w:rPr>
        <w:t>A</w:t>
      </w:r>
      <w:r w:rsidRPr="00FF5AA1">
        <w:rPr>
          <w:sz w:val="20"/>
          <w:szCs w:val="20"/>
        </w:rPr>
        <w:t>rgentina and the Executive Committee for the control of emissions of HFC-23 generated in the production of HCFC</w:t>
      </w:r>
      <w:r>
        <w:rPr>
          <w:sz w:val="20"/>
          <w:szCs w:val="20"/>
        </w:rPr>
        <w:noBreakHyphen/>
      </w:r>
      <w:r w:rsidRPr="00FF5AA1">
        <w:rPr>
          <w:sz w:val="20"/>
          <w:szCs w:val="20"/>
        </w:rPr>
        <w:t xml:space="preserve">22 at </w:t>
      </w:r>
      <w:r>
        <w:rPr>
          <w:sz w:val="20"/>
          <w:szCs w:val="20"/>
        </w:rPr>
        <w:t>FIASA</w:t>
      </w:r>
      <w:r w:rsidRPr="00FF5AA1">
        <w:rPr>
          <w:sz w:val="20"/>
          <w:szCs w:val="20"/>
        </w:rPr>
        <w:t>, in the amount of US $100,000, plus agency support costs of US $7,000, for UNIDO</w:t>
      </w:r>
      <w:r>
        <w:rPr>
          <w:sz w:val="20"/>
          <w:szCs w:val="20"/>
        </w:rPr>
        <w:t>.</w:t>
      </w:r>
    </w:p>
  </w:footnote>
  <w:footnote w:id="17">
    <w:p w14:paraId="098808D7" w14:textId="77777777" w:rsidR="00893FAE" w:rsidRPr="000F3187" w:rsidRDefault="00893FAE" w:rsidP="00893FAE">
      <w:pPr>
        <w:pStyle w:val="FootnoteText"/>
        <w:rPr>
          <w:lang w:val="en-US"/>
        </w:rPr>
      </w:pPr>
      <w:r w:rsidRPr="003E0830">
        <w:rPr>
          <w:rStyle w:val="FootnoteReference"/>
        </w:rPr>
        <w:footnoteRef/>
      </w:r>
      <w:r w:rsidRPr="003E0830">
        <w:t xml:space="preserve"> (a) The request is prior to the date of completion of the Agreement;</w:t>
      </w:r>
      <w:r w:rsidRPr="00FF5AA1">
        <w:t xml:space="preserve"> (b) </w:t>
      </w:r>
      <w:r>
        <w:t>T</w:t>
      </w:r>
      <w:r w:rsidRPr="003E0830">
        <w:t>he</w:t>
      </w:r>
      <w:r>
        <w:t xml:space="preserve"> by</w:t>
      </w:r>
      <w:r>
        <w:noBreakHyphen/>
        <w:t>product generation rate</w:t>
      </w:r>
      <w:r w:rsidRPr="008E4CBA">
        <w:t xml:space="preserve"> in that year is less than or equal to 3.24 per cent; and</w:t>
      </w:r>
      <w:r>
        <w:t xml:space="preserve"> (c) T</w:t>
      </w:r>
      <w:r w:rsidRPr="008E4CBA">
        <w:t xml:space="preserve">he total quantity of HFC-23 by-product for which funding is requested for destruction </w:t>
      </w:r>
      <w:r>
        <w:t>during the project is</w:t>
      </w:r>
      <w:r w:rsidRPr="008E4CBA">
        <w:t xml:space="preserve"> equal to or less than 360,378 kg</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780C5" w14:textId="30EB7EBA" w:rsidR="00725314" w:rsidRPr="0033525D" w:rsidRDefault="00893FAE">
    <w:r>
      <w:fldChar w:fldCharType="begin"/>
    </w:r>
    <w:r>
      <w:instrText xml:space="preserve"> DOCPROPERTY "Document number"  \* MERGEFORMAT </w:instrText>
    </w:r>
    <w:r>
      <w:fldChar w:fldCharType="separate"/>
    </w:r>
    <w:r w:rsidR="004B6B0D">
      <w:t>UNEP/</w:t>
    </w:r>
    <w:proofErr w:type="spellStart"/>
    <w:r w:rsidR="004B6B0D">
      <w:t>OzL.Pro</w:t>
    </w:r>
    <w:proofErr w:type="spellEnd"/>
    <w:r w:rsidR="004B6B0D">
      <w:t>/ExCom/97/36</w:t>
    </w:r>
    <w:r>
      <w:fldChar w:fldCharType="end"/>
    </w:r>
  </w:p>
  <w:p w14:paraId="2AD3E2B4" w14:textId="77777777" w:rsidR="00725314" w:rsidRPr="0033525D" w:rsidRDefault="00725314"/>
  <w:p w14:paraId="1DACE4C4" w14:textId="77777777" w:rsidR="00725314" w:rsidRPr="0033525D" w:rsidRDefault="007253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A18E" w14:textId="48A06F77" w:rsidR="00725314" w:rsidRPr="0033525D" w:rsidRDefault="00725314">
    <w:pPr>
      <w:jc w:val="right"/>
    </w:pPr>
    <w:r>
      <w:fldChar w:fldCharType="begin"/>
    </w:r>
    <w:r>
      <w:instrText xml:space="preserve"> DOCPROPERTY "Document number"  \* MERGEFORMAT </w:instrText>
    </w:r>
    <w:r>
      <w:fldChar w:fldCharType="separate"/>
    </w:r>
    <w:r w:rsidR="004B6B0D">
      <w:t>UNEP/</w:t>
    </w:r>
    <w:proofErr w:type="spellStart"/>
    <w:r w:rsidR="004B6B0D">
      <w:t>OzL.Pro</w:t>
    </w:r>
    <w:proofErr w:type="spellEnd"/>
    <w:r w:rsidR="004B6B0D">
      <w:t>/ExCom/97/36</w:t>
    </w:r>
    <w:r>
      <w:fldChar w:fldCharType="end"/>
    </w:r>
  </w:p>
  <w:p w14:paraId="5AD58ED7" w14:textId="77777777" w:rsidR="00725314" w:rsidRPr="0033525D" w:rsidRDefault="00725314" w:rsidP="008A0CA7">
    <w:pPr>
      <w:jc w:val="right"/>
    </w:pPr>
  </w:p>
  <w:p w14:paraId="4DD5A82B" w14:textId="77777777" w:rsidR="00725314" w:rsidRPr="0033525D" w:rsidRDefault="00725314"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EA7A" w14:textId="4EAB8098" w:rsidR="00F45E05" w:rsidRPr="0033525D" w:rsidRDefault="00F45E05" w:rsidP="00F45E05">
    <w:pPr>
      <w:jc w:val="right"/>
    </w:pPr>
    <w:r>
      <w:fldChar w:fldCharType="begin"/>
    </w:r>
    <w:r>
      <w:instrText xml:space="preserve"> DOCPROPERTY "Document number"  \* MERGEFORMAT </w:instrText>
    </w:r>
    <w:r>
      <w:fldChar w:fldCharType="separate"/>
    </w:r>
    <w:r w:rsidR="004B6B0D">
      <w:t>UNEP/</w:t>
    </w:r>
    <w:proofErr w:type="spellStart"/>
    <w:r w:rsidR="004B6B0D">
      <w:t>OzL.Pro</w:t>
    </w:r>
    <w:proofErr w:type="spellEnd"/>
    <w:r w:rsidR="004B6B0D">
      <w:t>/ExCom/97/36</w:t>
    </w:r>
    <w:r>
      <w:fldChar w:fldCharType="end"/>
    </w:r>
  </w:p>
  <w:p w14:paraId="2FAF1DA4" w14:textId="4385CC9D" w:rsidR="00F45E05" w:rsidRDefault="00F45E05" w:rsidP="00F45E05">
    <w:pPr>
      <w:jc w:val="right"/>
    </w:pPr>
  </w:p>
  <w:p w14:paraId="6C10F5D1" w14:textId="77777777" w:rsidR="00F45E05" w:rsidRPr="0033525D" w:rsidRDefault="00F45E05" w:rsidP="00F45E05">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57CC" w14:textId="254A1463" w:rsidR="00F45E05" w:rsidRPr="0033525D" w:rsidRDefault="00F45E05" w:rsidP="00F45E05">
    <w:pPr>
      <w:jc w:val="left"/>
    </w:pPr>
    <w:r>
      <w:fldChar w:fldCharType="begin"/>
    </w:r>
    <w:r>
      <w:instrText xml:space="preserve"> DOCPROPERTY "Document number"  \* MERGEFORMAT </w:instrText>
    </w:r>
    <w:r>
      <w:fldChar w:fldCharType="separate"/>
    </w:r>
    <w:r w:rsidR="004B6B0D">
      <w:t>UNEP/</w:t>
    </w:r>
    <w:proofErr w:type="spellStart"/>
    <w:r w:rsidR="004B6B0D">
      <w:t>OzL.Pro</w:t>
    </w:r>
    <w:proofErr w:type="spellEnd"/>
    <w:r w:rsidR="004B6B0D">
      <w:t>/ExCom/97/36</w:t>
    </w:r>
    <w:r>
      <w:fldChar w:fldCharType="end"/>
    </w:r>
  </w:p>
  <w:p w14:paraId="69B3C50D" w14:textId="77777777" w:rsidR="00F45E05" w:rsidRDefault="00F45E05" w:rsidP="00F45E05">
    <w:pPr>
      <w:pStyle w:val="Header"/>
      <w:jc w:val="left"/>
    </w:pPr>
  </w:p>
  <w:p w14:paraId="3C741F31" w14:textId="77777777" w:rsidR="00E1718A" w:rsidRPr="0033525D" w:rsidRDefault="00E1718A" w:rsidP="00F45E05">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70975A"/>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B181AEB"/>
    <w:multiLevelType w:val="hybridMultilevel"/>
    <w:tmpl w:val="3626A37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3F635A"/>
    <w:multiLevelType w:val="multilevel"/>
    <w:tmpl w:val="E6B67E3C"/>
    <w:styleLink w:val="Tabletitle"/>
    <w:lvl w:ilvl="0">
      <w:start w:val="1"/>
      <w:numFmt w:val="decimal"/>
      <w:pStyle w:val="TableofFigures"/>
      <w:lvlText w:val="Table %1."/>
      <w:lvlJc w:val="left"/>
      <w:pPr>
        <w:tabs>
          <w:tab w:val="num" w:pos="3715"/>
        </w:tabs>
        <w:ind w:left="3715" w:hanging="737"/>
      </w:pPr>
      <w:rPr>
        <w:rFonts w:ascii="Times New Roman Bold" w:hAnsi="Times New Roman Bold" w:hint="default"/>
        <w:b/>
        <w:bCs/>
        <w:i w:val="0"/>
        <w:iCs w:val="0"/>
        <w:caps w:val="0"/>
        <w:smallCaps/>
        <w:strike w:val="0"/>
        <w:dstrike w:val="0"/>
        <w:vanish w:val="0"/>
        <w:sz w:val="24"/>
        <w:szCs w:val="24"/>
        <w:u w:val="none"/>
        <w:vertAlign w:val="baseline"/>
        <w14:numSpacing w14:val="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92E63AC"/>
    <w:multiLevelType w:val="hybridMultilevel"/>
    <w:tmpl w:val="38708DA2"/>
    <w:lvl w:ilvl="0" w:tplc="5C1AB7E4">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8074DA"/>
    <w:multiLevelType w:val="hybridMultilevel"/>
    <w:tmpl w:val="1CEC02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AA77A30"/>
    <w:multiLevelType w:val="multilevel"/>
    <w:tmpl w:val="E6B67E3C"/>
    <w:numStyleLink w:val="Tabletitle"/>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7DB5189"/>
    <w:multiLevelType w:val="hybridMultilevel"/>
    <w:tmpl w:val="3258DF1E"/>
    <w:lvl w:ilvl="0" w:tplc="6122C85E">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9"/>
  </w:num>
  <w:num w:numId="18" w16cid:durableId="559828470">
    <w:abstractNumId w:val="20"/>
  </w:num>
  <w:num w:numId="19" w16cid:durableId="1488010068">
    <w:abstractNumId w:val="25"/>
  </w:num>
  <w:num w:numId="20" w16cid:durableId="444007775">
    <w:abstractNumId w:val="14"/>
  </w:num>
  <w:num w:numId="21" w16cid:durableId="2081637436">
    <w:abstractNumId w:val="23"/>
  </w:num>
  <w:num w:numId="22" w16cid:durableId="1708261730">
    <w:abstractNumId w:val="18"/>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1523788376">
    <w:abstractNumId w:val="15"/>
  </w:num>
  <w:num w:numId="43" w16cid:durableId="1340427296">
    <w:abstractNumId w:val="22"/>
    <w:lvlOverride w:ilvl="0">
      <w:lvl w:ilvl="0">
        <w:start w:val="1"/>
        <w:numFmt w:val="decimal"/>
        <w:pStyle w:val="TableofFigures"/>
        <w:lvlText w:val="Table %1."/>
        <w:lvlJc w:val="left"/>
        <w:pPr>
          <w:tabs>
            <w:tab w:val="num" w:pos="737"/>
          </w:tabs>
          <w:ind w:left="737" w:hanging="737"/>
        </w:pPr>
        <w:rPr>
          <w:rFonts w:ascii="Times New Roman Bold" w:hAnsi="Times New Roman Bold" w:hint="default"/>
          <w:b/>
          <w:bCs/>
          <w:i w:val="0"/>
          <w:iCs w:val="0"/>
          <w:caps w:val="0"/>
          <w:smallCaps/>
          <w:strike w:val="0"/>
          <w:dstrike w:val="0"/>
          <w:vanish w:val="0"/>
          <w:color w:val="auto"/>
          <w:sz w:val="24"/>
          <w:szCs w:val="24"/>
          <w:u w:val="none"/>
          <w:vertAlign w:val="baseline"/>
          <w14:numSpacing w14:val="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4" w16cid:durableId="1791509857">
    <w:abstractNumId w:val="17"/>
  </w:num>
  <w:num w:numId="45" w16cid:durableId="1075860864">
    <w:abstractNumId w:val="1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73374318">
    <w:abstractNumId w:val="1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82741253">
    <w:abstractNumId w:val="21"/>
  </w:num>
  <w:num w:numId="48" w16cid:durableId="732195010">
    <w:abstractNumId w:val="24"/>
  </w:num>
  <w:num w:numId="49" w16cid:durableId="777681776">
    <w:abstractNumId w:val="11"/>
  </w:num>
  <w:num w:numId="50" w16cid:durableId="109367059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23CF"/>
    <w:rsid w:val="00003926"/>
    <w:rsid w:val="0000434E"/>
    <w:rsid w:val="00004627"/>
    <w:rsid w:val="0000767F"/>
    <w:rsid w:val="000076C8"/>
    <w:rsid w:val="00011442"/>
    <w:rsid w:val="00011647"/>
    <w:rsid w:val="000127FE"/>
    <w:rsid w:val="000140EE"/>
    <w:rsid w:val="00014116"/>
    <w:rsid w:val="00015A82"/>
    <w:rsid w:val="0001622E"/>
    <w:rsid w:val="00016E0F"/>
    <w:rsid w:val="000211A9"/>
    <w:rsid w:val="00021238"/>
    <w:rsid w:val="00021281"/>
    <w:rsid w:val="0002197A"/>
    <w:rsid w:val="00022071"/>
    <w:rsid w:val="00022B68"/>
    <w:rsid w:val="00022F94"/>
    <w:rsid w:val="00023066"/>
    <w:rsid w:val="00026338"/>
    <w:rsid w:val="00027AAC"/>
    <w:rsid w:val="00027BC2"/>
    <w:rsid w:val="00031260"/>
    <w:rsid w:val="000319BF"/>
    <w:rsid w:val="0003249D"/>
    <w:rsid w:val="000332B9"/>
    <w:rsid w:val="0003519C"/>
    <w:rsid w:val="000351D8"/>
    <w:rsid w:val="00035533"/>
    <w:rsid w:val="00035549"/>
    <w:rsid w:val="00035B71"/>
    <w:rsid w:val="0003681A"/>
    <w:rsid w:val="00036BB9"/>
    <w:rsid w:val="0003723A"/>
    <w:rsid w:val="000372B7"/>
    <w:rsid w:val="00037C0B"/>
    <w:rsid w:val="00040655"/>
    <w:rsid w:val="00040DA5"/>
    <w:rsid w:val="00043AEE"/>
    <w:rsid w:val="000447E8"/>
    <w:rsid w:val="00047347"/>
    <w:rsid w:val="00050F6E"/>
    <w:rsid w:val="0005318D"/>
    <w:rsid w:val="000534EC"/>
    <w:rsid w:val="00055C32"/>
    <w:rsid w:val="00057150"/>
    <w:rsid w:val="00061EC2"/>
    <w:rsid w:val="00062E86"/>
    <w:rsid w:val="00062FEB"/>
    <w:rsid w:val="0006300F"/>
    <w:rsid w:val="000633D6"/>
    <w:rsid w:val="00064B69"/>
    <w:rsid w:val="000666E6"/>
    <w:rsid w:val="00066CE8"/>
    <w:rsid w:val="0006795F"/>
    <w:rsid w:val="00070F38"/>
    <w:rsid w:val="000731F8"/>
    <w:rsid w:val="00077A3A"/>
    <w:rsid w:val="00080ED0"/>
    <w:rsid w:val="000835D5"/>
    <w:rsid w:val="00083C2E"/>
    <w:rsid w:val="00083D45"/>
    <w:rsid w:val="00084081"/>
    <w:rsid w:val="00085597"/>
    <w:rsid w:val="00085B8F"/>
    <w:rsid w:val="00087FB7"/>
    <w:rsid w:val="00090481"/>
    <w:rsid w:val="000929D4"/>
    <w:rsid w:val="00094BD1"/>
    <w:rsid w:val="00095654"/>
    <w:rsid w:val="00097D0E"/>
    <w:rsid w:val="000A1047"/>
    <w:rsid w:val="000A2450"/>
    <w:rsid w:val="000A297D"/>
    <w:rsid w:val="000A3826"/>
    <w:rsid w:val="000A616A"/>
    <w:rsid w:val="000A6309"/>
    <w:rsid w:val="000A6B74"/>
    <w:rsid w:val="000A6C26"/>
    <w:rsid w:val="000B0A05"/>
    <w:rsid w:val="000B36C8"/>
    <w:rsid w:val="000B3925"/>
    <w:rsid w:val="000B7B96"/>
    <w:rsid w:val="000B7DFB"/>
    <w:rsid w:val="000C0CD3"/>
    <w:rsid w:val="000C17EE"/>
    <w:rsid w:val="000C1F75"/>
    <w:rsid w:val="000C2533"/>
    <w:rsid w:val="000C547B"/>
    <w:rsid w:val="000C6A0E"/>
    <w:rsid w:val="000C7D8D"/>
    <w:rsid w:val="000D08B9"/>
    <w:rsid w:val="000D2786"/>
    <w:rsid w:val="000D2E5F"/>
    <w:rsid w:val="000D52A4"/>
    <w:rsid w:val="000D5E93"/>
    <w:rsid w:val="000E07BC"/>
    <w:rsid w:val="000E2BE3"/>
    <w:rsid w:val="000E2E21"/>
    <w:rsid w:val="000E31BB"/>
    <w:rsid w:val="000E5E44"/>
    <w:rsid w:val="000E7E4A"/>
    <w:rsid w:val="000F16B9"/>
    <w:rsid w:val="000F1CD4"/>
    <w:rsid w:val="000F28D3"/>
    <w:rsid w:val="000F367F"/>
    <w:rsid w:val="000F3C51"/>
    <w:rsid w:val="000F4103"/>
    <w:rsid w:val="000F4896"/>
    <w:rsid w:val="000F70A7"/>
    <w:rsid w:val="00100451"/>
    <w:rsid w:val="001014DB"/>
    <w:rsid w:val="001023E4"/>
    <w:rsid w:val="00102575"/>
    <w:rsid w:val="001040F4"/>
    <w:rsid w:val="001040FE"/>
    <w:rsid w:val="00104A04"/>
    <w:rsid w:val="0010742D"/>
    <w:rsid w:val="00113848"/>
    <w:rsid w:val="00113CCA"/>
    <w:rsid w:val="0011648A"/>
    <w:rsid w:val="001164D9"/>
    <w:rsid w:val="001167DA"/>
    <w:rsid w:val="00116A81"/>
    <w:rsid w:val="00116D00"/>
    <w:rsid w:val="00122F25"/>
    <w:rsid w:val="00123B74"/>
    <w:rsid w:val="00124499"/>
    <w:rsid w:val="00126858"/>
    <w:rsid w:val="00127C86"/>
    <w:rsid w:val="00130929"/>
    <w:rsid w:val="00135980"/>
    <w:rsid w:val="00135B33"/>
    <w:rsid w:val="0013786F"/>
    <w:rsid w:val="0014167F"/>
    <w:rsid w:val="00143147"/>
    <w:rsid w:val="001445E1"/>
    <w:rsid w:val="00144632"/>
    <w:rsid w:val="0014764D"/>
    <w:rsid w:val="001476F4"/>
    <w:rsid w:val="00147DC9"/>
    <w:rsid w:val="00152081"/>
    <w:rsid w:val="0015257A"/>
    <w:rsid w:val="0015314A"/>
    <w:rsid w:val="001539F3"/>
    <w:rsid w:val="00154152"/>
    <w:rsid w:val="0015444A"/>
    <w:rsid w:val="001549CA"/>
    <w:rsid w:val="00154B57"/>
    <w:rsid w:val="00154F82"/>
    <w:rsid w:val="00155AEC"/>
    <w:rsid w:val="001570C8"/>
    <w:rsid w:val="00157318"/>
    <w:rsid w:val="00157408"/>
    <w:rsid w:val="00161B9F"/>
    <w:rsid w:val="00161FF8"/>
    <w:rsid w:val="00162DB2"/>
    <w:rsid w:val="00164719"/>
    <w:rsid w:val="00165F55"/>
    <w:rsid w:val="00165FBE"/>
    <w:rsid w:val="0016601B"/>
    <w:rsid w:val="00166FC4"/>
    <w:rsid w:val="001677AC"/>
    <w:rsid w:val="001710B3"/>
    <w:rsid w:val="00172818"/>
    <w:rsid w:val="00175A34"/>
    <w:rsid w:val="00176B46"/>
    <w:rsid w:val="0017744A"/>
    <w:rsid w:val="001804EA"/>
    <w:rsid w:val="00180615"/>
    <w:rsid w:val="0018115F"/>
    <w:rsid w:val="00186682"/>
    <w:rsid w:val="001874AC"/>
    <w:rsid w:val="00190A61"/>
    <w:rsid w:val="00194EE7"/>
    <w:rsid w:val="00194EED"/>
    <w:rsid w:val="00196904"/>
    <w:rsid w:val="00197179"/>
    <w:rsid w:val="001A05C3"/>
    <w:rsid w:val="001A149A"/>
    <w:rsid w:val="001A2215"/>
    <w:rsid w:val="001A25EE"/>
    <w:rsid w:val="001A3342"/>
    <w:rsid w:val="001A3E3D"/>
    <w:rsid w:val="001A7049"/>
    <w:rsid w:val="001B14DC"/>
    <w:rsid w:val="001B15D3"/>
    <w:rsid w:val="001B1E40"/>
    <w:rsid w:val="001B2A51"/>
    <w:rsid w:val="001B459B"/>
    <w:rsid w:val="001B4C04"/>
    <w:rsid w:val="001B5BF8"/>
    <w:rsid w:val="001B7F75"/>
    <w:rsid w:val="001C25EF"/>
    <w:rsid w:val="001C4416"/>
    <w:rsid w:val="001C6F3A"/>
    <w:rsid w:val="001C764E"/>
    <w:rsid w:val="001D1C20"/>
    <w:rsid w:val="001D23C1"/>
    <w:rsid w:val="001D4D1F"/>
    <w:rsid w:val="001E0544"/>
    <w:rsid w:val="001E1052"/>
    <w:rsid w:val="001E21B1"/>
    <w:rsid w:val="001E2F93"/>
    <w:rsid w:val="001E31F4"/>
    <w:rsid w:val="001E32C1"/>
    <w:rsid w:val="001E4554"/>
    <w:rsid w:val="001E5FC0"/>
    <w:rsid w:val="001E61E5"/>
    <w:rsid w:val="001E64D7"/>
    <w:rsid w:val="001F00D4"/>
    <w:rsid w:val="001F2159"/>
    <w:rsid w:val="001F2CC3"/>
    <w:rsid w:val="001F4B2F"/>
    <w:rsid w:val="001F4F65"/>
    <w:rsid w:val="001F53FD"/>
    <w:rsid w:val="001F6DA9"/>
    <w:rsid w:val="001F78D9"/>
    <w:rsid w:val="001F7B0F"/>
    <w:rsid w:val="0020130B"/>
    <w:rsid w:val="002034D9"/>
    <w:rsid w:val="002047C5"/>
    <w:rsid w:val="002052D2"/>
    <w:rsid w:val="00206ADB"/>
    <w:rsid w:val="00206B0A"/>
    <w:rsid w:val="00207E03"/>
    <w:rsid w:val="00210B48"/>
    <w:rsid w:val="00210B8B"/>
    <w:rsid w:val="00211E0E"/>
    <w:rsid w:val="002126B4"/>
    <w:rsid w:val="0021408E"/>
    <w:rsid w:val="00214863"/>
    <w:rsid w:val="00214AFF"/>
    <w:rsid w:val="002156B4"/>
    <w:rsid w:val="002229C4"/>
    <w:rsid w:val="00224FCD"/>
    <w:rsid w:val="0022502D"/>
    <w:rsid w:val="002301B7"/>
    <w:rsid w:val="00232A8F"/>
    <w:rsid w:val="0023340B"/>
    <w:rsid w:val="00233B63"/>
    <w:rsid w:val="00234966"/>
    <w:rsid w:val="00234E04"/>
    <w:rsid w:val="00236D74"/>
    <w:rsid w:val="002404DA"/>
    <w:rsid w:val="00240999"/>
    <w:rsid w:val="0024167E"/>
    <w:rsid w:val="002430A3"/>
    <w:rsid w:val="00245D95"/>
    <w:rsid w:val="00253222"/>
    <w:rsid w:val="0025385B"/>
    <w:rsid w:val="00255745"/>
    <w:rsid w:val="002557B5"/>
    <w:rsid w:val="00256CAF"/>
    <w:rsid w:val="00260A76"/>
    <w:rsid w:val="00260AF0"/>
    <w:rsid w:val="002614FE"/>
    <w:rsid w:val="00261876"/>
    <w:rsid w:val="00261C13"/>
    <w:rsid w:val="00261C34"/>
    <w:rsid w:val="00262847"/>
    <w:rsid w:val="00262E48"/>
    <w:rsid w:val="00265596"/>
    <w:rsid w:val="00270084"/>
    <w:rsid w:val="00270937"/>
    <w:rsid w:val="00272559"/>
    <w:rsid w:val="00276F8F"/>
    <w:rsid w:val="00277190"/>
    <w:rsid w:val="002772F8"/>
    <w:rsid w:val="00280F9E"/>
    <w:rsid w:val="00281BB2"/>
    <w:rsid w:val="00281C64"/>
    <w:rsid w:val="00283A7C"/>
    <w:rsid w:val="00284C01"/>
    <w:rsid w:val="0028670C"/>
    <w:rsid w:val="00286A6E"/>
    <w:rsid w:val="00294709"/>
    <w:rsid w:val="00294933"/>
    <w:rsid w:val="00294CEA"/>
    <w:rsid w:val="00294FBD"/>
    <w:rsid w:val="00295AFE"/>
    <w:rsid w:val="00296847"/>
    <w:rsid w:val="00296F01"/>
    <w:rsid w:val="002A03C3"/>
    <w:rsid w:val="002A073B"/>
    <w:rsid w:val="002A3963"/>
    <w:rsid w:val="002A3C2D"/>
    <w:rsid w:val="002A49DA"/>
    <w:rsid w:val="002A5C8A"/>
    <w:rsid w:val="002A60BF"/>
    <w:rsid w:val="002A6D12"/>
    <w:rsid w:val="002A7B18"/>
    <w:rsid w:val="002B1F7B"/>
    <w:rsid w:val="002B254E"/>
    <w:rsid w:val="002B418B"/>
    <w:rsid w:val="002B46A1"/>
    <w:rsid w:val="002B4CE8"/>
    <w:rsid w:val="002B626B"/>
    <w:rsid w:val="002B72E9"/>
    <w:rsid w:val="002C0E21"/>
    <w:rsid w:val="002C1B61"/>
    <w:rsid w:val="002C2792"/>
    <w:rsid w:val="002C32FC"/>
    <w:rsid w:val="002C48CD"/>
    <w:rsid w:val="002C75CE"/>
    <w:rsid w:val="002C7998"/>
    <w:rsid w:val="002D1EF5"/>
    <w:rsid w:val="002D3960"/>
    <w:rsid w:val="002D5EB3"/>
    <w:rsid w:val="002D5ED5"/>
    <w:rsid w:val="002D5F09"/>
    <w:rsid w:val="002D723B"/>
    <w:rsid w:val="002D7A4B"/>
    <w:rsid w:val="002E1A61"/>
    <w:rsid w:val="002E1C9E"/>
    <w:rsid w:val="002E38C6"/>
    <w:rsid w:val="002E572A"/>
    <w:rsid w:val="002E5EEC"/>
    <w:rsid w:val="002E71F7"/>
    <w:rsid w:val="002F1D93"/>
    <w:rsid w:val="002F1E53"/>
    <w:rsid w:val="002F2CAA"/>
    <w:rsid w:val="002F3CB8"/>
    <w:rsid w:val="002F5FA4"/>
    <w:rsid w:val="0030052C"/>
    <w:rsid w:val="00300772"/>
    <w:rsid w:val="00300FAB"/>
    <w:rsid w:val="00303E00"/>
    <w:rsid w:val="003047AA"/>
    <w:rsid w:val="00305006"/>
    <w:rsid w:val="003063A8"/>
    <w:rsid w:val="003070BB"/>
    <w:rsid w:val="00307A28"/>
    <w:rsid w:val="0031023B"/>
    <w:rsid w:val="00310CB4"/>
    <w:rsid w:val="00311E25"/>
    <w:rsid w:val="00313D13"/>
    <w:rsid w:val="00315AB2"/>
    <w:rsid w:val="00315EA4"/>
    <w:rsid w:val="00316947"/>
    <w:rsid w:val="00317350"/>
    <w:rsid w:val="00320B63"/>
    <w:rsid w:val="00322939"/>
    <w:rsid w:val="00323081"/>
    <w:rsid w:val="00325CED"/>
    <w:rsid w:val="003306E1"/>
    <w:rsid w:val="00331436"/>
    <w:rsid w:val="00331D2D"/>
    <w:rsid w:val="003320E4"/>
    <w:rsid w:val="0033525D"/>
    <w:rsid w:val="00336436"/>
    <w:rsid w:val="00336989"/>
    <w:rsid w:val="00337063"/>
    <w:rsid w:val="00337FA7"/>
    <w:rsid w:val="0034061C"/>
    <w:rsid w:val="00340C40"/>
    <w:rsid w:val="003414F3"/>
    <w:rsid w:val="00341B14"/>
    <w:rsid w:val="00345028"/>
    <w:rsid w:val="00345BAD"/>
    <w:rsid w:val="003460BC"/>
    <w:rsid w:val="00346453"/>
    <w:rsid w:val="00346471"/>
    <w:rsid w:val="00346624"/>
    <w:rsid w:val="003501A5"/>
    <w:rsid w:val="0035232A"/>
    <w:rsid w:val="003549A9"/>
    <w:rsid w:val="0035613E"/>
    <w:rsid w:val="0035744D"/>
    <w:rsid w:val="00360154"/>
    <w:rsid w:val="00360E9D"/>
    <w:rsid w:val="003634AE"/>
    <w:rsid w:val="00363D36"/>
    <w:rsid w:val="00363EE9"/>
    <w:rsid w:val="0036762A"/>
    <w:rsid w:val="00371252"/>
    <w:rsid w:val="0037402F"/>
    <w:rsid w:val="00374D3D"/>
    <w:rsid w:val="00375A33"/>
    <w:rsid w:val="00376128"/>
    <w:rsid w:val="00377221"/>
    <w:rsid w:val="0037742E"/>
    <w:rsid w:val="00377D56"/>
    <w:rsid w:val="00380264"/>
    <w:rsid w:val="00380385"/>
    <w:rsid w:val="0038245A"/>
    <w:rsid w:val="003840E6"/>
    <w:rsid w:val="00385CFC"/>
    <w:rsid w:val="00387E42"/>
    <w:rsid w:val="00387F60"/>
    <w:rsid w:val="00392BBF"/>
    <w:rsid w:val="0039337A"/>
    <w:rsid w:val="00394078"/>
    <w:rsid w:val="00395E39"/>
    <w:rsid w:val="0039764E"/>
    <w:rsid w:val="00397872"/>
    <w:rsid w:val="003A255F"/>
    <w:rsid w:val="003A3189"/>
    <w:rsid w:val="003A3CA7"/>
    <w:rsid w:val="003A44FB"/>
    <w:rsid w:val="003A58FA"/>
    <w:rsid w:val="003A6C54"/>
    <w:rsid w:val="003A6CE7"/>
    <w:rsid w:val="003B23FE"/>
    <w:rsid w:val="003B33BD"/>
    <w:rsid w:val="003B569D"/>
    <w:rsid w:val="003B717D"/>
    <w:rsid w:val="003C0D0B"/>
    <w:rsid w:val="003C16A5"/>
    <w:rsid w:val="003C2AFA"/>
    <w:rsid w:val="003C3C0E"/>
    <w:rsid w:val="003C3CD3"/>
    <w:rsid w:val="003C5DA7"/>
    <w:rsid w:val="003C7054"/>
    <w:rsid w:val="003C7AE3"/>
    <w:rsid w:val="003C7DBB"/>
    <w:rsid w:val="003D0000"/>
    <w:rsid w:val="003D37C3"/>
    <w:rsid w:val="003D42A6"/>
    <w:rsid w:val="003D451F"/>
    <w:rsid w:val="003D4F21"/>
    <w:rsid w:val="003D4FAC"/>
    <w:rsid w:val="003D5F5C"/>
    <w:rsid w:val="003D610F"/>
    <w:rsid w:val="003E1885"/>
    <w:rsid w:val="003E5554"/>
    <w:rsid w:val="003E5BAD"/>
    <w:rsid w:val="003E68E4"/>
    <w:rsid w:val="003E7906"/>
    <w:rsid w:val="003F000F"/>
    <w:rsid w:val="003F2ADC"/>
    <w:rsid w:val="003F3C50"/>
    <w:rsid w:val="003F4341"/>
    <w:rsid w:val="003F64C7"/>
    <w:rsid w:val="003F6A9F"/>
    <w:rsid w:val="003F7CB0"/>
    <w:rsid w:val="004001AC"/>
    <w:rsid w:val="004013F6"/>
    <w:rsid w:val="00403546"/>
    <w:rsid w:val="00406131"/>
    <w:rsid w:val="00406202"/>
    <w:rsid w:val="00406A6A"/>
    <w:rsid w:val="00406B22"/>
    <w:rsid w:val="00407147"/>
    <w:rsid w:val="004078FA"/>
    <w:rsid w:val="00407DA4"/>
    <w:rsid w:val="0041082B"/>
    <w:rsid w:val="004126DC"/>
    <w:rsid w:val="00413472"/>
    <w:rsid w:val="00413985"/>
    <w:rsid w:val="00417C92"/>
    <w:rsid w:val="0042252F"/>
    <w:rsid w:val="00423721"/>
    <w:rsid w:val="0042499A"/>
    <w:rsid w:val="00424EE1"/>
    <w:rsid w:val="00425223"/>
    <w:rsid w:val="00430014"/>
    <w:rsid w:val="00430701"/>
    <w:rsid w:val="00430F08"/>
    <w:rsid w:val="00431E08"/>
    <w:rsid w:val="004328A7"/>
    <w:rsid w:val="00433F24"/>
    <w:rsid w:val="004345CC"/>
    <w:rsid w:val="00434C74"/>
    <w:rsid w:val="00435D7C"/>
    <w:rsid w:val="0044666A"/>
    <w:rsid w:val="00451808"/>
    <w:rsid w:val="00451F21"/>
    <w:rsid w:val="00451FC1"/>
    <w:rsid w:val="00456851"/>
    <w:rsid w:val="00456EB4"/>
    <w:rsid w:val="004573DC"/>
    <w:rsid w:val="00457827"/>
    <w:rsid w:val="004609A1"/>
    <w:rsid w:val="00460F66"/>
    <w:rsid w:val="00462660"/>
    <w:rsid w:val="00464EE5"/>
    <w:rsid w:val="00465299"/>
    <w:rsid w:val="004718F3"/>
    <w:rsid w:val="00474BD8"/>
    <w:rsid w:val="00475040"/>
    <w:rsid w:val="0047569A"/>
    <w:rsid w:val="004765DB"/>
    <w:rsid w:val="00477C20"/>
    <w:rsid w:val="00480ADE"/>
    <w:rsid w:val="00480F41"/>
    <w:rsid w:val="0048235B"/>
    <w:rsid w:val="00482571"/>
    <w:rsid w:val="00483610"/>
    <w:rsid w:val="004863E3"/>
    <w:rsid w:val="00486FF0"/>
    <w:rsid w:val="00490C06"/>
    <w:rsid w:val="00491AD5"/>
    <w:rsid w:val="00491D7B"/>
    <w:rsid w:val="0049304B"/>
    <w:rsid w:val="00493D40"/>
    <w:rsid w:val="00493EE3"/>
    <w:rsid w:val="00494637"/>
    <w:rsid w:val="004967B6"/>
    <w:rsid w:val="00497EC5"/>
    <w:rsid w:val="004A0F88"/>
    <w:rsid w:val="004A1639"/>
    <w:rsid w:val="004A352E"/>
    <w:rsid w:val="004A4122"/>
    <w:rsid w:val="004A504B"/>
    <w:rsid w:val="004A6911"/>
    <w:rsid w:val="004B0967"/>
    <w:rsid w:val="004B3652"/>
    <w:rsid w:val="004B54E0"/>
    <w:rsid w:val="004B6B0D"/>
    <w:rsid w:val="004B7384"/>
    <w:rsid w:val="004B7B1E"/>
    <w:rsid w:val="004C1C0B"/>
    <w:rsid w:val="004C37ED"/>
    <w:rsid w:val="004C4269"/>
    <w:rsid w:val="004C74E7"/>
    <w:rsid w:val="004C76A7"/>
    <w:rsid w:val="004C7CFB"/>
    <w:rsid w:val="004D014E"/>
    <w:rsid w:val="004D0B4E"/>
    <w:rsid w:val="004D2B5C"/>
    <w:rsid w:val="004D31F7"/>
    <w:rsid w:val="004D4580"/>
    <w:rsid w:val="004D5AE4"/>
    <w:rsid w:val="004D6236"/>
    <w:rsid w:val="004D6593"/>
    <w:rsid w:val="004D70A4"/>
    <w:rsid w:val="004D7F27"/>
    <w:rsid w:val="004D7F90"/>
    <w:rsid w:val="004E0953"/>
    <w:rsid w:val="004E1F57"/>
    <w:rsid w:val="004E3E16"/>
    <w:rsid w:val="004E4DBB"/>
    <w:rsid w:val="004E4E41"/>
    <w:rsid w:val="004E5408"/>
    <w:rsid w:val="004E6D7D"/>
    <w:rsid w:val="004E73DB"/>
    <w:rsid w:val="004E7F9C"/>
    <w:rsid w:val="004F0155"/>
    <w:rsid w:val="004F163C"/>
    <w:rsid w:val="004F3493"/>
    <w:rsid w:val="004F3D88"/>
    <w:rsid w:val="004F5143"/>
    <w:rsid w:val="004F5296"/>
    <w:rsid w:val="004F650F"/>
    <w:rsid w:val="004F68B1"/>
    <w:rsid w:val="00501873"/>
    <w:rsid w:val="00502A6F"/>
    <w:rsid w:val="005037B7"/>
    <w:rsid w:val="00504421"/>
    <w:rsid w:val="00505732"/>
    <w:rsid w:val="00506CCD"/>
    <w:rsid w:val="00506ED3"/>
    <w:rsid w:val="00510CC6"/>
    <w:rsid w:val="0051153B"/>
    <w:rsid w:val="00511669"/>
    <w:rsid w:val="00511D98"/>
    <w:rsid w:val="00512B09"/>
    <w:rsid w:val="00515035"/>
    <w:rsid w:val="005151F4"/>
    <w:rsid w:val="00515680"/>
    <w:rsid w:val="00515730"/>
    <w:rsid w:val="00515B02"/>
    <w:rsid w:val="005166C8"/>
    <w:rsid w:val="005212CF"/>
    <w:rsid w:val="005220ED"/>
    <w:rsid w:val="005230B6"/>
    <w:rsid w:val="005238F4"/>
    <w:rsid w:val="00524CCC"/>
    <w:rsid w:val="00524DFF"/>
    <w:rsid w:val="0052587D"/>
    <w:rsid w:val="005259F0"/>
    <w:rsid w:val="00526917"/>
    <w:rsid w:val="00526CEB"/>
    <w:rsid w:val="005273A6"/>
    <w:rsid w:val="00527AC6"/>
    <w:rsid w:val="00533796"/>
    <w:rsid w:val="00537343"/>
    <w:rsid w:val="00541CD4"/>
    <w:rsid w:val="005431CE"/>
    <w:rsid w:val="00544CC0"/>
    <w:rsid w:val="005516F3"/>
    <w:rsid w:val="00553C5A"/>
    <w:rsid w:val="00555D75"/>
    <w:rsid w:val="005564E2"/>
    <w:rsid w:val="00556662"/>
    <w:rsid w:val="00556B5A"/>
    <w:rsid w:val="00560877"/>
    <w:rsid w:val="00560DF0"/>
    <w:rsid w:val="00561720"/>
    <w:rsid w:val="00561854"/>
    <w:rsid w:val="00562B8C"/>
    <w:rsid w:val="00563DA8"/>
    <w:rsid w:val="00565A94"/>
    <w:rsid w:val="0056759C"/>
    <w:rsid w:val="00570D96"/>
    <w:rsid w:val="005720BB"/>
    <w:rsid w:val="00572829"/>
    <w:rsid w:val="00572D57"/>
    <w:rsid w:val="0057318D"/>
    <w:rsid w:val="00574D74"/>
    <w:rsid w:val="005757B7"/>
    <w:rsid w:val="005768C8"/>
    <w:rsid w:val="00580352"/>
    <w:rsid w:val="00580B38"/>
    <w:rsid w:val="00581E30"/>
    <w:rsid w:val="00582203"/>
    <w:rsid w:val="00584BF9"/>
    <w:rsid w:val="00585081"/>
    <w:rsid w:val="005855E2"/>
    <w:rsid w:val="00586033"/>
    <w:rsid w:val="005864CD"/>
    <w:rsid w:val="00587249"/>
    <w:rsid w:val="005878AE"/>
    <w:rsid w:val="00591CF1"/>
    <w:rsid w:val="005923A9"/>
    <w:rsid w:val="0059309B"/>
    <w:rsid w:val="0059314F"/>
    <w:rsid w:val="0059513E"/>
    <w:rsid w:val="005963E5"/>
    <w:rsid w:val="005964DF"/>
    <w:rsid w:val="00596BB2"/>
    <w:rsid w:val="005A0157"/>
    <w:rsid w:val="005A050F"/>
    <w:rsid w:val="005A0AB2"/>
    <w:rsid w:val="005A1CDC"/>
    <w:rsid w:val="005A1F88"/>
    <w:rsid w:val="005A3A1A"/>
    <w:rsid w:val="005A6AA4"/>
    <w:rsid w:val="005A6D9F"/>
    <w:rsid w:val="005B0057"/>
    <w:rsid w:val="005B1450"/>
    <w:rsid w:val="005B30ED"/>
    <w:rsid w:val="005B355A"/>
    <w:rsid w:val="005B48FF"/>
    <w:rsid w:val="005C11D0"/>
    <w:rsid w:val="005C13C5"/>
    <w:rsid w:val="005C1E32"/>
    <w:rsid w:val="005C2ABD"/>
    <w:rsid w:val="005C2BE9"/>
    <w:rsid w:val="005C6014"/>
    <w:rsid w:val="005C670D"/>
    <w:rsid w:val="005C672D"/>
    <w:rsid w:val="005C6894"/>
    <w:rsid w:val="005C751C"/>
    <w:rsid w:val="005D363F"/>
    <w:rsid w:val="005D4933"/>
    <w:rsid w:val="005D753A"/>
    <w:rsid w:val="005E3E14"/>
    <w:rsid w:val="005E5E53"/>
    <w:rsid w:val="005E7A15"/>
    <w:rsid w:val="005F0426"/>
    <w:rsid w:val="005F6049"/>
    <w:rsid w:val="005F797A"/>
    <w:rsid w:val="0060249B"/>
    <w:rsid w:val="00602D87"/>
    <w:rsid w:val="00604C15"/>
    <w:rsid w:val="00604D08"/>
    <w:rsid w:val="00604EFE"/>
    <w:rsid w:val="00606137"/>
    <w:rsid w:val="00606864"/>
    <w:rsid w:val="0060732E"/>
    <w:rsid w:val="00610C89"/>
    <w:rsid w:val="00611313"/>
    <w:rsid w:val="00611EBE"/>
    <w:rsid w:val="006128D8"/>
    <w:rsid w:val="00613D2A"/>
    <w:rsid w:val="006145FB"/>
    <w:rsid w:val="006158D5"/>
    <w:rsid w:val="00617A20"/>
    <w:rsid w:val="00621C03"/>
    <w:rsid w:val="006231C3"/>
    <w:rsid w:val="00625D83"/>
    <w:rsid w:val="00626EAC"/>
    <w:rsid w:val="00630147"/>
    <w:rsid w:val="00631E92"/>
    <w:rsid w:val="006357B6"/>
    <w:rsid w:val="00635EBF"/>
    <w:rsid w:val="00636695"/>
    <w:rsid w:val="0064192B"/>
    <w:rsid w:val="006428F0"/>
    <w:rsid w:val="00643662"/>
    <w:rsid w:val="00644E5D"/>
    <w:rsid w:val="00645475"/>
    <w:rsid w:val="00647ABC"/>
    <w:rsid w:val="00651984"/>
    <w:rsid w:val="006522C4"/>
    <w:rsid w:val="006557B5"/>
    <w:rsid w:val="00660202"/>
    <w:rsid w:val="006623E7"/>
    <w:rsid w:val="00662B80"/>
    <w:rsid w:val="00662BAB"/>
    <w:rsid w:val="006635BB"/>
    <w:rsid w:val="00663906"/>
    <w:rsid w:val="00664E98"/>
    <w:rsid w:val="006656E2"/>
    <w:rsid w:val="00665801"/>
    <w:rsid w:val="0066768F"/>
    <w:rsid w:val="006701D0"/>
    <w:rsid w:val="006703F2"/>
    <w:rsid w:val="006708A9"/>
    <w:rsid w:val="006709D8"/>
    <w:rsid w:val="00670E60"/>
    <w:rsid w:val="00670F6C"/>
    <w:rsid w:val="00671DF0"/>
    <w:rsid w:val="0067225D"/>
    <w:rsid w:val="00676E58"/>
    <w:rsid w:val="00677011"/>
    <w:rsid w:val="0067704A"/>
    <w:rsid w:val="00677A2B"/>
    <w:rsid w:val="00681B02"/>
    <w:rsid w:val="006852C7"/>
    <w:rsid w:val="006852CE"/>
    <w:rsid w:val="00685FD2"/>
    <w:rsid w:val="00692D14"/>
    <w:rsid w:val="0069457C"/>
    <w:rsid w:val="00694D0E"/>
    <w:rsid w:val="00696DDA"/>
    <w:rsid w:val="006A7A3B"/>
    <w:rsid w:val="006B12E9"/>
    <w:rsid w:val="006B3DE0"/>
    <w:rsid w:val="006B65C7"/>
    <w:rsid w:val="006C00A6"/>
    <w:rsid w:val="006C016D"/>
    <w:rsid w:val="006C07F5"/>
    <w:rsid w:val="006C09F3"/>
    <w:rsid w:val="006C1727"/>
    <w:rsid w:val="006C32FD"/>
    <w:rsid w:val="006C39CE"/>
    <w:rsid w:val="006C733E"/>
    <w:rsid w:val="006C7CBF"/>
    <w:rsid w:val="006D03D1"/>
    <w:rsid w:val="006D0FCC"/>
    <w:rsid w:val="006D21F5"/>
    <w:rsid w:val="006D3089"/>
    <w:rsid w:val="006D37B1"/>
    <w:rsid w:val="006D4A94"/>
    <w:rsid w:val="006D5D22"/>
    <w:rsid w:val="006D64F8"/>
    <w:rsid w:val="006E02F8"/>
    <w:rsid w:val="006E126D"/>
    <w:rsid w:val="006E1FC3"/>
    <w:rsid w:val="006E4411"/>
    <w:rsid w:val="006E4769"/>
    <w:rsid w:val="006E7A72"/>
    <w:rsid w:val="006E7F65"/>
    <w:rsid w:val="006F043C"/>
    <w:rsid w:val="006F50D8"/>
    <w:rsid w:val="006F6131"/>
    <w:rsid w:val="00700FDE"/>
    <w:rsid w:val="00702FAF"/>
    <w:rsid w:val="0070358F"/>
    <w:rsid w:val="00704CE9"/>
    <w:rsid w:val="0070616B"/>
    <w:rsid w:val="00706295"/>
    <w:rsid w:val="00706FDA"/>
    <w:rsid w:val="00711F9A"/>
    <w:rsid w:val="00712534"/>
    <w:rsid w:val="00713810"/>
    <w:rsid w:val="00713FF9"/>
    <w:rsid w:val="007143ED"/>
    <w:rsid w:val="00715A2B"/>
    <w:rsid w:val="00715A93"/>
    <w:rsid w:val="00716544"/>
    <w:rsid w:val="00720155"/>
    <w:rsid w:val="00720E42"/>
    <w:rsid w:val="007227CC"/>
    <w:rsid w:val="007231D2"/>
    <w:rsid w:val="00724701"/>
    <w:rsid w:val="00725314"/>
    <w:rsid w:val="00725D04"/>
    <w:rsid w:val="00727C47"/>
    <w:rsid w:val="007303A5"/>
    <w:rsid w:val="007303DF"/>
    <w:rsid w:val="00730763"/>
    <w:rsid w:val="00730B3E"/>
    <w:rsid w:val="007315CD"/>
    <w:rsid w:val="00731F8D"/>
    <w:rsid w:val="007328F5"/>
    <w:rsid w:val="00732B1C"/>
    <w:rsid w:val="007332A3"/>
    <w:rsid w:val="0073420B"/>
    <w:rsid w:val="007348D4"/>
    <w:rsid w:val="00736367"/>
    <w:rsid w:val="00737DF7"/>
    <w:rsid w:val="007421E9"/>
    <w:rsid w:val="00742C07"/>
    <w:rsid w:val="00746A80"/>
    <w:rsid w:val="0074760E"/>
    <w:rsid w:val="00750387"/>
    <w:rsid w:val="00751A4C"/>
    <w:rsid w:val="007548C4"/>
    <w:rsid w:val="00754ABA"/>
    <w:rsid w:val="007605DC"/>
    <w:rsid w:val="00761B0C"/>
    <w:rsid w:val="007624A2"/>
    <w:rsid w:val="007649E8"/>
    <w:rsid w:val="00765B72"/>
    <w:rsid w:val="00766226"/>
    <w:rsid w:val="00766714"/>
    <w:rsid w:val="00767C5A"/>
    <w:rsid w:val="0077048A"/>
    <w:rsid w:val="00771CFE"/>
    <w:rsid w:val="007724A4"/>
    <w:rsid w:val="0077289D"/>
    <w:rsid w:val="0077727D"/>
    <w:rsid w:val="0077794E"/>
    <w:rsid w:val="007811BE"/>
    <w:rsid w:val="00781EF4"/>
    <w:rsid w:val="0078218C"/>
    <w:rsid w:val="00782B0D"/>
    <w:rsid w:val="00783398"/>
    <w:rsid w:val="0078386D"/>
    <w:rsid w:val="007845F5"/>
    <w:rsid w:val="00784DAE"/>
    <w:rsid w:val="0078528F"/>
    <w:rsid w:val="0078557C"/>
    <w:rsid w:val="00786B53"/>
    <w:rsid w:val="00787443"/>
    <w:rsid w:val="00790A37"/>
    <w:rsid w:val="00790F8E"/>
    <w:rsid w:val="00794048"/>
    <w:rsid w:val="007962E5"/>
    <w:rsid w:val="007974BA"/>
    <w:rsid w:val="0079781A"/>
    <w:rsid w:val="00797CD5"/>
    <w:rsid w:val="007A1382"/>
    <w:rsid w:val="007A1546"/>
    <w:rsid w:val="007A228C"/>
    <w:rsid w:val="007A368E"/>
    <w:rsid w:val="007A4381"/>
    <w:rsid w:val="007A49CF"/>
    <w:rsid w:val="007A5868"/>
    <w:rsid w:val="007A5991"/>
    <w:rsid w:val="007B04CE"/>
    <w:rsid w:val="007B2497"/>
    <w:rsid w:val="007B6871"/>
    <w:rsid w:val="007B6C00"/>
    <w:rsid w:val="007B71E8"/>
    <w:rsid w:val="007B7948"/>
    <w:rsid w:val="007B7A2F"/>
    <w:rsid w:val="007C0EEF"/>
    <w:rsid w:val="007C2B69"/>
    <w:rsid w:val="007C2EC3"/>
    <w:rsid w:val="007C32EE"/>
    <w:rsid w:val="007C3D33"/>
    <w:rsid w:val="007C643B"/>
    <w:rsid w:val="007D12B0"/>
    <w:rsid w:val="007D294A"/>
    <w:rsid w:val="007D2A4C"/>
    <w:rsid w:val="007D3399"/>
    <w:rsid w:val="007D47D2"/>
    <w:rsid w:val="007D684A"/>
    <w:rsid w:val="007D6D38"/>
    <w:rsid w:val="007D6D80"/>
    <w:rsid w:val="007D6EC0"/>
    <w:rsid w:val="007D766C"/>
    <w:rsid w:val="007D7B58"/>
    <w:rsid w:val="007D7B91"/>
    <w:rsid w:val="007D7E1D"/>
    <w:rsid w:val="007E0257"/>
    <w:rsid w:val="007E0F28"/>
    <w:rsid w:val="007E31A9"/>
    <w:rsid w:val="007E3D56"/>
    <w:rsid w:val="007E503C"/>
    <w:rsid w:val="007E56E0"/>
    <w:rsid w:val="007E64EC"/>
    <w:rsid w:val="007E6BD7"/>
    <w:rsid w:val="007E791F"/>
    <w:rsid w:val="007F19BB"/>
    <w:rsid w:val="007F3BD3"/>
    <w:rsid w:val="007F48A4"/>
    <w:rsid w:val="007F4FCA"/>
    <w:rsid w:val="007F5979"/>
    <w:rsid w:val="007F7394"/>
    <w:rsid w:val="007F7B10"/>
    <w:rsid w:val="007F7CB5"/>
    <w:rsid w:val="008023FD"/>
    <w:rsid w:val="0080345C"/>
    <w:rsid w:val="008046C6"/>
    <w:rsid w:val="008048BA"/>
    <w:rsid w:val="00804E7D"/>
    <w:rsid w:val="00805A13"/>
    <w:rsid w:val="00806214"/>
    <w:rsid w:val="0080751E"/>
    <w:rsid w:val="00807D6B"/>
    <w:rsid w:val="0081164B"/>
    <w:rsid w:val="008131A4"/>
    <w:rsid w:val="0081437A"/>
    <w:rsid w:val="008156D7"/>
    <w:rsid w:val="00817B8C"/>
    <w:rsid w:val="008227A9"/>
    <w:rsid w:val="00824722"/>
    <w:rsid w:val="008250DB"/>
    <w:rsid w:val="0082522F"/>
    <w:rsid w:val="00826C64"/>
    <w:rsid w:val="00831979"/>
    <w:rsid w:val="00831CFF"/>
    <w:rsid w:val="008335E9"/>
    <w:rsid w:val="008359CD"/>
    <w:rsid w:val="00835C6F"/>
    <w:rsid w:val="00836459"/>
    <w:rsid w:val="00836ADD"/>
    <w:rsid w:val="00840917"/>
    <w:rsid w:val="00842B21"/>
    <w:rsid w:val="008433B0"/>
    <w:rsid w:val="00846A08"/>
    <w:rsid w:val="00851178"/>
    <w:rsid w:val="00851352"/>
    <w:rsid w:val="008515A9"/>
    <w:rsid w:val="00853D25"/>
    <w:rsid w:val="00857077"/>
    <w:rsid w:val="0086146F"/>
    <w:rsid w:val="00862335"/>
    <w:rsid w:val="008628AA"/>
    <w:rsid w:val="00862CBE"/>
    <w:rsid w:val="00863230"/>
    <w:rsid w:val="0086337A"/>
    <w:rsid w:val="008645A0"/>
    <w:rsid w:val="00865BD0"/>
    <w:rsid w:val="0086617F"/>
    <w:rsid w:val="008675B7"/>
    <w:rsid w:val="008717D8"/>
    <w:rsid w:val="0087215C"/>
    <w:rsid w:val="00872B55"/>
    <w:rsid w:val="00875D25"/>
    <w:rsid w:val="00880E35"/>
    <w:rsid w:val="008813FB"/>
    <w:rsid w:val="00882830"/>
    <w:rsid w:val="008829C2"/>
    <w:rsid w:val="00883544"/>
    <w:rsid w:val="00883D3D"/>
    <w:rsid w:val="008851B7"/>
    <w:rsid w:val="00886C3F"/>
    <w:rsid w:val="008875FE"/>
    <w:rsid w:val="00887F8E"/>
    <w:rsid w:val="008902BD"/>
    <w:rsid w:val="008912C1"/>
    <w:rsid w:val="008917D2"/>
    <w:rsid w:val="008920D6"/>
    <w:rsid w:val="00893FAE"/>
    <w:rsid w:val="0089527B"/>
    <w:rsid w:val="00896234"/>
    <w:rsid w:val="00896918"/>
    <w:rsid w:val="00897870"/>
    <w:rsid w:val="00897E43"/>
    <w:rsid w:val="008A0BBA"/>
    <w:rsid w:val="008A1D9B"/>
    <w:rsid w:val="008A24EF"/>
    <w:rsid w:val="008A2947"/>
    <w:rsid w:val="008A3013"/>
    <w:rsid w:val="008A32F0"/>
    <w:rsid w:val="008A3DF0"/>
    <w:rsid w:val="008A4572"/>
    <w:rsid w:val="008A4CF1"/>
    <w:rsid w:val="008A4FD0"/>
    <w:rsid w:val="008A52D1"/>
    <w:rsid w:val="008A5A1B"/>
    <w:rsid w:val="008A5F93"/>
    <w:rsid w:val="008A675E"/>
    <w:rsid w:val="008A6DFC"/>
    <w:rsid w:val="008B10F3"/>
    <w:rsid w:val="008B1677"/>
    <w:rsid w:val="008B441B"/>
    <w:rsid w:val="008B5714"/>
    <w:rsid w:val="008B61A4"/>
    <w:rsid w:val="008C01D4"/>
    <w:rsid w:val="008C033B"/>
    <w:rsid w:val="008C1524"/>
    <w:rsid w:val="008C222B"/>
    <w:rsid w:val="008C24CD"/>
    <w:rsid w:val="008C3E94"/>
    <w:rsid w:val="008C5738"/>
    <w:rsid w:val="008C5E53"/>
    <w:rsid w:val="008C6C8A"/>
    <w:rsid w:val="008C763A"/>
    <w:rsid w:val="008C7EAD"/>
    <w:rsid w:val="008D0CFE"/>
    <w:rsid w:val="008D1EF2"/>
    <w:rsid w:val="008D45FF"/>
    <w:rsid w:val="008D467A"/>
    <w:rsid w:val="008D4B83"/>
    <w:rsid w:val="008D5C60"/>
    <w:rsid w:val="008D5E05"/>
    <w:rsid w:val="008D6152"/>
    <w:rsid w:val="008D6F9E"/>
    <w:rsid w:val="008D7173"/>
    <w:rsid w:val="008D7C7A"/>
    <w:rsid w:val="008D7DA6"/>
    <w:rsid w:val="008E125F"/>
    <w:rsid w:val="008E156E"/>
    <w:rsid w:val="008E1F22"/>
    <w:rsid w:val="008E395C"/>
    <w:rsid w:val="008E3BEB"/>
    <w:rsid w:val="008E4514"/>
    <w:rsid w:val="008E4773"/>
    <w:rsid w:val="008E4905"/>
    <w:rsid w:val="008E7BA9"/>
    <w:rsid w:val="008F0F81"/>
    <w:rsid w:val="008F1103"/>
    <w:rsid w:val="008F27BF"/>
    <w:rsid w:val="008F2E64"/>
    <w:rsid w:val="008F3953"/>
    <w:rsid w:val="008F5EC3"/>
    <w:rsid w:val="00901451"/>
    <w:rsid w:val="009018A1"/>
    <w:rsid w:val="00901C96"/>
    <w:rsid w:val="00903C9F"/>
    <w:rsid w:val="00907FCC"/>
    <w:rsid w:val="009142EC"/>
    <w:rsid w:val="00914541"/>
    <w:rsid w:val="009145E4"/>
    <w:rsid w:val="009154C3"/>
    <w:rsid w:val="00920ED4"/>
    <w:rsid w:val="00921614"/>
    <w:rsid w:val="00923540"/>
    <w:rsid w:val="00926619"/>
    <w:rsid w:val="00926767"/>
    <w:rsid w:val="0092678D"/>
    <w:rsid w:val="00926CE1"/>
    <w:rsid w:val="009302AE"/>
    <w:rsid w:val="00931528"/>
    <w:rsid w:val="0093351D"/>
    <w:rsid w:val="00935CF6"/>
    <w:rsid w:val="009361D5"/>
    <w:rsid w:val="00936B76"/>
    <w:rsid w:val="00937781"/>
    <w:rsid w:val="00940A9C"/>
    <w:rsid w:val="00940CBA"/>
    <w:rsid w:val="009428A4"/>
    <w:rsid w:val="0094351C"/>
    <w:rsid w:val="009448E8"/>
    <w:rsid w:val="00944DB4"/>
    <w:rsid w:val="00944E38"/>
    <w:rsid w:val="0094620E"/>
    <w:rsid w:val="00946A1C"/>
    <w:rsid w:val="009504B6"/>
    <w:rsid w:val="00952298"/>
    <w:rsid w:val="00952428"/>
    <w:rsid w:val="00953BB1"/>
    <w:rsid w:val="00954871"/>
    <w:rsid w:val="0095492B"/>
    <w:rsid w:val="00957706"/>
    <w:rsid w:val="00957F8F"/>
    <w:rsid w:val="009659F4"/>
    <w:rsid w:val="00965A65"/>
    <w:rsid w:val="009667E4"/>
    <w:rsid w:val="00966AE1"/>
    <w:rsid w:val="00966FBD"/>
    <w:rsid w:val="00967172"/>
    <w:rsid w:val="00970180"/>
    <w:rsid w:val="00970D60"/>
    <w:rsid w:val="00970DE7"/>
    <w:rsid w:val="00971DA6"/>
    <w:rsid w:val="00974102"/>
    <w:rsid w:val="00974ADD"/>
    <w:rsid w:val="00976C16"/>
    <w:rsid w:val="009853DD"/>
    <w:rsid w:val="00985D69"/>
    <w:rsid w:val="009874D0"/>
    <w:rsid w:val="00987731"/>
    <w:rsid w:val="0098778F"/>
    <w:rsid w:val="00991DD9"/>
    <w:rsid w:val="00991F53"/>
    <w:rsid w:val="0099390E"/>
    <w:rsid w:val="00993AE6"/>
    <w:rsid w:val="009946D5"/>
    <w:rsid w:val="009960E5"/>
    <w:rsid w:val="00997693"/>
    <w:rsid w:val="00997D6F"/>
    <w:rsid w:val="009A5967"/>
    <w:rsid w:val="009A6191"/>
    <w:rsid w:val="009A6D6E"/>
    <w:rsid w:val="009A72B6"/>
    <w:rsid w:val="009A7ADC"/>
    <w:rsid w:val="009B0997"/>
    <w:rsid w:val="009B0D30"/>
    <w:rsid w:val="009B28B9"/>
    <w:rsid w:val="009B5B72"/>
    <w:rsid w:val="009B6792"/>
    <w:rsid w:val="009C19B7"/>
    <w:rsid w:val="009C1BFF"/>
    <w:rsid w:val="009C5ABB"/>
    <w:rsid w:val="009C5BC6"/>
    <w:rsid w:val="009C5C88"/>
    <w:rsid w:val="009C793E"/>
    <w:rsid w:val="009D2003"/>
    <w:rsid w:val="009D4E44"/>
    <w:rsid w:val="009D7AB0"/>
    <w:rsid w:val="009D7C51"/>
    <w:rsid w:val="009E0205"/>
    <w:rsid w:val="009E1162"/>
    <w:rsid w:val="009E196C"/>
    <w:rsid w:val="009E2EB0"/>
    <w:rsid w:val="009E2F37"/>
    <w:rsid w:val="009E35F6"/>
    <w:rsid w:val="009E3D96"/>
    <w:rsid w:val="009E4CE6"/>
    <w:rsid w:val="009E6A0A"/>
    <w:rsid w:val="009E6A33"/>
    <w:rsid w:val="009F0332"/>
    <w:rsid w:val="009F07A0"/>
    <w:rsid w:val="009F1BCF"/>
    <w:rsid w:val="009F1F72"/>
    <w:rsid w:val="009F36BF"/>
    <w:rsid w:val="009F48B6"/>
    <w:rsid w:val="009F5D50"/>
    <w:rsid w:val="009F60AA"/>
    <w:rsid w:val="009F69FC"/>
    <w:rsid w:val="00A00499"/>
    <w:rsid w:val="00A02249"/>
    <w:rsid w:val="00A02443"/>
    <w:rsid w:val="00A05687"/>
    <w:rsid w:val="00A07500"/>
    <w:rsid w:val="00A111B6"/>
    <w:rsid w:val="00A12E97"/>
    <w:rsid w:val="00A14C1F"/>
    <w:rsid w:val="00A14E41"/>
    <w:rsid w:val="00A168AF"/>
    <w:rsid w:val="00A17A8F"/>
    <w:rsid w:val="00A20453"/>
    <w:rsid w:val="00A254BC"/>
    <w:rsid w:val="00A2550D"/>
    <w:rsid w:val="00A2632D"/>
    <w:rsid w:val="00A26693"/>
    <w:rsid w:val="00A266C6"/>
    <w:rsid w:val="00A26D27"/>
    <w:rsid w:val="00A32FD0"/>
    <w:rsid w:val="00A33201"/>
    <w:rsid w:val="00A335E5"/>
    <w:rsid w:val="00A34922"/>
    <w:rsid w:val="00A36A40"/>
    <w:rsid w:val="00A376EE"/>
    <w:rsid w:val="00A37939"/>
    <w:rsid w:val="00A400A5"/>
    <w:rsid w:val="00A42A42"/>
    <w:rsid w:val="00A42A99"/>
    <w:rsid w:val="00A43905"/>
    <w:rsid w:val="00A4655C"/>
    <w:rsid w:val="00A5076E"/>
    <w:rsid w:val="00A5151A"/>
    <w:rsid w:val="00A57E0A"/>
    <w:rsid w:val="00A60E86"/>
    <w:rsid w:val="00A67A11"/>
    <w:rsid w:val="00A67DD6"/>
    <w:rsid w:val="00A72A14"/>
    <w:rsid w:val="00A77919"/>
    <w:rsid w:val="00A8130E"/>
    <w:rsid w:val="00A823F6"/>
    <w:rsid w:val="00A8385E"/>
    <w:rsid w:val="00A83CEC"/>
    <w:rsid w:val="00A86722"/>
    <w:rsid w:val="00A86CCB"/>
    <w:rsid w:val="00A8719E"/>
    <w:rsid w:val="00A90CC9"/>
    <w:rsid w:val="00A91B6F"/>
    <w:rsid w:val="00A92680"/>
    <w:rsid w:val="00A92DD5"/>
    <w:rsid w:val="00A92FA7"/>
    <w:rsid w:val="00A93422"/>
    <w:rsid w:val="00A96389"/>
    <w:rsid w:val="00A96B59"/>
    <w:rsid w:val="00AA0A89"/>
    <w:rsid w:val="00AA2391"/>
    <w:rsid w:val="00AA5368"/>
    <w:rsid w:val="00AA6429"/>
    <w:rsid w:val="00AA6D36"/>
    <w:rsid w:val="00AB0E38"/>
    <w:rsid w:val="00AB42F1"/>
    <w:rsid w:val="00AB4E10"/>
    <w:rsid w:val="00AB4F9C"/>
    <w:rsid w:val="00AB5AA7"/>
    <w:rsid w:val="00AB7345"/>
    <w:rsid w:val="00AC01AA"/>
    <w:rsid w:val="00AC1B3F"/>
    <w:rsid w:val="00AC22AC"/>
    <w:rsid w:val="00AC252A"/>
    <w:rsid w:val="00AC2D99"/>
    <w:rsid w:val="00AC3EE9"/>
    <w:rsid w:val="00AC4F72"/>
    <w:rsid w:val="00AC5041"/>
    <w:rsid w:val="00AC6DFD"/>
    <w:rsid w:val="00AC6E6B"/>
    <w:rsid w:val="00AC734A"/>
    <w:rsid w:val="00AD0C90"/>
    <w:rsid w:val="00AD2B99"/>
    <w:rsid w:val="00AD3D59"/>
    <w:rsid w:val="00AD4371"/>
    <w:rsid w:val="00AD6B1E"/>
    <w:rsid w:val="00AD6F9A"/>
    <w:rsid w:val="00AE0016"/>
    <w:rsid w:val="00AE0F40"/>
    <w:rsid w:val="00AE2E79"/>
    <w:rsid w:val="00AE39C6"/>
    <w:rsid w:val="00AE44FC"/>
    <w:rsid w:val="00AE4615"/>
    <w:rsid w:val="00AE482E"/>
    <w:rsid w:val="00AE5194"/>
    <w:rsid w:val="00AE71C2"/>
    <w:rsid w:val="00AE7E30"/>
    <w:rsid w:val="00AF0AE5"/>
    <w:rsid w:val="00AF1B39"/>
    <w:rsid w:val="00AF5BEB"/>
    <w:rsid w:val="00AF741A"/>
    <w:rsid w:val="00AF745D"/>
    <w:rsid w:val="00B00E23"/>
    <w:rsid w:val="00B019AF"/>
    <w:rsid w:val="00B01ADB"/>
    <w:rsid w:val="00B03035"/>
    <w:rsid w:val="00B04161"/>
    <w:rsid w:val="00B056F9"/>
    <w:rsid w:val="00B06F76"/>
    <w:rsid w:val="00B0724B"/>
    <w:rsid w:val="00B074AA"/>
    <w:rsid w:val="00B11A05"/>
    <w:rsid w:val="00B11B30"/>
    <w:rsid w:val="00B11E3D"/>
    <w:rsid w:val="00B12477"/>
    <w:rsid w:val="00B13CAA"/>
    <w:rsid w:val="00B14681"/>
    <w:rsid w:val="00B14D2C"/>
    <w:rsid w:val="00B15BFB"/>
    <w:rsid w:val="00B17E82"/>
    <w:rsid w:val="00B217F1"/>
    <w:rsid w:val="00B22661"/>
    <w:rsid w:val="00B301A1"/>
    <w:rsid w:val="00B3169A"/>
    <w:rsid w:val="00B35B4A"/>
    <w:rsid w:val="00B35FCB"/>
    <w:rsid w:val="00B369FC"/>
    <w:rsid w:val="00B37A70"/>
    <w:rsid w:val="00B407A0"/>
    <w:rsid w:val="00B40800"/>
    <w:rsid w:val="00B40A23"/>
    <w:rsid w:val="00B42E6D"/>
    <w:rsid w:val="00B44D9F"/>
    <w:rsid w:val="00B4575A"/>
    <w:rsid w:val="00B46F5B"/>
    <w:rsid w:val="00B51D38"/>
    <w:rsid w:val="00B532AF"/>
    <w:rsid w:val="00B54D6B"/>
    <w:rsid w:val="00B56796"/>
    <w:rsid w:val="00B57065"/>
    <w:rsid w:val="00B57066"/>
    <w:rsid w:val="00B575BA"/>
    <w:rsid w:val="00B576E6"/>
    <w:rsid w:val="00B57A6D"/>
    <w:rsid w:val="00B57DD9"/>
    <w:rsid w:val="00B602C2"/>
    <w:rsid w:val="00B64C2D"/>
    <w:rsid w:val="00B65AAF"/>
    <w:rsid w:val="00B701A0"/>
    <w:rsid w:val="00B71608"/>
    <w:rsid w:val="00B7292B"/>
    <w:rsid w:val="00B75474"/>
    <w:rsid w:val="00B76429"/>
    <w:rsid w:val="00B8065C"/>
    <w:rsid w:val="00B813C9"/>
    <w:rsid w:val="00B83251"/>
    <w:rsid w:val="00B836C5"/>
    <w:rsid w:val="00B8516C"/>
    <w:rsid w:val="00B85776"/>
    <w:rsid w:val="00B86471"/>
    <w:rsid w:val="00B90536"/>
    <w:rsid w:val="00B91E5C"/>
    <w:rsid w:val="00B92EF4"/>
    <w:rsid w:val="00B94BC3"/>
    <w:rsid w:val="00B956D4"/>
    <w:rsid w:val="00B97446"/>
    <w:rsid w:val="00BA005C"/>
    <w:rsid w:val="00BA030D"/>
    <w:rsid w:val="00BA0DDC"/>
    <w:rsid w:val="00BA2B55"/>
    <w:rsid w:val="00BA49E0"/>
    <w:rsid w:val="00BA647B"/>
    <w:rsid w:val="00BA7432"/>
    <w:rsid w:val="00BB12DE"/>
    <w:rsid w:val="00BB2764"/>
    <w:rsid w:val="00BB3B3A"/>
    <w:rsid w:val="00BB6880"/>
    <w:rsid w:val="00BB6C8B"/>
    <w:rsid w:val="00BC1AA0"/>
    <w:rsid w:val="00BC2495"/>
    <w:rsid w:val="00BC314A"/>
    <w:rsid w:val="00BC40EE"/>
    <w:rsid w:val="00BC6B5D"/>
    <w:rsid w:val="00BC6D0C"/>
    <w:rsid w:val="00BC7A26"/>
    <w:rsid w:val="00BC7B60"/>
    <w:rsid w:val="00BC7EB9"/>
    <w:rsid w:val="00BD2058"/>
    <w:rsid w:val="00BD2643"/>
    <w:rsid w:val="00BD29A0"/>
    <w:rsid w:val="00BD304B"/>
    <w:rsid w:val="00BD4D68"/>
    <w:rsid w:val="00BD56B1"/>
    <w:rsid w:val="00BD59D8"/>
    <w:rsid w:val="00BD6558"/>
    <w:rsid w:val="00BE0629"/>
    <w:rsid w:val="00BE07A3"/>
    <w:rsid w:val="00BE0F4E"/>
    <w:rsid w:val="00BE24E8"/>
    <w:rsid w:val="00BE2DAA"/>
    <w:rsid w:val="00BE46D7"/>
    <w:rsid w:val="00BF0A8E"/>
    <w:rsid w:val="00BF0EAF"/>
    <w:rsid w:val="00BF1906"/>
    <w:rsid w:val="00BF2AD7"/>
    <w:rsid w:val="00BF2F76"/>
    <w:rsid w:val="00BF3022"/>
    <w:rsid w:val="00BF3214"/>
    <w:rsid w:val="00BF49A5"/>
    <w:rsid w:val="00BF4E5B"/>
    <w:rsid w:val="00BF5573"/>
    <w:rsid w:val="00BF5A7E"/>
    <w:rsid w:val="00BF6359"/>
    <w:rsid w:val="00C02D22"/>
    <w:rsid w:val="00C03595"/>
    <w:rsid w:val="00C03742"/>
    <w:rsid w:val="00C125B3"/>
    <w:rsid w:val="00C131BD"/>
    <w:rsid w:val="00C142BD"/>
    <w:rsid w:val="00C1434F"/>
    <w:rsid w:val="00C15867"/>
    <w:rsid w:val="00C200FD"/>
    <w:rsid w:val="00C20D41"/>
    <w:rsid w:val="00C22398"/>
    <w:rsid w:val="00C22482"/>
    <w:rsid w:val="00C2296D"/>
    <w:rsid w:val="00C23155"/>
    <w:rsid w:val="00C23DA2"/>
    <w:rsid w:val="00C2416F"/>
    <w:rsid w:val="00C25EA1"/>
    <w:rsid w:val="00C30CAA"/>
    <w:rsid w:val="00C31AFF"/>
    <w:rsid w:val="00C3306A"/>
    <w:rsid w:val="00C33133"/>
    <w:rsid w:val="00C40C41"/>
    <w:rsid w:val="00C43111"/>
    <w:rsid w:val="00C44812"/>
    <w:rsid w:val="00C448A4"/>
    <w:rsid w:val="00C45885"/>
    <w:rsid w:val="00C45CB9"/>
    <w:rsid w:val="00C47538"/>
    <w:rsid w:val="00C50F22"/>
    <w:rsid w:val="00C50F6D"/>
    <w:rsid w:val="00C51D19"/>
    <w:rsid w:val="00C52764"/>
    <w:rsid w:val="00C52827"/>
    <w:rsid w:val="00C53840"/>
    <w:rsid w:val="00C54FA6"/>
    <w:rsid w:val="00C56032"/>
    <w:rsid w:val="00C56812"/>
    <w:rsid w:val="00C57971"/>
    <w:rsid w:val="00C57FD7"/>
    <w:rsid w:val="00C62F4E"/>
    <w:rsid w:val="00C63220"/>
    <w:rsid w:val="00C644FD"/>
    <w:rsid w:val="00C65BD7"/>
    <w:rsid w:val="00C67654"/>
    <w:rsid w:val="00C7074C"/>
    <w:rsid w:val="00C76670"/>
    <w:rsid w:val="00C76BA4"/>
    <w:rsid w:val="00C77C04"/>
    <w:rsid w:val="00C83237"/>
    <w:rsid w:val="00C83A48"/>
    <w:rsid w:val="00C85865"/>
    <w:rsid w:val="00C85CB1"/>
    <w:rsid w:val="00C85E85"/>
    <w:rsid w:val="00C926C8"/>
    <w:rsid w:val="00C93DC3"/>
    <w:rsid w:val="00C93DFE"/>
    <w:rsid w:val="00C93FD3"/>
    <w:rsid w:val="00C953BF"/>
    <w:rsid w:val="00C96190"/>
    <w:rsid w:val="00C97172"/>
    <w:rsid w:val="00C97433"/>
    <w:rsid w:val="00C97E18"/>
    <w:rsid w:val="00CA10A3"/>
    <w:rsid w:val="00CA1C94"/>
    <w:rsid w:val="00CA2EAE"/>
    <w:rsid w:val="00CA3E05"/>
    <w:rsid w:val="00CA4AC1"/>
    <w:rsid w:val="00CA5833"/>
    <w:rsid w:val="00CA59FB"/>
    <w:rsid w:val="00CA6A2B"/>
    <w:rsid w:val="00CA765D"/>
    <w:rsid w:val="00CB0316"/>
    <w:rsid w:val="00CB0B11"/>
    <w:rsid w:val="00CB1DBA"/>
    <w:rsid w:val="00CB2553"/>
    <w:rsid w:val="00CB2C00"/>
    <w:rsid w:val="00CB426A"/>
    <w:rsid w:val="00CB5354"/>
    <w:rsid w:val="00CB5AF6"/>
    <w:rsid w:val="00CB67A2"/>
    <w:rsid w:val="00CB6963"/>
    <w:rsid w:val="00CB75A7"/>
    <w:rsid w:val="00CB7777"/>
    <w:rsid w:val="00CB7AC5"/>
    <w:rsid w:val="00CC1281"/>
    <w:rsid w:val="00CC1A06"/>
    <w:rsid w:val="00CC1FE7"/>
    <w:rsid w:val="00CC2435"/>
    <w:rsid w:val="00CC289A"/>
    <w:rsid w:val="00CC2A71"/>
    <w:rsid w:val="00CC31EE"/>
    <w:rsid w:val="00CC3C9E"/>
    <w:rsid w:val="00CC3DCE"/>
    <w:rsid w:val="00CC6A14"/>
    <w:rsid w:val="00CC70A3"/>
    <w:rsid w:val="00CC7400"/>
    <w:rsid w:val="00CD0368"/>
    <w:rsid w:val="00CD06C9"/>
    <w:rsid w:val="00CD1613"/>
    <w:rsid w:val="00CD1C9A"/>
    <w:rsid w:val="00CD2612"/>
    <w:rsid w:val="00CD33F3"/>
    <w:rsid w:val="00CD4442"/>
    <w:rsid w:val="00CD53C3"/>
    <w:rsid w:val="00CD574E"/>
    <w:rsid w:val="00CD6425"/>
    <w:rsid w:val="00CD6907"/>
    <w:rsid w:val="00CE3DC0"/>
    <w:rsid w:val="00CE45C6"/>
    <w:rsid w:val="00CE4C22"/>
    <w:rsid w:val="00CE53C7"/>
    <w:rsid w:val="00CE76E5"/>
    <w:rsid w:val="00CF1939"/>
    <w:rsid w:val="00CF33B2"/>
    <w:rsid w:val="00CF41EC"/>
    <w:rsid w:val="00CF5D04"/>
    <w:rsid w:val="00CF6D08"/>
    <w:rsid w:val="00CF733F"/>
    <w:rsid w:val="00CF735C"/>
    <w:rsid w:val="00D0016E"/>
    <w:rsid w:val="00D00FE3"/>
    <w:rsid w:val="00D030C9"/>
    <w:rsid w:val="00D04187"/>
    <w:rsid w:val="00D04A1B"/>
    <w:rsid w:val="00D04DE4"/>
    <w:rsid w:val="00D05DB5"/>
    <w:rsid w:val="00D063F1"/>
    <w:rsid w:val="00D06EC8"/>
    <w:rsid w:val="00D079B5"/>
    <w:rsid w:val="00D11735"/>
    <w:rsid w:val="00D12869"/>
    <w:rsid w:val="00D14F22"/>
    <w:rsid w:val="00D20C4B"/>
    <w:rsid w:val="00D213DA"/>
    <w:rsid w:val="00D2194B"/>
    <w:rsid w:val="00D22814"/>
    <w:rsid w:val="00D22E61"/>
    <w:rsid w:val="00D243E7"/>
    <w:rsid w:val="00D264EA"/>
    <w:rsid w:val="00D26D68"/>
    <w:rsid w:val="00D301EA"/>
    <w:rsid w:val="00D311DB"/>
    <w:rsid w:val="00D34BBE"/>
    <w:rsid w:val="00D40878"/>
    <w:rsid w:val="00D425A3"/>
    <w:rsid w:val="00D42884"/>
    <w:rsid w:val="00D42C4C"/>
    <w:rsid w:val="00D43683"/>
    <w:rsid w:val="00D45EFD"/>
    <w:rsid w:val="00D4741C"/>
    <w:rsid w:val="00D4744F"/>
    <w:rsid w:val="00D50F74"/>
    <w:rsid w:val="00D551A4"/>
    <w:rsid w:val="00D563A2"/>
    <w:rsid w:val="00D5687E"/>
    <w:rsid w:val="00D57658"/>
    <w:rsid w:val="00D57918"/>
    <w:rsid w:val="00D61BEC"/>
    <w:rsid w:val="00D62388"/>
    <w:rsid w:val="00D63369"/>
    <w:rsid w:val="00D63FE2"/>
    <w:rsid w:val="00D664DC"/>
    <w:rsid w:val="00D66A78"/>
    <w:rsid w:val="00D676FD"/>
    <w:rsid w:val="00D71255"/>
    <w:rsid w:val="00D73DC6"/>
    <w:rsid w:val="00D74C1A"/>
    <w:rsid w:val="00D754C1"/>
    <w:rsid w:val="00D7613D"/>
    <w:rsid w:val="00D77393"/>
    <w:rsid w:val="00D77A35"/>
    <w:rsid w:val="00D80EA8"/>
    <w:rsid w:val="00D81634"/>
    <w:rsid w:val="00D81B3E"/>
    <w:rsid w:val="00D846CD"/>
    <w:rsid w:val="00D85651"/>
    <w:rsid w:val="00D85E9D"/>
    <w:rsid w:val="00D864BA"/>
    <w:rsid w:val="00D90502"/>
    <w:rsid w:val="00D90C70"/>
    <w:rsid w:val="00D90E49"/>
    <w:rsid w:val="00D91188"/>
    <w:rsid w:val="00D91725"/>
    <w:rsid w:val="00D9288A"/>
    <w:rsid w:val="00D92F19"/>
    <w:rsid w:val="00D92FE9"/>
    <w:rsid w:val="00D934B4"/>
    <w:rsid w:val="00D9432D"/>
    <w:rsid w:val="00D96ADE"/>
    <w:rsid w:val="00DA0CE2"/>
    <w:rsid w:val="00DA2387"/>
    <w:rsid w:val="00DA5023"/>
    <w:rsid w:val="00DA5D1F"/>
    <w:rsid w:val="00DA6F49"/>
    <w:rsid w:val="00DB0CFF"/>
    <w:rsid w:val="00DB6A68"/>
    <w:rsid w:val="00DB6E8D"/>
    <w:rsid w:val="00DB721A"/>
    <w:rsid w:val="00DC2B9B"/>
    <w:rsid w:val="00DC4CB5"/>
    <w:rsid w:val="00DC4F8A"/>
    <w:rsid w:val="00DC561D"/>
    <w:rsid w:val="00DC6A10"/>
    <w:rsid w:val="00DC6F2A"/>
    <w:rsid w:val="00DC7A50"/>
    <w:rsid w:val="00DD1902"/>
    <w:rsid w:val="00DD3444"/>
    <w:rsid w:val="00DD3802"/>
    <w:rsid w:val="00DD3B9F"/>
    <w:rsid w:val="00DD457E"/>
    <w:rsid w:val="00DD5110"/>
    <w:rsid w:val="00DD635E"/>
    <w:rsid w:val="00DE2102"/>
    <w:rsid w:val="00DE2C4E"/>
    <w:rsid w:val="00DE5652"/>
    <w:rsid w:val="00DE589C"/>
    <w:rsid w:val="00DE58B8"/>
    <w:rsid w:val="00DE657E"/>
    <w:rsid w:val="00DE6850"/>
    <w:rsid w:val="00DE6CDC"/>
    <w:rsid w:val="00DE6E40"/>
    <w:rsid w:val="00DF1943"/>
    <w:rsid w:val="00DF4087"/>
    <w:rsid w:val="00DF4704"/>
    <w:rsid w:val="00DF58C1"/>
    <w:rsid w:val="00DF5CF1"/>
    <w:rsid w:val="00DF613C"/>
    <w:rsid w:val="00DF7629"/>
    <w:rsid w:val="00DF7B74"/>
    <w:rsid w:val="00E0073C"/>
    <w:rsid w:val="00E01F5A"/>
    <w:rsid w:val="00E024AA"/>
    <w:rsid w:val="00E02633"/>
    <w:rsid w:val="00E03CDA"/>
    <w:rsid w:val="00E04DFD"/>
    <w:rsid w:val="00E0645B"/>
    <w:rsid w:val="00E06739"/>
    <w:rsid w:val="00E072D9"/>
    <w:rsid w:val="00E15C77"/>
    <w:rsid w:val="00E1693E"/>
    <w:rsid w:val="00E1718A"/>
    <w:rsid w:val="00E201D2"/>
    <w:rsid w:val="00E21952"/>
    <w:rsid w:val="00E22806"/>
    <w:rsid w:val="00E24E3F"/>
    <w:rsid w:val="00E250F1"/>
    <w:rsid w:val="00E26BD1"/>
    <w:rsid w:val="00E27CBF"/>
    <w:rsid w:val="00E326B9"/>
    <w:rsid w:val="00E33CEC"/>
    <w:rsid w:val="00E35155"/>
    <w:rsid w:val="00E3550D"/>
    <w:rsid w:val="00E37112"/>
    <w:rsid w:val="00E3730D"/>
    <w:rsid w:val="00E4351C"/>
    <w:rsid w:val="00E440E8"/>
    <w:rsid w:val="00E44C64"/>
    <w:rsid w:val="00E51F55"/>
    <w:rsid w:val="00E52838"/>
    <w:rsid w:val="00E5392A"/>
    <w:rsid w:val="00E57087"/>
    <w:rsid w:val="00E5754F"/>
    <w:rsid w:val="00E614E0"/>
    <w:rsid w:val="00E63412"/>
    <w:rsid w:val="00E6348C"/>
    <w:rsid w:val="00E63529"/>
    <w:rsid w:val="00E6375D"/>
    <w:rsid w:val="00E64733"/>
    <w:rsid w:val="00E739DE"/>
    <w:rsid w:val="00E73F7F"/>
    <w:rsid w:val="00E753E8"/>
    <w:rsid w:val="00E757FF"/>
    <w:rsid w:val="00E76ABD"/>
    <w:rsid w:val="00E81E17"/>
    <w:rsid w:val="00E848ED"/>
    <w:rsid w:val="00E85409"/>
    <w:rsid w:val="00E91C78"/>
    <w:rsid w:val="00E9339B"/>
    <w:rsid w:val="00E9707E"/>
    <w:rsid w:val="00EA049F"/>
    <w:rsid w:val="00EA1817"/>
    <w:rsid w:val="00EA429F"/>
    <w:rsid w:val="00EA4F7C"/>
    <w:rsid w:val="00EA4F9E"/>
    <w:rsid w:val="00EA63CA"/>
    <w:rsid w:val="00EA6D3B"/>
    <w:rsid w:val="00EA6DD7"/>
    <w:rsid w:val="00EB00AD"/>
    <w:rsid w:val="00EB0567"/>
    <w:rsid w:val="00EB0656"/>
    <w:rsid w:val="00EB136C"/>
    <w:rsid w:val="00EB272D"/>
    <w:rsid w:val="00EB480E"/>
    <w:rsid w:val="00EB4EBD"/>
    <w:rsid w:val="00EB5EC6"/>
    <w:rsid w:val="00EB5F41"/>
    <w:rsid w:val="00EB77BC"/>
    <w:rsid w:val="00EB7FC9"/>
    <w:rsid w:val="00EC28C4"/>
    <w:rsid w:val="00EC5B8C"/>
    <w:rsid w:val="00EC682D"/>
    <w:rsid w:val="00ED026F"/>
    <w:rsid w:val="00ED09C9"/>
    <w:rsid w:val="00ED0A11"/>
    <w:rsid w:val="00ED0FE4"/>
    <w:rsid w:val="00ED134C"/>
    <w:rsid w:val="00ED2745"/>
    <w:rsid w:val="00ED27E8"/>
    <w:rsid w:val="00ED2A48"/>
    <w:rsid w:val="00ED4D52"/>
    <w:rsid w:val="00ED5772"/>
    <w:rsid w:val="00ED7137"/>
    <w:rsid w:val="00ED758B"/>
    <w:rsid w:val="00EE2FA2"/>
    <w:rsid w:val="00EE3EDA"/>
    <w:rsid w:val="00EE4094"/>
    <w:rsid w:val="00EE5F9E"/>
    <w:rsid w:val="00EE6DBF"/>
    <w:rsid w:val="00EF04BF"/>
    <w:rsid w:val="00EF06EA"/>
    <w:rsid w:val="00EF21FB"/>
    <w:rsid w:val="00EF37E5"/>
    <w:rsid w:val="00EF4F4F"/>
    <w:rsid w:val="00EF78FD"/>
    <w:rsid w:val="00F0034E"/>
    <w:rsid w:val="00F00A5D"/>
    <w:rsid w:val="00F00AD2"/>
    <w:rsid w:val="00F00D9F"/>
    <w:rsid w:val="00F019DE"/>
    <w:rsid w:val="00F02A1A"/>
    <w:rsid w:val="00F0419C"/>
    <w:rsid w:val="00F07604"/>
    <w:rsid w:val="00F10452"/>
    <w:rsid w:val="00F10497"/>
    <w:rsid w:val="00F12A06"/>
    <w:rsid w:val="00F17D1B"/>
    <w:rsid w:val="00F206A1"/>
    <w:rsid w:val="00F20A1B"/>
    <w:rsid w:val="00F21088"/>
    <w:rsid w:val="00F21475"/>
    <w:rsid w:val="00F24903"/>
    <w:rsid w:val="00F25D36"/>
    <w:rsid w:val="00F309DD"/>
    <w:rsid w:val="00F31148"/>
    <w:rsid w:val="00F313F7"/>
    <w:rsid w:val="00F321D9"/>
    <w:rsid w:val="00F326BF"/>
    <w:rsid w:val="00F327E7"/>
    <w:rsid w:val="00F3566E"/>
    <w:rsid w:val="00F35746"/>
    <w:rsid w:val="00F41FF0"/>
    <w:rsid w:val="00F4318F"/>
    <w:rsid w:val="00F447C7"/>
    <w:rsid w:val="00F457CF"/>
    <w:rsid w:val="00F459B4"/>
    <w:rsid w:val="00F45A38"/>
    <w:rsid w:val="00F45E05"/>
    <w:rsid w:val="00F47488"/>
    <w:rsid w:val="00F47726"/>
    <w:rsid w:val="00F5057F"/>
    <w:rsid w:val="00F5211B"/>
    <w:rsid w:val="00F53256"/>
    <w:rsid w:val="00F53A78"/>
    <w:rsid w:val="00F543D0"/>
    <w:rsid w:val="00F554A9"/>
    <w:rsid w:val="00F574E4"/>
    <w:rsid w:val="00F61084"/>
    <w:rsid w:val="00F71519"/>
    <w:rsid w:val="00F716FD"/>
    <w:rsid w:val="00F71812"/>
    <w:rsid w:val="00F7503B"/>
    <w:rsid w:val="00F80355"/>
    <w:rsid w:val="00F8733D"/>
    <w:rsid w:val="00F87C43"/>
    <w:rsid w:val="00F9008D"/>
    <w:rsid w:val="00F9196F"/>
    <w:rsid w:val="00F952F0"/>
    <w:rsid w:val="00F95B7A"/>
    <w:rsid w:val="00F961EF"/>
    <w:rsid w:val="00F964E5"/>
    <w:rsid w:val="00FA0C35"/>
    <w:rsid w:val="00FA2896"/>
    <w:rsid w:val="00FA2D0C"/>
    <w:rsid w:val="00FA5722"/>
    <w:rsid w:val="00FA6013"/>
    <w:rsid w:val="00FB0C81"/>
    <w:rsid w:val="00FB158B"/>
    <w:rsid w:val="00FB39AB"/>
    <w:rsid w:val="00FB4188"/>
    <w:rsid w:val="00FB4F72"/>
    <w:rsid w:val="00FB73CA"/>
    <w:rsid w:val="00FB77F0"/>
    <w:rsid w:val="00FC2200"/>
    <w:rsid w:val="00FC2540"/>
    <w:rsid w:val="00FC269B"/>
    <w:rsid w:val="00FC29D6"/>
    <w:rsid w:val="00FC307F"/>
    <w:rsid w:val="00FC4680"/>
    <w:rsid w:val="00FC7DAE"/>
    <w:rsid w:val="00FD3C28"/>
    <w:rsid w:val="00FD4693"/>
    <w:rsid w:val="00FD5DA6"/>
    <w:rsid w:val="00FD5E38"/>
    <w:rsid w:val="00FD5FD1"/>
    <w:rsid w:val="00FD673D"/>
    <w:rsid w:val="00FD7509"/>
    <w:rsid w:val="00FE0D37"/>
    <w:rsid w:val="00FE24DB"/>
    <w:rsid w:val="00FE2B0E"/>
    <w:rsid w:val="00FE45B3"/>
    <w:rsid w:val="00FE6B05"/>
    <w:rsid w:val="00FE7B84"/>
    <w:rsid w:val="00FF0204"/>
    <w:rsid w:val="00FF242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1354B288-51E3-42C6-9ED0-3C751F7C5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F733F"/>
    <w:pPr>
      <w:spacing w:after="160" w:line="240" w:lineRule="exact"/>
    </w:pPr>
    <w:rPr>
      <w:sz w:val="20"/>
      <w:szCs w:val="20"/>
      <w:vertAlign w:val="superscript"/>
      <w:lang w:val="en-US"/>
    </w:rPr>
  </w:style>
  <w:style w:type="paragraph" w:styleId="BodyText">
    <w:name w:val="Body Text"/>
    <w:basedOn w:val="Normal"/>
    <w:link w:val="BodyTextChar"/>
    <w:qFormat/>
    <w:rsid w:val="0010742D"/>
    <w:pPr>
      <w:autoSpaceDE w:val="0"/>
      <w:autoSpaceDN w:val="0"/>
      <w:adjustRightInd w:val="0"/>
      <w:spacing w:before="100" w:beforeAutospacing="1" w:after="100" w:afterAutospacing="1"/>
    </w:pPr>
    <w:rPr>
      <w:sz w:val="24"/>
      <w:lang w:val="en-US" w:eastAsia="ja-JP"/>
    </w:rPr>
  </w:style>
  <w:style w:type="character" w:customStyle="1" w:styleId="BodyTextChar">
    <w:name w:val="Body Text Char"/>
    <w:basedOn w:val="DefaultParagraphFont"/>
    <w:link w:val="BodyText"/>
    <w:rsid w:val="0010742D"/>
    <w:rPr>
      <w:sz w:val="24"/>
      <w:szCs w:val="22"/>
      <w:lang w:eastAsia="ja-JP"/>
    </w:rPr>
  </w:style>
  <w:style w:type="table" w:styleId="GridTable4-Accent1">
    <w:name w:val="Grid Table 4 Accent 1"/>
    <w:basedOn w:val="TableNormal"/>
    <w:uiPriority w:val="49"/>
    <w:rsid w:val="008046C6"/>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ableofFigures">
    <w:name w:val="table of figures"/>
    <w:aliases w:val="Tables"/>
    <w:basedOn w:val="Normal"/>
    <w:next w:val="Normal"/>
    <w:autoRedefine/>
    <w:uiPriority w:val="99"/>
    <w:unhideWhenUsed/>
    <w:qFormat/>
    <w:rsid w:val="00E91C78"/>
    <w:pPr>
      <w:keepNext/>
      <w:keepLines/>
      <w:numPr>
        <w:numId w:val="43"/>
      </w:numPr>
      <w:spacing w:before="240" w:after="120"/>
      <w:ind w:left="734" w:hanging="734"/>
      <w:jc w:val="left"/>
      <w:outlineLvl w:val="0"/>
    </w:pPr>
    <w:rPr>
      <w:rFonts w:eastAsiaTheme="minorHAnsi"/>
      <w:b/>
      <w:bCs/>
      <w:smallCaps/>
      <w:color w:val="000000"/>
      <w:szCs w:val="23"/>
      <w:lang w:val="en-US" w:eastAsia="en-CA"/>
    </w:rPr>
  </w:style>
  <w:style w:type="numbering" w:customStyle="1" w:styleId="Tabletitle">
    <w:name w:val="Table title"/>
    <w:basedOn w:val="NoList"/>
    <w:rsid w:val="00E91C78"/>
    <w:pPr>
      <w:numPr>
        <w:numId w:val="42"/>
      </w:numPr>
    </w:pPr>
  </w:style>
  <w:style w:type="table" w:customStyle="1" w:styleId="GridTable4-Accent111">
    <w:name w:val="Grid Table 4 - Accent 111"/>
    <w:basedOn w:val="TableNormal"/>
    <w:uiPriority w:val="49"/>
    <w:rsid w:val="00E91C78"/>
    <w:rPr>
      <w:rFonts w:asciiTheme="minorHAnsi" w:eastAsiaTheme="minorHAnsi" w:hAnsiTheme="minorHAnsi" w:cstheme="minorBid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9018A1"/>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1">
    <w:name w:val="Style1"/>
    <w:basedOn w:val="DefaultParagraphFont"/>
    <w:uiPriority w:val="1"/>
    <w:rsid w:val="0095492B"/>
    <w:rPr>
      <w:rFonts w:ascii="Times New Roman" w:hAnsi="Times New Roman"/>
      <w:sz w:val="20"/>
    </w:rPr>
  </w:style>
  <w:style w:type="table" w:customStyle="1" w:styleId="1">
    <w:name w:val="学术论文的三线表1"/>
    <w:basedOn w:val="TableNormal"/>
    <w:next w:val="TableGrid"/>
    <w:qFormat/>
    <w:rsid w:val="003D0000"/>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25314"/>
  </w:style>
  <w:style w:type="character" w:customStyle="1" w:styleId="highlight">
    <w:name w:val="highlight"/>
    <w:basedOn w:val="DefaultParagraphFont"/>
    <w:rsid w:val="00725314"/>
  </w:style>
  <w:style w:type="paragraph" w:styleId="Caption">
    <w:name w:val="caption"/>
    <w:basedOn w:val="Normal"/>
    <w:next w:val="Normal"/>
    <w:uiPriority w:val="35"/>
    <w:unhideWhenUsed/>
    <w:qFormat/>
    <w:rsid w:val="00725314"/>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uiPriority w:val="99"/>
    <w:rsid w:val="00725314"/>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25314"/>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25314"/>
    <w:rPr>
      <w:sz w:val="22"/>
      <w:szCs w:val="22"/>
      <w:lang w:val="en-CA"/>
    </w:rPr>
  </w:style>
  <w:style w:type="character" w:customStyle="1" w:styleId="Heading5Char">
    <w:name w:val="Heading 5 Char"/>
    <w:basedOn w:val="DefaultParagraphFont"/>
    <w:link w:val="Heading5"/>
    <w:rsid w:val="00725314"/>
    <w:rPr>
      <w:sz w:val="22"/>
      <w:szCs w:val="22"/>
      <w:lang w:val="en-CA"/>
    </w:rPr>
  </w:style>
  <w:style w:type="character" w:customStyle="1" w:styleId="Heading6Char">
    <w:name w:val="Heading 6 Char"/>
    <w:basedOn w:val="DefaultParagraphFont"/>
    <w:link w:val="Heading6"/>
    <w:rsid w:val="00725314"/>
    <w:rPr>
      <w:rFonts w:ascii="Arial" w:hAnsi="Arial"/>
      <w:i/>
      <w:sz w:val="22"/>
      <w:szCs w:val="22"/>
      <w:lang w:val="en-CA"/>
    </w:rPr>
  </w:style>
  <w:style w:type="character" w:customStyle="1" w:styleId="Heading7Char">
    <w:name w:val="Heading 7 Char"/>
    <w:basedOn w:val="DefaultParagraphFont"/>
    <w:link w:val="Heading7"/>
    <w:rsid w:val="00725314"/>
    <w:rPr>
      <w:rFonts w:ascii="Arial" w:hAnsi="Arial"/>
      <w:sz w:val="22"/>
      <w:szCs w:val="22"/>
      <w:lang w:val="en-CA"/>
    </w:rPr>
  </w:style>
  <w:style w:type="character" w:customStyle="1" w:styleId="Heading8Char">
    <w:name w:val="Heading 8 Char"/>
    <w:basedOn w:val="DefaultParagraphFont"/>
    <w:link w:val="Heading8"/>
    <w:rsid w:val="00725314"/>
    <w:rPr>
      <w:b/>
      <w:sz w:val="22"/>
      <w:szCs w:val="22"/>
      <w:lang w:val="en-CA"/>
    </w:rPr>
  </w:style>
  <w:style w:type="character" w:customStyle="1" w:styleId="Heading9Char">
    <w:name w:val="Heading 9 Char"/>
    <w:basedOn w:val="DefaultParagraphFont"/>
    <w:link w:val="Heading9"/>
    <w:rsid w:val="00725314"/>
    <w:rPr>
      <w:rFonts w:ascii="Arial" w:hAnsi="Arial"/>
      <w:i/>
      <w:sz w:val="18"/>
      <w:szCs w:val="22"/>
      <w:lang w:val="en-CA"/>
    </w:rPr>
  </w:style>
  <w:style w:type="numbering" w:customStyle="1" w:styleId="1111111">
    <w:name w:val="1 / 1.1 / 1.1.11"/>
    <w:basedOn w:val="NoList"/>
    <w:next w:val="111111"/>
    <w:semiHidden/>
    <w:rsid w:val="00725314"/>
  </w:style>
  <w:style w:type="character" w:customStyle="1" w:styleId="HeaderChar">
    <w:name w:val="Header Char"/>
    <w:basedOn w:val="DefaultParagraphFont"/>
    <w:link w:val="Header"/>
    <w:rsid w:val="00725314"/>
    <w:rPr>
      <w:sz w:val="22"/>
      <w:szCs w:val="22"/>
      <w:lang w:val="en-CA"/>
    </w:rPr>
  </w:style>
  <w:style w:type="character" w:customStyle="1" w:styleId="FooterChar">
    <w:name w:val="Footer Char"/>
    <w:basedOn w:val="DefaultParagraphFont"/>
    <w:link w:val="Footer"/>
    <w:uiPriority w:val="99"/>
    <w:rsid w:val="00725314"/>
    <w:rPr>
      <w:sz w:val="22"/>
      <w:szCs w:val="22"/>
      <w:lang w:val="en-CA"/>
    </w:rPr>
  </w:style>
  <w:style w:type="numbering" w:customStyle="1" w:styleId="1ai1">
    <w:name w:val="1 / a / i1"/>
    <w:basedOn w:val="NoList"/>
    <w:next w:val="1ai"/>
    <w:semiHidden/>
    <w:rsid w:val="00725314"/>
  </w:style>
  <w:style w:type="numbering" w:customStyle="1" w:styleId="ArticleSection1">
    <w:name w:val="Article / Section1"/>
    <w:basedOn w:val="NoList"/>
    <w:next w:val="ArticleSection"/>
    <w:semiHidden/>
    <w:rsid w:val="00725314"/>
  </w:style>
  <w:style w:type="character" w:customStyle="1" w:styleId="BodyText3Char">
    <w:name w:val="Body Text 3 Char"/>
    <w:basedOn w:val="DefaultParagraphFont"/>
    <w:link w:val="BodyText3"/>
    <w:semiHidden/>
    <w:rsid w:val="00725314"/>
    <w:rPr>
      <w:sz w:val="16"/>
      <w:szCs w:val="16"/>
      <w:lang w:val="en-CA"/>
    </w:rPr>
  </w:style>
  <w:style w:type="character" w:customStyle="1" w:styleId="BodyTextIndent3Char">
    <w:name w:val="Body Text Indent 3 Char"/>
    <w:basedOn w:val="DefaultParagraphFont"/>
    <w:link w:val="BodyTextIndent3"/>
    <w:semiHidden/>
    <w:rsid w:val="00725314"/>
    <w:rPr>
      <w:sz w:val="16"/>
      <w:szCs w:val="16"/>
      <w:lang w:val="en-CA"/>
    </w:rPr>
  </w:style>
  <w:style w:type="character" w:customStyle="1" w:styleId="PlainTextChar">
    <w:name w:val="Plain Text Char"/>
    <w:basedOn w:val="DefaultParagraphFont"/>
    <w:link w:val="PlainText"/>
    <w:semiHidden/>
    <w:rsid w:val="00725314"/>
    <w:rPr>
      <w:rFonts w:ascii="Courier New" w:hAnsi="Courier New" w:cs="Courier New"/>
      <w:szCs w:val="22"/>
      <w:lang w:val="en-CA"/>
    </w:rPr>
  </w:style>
  <w:style w:type="character" w:customStyle="1" w:styleId="SubtitleChar">
    <w:name w:val="Subtitle Char"/>
    <w:basedOn w:val="DefaultParagraphFont"/>
    <w:link w:val="Subtitle"/>
    <w:rsid w:val="00725314"/>
    <w:rPr>
      <w:rFonts w:ascii="Arial" w:hAnsi="Arial" w:cs="Arial"/>
      <w:sz w:val="22"/>
      <w:szCs w:val="22"/>
      <w:lang w:val="en-CA"/>
    </w:rPr>
  </w:style>
  <w:style w:type="character" w:customStyle="1" w:styleId="TitleChar">
    <w:name w:val="Title Char"/>
    <w:basedOn w:val="DefaultParagraphFont"/>
    <w:link w:val="Title"/>
    <w:rsid w:val="00725314"/>
    <w:rPr>
      <w:rFonts w:ascii="Arial" w:hAnsi="Arial" w:cs="Arial"/>
      <w:b/>
      <w:bCs/>
      <w:kern w:val="28"/>
      <w:sz w:val="22"/>
      <w:szCs w:val="22"/>
      <w:lang w:val="en-CA"/>
    </w:rPr>
  </w:style>
  <w:style w:type="character" w:customStyle="1" w:styleId="DateChar">
    <w:name w:val="Date Char"/>
    <w:basedOn w:val="DefaultParagraphFont"/>
    <w:link w:val="Date"/>
    <w:rsid w:val="00725314"/>
    <w:rPr>
      <w:sz w:val="22"/>
      <w:szCs w:val="22"/>
      <w:lang w:val="en-CA"/>
    </w:rPr>
  </w:style>
  <w:style w:type="character" w:styleId="Strong">
    <w:name w:val="Strong"/>
    <w:basedOn w:val="DefaultParagraphFont"/>
    <w:uiPriority w:val="22"/>
    <w:qFormat/>
    <w:rsid w:val="00725314"/>
    <w:rPr>
      <w:b/>
      <w:bCs/>
    </w:rPr>
  </w:style>
  <w:style w:type="paragraph" w:styleId="NoSpacing">
    <w:name w:val="No Spacing"/>
    <w:link w:val="NoSpacingChar"/>
    <w:uiPriority w:val="1"/>
    <w:qFormat/>
    <w:rsid w:val="0072531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725314"/>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DF6E6E-E4D2-47C3-BFED-0B9FD43402DD}">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47B98C6-0846-4C09-B5CC-5CD72048F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8492</Words>
  <Characters>48405</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Project proposals: Argentina</vt:lpstr>
    </vt:vector>
  </TitlesOfParts>
  <Company>UNMFS</Company>
  <LinksUpToDate>false</LinksUpToDate>
  <CharactersWithSpaces>56784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Argentina</dc:title>
  <dc:subject/>
  <dc:creator>Alejandro Ramirez-Pabon; Federico San Martini; Jessica Shaw; Dominika Suwik</dc:creator>
  <cp:keywords>97th ExCom</cp:keywords>
  <dc:description>HPMP SII 4th Tr, HFC-23 2nd and 3rd Tr. Addendum for HPMP SIII issued separately.</dc:description>
  <cp:lastModifiedBy>MH</cp:lastModifiedBy>
  <cp:revision>22</cp:revision>
  <cp:lastPrinted>2025-11-26T14:31:00Z</cp:lastPrinted>
  <dcterms:created xsi:type="dcterms:W3CDTF">2025-11-26T14:14:00Z</dcterms:created>
  <dcterms:modified xsi:type="dcterms:W3CDTF">2025-11-26T14:33:00Z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vt:lpwstr>
  </property>
  <property fmtid="{D5CDD505-2E9C-101B-9397-08002B2CF9AE}" pid="3" name="Revision date">
    <vt:lpwstr>11/17/2025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2025-11-26T14:31:13Z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76650731-275a-4131-a7f9-e197a7f5a437</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