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A65D21" w14:paraId="263C7718" w14:textId="77777777" w:rsidTr="659661FB">
        <w:trPr>
          <w:trHeight w:val="720"/>
        </w:trPr>
        <w:tc>
          <w:tcPr>
            <w:tcW w:w="2723" w:type="pct"/>
            <w:gridSpan w:val="2"/>
            <w:tcBorders>
              <w:bottom w:val="single" w:sz="18" w:space="0" w:color="auto"/>
            </w:tcBorders>
            <w:vAlign w:val="center"/>
          </w:tcPr>
          <w:p w14:paraId="6299AA74" w14:textId="77777777" w:rsidR="00F76C02" w:rsidRPr="00A65D21" w:rsidRDefault="00F76C02" w:rsidP="00F7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65D21">
              <w:rPr>
                <w:rFonts w:ascii="Univers" w:hAnsi="Univers"/>
                <w:b/>
                <w:sz w:val="28"/>
                <w:szCs w:val="28"/>
                <w:lang w:val="fr-CA"/>
              </w:rPr>
              <w:t>NATIONS</w:t>
            </w:r>
          </w:p>
          <w:p w14:paraId="46F32237" w14:textId="3C2D0EEA" w:rsidR="00C15867" w:rsidRPr="00A65D21" w:rsidRDefault="00F76C02" w:rsidP="00F7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A65D21">
              <w:rPr>
                <w:rFonts w:ascii="Univers" w:hAnsi="Univers"/>
                <w:b/>
                <w:sz w:val="28"/>
                <w:szCs w:val="28"/>
                <w:lang w:val="fr-CA"/>
              </w:rPr>
              <w:t>UNIES</w:t>
            </w:r>
          </w:p>
        </w:tc>
        <w:tc>
          <w:tcPr>
            <w:tcW w:w="2277" w:type="pct"/>
            <w:tcBorders>
              <w:bottom w:val="single" w:sz="18" w:space="0" w:color="auto"/>
            </w:tcBorders>
          </w:tcPr>
          <w:p w14:paraId="787471BE" w14:textId="77777777" w:rsidR="00C15867" w:rsidRPr="00A65D21" w:rsidRDefault="00C15867" w:rsidP="00F76C02">
            <w:pPr>
              <w:jc w:val="right"/>
              <w:rPr>
                <w:sz w:val="52"/>
                <w:szCs w:val="52"/>
              </w:rPr>
            </w:pPr>
            <w:r w:rsidRPr="00A65D21">
              <w:rPr>
                <w:rFonts w:ascii="Univers Bold" w:hAnsi="Univers Bold"/>
                <w:b/>
                <w:sz w:val="72"/>
              </w:rPr>
              <w:t>EP</w:t>
            </w:r>
          </w:p>
        </w:tc>
      </w:tr>
      <w:tr w:rsidR="00C15867" w:rsidRPr="00495145"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A65D21" w:rsidRDefault="00E52838" w:rsidP="00F76C02">
            <w:pPr>
              <w:spacing w:before="120"/>
              <w:rPr>
                <w:lang w:val="fr-CA"/>
              </w:rPr>
            </w:pPr>
            <w:r w:rsidRPr="00A65D21">
              <w:rPr>
                <w:noProof/>
                <w:lang w:val="fr-CA" w:eastAsia="fr-CA"/>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4B4D89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4FF8E559" w14:textId="77777777" w:rsidR="00495145" w:rsidRDefault="00495145" w:rsidP="00F7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A1DC701" w14:textId="5D48E152" w:rsidR="00F76C02" w:rsidRPr="00A65D21" w:rsidRDefault="00F76C02" w:rsidP="00F7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A65D21">
              <w:rPr>
                <w:rFonts w:ascii="Univers" w:hAnsi="Univers"/>
                <w:b/>
                <w:sz w:val="32"/>
                <w:lang w:val="fr-CA"/>
              </w:rPr>
              <w:t>Programme des Nations Unies pour l’environnement</w:t>
            </w:r>
          </w:p>
          <w:p w14:paraId="1152DCF9" w14:textId="2CBA1754" w:rsidR="00C15867" w:rsidRPr="00A65D21"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CA"/>
              </w:rPr>
            </w:pPr>
          </w:p>
        </w:tc>
        <w:tc>
          <w:tcPr>
            <w:tcW w:w="2277" w:type="pct"/>
            <w:tcBorders>
              <w:top w:val="nil"/>
              <w:left w:val="nil"/>
              <w:bottom w:val="single" w:sz="36" w:space="0" w:color="auto"/>
              <w:right w:val="nil"/>
            </w:tcBorders>
          </w:tcPr>
          <w:p w14:paraId="3E86D765" w14:textId="77777777" w:rsidR="00495145" w:rsidRDefault="00495145" w:rsidP="00AE46E9">
            <w:pPr>
              <w:spacing w:before="60"/>
              <w:rPr>
                <w:lang w:val="fr-CA"/>
              </w:rPr>
            </w:pPr>
          </w:p>
          <w:p w14:paraId="32F3E79E" w14:textId="1A836A04" w:rsidR="00C15867" w:rsidRPr="00A65D21" w:rsidRDefault="00C15867" w:rsidP="00AE46E9">
            <w:pPr>
              <w:spacing w:before="60"/>
              <w:rPr>
                <w:lang w:val="fr-CA"/>
              </w:rPr>
            </w:pPr>
            <w:r w:rsidRPr="00A65D21">
              <w:rPr>
                <w:lang w:val="fr-CA"/>
              </w:rPr>
              <w:t>Distr.</w:t>
            </w:r>
          </w:p>
          <w:p w14:paraId="520963DA" w14:textId="2058209F" w:rsidR="00923540" w:rsidRPr="00A65D21" w:rsidRDefault="00F76C02" w:rsidP="00923540">
            <w:pPr>
              <w:rPr>
                <w:lang w:val="fr-CA"/>
              </w:rPr>
            </w:pPr>
            <w:r w:rsidRPr="00A65D21">
              <w:rPr>
                <w:lang w:val="fr-CA"/>
              </w:rPr>
              <w:t>GÉNÉRALE</w:t>
            </w:r>
          </w:p>
          <w:p w14:paraId="7049DCC2" w14:textId="77777777" w:rsidR="00C15867" w:rsidRPr="00A65D21" w:rsidRDefault="00C15867" w:rsidP="00F76C02">
            <w:pPr>
              <w:rPr>
                <w:lang w:val="fr-CA"/>
              </w:rPr>
            </w:pPr>
          </w:p>
          <w:p w14:paraId="5CA6F7DC" w14:textId="7F191F94" w:rsidR="00C15867" w:rsidRPr="00A65D21" w:rsidRDefault="001B6A65" w:rsidP="00F76C02">
            <w:pPr>
              <w:rPr>
                <w:lang w:val="fr-CA"/>
              </w:rPr>
            </w:pPr>
            <w:r w:rsidRPr="00A65D21">
              <w:rPr>
                <w:lang w:val="fr-CA"/>
              </w:rPr>
              <w:fldChar w:fldCharType="begin"/>
            </w:r>
            <w:r w:rsidRPr="00A65D21">
              <w:rPr>
                <w:lang w:val="fr-CA"/>
              </w:rPr>
              <w:instrText>DOCPROPERTY "Document number"  \* MERGEFORMAT</w:instrText>
            </w:r>
            <w:r w:rsidRPr="00A65D21">
              <w:rPr>
                <w:lang w:val="fr-CA"/>
              </w:rPr>
              <w:fldChar w:fldCharType="separate"/>
            </w:r>
            <w:r w:rsidR="00F16F7B" w:rsidRPr="00A65D21">
              <w:rPr>
                <w:lang w:val="fr-CA"/>
              </w:rPr>
              <w:t>UNEP/OzL.Pro/ExCom/93/82</w:t>
            </w:r>
            <w:r w:rsidRPr="00A65D21">
              <w:rPr>
                <w:lang w:val="fr-CA"/>
              </w:rPr>
              <w:fldChar w:fldCharType="end"/>
            </w:r>
          </w:p>
          <w:p w14:paraId="0C7F96A8" w14:textId="48329883" w:rsidR="00C15867" w:rsidRPr="00A65D21" w:rsidRDefault="00BC2495" w:rsidP="00F76C02">
            <w:pPr>
              <w:rPr>
                <w:lang w:val="fr-CA"/>
              </w:rPr>
            </w:pPr>
            <w:r w:rsidRPr="00A65D21">
              <w:rPr>
                <w:lang w:val="fr-CA"/>
              </w:rPr>
              <w:fldChar w:fldCharType="begin"/>
            </w:r>
            <w:r w:rsidR="00851352" w:rsidRPr="00A65D21">
              <w:rPr>
                <w:lang w:val="fr-CA"/>
              </w:rPr>
              <w:instrText xml:space="preserve"> DOCPROPERTY "Revision date" \@ "d MMMM YYYY"  \* MERGEFORMAT </w:instrText>
            </w:r>
            <w:r w:rsidRPr="00A65D21">
              <w:rPr>
                <w:lang w:val="fr-CA"/>
              </w:rPr>
              <w:fldChar w:fldCharType="separate"/>
            </w:r>
            <w:r w:rsidR="00BE15B3" w:rsidRPr="00A65D21">
              <w:rPr>
                <w:lang w:val="fr-CA"/>
              </w:rPr>
              <w:t>1</w:t>
            </w:r>
            <w:r w:rsidR="00DB013B" w:rsidRPr="00A65D21">
              <w:rPr>
                <w:vertAlign w:val="superscript"/>
                <w:lang w:val="fr-CA"/>
              </w:rPr>
              <w:t>er</w:t>
            </w:r>
            <w:r w:rsidR="00BE15B3" w:rsidRPr="00A65D21">
              <w:rPr>
                <w:lang w:val="fr-CA"/>
              </w:rPr>
              <w:t xml:space="preserve"> </w:t>
            </w:r>
            <w:r w:rsidR="00F76C02" w:rsidRPr="00A65D21">
              <w:rPr>
                <w:lang w:val="fr-CA"/>
              </w:rPr>
              <w:t>décembre</w:t>
            </w:r>
            <w:r w:rsidR="00BE15B3" w:rsidRPr="00A65D21">
              <w:rPr>
                <w:lang w:val="fr-CA"/>
              </w:rPr>
              <w:t xml:space="preserve"> 2023</w:t>
            </w:r>
            <w:r w:rsidRPr="00A65D21">
              <w:rPr>
                <w:lang w:val="fr-CA"/>
              </w:rPr>
              <w:fldChar w:fldCharType="end"/>
            </w:r>
          </w:p>
          <w:p w14:paraId="15C35572" w14:textId="77777777" w:rsidR="00C15867" w:rsidRPr="00A65D21" w:rsidRDefault="00C15867" w:rsidP="00F76C02">
            <w:pPr>
              <w:rPr>
                <w:caps/>
                <w:lang w:val="fr-CA"/>
              </w:rPr>
            </w:pPr>
          </w:p>
          <w:p w14:paraId="10F36062" w14:textId="77777777" w:rsidR="00F76C02" w:rsidRPr="00A65D21" w:rsidRDefault="00F76C02" w:rsidP="00F76C02">
            <w:pPr>
              <w:rPr>
                <w:lang w:val="fr-CA"/>
              </w:rPr>
            </w:pPr>
            <w:r w:rsidRPr="00A65D21">
              <w:rPr>
                <w:lang w:val="fr-CA"/>
              </w:rPr>
              <w:t>FRANÇAIS</w:t>
            </w:r>
          </w:p>
          <w:p w14:paraId="01B1A28D" w14:textId="47412300" w:rsidR="00C15867" w:rsidRPr="00A65D21" w:rsidRDefault="00C15867" w:rsidP="00F76C02">
            <w:pPr>
              <w:rPr>
                <w:lang w:val="fr-CA"/>
              </w:rPr>
            </w:pPr>
            <w:r w:rsidRPr="00A65D21">
              <w:rPr>
                <w:lang w:val="fr-CA"/>
              </w:rPr>
              <w:t>ORIGINAL</w:t>
            </w:r>
            <w:r w:rsidR="00F76C02" w:rsidRPr="00A65D21">
              <w:rPr>
                <w:lang w:val="fr-CA"/>
              </w:rPr>
              <w:t xml:space="preserve"> </w:t>
            </w:r>
            <w:r w:rsidRPr="00A65D21">
              <w:rPr>
                <w:lang w:val="fr-CA"/>
              </w:rPr>
              <w:t xml:space="preserve">: </w:t>
            </w:r>
            <w:r w:rsidR="00F76C02" w:rsidRPr="00A65D21">
              <w:rPr>
                <w:lang w:val="fr-CA"/>
              </w:rPr>
              <w:t>ANGLAIS</w:t>
            </w:r>
          </w:p>
        </w:tc>
      </w:tr>
    </w:tbl>
    <w:p w14:paraId="431D163B" w14:textId="77777777" w:rsidR="00F76C02" w:rsidRPr="00A65D21" w:rsidRDefault="00F76C02" w:rsidP="00F76C02">
      <w:pPr>
        <w:jc w:val="left"/>
        <w:rPr>
          <w:lang w:val="fr-CA"/>
        </w:rPr>
      </w:pPr>
      <w:r w:rsidRPr="00A65D21">
        <w:rPr>
          <w:lang w:val="fr-CA"/>
        </w:rPr>
        <w:t xml:space="preserve">COMITÉ EXÉCUTIF </w:t>
      </w:r>
    </w:p>
    <w:p w14:paraId="4DEABE42" w14:textId="77777777" w:rsidR="00F76C02" w:rsidRPr="00A65D21" w:rsidRDefault="00F76C02" w:rsidP="00F76C02">
      <w:pPr>
        <w:ind w:firstLine="180"/>
        <w:jc w:val="left"/>
        <w:rPr>
          <w:lang w:val="fr-CA"/>
        </w:rPr>
      </w:pPr>
      <w:r w:rsidRPr="00A65D21">
        <w:rPr>
          <w:lang w:val="fr-CA"/>
        </w:rPr>
        <w:t xml:space="preserve">DU FONDS MULTILATÉRAL AUX FINS </w:t>
      </w:r>
    </w:p>
    <w:p w14:paraId="4191C83D" w14:textId="77777777" w:rsidR="00F76C02" w:rsidRPr="00A65D21" w:rsidRDefault="00F76C02" w:rsidP="00F76C02">
      <w:pPr>
        <w:ind w:firstLine="180"/>
        <w:jc w:val="left"/>
        <w:rPr>
          <w:lang w:val="fr-CA"/>
        </w:rPr>
      </w:pPr>
      <w:r w:rsidRPr="00A65D21">
        <w:rPr>
          <w:lang w:val="fr-CA"/>
        </w:rPr>
        <w:t>D’APPLICATION DU PROTOCOLE DE MONTRÉAL</w:t>
      </w:r>
      <w:r w:rsidRPr="00A65D21">
        <w:rPr>
          <w:lang w:val="fr-CA"/>
        </w:rPr>
        <w:br/>
        <w:t>Quatre-vingt-treizième réunion</w:t>
      </w:r>
      <w:r w:rsidRPr="00A65D21">
        <w:rPr>
          <w:lang w:val="fr-CA"/>
        </w:rPr>
        <w:tab/>
      </w:r>
    </w:p>
    <w:p w14:paraId="1F151030" w14:textId="10BB92F8" w:rsidR="00CA59FB" w:rsidRPr="00A65D21" w:rsidRDefault="00F76C02" w:rsidP="00F76C02">
      <w:pPr>
        <w:jc w:val="left"/>
        <w:rPr>
          <w:lang w:val="fr-CA"/>
        </w:rPr>
      </w:pPr>
      <w:r w:rsidRPr="00A65D21">
        <w:rPr>
          <w:lang w:val="fr-CA"/>
        </w:rPr>
        <w:t>Montréal, 15-19 décembre 2023</w:t>
      </w:r>
    </w:p>
    <w:p w14:paraId="061AC3FA" w14:textId="3F937D41" w:rsidR="0079781A" w:rsidRPr="00A65D21" w:rsidRDefault="00F76C02" w:rsidP="0079781A">
      <w:pPr>
        <w:jc w:val="left"/>
        <w:rPr>
          <w:lang w:val="fr-CA"/>
        </w:rPr>
      </w:pPr>
      <w:r w:rsidRPr="00A65D21">
        <w:rPr>
          <w:lang w:val="fr-CA"/>
        </w:rPr>
        <w:t>Point</w:t>
      </w:r>
      <w:r w:rsidR="0079781A" w:rsidRPr="00A65D21">
        <w:rPr>
          <w:lang w:val="fr-CA"/>
        </w:rPr>
        <w:t xml:space="preserve"> </w:t>
      </w:r>
      <w:r w:rsidR="00E25470" w:rsidRPr="00A65D21">
        <w:rPr>
          <w:lang w:val="fr-CA"/>
        </w:rPr>
        <w:t>9</w:t>
      </w:r>
      <w:r w:rsidR="00E25470">
        <w:rPr>
          <w:lang w:val="fr-CA"/>
        </w:rPr>
        <w:t>(</w:t>
      </w:r>
      <w:r w:rsidR="00E25470" w:rsidRPr="00A65D21">
        <w:rPr>
          <w:lang w:val="fr-CA"/>
        </w:rPr>
        <w:t>d</w:t>
      </w:r>
      <w:r w:rsidR="00F16F7B" w:rsidRPr="00A65D21">
        <w:rPr>
          <w:lang w:val="fr-CA"/>
        </w:rPr>
        <w:t xml:space="preserve">) </w:t>
      </w:r>
      <w:r w:rsidRPr="00A65D21">
        <w:rPr>
          <w:lang w:val="fr-CA"/>
        </w:rPr>
        <w:t>de l’ordre du jour provisoire</w:t>
      </w:r>
      <w:r w:rsidR="0079781A" w:rsidRPr="00A65D21">
        <w:rPr>
          <w:rStyle w:val="FootnoteReference"/>
          <w:lang w:val="fr-CA"/>
        </w:rPr>
        <w:footnoteReference w:id="2"/>
      </w:r>
    </w:p>
    <w:p w14:paraId="641E98CC" w14:textId="77777777" w:rsidR="00B00AE1" w:rsidRPr="00A65D21" w:rsidRDefault="00B00AE1" w:rsidP="00DA764B">
      <w:pPr>
        <w:rPr>
          <w:lang w:val="fr-CA"/>
        </w:rPr>
      </w:pPr>
    </w:p>
    <w:p w14:paraId="06E53209" w14:textId="77777777" w:rsidR="00DA764B" w:rsidRPr="00A65D21" w:rsidRDefault="00DA764B" w:rsidP="00DA764B">
      <w:pPr>
        <w:rPr>
          <w:lang w:val="fr-CA"/>
        </w:rPr>
      </w:pPr>
    </w:p>
    <w:p w14:paraId="512E8EBF" w14:textId="77777777" w:rsidR="0001218E" w:rsidRPr="00A65D21" w:rsidRDefault="0001218E" w:rsidP="00DA764B">
      <w:pPr>
        <w:rPr>
          <w:lang w:val="fr-CA"/>
        </w:rPr>
      </w:pPr>
    </w:p>
    <w:p w14:paraId="742FA491" w14:textId="0C51F0EF" w:rsidR="007761E4" w:rsidRPr="00AE7865" w:rsidRDefault="00F76C02" w:rsidP="00343CFE">
      <w:pPr>
        <w:jc w:val="center"/>
        <w:rPr>
          <w:b/>
          <w:sz w:val="24"/>
          <w:szCs w:val="24"/>
          <w:lang w:val="fr-CA"/>
        </w:rPr>
      </w:pPr>
      <w:r w:rsidRPr="00AE7865">
        <w:rPr>
          <w:b/>
          <w:sz w:val="24"/>
          <w:szCs w:val="24"/>
          <w:lang w:val="fr-CA"/>
        </w:rPr>
        <w:t>PROPOSITION DE PROJET : PHILIPPINES</w:t>
      </w:r>
    </w:p>
    <w:p w14:paraId="30EFE531" w14:textId="77777777" w:rsidR="0001218E" w:rsidRPr="00A65D21" w:rsidRDefault="0001218E" w:rsidP="00DA764B">
      <w:pPr>
        <w:rPr>
          <w:lang w:val="fr-CA"/>
        </w:rPr>
      </w:pPr>
    </w:p>
    <w:p w14:paraId="7E38456B" w14:textId="77777777" w:rsidR="0001218E" w:rsidRDefault="0001218E" w:rsidP="00DA764B">
      <w:pPr>
        <w:rPr>
          <w:lang w:val="fr-CA"/>
        </w:rPr>
      </w:pPr>
    </w:p>
    <w:p w14:paraId="4A313847" w14:textId="77777777" w:rsidR="00495145" w:rsidRPr="00A65D21" w:rsidRDefault="00495145" w:rsidP="00DA764B">
      <w:pPr>
        <w:rPr>
          <w:lang w:val="fr-CA"/>
        </w:rPr>
      </w:pPr>
    </w:p>
    <w:p w14:paraId="4FCC08B0" w14:textId="17218002" w:rsidR="0001218E" w:rsidRPr="00A65D21" w:rsidRDefault="00F76C02" w:rsidP="00F76C02">
      <w:pPr>
        <w:ind w:firstLine="720"/>
        <w:rPr>
          <w:lang w:val="fr-CA"/>
        </w:rPr>
      </w:pPr>
      <w:r w:rsidRPr="00A65D21">
        <w:rPr>
          <w:lang w:val="fr-CA"/>
        </w:rPr>
        <w:t xml:space="preserve">Ce document comprend les observations et la recommandation du Secrétariat sur la proposition de projet suivante </w:t>
      </w:r>
      <w:r w:rsidR="0001218E" w:rsidRPr="00A65D21">
        <w:rPr>
          <w:lang w:val="fr-CA"/>
        </w:rPr>
        <w:t>:</w:t>
      </w:r>
    </w:p>
    <w:p w14:paraId="0FB4F608" w14:textId="72F92D4B" w:rsidR="0001218E" w:rsidRPr="00A65D21" w:rsidRDefault="00F76C02" w:rsidP="005346AE">
      <w:pPr>
        <w:spacing w:before="240" w:after="240"/>
        <w:rPr>
          <w:u w:val="single"/>
          <w:lang w:val="fr-CA"/>
        </w:rPr>
      </w:pPr>
      <w:r w:rsidRPr="00A65D21">
        <w:rPr>
          <w:u w:val="single"/>
          <w:lang w:val="fr-CA"/>
        </w:rPr>
        <w:t xml:space="preserve">Élimination </w:t>
      </w:r>
    </w:p>
    <w:p w14:paraId="0858DFEC" w14:textId="77777777" w:rsidR="0001218E" w:rsidRPr="00A65D21" w:rsidRDefault="0001218E" w:rsidP="00F76C0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A65D21" w14:paraId="2C3B9858" w14:textId="77777777" w:rsidTr="00F76C02">
        <w:tc>
          <w:tcPr>
            <w:tcW w:w="6941" w:type="dxa"/>
          </w:tcPr>
          <w:p w14:paraId="5493254B" w14:textId="48594814" w:rsidR="0001218E" w:rsidRPr="00A65D21" w:rsidRDefault="00F76C02" w:rsidP="001A32D3">
            <w:pPr>
              <w:pStyle w:val="ListParagraph"/>
              <w:numPr>
                <w:ilvl w:val="0"/>
                <w:numId w:val="10"/>
              </w:numPr>
              <w:ind w:hanging="830"/>
              <w:rPr>
                <w:lang w:val="fr-CA"/>
              </w:rPr>
            </w:pPr>
            <w:r w:rsidRPr="00A65D21">
              <w:rPr>
                <w:lang w:val="fr-CA"/>
              </w:rPr>
              <w:t>Plan de gestion de l'élimination des HCFC (phase III, première tranche)</w:t>
            </w:r>
          </w:p>
        </w:tc>
        <w:tc>
          <w:tcPr>
            <w:tcW w:w="2409" w:type="dxa"/>
          </w:tcPr>
          <w:p w14:paraId="2C0A8FCE" w14:textId="17C3D1F6" w:rsidR="0001218E" w:rsidRPr="00A65D21" w:rsidRDefault="00F76C02" w:rsidP="00F76C02">
            <w:pPr>
              <w:jc w:val="right"/>
              <w:rPr>
                <w:lang w:val="fr-CA"/>
              </w:rPr>
            </w:pPr>
            <w:r w:rsidRPr="00A65D21">
              <w:rPr>
                <w:lang w:val="fr-CA"/>
              </w:rPr>
              <w:t>ONUDI</w:t>
            </w:r>
          </w:p>
        </w:tc>
      </w:tr>
    </w:tbl>
    <w:p w14:paraId="05503EE4" w14:textId="77777777" w:rsidR="0001218E" w:rsidRPr="00A65D21" w:rsidRDefault="0001218E" w:rsidP="00F76C02">
      <w:pPr>
        <w:rPr>
          <w:lang w:val="fr-CA"/>
        </w:rPr>
      </w:pPr>
    </w:p>
    <w:p w14:paraId="1A24E9AB" w14:textId="77777777" w:rsidR="0001218E" w:rsidRPr="00A65D21" w:rsidRDefault="0001218E" w:rsidP="00F76C02">
      <w:pPr>
        <w:rPr>
          <w:lang w:val="fr-CA"/>
        </w:rPr>
      </w:pPr>
    </w:p>
    <w:p w14:paraId="152504E3" w14:textId="77777777" w:rsidR="0001218E" w:rsidRPr="00A65D21" w:rsidRDefault="0001218E" w:rsidP="00F76C02">
      <w:pPr>
        <w:jc w:val="left"/>
        <w:rPr>
          <w:lang w:val="fr-CA"/>
        </w:rPr>
      </w:pPr>
    </w:p>
    <w:p w14:paraId="4839420B" w14:textId="77777777" w:rsidR="0001218E" w:rsidRPr="00A65D21" w:rsidRDefault="0001218E" w:rsidP="00F76C02">
      <w:pPr>
        <w:jc w:val="left"/>
        <w:rPr>
          <w:lang w:val="fr-CA"/>
        </w:rPr>
      </w:pPr>
      <w:r w:rsidRPr="00A65D21">
        <w:rPr>
          <w:lang w:val="fr-CA"/>
        </w:rPr>
        <w:br w:type="page"/>
      </w:r>
    </w:p>
    <w:p w14:paraId="3A32CB20" w14:textId="2FB08C55" w:rsidR="0001218E" w:rsidRPr="00B03ACC" w:rsidRDefault="00531DBA" w:rsidP="00F76C02">
      <w:pPr>
        <w:jc w:val="center"/>
        <w:rPr>
          <w:b/>
          <w:sz w:val="24"/>
          <w:szCs w:val="24"/>
          <w:lang w:val="fr-CA"/>
        </w:rPr>
      </w:pPr>
      <w:r w:rsidRPr="00B03ACC">
        <w:rPr>
          <w:b/>
          <w:sz w:val="24"/>
          <w:szCs w:val="24"/>
          <w:lang w:val="fr-CA"/>
        </w:rPr>
        <w:lastRenderedPageBreak/>
        <w:t>FICHE D’ÉVALUATION DE PROJET : PROJETS PLURIANNUELS</w:t>
      </w:r>
    </w:p>
    <w:p w14:paraId="49A7534E" w14:textId="77777777" w:rsidR="0001218E" w:rsidRPr="00B03ACC" w:rsidRDefault="0001218E" w:rsidP="00F76C02">
      <w:pPr>
        <w:jc w:val="center"/>
        <w:rPr>
          <w:sz w:val="24"/>
          <w:szCs w:val="24"/>
          <w:lang w:val="fr-CA"/>
        </w:rPr>
      </w:pPr>
    </w:p>
    <w:p w14:paraId="3333B885" w14:textId="764E1B80" w:rsidR="0001218E" w:rsidRPr="00B03ACC" w:rsidRDefault="00531DBA" w:rsidP="00F76C02">
      <w:pPr>
        <w:jc w:val="center"/>
        <w:rPr>
          <w:b/>
          <w:sz w:val="24"/>
          <w:szCs w:val="24"/>
          <w:lang w:val="fr-CA"/>
        </w:rPr>
      </w:pPr>
      <w:r w:rsidRPr="00B03ACC">
        <w:rPr>
          <w:b/>
          <w:sz w:val="24"/>
          <w:szCs w:val="24"/>
          <w:lang w:val="fr-CA"/>
        </w:rPr>
        <w:t>Philippines</w:t>
      </w:r>
    </w:p>
    <w:p w14:paraId="623A9058" w14:textId="77777777" w:rsidR="0001218E" w:rsidRPr="00A65D21" w:rsidRDefault="0001218E" w:rsidP="00F76C02">
      <w:pPr>
        <w:jc w:val="center"/>
        <w:rPr>
          <w:b/>
          <w:sz w:val="18"/>
          <w:szCs w:val="18"/>
          <w:lang w:val="fr-CA"/>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01218E" w:rsidRPr="00A65D21" w14:paraId="378381C0" w14:textId="77777777">
        <w:trPr>
          <w:trHeight w:val="248"/>
        </w:trPr>
        <w:tc>
          <w:tcPr>
            <w:tcW w:w="2356" w:type="pct"/>
            <w:shd w:val="clear" w:color="auto" w:fill="auto"/>
          </w:tcPr>
          <w:p w14:paraId="7BC06B7D" w14:textId="110C305A" w:rsidR="0001218E" w:rsidRPr="00A65D21" w:rsidRDefault="0001218E" w:rsidP="00531DBA">
            <w:pPr>
              <w:rPr>
                <w:b/>
                <w:sz w:val="18"/>
                <w:szCs w:val="18"/>
                <w:lang w:val="fr-CA"/>
              </w:rPr>
            </w:pPr>
            <w:r w:rsidRPr="00A65D21">
              <w:rPr>
                <w:b/>
                <w:sz w:val="18"/>
                <w:szCs w:val="18"/>
                <w:lang w:val="fr-CA"/>
              </w:rPr>
              <w:t xml:space="preserve">I) </w:t>
            </w:r>
            <w:r w:rsidR="00531DBA" w:rsidRPr="00A65D21">
              <w:rPr>
                <w:b/>
                <w:sz w:val="18"/>
                <w:szCs w:val="18"/>
                <w:lang w:val="fr-CA"/>
              </w:rPr>
              <w:t>TITRE DU PROJET</w:t>
            </w:r>
          </w:p>
        </w:tc>
        <w:tc>
          <w:tcPr>
            <w:tcW w:w="2644" w:type="pct"/>
            <w:shd w:val="clear" w:color="auto" w:fill="auto"/>
          </w:tcPr>
          <w:p w14:paraId="1FE88D5A" w14:textId="3B9BA36F" w:rsidR="0001218E" w:rsidRPr="00A65D21" w:rsidRDefault="0001218E" w:rsidP="00DB013B">
            <w:pPr>
              <w:jc w:val="center"/>
              <w:rPr>
                <w:b/>
                <w:sz w:val="18"/>
                <w:szCs w:val="18"/>
                <w:lang w:val="fr-CA"/>
              </w:rPr>
            </w:pPr>
            <w:r w:rsidRPr="00A65D21">
              <w:rPr>
                <w:b/>
                <w:sz w:val="18"/>
                <w:szCs w:val="18"/>
                <w:lang w:val="fr-CA"/>
              </w:rPr>
              <w:t>AGENC</w:t>
            </w:r>
            <w:r w:rsidR="00DB013B" w:rsidRPr="00A65D21">
              <w:rPr>
                <w:b/>
                <w:sz w:val="18"/>
                <w:szCs w:val="18"/>
                <w:lang w:val="fr-CA"/>
              </w:rPr>
              <w:t>E</w:t>
            </w:r>
          </w:p>
        </w:tc>
      </w:tr>
      <w:tr w:rsidR="0001218E" w:rsidRPr="00A65D21" w14:paraId="0EF36BF8" w14:textId="77777777">
        <w:trPr>
          <w:trHeight w:val="40"/>
        </w:trPr>
        <w:tc>
          <w:tcPr>
            <w:tcW w:w="2356" w:type="pct"/>
            <w:shd w:val="clear" w:color="auto" w:fill="auto"/>
            <w:vAlign w:val="center"/>
          </w:tcPr>
          <w:p w14:paraId="4B15643D" w14:textId="64CFDA1F" w:rsidR="0001218E" w:rsidRPr="00A65D21" w:rsidRDefault="00531DBA" w:rsidP="00F76C02">
            <w:pPr>
              <w:jc w:val="center"/>
              <w:rPr>
                <w:color w:val="000000" w:themeColor="text1"/>
                <w:sz w:val="18"/>
                <w:szCs w:val="18"/>
                <w:lang w:val="fr-CA"/>
              </w:rPr>
            </w:pPr>
            <w:r w:rsidRPr="00A65D21">
              <w:rPr>
                <w:color w:val="000000" w:themeColor="text1"/>
                <w:sz w:val="18"/>
                <w:szCs w:val="18"/>
                <w:lang w:val="fr-CA"/>
              </w:rPr>
              <w:t>Plan de gestion de l'élimination des HCFC (phase III)</w:t>
            </w:r>
          </w:p>
        </w:tc>
        <w:tc>
          <w:tcPr>
            <w:tcW w:w="2644" w:type="pct"/>
            <w:shd w:val="clear" w:color="auto" w:fill="auto"/>
            <w:vAlign w:val="center"/>
          </w:tcPr>
          <w:p w14:paraId="0EB34890" w14:textId="39D9D327" w:rsidR="0001218E" w:rsidRPr="00A65D21" w:rsidRDefault="00531DBA" w:rsidP="00F76C02">
            <w:pPr>
              <w:jc w:val="center"/>
              <w:rPr>
                <w:color w:val="000000" w:themeColor="text1"/>
                <w:sz w:val="18"/>
                <w:szCs w:val="18"/>
                <w:lang w:val="fr-CA"/>
              </w:rPr>
            </w:pPr>
            <w:r w:rsidRPr="00A65D21">
              <w:rPr>
                <w:color w:val="000000" w:themeColor="text1"/>
                <w:sz w:val="18"/>
                <w:szCs w:val="18"/>
                <w:lang w:val="fr-CA"/>
              </w:rPr>
              <w:t>ONUDI</w:t>
            </w:r>
          </w:p>
        </w:tc>
      </w:tr>
    </w:tbl>
    <w:p w14:paraId="2B81D0A7" w14:textId="77777777" w:rsidR="0001218E" w:rsidRPr="00A65D21" w:rsidRDefault="0001218E" w:rsidP="00F76C02">
      <w:pPr>
        <w:jc w:val="center"/>
        <w:rPr>
          <w:sz w:val="18"/>
          <w:szCs w:val="18"/>
          <w:lang w:val="fr-CA"/>
        </w:rPr>
      </w:pPr>
    </w:p>
    <w:tbl>
      <w:tblPr>
        <w:tblStyle w:val="TableGrid"/>
        <w:tblW w:w="5305" w:type="pct"/>
        <w:tblInd w:w="-113" w:type="dxa"/>
        <w:tblCellMar>
          <w:top w:w="28" w:type="dxa"/>
          <w:bottom w:w="28" w:type="dxa"/>
        </w:tblCellMar>
        <w:tblLook w:val="04A0" w:firstRow="1" w:lastRow="0" w:firstColumn="1" w:lastColumn="0" w:noHBand="0" w:noVBand="1"/>
      </w:tblPr>
      <w:tblGrid>
        <w:gridCol w:w="6322"/>
        <w:gridCol w:w="1214"/>
        <w:gridCol w:w="2384"/>
      </w:tblGrid>
      <w:tr w:rsidR="0001218E" w:rsidRPr="00A65D21" w14:paraId="53BF76C8" w14:textId="77777777">
        <w:trPr>
          <w:trHeight w:val="77"/>
        </w:trPr>
        <w:tc>
          <w:tcPr>
            <w:tcW w:w="6345" w:type="dxa"/>
            <w:shd w:val="clear" w:color="auto" w:fill="auto"/>
          </w:tcPr>
          <w:p w14:paraId="2E2E5C0E" w14:textId="1E8D4D04" w:rsidR="0001218E" w:rsidRPr="00A65D21" w:rsidRDefault="0001218E" w:rsidP="00F76C02">
            <w:pPr>
              <w:jc w:val="left"/>
              <w:rPr>
                <w:b/>
                <w:sz w:val="18"/>
                <w:szCs w:val="18"/>
                <w:lang w:val="fr-CA"/>
              </w:rPr>
            </w:pPr>
            <w:r w:rsidRPr="00A65D21">
              <w:rPr>
                <w:b/>
                <w:sz w:val="18"/>
                <w:szCs w:val="18"/>
                <w:lang w:val="fr-CA"/>
              </w:rPr>
              <w:t xml:space="preserve">II) </w:t>
            </w:r>
            <w:r w:rsidR="00531DBA" w:rsidRPr="00A65D21">
              <w:rPr>
                <w:b/>
                <w:sz w:val="18"/>
                <w:szCs w:val="18"/>
                <w:lang w:val="fr-CA"/>
              </w:rPr>
              <w:t>DERNIÈRES DONNÉES DÉCLARÉES EN VERTU DE L’ARTICLE 7 (groupe I de l’annexe C)</w:t>
            </w:r>
          </w:p>
        </w:tc>
        <w:tc>
          <w:tcPr>
            <w:tcW w:w="1216" w:type="dxa"/>
            <w:shd w:val="clear" w:color="auto" w:fill="auto"/>
          </w:tcPr>
          <w:p w14:paraId="438E4034" w14:textId="4BE01038" w:rsidR="0001218E" w:rsidRPr="00A65D21" w:rsidRDefault="00531DBA" w:rsidP="00F76C02">
            <w:pPr>
              <w:jc w:val="center"/>
              <w:rPr>
                <w:sz w:val="18"/>
                <w:szCs w:val="18"/>
                <w:lang w:val="fr-CA"/>
              </w:rPr>
            </w:pPr>
            <w:r w:rsidRPr="00A65D21">
              <w:rPr>
                <w:sz w:val="18"/>
                <w:szCs w:val="18"/>
                <w:lang w:val="fr-CA"/>
              </w:rPr>
              <w:t xml:space="preserve">Année </w:t>
            </w:r>
            <w:r w:rsidR="0001218E" w:rsidRPr="00A65D21">
              <w:rPr>
                <w:sz w:val="18"/>
                <w:szCs w:val="18"/>
                <w:lang w:val="fr-CA"/>
              </w:rPr>
              <w:t xml:space="preserve">: </w:t>
            </w:r>
            <w:r w:rsidR="00E95040" w:rsidRPr="00A65D21">
              <w:rPr>
                <w:color w:val="000000" w:themeColor="text1"/>
                <w:sz w:val="18"/>
                <w:szCs w:val="18"/>
                <w:lang w:val="fr-CA"/>
              </w:rPr>
              <w:t>2022</w:t>
            </w:r>
          </w:p>
        </w:tc>
        <w:tc>
          <w:tcPr>
            <w:tcW w:w="2392" w:type="dxa"/>
            <w:shd w:val="clear" w:color="auto" w:fill="auto"/>
          </w:tcPr>
          <w:p w14:paraId="4341F0CB" w14:textId="1F03C7CA" w:rsidR="0001218E" w:rsidRPr="00A65D21" w:rsidRDefault="00B22565" w:rsidP="00531DBA">
            <w:pPr>
              <w:jc w:val="right"/>
              <w:rPr>
                <w:sz w:val="18"/>
                <w:szCs w:val="18"/>
                <w:lang w:val="fr-CA"/>
              </w:rPr>
            </w:pPr>
            <w:r w:rsidRPr="00A65D21">
              <w:rPr>
                <w:sz w:val="18"/>
                <w:szCs w:val="18"/>
                <w:lang w:val="fr-CA"/>
              </w:rPr>
              <w:t>69</w:t>
            </w:r>
            <w:r w:rsidR="00531DBA" w:rsidRPr="00A65D21">
              <w:rPr>
                <w:sz w:val="18"/>
                <w:szCs w:val="18"/>
                <w:lang w:val="fr-CA"/>
              </w:rPr>
              <w:t>,</w:t>
            </w:r>
            <w:r w:rsidR="00AC21D4" w:rsidRPr="00A65D21">
              <w:rPr>
                <w:sz w:val="18"/>
                <w:szCs w:val="18"/>
                <w:lang w:val="fr-CA"/>
              </w:rPr>
              <w:t>66</w:t>
            </w:r>
            <w:r w:rsidR="0001218E" w:rsidRPr="00A65D21">
              <w:rPr>
                <w:sz w:val="18"/>
                <w:szCs w:val="18"/>
                <w:lang w:val="fr-CA"/>
              </w:rPr>
              <w:t xml:space="preserve"> </w:t>
            </w:r>
            <w:r w:rsidR="00531DBA" w:rsidRPr="00A65D21">
              <w:rPr>
                <w:sz w:val="18"/>
                <w:szCs w:val="18"/>
                <w:lang w:val="fr-CA"/>
              </w:rPr>
              <w:t>tonnes PAO</w:t>
            </w:r>
          </w:p>
        </w:tc>
      </w:tr>
    </w:tbl>
    <w:p w14:paraId="733CCB18" w14:textId="77777777" w:rsidR="0001218E" w:rsidRPr="00A65D21" w:rsidRDefault="0001218E" w:rsidP="00F76C02">
      <w:pPr>
        <w:jc w:val="center"/>
        <w:rPr>
          <w:sz w:val="18"/>
          <w:szCs w:val="18"/>
          <w:lang w:val="fr-CA"/>
        </w:rPr>
      </w:pPr>
    </w:p>
    <w:tbl>
      <w:tblPr>
        <w:tblStyle w:val="TableGrid"/>
        <w:tblW w:w="5309" w:type="pct"/>
        <w:tblInd w:w="-113" w:type="dxa"/>
        <w:tblLook w:val="04A0" w:firstRow="1" w:lastRow="0" w:firstColumn="1" w:lastColumn="0" w:noHBand="0" w:noVBand="1"/>
      </w:tblPr>
      <w:tblGrid>
        <w:gridCol w:w="1362"/>
        <w:gridCol w:w="856"/>
        <w:gridCol w:w="847"/>
        <w:gridCol w:w="896"/>
        <w:gridCol w:w="1234"/>
        <w:gridCol w:w="897"/>
        <w:gridCol w:w="837"/>
        <w:gridCol w:w="926"/>
        <w:gridCol w:w="756"/>
        <w:gridCol w:w="1317"/>
      </w:tblGrid>
      <w:tr w:rsidR="0001218E" w:rsidRPr="00A65D21" w14:paraId="7FC2FE01" w14:textId="77777777" w:rsidTr="00531DBA">
        <w:trPr>
          <w:trHeight w:val="250"/>
        </w:trPr>
        <w:tc>
          <w:tcPr>
            <w:tcW w:w="4075" w:type="pct"/>
            <w:gridSpan w:val="8"/>
            <w:shd w:val="clear" w:color="auto" w:fill="auto"/>
          </w:tcPr>
          <w:p w14:paraId="7E483BE5" w14:textId="600EF8C1" w:rsidR="0001218E" w:rsidRPr="00A65D21" w:rsidRDefault="0001218E" w:rsidP="00F76C02">
            <w:pPr>
              <w:jc w:val="left"/>
              <w:rPr>
                <w:b/>
                <w:sz w:val="18"/>
                <w:szCs w:val="18"/>
                <w:lang w:val="fr-CA"/>
              </w:rPr>
            </w:pPr>
            <w:r w:rsidRPr="00A65D21">
              <w:rPr>
                <w:b/>
                <w:sz w:val="18"/>
                <w:szCs w:val="18"/>
                <w:lang w:val="fr-CA"/>
              </w:rPr>
              <w:t xml:space="preserve">III) </w:t>
            </w:r>
            <w:r w:rsidR="00531DBA" w:rsidRPr="00A65D21">
              <w:rPr>
                <w:b/>
                <w:sz w:val="18"/>
                <w:szCs w:val="18"/>
                <w:lang w:val="fr-CA"/>
              </w:rPr>
              <w:t>DERNIÈRES DONNÉES SECTORIELLES RELATIVES AU PROGRAMME DE PAYS (tonnes PAO)</w:t>
            </w:r>
          </w:p>
        </w:tc>
        <w:tc>
          <w:tcPr>
            <w:tcW w:w="925" w:type="pct"/>
            <w:gridSpan w:val="2"/>
            <w:shd w:val="clear" w:color="auto" w:fill="auto"/>
          </w:tcPr>
          <w:p w14:paraId="342EBADA" w14:textId="3A14A197" w:rsidR="0001218E" w:rsidRPr="00A65D21" w:rsidRDefault="00531DBA" w:rsidP="00F76C02">
            <w:pPr>
              <w:spacing w:after="60"/>
              <w:jc w:val="right"/>
              <w:rPr>
                <w:b/>
                <w:sz w:val="18"/>
                <w:szCs w:val="18"/>
                <w:lang w:val="fr-CA"/>
              </w:rPr>
            </w:pPr>
            <w:r w:rsidRPr="00A65D21">
              <w:rPr>
                <w:b/>
                <w:sz w:val="18"/>
                <w:szCs w:val="18"/>
                <w:lang w:val="fr-CA"/>
              </w:rPr>
              <w:t>Année</w:t>
            </w:r>
            <w:r w:rsidR="0001218E" w:rsidRPr="00A65D21">
              <w:rPr>
                <w:b/>
                <w:sz w:val="18"/>
                <w:szCs w:val="18"/>
                <w:lang w:val="fr-CA"/>
              </w:rPr>
              <w:t xml:space="preserve">: </w:t>
            </w:r>
            <w:r w:rsidR="0001218E" w:rsidRPr="00A65D21">
              <w:rPr>
                <w:b/>
                <w:color w:val="000000" w:themeColor="text1"/>
                <w:sz w:val="18"/>
                <w:szCs w:val="18"/>
                <w:lang w:val="fr-CA"/>
              </w:rPr>
              <w:t>202</w:t>
            </w:r>
            <w:r w:rsidR="00E95040" w:rsidRPr="00A65D21">
              <w:rPr>
                <w:b/>
                <w:color w:val="000000" w:themeColor="text1"/>
                <w:sz w:val="18"/>
                <w:szCs w:val="18"/>
                <w:lang w:val="fr-CA"/>
              </w:rPr>
              <w:t>2</w:t>
            </w:r>
          </w:p>
        </w:tc>
      </w:tr>
      <w:tr w:rsidR="00531DBA" w:rsidRPr="00A65D21" w14:paraId="34EED57A" w14:textId="77777777" w:rsidTr="00531DBA">
        <w:trPr>
          <w:trHeight w:val="250"/>
        </w:trPr>
        <w:tc>
          <w:tcPr>
            <w:tcW w:w="730" w:type="pct"/>
            <w:shd w:val="clear" w:color="auto" w:fill="auto"/>
            <w:vAlign w:val="center"/>
          </w:tcPr>
          <w:p w14:paraId="76977122" w14:textId="745E790A" w:rsidR="00531DBA" w:rsidRPr="00A65D21" w:rsidRDefault="00531DBA" w:rsidP="00531DBA">
            <w:pPr>
              <w:spacing w:after="60"/>
              <w:jc w:val="center"/>
              <w:rPr>
                <w:sz w:val="18"/>
                <w:szCs w:val="18"/>
                <w:lang w:val="fr-CA"/>
              </w:rPr>
            </w:pPr>
            <w:r w:rsidRPr="00A65D21">
              <w:rPr>
                <w:sz w:val="18"/>
                <w:szCs w:val="18"/>
                <w:lang w:val="fr-CA"/>
              </w:rPr>
              <w:t>Produit chimique</w:t>
            </w:r>
          </w:p>
        </w:tc>
        <w:tc>
          <w:tcPr>
            <w:tcW w:w="431" w:type="pct"/>
            <w:shd w:val="clear" w:color="auto" w:fill="auto"/>
            <w:vAlign w:val="center"/>
          </w:tcPr>
          <w:p w14:paraId="2ADC2076" w14:textId="77B96AEC" w:rsidR="00531DBA" w:rsidRPr="00A65D21" w:rsidRDefault="00531DBA" w:rsidP="00531DBA">
            <w:pPr>
              <w:spacing w:after="60"/>
              <w:jc w:val="center"/>
              <w:rPr>
                <w:sz w:val="18"/>
                <w:szCs w:val="18"/>
                <w:lang w:val="fr-CA"/>
              </w:rPr>
            </w:pPr>
            <w:r w:rsidRPr="00A65D21">
              <w:rPr>
                <w:sz w:val="18"/>
                <w:szCs w:val="18"/>
                <w:lang w:val="fr-CA"/>
              </w:rPr>
              <w:t>Aérosols</w:t>
            </w:r>
          </w:p>
        </w:tc>
        <w:tc>
          <w:tcPr>
            <w:tcW w:w="427" w:type="pct"/>
            <w:shd w:val="clear" w:color="auto" w:fill="auto"/>
            <w:vAlign w:val="center"/>
          </w:tcPr>
          <w:p w14:paraId="59D61320" w14:textId="211F461D" w:rsidR="00531DBA" w:rsidRPr="00A65D21" w:rsidRDefault="00531DBA" w:rsidP="00531DBA">
            <w:pPr>
              <w:spacing w:after="60"/>
              <w:jc w:val="center"/>
              <w:rPr>
                <w:sz w:val="18"/>
                <w:szCs w:val="18"/>
                <w:lang w:val="fr-CA"/>
              </w:rPr>
            </w:pPr>
            <w:r w:rsidRPr="00A65D21">
              <w:rPr>
                <w:sz w:val="18"/>
                <w:szCs w:val="18"/>
                <w:lang w:val="fr-CA"/>
              </w:rPr>
              <w:t>Mousses</w:t>
            </w:r>
          </w:p>
        </w:tc>
        <w:tc>
          <w:tcPr>
            <w:tcW w:w="451" w:type="pct"/>
            <w:shd w:val="clear" w:color="auto" w:fill="auto"/>
            <w:vAlign w:val="center"/>
          </w:tcPr>
          <w:p w14:paraId="04A89EAD" w14:textId="4ED48220" w:rsidR="00531DBA" w:rsidRPr="00A65D21" w:rsidRDefault="00531DBA" w:rsidP="00531DBA">
            <w:pPr>
              <w:spacing w:after="60"/>
              <w:jc w:val="center"/>
              <w:rPr>
                <w:sz w:val="18"/>
                <w:szCs w:val="18"/>
                <w:lang w:val="fr-CA"/>
              </w:rPr>
            </w:pPr>
            <w:r w:rsidRPr="00A65D21">
              <w:rPr>
                <w:sz w:val="18"/>
                <w:szCs w:val="18"/>
                <w:lang w:val="fr-CA"/>
              </w:rPr>
              <w:t>Lutte contre les incendies</w:t>
            </w:r>
          </w:p>
        </w:tc>
        <w:tc>
          <w:tcPr>
            <w:tcW w:w="1203" w:type="pct"/>
            <w:gridSpan w:val="2"/>
            <w:shd w:val="clear" w:color="auto" w:fill="auto"/>
          </w:tcPr>
          <w:p w14:paraId="53DC037A" w14:textId="7E044AA1" w:rsidR="00531DBA" w:rsidRPr="00A65D21" w:rsidRDefault="00531DBA" w:rsidP="00531DBA">
            <w:pPr>
              <w:spacing w:after="60"/>
              <w:jc w:val="center"/>
              <w:rPr>
                <w:sz w:val="18"/>
                <w:szCs w:val="18"/>
                <w:lang w:val="fr-CA"/>
              </w:rPr>
            </w:pPr>
            <w:r w:rsidRPr="00A65D21">
              <w:rPr>
                <w:sz w:val="18"/>
                <w:szCs w:val="18"/>
                <w:lang w:val="fr-CA"/>
              </w:rPr>
              <w:t>Réfrigération</w:t>
            </w:r>
          </w:p>
        </w:tc>
        <w:tc>
          <w:tcPr>
            <w:tcW w:w="417" w:type="pct"/>
            <w:shd w:val="clear" w:color="auto" w:fill="auto"/>
            <w:vAlign w:val="center"/>
          </w:tcPr>
          <w:p w14:paraId="3A7E34BD" w14:textId="515A4904" w:rsidR="00531DBA" w:rsidRPr="00A65D21" w:rsidRDefault="00531DBA" w:rsidP="00531DBA">
            <w:pPr>
              <w:spacing w:after="60"/>
              <w:jc w:val="center"/>
              <w:rPr>
                <w:sz w:val="18"/>
                <w:szCs w:val="18"/>
                <w:lang w:val="fr-CA"/>
              </w:rPr>
            </w:pPr>
            <w:r w:rsidRPr="00A65D21">
              <w:rPr>
                <w:sz w:val="18"/>
                <w:szCs w:val="18"/>
                <w:lang w:val="fr-CA"/>
              </w:rPr>
              <w:t>Solvants</w:t>
            </w:r>
          </w:p>
        </w:tc>
        <w:tc>
          <w:tcPr>
            <w:tcW w:w="417" w:type="pct"/>
            <w:shd w:val="clear" w:color="auto" w:fill="auto"/>
            <w:vAlign w:val="center"/>
          </w:tcPr>
          <w:p w14:paraId="16BA1333" w14:textId="6E9B527B" w:rsidR="00531DBA" w:rsidRPr="00A65D21" w:rsidRDefault="00531DBA" w:rsidP="00531DBA">
            <w:pPr>
              <w:spacing w:after="60"/>
              <w:jc w:val="center"/>
              <w:rPr>
                <w:sz w:val="18"/>
                <w:szCs w:val="18"/>
                <w:lang w:val="fr-CA"/>
              </w:rPr>
            </w:pPr>
            <w:r w:rsidRPr="00A65D21">
              <w:rPr>
                <w:sz w:val="18"/>
                <w:szCs w:val="18"/>
                <w:lang w:val="fr-CA"/>
              </w:rPr>
              <w:t>Agents de trans-formation</w:t>
            </w:r>
          </w:p>
        </w:tc>
        <w:tc>
          <w:tcPr>
            <w:tcW w:w="265" w:type="pct"/>
            <w:shd w:val="clear" w:color="auto" w:fill="auto"/>
            <w:vAlign w:val="center"/>
          </w:tcPr>
          <w:p w14:paraId="7B7F4B83" w14:textId="51822D2D" w:rsidR="00531DBA" w:rsidRPr="00A65D21" w:rsidRDefault="00531DBA" w:rsidP="00531DBA">
            <w:pPr>
              <w:spacing w:after="60"/>
              <w:jc w:val="center"/>
              <w:rPr>
                <w:sz w:val="18"/>
                <w:szCs w:val="18"/>
                <w:lang w:val="fr-CA"/>
              </w:rPr>
            </w:pPr>
            <w:r w:rsidRPr="00A65D21">
              <w:rPr>
                <w:sz w:val="18"/>
                <w:szCs w:val="18"/>
                <w:lang w:val="fr-CA"/>
              </w:rPr>
              <w:t>Utilisa-tion en labo</w:t>
            </w:r>
          </w:p>
        </w:tc>
        <w:tc>
          <w:tcPr>
            <w:tcW w:w="659" w:type="pct"/>
            <w:shd w:val="clear" w:color="auto" w:fill="auto"/>
            <w:vAlign w:val="center"/>
          </w:tcPr>
          <w:p w14:paraId="5D80E570" w14:textId="08F99B8D" w:rsidR="00531DBA" w:rsidRPr="00A65D21" w:rsidRDefault="00531DBA" w:rsidP="00531DBA">
            <w:pPr>
              <w:spacing w:after="60"/>
              <w:jc w:val="center"/>
              <w:rPr>
                <w:sz w:val="18"/>
                <w:szCs w:val="18"/>
                <w:lang w:val="fr-CA"/>
              </w:rPr>
            </w:pPr>
            <w:r w:rsidRPr="00A65D21">
              <w:rPr>
                <w:sz w:val="18"/>
                <w:szCs w:val="18"/>
                <w:lang w:val="fr-CA"/>
              </w:rPr>
              <w:t>Consommation totale du secteur</w:t>
            </w:r>
          </w:p>
        </w:tc>
      </w:tr>
      <w:tr w:rsidR="0001218E" w:rsidRPr="00A65D21" w14:paraId="28F1B8A1" w14:textId="77777777" w:rsidTr="00531DBA">
        <w:trPr>
          <w:trHeight w:val="70"/>
        </w:trPr>
        <w:tc>
          <w:tcPr>
            <w:tcW w:w="2039" w:type="pct"/>
            <w:gridSpan w:val="4"/>
            <w:shd w:val="clear" w:color="auto" w:fill="auto"/>
          </w:tcPr>
          <w:p w14:paraId="4980705A" w14:textId="77777777" w:rsidR="0001218E" w:rsidRPr="00A65D21" w:rsidRDefault="0001218E" w:rsidP="00F76C02">
            <w:pPr>
              <w:spacing w:after="60"/>
              <w:jc w:val="center"/>
              <w:rPr>
                <w:sz w:val="18"/>
                <w:szCs w:val="18"/>
                <w:lang w:val="fr-CA"/>
              </w:rPr>
            </w:pPr>
            <w:r w:rsidRPr="00A65D21">
              <w:rPr>
                <w:sz w:val="18"/>
                <w:szCs w:val="18"/>
                <w:lang w:val="fr-CA"/>
              </w:rPr>
              <w:t xml:space="preserve"> </w:t>
            </w:r>
          </w:p>
        </w:tc>
        <w:tc>
          <w:tcPr>
            <w:tcW w:w="708" w:type="pct"/>
            <w:shd w:val="clear" w:color="auto" w:fill="auto"/>
          </w:tcPr>
          <w:p w14:paraId="5F630E07" w14:textId="34AAC715" w:rsidR="0001218E" w:rsidRPr="00A65D21" w:rsidRDefault="00531DBA" w:rsidP="00F76C02">
            <w:pPr>
              <w:spacing w:after="60"/>
              <w:jc w:val="center"/>
              <w:rPr>
                <w:sz w:val="18"/>
                <w:szCs w:val="18"/>
                <w:lang w:val="fr-CA"/>
              </w:rPr>
            </w:pPr>
            <w:r w:rsidRPr="00A65D21">
              <w:rPr>
                <w:sz w:val="18"/>
                <w:szCs w:val="18"/>
                <w:lang w:val="fr-CA"/>
              </w:rPr>
              <w:t>Fabrication</w:t>
            </w:r>
          </w:p>
        </w:tc>
        <w:tc>
          <w:tcPr>
            <w:tcW w:w="495" w:type="pct"/>
            <w:shd w:val="clear" w:color="auto" w:fill="auto"/>
          </w:tcPr>
          <w:p w14:paraId="761DFA81" w14:textId="78F9E9ED" w:rsidR="0001218E" w:rsidRPr="00A65D21" w:rsidRDefault="00531DBA" w:rsidP="00F76C02">
            <w:pPr>
              <w:spacing w:after="60"/>
              <w:jc w:val="center"/>
              <w:rPr>
                <w:sz w:val="18"/>
                <w:szCs w:val="18"/>
                <w:lang w:val="fr-CA"/>
              </w:rPr>
            </w:pPr>
            <w:r w:rsidRPr="00A65D21">
              <w:rPr>
                <w:sz w:val="18"/>
                <w:szCs w:val="18"/>
                <w:lang w:val="fr-CA"/>
              </w:rPr>
              <w:t>Entretien</w:t>
            </w:r>
          </w:p>
        </w:tc>
        <w:tc>
          <w:tcPr>
            <w:tcW w:w="1759" w:type="pct"/>
            <w:gridSpan w:val="4"/>
            <w:shd w:val="clear" w:color="auto" w:fill="auto"/>
          </w:tcPr>
          <w:p w14:paraId="77203081" w14:textId="77777777" w:rsidR="0001218E" w:rsidRPr="00A65D21" w:rsidRDefault="0001218E" w:rsidP="00F76C02">
            <w:pPr>
              <w:spacing w:after="60"/>
              <w:jc w:val="center"/>
              <w:rPr>
                <w:sz w:val="18"/>
                <w:szCs w:val="18"/>
                <w:lang w:val="fr-CA"/>
              </w:rPr>
            </w:pPr>
          </w:p>
        </w:tc>
      </w:tr>
      <w:tr w:rsidR="0001218E" w:rsidRPr="00A65D21" w14:paraId="5700F2A2" w14:textId="77777777" w:rsidTr="00531DBA">
        <w:trPr>
          <w:trHeight w:val="250"/>
        </w:trPr>
        <w:tc>
          <w:tcPr>
            <w:tcW w:w="730" w:type="pct"/>
            <w:shd w:val="clear" w:color="auto" w:fill="auto"/>
          </w:tcPr>
          <w:p w14:paraId="55D4CEBA" w14:textId="24F7FAAB" w:rsidR="0001218E" w:rsidRPr="00A65D21" w:rsidRDefault="0001218E" w:rsidP="00F76C02">
            <w:pPr>
              <w:spacing w:after="60"/>
              <w:jc w:val="left"/>
              <w:rPr>
                <w:color w:val="000000" w:themeColor="text1"/>
                <w:sz w:val="18"/>
                <w:szCs w:val="18"/>
                <w:lang w:val="fr-CA"/>
              </w:rPr>
            </w:pPr>
            <w:r w:rsidRPr="00A65D21">
              <w:rPr>
                <w:color w:val="000000" w:themeColor="text1"/>
                <w:sz w:val="18"/>
                <w:szCs w:val="18"/>
                <w:lang w:val="fr-CA"/>
              </w:rPr>
              <w:t>HCFC-</w:t>
            </w:r>
            <w:r w:rsidR="00992310" w:rsidRPr="00A65D21">
              <w:rPr>
                <w:color w:val="000000" w:themeColor="text1"/>
                <w:sz w:val="18"/>
                <w:szCs w:val="18"/>
                <w:lang w:val="fr-CA"/>
              </w:rPr>
              <w:t>123</w:t>
            </w:r>
          </w:p>
        </w:tc>
        <w:tc>
          <w:tcPr>
            <w:tcW w:w="431" w:type="pct"/>
            <w:shd w:val="clear" w:color="auto" w:fill="auto"/>
          </w:tcPr>
          <w:p w14:paraId="600BA42A" w14:textId="77777777" w:rsidR="0001218E" w:rsidRPr="00A65D21" w:rsidRDefault="0001218E" w:rsidP="00F76C02">
            <w:pPr>
              <w:spacing w:after="60"/>
              <w:jc w:val="right"/>
              <w:rPr>
                <w:sz w:val="18"/>
                <w:szCs w:val="18"/>
                <w:lang w:val="fr-CA"/>
              </w:rPr>
            </w:pPr>
          </w:p>
        </w:tc>
        <w:tc>
          <w:tcPr>
            <w:tcW w:w="427" w:type="pct"/>
            <w:shd w:val="clear" w:color="auto" w:fill="auto"/>
          </w:tcPr>
          <w:p w14:paraId="39A5BCFE" w14:textId="77777777" w:rsidR="0001218E" w:rsidRPr="00A65D21" w:rsidRDefault="0001218E" w:rsidP="00F76C02">
            <w:pPr>
              <w:spacing w:after="60"/>
              <w:jc w:val="right"/>
              <w:rPr>
                <w:sz w:val="18"/>
                <w:szCs w:val="18"/>
                <w:lang w:val="fr-CA"/>
              </w:rPr>
            </w:pPr>
          </w:p>
        </w:tc>
        <w:tc>
          <w:tcPr>
            <w:tcW w:w="451" w:type="pct"/>
            <w:shd w:val="clear" w:color="auto" w:fill="auto"/>
          </w:tcPr>
          <w:p w14:paraId="26503F08" w14:textId="04A9D3FF" w:rsidR="0001218E" w:rsidRPr="00A65D21" w:rsidRDefault="00DF0B5D" w:rsidP="00F76C02">
            <w:pPr>
              <w:spacing w:after="60"/>
              <w:jc w:val="right"/>
              <w:rPr>
                <w:sz w:val="18"/>
                <w:szCs w:val="18"/>
                <w:lang w:val="fr-CA"/>
              </w:rPr>
            </w:pPr>
            <w:r w:rsidRPr="00A65D21">
              <w:rPr>
                <w:sz w:val="18"/>
                <w:szCs w:val="18"/>
                <w:lang w:val="fr-CA"/>
              </w:rPr>
              <w:t>0</w:t>
            </w:r>
            <w:r w:rsidR="00531DBA" w:rsidRPr="00A65D21">
              <w:rPr>
                <w:sz w:val="18"/>
                <w:szCs w:val="18"/>
                <w:lang w:val="fr-CA"/>
              </w:rPr>
              <w:t>,</w:t>
            </w:r>
            <w:r w:rsidRPr="00A65D21">
              <w:rPr>
                <w:sz w:val="18"/>
                <w:szCs w:val="18"/>
                <w:lang w:val="fr-CA"/>
              </w:rPr>
              <w:t>63</w:t>
            </w:r>
          </w:p>
        </w:tc>
        <w:tc>
          <w:tcPr>
            <w:tcW w:w="708" w:type="pct"/>
            <w:shd w:val="clear" w:color="auto" w:fill="auto"/>
          </w:tcPr>
          <w:p w14:paraId="6F8ED8D1" w14:textId="77777777" w:rsidR="0001218E" w:rsidRPr="00A65D21" w:rsidRDefault="0001218E" w:rsidP="00F76C02">
            <w:pPr>
              <w:spacing w:after="60"/>
              <w:jc w:val="right"/>
              <w:rPr>
                <w:sz w:val="18"/>
                <w:szCs w:val="18"/>
                <w:lang w:val="fr-CA"/>
              </w:rPr>
            </w:pPr>
          </w:p>
        </w:tc>
        <w:tc>
          <w:tcPr>
            <w:tcW w:w="495" w:type="pct"/>
            <w:shd w:val="clear" w:color="auto" w:fill="auto"/>
          </w:tcPr>
          <w:p w14:paraId="5620ABA2" w14:textId="00C909F7" w:rsidR="0001218E" w:rsidRPr="00A65D21" w:rsidRDefault="00DF0B5D" w:rsidP="00F76C02">
            <w:pPr>
              <w:spacing w:after="60"/>
              <w:jc w:val="right"/>
              <w:rPr>
                <w:sz w:val="18"/>
                <w:szCs w:val="18"/>
                <w:lang w:val="fr-CA"/>
              </w:rPr>
            </w:pPr>
            <w:r w:rsidRPr="00A65D21">
              <w:rPr>
                <w:sz w:val="18"/>
                <w:szCs w:val="18"/>
                <w:lang w:val="fr-CA"/>
              </w:rPr>
              <w:t>0</w:t>
            </w:r>
            <w:r w:rsidR="00531DBA" w:rsidRPr="00A65D21">
              <w:rPr>
                <w:sz w:val="18"/>
                <w:szCs w:val="18"/>
                <w:lang w:val="fr-CA"/>
              </w:rPr>
              <w:t>,</w:t>
            </w:r>
            <w:r w:rsidRPr="00A65D21">
              <w:rPr>
                <w:sz w:val="18"/>
                <w:szCs w:val="18"/>
                <w:lang w:val="fr-CA"/>
              </w:rPr>
              <w:t>26</w:t>
            </w:r>
          </w:p>
        </w:tc>
        <w:tc>
          <w:tcPr>
            <w:tcW w:w="417" w:type="pct"/>
            <w:shd w:val="clear" w:color="auto" w:fill="auto"/>
          </w:tcPr>
          <w:p w14:paraId="3E653A4C" w14:textId="77777777" w:rsidR="0001218E" w:rsidRPr="00A65D21" w:rsidRDefault="0001218E" w:rsidP="00F76C02">
            <w:pPr>
              <w:spacing w:after="60"/>
              <w:jc w:val="right"/>
              <w:rPr>
                <w:sz w:val="18"/>
                <w:szCs w:val="18"/>
                <w:lang w:val="fr-CA"/>
              </w:rPr>
            </w:pPr>
          </w:p>
        </w:tc>
        <w:tc>
          <w:tcPr>
            <w:tcW w:w="417" w:type="pct"/>
            <w:shd w:val="clear" w:color="auto" w:fill="auto"/>
          </w:tcPr>
          <w:p w14:paraId="4C7A4449" w14:textId="77777777" w:rsidR="0001218E" w:rsidRPr="00A65D21" w:rsidRDefault="0001218E" w:rsidP="00F76C02">
            <w:pPr>
              <w:spacing w:after="60"/>
              <w:jc w:val="right"/>
              <w:rPr>
                <w:sz w:val="18"/>
                <w:szCs w:val="18"/>
                <w:lang w:val="fr-CA"/>
              </w:rPr>
            </w:pPr>
          </w:p>
        </w:tc>
        <w:tc>
          <w:tcPr>
            <w:tcW w:w="265" w:type="pct"/>
            <w:shd w:val="clear" w:color="auto" w:fill="auto"/>
          </w:tcPr>
          <w:p w14:paraId="099A73B9" w14:textId="77777777" w:rsidR="0001218E" w:rsidRPr="00A65D21" w:rsidRDefault="0001218E" w:rsidP="00F76C02">
            <w:pPr>
              <w:spacing w:after="60"/>
              <w:jc w:val="right"/>
              <w:rPr>
                <w:sz w:val="18"/>
                <w:szCs w:val="18"/>
                <w:lang w:val="fr-CA"/>
              </w:rPr>
            </w:pPr>
          </w:p>
        </w:tc>
        <w:tc>
          <w:tcPr>
            <w:tcW w:w="659" w:type="pct"/>
            <w:shd w:val="clear" w:color="auto" w:fill="auto"/>
          </w:tcPr>
          <w:p w14:paraId="05563376" w14:textId="1B4A62C4" w:rsidR="0001218E" w:rsidRPr="00A65D21" w:rsidRDefault="005848FD" w:rsidP="00F76C02">
            <w:pPr>
              <w:spacing w:after="60"/>
              <w:jc w:val="right"/>
              <w:rPr>
                <w:color w:val="000000" w:themeColor="text1"/>
                <w:sz w:val="18"/>
                <w:szCs w:val="18"/>
                <w:lang w:val="fr-CA"/>
              </w:rPr>
            </w:pPr>
            <w:r w:rsidRPr="00A65D21">
              <w:rPr>
                <w:color w:val="000000" w:themeColor="text1"/>
                <w:sz w:val="18"/>
                <w:szCs w:val="18"/>
                <w:lang w:val="fr-CA"/>
              </w:rPr>
              <w:t>0</w:t>
            </w:r>
            <w:r w:rsidR="00531DBA" w:rsidRPr="00A65D21">
              <w:rPr>
                <w:color w:val="000000" w:themeColor="text1"/>
                <w:sz w:val="18"/>
                <w:szCs w:val="18"/>
                <w:lang w:val="fr-CA"/>
              </w:rPr>
              <w:t>,</w:t>
            </w:r>
            <w:r w:rsidRPr="00A65D21">
              <w:rPr>
                <w:color w:val="000000" w:themeColor="text1"/>
                <w:sz w:val="18"/>
                <w:szCs w:val="18"/>
                <w:lang w:val="fr-CA"/>
              </w:rPr>
              <w:t>89</w:t>
            </w:r>
          </w:p>
        </w:tc>
      </w:tr>
      <w:tr w:rsidR="00992310" w:rsidRPr="00A65D21" w14:paraId="7A6DB636" w14:textId="77777777" w:rsidTr="00531DBA">
        <w:trPr>
          <w:trHeight w:val="250"/>
        </w:trPr>
        <w:tc>
          <w:tcPr>
            <w:tcW w:w="730" w:type="pct"/>
            <w:shd w:val="clear" w:color="auto" w:fill="auto"/>
          </w:tcPr>
          <w:p w14:paraId="009B0087" w14:textId="4185662B" w:rsidR="00992310" w:rsidRPr="00A65D21" w:rsidRDefault="00992310" w:rsidP="00F76C02">
            <w:pPr>
              <w:spacing w:after="60"/>
              <w:jc w:val="left"/>
              <w:rPr>
                <w:color w:val="000000" w:themeColor="text1"/>
                <w:sz w:val="18"/>
                <w:szCs w:val="18"/>
                <w:lang w:val="fr-CA"/>
              </w:rPr>
            </w:pPr>
            <w:r w:rsidRPr="00A65D21">
              <w:rPr>
                <w:color w:val="000000" w:themeColor="text1"/>
                <w:sz w:val="18"/>
                <w:szCs w:val="18"/>
                <w:lang w:val="fr-CA"/>
              </w:rPr>
              <w:t>HCFC-141b</w:t>
            </w:r>
          </w:p>
        </w:tc>
        <w:tc>
          <w:tcPr>
            <w:tcW w:w="431" w:type="pct"/>
            <w:shd w:val="clear" w:color="auto" w:fill="auto"/>
          </w:tcPr>
          <w:p w14:paraId="556FE2C1" w14:textId="77777777" w:rsidR="00992310" w:rsidRPr="00A65D21" w:rsidRDefault="00992310" w:rsidP="00F76C02">
            <w:pPr>
              <w:spacing w:after="60"/>
              <w:jc w:val="right"/>
              <w:rPr>
                <w:sz w:val="18"/>
                <w:szCs w:val="18"/>
                <w:lang w:val="fr-CA"/>
              </w:rPr>
            </w:pPr>
          </w:p>
        </w:tc>
        <w:tc>
          <w:tcPr>
            <w:tcW w:w="427" w:type="pct"/>
            <w:shd w:val="clear" w:color="auto" w:fill="auto"/>
          </w:tcPr>
          <w:p w14:paraId="405AEA4B" w14:textId="77777777" w:rsidR="00992310" w:rsidRPr="00A65D21" w:rsidRDefault="00992310" w:rsidP="00F76C02">
            <w:pPr>
              <w:spacing w:after="60"/>
              <w:jc w:val="right"/>
              <w:rPr>
                <w:sz w:val="18"/>
                <w:szCs w:val="18"/>
                <w:lang w:val="fr-CA"/>
              </w:rPr>
            </w:pPr>
          </w:p>
        </w:tc>
        <w:tc>
          <w:tcPr>
            <w:tcW w:w="451" w:type="pct"/>
            <w:shd w:val="clear" w:color="auto" w:fill="auto"/>
          </w:tcPr>
          <w:p w14:paraId="7ADB1EED" w14:textId="77777777" w:rsidR="00992310" w:rsidRPr="00A65D21" w:rsidRDefault="00992310" w:rsidP="00F76C02">
            <w:pPr>
              <w:spacing w:after="60"/>
              <w:jc w:val="right"/>
              <w:rPr>
                <w:sz w:val="18"/>
                <w:szCs w:val="18"/>
                <w:lang w:val="fr-CA"/>
              </w:rPr>
            </w:pPr>
          </w:p>
        </w:tc>
        <w:tc>
          <w:tcPr>
            <w:tcW w:w="708" w:type="pct"/>
            <w:shd w:val="clear" w:color="auto" w:fill="auto"/>
          </w:tcPr>
          <w:p w14:paraId="433E6894" w14:textId="77777777" w:rsidR="00992310" w:rsidRPr="00A65D21" w:rsidRDefault="00992310" w:rsidP="00F76C02">
            <w:pPr>
              <w:spacing w:after="60"/>
              <w:jc w:val="right"/>
              <w:rPr>
                <w:sz w:val="18"/>
                <w:szCs w:val="18"/>
                <w:lang w:val="fr-CA"/>
              </w:rPr>
            </w:pPr>
          </w:p>
        </w:tc>
        <w:tc>
          <w:tcPr>
            <w:tcW w:w="495" w:type="pct"/>
            <w:shd w:val="clear" w:color="auto" w:fill="auto"/>
          </w:tcPr>
          <w:p w14:paraId="4C3EC09E" w14:textId="2F0FF30C" w:rsidR="00992310" w:rsidRPr="00A65D21" w:rsidRDefault="005848FD" w:rsidP="00F76C02">
            <w:pPr>
              <w:spacing w:after="60"/>
              <w:jc w:val="right"/>
              <w:rPr>
                <w:sz w:val="18"/>
                <w:szCs w:val="18"/>
                <w:lang w:val="fr-CA"/>
              </w:rPr>
            </w:pPr>
            <w:r w:rsidRPr="00A65D21">
              <w:rPr>
                <w:sz w:val="18"/>
                <w:szCs w:val="18"/>
                <w:lang w:val="fr-CA"/>
              </w:rPr>
              <w:t>6</w:t>
            </w:r>
            <w:r w:rsidR="00531DBA" w:rsidRPr="00A65D21">
              <w:rPr>
                <w:sz w:val="18"/>
                <w:szCs w:val="18"/>
                <w:lang w:val="fr-CA"/>
              </w:rPr>
              <w:t>,</w:t>
            </w:r>
            <w:r w:rsidRPr="00A65D21">
              <w:rPr>
                <w:sz w:val="18"/>
                <w:szCs w:val="18"/>
                <w:lang w:val="fr-CA"/>
              </w:rPr>
              <w:t>03</w:t>
            </w:r>
          </w:p>
        </w:tc>
        <w:tc>
          <w:tcPr>
            <w:tcW w:w="417" w:type="pct"/>
            <w:shd w:val="clear" w:color="auto" w:fill="auto"/>
          </w:tcPr>
          <w:p w14:paraId="1E7058D9" w14:textId="200F10B2" w:rsidR="00992310" w:rsidRPr="00A65D21" w:rsidRDefault="005848FD" w:rsidP="00F76C02">
            <w:pPr>
              <w:spacing w:after="60"/>
              <w:jc w:val="right"/>
              <w:rPr>
                <w:sz w:val="18"/>
                <w:szCs w:val="18"/>
                <w:lang w:val="fr-CA"/>
              </w:rPr>
            </w:pPr>
            <w:r w:rsidRPr="00A65D21">
              <w:rPr>
                <w:sz w:val="18"/>
                <w:szCs w:val="18"/>
                <w:lang w:val="fr-CA"/>
              </w:rPr>
              <w:t>2</w:t>
            </w:r>
            <w:r w:rsidR="00531DBA" w:rsidRPr="00A65D21">
              <w:rPr>
                <w:sz w:val="18"/>
                <w:szCs w:val="18"/>
                <w:lang w:val="fr-CA"/>
              </w:rPr>
              <w:t>,</w:t>
            </w:r>
            <w:r w:rsidRPr="00A65D21">
              <w:rPr>
                <w:sz w:val="18"/>
                <w:szCs w:val="18"/>
                <w:lang w:val="fr-CA"/>
              </w:rPr>
              <w:t>35</w:t>
            </w:r>
          </w:p>
        </w:tc>
        <w:tc>
          <w:tcPr>
            <w:tcW w:w="417" w:type="pct"/>
            <w:shd w:val="clear" w:color="auto" w:fill="auto"/>
          </w:tcPr>
          <w:p w14:paraId="570D4270" w14:textId="77777777" w:rsidR="00992310" w:rsidRPr="00A65D21" w:rsidRDefault="00992310" w:rsidP="00F76C02">
            <w:pPr>
              <w:spacing w:after="60"/>
              <w:jc w:val="right"/>
              <w:rPr>
                <w:sz w:val="18"/>
                <w:szCs w:val="18"/>
                <w:lang w:val="fr-CA"/>
              </w:rPr>
            </w:pPr>
          </w:p>
        </w:tc>
        <w:tc>
          <w:tcPr>
            <w:tcW w:w="265" w:type="pct"/>
            <w:shd w:val="clear" w:color="auto" w:fill="auto"/>
          </w:tcPr>
          <w:p w14:paraId="32BAB913" w14:textId="77777777" w:rsidR="00992310" w:rsidRPr="00A65D21" w:rsidRDefault="00992310" w:rsidP="00F76C02">
            <w:pPr>
              <w:spacing w:after="60"/>
              <w:jc w:val="right"/>
              <w:rPr>
                <w:sz w:val="18"/>
                <w:szCs w:val="18"/>
                <w:lang w:val="fr-CA"/>
              </w:rPr>
            </w:pPr>
          </w:p>
        </w:tc>
        <w:tc>
          <w:tcPr>
            <w:tcW w:w="659" w:type="pct"/>
            <w:shd w:val="clear" w:color="auto" w:fill="auto"/>
          </w:tcPr>
          <w:p w14:paraId="405AE771" w14:textId="0FEC9115" w:rsidR="00992310" w:rsidRPr="00A65D21" w:rsidRDefault="00605966" w:rsidP="00F76C02">
            <w:pPr>
              <w:spacing w:after="60"/>
              <w:jc w:val="right"/>
              <w:rPr>
                <w:color w:val="000000" w:themeColor="text1"/>
                <w:sz w:val="18"/>
                <w:szCs w:val="18"/>
                <w:lang w:val="fr-CA"/>
              </w:rPr>
            </w:pPr>
            <w:r w:rsidRPr="00A65D21">
              <w:rPr>
                <w:color w:val="000000" w:themeColor="text1"/>
                <w:sz w:val="18"/>
                <w:szCs w:val="18"/>
                <w:lang w:val="fr-CA"/>
              </w:rPr>
              <w:t>8</w:t>
            </w:r>
            <w:r w:rsidR="00531DBA" w:rsidRPr="00A65D21">
              <w:rPr>
                <w:color w:val="000000" w:themeColor="text1"/>
                <w:sz w:val="18"/>
                <w:szCs w:val="18"/>
                <w:lang w:val="fr-CA"/>
              </w:rPr>
              <w:t>,</w:t>
            </w:r>
            <w:r w:rsidRPr="00A65D21">
              <w:rPr>
                <w:color w:val="000000" w:themeColor="text1"/>
                <w:sz w:val="18"/>
                <w:szCs w:val="18"/>
                <w:lang w:val="fr-CA"/>
              </w:rPr>
              <w:t>38</w:t>
            </w:r>
          </w:p>
        </w:tc>
      </w:tr>
      <w:tr w:rsidR="00DF0B5D" w:rsidRPr="00A65D21" w14:paraId="1892A8D2" w14:textId="77777777" w:rsidTr="00531DBA">
        <w:trPr>
          <w:trHeight w:val="250"/>
        </w:trPr>
        <w:tc>
          <w:tcPr>
            <w:tcW w:w="730" w:type="pct"/>
            <w:shd w:val="clear" w:color="auto" w:fill="auto"/>
          </w:tcPr>
          <w:p w14:paraId="68BF637A" w14:textId="58A1407D" w:rsidR="00DF0B5D" w:rsidRPr="00A65D21" w:rsidRDefault="00DF0B5D" w:rsidP="00F76C02">
            <w:pPr>
              <w:spacing w:after="60"/>
              <w:jc w:val="left"/>
              <w:rPr>
                <w:color w:val="000000" w:themeColor="text1"/>
                <w:sz w:val="18"/>
                <w:szCs w:val="18"/>
                <w:lang w:val="fr-CA"/>
              </w:rPr>
            </w:pPr>
            <w:r w:rsidRPr="00A65D21">
              <w:rPr>
                <w:color w:val="000000" w:themeColor="text1"/>
                <w:sz w:val="18"/>
                <w:szCs w:val="18"/>
                <w:lang w:val="fr-CA"/>
              </w:rPr>
              <w:t>HCFC-22</w:t>
            </w:r>
          </w:p>
        </w:tc>
        <w:tc>
          <w:tcPr>
            <w:tcW w:w="431" w:type="pct"/>
            <w:shd w:val="clear" w:color="auto" w:fill="auto"/>
          </w:tcPr>
          <w:p w14:paraId="11583FAD" w14:textId="77777777" w:rsidR="00DF0B5D" w:rsidRPr="00A65D21" w:rsidRDefault="00DF0B5D" w:rsidP="00F76C02">
            <w:pPr>
              <w:spacing w:after="60"/>
              <w:jc w:val="right"/>
              <w:rPr>
                <w:sz w:val="18"/>
                <w:szCs w:val="18"/>
                <w:lang w:val="fr-CA"/>
              </w:rPr>
            </w:pPr>
          </w:p>
        </w:tc>
        <w:tc>
          <w:tcPr>
            <w:tcW w:w="427" w:type="pct"/>
            <w:shd w:val="clear" w:color="auto" w:fill="auto"/>
          </w:tcPr>
          <w:p w14:paraId="018F8919" w14:textId="77777777" w:rsidR="00DF0B5D" w:rsidRPr="00A65D21" w:rsidRDefault="00DF0B5D" w:rsidP="00F76C02">
            <w:pPr>
              <w:spacing w:after="60"/>
              <w:jc w:val="right"/>
              <w:rPr>
                <w:sz w:val="18"/>
                <w:szCs w:val="18"/>
                <w:lang w:val="fr-CA"/>
              </w:rPr>
            </w:pPr>
          </w:p>
        </w:tc>
        <w:tc>
          <w:tcPr>
            <w:tcW w:w="451" w:type="pct"/>
            <w:shd w:val="clear" w:color="auto" w:fill="auto"/>
          </w:tcPr>
          <w:p w14:paraId="7A8B2EDD" w14:textId="77777777" w:rsidR="00DF0B5D" w:rsidRPr="00A65D21" w:rsidRDefault="00DF0B5D" w:rsidP="00F76C02">
            <w:pPr>
              <w:spacing w:after="60"/>
              <w:jc w:val="right"/>
              <w:rPr>
                <w:sz w:val="18"/>
                <w:szCs w:val="18"/>
                <w:lang w:val="fr-CA"/>
              </w:rPr>
            </w:pPr>
          </w:p>
        </w:tc>
        <w:tc>
          <w:tcPr>
            <w:tcW w:w="708" w:type="pct"/>
            <w:shd w:val="clear" w:color="auto" w:fill="auto"/>
          </w:tcPr>
          <w:p w14:paraId="4891C9A0" w14:textId="77777777" w:rsidR="00DF0B5D" w:rsidRPr="00A65D21" w:rsidRDefault="00DF0B5D" w:rsidP="00F76C02">
            <w:pPr>
              <w:spacing w:after="60"/>
              <w:jc w:val="right"/>
              <w:rPr>
                <w:sz w:val="18"/>
                <w:szCs w:val="18"/>
                <w:lang w:val="fr-CA"/>
              </w:rPr>
            </w:pPr>
          </w:p>
        </w:tc>
        <w:tc>
          <w:tcPr>
            <w:tcW w:w="495" w:type="pct"/>
            <w:shd w:val="clear" w:color="auto" w:fill="auto"/>
          </w:tcPr>
          <w:p w14:paraId="1BF0CF60" w14:textId="232F3053" w:rsidR="00DF0B5D" w:rsidRPr="00A65D21" w:rsidRDefault="00605966" w:rsidP="00F76C02">
            <w:pPr>
              <w:spacing w:after="60"/>
              <w:jc w:val="right"/>
              <w:rPr>
                <w:sz w:val="18"/>
                <w:szCs w:val="18"/>
                <w:lang w:val="fr-CA"/>
              </w:rPr>
            </w:pPr>
            <w:r w:rsidRPr="00A65D21">
              <w:rPr>
                <w:sz w:val="18"/>
                <w:szCs w:val="18"/>
                <w:lang w:val="fr-CA"/>
              </w:rPr>
              <w:t>35</w:t>
            </w:r>
            <w:r w:rsidR="00531DBA" w:rsidRPr="00A65D21">
              <w:rPr>
                <w:sz w:val="18"/>
                <w:szCs w:val="18"/>
                <w:lang w:val="fr-CA"/>
              </w:rPr>
              <w:t>,</w:t>
            </w:r>
            <w:r w:rsidRPr="00A65D21">
              <w:rPr>
                <w:sz w:val="18"/>
                <w:szCs w:val="18"/>
                <w:lang w:val="fr-CA"/>
              </w:rPr>
              <w:t>13</w:t>
            </w:r>
          </w:p>
        </w:tc>
        <w:tc>
          <w:tcPr>
            <w:tcW w:w="417" w:type="pct"/>
            <w:shd w:val="clear" w:color="auto" w:fill="auto"/>
          </w:tcPr>
          <w:p w14:paraId="00505DF6" w14:textId="77777777" w:rsidR="00DF0B5D" w:rsidRPr="00A65D21" w:rsidRDefault="00DF0B5D" w:rsidP="00F76C02">
            <w:pPr>
              <w:spacing w:after="60"/>
              <w:jc w:val="right"/>
              <w:rPr>
                <w:sz w:val="18"/>
                <w:szCs w:val="18"/>
                <w:lang w:val="fr-CA"/>
              </w:rPr>
            </w:pPr>
          </w:p>
        </w:tc>
        <w:tc>
          <w:tcPr>
            <w:tcW w:w="417" w:type="pct"/>
            <w:shd w:val="clear" w:color="auto" w:fill="auto"/>
          </w:tcPr>
          <w:p w14:paraId="26314FCE" w14:textId="77777777" w:rsidR="00DF0B5D" w:rsidRPr="00A65D21" w:rsidRDefault="00DF0B5D" w:rsidP="00F76C02">
            <w:pPr>
              <w:spacing w:after="60"/>
              <w:jc w:val="right"/>
              <w:rPr>
                <w:sz w:val="18"/>
                <w:szCs w:val="18"/>
                <w:lang w:val="fr-CA"/>
              </w:rPr>
            </w:pPr>
          </w:p>
        </w:tc>
        <w:tc>
          <w:tcPr>
            <w:tcW w:w="265" w:type="pct"/>
            <w:shd w:val="clear" w:color="auto" w:fill="auto"/>
          </w:tcPr>
          <w:p w14:paraId="4CCF5679" w14:textId="77777777" w:rsidR="00DF0B5D" w:rsidRPr="00A65D21" w:rsidRDefault="00DF0B5D" w:rsidP="00F76C02">
            <w:pPr>
              <w:spacing w:after="60"/>
              <w:jc w:val="right"/>
              <w:rPr>
                <w:sz w:val="18"/>
                <w:szCs w:val="18"/>
                <w:lang w:val="fr-CA"/>
              </w:rPr>
            </w:pPr>
          </w:p>
        </w:tc>
        <w:tc>
          <w:tcPr>
            <w:tcW w:w="659" w:type="pct"/>
            <w:shd w:val="clear" w:color="auto" w:fill="auto"/>
          </w:tcPr>
          <w:p w14:paraId="49353081" w14:textId="776DC835" w:rsidR="00DF0B5D" w:rsidRPr="00A65D21" w:rsidRDefault="00605966" w:rsidP="00F76C02">
            <w:pPr>
              <w:spacing w:after="60"/>
              <w:jc w:val="right"/>
              <w:rPr>
                <w:color w:val="000000" w:themeColor="text1"/>
                <w:sz w:val="18"/>
                <w:szCs w:val="18"/>
                <w:lang w:val="fr-CA"/>
              </w:rPr>
            </w:pPr>
            <w:r w:rsidRPr="00A65D21">
              <w:rPr>
                <w:color w:val="000000" w:themeColor="text1"/>
                <w:sz w:val="18"/>
                <w:szCs w:val="18"/>
                <w:lang w:val="fr-CA"/>
              </w:rPr>
              <w:t>35</w:t>
            </w:r>
            <w:r w:rsidR="00531DBA" w:rsidRPr="00A65D21">
              <w:rPr>
                <w:color w:val="000000" w:themeColor="text1"/>
                <w:sz w:val="18"/>
                <w:szCs w:val="18"/>
                <w:lang w:val="fr-CA"/>
              </w:rPr>
              <w:t>,</w:t>
            </w:r>
            <w:r w:rsidRPr="00A65D21">
              <w:rPr>
                <w:color w:val="000000" w:themeColor="text1"/>
                <w:sz w:val="18"/>
                <w:szCs w:val="18"/>
                <w:lang w:val="fr-CA"/>
              </w:rPr>
              <w:t>13</w:t>
            </w:r>
          </w:p>
        </w:tc>
      </w:tr>
    </w:tbl>
    <w:p w14:paraId="5A69169A" w14:textId="77777777" w:rsidR="0001218E" w:rsidRPr="00A65D21" w:rsidRDefault="0001218E" w:rsidP="00F76C02">
      <w:pPr>
        <w:jc w:val="center"/>
        <w:rPr>
          <w:sz w:val="18"/>
          <w:szCs w:val="18"/>
          <w:lang w:val="fr-CA"/>
        </w:rPr>
      </w:pPr>
    </w:p>
    <w:tbl>
      <w:tblPr>
        <w:tblStyle w:val="TableGrid"/>
        <w:tblW w:w="5305" w:type="pct"/>
        <w:tblInd w:w="-113" w:type="dxa"/>
        <w:tblLook w:val="04A0" w:firstRow="1" w:lastRow="0" w:firstColumn="1" w:lastColumn="0" w:noHBand="0" w:noVBand="1"/>
      </w:tblPr>
      <w:tblGrid>
        <w:gridCol w:w="3308"/>
        <w:gridCol w:w="920"/>
        <w:gridCol w:w="4772"/>
        <w:gridCol w:w="920"/>
      </w:tblGrid>
      <w:tr w:rsidR="0001218E" w:rsidRPr="00495145" w14:paraId="4BFD6376" w14:textId="77777777">
        <w:trPr>
          <w:trHeight w:val="272"/>
        </w:trPr>
        <w:tc>
          <w:tcPr>
            <w:tcW w:w="0" w:type="auto"/>
            <w:gridSpan w:val="4"/>
            <w:shd w:val="clear" w:color="auto" w:fill="auto"/>
          </w:tcPr>
          <w:p w14:paraId="0C95056A" w14:textId="4D7EF453" w:rsidR="0001218E" w:rsidRPr="00A65D21" w:rsidRDefault="0001218E" w:rsidP="00F76C02">
            <w:pPr>
              <w:jc w:val="left"/>
              <w:rPr>
                <w:b/>
                <w:sz w:val="18"/>
                <w:szCs w:val="18"/>
                <w:lang w:val="fr-CA"/>
              </w:rPr>
            </w:pPr>
            <w:r w:rsidRPr="00A65D21">
              <w:rPr>
                <w:b/>
                <w:sz w:val="18"/>
                <w:szCs w:val="18"/>
                <w:lang w:val="fr-CA"/>
              </w:rPr>
              <w:t xml:space="preserve">IV) </w:t>
            </w:r>
            <w:r w:rsidR="00392BC1" w:rsidRPr="00A65D21">
              <w:rPr>
                <w:b/>
                <w:sz w:val="18"/>
                <w:szCs w:val="18"/>
                <w:lang w:val="fr-CA"/>
              </w:rPr>
              <w:t>DONNÉES SUR LA CONSOMMATION (tonnes PAO)</w:t>
            </w:r>
          </w:p>
        </w:tc>
      </w:tr>
      <w:tr w:rsidR="00392BC1" w:rsidRPr="00A65D21" w14:paraId="7F1713B2" w14:textId="77777777">
        <w:trPr>
          <w:trHeight w:val="272"/>
        </w:trPr>
        <w:tc>
          <w:tcPr>
            <w:tcW w:w="0" w:type="auto"/>
            <w:shd w:val="clear" w:color="auto" w:fill="auto"/>
          </w:tcPr>
          <w:p w14:paraId="52DD894C" w14:textId="51E8D851" w:rsidR="0001218E" w:rsidRPr="00A65D21" w:rsidRDefault="00392BC1" w:rsidP="00392BC1">
            <w:pPr>
              <w:spacing w:after="60"/>
              <w:jc w:val="center"/>
              <w:rPr>
                <w:sz w:val="18"/>
                <w:szCs w:val="18"/>
                <w:lang w:val="fr-CA"/>
              </w:rPr>
            </w:pPr>
            <w:r w:rsidRPr="00A65D21">
              <w:rPr>
                <w:sz w:val="18"/>
                <w:szCs w:val="18"/>
                <w:lang w:val="fr-CA"/>
              </w:rPr>
              <w:t xml:space="preserve">Valeur de référence </w:t>
            </w:r>
            <w:r w:rsidR="0001218E" w:rsidRPr="00A65D21">
              <w:rPr>
                <w:sz w:val="18"/>
                <w:szCs w:val="18"/>
                <w:lang w:val="fr-CA"/>
              </w:rPr>
              <w:t>2009-2010 :</w:t>
            </w:r>
          </w:p>
        </w:tc>
        <w:tc>
          <w:tcPr>
            <w:tcW w:w="0" w:type="auto"/>
            <w:shd w:val="clear" w:color="auto" w:fill="auto"/>
          </w:tcPr>
          <w:p w14:paraId="17E903E0" w14:textId="0A4FC8DE" w:rsidR="0001218E" w:rsidRPr="00A65D21" w:rsidRDefault="00B22565" w:rsidP="00F76C02">
            <w:pPr>
              <w:spacing w:after="60"/>
              <w:jc w:val="right"/>
              <w:rPr>
                <w:sz w:val="18"/>
                <w:szCs w:val="18"/>
                <w:lang w:val="fr-CA"/>
              </w:rPr>
            </w:pPr>
            <w:r w:rsidRPr="00A65D21">
              <w:rPr>
                <w:sz w:val="18"/>
                <w:szCs w:val="18"/>
                <w:lang w:val="fr-CA"/>
              </w:rPr>
              <w:t>1</w:t>
            </w:r>
            <w:r w:rsidR="00392BC1" w:rsidRPr="00A65D21">
              <w:rPr>
                <w:sz w:val="18"/>
                <w:szCs w:val="18"/>
                <w:lang w:val="fr-CA"/>
              </w:rPr>
              <w:t>61,</w:t>
            </w:r>
            <w:r w:rsidRPr="00A65D21">
              <w:rPr>
                <w:sz w:val="18"/>
                <w:szCs w:val="18"/>
                <w:lang w:val="fr-CA"/>
              </w:rPr>
              <w:t>98</w:t>
            </w:r>
          </w:p>
        </w:tc>
        <w:tc>
          <w:tcPr>
            <w:tcW w:w="0" w:type="auto"/>
            <w:shd w:val="clear" w:color="auto" w:fill="auto"/>
          </w:tcPr>
          <w:p w14:paraId="614664FE" w14:textId="586447BF" w:rsidR="0001218E" w:rsidRPr="00A65D21" w:rsidRDefault="00392BC1" w:rsidP="00F76C02">
            <w:pPr>
              <w:spacing w:after="60"/>
              <w:jc w:val="center"/>
              <w:rPr>
                <w:sz w:val="18"/>
                <w:szCs w:val="18"/>
                <w:lang w:val="fr-CA"/>
              </w:rPr>
            </w:pPr>
            <w:r w:rsidRPr="00A65D21">
              <w:rPr>
                <w:sz w:val="18"/>
                <w:szCs w:val="18"/>
                <w:lang w:val="fr-CA"/>
              </w:rPr>
              <w:t>Point de départ des réductions globales durables</w:t>
            </w:r>
          </w:p>
        </w:tc>
        <w:tc>
          <w:tcPr>
            <w:tcW w:w="0" w:type="auto"/>
            <w:shd w:val="clear" w:color="auto" w:fill="auto"/>
          </w:tcPr>
          <w:p w14:paraId="649D3C16" w14:textId="0C5F72EC" w:rsidR="0001218E" w:rsidRPr="00A65D21" w:rsidRDefault="002B7C88" w:rsidP="00392BC1">
            <w:pPr>
              <w:spacing w:after="60"/>
              <w:jc w:val="right"/>
              <w:rPr>
                <w:sz w:val="18"/>
                <w:szCs w:val="18"/>
                <w:lang w:val="fr-CA"/>
              </w:rPr>
            </w:pPr>
            <w:r w:rsidRPr="00A65D21">
              <w:rPr>
                <w:sz w:val="18"/>
                <w:szCs w:val="18"/>
                <w:lang w:val="fr-CA"/>
              </w:rPr>
              <w:t>162</w:t>
            </w:r>
            <w:r w:rsidR="00392BC1" w:rsidRPr="00A65D21">
              <w:rPr>
                <w:sz w:val="18"/>
                <w:szCs w:val="18"/>
                <w:lang w:val="fr-CA"/>
              </w:rPr>
              <w:t>,</w:t>
            </w:r>
            <w:r w:rsidRPr="00A65D21">
              <w:rPr>
                <w:sz w:val="18"/>
                <w:szCs w:val="18"/>
                <w:lang w:val="fr-CA"/>
              </w:rPr>
              <w:t>87</w:t>
            </w:r>
          </w:p>
        </w:tc>
      </w:tr>
      <w:tr w:rsidR="0001218E" w:rsidRPr="00A65D21" w14:paraId="5AA0A4D7" w14:textId="77777777">
        <w:trPr>
          <w:trHeight w:val="163"/>
        </w:trPr>
        <w:tc>
          <w:tcPr>
            <w:tcW w:w="0" w:type="auto"/>
            <w:gridSpan w:val="4"/>
            <w:shd w:val="clear" w:color="auto" w:fill="auto"/>
          </w:tcPr>
          <w:p w14:paraId="335B8F99" w14:textId="18396144" w:rsidR="0001218E" w:rsidRPr="00A65D21" w:rsidRDefault="00392BC1" w:rsidP="00F76C02">
            <w:pPr>
              <w:jc w:val="center"/>
              <w:rPr>
                <w:b/>
                <w:sz w:val="18"/>
                <w:szCs w:val="18"/>
                <w:lang w:val="fr-CA"/>
              </w:rPr>
            </w:pPr>
            <w:r w:rsidRPr="00A65D21">
              <w:rPr>
                <w:b/>
                <w:sz w:val="18"/>
                <w:szCs w:val="18"/>
                <w:lang w:val="fr-CA"/>
              </w:rPr>
              <w:t>CONSOMMATION ADMISSIBLE AU FINANCEMENT</w:t>
            </w:r>
          </w:p>
        </w:tc>
      </w:tr>
      <w:tr w:rsidR="00392BC1" w:rsidRPr="00A65D21" w14:paraId="7B6C95EE" w14:textId="77777777">
        <w:trPr>
          <w:trHeight w:val="272"/>
        </w:trPr>
        <w:tc>
          <w:tcPr>
            <w:tcW w:w="0" w:type="auto"/>
            <w:shd w:val="clear" w:color="auto" w:fill="auto"/>
          </w:tcPr>
          <w:p w14:paraId="5FE0B827" w14:textId="093C02A5" w:rsidR="0001218E" w:rsidRPr="00A65D21" w:rsidRDefault="00392BC1" w:rsidP="00F76C02">
            <w:pPr>
              <w:spacing w:after="60"/>
              <w:jc w:val="center"/>
              <w:rPr>
                <w:sz w:val="18"/>
                <w:szCs w:val="18"/>
                <w:lang w:val="fr-CA"/>
              </w:rPr>
            </w:pPr>
            <w:r w:rsidRPr="00A65D21">
              <w:rPr>
                <w:sz w:val="18"/>
                <w:szCs w:val="18"/>
                <w:lang w:val="fr-CA"/>
              </w:rPr>
              <w:t xml:space="preserve">Déjà approuvée </w:t>
            </w:r>
            <w:r w:rsidR="0001218E" w:rsidRPr="00A65D21">
              <w:rPr>
                <w:sz w:val="18"/>
                <w:szCs w:val="18"/>
                <w:lang w:val="fr-CA"/>
              </w:rPr>
              <w:t>:</w:t>
            </w:r>
          </w:p>
        </w:tc>
        <w:tc>
          <w:tcPr>
            <w:tcW w:w="0" w:type="auto"/>
            <w:shd w:val="clear" w:color="auto" w:fill="auto"/>
          </w:tcPr>
          <w:p w14:paraId="4B058729" w14:textId="11A343BC" w:rsidR="0001218E" w:rsidRPr="00A65D21" w:rsidRDefault="00392BC1" w:rsidP="00F76C02">
            <w:pPr>
              <w:spacing w:after="60"/>
              <w:jc w:val="right"/>
              <w:rPr>
                <w:sz w:val="18"/>
                <w:szCs w:val="18"/>
                <w:lang w:val="fr-CA"/>
              </w:rPr>
            </w:pPr>
            <w:r w:rsidRPr="00A65D21">
              <w:rPr>
                <w:sz w:val="18"/>
                <w:szCs w:val="18"/>
                <w:lang w:val="fr-CA"/>
              </w:rPr>
              <w:t>69,</w:t>
            </w:r>
            <w:r w:rsidR="00CF4C2D" w:rsidRPr="00A65D21">
              <w:rPr>
                <w:sz w:val="18"/>
                <w:szCs w:val="18"/>
                <w:lang w:val="fr-CA"/>
              </w:rPr>
              <w:t>59</w:t>
            </w:r>
          </w:p>
        </w:tc>
        <w:tc>
          <w:tcPr>
            <w:tcW w:w="0" w:type="auto"/>
            <w:shd w:val="clear" w:color="auto" w:fill="auto"/>
          </w:tcPr>
          <w:p w14:paraId="2E1F0550" w14:textId="1A9A5139" w:rsidR="0001218E" w:rsidRPr="00A65D21" w:rsidRDefault="00392BC1" w:rsidP="00F76C02">
            <w:pPr>
              <w:spacing w:after="60"/>
              <w:jc w:val="center"/>
              <w:rPr>
                <w:sz w:val="18"/>
                <w:szCs w:val="18"/>
                <w:lang w:val="fr-CA"/>
              </w:rPr>
            </w:pPr>
            <w:r w:rsidRPr="00A65D21">
              <w:rPr>
                <w:sz w:val="18"/>
                <w:szCs w:val="18"/>
                <w:lang w:val="fr-CA"/>
              </w:rPr>
              <w:t xml:space="preserve">Restante </w:t>
            </w:r>
            <w:r w:rsidR="0001218E" w:rsidRPr="00A65D21">
              <w:rPr>
                <w:sz w:val="18"/>
                <w:szCs w:val="18"/>
                <w:lang w:val="fr-CA"/>
              </w:rPr>
              <w:t>:</w:t>
            </w:r>
          </w:p>
        </w:tc>
        <w:tc>
          <w:tcPr>
            <w:tcW w:w="0" w:type="auto"/>
            <w:shd w:val="clear" w:color="auto" w:fill="auto"/>
          </w:tcPr>
          <w:p w14:paraId="771BAA99" w14:textId="59A833BA" w:rsidR="0001218E" w:rsidRPr="00A65D21" w:rsidRDefault="00392BC1" w:rsidP="00F76C02">
            <w:pPr>
              <w:spacing w:after="60"/>
              <w:jc w:val="right"/>
              <w:rPr>
                <w:sz w:val="18"/>
                <w:szCs w:val="18"/>
                <w:lang w:val="fr-CA"/>
              </w:rPr>
            </w:pPr>
            <w:r w:rsidRPr="00A65D21">
              <w:rPr>
                <w:sz w:val="18"/>
                <w:szCs w:val="18"/>
                <w:lang w:val="fr-CA"/>
              </w:rPr>
              <w:t>93,</w:t>
            </w:r>
            <w:r w:rsidR="00165F23" w:rsidRPr="00A65D21">
              <w:rPr>
                <w:sz w:val="18"/>
                <w:szCs w:val="18"/>
                <w:lang w:val="fr-CA"/>
              </w:rPr>
              <w:t>28</w:t>
            </w:r>
          </w:p>
        </w:tc>
      </w:tr>
    </w:tbl>
    <w:p w14:paraId="0FC0D076" w14:textId="77777777" w:rsidR="0001218E" w:rsidRPr="00A65D21" w:rsidRDefault="0001218E" w:rsidP="00F76C02">
      <w:pPr>
        <w:jc w:val="center"/>
        <w:rPr>
          <w:sz w:val="18"/>
          <w:szCs w:val="18"/>
          <w:lang w:val="fr-CA"/>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01218E" w:rsidRPr="00A65D21" w14:paraId="36A1F91F" w14:textId="77777777" w:rsidTr="000C0B09">
        <w:trPr>
          <w:trHeight w:val="258"/>
        </w:trPr>
        <w:tc>
          <w:tcPr>
            <w:tcW w:w="2054" w:type="pct"/>
            <w:gridSpan w:val="2"/>
            <w:shd w:val="clear" w:color="auto" w:fill="auto"/>
            <w:vAlign w:val="center"/>
          </w:tcPr>
          <w:p w14:paraId="730A023A" w14:textId="4428A44A" w:rsidR="0001218E" w:rsidRPr="00A65D21" w:rsidRDefault="0001218E" w:rsidP="00392BC1">
            <w:pPr>
              <w:spacing w:after="60"/>
              <w:jc w:val="left"/>
              <w:rPr>
                <w:b/>
                <w:sz w:val="18"/>
                <w:szCs w:val="18"/>
                <w:lang w:val="fr-CA"/>
              </w:rPr>
            </w:pPr>
            <w:r w:rsidRPr="00A65D21">
              <w:rPr>
                <w:b/>
                <w:sz w:val="18"/>
                <w:szCs w:val="18"/>
                <w:lang w:val="fr-CA"/>
              </w:rPr>
              <w:t xml:space="preserve">V) </w:t>
            </w:r>
            <w:r w:rsidR="00392BC1" w:rsidRPr="00A65D21">
              <w:rPr>
                <w:b/>
                <w:sz w:val="18"/>
                <w:szCs w:val="18"/>
                <w:lang w:val="fr-CA"/>
              </w:rPr>
              <w:t>PLAN D’ACTIVITÉS APPROUVÉ</w:t>
            </w:r>
            <w:r w:rsidRPr="00A65D21">
              <w:rPr>
                <w:b/>
                <w:sz w:val="18"/>
                <w:szCs w:val="18"/>
                <w:lang w:val="fr-CA"/>
              </w:rPr>
              <w:t xml:space="preserve"> </w:t>
            </w:r>
          </w:p>
        </w:tc>
        <w:tc>
          <w:tcPr>
            <w:tcW w:w="698" w:type="pct"/>
            <w:vAlign w:val="center"/>
          </w:tcPr>
          <w:p w14:paraId="62045039" w14:textId="3513D5E6" w:rsidR="0001218E" w:rsidRPr="00A65D21" w:rsidRDefault="0001218E" w:rsidP="00E95040">
            <w:pPr>
              <w:spacing w:after="60"/>
              <w:jc w:val="center"/>
              <w:rPr>
                <w:b/>
                <w:sz w:val="18"/>
                <w:szCs w:val="18"/>
                <w:lang w:val="fr-CA"/>
              </w:rPr>
            </w:pPr>
            <w:r w:rsidRPr="00A65D21">
              <w:rPr>
                <w:b/>
                <w:sz w:val="18"/>
                <w:szCs w:val="18"/>
                <w:lang w:val="fr-CA"/>
              </w:rPr>
              <w:t>2023</w:t>
            </w:r>
          </w:p>
        </w:tc>
        <w:tc>
          <w:tcPr>
            <w:tcW w:w="750" w:type="pct"/>
            <w:vAlign w:val="center"/>
          </w:tcPr>
          <w:p w14:paraId="5A867CF0" w14:textId="77777777" w:rsidR="0001218E" w:rsidRPr="00A65D21" w:rsidRDefault="0001218E" w:rsidP="00E95040">
            <w:pPr>
              <w:spacing w:after="60"/>
              <w:jc w:val="center"/>
              <w:rPr>
                <w:b/>
                <w:sz w:val="18"/>
                <w:szCs w:val="18"/>
                <w:lang w:val="fr-CA"/>
              </w:rPr>
            </w:pPr>
            <w:r w:rsidRPr="00A65D21">
              <w:rPr>
                <w:b/>
                <w:sz w:val="18"/>
                <w:szCs w:val="18"/>
                <w:lang w:val="fr-CA"/>
              </w:rPr>
              <w:t>2024</w:t>
            </w:r>
          </w:p>
        </w:tc>
        <w:tc>
          <w:tcPr>
            <w:tcW w:w="749" w:type="pct"/>
            <w:vAlign w:val="center"/>
          </w:tcPr>
          <w:p w14:paraId="7473E20B" w14:textId="77777777" w:rsidR="0001218E" w:rsidRPr="00A65D21" w:rsidRDefault="0001218E" w:rsidP="00E95040">
            <w:pPr>
              <w:spacing w:after="60"/>
              <w:jc w:val="center"/>
              <w:rPr>
                <w:b/>
                <w:sz w:val="18"/>
                <w:szCs w:val="18"/>
                <w:lang w:val="fr-CA"/>
              </w:rPr>
            </w:pPr>
            <w:r w:rsidRPr="00A65D21">
              <w:rPr>
                <w:b/>
                <w:sz w:val="18"/>
                <w:szCs w:val="18"/>
                <w:lang w:val="fr-CA"/>
              </w:rPr>
              <w:t>2025</w:t>
            </w:r>
          </w:p>
        </w:tc>
        <w:tc>
          <w:tcPr>
            <w:tcW w:w="749" w:type="pct"/>
            <w:shd w:val="clear" w:color="auto" w:fill="auto"/>
            <w:vAlign w:val="center"/>
          </w:tcPr>
          <w:p w14:paraId="1CB3BE8D" w14:textId="77777777" w:rsidR="0001218E" w:rsidRPr="00A65D21" w:rsidRDefault="0001218E" w:rsidP="00E95040">
            <w:pPr>
              <w:spacing w:after="60"/>
              <w:jc w:val="center"/>
              <w:rPr>
                <w:b/>
                <w:sz w:val="18"/>
                <w:szCs w:val="18"/>
                <w:lang w:val="fr-CA"/>
              </w:rPr>
            </w:pPr>
            <w:r w:rsidRPr="00A65D21">
              <w:rPr>
                <w:b/>
                <w:sz w:val="18"/>
                <w:szCs w:val="18"/>
                <w:lang w:val="fr-CA"/>
              </w:rPr>
              <w:t>Total</w:t>
            </w:r>
          </w:p>
        </w:tc>
      </w:tr>
      <w:tr w:rsidR="0001218E" w:rsidRPr="00A65D21" w14:paraId="5DB1713D" w14:textId="77777777" w:rsidTr="000C0B09">
        <w:trPr>
          <w:trHeight w:val="258"/>
        </w:trPr>
        <w:tc>
          <w:tcPr>
            <w:tcW w:w="651" w:type="pct"/>
            <w:vMerge w:val="restart"/>
            <w:shd w:val="clear" w:color="auto" w:fill="auto"/>
            <w:vAlign w:val="center"/>
          </w:tcPr>
          <w:p w14:paraId="7EDEE230" w14:textId="63804921" w:rsidR="0001218E" w:rsidRPr="00A65D21" w:rsidRDefault="00392BC1" w:rsidP="00F76C02">
            <w:pPr>
              <w:spacing w:after="60"/>
              <w:jc w:val="center"/>
              <w:rPr>
                <w:sz w:val="18"/>
                <w:szCs w:val="18"/>
                <w:lang w:val="fr-CA"/>
              </w:rPr>
            </w:pPr>
            <w:r w:rsidRPr="00A65D21">
              <w:rPr>
                <w:color w:val="000000" w:themeColor="text1"/>
                <w:sz w:val="18"/>
                <w:szCs w:val="18"/>
                <w:lang w:val="fr-CA"/>
              </w:rPr>
              <w:t>ONUDI</w:t>
            </w:r>
          </w:p>
        </w:tc>
        <w:tc>
          <w:tcPr>
            <w:tcW w:w="1403" w:type="pct"/>
            <w:shd w:val="clear" w:color="auto" w:fill="auto"/>
          </w:tcPr>
          <w:p w14:paraId="47985A07" w14:textId="250357B8" w:rsidR="0001218E" w:rsidRPr="00A65D21" w:rsidRDefault="00DB013B" w:rsidP="00F76C02">
            <w:pPr>
              <w:spacing w:after="60"/>
              <w:jc w:val="left"/>
              <w:rPr>
                <w:sz w:val="18"/>
                <w:szCs w:val="18"/>
                <w:lang w:val="fr-CA"/>
              </w:rPr>
            </w:pPr>
            <w:r w:rsidRPr="00A65D21">
              <w:rPr>
                <w:sz w:val="18"/>
                <w:szCs w:val="18"/>
                <w:lang w:val="fr-CA"/>
              </w:rPr>
              <w:t>É</w:t>
            </w:r>
            <w:r w:rsidR="00392BC1" w:rsidRPr="00A65D21">
              <w:rPr>
                <w:sz w:val="18"/>
                <w:szCs w:val="18"/>
                <w:lang w:val="fr-CA"/>
              </w:rPr>
              <w:t>limination des SAO (tonnes PAO</w:t>
            </w:r>
            <w:r w:rsidR="0001218E" w:rsidRPr="00A65D21">
              <w:rPr>
                <w:sz w:val="18"/>
                <w:szCs w:val="18"/>
                <w:lang w:val="fr-CA"/>
              </w:rPr>
              <w:t>)</w:t>
            </w:r>
          </w:p>
        </w:tc>
        <w:tc>
          <w:tcPr>
            <w:tcW w:w="698" w:type="pct"/>
            <w:shd w:val="clear" w:color="auto" w:fill="auto"/>
          </w:tcPr>
          <w:p w14:paraId="3AC28B7F" w14:textId="5544D680" w:rsidR="0001218E" w:rsidRPr="00A65D21" w:rsidRDefault="00392BC1" w:rsidP="00F76C02">
            <w:pPr>
              <w:spacing w:after="60"/>
              <w:jc w:val="right"/>
              <w:rPr>
                <w:sz w:val="18"/>
                <w:szCs w:val="18"/>
                <w:lang w:val="fr-CA"/>
              </w:rPr>
            </w:pPr>
            <w:r w:rsidRPr="00A65D21">
              <w:rPr>
                <w:sz w:val="18"/>
                <w:szCs w:val="18"/>
                <w:lang w:val="fr-CA"/>
              </w:rPr>
              <w:t>7,</w:t>
            </w:r>
            <w:r w:rsidR="00D15EC1" w:rsidRPr="00A65D21">
              <w:rPr>
                <w:sz w:val="18"/>
                <w:szCs w:val="18"/>
                <w:lang w:val="fr-CA"/>
              </w:rPr>
              <w:t>1</w:t>
            </w:r>
          </w:p>
        </w:tc>
        <w:tc>
          <w:tcPr>
            <w:tcW w:w="750" w:type="pct"/>
          </w:tcPr>
          <w:p w14:paraId="546E4F84" w14:textId="28440EC4" w:rsidR="0001218E" w:rsidRPr="00A65D21" w:rsidRDefault="00D15EC1" w:rsidP="00392BC1">
            <w:pPr>
              <w:spacing w:after="60"/>
              <w:jc w:val="right"/>
              <w:rPr>
                <w:sz w:val="18"/>
                <w:szCs w:val="18"/>
                <w:lang w:val="fr-CA"/>
              </w:rPr>
            </w:pPr>
            <w:r w:rsidRPr="00A65D21">
              <w:rPr>
                <w:sz w:val="18"/>
                <w:szCs w:val="18"/>
                <w:lang w:val="fr-CA"/>
              </w:rPr>
              <w:t>0</w:t>
            </w:r>
            <w:r w:rsidR="00392BC1" w:rsidRPr="00A65D21">
              <w:rPr>
                <w:sz w:val="18"/>
                <w:szCs w:val="18"/>
                <w:lang w:val="fr-CA"/>
              </w:rPr>
              <w:t>,</w:t>
            </w:r>
            <w:r w:rsidRPr="00A65D21">
              <w:rPr>
                <w:sz w:val="18"/>
                <w:szCs w:val="18"/>
                <w:lang w:val="fr-CA"/>
              </w:rPr>
              <w:t>0</w:t>
            </w:r>
          </w:p>
        </w:tc>
        <w:tc>
          <w:tcPr>
            <w:tcW w:w="749" w:type="pct"/>
            <w:shd w:val="clear" w:color="auto" w:fill="auto"/>
          </w:tcPr>
          <w:p w14:paraId="26ED66A0" w14:textId="0B6F4CDF" w:rsidR="0001218E" w:rsidRPr="00A65D21" w:rsidRDefault="00D15EC1" w:rsidP="00F76C02">
            <w:pPr>
              <w:spacing w:after="60"/>
              <w:jc w:val="right"/>
              <w:rPr>
                <w:sz w:val="18"/>
                <w:szCs w:val="18"/>
                <w:lang w:val="fr-CA"/>
              </w:rPr>
            </w:pPr>
            <w:r w:rsidRPr="00A65D21">
              <w:rPr>
                <w:sz w:val="18"/>
                <w:szCs w:val="18"/>
                <w:lang w:val="fr-CA"/>
              </w:rPr>
              <w:t>1</w:t>
            </w:r>
            <w:r w:rsidR="00392BC1" w:rsidRPr="00A65D21">
              <w:rPr>
                <w:sz w:val="18"/>
                <w:szCs w:val="18"/>
                <w:lang w:val="fr-CA"/>
              </w:rPr>
              <w:t>0,</w:t>
            </w:r>
            <w:r w:rsidRPr="00A65D21">
              <w:rPr>
                <w:sz w:val="18"/>
                <w:szCs w:val="18"/>
                <w:lang w:val="fr-CA"/>
              </w:rPr>
              <w:t>0</w:t>
            </w:r>
          </w:p>
        </w:tc>
        <w:tc>
          <w:tcPr>
            <w:tcW w:w="749" w:type="pct"/>
            <w:shd w:val="clear" w:color="auto" w:fill="auto"/>
          </w:tcPr>
          <w:p w14:paraId="7C86E2A3" w14:textId="2BC20B5F" w:rsidR="0001218E" w:rsidRPr="00A65D21" w:rsidRDefault="00D15EC1" w:rsidP="00392BC1">
            <w:pPr>
              <w:spacing w:after="60"/>
              <w:jc w:val="right"/>
              <w:rPr>
                <w:sz w:val="18"/>
                <w:szCs w:val="18"/>
                <w:lang w:val="fr-CA"/>
              </w:rPr>
            </w:pPr>
            <w:r w:rsidRPr="00A65D21">
              <w:rPr>
                <w:sz w:val="18"/>
                <w:szCs w:val="18"/>
                <w:lang w:val="fr-CA"/>
              </w:rPr>
              <w:t>17</w:t>
            </w:r>
            <w:r w:rsidR="00392BC1" w:rsidRPr="00A65D21">
              <w:rPr>
                <w:sz w:val="18"/>
                <w:szCs w:val="18"/>
                <w:lang w:val="fr-CA"/>
              </w:rPr>
              <w:t>,</w:t>
            </w:r>
            <w:r w:rsidRPr="00A65D21">
              <w:rPr>
                <w:sz w:val="18"/>
                <w:szCs w:val="18"/>
                <w:lang w:val="fr-CA"/>
              </w:rPr>
              <w:t>1</w:t>
            </w:r>
          </w:p>
        </w:tc>
      </w:tr>
      <w:tr w:rsidR="0001218E" w:rsidRPr="00A65D21" w14:paraId="6900CBD6" w14:textId="77777777" w:rsidTr="000C0B09">
        <w:trPr>
          <w:trHeight w:val="258"/>
        </w:trPr>
        <w:tc>
          <w:tcPr>
            <w:tcW w:w="651" w:type="pct"/>
            <w:vMerge/>
            <w:shd w:val="clear" w:color="auto" w:fill="auto"/>
            <w:vAlign w:val="center"/>
          </w:tcPr>
          <w:p w14:paraId="7B520BE5" w14:textId="77777777" w:rsidR="0001218E" w:rsidRPr="00A65D21" w:rsidRDefault="0001218E" w:rsidP="00F76C02">
            <w:pPr>
              <w:spacing w:after="60"/>
              <w:jc w:val="center"/>
              <w:rPr>
                <w:sz w:val="18"/>
                <w:szCs w:val="18"/>
                <w:lang w:val="fr-CA"/>
              </w:rPr>
            </w:pPr>
          </w:p>
        </w:tc>
        <w:tc>
          <w:tcPr>
            <w:tcW w:w="1403" w:type="pct"/>
            <w:shd w:val="clear" w:color="auto" w:fill="auto"/>
          </w:tcPr>
          <w:p w14:paraId="159F4F1F" w14:textId="66313AE4" w:rsidR="0001218E" w:rsidRPr="00A65D21" w:rsidRDefault="00392BC1" w:rsidP="00F76C02">
            <w:pPr>
              <w:spacing w:after="60"/>
              <w:jc w:val="left"/>
              <w:rPr>
                <w:sz w:val="18"/>
                <w:szCs w:val="18"/>
                <w:lang w:val="fr-CA"/>
              </w:rPr>
            </w:pPr>
            <w:r w:rsidRPr="00A65D21">
              <w:rPr>
                <w:sz w:val="18"/>
                <w:szCs w:val="18"/>
                <w:lang w:val="fr-CA"/>
              </w:rPr>
              <w:t>Financement ($US)</w:t>
            </w:r>
          </w:p>
        </w:tc>
        <w:tc>
          <w:tcPr>
            <w:tcW w:w="698" w:type="pct"/>
            <w:shd w:val="clear" w:color="auto" w:fill="auto"/>
          </w:tcPr>
          <w:p w14:paraId="1BAB26B7" w14:textId="470BC4C7" w:rsidR="0001218E" w:rsidRPr="00A65D21" w:rsidRDefault="00FB023B" w:rsidP="00F76C02">
            <w:pPr>
              <w:spacing w:after="60"/>
              <w:jc w:val="right"/>
              <w:rPr>
                <w:sz w:val="18"/>
                <w:szCs w:val="18"/>
                <w:lang w:val="fr-CA"/>
              </w:rPr>
            </w:pPr>
            <w:r w:rsidRPr="00A65D21">
              <w:rPr>
                <w:sz w:val="18"/>
                <w:szCs w:val="18"/>
                <w:lang w:val="fr-CA"/>
              </w:rPr>
              <w:t>6</w:t>
            </w:r>
            <w:r w:rsidR="00392BC1" w:rsidRPr="00A65D21">
              <w:rPr>
                <w:sz w:val="18"/>
                <w:szCs w:val="18"/>
                <w:lang w:val="fr-CA"/>
              </w:rPr>
              <w:t xml:space="preserve">43 </w:t>
            </w:r>
            <w:r w:rsidR="00A05DEE" w:rsidRPr="00A65D21">
              <w:rPr>
                <w:sz w:val="18"/>
                <w:szCs w:val="18"/>
                <w:lang w:val="fr-CA"/>
              </w:rPr>
              <w:t>122</w:t>
            </w:r>
          </w:p>
        </w:tc>
        <w:tc>
          <w:tcPr>
            <w:tcW w:w="750" w:type="pct"/>
          </w:tcPr>
          <w:p w14:paraId="0FF8F4C7" w14:textId="67A203B9" w:rsidR="0001218E" w:rsidRPr="00A65D21" w:rsidRDefault="00D15EC1" w:rsidP="00F76C02">
            <w:pPr>
              <w:spacing w:after="60"/>
              <w:jc w:val="right"/>
              <w:rPr>
                <w:sz w:val="18"/>
                <w:szCs w:val="18"/>
                <w:lang w:val="fr-CA"/>
              </w:rPr>
            </w:pPr>
            <w:r w:rsidRPr="00A65D21">
              <w:rPr>
                <w:sz w:val="18"/>
                <w:szCs w:val="18"/>
                <w:lang w:val="fr-CA"/>
              </w:rPr>
              <w:t>0</w:t>
            </w:r>
          </w:p>
        </w:tc>
        <w:tc>
          <w:tcPr>
            <w:tcW w:w="749" w:type="pct"/>
            <w:shd w:val="clear" w:color="auto" w:fill="auto"/>
          </w:tcPr>
          <w:p w14:paraId="5CD335E8" w14:textId="0513929F" w:rsidR="0001218E" w:rsidRPr="00A65D21" w:rsidRDefault="00392BC1" w:rsidP="00F76C02">
            <w:pPr>
              <w:spacing w:after="60"/>
              <w:jc w:val="right"/>
              <w:rPr>
                <w:sz w:val="18"/>
                <w:szCs w:val="18"/>
                <w:lang w:val="fr-CA"/>
              </w:rPr>
            </w:pPr>
            <w:r w:rsidRPr="00A65D21">
              <w:rPr>
                <w:sz w:val="18"/>
                <w:szCs w:val="18"/>
                <w:lang w:val="fr-CA"/>
              </w:rPr>
              <w:t xml:space="preserve">934 </w:t>
            </w:r>
            <w:r w:rsidR="00A05DEE" w:rsidRPr="00A65D21">
              <w:rPr>
                <w:sz w:val="18"/>
                <w:szCs w:val="18"/>
                <w:lang w:val="fr-CA"/>
              </w:rPr>
              <w:t>818</w:t>
            </w:r>
          </w:p>
        </w:tc>
        <w:tc>
          <w:tcPr>
            <w:tcW w:w="749" w:type="pct"/>
            <w:shd w:val="clear" w:color="auto" w:fill="auto"/>
          </w:tcPr>
          <w:p w14:paraId="2DC7E74A" w14:textId="146A516E" w:rsidR="0001218E" w:rsidRPr="00A65D21" w:rsidRDefault="00392BC1" w:rsidP="00F76C02">
            <w:pPr>
              <w:spacing w:after="60"/>
              <w:jc w:val="right"/>
              <w:rPr>
                <w:sz w:val="18"/>
                <w:szCs w:val="18"/>
                <w:lang w:val="fr-CA"/>
              </w:rPr>
            </w:pPr>
            <w:r w:rsidRPr="00A65D21">
              <w:rPr>
                <w:sz w:val="18"/>
                <w:szCs w:val="18"/>
                <w:lang w:val="fr-CA"/>
              </w:rPr>
              <w:t xml:space="preserve">1 577 </w:t>
            </w:r>
            <w:r w:rsidR="00541464" w:rsidRPr="00A65D21">
              <w:rPr>
                <w:sz w:val="18"/>
                <w:szCs w:val="18"/>
                <w:lang w:val="fr-CA"/>
              </w:rPr>
              <w:t>941</w:t>
            </w:r>
          </w:p>
        </w:tc>
      </w:tr>
    </w:tbl>
    <w:p w14:paraId="7EC4A813" w14:textId="2BD97229" w:rsidR="005765CE" w:rsidRPr="00A65D21" w:rsidRDefault="005765CE" w:rsidP="000C0B09">
      <w:pPr>
        <w:ind w:right="-420"/>
        <w:rPr>
          <w:sz w:val="18"/>
          <w:szCs w:val="18"/>
          <w:lang w:val="fr-CA"/>
        </w:rPr>
      </w:pPr>
    </w:p>
    <w:tbl>
      <w:tblPr>
        <w:tblStyle w:val="TableGrid"/>
        <w:tblW w:w="5298" w:type="pct"/>
        <w:tblInd w:w="-113" w:type="dxa"/>
        <w:tblLayout w:type="fixed"/>
        <w:tblCellMar>
          <w:left w:w="57" w:type="dxa"/>
          <w:right w:w="57" w:type="dxa"/>
        </w:tblCellMar>
        <w:tblLook w:val="04A0" w:firstRow="1" w:lastRow="0" w:firstColumn="1" w:lastColumn="0" w:noHBand="0" w:noVBand="1"/>
      </w:tblPr>
      <w:tblGrid>
        <w:gridCol w:w="959"/>
        <w:gridCol w:w="709"/>
        <w:gridCol w:w="850"/>
        <w:gridCol w:w="852"/>
        <w:gridCol w:w="850"/>
        <w:gridCol w:w="850"/>
        <w:gridCol w:w="850"/>
        <w:gridCol w:w="709"/>
        <w:gridCol w:w="741"/>
        <w:gridCol w:w="658"/>
        <w:gridCol w:w="868"/>
        <w:gridCol w:w="1011"/>
      </w:tblGrid>
      <w:tr w:rsidR="000C0B09" w:rsidRPr="00A65D21" w14:paraId="11F76297" w14:textId="77777777" w:rsidTr="00F87E83">
        <w:trPr>
          <w:trHeight w:val="219"/>
        </w:trPr>
        <w:tc>
          <w:tcPr>
            <w:tcW w:w="1271" w:type="pct"/>
            <w:gridSpan w:val="3"/>
            <w:shd w:val="clear" w:color="auto" w:fill="auto"/>
          </w:tcPr>
          <w:p w14:paraId="65E8FCC2" w14:textId="37BD5BA2" w:rsidR="000C0B09" w:rsidRPr="00A65D21" w:rsidRDefault="000C0B09" w:rsidP="00392BC1">
            <w:pPr>
              <w:jc w:val="left"/>
              <w:rPr>
                <w:b/>
                <w:sz w:val="18"/>
                <w:szCs w:val="18"/>
                <w:lang w:val="fr-CA"/>
              </w:rPr>
            </w:pPr>
            <w:r w:rsidRPr="00A65D21">
              <w:rPr>
                <w:b/>
                <w:sz w:val="18"/>
                <w:szCs w:val="18"/>
                <w:lang w:val="fr-CA"/>
              </w:rPr>
              <w:t xml:space="preserve">VI) </w:t>
            </w:r>
            <w:r w:rsidR="00392BC1" w:rsidRPr="00A65D21">
              <w:rPr>
                <w:b/>
                <w:sz w:val="18"/>
                <w:szCs w:val="18"/>
                <w:lang w:val="fr-CA"/>
              </w:rPr>
              <w:t>DONNÉES RELATIVES AU PROJET</w:t>
            </w:r>
            <w:r w:rsidRPr="00A65D21">
              <w:rPr>
                <w:b/>
                <w:sz w:val="18"/>
                <w:szCs w:val="18"/>
                <w:lang w:val="fr-CA"/>
              </w:rPr>
              <w:t xml:space="preserve"> </w:t>
            </w:r>
          </w:p>
        </w:tc>
        <w:tc>
          <w:tcPr>
            <w:tcW w:w="430" w:type="pct"/>
            <w:shd w:val="clear" w:color="auto" w:fill="auto"/>
            <w:vAlign w:val="center"/>
          </w:tcPr>
          <w:p w14:paraId="36358368" w14:textId="77777777" w:rsidR="000C0B09" w:rsidRPr="00A65D21" w:rsidRDefault="000C0B09" w:rsidP="00F76C02">
            <w:pPr>
              <w:jc w:val="center"/>
              <w:rPr>
                <w:b/>
                <w:sz w:val="18"/>
                <w:szCs w:val="18"/>
                <w:lang w:val="fr-CA"/>
              </w:rPr>
            </w:pPr>
            <w:r w:rsidRPr="00A65D21">
              <w:rPr>
                <w:b/>
                <w:sz w:val="18"/>
                <w:szCs w:val="18"/>
                <w:lang w:val="fr-CA"/>
              </w:rPr>
              <w:t>2023</w:t>
            </w:r>
          </w:p>
        </w:tc>
        <w:tc>
          <w:tcPr>
            <w:tcW w:w="429" w:type="pct"/>
            <w:shd w:val="clear" w:color="auto" w:fill="auto"/>
            <w:vAlign w:val="center"/>
          </w:tcPr>
          <w:p w14:paraId="3DFEF9F5" w14:textId="77777777" w:rsidR="000C0B09" w:rsidRPr="00A65D21" w:rsidRDefault="000C0B09" w:rsidP="00F76C02">
            <w:pPr>
              <w:jc w:val="center"/>
              <w:rPr>
                <w:b/>
                <w:sz w:val="18"/>
                <w:szCs w:val="18"/>
                <w:lang w:val="fr-CA"/>
              </w:rPr>
            </w:pPr>
            <w:r w:rsidRPr="00A65D21">
              <w:rPr>
                <w:b/>
                <w:sz w:val="18"/>
                <w:szCs w:val="18"/>
                <w:lang w:val="fr-CA"/>
              </w:rPr>
              <w:t>2024</w:t>
            </w:r>
          </w:p>
        </w:tc>
        <w:tc>
          <w:tcPr>
            <w:tcW w:w="429" w:type="pct"/>
            <w:shd w:val="clear" w:color="auto" w:fill="auto"/>
            <w:vAlign w:val="center"/>
          </w:tcPr>
          <w:p w14:paraId="79C80949" w14:textId="77777777" w:rsidR="000C0B09" w:rsidRPr="00A65D21" w:rsidRDefault="000C0B09" w:rsidP="00F76C02">
            <w:pPr>
              <w:jc w:val="center"/>
              <w:rPr>
                <w:b/>
                <w:sz w:val="18"/>
                <w:szCs w:val="18"/>
                <w:lang w:val="fr-CA"/>
              </w:rPr>
            </w:pPr>
            <w:r w:rsidRPr="00A65D21">
              <w:rPr>
                <w:b/>
                <w:sz w:val="18"/>
                <w:szCs w:val="18"/>
                <w:lang w:val="fr-CA"/>
              </w:rPr>
              <w:t>2025</w:t>
            </w:r>
          </w:p>
        </w:tc>
        <w:tc>
          <w:tcPr>
            <w:tcW w:w="429" w:type="pct"/>
            <w:vAlign w:val="center"/>
          </w:tcPr>
          <w:p w14:paraId="0A193B32" w14:textId="77777777" w:rsidR="000C0B09" w:rsidRPr="00A65D21" w:rsidRDefault="000C0B09" w:rsidP="00F76C02">
            <w:pPr>
              <w:jc w:val="center"/>
              <w:rPr>
                <w:b/>
                <w:sz w:val="18"/>
                <w:szCs w:val="18"/>
                <w:lang w:val="fr-CA"/>
              </w:rPr>
            </w:pPr>
            <w:r w:rsidRPr="00A65D21">
              <w:rPr>
                <w:b/>
                <w:sz w:val="18"/>
                <w:szCs w:val="18"/>
                <w:lang w:val="fr-CA"/>
              </w:rPr>
              <w:t>2026</w:t>
            </w:r>
          </w:p>
        </w:tc>
        <w:tc>
          <w:tcPr>
            <w:tcW w:w="358" w:type="pct"/>
            <w:vAlign w:val="center"/>
          </w:tcPr>
          <w:p w14:paraId="0500A271" w14:textId="77777777" w:rsidR="000C0B09" w:rsidRPr="00A65D21" w:rsidRDefault="000C0B09" w:rsidP="00F76C02">
            <w:pPr>
              <w:jc w:val="center"/>
              <w:rPr>
                <w:b/>
                <w:sz w:val="18"/>
                <w:szCs w:val="18"/>
                <w:lang w:val="fr-CA"/>
              </w:rPr>
            </w:pPr>
            <w:r w:rsidRPr="00A65D21">
              <w:rPr>
                <w:b/>
                <w:sz w:val="18"/>
                <w:szCs w:val="18"/>
                <w:lang w:val="fr-CA"/>
              </w:rPr>
              <w:t>2027</w:t>
            </w:r>
          </w:p>
        </w:tc>
        <w:tc>
          <w:tcPr>
            <w:tcW w:w="374" w:type="pct"/>
          </w:tcPr>
          <w:p w14:paraId="04648226" w14:textId="77777777" w:rsidR="000C0B09" w:rsidRPr="00A65D21" w:rsidRDefault="000C0B09" w:rsidP="00F76C02">
            <w:pPr>
              <w:jc w:val="center"/>
              <w:rPr>
                <w:b/>
                <w:sz w:val="18"/>
                <w:szCs w:val="18"/>
                <w:lang w:val="fr-CA"/>
              </w:rPr>
            </w:pPr>
            <w:r w:rsidRPr="00A65D21">
              <w:rPr>
                <w:b/>
                <w:sz w:val="18"/>
                <w:szCs w:val="18"/>
                <w:lang w:val="fr-CA"/>
              </w:rPr>
              <w:t>2028</w:t>
            </w:r>
          </w:p>
        </w:tc>
        <w:tc>
          <w:tcPr>
            <w:tcW w:w="332" w:type="pct"/>
          </w:tcPr>
          <w:p w14:paraId="1EE1AF05" w14:textId="77777777" w:rsidR="000C0B09" w:rsidRPr="00A65D21" w:rsidRDefault="000C0B09" w:rsidP="00F76C02">
            <w:pPr>
              <w:jc w:val="center"/>
              <w:rPr>
                <w:b/>
                <w:sz w:val="18"/>
                <w:szCs w:val="18"/>
                <w:lang w:val="fr-CA"/>
              </w:rPr>
            </w:pPr>
            <w:r w:rsidRPr="00A65D21">
              <w:rPr>
                <w:b/>
                <w:sz w:val="18"/>
                <w:szCs w:val="18"/>
                <w:lang w:val="fr-CA"/>
              </w:rPr>
              <w:t>2029</w:t>
            </w:r>
          </w:p>
        </w:tc>
        <w:tc>
          <w:tcPr>
            <w:tcW w:w="438" w:type="pct"/>
            <w:vAlign w:val="center"/>
          </w:tcPr>
          <w:p w14:paraId="530403AB" w14:textId="77777777" w:rsidR="000C0B09" w:rsidRPr="00A65D21" w:rsidRDefault="000C0B09" w:rsidP="00F76C02">
            <w:pPr>
              <w:jc w:val="center"/>
              <w:rPr>
                <w:b/>
                <w:sz w:val="18"/>
                <w:szCs w:val="18"/>
                <w:lang w:val="fr-CA"/>
              </w:rPr>
            </w:pPr>
            <w:r w:rsidRPr="00A65D21">
              <w:rPr>
                <w:b/>
                <w:sz w:val="18"/>
                <w:szCs w:val="18"/>
                <w:lang w:val="fr-CA"/>
              </w:rPr>
              <w:t>2030</w:t>
            </w:r>
          </w:p>
        </w:tc>
        <w:tc>
          <w:tcPr>
            <w:tcW w:w="510" w:type="pct"/>
            <w:shd w:val="clear" w:color="auto" w:fill="auto"/>
            <w:vAlign w:val="center"/>
          </w:tcPr>
          <w:p w14:paraId="5C0DA171" w14:textId="77777777" w:rsidR="000C0B09" w:rsidRPr="00A65D21" w:rsidRDefault="000C0B09" w:rsidP="00F76C02">
            <w:pPr>
              <w:jc w:val="center"/>
              <w:rPr>
                <w:b/>
                <w:sz w:val="18"/>
                <w:szCs w:val="18"/>
                <w:lang w:val="fr-CA"/>
              </w:rPr>
            </w:pPr>
            <w:r w:rsidRPr="00A65D21">
              <w:rPr>
                <w:b/>
                <w:sz w:val="18"/>
                <w:szCs w:val="18"/>
                <w:lang w:val="fr-CA"/>
              </w:rPr>
              <w:t>Total</w:t>
            </w:r>
          </w:p>
        </w:tc>
      </w:tr>
      <w:tr w:rsidR="00392BC1" w:rsidRPr="00A65D21" w14:paraId="615A5205" w14:textId="77777777" w:rsidTr="00F87E83">
        <w:trPr>
          <w:trHeight w:val="404"/>
        </w:trPr>
        <w:tc>
          <w:tcPr>
            <w:tcW w:w="1271" w:type="pct"/>
            <w:gridSpan w:val="3"/>
            <w:shd w:val="clear" w:color="auto" w:fill="auto"/>
          </w:tcPr>
          <w:p w14:paraId="5A8DFBF8" w14:textId="0B09E865" w:rsidR="00392BC1" w:rsidRPr="00A65D21" w:rsidRDefault="00392BC1" w:rsidP="00392BC1">
            <w:pPr>
              <w:tabs>
                <w:tab w:val="left" w:pos="8280"/>
              </w:tabs>
              <w:spacing w:after="60"/>
              <w:jc w:val="left"/>
              <w:rPr>
                <w:sz w:val="18"/>
                <w:szCs w:val="18"/>
                <w:lang w:val="fr-CA"/>
              </w:rPr>
            </w:pPr>
            <w:r w:rsidRPr="00A65D21">
              <w:rPr>
                <w:sz w:val="18"/>
                <w:szCs w:val="18"/>
                <w:lang w:val="fr-CA"/>
              </w:rPr>
              <w:t>Limites de consommation du Protocole de Montréal (tonnes PAO)</w:t>
            </w:r>
          </w:p>
        </w:tc>
        <w:tc>
          <w:tcPr>
            <w:tcW w:w="430" w:type="pct"/>
            <w:shd w:val="clear" w:color="auto" w:fill="auto"/>
          </w:tcPr>
          <w:p w14:paraId="14082D04" w14:textId="582AE8BA" w:rsidR="00392BC1" w:rsidRPr="00A65D21" w:rsidRDefault="00392BC1" w:rsidP="00392BC1">
            <w:pPr>
              <w:tabs>
                <w:tab w:val="left" w:pos="8280"/>
              </w:tabs>
              <w:spacing w:after="60"/>
              <w:jc w:val="right"/>
              <w:rPr>
                <w:sz w:val="18"/>
                <w:szCs w:val="18"/>
                <w:lang w:val="fr-CA"/>
              </w:rPr>
            </w:pPr>
            <w:r w:rsidRPr="00A65D21">
              <w:rPr>
                <w:sz w:val="18"/>
                <w:szCs w:val="18"/>
                <w:lang w:val="fr-CA"/>
              </w:rPr>
              <w:t>105</w:t>
            </w:r>
            <w:r w:rsidR="002D5304" w:rsidRPr="00A65D21">
              <w:rPr>
                <w:sz w:val="18"/>
                <w:szCs w:val="18"/>
                <w:lang w:val="fr-CA"/>
              </w:rPr>
              <w:t>,</w:t>
            </w:r>
            <w:r w:rsidRPr="00A65D21">
              <w:rPr>
                <w:sz w:val="18"/>
                <w:szCs w:val="18"/>
                <w:lang w:val="fr-CA"/>
              </w:rPr>
              <w:t>29</w:t>
            </w:r>
          </w:p>
        </w:tc>
        <w:tc>
          <w:tcPr>
            <w:tcW w:w="429" w:type="pct"/>
          </w:tcPr>
          <w:p w14:paraId="18B3B6B7" w14:textId="050AD72A" w:rsidR="00392BC1" w:rsidRPr="00A65D21" w:rsidRDefault="00392BC1" w:rsidP="00392BC1">
            <w:pPr>
              <w:tabs>
                <w:tab w:val="left" w:pos="8280"/>
              </w:tabs>
              <w:spacing w:after="60"/>
              <w:jc w:val="right"/>
              <w:rPr>
                <w:sz w:val="18"/>
                <w:szCs w:val="18"/>
                <w:lang w:val="fr-CA"/>
              </w:rPr>
            </w:pPr>
            <w:r w:rsidRPr="00A65D21">
              <w:rPr>
                <w:sz w:val="18"/>
                <w:szCs w:val="18"/>
                <w:lang w:val="fr-CA"/>
              </w:rPr>
              <w:t>105</w:t>
            </w:r>
            <w:r w:rsidR="002D5304" w:rsidRPr="00A65D21">
              <w:rPr>
                <w:sz w:val="18"/>
                <w:szCs w:val="18"/>
                <w:lang w:val="fr-CA"/>
              </w:rPr>
              <w:t>,</w:t>
            </w:r>
            <w:r w:rsidRPr="00A65D21">
              <w:rPr>
                <w:sz w:val="18"/>
                <w:szCs w:val="18"/>
                <w:lang w:val="fr-CA"/>
              </w:rPr>
              <w:t>29</w:t>
            </w:r>
          </w:p>
        </w:tc>
        <w:tc>
          <w:tcPr>
            <w:tcW w:w="429" w:type="pct"/>
          </w:tcPr>
          <w:p w14:paraId="4175502A" w14:textId="200CF4F8"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429" w:type="pct"/>
          </w:tcPr>
          <w:p w14:paraId="4C913240" w14:textId="2E535E9A"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358" w:type="pct"/>
          </w:tcPr>
          <w:p w14:paraId="794196AA" w14:textId="57D6D37F"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374" w:type="pct"/>
          </w:tcPr>
          <w:p w14:paraId="643DFAA8" w14:textId="301B4AEF"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332" w:type="pct"/>
          </w:tcPr>
          <w:p w14:paraId="38C5E576" w14:textId="527EB133"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438" w:type="pct"/>
          </w:tcPr>
          <w:p w14:paraId="1B009EF6" w14:textId="77777777" w:rsidR="00392BC1" w:rsidRPr="00A65D21" w:rsidRDefault="00392BC1" w:rsidP="00392BC1">
            <w:pPr>
              <w:tabs>
                <w:tab w:val="left" w:pos="8280"/>
              </w:tabs>
              <w:spacing w:after="60"/>
              <w:jc w:val="right"/>
              <w:rPr>
                <w:sz w:val="18"/>
                <w:szCs w:val="18"/>
                <w:lang w:val="fr-CA"/>
              </w:rPr>
            </w:pPr>
            <w:r w:rsidRPr="00A65D21">
              <w:rPr>
                <w:color w:val="000000" w:themeColor="text1"/>
                <w:sz w:val="18"/>
                <w:szCs w:val="18"/>
                <w:lang w:val="fr-CA" w:eastAsia="en-CA"/>
              </w:rPr>
              <w:t>0</w:t>
            </w:r>
          </w:p>
        </w:tc>
        <w:tc>
          <w:tcPr>
            <w:tcW w:w="510" w:type="pct"/>
          </w:tcPr>
          <w:p w14:paraId="01DEF499" w14:textId="3D4488F9" w:rsidR="00392BC1" w:rsidRPr="00A65D21" w:rsidRDefault="002D5304" w:rsidP="00392BC1">
            <w:pPr>
              <w:tabs>
                <w:tab w:val="left" w:pos="8280"/>
              </w:tabs>
              <w:spacing w:after="60"/>
              <w:jc w:val="right"/>
              <w:rPr>
                <w:sz w:val="18"/>
                <w:szCs w:val="18"/>
                <w:lang w:val="fr-CA"/>
              </w:rPr>
            </w:pPr>
            <w:r w:rsidRPr="00A65D21">
              <w:rPr>
                <w:sz w:val="18"/>
                <w:szCs w:val="18"/>
                <w:lang w:val="fr-CA"/>
              </w:rPr>
              <w:t>S.o.</w:t>
            </w:r>
          </w:p>
        </w:tc>
      </w:tr>
      <w:tr w:rsidR="00392BC1" w:rsidRPr="00A65D21" w14:paraId="6115655B" w14:textId="77777777" w:rsidTr="00F87E83">
        <w:trPr>
          <w:trHeight w:val="67"/>
        </w:trPr>
        <w:tc>
          <w:tcPr>
            <w:tcW w:w="1271" w:type="pct"/>
            <w:gridSpan w:val="3"/>
            <w:shd w:val="clear" w:color="auto" w:fill="auto"/>
          </w:tcPr>
          <w:p w14:paraId="61096BC0" w14:textId="29EBFED2" w:rsidR="00392BC1" w:rsidRPr="00A65D21" w:rsidRDefault="00392BC1" w:rsidP="00392BC1">
            <w:pPr>
              <w:tabs>
                <w:tab w:val="left" w:pos="8280"/>
              </w:tabs>
              <w:spacing w:after="60"/>
              <w:jc w:val="left"/>
              <w:rPr>
                <w:sz w:val="18"/>
                <w:szCs w:val="18"/>
                <w:lang w:val="fr-CA"/>
              </w:rPr>
            </w:pPr>
            <w:r w:rsidRPr="00A65D21">
              <w:rPr>
                <w:sz w:val="18"/>
                <w:szCs w:val="18"/>
                <w:lang w:val="fr-CA"/>
              </w:rPr>
              <w:t>Consommation maximum permise (tonnes PAO)</w:t>
            </w:r>
          </w:p>
        </w:tc>
        <w:tc>
          <w:tcPr>
            <w:tcW w:w="430" w:type="pct"/>
            <w:shd w:val="clear" w:color="auto" w:fill="auto"/>
          </w:tcPr>
          <w:p w14:paraId="41777EBD" w14:textId="5D57996D" w:rsidR="00392BC1" w:rsidRPr="00A65D21" w:rsidRDefault="00392BC1" w:rsidP="00392BC1">
            <w:pPr>
              <w:tabs>
                <w:tab w:val="left" w:pos="8280"/>
              </w:tabs>
              <w:spacing w:after="60"/>
              <w:jc w:val="right"/>
              <w:rPr>
                <w:sz w:val="18"/>
                <w:szCs w:val="18"/>
                <w:lang w:val="fr-CA"/>
              </w:rPr>
            </w:pPr>
            <w:r w:rsidRPr="00A65D21">
              <w:rPr>
                <w:sz w:val="18"/>
                <w:szCs w:val="18"/>
                <w:lang w:val="fr-CA"/>
              </w:rPr>
              <w:t>82</w:t>
            </w:r>
            <w:r w:rsidR="002D5304" w:rsidRPr="00A65D21">
              <w:rPr>
                <w:sz w:val="18"/>
                <w:szCs w:val="18"/>
                <w:lang w:val="fr-CA"/>
              </w:rPr>
              <w:t>,</w:t>
            </w:r>
            <w:r w:rsidRPr="00A65D21">
              <w:rPr>
                <w:sz w:val="18"/>
                <w:szCs w:val="18"/>
                <w:lang w:val="fr-CA"/>
              </w:rPr>
              <w:t>56</w:t>
            </w:r>
          </w:p>
        </w:tc>
        <w:tc>
          <w:tcPr>
            <w:tcW w:w="429" w:type="pct"/>
          </w:tcPr>
          <w:p w14:paraId="2045F845" w14:textId="680E9B9B" w:rsidR="00392BC1" w:rsidRPr="00A65D21" w:rsidRDefault="00392BC1" w:rsidP="00392BC1">
            <w:pPr>
              <w:tabs>
                <w:tab w:val="left" w:pos="8280"/>
              </w:tabs>
              <w:spacing w:after="60"/>
              <w:jc w:val="right"/>
              <w:rPr>
                <w:sz w:val="18"/>
                <w:szCs w:val="18"/>
                <w:lang w:val="fr-CA"/>
              </w:rPr>
            </w:pPr>
            <w:r w:rsidRPr="00A65D21">
              <w:rPr>
                <w:sz w:val="18"/>
                <w:szCs w:val="18"/>
                <w:lang w:val="fr-CA"/>
              </w:rPr>
              <w:t>82</w:t>
            </w:r>
            <w:r w:rsidR="002D5304" w:rsidRPr="00A65D21">
              <w:rPr>
                <w:sz w:val="18"/>
                <w:szCs w:val="18"/>
                <w:lang w:val="fr-CA"/>
              </w:rPr>
              <w:t>,</w:t>
            </w:r>
            <w:r w:rsidRPr="00A65D21">
              <w:rPr>
                <w:sz w:val="18"/>
                <w:szCs w:val="18"/>
                <w:lang w:val="fr-CA"/>
              </w:rPr>
              <w:t>56</w:t>
            </w:r>
          </w:p>
        </w:tc>
        <w:tc>
          <w:tcPr>
            <w:tcW w:w="429" w:type="pct"/>
          </w:tcPr>
          <w:p w14:paraId="37524037" w14:textId="756AFF30"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429" w:type="pct"/>
          </w:tcPr>
          <w:p w14:paraId="69764CF4" w14:textId="5D20F620"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358" w:type="pct"/>
          </w:tcPr>
          <w:p w14:paraId="7A7317B6" w14:textId="0F08CC72"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374" w:type="pct"/>
          </w:tcPr>
          <w:p w14:paraId="2C61909D" w14:textId="6400904C"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332" w:type="pct"/>
          </w:tcPr>
          <w:p w14:paraId="35F5954D" w14:textId="6C1CD68A" w:rsidR="00392BC1" w:rsidRPr="00A65D21" w:rsidRDefault="00392BC1" w:rsidP="00392BC1">
            <w:pPr>
              <w:tabs>
                <w:tab w:val="left" w:pos="8280"/>
              </w:tabs>
              <w:spacing w:after="60"/>
              <w:jc w:val="right"/>
              <w:rPr>
                <w:sz w:val="18"/>
                <w:szCs w:val="18"/>
                <w:lang w:val="fr-CA"/>
              </w:rPr>
            </w:pPr>
            <w:r w:rsidRPr="00A65D21">
              <w:rPr>
                <w:sz w:val="18"/>
                <w:szCs w:val="18"/>
                <w:lang w:val="fr-CA"/>
              </w:rPr>
              <w:t>52</w:t>
            </w:r>
            <w:r w:rsidR="002D5304" w:rsidRPr="00A65D21">
              <w:rPr>
                <w:sz w:val="18"/>
                <w:szCs w:val="18"/>
                <w:lang w:val="fr-CA"/>
              </w:rPr>
              <w:t>,</w:t>
            </w:r>
            <w:r w:rsidRPr="00A65D21">
              <w:rPr>
                <w:sz w:val="18"/>
                <w:szCs w:val="18"/>
                <w:lang w:val="fr-CA"/>
              </w:rPr>
              <w:t>64</w:t>
            </w:r>
          </w:p>
        </w:tc>
        <w:tc>
          <w:tcPr>
            <w:tcW w:w="438" w:type="pct"/>
          </w:tcPr>
          <w:p w14:paraId="296D82A4" w14:textId="77777777" w:rsidR="00392BC1" w:rsidRPr="00A65D21" w:rsidRDefault="00392BC1" w:rsidP="00392BC1">
            <w:pPr>
              <w:tabs>
                <w:tab w:val="left" w:pos="8280"/>
              </w:tabs>
              <w:spacing w:after="60"/>
              <w:jc w:val="right"/>
              <w:rPr>
                <w:sz w:val="18"/>
                <w:szCs w:val="18"/>
                <w:lang w:val="fr-CA"/>
              </w:rPr>
            </w:pPr>
            <w:r w:rsidRPr="00A65D21">
              <w:rPr>
                <w:color w:val="000000" w:themeColor="text1"/>
                <w:sz w:val="18"/>
                <w:szCs w:val="18"/>
                <w:lang w:val="fr-CA" w:eastAsia="en-CA"/>
              </w:rPr>
              <w:t>0</w:t>
            </w:r>
          </w:p>
        </w:tc>
        <w:tc>
          <w:tcPr>
            <w:tcW w:w="510" w:type="pct"/>
          </w:tcPr>
          <w:p w14:paraId="693994FC" w14:textId="30C65A62" w:rsidR="00392BC1" w:rsidRPr="00A65D21" w:rsidRDefault="002D5304" w:rsidP="00392BC1">
            <w:pPr>
              <w:tabs>
                <w:tab w:val="left" w:pos="8280"/>
              </w:tabs>
              <w:spacing w:after="60"/>
              <w:jc w:val="right"/>
              <w:rPr>
                <w:sz w:val="18"/>
                <w:szCs w:val="18"/>
                <w:lang w:val="fr-CA"/>
              </w:rPr>
            </w:pPr>
            <w:r w:rsidRPr="00A65D21">
              <w:rPr>
                <w:sz w:val="18"/>
                <w:szCs w:val="18"/>
                <w:lang w:val="fr-CA"/>
              </w:rPr>
              <w:t>S.o.</w:t>
            </w:r>
          </w:p>
        </w:tc>
      </w:tr>
      <w:tr w:rsidR="00392BC1" w:rsidRPr="00A65D21" w14:paraId="2A9F0F42" w14:textId="77777777" w:rsidTr="00F87E83">
        <w:trPr>
          <w:trHeight w:val="60"/>
        </w:trPr>
        <w:tc>
          <w:tcPr>
            <w:tcW w:w="484" w:type="pct"/>
            <w:vMerge w:val="restart"/>
            <w:shd w:val="clear" w:color="auto" w:fill="auto"/>
            <w:vAlign w:val="center"/>
          </w:tcPr>
          <w:p w14:paraId="0CDE3DC9" w14:textId="0C48F195" w:rsidR="00392BC1" w:rsidRPr="00A65D21" w:rsidRDefault="00392BC1" w:rsidP="00392BC1">
            <w:pPr>
              <w:tabs>
                <w:tab w:val="left" w:pos="8280"/>
              </w:tabs>
              <w:spacing w:after="60"/>
              <w:jc w:val="left"/>
              <w:rPr>
                <w:sz w:val="18"/>
                <w:szCs w:val="18"/>
                <w:lang w:val="fr-CA"/>
              </w:rPr>
            </w:pPr>
            <w:r w:rsidRPr="00A65D21">
              <w:rPr>
                <w:sz w:val="18"/>
                <w:szCs w:val="18"/>
                <w:lang w:val="fr-CA"/>
              </w:rPr>
              <w:t>Finan</w:t>
            </w:r>
            <w:r w:rsidR="00DB013B" w:rsidRPr="00A65D21">
              <w:rPr>
                <w:sz w:val="18"/>
                <w:szCs w:val="18"/>
                <w:lang w:val="fr-CA"/>
              </w:rPr>
              <w:t>-</w:t>
            </w:r>
            <w:r w:rsidRPr="00A65D21">
              <w:rPr>
                <w:sz w:val="18"/>
                <w:szCs w:val="18"/>
                <w:lang w:val="fr-CA"/>
              </w:rPr>
              <w:t>cement approuvé en principe ($US)</w:t>
            </w:r>
          </w:p>
        </w:tc>
        <w:tc>
          <w:tcPr>
            <w:tcW w:w="358" w:type="pct"/>
            <w:vMerge w:val="restart"/>
            <w:shd w:val="clear" w:color="auto" w:fill="auto"/>
            <w:vAlign w:val="center"/>
          </w:tcPr>
          <w:p w14:paraId="44F506CF" w14:textId="102ACD32" w:rsidR="00392BC1" w:rsidRPr="00A65D21" w:rsidRDefault="00392BC1" w:rsidP="00392BC1">
            <w:pPr>
              <w:tabs>
                <w:tab w:val="left" w:pos="8280"/>
              </w:tabs>
              <w:spacing w:after="60"/>
              <w:jc w:val="center"/>
              <w:rPr>
                <w:sz w:val="18"/>
                <w:szCs w:val="18"/>
                <w:lang w:val="fr-CA"/>
              </w:rPr>
            </w:pPr>
            <w:r w:rsidRPr="00A65D21">
              <w:rPr>
                <w:sz w:val="18"/>
                <w:szCs w:val="18"/>
                <w:lang w:val="fr-CA"/>
              </w:rPr>
              <w:t>ONUDI</w:t>
            </w:r>
          </w:p>
        </w:tc>
        <w:tc>
          <w:tcPr>
            <w:tcW w:w="429" w:type="pct"/>
            <w:shd w:val="clear" w:color="auto" w:fill="auto"/>
          </w:tcPr>
          <w:p w14:paraId="07131549" w14:textId="6D11E4E6" w:rsidR="00392BC1" w:rsidRPr="00A65D21" w:rsidRDefault="00392BC1" w:rsidP="00392BC1">
            <w:pPr>
              <w:tabs>
                <w:tab w:val="left" w:pos="8280"/>
              </w:tabs>
              <w:spacing w:after="60"/>
              <w:jc w:val="left"/>
              <w:rPr>
                <w:sz w:val="18"/>
                <w:szCs w:val="18"/>
                <w:lang w:val="fr-CA"/>
              </w:rPr>
            </w:pPr>
            <w:r w:rsidRPr="00A65D21">
              <w:rPr>
                <w:sz w:val="18"/>
                <w:szCs w:val="18"/>
                <w:lang w:val="fr-CA"/>
              </w:rPr>
              <w:t>Coûts du projet</w:t>
            </w:r>
          </w:p>
        </w:tc>
        <w:tc>
          <w:tcPr>
            <w:tcW w:w="430" w:type="pct"/>
            <w:shd w:val="clear" w:color="auto" w:fill="auto"/>
          </w:tcPr>
          <w:p w14:paraId="02243C15" w14:textId="044967BE" w:rsidR="00392BC1" w:rsidRPr="00A65D21" w:rsidRDefault="00392BC1" w:rsidP="00392BC1">
            <w:pPr>
              <w:tabs>
                <w:tab w:val="left" w:pos="8280"/>
              </w:tabs>
              <w:spacing w:after="60"/>
              <w:jc w:val="right"/>
              <w:rPr>
                <w:sz w:val="18"/>
                <w:szCs w:val="18"/>
                <w:lang w:val="fr-CA"/>
              </w:rPr>
            </w:pPr>
            <w:r w:rsidRPr="00A65D21">
              <w:rPr>
                <w:sz w:val="18"/>
                <w:szCs w:val="18"/>
                <w:lang w:val="fr-CA"/>
              </w:rPr>
              <w:t>2</w:t>
            </w:r>
            <w:r w:rsidR="002D5304" w:rsidRPr="00A65D21">
              <w:rPr>
                <w:sz w:val="18"/>
                <w:szCs w:val="18"/>
                <w:lang w:val="fr-CA"/>
              </w:rPr>
              <w:t xml:space="preserve"> </w:t>
            </w:r>
            <w:r w:rsidRPr="00A65D21">
              <w:rPr>
                <w:sz w:val="18"/>
                <w:szCs w:val="18"/>
                <w:lang w:val="fr-CA"/>
              </w:rPr>
              <w:t>535</w:t>
            </w:r>
            <w:r w:rsidR="002D5304" w:rsidRPr="00A65D21">
              <w:rPr>
                <w:sz w:val="18"/>
                <w:szCs w:val="18"/>
                <w:lang w:val="fr-CA"/>
              </w:rPr>
              <w:t xml:space="preserve"> </w:t>
            </w:r>
            <w:r w:rsidRPr="00A65D21">
              <w:rPr>
                <w:sz w:val="18"/>
                <w:szCs w:val="18"/>
                <w:lang w:val="fr-CA"/>
              </w:rPr>
              <w:t>150</w:t>
            </w:r>
          </w:p>
        </w:tc>
        <w:tc>
          <w:tcPr>
            <w:tcW w:w="429" w:type="pct"/>
          </w:tcPr>
          <w:p w14:paraId="4321ABB3" w14:textId="77777777"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429" w:type="pct"/>
          </w:tcPr>
          <w:p w14:paraId="7DC4C319" w14:textId="77777777"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429" w:type="pct"/>
          </w:tcPr>
          <w:p w14:paraId="007D9B75" w14:textId="349E2B5E" w:rsidR="00392BC1" w:rsidRPr="00A65D21" w:rsidRDefault="00392BC1" w:rsidP="00392BC1">
            <w:pPr>
              <w:tabs>
                <w:tab w:val="left" w:pos="8280"/>
              </w:tabs>
              <w:spacing w:after="60"/>
              <w:jc w:val="right"/>
              <w:rPr>
                <w:sz w:val="18"/>
                <w:szCs w:val="18"/>
                <w:lang w:val="fr-CA"/>
              </w:rPr>
            </w:pPr>
            <w:r w:rsidRPr="00A65D21">
              <w:rPr>
                <w:color w:val="000000"/>
                <w:sz w:val="18"/>
                <w:szCs w:val="18"/>
                <w:lang w:val="fr-CA"/>
              </w:rPr>
              <w:t>1</w:t>
            </w:r>
            <w:r w:rsidR="002D5304" w:rsidRPr="00A65D21">
              <w:rPr>
                <w:color w:val="000000"/>
                <w:sz w:val="18"/>
                <w:szCs w:val="18"/>
                <w:lang w:val="fr-CA"/>
              </w:rPr>
              <w:t xml:space="preserve"> </w:t>
            </w:r>
            <w:r w:rsidRPr="00A65D21">
              <w:rPr>
                <w:color w:val="000000"/>
                <w:sz w:val="18"/>
                <w:szCs w:val="18"/>
                <w:lang w:val="fr-CA"/>
              </w:rPr>
              <w:t>683</w:t>
            </w:r>
            <w:r w:rsidR="002D5304" w:rsidRPr="00A65D21">
              <w:rPr>
                <w:color w:val="000000"/>
                <w:sz w:val="18"/>
                <w:szCs w:val="18"/>
                <w:lang w:val="fr-CA"/>
              </w:rPr>
              <w:t xml:space="preserve"> </w:t>
            </w:r>
            <w:r w:rsidRPr="00A65D21">
              <w:rPr>
                <w:color w:val="000000"/>
                <w:sz w:val="18"/>
                <w:szCs w:val="18"/>
                <w:lang w:val="fr-CA"/>
              </w:rPr>
              <w:t>150</w:t>
            </w:r>
          </w:p>
        </w:tc>
        <w:tc>
          <w:tcPr>
            <w:tcW w:w="358" w:type="pct"/>
          </w:tcPr>
          <w:p w14:paraId="6DC19744" w14:textId="3431CB7D"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374" w:type="pct"/>
          </w:tcPr>
          <w:p w14:paraId="36D4FBA6" w14:textId="30D7FF29"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332" w:type="pct"/>
          </w:tcPr>
          <w:p w14:paraId="23C6DC8F" w14:textId="7392F775"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438" w:type="pct"/>
          </w:tcPr>
          <w:p w14:paraId="1F0817D8" w14:textId="6A27EC4D" w:rsidR="00392BC1" w:rsidRPr="00A65D21" w:rsidRDefault="00392BC1" w:rsidP="00392BC1">
            <w:pPr>
              <w:tabs>
                <w:tab w:val="left" w:pos="8280"/>
              </w:tabs>
              <w:spacing w:after="60"/>
              <w:jc w:val="right"/>
              <w:rPr>
                <w:sz w:val="18"/>
                <w:szCs w:val="18"/>
                <w:lang w:val="fr-CA"/>
              </w:rPr>
            </w:pPr>
            <w:r w:rsidRPr="00A65D21">
              <w:rPr>
                <w:color w:val="000000"/>
                <w:sz w:val="18"/>
                <w:szCs w:val="18"/>
                <w:lang w:val="fr-CA"/>
              </w:rPr>
              <w:t>468</w:t>
            </w:r>
            <w:r w:rsidR="002D5304" w:rsidRPr="00A65D21">
              <w:rPr>
                <w:color w:val="000000"/>
                <w:sz w:val="18"/>
                <w:szCs w:val="18"/>
                <w:lang w:val="fr-CA"/>
              </w:rPr>
              <w:t xml:space="preserve"> </w:t>
            </w:r>
            <w:r w:rsidRPr="00A65D21">
              <w:rPr>
                <w:color w:val="000000"/>
                <w:sz w:val="18"/>
                <w:szCs w:val="18"/>
                <w:lang w:val="fr-CA"/>
              </w:rPr>
              <w:t>700</w:t>
            </w:r>
          </w:p>
        </w:tc>
        <w:tc>
          <w:tcPr>
            <w:tcW w:w="510" w:type="pct"/>
          </w:tcPr>
          <w:p w14:paraId="14876E4C" w14:textId="78CE3671" w:rsidR="00392BC1" w:rsidRPr="00A65D21" w:rsidRDefault="00392BC1" w:rsidP="00392BC1">
            <w:pPr>
              <w:tabs>
                <w:tab w:val="left" w:pos="8280"/>
              </w:tabs>
              <w:spacing w:after="60"/>
              <w:jc w:val="right"/>
              <w:rPr>
                <w:sz w:val="18"/>
                <w:szCs w:val="18"/>
                <w:lang w:val="fr-CA"/>
              </w:rPr>
            </w:pPr>
            <w:r w:rsidRPr="00A65D21">
              <w:rPr>
                <w:sz w:val="18"/>
                <w:szCs w:val="18"/>
                <w:lang w:val="fr-CA"/>
              </w:rPr>
              <w:t>4</w:t>
            </w:r>
            <w:r w:rsidR="002D5304" w:rsidRPr="00A65D21">
              <w:rPr>
                <w:sz w:val="18"/>
                <w:szCs w:val="18"/>
                <w:lang w:val="fr-CA"/>
              </w:rPr>
              <w:t xml:space="preserve"> </w:t>
            </w:r>
            <w:r w:rsidRPr="00A65D21">
              <w:rPr>
                <w:sz w:val="18"/>
                <w:szCs w:val="18"/>
                <w:lang w:val="fr-CA"/>
              </w:rPr>
              <w:t>687</w:t>
            </w:r>
            <w:r w:rsidR="002D5304" w:rsidRPr="00A65D21">
              <w:rPr>
                <w:sz w:val="18"/>
                <w:szCs w:val="18"/>
                <w:lang w:val="fr-CA"/>
              </w:rPr>
              <w:t xml:space="preserve"> </w:t>
            </w:r>
            <w:r w:rsidRPr="00A65D21">
              <w:rPr>
                <w:sz w:val="18"/>
                <w:szCs w:val="18"/>
                <w:lang w:val="fr-CA"/>
              </w:rPr>
              <w:t>000</w:t>
            </w:r>
          </w:p>
        </w:tc>
      </w:tr>
      <w:tr w:rsidR="00392BC1" w:rsidRPr="00A65D21" w14:paraId="4D8B7C17" w14:textId="77777777" w:rsidTr="001C1F48">
        <w:trPr>
          <w:trHeight w:val="129"/>
        </w:trPr>
        <w:tc>
          <w:tcPr>
            <w:tcW w:w="484" w:type="pct"/>
            <w:vMerge/>
            <w:shd w:val="clear" w:color="auto" w:fill="auto"/>
            <w:vAlign w:val="center"/>
          </w:tcPr>
          <w:p w14:paraId="331932EA" w14:textId="77777777" w:rsidR="00392BC1" w:rsidRPr="00A65D21" w:rsidRDefault="00392BC1" w:rsidP="00392BC1">
            <w:pPr>
              <w:tabs>
                <w:tab w:val="left" w:pos="8280"/>
              </w:tabs>
              <w:spacing w:after="60"/>
              <w:jc w:val="left"/>
              <w:rPr>
                <w:sz w:val="18"/>
                <w:szCs w:val="18"/>
                <w:lang w:val="fr-CA"/>
              </w:rPr>
            </w:pPr>
          </w:p>
        </w:tc>
        <w:tc>
          <w:tcPr>
            <w:tcW w:w="358" w:type="pct"/>
            <w:vMerge/>
            <w:shd w:val="clear" w:color="auto" w:fill="auto"/>
            <w:vAlign w:val="center"/>
          </w:tcPr>
          <w:p w14:paraId="68C30FF9" w14:textId="77777777" w:rsidR="00392BC1" w:rsidRPr="00A65D21" w:rsidRDefault="00392BC1" w:rsidP="00392BC1">
            <w:pPr>
              <w:tabs>
                <w:tab w:val="left" w:pos="8280"/>
              </w:tabs>
              <w:spacing w:after="60"/>
              <w:jc w:val="left"/>
              <w:rPr>
                <w:sz w:val="18"/>
                <w:szCs w:val="18"/>
                <w:lang w:val="fr-CA"/>
              </w:rPr>
            </w:pPr>
          </w:p>
        </w:tc>
        <w:tc>
          <w:tcPr>
            <w:tcW w:w="429" w:type="pct"/>
            <w:shd w:val="clear" w:color="auto" w:fill="auto"/>
          </w:tcPr>
          <w:p w14:paraId="1E48C2EA" w14:textId="7B750304" w:rsidR="00392BC1" w:rsidRPr="00A65D21" w:rsidRDefault="00392BC1" w:rsidP="00392BC1">
            <w:pPr>
              <w:tabs>
                <w:tab w:val="left" w:pos="8280"/>
              </w:tabs>
              <w:spacing w:after="60"/>
              <w:jc w:val="left"/>
              <w:rPr>
                <w:sz w:val="18"/>
                <w:szCs w:val="18"/>
                <w:lang w:val="fr-CA"/>
              </w:rPr>
            </w:pPr>
            <w:r w:rsidRPr="00A65D21">
              <w:rPr>
                <w:sz w:val="18"/>
                <w:szCs w:val="18"/>
                <w:lang w:val="fr-CA"/>
              </w:rPr>
              <w:t>Coûts d’appui</w:t>
            </w:r>
          </w:p>
        </w:tc>
        <w:tc>
          <w:tcPr>
            <w:tcW w:w="430" w:type="pct"/>
            <w:shd w:val="clear" w:color="auto" w:fill="auto"/>
          </w:tcPr>
          <w:p w14:paraId="686A3D5C" w14:textId="1E2AD42C" w:rsidR="00392BC1" w:rsidRPr="00A65D21" w:rsidRDefault="00392BC1" w:rsidP="00392BC1">
            <w:pPr>
              <w:tabs>
                <w:tab w:val="left" w:pos="8280"/>
              </w:tabs>
              <w:spacing w:after="60"/>
              <w:jc w:val="right"/>
              <w:rPr>
                <w:sz w:val="18"/>
                <w:szCs w:val="18"/>
                <w:lang w:val="fr-CA"/>
              </w:rPr>
            </w:pPr>
            <w:r w:rsidRPr="00A65D21">
              <w:rPr>
                <w:sz w:val="18"/>
                <w:szCs w:val="18"/>
                <w:lang w:val="fr-CA"/>
              </w:rPr>
              <w:t>177</w:t>
            </w:r>
            <w:r w:rsidR="002D5304" w:rsidRPr="00A65D21">
              <w:rPr>
                <w:sz w:val="18"/>
                <w:szCs w:val="18"/>
                <w:lang w:val="fr-CA"/>
              </w:rPr>
              <w:t xml:space="preserve"> </w:t>
            </w:r>
            <w:r w:rsidRPr="00A65D21">
              <w:rPr>
                <w:sz w:val="18"/>
                <w:szCs w:val="18"/>
                <w:lang w:val="fr-CA"/>
              </w:rPr>
              <w:t>461</w:t>
            </w:r>
          </w:p>
        </w:tc>
        <w:tc>
          <w:tcPr>
            <w:tcW w:w="429" w:type="pct"/>
          </w:tcPr>
          <w:p w14:paraId="4EC0CEA8" w14:textId="77777777"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429" w:type="pct"/>
          </w:tcPr>
          <w:p w14:paraId="55C4F3DF" w14:textId="77777777"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429" w:type="pct"/>
          </w:tcPr>
          <w:p w14:paraId="7FCCA0FA" w14:textId="49306A7C" w:rsidR="00392BC1" w:rsidRPr="00A65D21" w:rsidRDefault="00392BC1" w:rsidP="00392BC1">
            <w:pPr>
              <w:tabs>
                <w:tab w:val="left" w:pos="8280"/>
              </w:tabs>
              <w:spacing w:after="60"/>
              <w:jc w:val="right"/>
              <w:rPr>
                <w:sz w:val="18"/>
                <w:szCs w:val="18"/>
                <w:lang w:val="fr-CA"/>
              </w:rPr>
            </w:pPr>
            <w:r w:rsidRPr="00A65D21">
              <w:rPr>
                <w:color w:val="000000"/>
                <w:sz w:val="18"/>
                <w:szCs w:val="18"/>
                <w:lang w:val="fr-CA"/>
              </w:rPr>
              <w:t>117</w:t>
            </w:r>
            <w:r w:rsidR="002D5304" w:rsidRPr="00A65D21">
              <w:rPr>
                <w:color w:val="000000"/>
                <w:sz w:val="18"/>
                <w:szCs w:val="18"/>
                <w:lang w:val="fr-CA"/>
              </w:rPr>
              <w:t xml:space="preserve"> </w:t>
            </w:r>
            <w:r w:rsidRPr="00A65D21">
              <w:rPr>
                <w:color w:val="000000"/>
                <w:sz w:val="18"/>
                <w:szCs w:val="18"/>
                <w:lang w:val="fr-CA"/>
              </w:rPr>
              <w:t>820</w:t>
            </w:r>
          </w:p>
        </w:tc>
        <w:tc>
          <w:tcPr>
            <w:tcW w:w="358" w:type="pct"/>
          </w:tcPr>
          <w:p w14:paraId="68489765" w14:textId="58740F1F"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374" w:type="pct"/>
          </w:tcPr>
          <w:p w14:paraId="43E4F234" w14:textId="535E6953"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332" w:type="pct"/>
          </w:tcPr>
          <w:p w14:paraId="412CA00A" w14:textId="1DEA2E9D" w:rsidR="00392BC1" w:rsidRPr="00A65D21" w:rsidRDefault="00392BC1" w:rsidP="00392BC1">
            <w:pPr>
              <w:tabs>
                <w:tab w:val="left" w:pos="8280"/>
              </w:tabs>
              <w:spacing w:after="60"/>
              <w:jc w:val="right"/>
              <w:rPr>
                <w:sz w:val="18"/>
                <w:szCs w:val="18"/>
                <w:lang w:val="fr-CA"/>
              </w:rPr>
            </w:pPr>
            <w:r w:rsidRPr="00A65D21">
              <w:rPr>
                <w:sz w:val="18"/>
                <w:szCs w:val="18"/>
                <w:lang w:val="fr-CA"/>
              </w:rPr>
              <w:t>0</w:t>
            </w:r>
          </w:p>
        </w:tc>
        <w:tc>
          <w:tcPr>
            <w:tcW w:w="438" w:type="pct"/>
          </w:tcPr>
          <w:p w14:paraId="68046FBB" w14:textId="46CF789A" w:rsidR="00392BC1" w:rsidRPr="00A65D21" w:rsidRDefault="00392BC1" w:rsidP="00392BC1">
            <w:pPr>
              <w:tabs>
                <w:tab w:val="left" w:pos="8280"/>
              </w:tabs>
              <w:spacing w:after="60"/>
              <w:jc w:val="right"/>
              <w:rPr>
                <w:sz w:val="18"/>
                <w:szCs w:val="18"/>
                <w:lang w:val="fr-CA"/>
              </w:rPr>
            </w:pPr>
            <w:r w:rsidRPr="00A65D21">
              <w:rPr>
                <w:color w:val="000000"/>
                <w:sz w:val="18"/>
                <w:szCs w:val="18"/>
                <w:lang w:val="fr-CA"/>
              </w:rPr>
              <w:t>32</w:t>
            </w:r>
            <w:r w:rsidR="002D5304" w:rsidRPr="00A65D21">
              <w:rPr>
                <w:color w:val="000000"/>
                <w:sz w:val="18"/>
                <w:szCs w:val="18"/>
                <w:lang w:val="fr-CA"/>
              </w:rPr>
              <w:t xml:space="preserve"> </w:t>
            </w:r>
            <w:r w:rsidRPr="00A65D21">
              <w:rPr>
                <w:color w:val="000000"/>
                <w:sz w:val="18"/>
                <w:szCs w:val="18"/>
                <w:lang w:val="fr-CA"/>
              </w:rPr>
              <w:t>809</w:t>
            </w:r>
          </w:p>
        </w:tc>
        <w:tc>
          <w:tcPr>
            <w:tcW w:w="510" w:type="pct"/>
          </w:tcPr>
          <w:p w14:paraId="0D3F3972" w14:textId="179E704F" w:rsidR="00392BC1" w:rsidRPr="00A65D21" w:rsidRDefault="00392BC1" w:rsidP="00392BC1">
            <w:pPr>
              <w:tabs>
                <w:tab w:val="left" w:pos="8280"/>
              </w:tabs>
              <w:spacing w:after="60"/>
              <w:jc w:val="right"/>
              <w:rPr>
                <w:sz w:val="18"/>
                <w:szCs w:val="18"/>
                <w:lang w:val="fr-CA"/>
              </w:rPr>
            </w:pPr>
            <w:r w:rsidRPr="00A65D21">
              <w:rPr>
                <w:sz w:val="18"/>
                <w:szCs w:val="18"/>
                <w:lang w:val="fr-CA"/>
              </w:rPr>
              <w:t>328</w:t>
            </w:r>
            <w:r w:rsidR="002D5304" w:rsidRPr="00A65D21">
              <w:rPr>
                <w:sz w:val="18"/>
                <w:szCs w:val="18"/>
                <w:lang w:val="fr-CA"/>
              </w:rPr>
              <w:t xml:space="preserve"> </w:t>
            </w:r>
            <w:r w:rsidRPr="00A65D21">
              <w:rPr>
                <w:sz w:val="18"/>
                <w:szCs w:val="18"/>
                <w:lang w:val="fr-CA"/>
              </w:rPr>
              <w:t>090</w:t>
            </w:r>
          </w:p>
        </w:tc>
      </w:tr>
      <w:tr w:rsidR="00463E99" w:rsidRPr="00A65D21" w14:paraId="63A33A64" w14:textId="77777777" w:rsidTr="00F87E83">
        <w:trPr>
          <w:trHeight w:val="159"/>
        </w:trPr>
        <w:tc>
          <w:tcPr>
            <w:tcW w:w="1271" w:type="pct"/>
            <w:gridSpan w:val="3"/>
            <w:shd w:val="clear" w:color="auto" w:fill="auto"/>
          </w:tcPr>
          <w:p w14:paraId="7B24689A" w14:textId="79438E7F" w:rsidR="00463E99" w:rsidRPr="00A65D21" w:rsidRDefault="002D5304" w:rsidP="00463E99">
            <w:pPr>
              <w:tabs>
                <w:tab w:val="left" w:pos="8280"/>
              </w:tabs>
              <w:spacing w:after="60"/>
              <w:jc w:val="left"/>
              <w:rPr>
                <w:sz w:val="18"/>
                <w:szCs w:val="18"/>
                <w:lang w:val="fr-CA"/>
              </w:rPr>
            </w:pPr>
            <w:r w:rsidRPr="00A65D21">
              <w:rPr>
                <w:sz w:val="18"/>
                <w:szCs w:val="18"/>
                <w:lang w:val="fr-CA"/>
              </w:rPr>
              <w:t>Coût total du projet recommandé en principe ($US)</w:t>
            </w:r>
          </w:p>
        </w:tc>
        <w:tc>
          <w:tcPr>
            <w:tcW w:w="430" w:type="pct"/>
            <w:shd w:val="clear" w:color="auto" w:fill="auto"/>
          </w:tcPr>
          <w:p w14:paraId="3ECDCB84" w14:textId="083C78C7" w:rsidR="00463E99" w:rsidRPr="00A65D21" w:rsidRDefault="00463E99" w:rsidP="00463E99">
            <w:pPr>
              <w:jc w:val="right"/>
              <w:rPr>
                <w:sz w:val="18"/>
                <w:szCs w:val="18"/>
                <w:lang w:val="fr-CA"/>
              </w:rPr>
            </w:pPr>
            <w:r w:rsidRPr="00A65D21">
              <w:rPr>
                <w:sz w:val="18"/>
                <w:szCs w:val="18"/>
                <w:lang w:val="fr-CA"/>
              </w:rPr>
              <w:t>2</w:t>
            </w:r>
            <w:r w:rsidR="002D5304" w:rsidRPr="00A65D21">
              <w:rPr>
                <w:sz w:val="18"/>
                <w:szCs w:val="18"/>
                <w:lang w:val="fr-CA"/>
              </w:rPr>
              <w:t xml:space="preserve"> </w:t>
            </w:r>
            <w:r w:rsidRPr="00A65D21">
              <w:rPr>
                <w:sz w:val="18"/>
                <w:szCs w:val="18"/>
                <w:lang w:val="fr-CA"/>
              </w:rPr>
              <w:t>535</w:t>
            </w:r>
            <w:r w:rsidR="002D5304" w:rsidRPr="00A65D21">
              <w:rPr>
                <w:sz w:val="18"/>
                <w:szCs w:val="18"/>
                <w:lang w:val="fr-CA"/>
              </w:rPr>
              <w:t xml:space="preserve"> </w:t>
            </w:r>
            <w:r w:rsidRPr="00A65D21">
              <w:rPr>
                <w:sz w:val="18"/>
                <w:szCs w:val="18"/>
                <w:lang w:val="fr-CA"/>
              </w:rPr>
              <w:t>150</w:t>
            </w:r>
          </w:p>
        </w:tc>
        <w:tc>
          <w:tcPr>
            <w:tcW w:w="429" w:type="pct"/>
          </w:tcPr>
          <w:p w14:paraId="78054C42" w14:textId="77777777"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429" w:type="pct"/>
          </w:tcPr>
          <w:p w14:paraId="7E4B80DA" w14:textId="77777777"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429" w:type="pct"/>
          </w:tcPr>
          <w:p w14:paraId="319B1538" w14:textId="52AA7032" w:rsidR="00463E99" w:rsidRPr="00A65D21" w:rsidRDefault="00463E99" w:rsidP="00463E99">
            <w:pPr>
              <w:jc w:val="right"/>
              <w:rPr>
                <w:sz w:val="18"/>
                <w:szCs w:val="18"/>
                <w:lang w:val="fr-CA"/>
              </w:rPr>
            </w:pPr>
            <w:r w:rsidRPr="00A65D21">
              <w:rPr>
                <w:color w:val="000000"/>
                <w:sz w:val="18"/>
                <w:szCs w:val="18"/>
                <w:lang w:val="fr-CA"/>
              </w:rPr>
              <w:t>1</w:t>
            </w:r>
            <w:r w:rsidR="002D5304" w:rsidRPr="00A65D21">
              <w:rPr>
                <w:color w:val="000000"/>
                <w:sz w:val="18"/>
                <w:szCs w:val="18"/>
                <w:lang w:val="fr-CA"/>
              </w:rPr>
              <w:t xml:space="preserve"> </w:t>
            </w:r>
            <w:r w:rsidRPr="00A65D21">
              <w:rPr>
                <w:color w:val="000000"/>
                <w:sz w:val="18"/>
                <w:szCs w:val="18"/>
                <w:lang w:val="fr-CA"/>
              </w:rPr>
              <w:t>683</w:t>
            </w:r>
            <w:r w:rsidR="002D5304" w:rsidRPr="00A65D21">
              <w:rPr>
                <w:color w:val="000000"/>
                <w:sz w:val="18"/>
                <w:szCs w:val="18"/>
                <w:lang w:val="fr-CA"/>
              </w:rPr>
              <w:t xml:space="preserve"> </w:t>
            </w:r>
            <w:r w:rsidRPr="00A65D21">
              <w:rPr>
                <w:color w:val="000000"/>
                <w:sz w:val="18"/>
                <w:szCs w:val="18"/>
                <w:lang w:val="fr-CA"/>
              </w:rPr>
              <w:t>150</w:t>
            </w:r>
          </w:p>
        </w:tc>
        <w:tc>
          <w:tcPr>
            <w:tcW w:w="358" w:type="pct"/>
          </w:tcPr>
          <w:p w14:paraId="2589E015" w14:textId="77777777"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374" w:type="pct"/>
          </w:tcPr>
          <w:p w14:paraId="35665E32" w14:textId="018B0B0C"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332" w:type="pct"/>
          </w:tcPr>
          <w:p w14:paraId="33387277" w14:textId="277F8E10" w:rsidR="00463E99" w:rsidRPr="00A65D21" w:rsidRDefault="00361706" w:rsidP="00463E99">
            <w:pPr>
              <w:jc w:val="right"/>
              <w:rPr>
                <w:sz w:val="18"/>
                <w:szCs w:val="18"/>
                <w:lang w:val="fr-CA"/>
              </w:rPr>
            </w:pPr>
            <w:r w:rsidRPr="00A65D21">
              <w:rPr>
                <w:sz w:val="18"/>
                <w:szCs w:val="18"/>
                <w:lang w:val="fr-CA"/>
              </w:rPr>
              <w:t>0</w:t>
            </w:r>
          </w:p>
        </w:tc>
        <w:tc>
          <w:tcPr>
            <w:tcW w:w="438" w:type="pct"/>
          </w:tcPr>
          <w:p w14:paraId="178C11F4" w14:textId="428185DB" w:rsidR="00463E99" w:rsidRPr="00A65D21" w:rsidRDefault="00D301A4" w:rsidP="00463E99">
            <w:pPr>
              <w:tabs>
                <w:tab w:val="left" w:pos="8280"/>
              </w:tabs>
              <w:spacing w:after="60"/>
              <w:jc w:val="right"/>
              <w:rPr>
                <w:sz w:val="18"/>
                <w:szCs w:val="18"/>
                <w:lang w:val="fr-CA"/>
              </w:rPr>
            </w:pPr>
            <w:r w:rsidRPr="00A65D21">
              <w:rPr>
                <w:color w:val="000000"/>
                <w:sz w:val="18"/>
                <w:szCs w:val="18"/>
                <w:lang w:val="fr-CA"/>
              </w:rPr>
              <w:t>468</w:t>
            </w:r>
            <w:r w:rsidR="002D5304" w:rsidRPr="00A65D21">
              <w:rPr>
                <w:color w:val="000000"/>
                <w:sz w:val="18"/>
                <w:szCs w:val="18"/>
                <w:lang w:val="fr-CA"/>
              </w:rPr>
              <w:t xml:space="preserve"> </w:t>
            </w:r>
            <w:r w:rsidRPr="00A65D21">
              <w:rPr>
                <w:color w:val="000000"/>
                <w:sz w:val="18"/>
                <w:szCs w:val="18"/>
                <w:lang w:val="fr-CA"/>
              </w:rPr>
              <w:t>700</w:t>
            </w:r>
            <w:r w:rsidR="00463E99" w:rsidRPr="00A65D21">
              <w:rPr>
                <w:sz w:val="18"/>
                <w:szCs w:val="18"/>
                <w:lang w:val="fr-CA"/>
              </w:rPr>
              <w:t>0</w:t>
            </w:r>
          </w:p>
        </w:tc>
        <w:tc>
          <w:tcPr>
            <w:tcW w:w="510" w:type="pct"/>
          </w:tcPr>
          <w:p w14:paraId="7399857E" w14:textId="7877A757" w:rsidR="00463E99" w:rsidRPr="00A65D21" w:rsidRDefault="00463E99" w:rsidP="00463E99">
            <w:pPr>
              <w:tabs>
                <w:tab w:val="left" w:pos="8280"/>
              </w:tabs>
              <w:spacing w:after="60"/>
              <w:jc w:val="right"/>
              <w:rPr>
                <w:sz w:val="18"/>
                <w:szCs w:val="18"/>
                <w:lang w:val="fr-CA"/>
              </w:rPr>
            </w:pPr>
            <w:r w:rsidRPr="00A65D21">
              <w:rPr>
                <w:sz w:val="18"/>
                <w:szCs w:val="18"/>
                <w:lang w:val="fr-CA"/>
              </w:rPr>
              <w:t>4</w:t>
            </w:r>
            <w:r w:rsidR="002D5304" w:rsidRPr="00A65D21">
              <w:rPr>
                <w:sz w:val="18"/>
                <w:szCs w:val="18"/>
                <w:lang w:val="fr-CA"/>
              </w:rPr>
              <w:t xml:space="preserve"> </w:t>
            </w:r>
            <w:r w:rsidRPr="00A65D21">
              <w:rPr>
                <w:sz w:val="18"/>
                <w:szCs w:val="18"/>
                <w:lang w:val="fr-CA"/>
              </w:rPr>
              <w:t>687</w:t>
            </w:r>
            <w:r w:rsidR="002D5304" w:rsidRPr="00A65D21">
              <w:rPr>
                <w:sz w:val="18"/>
                <w:szCs w:val="18"/>
                <w:lang w:val="fr-CA"/>
              </w:rPr>
              <w:t xml:space="preserve"> </w:t>
            </w:r>
            <w:r w:rsidRPr="00A65D21">
              <w:rPr>
                <w:sz w:val="18"/>
                <w:szCs w:val="18"/>
                <w:lang w:val="fr-CA"/>
              </w:rPr>
              <w:t>000</w:t>
            </w:r>
          </w:p>
        </w:tc>
      </w:tr>
      <w:tr w:rsidR="00463E99" w:rsidRPr="00A65D21" w14:paraId="159403E9" w14:textId="77777777" w:rsidTr="00F87E83">
        <w:trPr>
          <w:trHeight w:val="204"/>
        </w:trPr>
        <w:tc>
          <w:tcPr>
            <w:tcW w:w="1271" w:type="pct"/>
            <w:gridSpan w:val="3"/>
            <w:shd w:val="clear" w:color="auto" w:fill="auto"/>
          </w:tcPr>
          <w:p w14:paraId="080405D8" w14:textId="51D3053D" w:rsidR="00463E99" w:rsidRPr="00A65D21" w:rsidRDefault="002D5304" w:rsidP="00463E99">
            <w:pPr>
              <w:tabs>
                <w:tab w:val="left" w:pos="8280"/>
              </w:tabs>
              <w:spacing w:after="60"/>
              <w:jc w:val="left"/>
              <w:rPr>
                <w:sz w:val="18"/>
                <w:szCs w:val="18"/>
                <w:lang w:val="fr-CA"/>
              </w:rPr>
            </w:pPr>
            <w:r w:rsidRPr="00A65D21">
              <w:rPr>
                <w:sz w:val="18"/>
                <w:szCs w:val="18"/>
                <w:lang w:val="fr-CA"/>
              </w:rPr>
              <w:t>Total des coûts d’appui recommandé en principe ($US)</w:t>
            </w:r>
          </w:p>
        </w:tc>
        <w:tc>
          <w:tcPr>
            <w:tcW w:w="430" w:type="pct"/>
            <w:shd w:val="clear" w:color="auto" w:fill="auto"/>
          </w:tcPr>
          <w:p w14:paraId="1D60D815" w14:textId="559901EE" w:rsidR="00463E99" w:rsidRPr="00A65D21" w:rsidRDefault="00463E99" w:rsidP="00463E99">
            <w:pPr>
              <w:tabs>
                <w:tab w:val="left" w:pos="8280"/>
              </w:tabs>
              <w:spacing w:after="60"/>
              <w:jc w:val="right"/>
              <w:rPr>
                <w:sz w:val="18"/>
                <w:szCs w:val="18"/>
                <w:lang w:val="fr-CA"/>
              </w:rPr>
            </w:pPr>
            <w:r w:rsidRPr="00A65D21">
              <w:rPr>
                <w:sz w:val="18"/>
                <w:szCs w:val="18"/>
                <w:lang w:val="fr-CA"/>
              </w:rPr>
              <w:t>177</w:t>
            </w:r>
            <w:r w:rsidR="002D5304" w:rsidRPr="00A65D21">
              <w:rPr>
                <w:sz w:val="18"/>
                <w:szCs w:val="18"/>
                <w:lang w:val="fr-CA"/>
              </w:rPr>
              <w:t xml:space="preserve"> </w:t>
            </w:r>
            <w:r w:rsidRPr="00A65D21">
              <w:rPr>
                <w:sz w:val="18"/>
                <w:szCs w:val="18"/>
                <w:lang w:val="fr-CA"/>
              </w:rPr>
              <w:t>46</w:t>
            </w:r>
            <w:r w:rsidR="00D301A4" w:rsidRPr="00A65D21">
              <w:rPr>
                <w:sz w:val="18"/>
                <w:szCs w:val="18"/>
                <w:lang w:val="fr-CA"/>
              </w:rPr>
              <w:t>1</w:t>
            </w:r>
          </w:p>
        </w:tc>
        <w:tc>
          <w:tcPr>
            <w:tcW w:w="429" w:type="pct"/>
          </w:tcPr>
          <w:p w14:paraId="274E6257" w14:textId="77777777"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429" w:type="pct"/>
          </w:tcPr>
          <w:p w14:paraId="051F6CBD" w14:textId="77777777"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429" w:type="pct"/>
          </w:tcPr>
          <w:p w14:paraId="219B4CEE" w14:textId="1903FA96" w:rsidR="00463E99" w:rsidRPr="00A65D21" w:rsidRDefault="00463E99" w:rsidP="00463E99">
            <w:pPr>
              <w:tabs>
                <w:tab w:val="left" w:pos="8280"/>
              </w:tabs>
              <w:spacing w:after="60"/>
              <w:jc w:val="right"/>
              <w:rPr>
                <w:sz w:val="18"/>
                <w:szCs w:val="18"/>
                <w:lang w:val="fr-CA"/>
              </w:rPr>
            </w:pPr>
            <w:r w:rsidRPr="00A65D21">
              <w:rPr>
                <w:color w:val="000000"/>
                <w:sz w:val="18"/>
                <w:szCs w:val="18"/>
                <w:lang w:val="fr-CA"/>
              </w:rPr>
              <w:t>117</w:t>
            </w:r>
            <w:r w:rsidR="002D5304" w:rsidRPr="00A65D21">
              <w:rPr>
                <w:color w:val="000000"/>
                <w:sz w:val="18"/>
                <w:szCs w:val="18"/>
                <w:lang w:val="fr-CA"/>
              </w:rPr>
              <w:t xml:space="preserve"> </w:t>
            </w:r>
            <w:r w:rsidRPr="00A65D21">
              <w:rPr>
                <w:color w:val="000000"/>
                <w:sz w:val="18"/>
                <w:szCs w:val="18"/>
                <w:lang w:val="fr-CA"/>
              </w:rPr>
              <w:t>82</w:t>
            </w:r>
            <w:r w:rsidR="00D301A4" w:rsidRPr="00A65D21">
              <w:rPr>
                <w:color w:val="000000"/>
                <w:sz w:val="18"/>
                <w:szCs w:val="18"/>
                <w:lang w:val="fr-CA"/>
              </w:rPr>
              <w:t>0</w:t>
            </w:r>
          </w:p>
        </w:tc>
        <w:tc>
          <w:tcPr>
            <w:tcW w:w="358" w:type="pct"/>
          </w:tcPr>
          <w:p w14:paraId="5DE2F7C3" w14:textId="77777777"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374" w:type="pct"/>
          </w:tcPr>
          <w:p w14:paraId="6747E19C" w14:textId="4E338EB8" w:rsidR="00463E99" w:rsidRPr="00A65D21" w:rsidRDefault="00463E99" w:rsidP="00463E99">
            <w:pPr>
              <w:tabs>
                <w:tab w:val="left" w:pos="8280"/>
              </w:tabs>
              <w:spacing w:after="60"/>
              <w:jc w:val="right"/>
              <w:rPr>
                <w:sz w:val="18"/>
                <w:szCs w:val="18"/>
                <w:lang w:val="fr-CA"/>
              </w:rPr>
            </w:pPr>
            <w:r w:rsidRPr="00A65D21">
              <w:rPr>
                <w:sz w:val="18"/>
                <w:szCs w:val="18"/>
                <w:lang w:val="fr-CA"/>
              </w:rPr>
              <w:t>0</w:t>
            </w:r>
          </w:p>
        </w:tc>
        <w:tc>
          <w:tcPr>
            <w:tcW w:w="332" w:type="pct"/>
          </w:tcPr>
          <w:p w14:paraId="4BA6FB7B" w14:textId="5091AE8D" w:rsidR="00463E99" w:rsidRPr="00A65D21" w:rsidRDefault="00361706" w:rsidP="00463E99">
            <w:pPr>
              <w:tabs>
                <w:tab w:val="left" w:pos="8280"/>
              </w:tabs>
              <w:spacing w:after="60"/>
              <w:jc w:val="right"/>
              <w:rPr>
                <w:sz w:val="18"/>
                <w:szCs w:val="18"/>
                <w:lang w:val="fr-CA"/>
              </w:rPr>
            </w:pPr>
            <w:r w:rsidRPr="00A65D21">
              <w:rPr>
                <w:sz w:val="18"/>
                <w:szCs w:val="18"/>
                <w:lang w:val="fr-CA"/>
              </w:rPr>
              <w:t>0</w:t>
            </w:r>
          </w:p>
        </w:tc>
        <w:tc>
          <w:tcPr>
            <w:tcW w:w="438" w:type="pct"/>
          </w:tcPr>
          <w:p w14:paraId="600A8768" w14:textId="4CCB1710" w:rsidR="00463E99" w:rsidRPr="00A65D21" w:rsidRDefault="00D301A4" w:rsidP="00463E99">
            <w:pPr>
              <w:tabs>
                <w:tab w:val="left" w:pos="8280"/>
              </w:tabs>
              <w:spacing w:after="60"/>
              <w:jc w:val="right"/>
              <w:rPr>
                <w:sz w:val="18"/>
                <w:szCs w:val="18"/>
                <w:lang w:val="fr-CA"/>
              </w:rPr>
            </w:pPr>
            <w:r w:rsidRPr="00A65D21">
              <w:rPr>
                <w:color w:val="000000"/>
                <w:sz w:val="18"/>
                <w:szCs w:val="18"/>
                <w:lang w:val="fr-CA"/>
              </w:rPr>
              <w:t>32</w:t>
            </w:r>
            <w:r w:rsidR="002D5304" w:rsidRPr="00A65D21">
              <w:rPr>
                <w:color w:val="000000"/>
                <w:sz w:val="18"/>
                <w:szCs w:val="18"/>
                <w:lang w:val="fr-CA"/>
              </w:rPr>
              <w:t xml:space="preserve"> </w:t>
            </w:r>
            <w:r w:rsidRPr="00A65D21">
              <w:rPr>
                <w:color w:val="000000"/>
                <w:sz w:val="18"/>
                <w:szCs w:val="18"/>
                <w:lang w:val="fr-CA"/>
              </w:rPr>
              <w:t>809</w:t>
            </w:r>
          </w:p>
        </w:tc>
        <w:tc>
          <w:tcPr>
            <w:tcW w:w="510" w:type="pct"/>
          </w:tcPr>
          <w:p w14:paraId="0EF985F0" w14:textId="178829B2" w:rsidR="00463E99" w:rsidRPr="00A65D21" w:rsidRDefault="00463E99" w:rsidP="00463E99">
            <w:pPr>
              <w:tabs>
                <w:tab w:val="left" w:pos="8280"/>
              </w:tabs>
              <w:spacing w:after="60"/>
              <w:jc w:val="right"/>
              <w:rPr>
                <w:sz w:val="18"/>
                <w:szCs w:val="18"/>
                <w:lang w:val="fr-CA"/>
              </w:rPr>
            </w:pPr>
            <w:r w:rsidRPr="00A65D21">
              <w:rPr>
                <w:sz w:val="18"/>
                <w:szCs w:val="18"/>
                <w:lang w:val="fr-CA"/>
              </w:rPr>
              <w:t>328</w:t>
            </w:r>
            <w:r w:rsidR="002D5304" w:rsidRPr="00A65D21">
              <w:rPr>
                <w:sz w:val="18"/>
                <w:szCs w:val="18"/>
                <w:lang w:val="fr-CA"/>
              </w:rPr>
              <w:t xml:space="preserve"> </w:t>
            </w:r>
            <w:r w:rsidRPr="00A65D21">
              <w:rPr>
                <w:sz w:val="18"/>
                <w:szCs w:val="18"/>
                <w:lang w:val="fr-CA"/>
              </w:rPr>
              <w:t>090</w:t>
            </w:r>
          </w:p>
        </w:tc>
      </w:tr>
      <w:tr w:rsidR="006C1968" w:rsidRPr="00A65D21" w14:paraId="0F5EBB7C" w14:textId="77777777" w:rsidTr="00F87E83">
        <w:trPr>
          <w:trHeight w:val="96"/>
        </w:trPr>
        <w:tc>
          <w:tcPr>
            <w:tcW w:w="1271" w:type="pct"/>
            <w:gridSpan w:val="3"/>
            <w:shd w:val="clear" w:color="auto" w:fill="auto"/>
          </w:tcPr>
          <w:p w14:paraId="6A66AC34" w14:textId="7CC53D85" w:rsidR="006C1968" w:rsidRPr="00A65D21" w:rsidRDefault="002D5304" w:rsidP="006C1968">
            <w:pPr>
              <w:tabs>
                <w:tab w:val="left" w:pos="8280"/>
              </w:tabs>
              <w:spacing w:after="60"/>
              <w:jc w:val="left"/>
              <w:rPr>
                <w:sz w:val="18"/>
                <w:szCs w:val="18"/>
                <w:lang w:val="fr-CA"/>
              </w:rPr>
            </w:pPr>
            <w:r w:rsidRPr="00A65D21">
              <w:rPr>
                <w:sz w:val="18"/>
                <w:szCs w:val="18"/>
                <w:lang w:val="fr-CA"/>
              </w:rPr>
              <w:t>Somme totale recommandée en principe ($US)</w:t>
            </w:r>
          </w:p>
        </w:tc>
        <w:tc>
          <w:tcPr>
            <w:tcW w:w="430" w:type="pct"/>
            <w:shd w:val="clear" w:color="auto" w:fill="auto"/>
          </w:tcPr>
          <w:p w14:paraId="3EA04B61" w14:textId="273F1425" w:rsidR="004A287D" w:rsidRPr="00A65D21" w:rsidRDefault="004A287D" w:rsidP="004A287D">
            <w:pPr>
              <w:jc w:val="right"/>
              <w:rPr>
                <w:color w:val="000000"/>
                <w:sz w:val="18"/>
                <w:szCs w:val="18"/>
                <w:lang w:val="fr-CA"/>
              </w:rPr>
            </w:pPr>
            <w:r w:rsidRPr="00A65D21">
              <w:rPr>
                <w:color w:val="000000"/>
                <w:sz w:val="18"/>
                <w:szCs w:val="18"/>
                <w:lang w:val="fr-CA"/>
              </w:rPr>
              <w:t>2</w:t>
            </w:r>
            <w:r w:rsidR="002D5304" w:rsidRPr="00A65D21">
              <w:rPr>
                <w:color w:val="000000"/>
                <w:sz w:val="18"/>
                <w:szCs w:val="18"/>
                <w:lang w:val="fr-CA"/>
              </w:rPr>
              <w:t xml:space="preserve"> </w:t>
            </w:r>
            <w:r w:rsidRPr="00A65D21">
              <w:rPr>
                <w:color w:val="000000"/>
                <w:sz w:val="18"/>
                <w:szCs w:val="18"/>
                <w:lang w:val="fr-CA"/>
              </w:rPr>
              <w:t>712</w:t>
            </w:r>
            <w:r w:rsidR="002D5304" w:rsidRPr="00A65D21">
              <w:rPr>
                <w:color w:val="000000"/>
                <w:sz w:val="18"/>
                <w:szCs w:val="18"/>
                <w:lang w:val="fr-CA"/>
              </w:rPr>
              <w:t xml:space="preserve"> </w:t>
            </w:r>
            <w:r w:rsidRPr="00A65D21">
              <w:rPr>
                <w:color w:val="000000"/>
                <w:sz w:val="18"/>
                <w:szCs w:val="18"/>
                <w:lang w:val="fr-CA"/>
              </w:rPr>
              <w:t>61</w:t>
            </w:r>
            <w:r w:rsidR="00D301A4" w:rsidRPr="00A65D21">
              <w:rPr>
                <w:color w:val="000000"/>
                <w:sz w:val="18"/>
                <w:szCs w:val="18"/>
                <w:lang w:val="fr-CA"/>
              </w:rPr>
              <w:t>1</w:t>
            </w:r>
          </w:p>
          <w:p w14:paraId="7FE92752" w14:textId="581CA7FA" w:rsidR="006C1968" w:rsidRPr="00A65D21" w:rsidRDefault="006C1968" w:rsidP="004A287D">
            <w:pPr>
              <w:tabs>
                <w:tab w:val="left" w:pos="420"/>
                <w:tab w:val="left" w:pos="8280"/>
              </w:tabs>
              <w:spacing w:after="60"/>
              <w:jc w:val="right"/>
              <w:rPr>
                <w:sz w:val="18"/>
                <w:szCs w:val="18"/>
                <w:lang w:val="fr-CA"/>
              </w:rPr>
            </w:pPr>
          </w:p>
        </w:tc>
        <w:tc>
          <w:tcPr>
            <w:tcW w:w="429" w:type="pct"/>
          </w:tcPr>
          <w:p w14:paraId="2E966C3A" w14:textId="77777777" w:rsidR="006C1968" w:rsidRPr="00A65D21" w:rsidRDefault="006C1968" w:rsidP="004A287D">
            <w:pPr>
              <w:tabs>
                <w:tab w:val="left" w:pos="8280"/>
              </w:tabs>
              <w:spacing w:after="60"/>
              <w:jc w:val="right"/>
              <w:rPr>
                <w:sz w:val="18"/>
                <w:szCs w:val="18"/>
                <w:lang w:val="fr-CA"/>
              </w:rPr>
            </w:pPr>
            <w:r w:rsidRPr="00A65D21">
              <w:rPr>
                <w:sz w:val="18"/>
                <w:szCs w:val="18"/>
                <w:lang w:val="fr-CA"/>
              </w:rPr>
              <w:t>0</w:t>
            </w:r>
          </w:p>
        </w:tc>
        <w:tc>
          <w:tcPr>
            <w:tcW w:w="429" w:type="pct"/>
          </w:tcPr>
          <w:p w14:paraId="5BC2B53A" w14:textId="77777777" w:rsidR="006C1968" w:rsidRPr="00A65D21" w:rsidRDefault="006C1968" w:rsidP="004A287D">
            <w:pPr>
              <w:tabs>
                <w:tab w:val="left" w:pos="8280"/>
              </w:tabs>
              <w:spacing w:after="60"/>
              <w:jc w:val="right"/>
              <w:rPr>
                <w:sz w:val="18"/>
                <w:szCs w:val="18"/>
                <w:lang w:val="fr-CA"/>
              </w:rPr>
            </w:pPr>
            <w:r w:rsidRPr="00A65D21">
              <w:rPr>
                <w:sz w:val="18"/>
                <w:szCs w:val="18"/>
                <w:lang w:val="fr-CA"/>
              </w:rPr>
              <w:t>0</w:t>
            </w:r>
          </w:p>
        </w:tc>
        <w:tc>
          <w:tcPr>
            <w:tcW w:w="429" w:type="pct"/>
          </w:tcPr>
          <w:p w14:paraId="0D601D20" w14:textId="3C34FE99" w:rsidR="004A287D" w:rsidRPr="00A65D21" w:rsidRDefault="004A287D" w:rsidP="004A287D">
            <w:pPr>
              <w:jc w:val="right"/>
              <w:rPr>
                <w:color w:val="000000"/>
                <w:sz w:val="18"/>
                <w:szCs w:val="18"/>
                <w:lang w:val="fr-CA"/>
              </w:rPr>
            </w:pPr>
            <w:r w:rsidRPr="00A65D21">
              <w:rPr>
                <w:color w:val="000000"/>
                <w:sz w:val="18"/>
                <w:szCs w:val="18"/>
                <w:lang w:val="fr-CA"/>
              </w:rPr>
              <w:t>1</w:t>
            </w:r>
            <w:r w:rsidR="002D5304" w:rsidRPr="00A65D21">
              <w:rPr>
                <w:color w:val="000000"/>
                <w:sz w:val="18"/>
                <w:szCs w:val="18"/>
                <w:lang w:val="fr-CA"/>
              </w:rPr>
              <w:t xml:space="preserve"> </w:t>
            </w:r>
            <w:r w:rsidRPr="00A65D21">
              <w:rPr>
                <w:color w:val="000000"/>
                <w:sz w:val="18"/>
                <w:szCs w:val="18"/>
                <w:lang w:val="fr-CA"/>
              </w:rPr>
              <w:t>800</w:t>
            </w:r>
            <w:r w:rsidR="002D5304" w:rsidRPr="00A65D21">
              <w:rPr>
                <w:color w:val="000000"/>
                <w:sz w:val="18"/>
                <w:szCs w:val="18"/>
                <w:lang w:val="fr-CA"/>
              </w:rPr>
              <w:t xml:space="preserve"> </w:t>
            </w:r>
            <w:r w:rsidRPr="00A65D21">
              <w:rPr>
                <w:color w:val="000000"/>
                <w:sz w:val="18"/>
                <w:szCs w:val="18"/>
                <w:lang w:val="fr-CA"/>
              </w:rPr>
              <w:t>97</w:t>
            </w:r>
            <w:r w:rsidR="00D301A4" w:rsidRPr="00A65D21">
              <w:rPr>
                <w:color w:val="000000"/>
                <w:sz w:val="18"/>
                <w:szCs w:val="18"/>
                <w:lang w:val="fr-CA"/>
              </w:rPr>
              <w:t>0</w:t>
            </w:r>
          </w:p>
          <w:p w14:paraId="57AF48D6" w14:textId="1FE30ACF" w:rsidR="006C1968" w:rsidRPr="00A65D21" w:rsidRDefault="006C1968" w:rsidP="004A287D">
            <w:pPr>
              <w:tabs>
                <w:tab w:val="left" w:pos="8280"/>
              </w:tabs>
              <w:spacing w:after="60"/>
              <w:jc w:val="right"/>
              <w:rPr>
                <w:sz w:val="18"/>
                <w:szCs w:val="18"/>
                <w:lang w:val="fr-CA"/>
              </w:rPr>
            </w:pPr>
          </w:p>
        </w:tc>
        <w:tc>
          <w:tcPr>
            <w:tcW w:w="358" w:type="pct"/>
          </w:tcPr>
          <w:p w14:paraId="7A8A209E" w14:textId="77777777" w:rsidR="006C1968" w:rsidRPr="00A65D21" w:rsidRDefault="006C1968" w:rsidP="004A287D">
            <w:pPr>
              <w:tabs>
                <w:tab w:val="left" w:pos="8280"/>
              </w:tabs>
              <w:spacing w:after="60"/>
              <w:jc w:val="right"/>
              <w:rPr>
                <w:sz w:val="18"/>
                <w:szCs w:val="18"/>
                <w:lang w:val="fr-CA"/>
              </w:rPr>
            </w:pPr>
            <w:r w:rsidRPr="00A65D21">
              <w:rPr>
                <w:sz w:val="18"/>
                <w:szCs w:val="18"/>
                <w:lang w:val="fr-CA"/>
              </w:rPr>
              <w:t>0</w:t>
            </w:r>
          </w:p>
        </w:tc>
        <w:tc>
          <w:tcPr>
            <w:tcW w:w="374" w:type="pct"/>
          </w:tcPr>
          <w:p w14:paraId="2012364D" w14:textId="2AF70E00" w:rsidR="006C1968" w:rsidRPr="00A65D21" w:rsidRDefault="006C1968" w:rsidP="004A287D">
            <w:pPr>
              <w:tabs>
                <w:tab w:val="left" w:pos="570"/>
                <w:tab w:val="left" w:pos="8280"/>
              </w:tabs>
              <w:spacing w:after="60"/>
              <w:jc w:val="right"/>
              <w:rPr>
                <w:sz w:val="18"/>
                <w:szCs w:val="18"/>
                <w:lang w:val="fr-CA"/>
              </w:rPr>
            </w:pPr>
            <w:r w:rsidRPr="00A65D21">
              <w:rPr>
                <w:sz w:val="18"/>
                <w:szCs w:val="18"/>
                <w:lang w:val="fr-CA"/>
              </w:rPr>
              <w:t>0</w:t>
            </w:r>
          </w:p>
        </w:tc>
        <w:tc>
          <w:tcPr>
            <w:tcW w:w="332" w:type="pct"/>
          </w:tcPr>
          <w:p w14:paraId="75B9E6D6" w14:textId="070F6018" w:rsidR="006C1968" w:rsidRPr="00A65D21" w:rsidRDefault="00361706" w:rsidP="004A287D">
            <w:pPr>
              <w:tabs>
                <w:tab w:val="left" w:pos="570"/>
                <w:tab w:val="left" w:pos="8280"/>
              </w:tabs>
              <w:spacing w:after="60"/>
              <w:jc w:val="right"/>
              <w:rPr>
                <w:sz w:val="18"/>
                <w:szCs w:val="18"/>
                <w:lang w:val="fr-CA"/>
              </w:rPr>
            </w:pPr>
            <w:r w:rsidRPr="00A65D21">
              <w:rPr>
                <w:sz w:val="18"/>
                <w:szCs w:val="18"/>
                <w:lang w:val="fr-CA"/>
              </w:rPr>
              <w:t>0</w:t>
            </w:r>
          </w:p>
        </w:tc>
        <w:tc>
          <w:tcPr>
            <w:tcW w:w="438" w:type="pct"/>
          </w:tcPr>
          <w:p w14:paraId="77D988CA" w14:textId="2B15D8F2" w:rsidR="006C1968" w:rsidRPr="00A65D21" w:rsidRDefault="00D301A4" w:rsidP="004A287D">
            <w:pPr>
              <w:tabs>
                <w:tab w:val="left" w:pos="8280"/>
              </w:tabs>
              <w:spacing w:after="60"/>
              <w:jc w:val="right"/>
              <w:rPr>
                <w:sz w:val="18"/>
                <w:szCs w:val="18"/>
                <w:lang w:val="fr-CA"/>
              </w:rPr>
            </w:pPr>
            <w:r w:rsidRPr="00A65D21">
              <w:rPr>
                <w:color w:val="000000"/>
                <w:sz w:val="18"/>
                <w:szCs w:val="18"/>
                <w:lang w:val="fr-CA"/>
              </w:rPr>
              <w:t>501</w:t>
            </w:r>
            <w:r w:rsidR="002D5304" w:rsidRPr="00A65D21">
              <w:rPr>
                <w:color w:val="000000"/>
                <w:sz w:val="18"/>
                <w:szCs w:val="18"/>
                <w:lang w:val="fr-CA"/>
              </w:rPr>
              <w:t xml:space="preserve"> </w:t>
            </w:r>
            <w:r w:rsidRPr="00A65D21">
              <w:rPr>
                <w:color w:val="000000"/>
                <w:sz w:val="18"/>
                <w:szCs w:val="18"/>
                <w:lang w:val="fr-CA"/>
              </w:rPr>
              <w:t>509</w:t>
            </w:r>
          </w:p>
        </w:tc>
        <w:tc>
          <w:tcPr>
            <w:tcW w:w="510" w:type="pct"/>
          </w:tcPr>
          <w:p w14:paraId="6F61A0B2" w14:textId="410506D4" w:rsidR="006C1968" w:rsidRPr="00A65D21" w:rsidRDefault="00463E99" w:rsidP="004A287D">
            <w:pPr>
              <w:tabs>
                <w:tab w:val="left" w:pos="8280"/>
              </w:tabs>
              <w:spacing w:after="60"/>
              <w:jc w:val="right"/>
              <w:rPr>
                <w:sz w:val="18"/>
                <w:szCs w:val="18"/>
                <w:lang w:val="fr-CA"/>
              </w:rPr>
            </w:pPr>
            <w:r w:rsidRPr="00A65D21">
              <w:rPr>
                <w:sz w:val="18"/>
                <w:szCs w:val="18"/>
                <w:lang w:val="fr-CA"/>
              </w:rPr>
              <w:t>5</w:t>
            </w:r>
            <w:r w:rsidR="002D5304" w:rsidRPr="00A65D21">
              <w:rPr>
                <w:sz w:val="18"/>
                <w:szCs w:val="18"/>
                <w:lang w:val="fr-CA"/>
              </w:rPr>
              <w:t xml:space="preserve"> </w:t>
            </w:r>
            <w:r w:rsidRPr="00A65D21">
              <w:rPr>
                <w:sz w:val="18"/>
                <w:szCs w:val="18"/>
                <w:lang w:val="fr-CA"/>
              </w:rPr>
              <w:t>015</w:t>
            </w:r>
            <w:r w:rsidR="002D5304" w:rsidRPr="00A65D21">
              <w:rPr>
                <w:sz w:val="18"/>
                <w:szCs w:val="18"/>
                <w:lang w:val="fr-CA"/>
              </w:rPr>
              <w:t xml:space="preserve"> </w:t>
            </w:r>
            <w:r w:rsidRPr="00A65D21">
              <w:rPr>
                <w:sz w:val="18"/>
                <w:szCs w:val="18"/>
                <w:lang w:val="fr-CA"/>
              </w:rPr>
              <w:t>090</w:t>
            </w:r>
          </w:p>
        </w:tc>
      </w:tr>
    </w:tbl>
    <w:p w14:paraId="465B5483" w14:textId="77777777" w:rsidR="000C0B09" w:rsidRPr="00A65D21" w:rsidRDefault="000C0B09" w:rsidP="000C0B09">
      <w:pPr>
        <w:ind w:right="-420"/>
        <w:rPr>
          <w:sz w:val="18"/>
          <w:szCs w:val="18"/>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01218E" w:rsidRPr="00495145" w14:paraId="643EFC94" w14:textId="77777777">
        <w:trPr>
          <w:trHeight w:hRule="exact" w:val="227"/>
        </w:trPr>
        <w:tc>
          <w:tcPr>
            <w:tcW w:w="5000" w:type="pct"/>
            <w:gridSpan w:val="3"/>
            <w:shd w:val="clear" w:color="auto" w:fill="auto"/>
          </w:tcPr>
          <w:p w14:paraId="3CF02818" w14:textId="667BE3A8" w:rsidR="0001218E" w:rsidRPr="00A65D21" w:rsidRDefault="0001218E" w:rsidP="00461093">
            <w:pPr>
              <w:spacing w:after="120"/>
              <w:rPr>
                <w:b/>
                <w:color w:val="000000" w:themeColor="text1"/>
                <w:sz w:val="18"/>
                <w:szCs w:val="18"/>
                <w:lang w:val="fr-CA"/>
              </w:rPr>
            </w:pPr>
            <w:r w:rsidRPr="00A65D21">
              <w:rPr>
                <w:b/>
                <w:color w:val="000000" w:themeColor="text1"/>
                <w:sz w:val="18"/>
                <w:szCs w:val="18"/>
                <w:lang w:val="fr-CA"/>
              </w:rPr>
              <w:t xml:space="preserve">VII) </w:t>
            </w:r>
            <w:r w:rsidR="002D5304" w:rsidRPr="00A65D21">
              <w:rPr>
                <w:b/>
                <w:sz w:val="18"/>
                <w:szCs w:val="18"/>
                <w:lang w:val="fr-CA"/>
              </w:rPr>
              <w:t>Demande d’approbation du financement de la première tranche (2023)</w:t>
            </w:r>
          </w:p>
        </w:tc>
      </w:tr>
      <w:tr w:rsidR="0001218E" w:rsidRPr="00A65D21" w14:paraId="02E51D69" w14:textId="77777777">
        <w:trPr>
          <w:trHeight w:hRule="exact" w:val="227"/>
        </w:trPr>
        <w:tc>
          <w:tcPr>
            <w:tcW w:w="1567" w:type="pct"/>
            <w:shd w:val="clear" w:color="auto" w:fill="auto"/>
          </w:tcPr>
          <w:p w14:paraId="5F6CAE21" w14:textId="7DA34406" w:rsidR="0001218E" w:rsidRPr="00A65D21" w:rsidRDefault="002D5304" w:rsidP="002D5304">
            <w:pPr>
              <w:jc w:val="center"/>
              <w:rPr>
                <w:b/>
                <w:color w:val="000000" w:themeColor="text1"/>
                <w:sz w:val="18"/>
                <w:szCs w:val="18"/>
                <w:lang w:val="fr-CA"/>
              </w:rPr>
            </w:pPr>
            <w:r w:rsidRPr="00A65D21">
              <w:rPr>
                <w:b/>
                <w:color w:val="000000" w:themeColor="text1"/>
                <w:sz w:val="18"/>
                <w:szCs w:val="18"/>
                <w:lang w:val="fr-CA"/>
              </w:rPr>
              <w:t>Agence d’exécution</w:t>
            </w:r>
          </w:p>
        </w:tc>
        <w:tc>
          <w:tcPr>
            <w:tcW w:w="1678" w:type="pct"/>
            <w:shd w:val="clear" w:color="auto" w:fill="auto"/>
          </w:tcPr>
          <w:p w14:paraId="67610532" w14:textId="0A4343A3" w:rsidR="0001218E" w:rsidRPr="00A65D21" w:rsidRDefault="002D5304" w:rsidP="00F76C02">
            <w:pPr>
              <w:jc w:val="center"/>
              <w:rPr>
                <w:b/>
                <w:color w:val="000000" w:themeColor="text1"/>
                <w:sz w:val="18"/>
                <w:szCs w:val="18"/>
                <w:lang w:val="fr-CA"/>
              </w:rPr>
            </w:pPr>
            <w:r w:rsidRPr="00A65D21">
              <w:rPr>
                <w:b/>
                <w:color w:val="000000" w:themeColor="text1"/>
                <w:sz w:val="18"/>
                <w:szCs w:val="18"/>
                <w:lang w:val="fr-CA"/>
              </w:rPr>
              <w:t>Somme recommandée ($US)</w:t>
            </w:r>
          </w:p>
        </w:tc>
        <w:tc>
          <w:tcPr>
            <w:tcW w:w="1755" w:type="pct"/>
            <w:shd w:val="clear" w:color="auto" w:fill="auto"/>
          </w:tcPr>
          <w:p w14:paraId="10114DDF" w14:textId="679FBA2A" w:rsidR="0001218E" w:rsidRPr="00A65D21" w:rsidRDefault="002D5304" w:rsidP="00F76C02">
            <w:pPr>
              <w:jc w:val="center"/>
              <w:rPr>
                <w:b/>
                <w:color w:val="000000" w:themeColor="text1"/>
                <w:sz w:val="18"/>
                <w:szCs w:val="18"/>
                <w:lang w:val="fr-CA"/>
              </w:rPr>
            </w:pPr>
            <w:r w:rsidRPr="00A65D21">
              <w:rPr>
                <w:b/>
                <w:color w:val="000000" w:themeColor="text1"/>
                <w:sz w:val="18"/>
                <w:szCs w:val="18"/>
                <w:lang w:val="fr-CA"/>
              </w:rPr>
              <w:t>Coûts d’appui ($US)</w:t>
            </w:r>
          </w:p>
        </w:tc>
      </w:tr>
      <w:tr w:rsidR="0001218E" w:rsidRPr="00A65D21" w14:paraId="1F04B533" w14:textId="77777777">
        <w:trPr>
          <w:trHeight w:hRule="exact" w:val="227"/>
        </w:trPr>
        <w:tc>
          <w:tcPr>
            <w:tcW w:w="1567" w:type="pct"/>
            <w:shd w:val="clear" w:color="auto" w:fill="auto"/>
          </w:tcPr>
          <w:p w14:paraId="2AA5FDDE" w14:textId="1F59960A" w:rsidR="0001218E" w:rsidRPr="00A65D21" w:rsidRDefault="002D5304" w:rsidP="00F76C02">
            <w:pPr>
              <w:rPr>
                <w:color w:val="000000" w:themeColor="text1"/>
                <w:sz w:val="18"/>
                <w:szCs w:val="18"/>
                <w:lang w:val="fr-CA"/>
              </w:rPr>
            </w:pPr>
            <w:r w:rsidRPr="00A65D21">
              <w:rPr>
                <w:color w:val="000000" w:themeColor="text1"/>
                <w:sz w:val="18"/>
                <w:szCs w:val="18"/>
                <w:lang w:val="fr-CA"/>
              </w:rPr>
              <w:t>ONUDI</w:t>
            </w:r>
          </w:p>
        </w:tc>
        <w:tc>
          <w:tcPr>
            <w:tcW w:w="1678" w:type="pct"/>
            <w:shd w:val="clear" w:color="auto" w:fill="auto"/>
          </w:tcPr>
          <w:p w14:paraId="3D08F462" w14:textId="0655664A" w:rsidR="0001218E" w:rsidRPr="00A65D21" w:rsidRDefault="003723CF" w:rsidP="003723CF">
            <w:pPr>
              <w:jc w:val="right"/>
              <w:rPr>
                <w:color w:val="000000" w:themeColor="text1"/>
                <w:sz w:val="18"/>
                <w:szCs w:val="18"/>
                <w:lang w:val="fr-CA"/>
              </w:rPr>
            </w:pPr>
            <w:r w:rsidRPr="00A65D21">
              <w:rPr>
                <w:sz w:val="18"/>
                <w:szCs w:val="18"/>
                <w:lang w:val="fr-CA"/>
              </w:rPr>
              <w:t>2 </w:t>
            </w:r>
            <w:r w:rsidR="00463E99" w:rsidRPr="00A65D21">
              <w:rPr>
                <w:sz w:val="18"/>
                <w:szCs w:val="18"/>
                <w:lang w:val="fr-CA"/>
              </w:rPr>
              <w:t>535</w:t>
            </w:r>
            <w:r w:rsidRPr="00A65D21">
              <w:rPr>
                <w:sz w:val="18"/>
                <w:szCs w:val="18"/>
                <w:lang w:val="fr-CA"/>
              </w:rPr>
              <w:t xml:space="preserve"> </w:t>
            </w:r>
            <w:r w:rsidR="00463E99" w:rsidRPr="00A65D21">
              <w:rPr>
                <w:sz w:val="18"/>
                <w:szCs w:val="18"/>
                <w:lang w:val="fr-CA"/>
              </w:rPr>
              <w:t>150</w:t>
            </w:r>
          </w:p>
        </w:tc>
        <w:tc>
          <w:tcPr>
            <w:tcW w:w="1755" w:type="pct"/>
            <w:shd w:val="clear" w:color="auto" w:fill="auto"/>
          </w:tcPr>
          <w:p w14:paraId="1B943011" w14:textId="17B78E62" w:rsidR="0001218E" w:rsidRPr="00A65D21" w:rsidRDefault="00463E99" w:rsidP="003723CF">
            <w:pPr>
              <w:jc w:val="right"/>
              <w:rPr>
                <w:color w:val="000000" w:themeColor="text1"/>
                <w:sz w:val="18"/>
                <w:szCs w:val="18"/>
                <w:lang w:val="fr-CA"/>
              </w:rPr>
            </w:pPr>
            <w:r w:rsidRPr="00A65D21">
              <w:rPr>
                <w:sz w:val="18"/>
                <w:szCs w:val="18"/>
                <w:lang w:val="fr-CA"/>
              </w:rPr>
              <w:t>177</w:t>
            </w:r>
            <w:r w:rsidR="003723CF" w:rsidRPr="00A65D21">
              <w:rPr>
                <w:sz w:val="18"/>
                <w:szCs w:val="18"/>
                <w:lang w:val="fr-CA"/>
              </w:rPr>
              <w:t xml:space="preserve"> </w:t>
            </w:r>
            <w:r w:rsidRPr="00A65D21">
              <w:rPr>
                <w:sz w:val="18"/>
                <w:szCs w:val="18"/>
                <w:lang w:val="fr-CA"/>
              </w:rPr>
              <w:t>46</w:t>
            </w:r>
            <w:r w:rsidR="00D301A4" w:rsidRPr="00A65D21">
              <w:rPr>
                <w:sz w:val="18"/>
                <w:szCs w:val="18"/>
                <w:lang w:val="fr-CA"/>
              </w:rPr>
              <w:t>1</w:t>
            </w:r>
          </w:p>
        </w:tc>
      </w:tr>
    </w:tbl>
    <w:p w14:paraId="71AF1C23" w14:textId="77777777" w:rsidR="0001218E" w:rsidRPr="00A65D21" w:rsidRDefault="0001218E" w:rsidP="00F76C02">
      <w:pPr>
        <w:jc w:val="center"/>
        <w:rPr>
          <w:sz w:val="18"/>
          <w:szCs w:val="18"/>
          <w:lang w:val="fr-CA"/>
        </w:rPr>
      </w:pPr>
    </w:p>
    <w:tbl>
      <w:tblPr>
        <w:tblStyle w:val="TableGrid"/>
        <w:tblW w:w="5309" w:type="pct"/>
        <w:tblInd w:w="-113" w:type="dxa"/>
        <w:tblLook w:val="04A0" w:firstRow="1" w:lastRow="0" w:firstColumn="1" w:lastColumn="0" w:noHBand="0" w:noVBand="1"/>
      </w:tblPr>
      <w:tblGrid>
        <w:gridCol w:w="3121"/>
        <w:gridCol w:w="6807"/>
      </w:tblGrid>
      <w:tr w:rsidR="003723CF" w:rsidRPr="00495145" w14:paraId="714B6C39" w14:textId="77777777">
        <w:trPr>
          <w:trHeight w:hRule="exact" w:val="281"/>
        </w:trPr>
        <w:tc>
          <w:tcPr>
            <w:tcW w:w="1572" w:type="pct"/>
            <w:shd w:val="clear" w:color="auto" w:fill="auto"/>
          </w:tcPr>
          <w:p w14:paraId="65D76991" w14:textId="5F1E8D93" w:rsidR="003723CF" w:rsidRPr="00A65D21" w:rsidRDefault="003723CF" w:rsidP="003723CF">
            <w:pPr>
              <w:jc w:val="left"/>
              <w:rPr>
                <w:b/>
                <w:color w:val="000000" w:themeColor="text1"/>
                <w:sz w:val="18"/>
                <w:szCs w:val="18"/>
                <w:lang w:val="fr-CA"/>
              </w:rPr>
            </w:pPr>
            <w:r w:rsidRPr="00A65D21">
              <w:rPr>
                <w:b/>
                <w:sz w:val="18"/>
                <w:szCs w:val="18"/>
                <w:lang w:val="fr-CA"/>
              </w:rPr>
              <w:t>Recommandation du Secrétariat :</w:t>
            </w:r>
          </w:p>
        </w:tc>
        <w:tc>
          <w:tcPr>
            <w:tcW w:w="3428" w:type="pct"/>
            <w:shd w:val="clear" w:color="auto" w:fill="auto"/>
          </w:tcPr>
          <w:p w14:paraId="13F9CD73" w14:textId="18651E59" w:rsidR="003723CF" w:rsidRPr="00A65D21" w:rsidRDefault="003723CF" w:rsidP="003723CF">
            <w:pPr>
              <w:jc w:val="center"/>
              <w:rPr>
                <w:color w:val="000000" w:themeColor="text1"/>
                <w:sz w:val="18"/>
                <w:szCs w:val="18"/>
                <w:lang w:val="fr-CA"/>
              </w:rPr>
            </w:pPr>
            <w:r w:rsidRPr="00A65D21">
              <w:rPr>
                <w:sz w:val="18"/>
                <w:szCs w:val="18"/>
                <w:lang w:val="fr-CA"/>
              </w:rPr>
              <w:t>Examen individuel : toutes les questions techniques et de coût ont été réglées</w:t>
            </w:r>
          </w:p>
        </w:tc>
      </w:tr>
    </w:tbl>
    <w:p w14:paraId="66CE446F" w14:textId="76010C40" w:rsidR="000C0B09" w:rsidRPr="00A65D21" w:rsidRDefault="000C0B09" w:rsidP="000C0B09">
      <w:pPr>
        <w:widowControl w:val="0"/>
        <w:tabs>
          <w:tab w:val="left" w:pos="2880"/>
          <w:tab w:val="left" w:pos="5760"/>
        </w:tabs>
        <w:spacing w:after="240"/>
        <w:rPr>
          <w:b/>
          <w:sz w:val="10"/>
          <w:szCs w:val="10"/>
          <w:lang w:val="fr-CA"/>
        </w:rPr>
      </w:pPr>
      <w:r w:rsidRPr="00A65D21">
        <w:rPr>
          <w:b/>
          <w:sz w:val="10"/>
          <w:szCs w:val="10"/>
          <w:lang w:val="fr-CA"/>
        </w:rPr>
        <w:br w:type="page"/>
      </w:r>
    </w:p>
    <w:p w14:paraId="58145130" w14:textId="242E61C9" w:rsidR="0001218E" w:rsidRPr="00B03ACC" w:rsidRDefault="003723CF" w:rsidP="000C0B09">
      <w:pPr>
        <w:widowControl w:val="0"/>
        <w:tabs>
          <w:tab w:val="left" w:pos="2880"/>
          <w:tab w:val="left" w:pos="5760"/>
        </w:tabs>
        <w:spacing w:before="240" w:after="240"/>
        <w:jc w:val="center"/>
        <w:rPr>
          <w:b/>
          <w:sz w:val="24"/>
          <w:szCs w:val="24"/>
          <w:lang w:val="fr-CA"/>
        </w:rPr>
      </w:pPr>
      <w:r w:rsidRPr="00B03ACC">
        <w:rPr>
          <w:b/>
          <w:sz w:val="24"/>
          <w:szCs w:val="24"/>
          <w:lang w:val="fr-CA"/>
        </w:rPr>
        <w:lastRenderedPageBreak/>
        <w:t>DESCRIPTION DU PROJET</w:t>
      </w:r>
    </w:p>
    <w:p w14:paraId="1E7B8790" w14:textId="51F8F5D3" w:rsidR="0001218E" w:rsidRPr="00B03ACC" w:rsidRDefault="003723CF" w:rsidP="00630F36">
      <w:pPr>
        <w:spacing w:after="240"/>
        <w:rPr>
          <w:b/>
          <w:sz w:val="24"/>
          <w:szCs w:val="24"/>
          <w:lang w:val="fr-CA"/>
        </w:rPr>
      </w:pPr>
      <w:r w:rsidRPr="00143536">
        <w:rPr>
          <w:b/>
          <w:lang w:val="fr-CA"/>
        </w:rPr>
        <w:t>Contexte</w:t>
      </w:r>
    </w:p>
    <w:p w14:paraId="6CA7C950" w14:textId="7944C287" w:rsidR="0001218E" w:rsidRPr="00A65D21" w:rsidRDefault="003723CF" w:rsidP="00F76C02">
      <w:pPr>
        <w:pStyle w:val="Heading1"/>
        <w:rPr>
          <w:lang w:val="fr-CA"/>
        </w:rPr>
      </w:pPr>
      <w:r w:rsidRPr="00A65D21">
        <w:rPr>
          <w:lang w:val="fr-CA"/>
        </w:rPr>
        <w:t>L’ONUDI, en qualité d’agence d’exécution désignée, propose au nom du gouvernement des Philippines une demande de financement de la phase III du plan de gestion de l'élimination des HCFC (PGEH) pour la somme de 6 587 819 $US, plus les coûts d’appui à l’agence de 46</w:t>
      </w:r>
      <w:r w:rsidR="00DB013B" w:rsidRPr="00A65D21">
        <w:rPr>
          <w:lang w:val="fr-CA"/>
        </w:rPr>
        <w:t>1</w:t>
      </w:r>
      <w:r w:rsidRPr="00A65D21">
        <w:rPr>
          <w:lang w:val="fr-CA"/>
        </w:rPr>
        <w:t> 147 $US, comme proposé</w:t>
      </w:r>
      <w:r w:rsidR="0001218E" w:rsidRPr="00A65D21">
        <w:rPr>
          <w:lang w:val="fr-CA"/>
        </w:rPr>
        <w:t>.</w:t>
      </w:r>
      <w:r w:rsidR="0001218E" w:rsidRPr="00A65D21">
        <w:rPr>
          <w:vertAlign w:val="superscript"/>
          <w:lang w:val="fr-CA"/>
        </w:rPr>
        <w:footnoteReference w:id="3"/>
      </w:r>
      <w:r w:rsidR="0001218E" w:rsidRPr="00A65D21">
        <w:rPr>
          <w:lang w:val="fr-CA"/>
        </w:rPr>
        <w:t xml:space="preserve"> </w:t>
      </w:r>
      <w:r w:rsidRPr="00A65D21">
        <w:rPr>
          <w:lang w:val="fr-CA"/>
        </w:rPr>
        <w:t>La mise en œuvre de la phase III éliminera la consommation restante de HCFC d’ici à 2030</w:t>
      </w:r>
      <w:r w:rsidR="0001218E" w:rsidRPr="00A65D21">
        <w:rPr>
          <w:lang w:val="fr-CA"/>
        </w:rPr>
        <w:t>.</w:t>
      </w:r>
    </w:p>
    <w:p w14:paraId="7BE2F659" w14:textId="407AF4A9" w:rsidR="0001218E" w:rsidRPr="00A65D21" w:rsidRDefault="003723CF" w:rsidP="00F76C02">
      <w:pPr>
        <w:pStyle w:val="Heading1"/>
        <w:rPr>
          <w:lang w:val="fr-CA"/>
        </w:rPr>
      </w:pPr>
      <w:r w:rsidRPr="00A65D21">
        <w:rPr>
          <w:lang w:val="fr-CA"/>
        </w:rPr>
        <w:t>L</w:t>
      </w:r>
      <w:r w:rsidR="00F31547" w:rsidRPr="00A65D21">
        <w:rPr>
          <w:lang w:val="fr-CA"/>
        </w:rPr>
        <w:t>e financement de la première tranche du PGEH demandé à la présente réunion est de 3 520 025 $US, plus les coûts d’appui à l’agence de 246 402 $US</w:t>
      </w:r>
      <w:r w:rsidR="00DB013B" w:rsidRPr="00A65D21">
        <w:rPr>
          <w:lang w:val="fr-CA"/>
        </w:rPr>
        <w:t xml:space="preserve"> pour l’ONUDI</w:t>
      </w:r>
      <w:r w:rsidR="00F31547" w:rsidRPr="00A65D21">
        <w:rPr>
          <w:lang w:val="fr-CA"/>
        </w:rPr>
        <w:t>, selon la proposition originale</w:t>
      </w:r>
      <w:r w:rsidR="0001218E" w:rsidRPr="00A65D21">
        <w:rPr>
          <w:lang w:val="fr-CA"/>
        </w:rPr>
        <w:t>.</w:t>
      </w:r>
    </w:p>
    <w:p w14:paraId="4D11B0F0" w14:textId="3FB4704C" w:rsidR="0001218E" w:rsidRPr="00A65D21" w:rsidRDefault="00F31547" w:rsidP="00F76C02">
      <w:pPr>
        <w:spacing w:after="240"/>
        <w:outlineLvl w:val="0"/>
        <w:rPr>
          <w:b/>
          <w:lang w:val="fr-CA"/>
        </w:rPr>
      </w:pPr>
      <w:r w:rsidRPr="00A65D21">
        <w:rPr>
          <w:b/>
          <w:lang w:val="fr-CA"/>
        </w:rPr>
        <w:t xml:space="preserve">État de la mise en œuvre des phases I et II du plan de gestion de l'élimination des HCFC </w:t>
      </w:r>
    </w:p>
    <w:p w14:paraId="03F548FC" w14:textId="6D62E89A" w:rsidR="001E2495" w:rsidRPr="00A65D21" w:rsidRDefault="00AC1445" w:rsidP="00F76C02">
      <w:pPr>
        <w:pStyle w:val="Heading1"/>
        <w:rPr>
          <w:color w:val="000000" w:themeColor="text1"/>
          <w:lang w:val="fr-CA"/>
        </w:rPr>
      </w:pPr>
      <w:r w:rsidRPr="00A65D21">
        <w:rPr>
          <w:lang w:val="fr-CA"/>
        </w:rPr>
        <w:t xml:space="preserve">La phase I du PGEH </w:t>
      </w:r>
      <w:r w:rsidR="00150ED2" w:rsidRPr="00A65D21">
        <w:rPr>
          <w:lang w:val="fr-CA"/>
        </w:rPr>
        <w:t>des</w:t>
      </w:r>
      <w:r w:rsidRPr="00A65D21">
        <w:rPr>
          <w:lang w:val="fr-CA"/>
        </w:rPr>
        <w:t xml:space="preserve"> Philippines a été approuvé à la 68</w:t>
      </w:r>
      <w:r w:rsidRPr="00A65D21">
        <w:rPr>
          <w:vertAlign w:val="superscript"/>
          <w:lang w:val="fr-CA"/>
        </w:rPr>
        <w:t>e</w:t>
      </w:r>
      <w:r w:rsidRPr="00A65D21">
        <w:rPr>
          <w:lang w:val="fr-CA"/>
        </w:rPr>
        <w:t xml:space="preserve"> réunion</w:t>
      </w:r>
      <w:r w:rsidR="0059413B" w:rsidRPr="00A65D21">
        <w:rPr>
          <w:rStyle w:val="FootnoteReference"/>
          <w:lang w:val="fr-CA"/>
        </w:rPr>
        <w:footnoteReference w:id="4"/>
      </w:r>
      <w:r w:rsidR="001E2495" w:rsidRPr="00A65D21">
        <w:rPr>
          <w:lang w:val="fr-CA"/>
        </w:rPr>
        <w:t xml:space="preserve"> </w:t>
      </w:r>
      <w:r w:rsidRPr="00A65D21">
        <w:rPr>
          <w:lang w:val="fr-CA"/>
        </w:rPr>
        <w:t xml:space="preserve">afin de réduire la consommation de 10 pour cent </w:t>
      </w:r>
      <w:r w:rsidR="001E3A36" w:rsidRPr="00A65D21">
        <w:rPr>
          <w:lang w:val="fr-CA"/>
        </w:rPr>
        <w:t xml:space="preserve">par </w:t>
      </w:r>
      <w:r w:rsidRPr="00A65D21">
        <w:rPr>
          <w:lang w:val="fr-CA"/>
        </w:rPr>
        <w:t>rapport à la valeur de référence a</w:t>
      </w:r>
      <w:r w:rsidR="001E3A36" w:rsidRPr="00A65D21">
        <w:rPr>
          <w:lang w:val="fr-CA"/>
        </w:rPr>
        <w:t>vant 2015, entraînant l’é</w:t>
      </w:r>
      <w:r w:rsidRPr="00A65D21">
        <w:rPr>
          <w:lang w:val="fr-CA"/>
        </w:rPr>
        <w:t>limination de 45,0 tonnes PAO de HCFC (40 tonnes PAO de HCFC utilisé</w:t>
      </w:r>
      <w:r w:rsidR="001E3A36" w:rsidRPr="00A65D21">
        <w:rPr>
          <w:lang w:val="fr-CA"/>
        </w:rPr>
        <w:t>es</w:t>
      </w:r>
      <w:r w:rsidRPr="00A65D21">
        <w:rPr>
          <w:lang w:val="fr-CA"/>
        </w:rPr>
        <w:t xml:space="preserve"> dans le secteur de la fabrication de la mousse (2 088 000 $US, plus les coûts d’appui à l’agence</w:t>
      </w:r>
      <w:r w:rsidR="0055565F" w:rsidRPr="00A65D21">
        <w:rPr>
          <w:lang w:val="fr-CA"/>
        </w:rPr>
        <w:t>)</w:t>
      </w:r>
      <w:r w:rsidR="0055565F" w:rsidRPr="00A65D21">
        <w:rPr>
          <w:rStyle w:val="FootnoteReference"/>
          <w:lang w:val="fr-CA"/>
        </w:rPr>
        <w:footnoteReference w:id="5"/>
      </w:r>
      <w:r w:rsidR="001E2495" w:rsidRPr="00A65D21">
        <w:rPr>
          <w:lang w:val="fr-CA"/>
        </w:rPr>
        <w:t xml:space="preserve"> </w:t>
      </w:r>
      <w:r w:rsidRPr="00A65D21">
        <w:rPr>
          <w:lang w:val="fr-CA"/>
        </w:rPr>
        <w:t>et 5 t</w:t>
      </w:r>
      <w:r w:rsidR="007D60F6" w:rsidRPr="00A65D21">
        <w:rPr>
          <w:lang w:val="fr-CA"/>
        </w:rPr>
        <w:t>o</w:t>
      </w:r>
      <w:r w:rsidRPr="00A65D21">
        <w:rPr>
          <w:lang w:val="fr-CA"/>
        </w:rPr>
        <w:t xml:space="preserve">nnes PAO de HCFC-22 </w:t>
      </w:r>
      <w:r w:rsidR="001E3A36" w:rsidRPr="00A65D21">
        <w:rPr>
          <w:lang w:val="fr-CA"/>
        </w:rPr>
        <w:t xml:space="preserve">utilisées </w:t>
      </w:r>
      <w:r w:rsidRPr="00A65D21">
        <w:rPr>
          <w:lang w:val="fr-CA"/>
        </w:rPr>
        <w:t xml:space="preserve">dans des activités du secteur de </w:t>
      </w:r>
      <w:r w:rsidR="007D60F6" w:rsidRPr="00A65D21">
        <w:rPr>
          <w:lang w:val="fr-CA"/>
        </w:rPr>
        <w:t>l’entretien de l’équipement de</w:t>
      </w:r>
      <w:r w:rsidRPr="00A65D21">
        <w:rPr>
          <w:lang w:val="fr-CA"/>
        </w:rPr>
        <w:t xml:space="preserve"> réfrigération et de climatisation</w:t>
      </w:r>
      <w:r w:rsidR="007D60F6" w:rsidRPr="00A65D21">
        <w:rPr>
          <w:lang w:val="fr-CA"/>
        </w:rPr>
        <w:t xml:space="preserve"> (230 000 $US, plus les coûts d’appui à l’agence)</w:t>
      </w:r>
      <w:r w:rsidR="001C48E5" w:rsidRPr="00A65D21">
        <w:rPr>
          <w:lang w:val="fr-CA"/>
        </w:rPr>
        <w:t>)</w:t>
      </w:r>
      <w:r w:rsidR="007D60F6" w:rsidRPr="00A65D21">
        <w:rPr>
          <w:lang w:val="fr-CA"/>
        </w:rPr>
        <w:t>. Le gouvernement des Philippines a officiellement demandé à la 80</w:t>
      </w:r>
      <w:r w:rsidR="007D60F6" w:rsidRPr="00A65D21">
        <w:rPr>
          <w:vertAlign w:val="superscript"/>
          <w:lang w:val="fr-CA"/>
        </w:rPr>
        <w:t>e</w:t>
      </w:r>
      <w:r w:rsidR="007D60F6" w:rsidRPr="00A65D21">
        <w:rPr>
          <w:lang w:val="fr-CA"/>
        </w:rPr>
        <w:t xml:space="preserve"> réunion de mettre fin à la phase I, et que la troisième et dernière tranche représentant 23 000 $US, plus les coûts d’appui à l’agence, </w:t>
      </w:r>
      <w:r w:rsidR="001E3A36" w:rsidRPr="00A65D21">
        <w:rPr>
          <w:lang w:val="fr-CA"/>
        </w:rPr>
        <w:t>portant sur</w:t>
      </w:r>
      <w:r w:rsidR="007D60F6" w:rsidRPr="00A65D21">
        <w:rPr>
          <w:lang w:val="fr-CA"/>
        </w:rPr>
        <w:t xml:space="preserve"> des activités dans le secteur de l’entretien</w:t>
      </w:r>
      <w:r w:rsidR="001C48E5" w:rsidRPr="00A65D21">
        <w:rPr>
          <w:lang w:val="fr-CA"/>
        </w:rPr>
        <w:t>,</w:t>
      </w:r>
      <w:r w:rsidR="007D60F6" w:rsidRPr="00A65D21">
        <w:rPr>
          <w:lang w:val="fr-CA"/>
        </w:rPr>
        <w:t xml:space="preserve"> ne soit pas demandée</w:t>
      </w:r>
      <w:r w:rsidR="001E3A36" w:rsidRPr="00A65D21">
        <w:rPr>
          <w:lang w:val="fr-CA"/>
        </w:rPr>
        <w:t xml:space="preserve"> ; </w:t>
      </w:r>
      <w:r w:rsidR="007D60F6" w:rsidRPr="00A65D21">
        <w:rPr>
          <w:lang w:val="fr-CA"/>
        </w:rPr>
        <w:t>les soldes des deux premières tranches ont été restitués à cette réunion</w:t>
      </w:r>
      <w:r w:rsidR="001E2495" w:rsidRPr="00A65D21">
        <w:rPr>
          <w:color w:val="000000" w:themeColor="text1"/>
          <w:lang w:val="fr-CA"/>
        </w:rPr>
        <w:t>.</w:t>
      </w:r>
    </w:p>
    <w:p w14:paraId="6381AF4C" w14:textId="7A7C72CE" w:rsidR="001A05E1" w:rsidRPr="00A65D21" w:rsidRDefault="007D60F6" w:rsidP="001A05E1">
      <w:pPr>
        <w:pStyle w:val="Heading1"/>
        <w:widowControl w:val="0"/>
        <w:tabs>
          <w:tab w:val="num" w:pos="709"/>
        </w:tabs>
        <w:rPr>
          <w:lang w:val="fr-CA"/>
        </w:rPr>
      </w:pPr>
      <w:r w:rsidRPr="00A65D21">
        <w:rPr>
          <w:lang w:val="fr-CA"/>
        </w:rPr>
        <w:t xml:space="preserve">La phase II du PGEH </w:t>
      </w:r>
      <w:r w:rsidR="00150ED2" w:rsidRPr="00A65D21">
        <w:rPr>
          <w:lang w:val="fr-CA"/>
        </w:rPr>
        <w:t>des</w:t>
      </w:r>
      <w:r w:rsidRPr="00A65D21">
        <w:rPr>
          <w:lang w:val="fr-CA"/>
        </w:rPr>
        <w:t xml:space="preserve"> Philippines a été approuvée initialement à la 80</w:t>
      </w:r>
      <w:r w:rsidRPr="00A65D21">
        <w:rPr>
          <w:vertAlign w:val="superscript"/>
          <w:lang w:val="fr-CA"/>
        </w:rPr>
        <w:t>e</w:t>
      </w:r>
      <w:r w:rsidRPr="00A65D21">
        <w:rPr>
          <w:lang w:val="fr-CA"/>
        </w:rPr>
        <w:t xml:space="preserve"> réunion</w:t>
      </w:r>
      <w:r w:rsidR="00AF3B39" w:rsidRPr="00A65D21">
        <w:rPr>
          <w:rStyle w:val="FootnoteReference"/>
          <w:lang w:val="fr-CA"/>
        </w:rPr>
        <w:footnoteReference w:id="6"/>
      </w:r>
      <w:r w:rsidR="000A40D0" w:rsidRPr="00A65D21">
        <w:rPr>
          <w:lang w:val="fr-CA"/>
        </w:rPr>
        <w:t xml:space="preserve"> </w:t>
      </w:r>
      <w:r w:rsidR="00F51A36" w:rsidRPr="00A65D21">
        <w:rPr>
          <w:lang w:val="fr-CA"/>
        </w:rPr>
        <w:t>et révisée aux 83</w:t>
      </w:r>
      <w:r w:rsidR="00F51A36" w:rsidRPr="00A65D21">
        <w:rPr>
          <w:vertAlign w:val="superscript"/>
          <w:lang w:val="fr-CA"/>
        </w:rPr>
        <w:t>e</w:t>
      </w:r>
      <w:r w:rsidR="00477397" w:rsidRPr="00A65D21">
        <w:rPr>
          <w:vertAlign w:val="superscript"/>
        </w:rPr>
        <w:footnoteReference w:id="7"/>
      </w:r>
      <w:r w:rsidR="00F51A36" w:rsidRPr="00A65D21">
        <w:rPr>
          <w:lang w:val="fr-CA"/>
        </w:rPr>
        <w:t xml:space="preserve"> et 87</w:t>
      </w:r>
      <w:r w:rsidR="00477397" w:rsidRPr="00A65D21">
        <w:rPr>
          <w:vertAlign w:val="superscript"/>
          <w:lang w:val="fr-CA"/>
        </w:rPr>
        <w:t>e</w:t>
      </w:r>
      <w:r w:rsidR="004A468A" w:rsidRPr="00A65D21">
        <w:rPr>
          <w:vertAlign w:val="superscript"/>
          <w:lang w:val="fr-CA"/>
        </w:rPr>
        <w:footnoteReference w:id="8"/>
      </w:r>
      <w:r w:rsidR="0060150C" w:rsidRPr="00A65D21">
        <w:rPr>
          <w:lang w:val="fr-CA"/>
        </w:rPr>
        <w:t xml:space="preserve"> </w:t>
      </w:r>
      <w:r w:rsidR="00477397" w:rsidRPr="00A65D21">
        <w:rPr>
          <w:lang w:val="fr-CA"/>
        </w:rPr>
        <w:t>réunions</w:t>
      </w:r>
      <w:r w:rsidR="001E3A36" w:rsidRPr="00A65D21">
        <w:rPr>
          <w:lang w:val="fr-CA"/>
        </w:rPr>
        <w:t>,</w:t>
      </w:r>
      <w:r w:rsidR="00477397" w:rsidRPr="00A65D21">
        <w:rPr>
          <w:lang w:val="fr-CA"/>
        </w:rPr>
        <w:t xml:space="preserve"> </w:t>
      </w:r>
      <w:r w:rsidR="00F51A36" w:rsidRPr="00A65D21">
        <w:rPr>
          <w:lang w:val="fr-CA"/>
        </w:rPr>
        <w:t>afin d’</w:t>
      </w:r>
      <w:r w:rsidR="00477397" w:rsidRPr="00A65D21">
        <w:rPr>
          <w:lang w:val="fr-CA"/>
        </w:rPr>
        <w:t>é</w:t>
      </w:r>
      <w:r w:rsidR="00F51A36" w:rsidRPr="00A65D21">
        <w:rPr>
          <w:lang w:val="fr-CA"/>
        </w:rPr>
        <w:t>liminer 24,59 tonnes PAO de HCFC utilisées dans le secteur</w:t>
      </w:r>
      <w:r w:rsidR="00477397" w:rsidRPr="00A65D21">
        <w:rPr>
          <w:lang w:val="fr-CA"/>
        </w:rPr>
        <w:t xml:space="preserve"> </w:t>
      </w:r>
      <w:r w:rsidR="00F51A36" w:rsidRPr="00A65D21">
        <w:rPr>
          <w:lang w:val="fr-CA"/>
        </w:rPr>
        <w:t>de l’entretien de l’équipement de réfrigération et de climatisation</w:t>
      </w:r>
      <w:r w:rsidR="00DE6D52" w:rsidRPr="00A65D21">
        <w:rPr>
          <w:lang w:val="fr-CA"/>
        </w:rPr>
        <w:t>,</w:t>
      </w:r>
      <w:r w:rsidR="00F51A36" w:rsidRPr="00A65D21">
        <w:rPr>
          <w:lang w:val="fr-CA"/>
        </w:rPr>
        <w:t xml:space="preserve"> </w:t>
      </w:r>
      <w:r w:rsidR="00DE6D52" w:rsidRPr="00A65D21">
        <w:rPr>
          <w:lang w:val="fr-CA"/>
        </w:rPr>
        <w:t>et</w:t>
      </w:r>
      <w:r w:rsidR="00F51A36" w:rsidRPr="00A65D21">
        <w:rPr>
          <w:lang w:val="fr-CA"/>
        </w:rPr>
        <w:t xml:space="preserve"> d’atteindre l’objectif de 35 pour cent de réduction de la valeur de référence avant 2020 et 50 pour cent avant 2021, pour la somme totale de 811 750 $US</w:t>
      </w:r>
      <w:r w:rsidR="00477397" w:rsidRPr="00A65D21">
        <w:rPr>
          <w:lang w:val="fr-CA"/>
        </w:rPr>
        <w:t>, plus les coûts d’appui à l’agence</w:t>
      </w:r>
      <w:r w:rsidR="004A468A" w:rsidRPr="00A65D21">
        <w:rPr>
          <w:lang w:val="fr-CA"/>
        </w:rPr>
        <w:t>.</w:t>
      </w:r>
      <w:r w:rsidR="0054608D" w:rsidRPr="00A65D21">
        <w:rPr>
          <w:rStyle w:val="FootnoteReference"/>
          <w:lang w:val="fr-CA"/>
        </w:rPr>
        <w:footnoteReference w:id="9"/>
      </w:r>
      <w:r w:rsidR="00BA6D20" w:rsidRPr="00A65D21">
        <w:rPr>
          <w:lang w:val="fr-CA"/>
        </w:rPr>
        <w:t xml:space="preserve"> </w:t>
      </w:r>
      <w:r w:rsidR="00477397" w:rsidRPr="00A65D21">
        <w:rPr>
          <w:lang w:val="fr-CA"/>
        </w:rPr>
        <w:t>La phase II du PGEH sera terminée au 31 décembre 2023, comme convenu à la 90</w:t>
      </w:r>
      <w:r w:rsidR="00477397" w:rsidRPr="00A65D21">
        <w:rPr>
          <w:vertAlign w:val="superscript"/>
          <w:lang w:val="fr-CA"/>
        </w:rPr>
        <w:t>e</w:t>
      </w:r>
      <w:r w:rsidR="00477397" w:rsidRPr="00A65D21">
        <w:rPr>
          <w:lang w:val="fr-CA"/>
        </w:rPr>
        <w:t xml:space="preserve"> réunion</w:t>
      </w:r>
      <w:r w:rsidR="00DE6D52" w:rsidRPr="00A65D21">
        <w:rPr>
          <w:lang w:val="fr-CA"/>
        </w:rPr>
        <w:t>,</w:t>
      </w:r>
      <w:r w:rsidR="00BA6D20" w:rsidRPr="00A65D21">
        <w:rPr>
          <w:rStyle w:val="FootnoteReference"/>
          <w:lang w:val="fr-CA"/>
        </w:rPr>
        <w:footnoteReference w:id="10"/>
      </w:r>
      <w:r w:rsidR="000E651B" w:rsidRPr="00A65D21">
        <w:rPr>
          <w:lang w:val="fr-CA"/>
        </w:rPr>
        <w:t xml:space="preserve"> </w:t>
      </w:r>
      <w:r w:rsidR="00477397" w:rsidRPr="00A65D21">
        <w:rPr>
          <w:lang w:val="fr-CA"/>
        </w:rPr>
        <w:t xml:space="preserve">à laquelle la prolongation de la période </w:t>
      </w:r>
      <w:r w:rsidR="00DE6D52" w:rsidRPr="00A65D21">
        <w:rPr>
          <w:lang w:val="fr-CA"/>
        </w:rPr>
        <w:t xml:space="preserve">de mise en œuvre </w:t>
      </w:r>
      <w:r w:rsidR="00477397" w:rsidRPr="00A65D21">
        <w:rPr>
          <w:lang w:val="fr-CA"/>
        </w:rPr>
        <w:t>de la phase II a été approuvée</w:t>
      </w:r>
      <w:r w:rsidR="009F44A6" w:rsidRPr="00A65D21">
        <w:rPr>
          <w:lang w:val="fr-CA"/>
        </w:rPr>
        <w:t>.</w:t>
      </w:r>
    </w:p>
    <w:p w14:paraId="43B8FEF4" w14:textId="6DCF1CC0" w:rsidR="001A05E1" w:rsidRPr="00A65D21" w:rsidRDefault="00477397" w:rsidP="001A05E1">
      <w:pPr>
        <w:widowControl w:val="0"/>
        <w:spacing w:after="240"/>
        <w:rPr>
          <w:u w:val="single"/>
          <w:lang w:val="fr-CA"/>
        </w:rPr>
      </w:pPr>
      <w:bookmarkStart w:id="0" w:name="_Hlk141281293"/>
      <w:r w:rsidRPr="00A65D21">
        <w:rPr>
          <w:u w:val="single"/>
          <w:lang w:val="fr-CA"/>
        </w:rPr>
        <w:t xml:space="preserve">Rapport </w:t>
      </w:r>
      <w:r w:rsidR="00DE6D52" w:rsidRPr="00A65D21">
        <w:rPr>
          <w:u w:val="single"/>
          <w:lang w:val="fr-CA"/>
        </w:rPr>
        <w:t>sur</w:t>
      </w:r>
      <w:r w:rsidRPr="00A65D21">
        <w:rPr>
          <w:u w:val="single"/>
          <w:lang w:val="fr-CA"/>
        </w:rPr>
        <w:t xml:space="preserve"> la consommation de HCFC</w:t>
      </w:r>
    </w:p>
    <w:p w14:paraId="6BFBF2F3" w14:textId="7F45DECA" w:rsidR="00C421F9" w:rsidRPr="00A65D21" w:rsidRDefault="00741604" w:rsidP="00C421F9">
      <w:pPr>
        <w:pStyle w:val="Heading1"/>
        <w:rPr>
          <w:lang w:val="fr-CA"/>
        </w:rPr>
      </w:pPr>
      <w:r w:rsidRPr="00A65D21">
        <w:rPr>
          <w:lang w:val="fr-CA"/>
        </w:rPr>
        <w:t>L</w:t>
      </w:r>
      <w:r w:rsidR="00AE1C40" w:rsidRPr="00A65D21">
        <w:rPr>
          <w:lang w:val="fr-CA"/>
        </w:rPr>
        <w:t xml:space="preserve">e gouvernement des </w:t>
      </w:r>
      <w:r w:rsidRPr="00A65D21">
        <w:rPr>
          <w:lang w:val="fr-CA"/>
        </w:rPr>
        <w:t>Philippines</w:t>
      </w:r>
      <w:r w:rsidR="00AE1C40" w:rsidRPr="00A65D21">
        <w:rPr>
          <w:lang w:val="fr-CA"/>
        </w:rPr>
        <w:t xml:space="preserve"> a déclaré une consommation de 69,66 tonnes PAO de HCFC en 2022, ce qui représente 57 pour cent de moins </w:t>
      </w:r>
      <w:r w:rsidR="00DE6D52" w:rsidRPr="00A65D21">
        <w:rPr>
          <w:lang w:val="fr-CA"/>
        </w:rPr>
        <w:t>que</w:t>
      </w:r>
      <w:r w:rsidR="00AE1C40" w:rsidRPr="00A65D21">
        <w:rPr>
          <w:lang w:val="fr-CA"/>
        </w:rPr>
        <w:t xml:space="preserve"> la valeur de référence pour les HCFC </w:t>
      </w:r>
      <w:r w:rsidR="001C1F48" w:rsidRPr="00A65D21">
        <w:rPr>
          <w:lang w:val="fr-CA"/>
        </w:rPr>
        <w:t>aux fins de</w:t>
      </w:r>
      <w:r w:rsidR="00AE1C40" w:rsidRPr="00A65D21">
        <w:rPr>
          <w:lang w:val="fr-CA"/>
        </w:rPr>
        <w:t xml:space="preserve"> conformité et 16 pour cent de moins que l’objectif de 82,56 tonnes PAO fixé dans l’accord avec le Comité exécutif. La consommation de 2018-</w:t>
      </w:r>
      <w:r w:rsidR="001C1F48" w:rsidRPr="00A65D21">
        <w:rPr>
          <w:lang w:val="fr-CA"/>
        </w:rPr>
        <w:t>2022 est indiquée dans le tableau 1</w:t>
      </w:r>
      <w:r w:rsidR="00C421F9" w:rsidRPr="00A65D21">
        <w:rPr>
          <w:lang w:val="fr-CA"/>
        </w:rPr>
        <w:t>.</w:t>
      </w:r>
    </w:p>
    <w:p w14:paraId="3BA438E8" w14:textId="04627D0B" w:rsidR="00C421F9" w:rsidRPr="00A65D21" w:rsidRDefault="001C1F48" w:rsidP="00C421F9">
      <w:pPr>
        <w:keepNext/>
        <w:rPr>
          <w:b/>
          <w:lang w:val="fr-CA"/>
        </w:rPr>
      </w:pPr>
      <w:r w:rsidRPr="00A65D21">
        <w:rPr>
          <w:b/>
          <w:lang w:val="fr-CA"/>
        </w:rPr>
        <w:lastRenderedPageBreak/>
        <w:t>Tableau 1. Consommation de HCFC aux Philippines (données déclarées en vertu de l’article 7, 2018-2022)</w:t>
      </w:r>
    </w:p>
    <w:tbl>
      <w:tblPr>
        <w:tblW w:w="4999" w:type="pct"/>
        <w:tblCellMar>
          <w:left w:w="86" w:type="dxa"/>
          <w:right w:w="86" w:type="dxa"/>
        </w:tblCellMar>
        <w:tblLook w:val="04A0" w:firstRow="1" w:lastRow="0" w:firstColumn="1" w:lastColumn="0" w:noHBand="0" w:noVBand="1"/>
      </w:tblPr>
      <w:tblGrid>
        <w:gridCol w:w="2142"/>
        <w:gridCol w:w="1203"/>
        <w:gridCol w:w="1203"/>
        <w:gridCol w:w="1203"/>
        <w:gridCol w:w="1203"/>
        <w:gridCol w:w="1199"/>
        <w:gridCol w:w="1195"/>
      </w:tblGrid>
      <w:tr w:rsidR="00C421F9" w:rsidRPr="00A65D21" w14:paraId="20F4051B" w14:textId="77777777" w:rsidTr="00F76C02">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2627F406" w14:textId="77777777" w:rsidR="00C421F9" w:rsidRPr="00A65D21" w:rsidRDefault="00C421F9" w:rsidP="00F76C02">
            <w:pPr>
              <w:keepNext/>
              <w:ind w:left="25"/>
              <w:jc w:val="left"/>
              <w:rPr>
                <w:b/>
                <w:color w:val="000000" w:themeColor="text1"/>
                <w:sz w:val="20"/>
                <w:szCs w:val="20"/>
                <w:lang w:val="fr-CA"/>
              </w:rPr>
            </w:pPr>
            <w:r w:rsidRPr="00A65D21">
              <w:rPr>
                <w:b/>
                <w:color w:val="000000" w:themeColor="text1"/>
                <w:sz w:val="20"/>
                <w:szCs w:val="20"/>
                <w:lang w:val="fr-CA"/>
              </w:rPr>
              <w:t>HCFC</w:t>
            </w:r>
          </w:p>
        </w:tc>
        <w:tc>
          <w:tcPr>
            <w:tcW w:w="668" w:type="pct"/>
            <w:tcBorders>
              <w:top w:val="single" w:sz="4" w:space="0" w:color="auto"/>
              <w:left w:val="single" w:sz="4" w:space="0" w:color="auto"/>
              <w:bottom w:val="single" w:sz="4" w:space="0" w:color="auto"/>
              <w:right w:val="single" w:sz="4" w:space="0" w:color="auto"/>
            </w:tcBorders>
            <w:hideMark/>
          </w:tcPr>
          <w:p w14:paraId="65C9588D" w14:textId="77777777" w:rsidR="00C421F9" w:rsidRPr="00A65D21" w:rsidRDefault="00C421F9" w:rsidP="00F76C02">
            <w:pPr>
              <w:keepNext/>
              <w:jc w:val="center"/>
              <w:rPr>
                <w:b/>
                <w:color w:val="000000" w:themeColor="text1"/>
                <w:sz w:val="20"/>
                <w:szCs w:val="20"/>
                <w:lang w:val="fr-CA"/>
              </w:rPr>
            </w:pPr>
            <w:r w:rsidRPr="00A65D21">
              <w:rPr>
                <w:b/>
                <w:color w:val="000000" w:themeColor="text1"/>
                <w:sz w:val="20"/>
                <w:szCs w:val="20"/>
                <w:lang w:val="fr-CA"/>
              </w:rPr>
              <w:t>2018</w:t>
            </w:r>
          </w:p>
        </w:tc>
        <w:tc>
          <w:tcPr>
            <w:tcW w:w="668" w:type="pct"/>
            <w:tcBorders>
              <w:top w:val="single" w:sz="4" w:space="0" w:color="auto"/>
              <w:left w:val="single" w:sz="4" w:space="0" w:color="auto"/>
              <w:bottom w:val="single" w:sz="4" w:space="0" w:color="auto"/>
              <w:right w:val="single" w:sz="4" w:space="0" w:color="auto"/>
            </w:tcBorders>
            <w:hideMark/>
          </w:tcPr>
          <w:p w14:paraId="78571946" w14:textId="77777777" w:rsidR="00C421F9" w:rsidRPr="00A65D21" w:rsidRDefault="00C421F9" w:rsidP="00F76C02">
            <w:pPr>
              <w:keepNext/>
              <w:jc w:val="center"/>
              <w:rPr>
                <w:b/>
                <w:color w:val="000000" w:themeColor="text1"/>
                <w:sz w:val="20"/>
                <w:szCs w:val="20"/>
                <w:lang w:val="fr-CA"/>
              </w:rPr>
            </w:pPr>
            <w:r w:rsidRPr="00A65D21">
              <w:rPr>
                <w:b/>
                <w:color w:val="000000" w:themeColor="text1"/>
                <w:sz w:val="20"/>
                <w:szCs w:val="20"/>
                <w:lang w:val="fr-CA"/>
              </w:rPr>
              <w:t>2019</w:t>
            </w:r>
          </w:p>
        </w:tc>
        <w:tc>
          <w:tcPr>
            <w:tcW w:w="668" w:type="pct"/>
            <w:tcBorders>
              <w:top w:val="single" w:sz="4" w:space="0" w:color="auto"/>
              <w:left w:val="single" w:sz="4" w:space="0" w:color="auto"/>
              <w:bottom w:val="single" w:sz="4" w:space="0" w:color="auto"/>
              <w:right w:val="single" w:sz="4" w:space="0" w:color="auto"/>
            </w:tcBorders>
            <w:hideMark/>
          </w:tcPr>
          <w:p w14:paraId="40717C87" w14:textId="77777777" w:rsidR="00C421F9" w:rsidRPr="00A65D21" w:rsidRDefault="00C421F9" w:rsidP="00F76C02">
            <w:pPr>
              <w:keepNext/>
              <w:jc w:val="center"/>
              <w:rPr>
                <w:b/>
                <w:color w:val="000000" w:themeColor="text1"/>
                <w:sz w:val="20"/>
                <w:szCs w:val="20"/>
                <w:lang w:val="fr-CA"/>
              </w:rPr>
            </w:pPr>
            <w:r w:rsidRPr="00A65D21">
              <w:rPr>
                <w:b/>
                <w:color w:val="000000" w:themeColor="text1"/>
                <w:sz w:val="20"/>
                <w:szCs w:val="20"/>
                <w:lang w:val="fr-CA"/>
              </w:rPr>
              <w:t>2020</w:t>
            </w:r>
          </w:p>
        </w:tc>
        <w:tc>
          <w:tcPr>
            <w:tcW w:w="668" w:type="pct"/>
            <w:tcBorders>
              <w:top w:val="single" w:sz="4" w:space="0" w:color="auto"/>
              <w:left w:val="single" w:sz="4" w:space="0" w:color="auto"/>
              <w:bottom w:val="single" w:sz="4" w:space="0" w:color="auto"/>
              <w:right w:val="single" w:sz="4" w:space="0" w:color="auto"/>
            </w:tcBorders>
            <w:hideMark/>
          </w:tcPr>
          <w:p w14:paraId="5CC328AC" w14:textId="77777777" w:rsidR="00C421F9" w:rsidRPr="00A65D21" w:rsidRDefault="00C421F9" w:rsidP="00F76C02">
            <w:pPr>
              <w:keepNext/>
              <w:jc w:val="center"/>
              <w:rPr>
                <w:b/>
                <w:color w:val="000000" w:themeColor="text1"/>
                <w:sz w:val="20"/>
                <w:szCs w:val="20"/>
                <w:lang w:val="fr-CA"/>
              </w:rPr>
            </w:pPr>
            <w:r w:rsidRPr="00A65D21">
              <w:rPr>
                <w:b/>
                <w:color w:val="000000" w:themeColor="text1"/>
                <w:sz w:val="20"/>
                <w:lang w:val="fr-CA"/>
              </w:rPr>
              <w:t>2021</w:t>
            </w:r>
          </w:p>
        </w:tc>
        <w:tc>
          <w:tcPr>
            <w:tcW w:w="666" w:type="pct"/>
            <w:tcBorders>
              <w:top w:val="single" w:sz="4" w:space="0" w:color="auto"/>
              <w:left w:val="single" w:sz="4" w:space="0" w:color="auto"/>
              <w:bottom w:val="single" w:sz="4" w:space="0" w:color="auto"/>
              <w:right w:val="single" w:sz="4" w:space="0" w:color="auto"/>
            </w:tcBorders>
          </w:tcPr>
          <w:p w14:paraId="45FC4253" w14:textId="77777777" w:rsidR="00C421F9" w:rsidRPr="00A65D21" w:rsidRDefault="00C421F9" w:rsidP="00F76C02">
            <w:pPr>
              <w:keepNext/>
              <w:jc w:val="center"/>
              <w:rPr>
                <w:b/>
                <w:color w:val="000000" w:themeColor="text1"/>
                <w:sz w:val="20"/>
                <w:szCs w:val="20"/>
                <w:lang w:val="fr-CA"/>
              </w:rPr>
            </w:pPr>
            <w:r w:rsidRPr="00A65D21">
              <w:rPr>
                <w:b/>
                <w:color w:val="000000" w:themeColor="text1"/>
                <w:sz w:val="20"/>
                <w:szCs w:val="20"/>
                <w:lang w:val="fr-CA"/>
              </w:rPr>
              <w:t>2022</w:t>
            </w:r>
          </w:p>
        </w:tc>
        <w:tc>
          <w:tcPr>
            <w:tcW w:w="664" w:type="pct"/>
            <w:tcBorders>
              <w:top w:val="single" w:sz="4" w:space="0" w:color="auto"/>
              <w:left w:val="single" w:sz="4" w:space="0" w:color="auto"/>
              <w:bottom w:val="single" w:sz="4" w:space="0" w:color="auto"/>
              <w:right w:val="single" w:sz="4" w:space="0" w:color="auto"/>
            </w:tcBorders>
            <w:hideMark/>
          </w:tcPr>
          <w:p w14:paraId="79893CF2" w14:textId="77777777" w:rsidR="00C421F9" w:rsidRPr="00A65D21" w:rsidRDefault="00C421F9" w:rsidP="00F76C02">
            <w:pPr>
              <w:keepNext/>
              <w:jc w:val="center"/>
              <w:rPr>
                <w:b/>
                <w:color w:val="000000" w:themeColor="text1"/>
                <w:sz w:val="20"/>
                <w:szCs w:val="20"/>
                <w:lang w:val="fr-CA"/>
              </w:rPr>
            </w:pPr>
            <w:r w:rsidRPr="00A65D21">
              <w:rPr>
                <w:b/>
                <w:color w:val="000000" w:themeColor="text1"/>
                <w:sz w:val="20"/>
                <w:szCs w:val="20"/>
                <w:lang w:val="fr-CA"/>
              </w:rPr>
              <w:t>Baseline</w:t>
            </w:r>
          </w:p>
        </w:tc>
      </w:tr>
      <w:tr w:rsidR="00C421F9" w:rsidRPr="00A65D21" w14:paraId="54384302" w14:textId="77777777" w:rsidTr="00F76C02">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4C749395" w14:textId="3DA84CCF" w:rsidR="00C421F9" w:rsidRPr="00A65D21" w:rsidRDefault="00C906BC" w:rsidP="00C906BC">
            <w:pPr>
              <w:keepNext/>
              <w:ind w:left="25"/>
              <w:jc w:val="left"/>
              <w:rPr>
                <w:b/>
                <w:color w:val="000000" w:themeColor="text1"/>
                <w:sz w:val="20"/>
                <w:szCs w:val="20"/>
                <w:lang w:val="fr-CA"/>
              </w:rPr>
            </w:pPr>
            <w:r w:rsidRPr="00A65D21">
              <w:rPr>
                <w:b/>
                <w:color w:val="000000" w:themeColor="text1"/>
                <w:sz w:val="20"/>
                <w:szCs w:val="20"/>
                <w:lang w:val="fr-CA"/>
              </w:rPr>
              <w:t>Tonnes métriques (tm)</w:t>
            </w:r>
          </w:p>
        </w:tc>
        <w:tc>
          <w:tcPr>
            <w:tcW w:w="668" w:type="pct"/>
            <w:tcBorders>
              <w:top w:val="single" w:sz="4" w:space="0" w:color="auto"/>
              <w:left w:val="single" w:sz="4" w:space="0" w:color="auto"/>
              <w:bottom w:val="single" w:sz="4" w:space="0" w:color="auto"/>
              <w:right w:val="single" w:sz="4" w:space="0" w:color="auto"/>
            </w:tcBorders>
          </w:tcPr>
          <w:p w14:paraId="2F4E8C81" w14:textId="77777777" w:rsidR="00C421F9" w:rsidRPr="00A65D21" w:rsidRDefault="00C421F9" w:rsidP="00F76C02">
            <w:pPr>
              <w:keepNext/>
              <w:jc w:val="center"/>
              <w:rPr>
                <w:b/>
                <w:color w:val="000000" w:themeColor="text1"/>
                <w:sz w:val="20"/>
                <w:szCs w:val="20"/>
                <w:lang w:val="fr-CA"/>
              </w:rPr>
            </w:pPr>
          </w:p>
        </w:tc>
        <w:tc>
          <w:tcPr>
            <w:tcW w:w="668" w:type="pct"/>
            <w:tcBorders>
              <w:top w:val="single" w:sz="4" w:space="0" w:color="auto"/>
              <w:left w:val="single" w:sz="4" w:space="0" w:color="auto"/>
              <w:bottom w:val="single" w:sz="4" w:space="0" w:color="auto"/>
              <w:right w:val="single" w:sz="4" w:space="0" w:color="auto"/>
            </w:tcBorders>
          </w:tcPr>
          <w:p w14:paraId="7370EE60" w14:textId="77777777" w:rsidR="00C421F9" w:rsidRPr="00A65D21" w:rsidRDefault="00C421F9" w:rsidP="00F76C02">
            <w:pPr>
              <w:keepNext/>
              <w:jc w:val="center"/>
              <w:rPr>
                <w:b/>
                <w:color w:val="000000" w:themeColor="text1"/>
                <w:sz w:val="20"/>
                <w:szCs w:val="20"/>
                <w:lang w:val="fr-CA"/>
              </w:rPr>
            </w:pPr>
          </w:p>
        </w:tc>
        <w:tc>
          <w:tcPr>
            <w:tcW w:w="668" w:type="pct"/>
            <w:tcBorders>
              <w:top w:val="single" w:sz="4" w:space="0" w:color="auto"/>
              <w:left w:val="single" w:sz="4" w:space="0" w:color="auto"/>
              <w:bottom w:val="single" w:sz="4" w:space="0" w:color="auto"/>
              <w:right w:val="single" w:sz="4" w:space="0" w:color="auto"/>
            </w:tcBorders>
          </w:tcPr>
          <w:p w14:paraId="4E75DDF2" w14:textId="77777777" w:rsidR="00C421F9" w:rsidRPr="00A65D21" w:rsidRDefault="00C421F9" w:rsidP="00F76C02">
            <w:pPr>
              <w:keepNext/>
              <w:jc w:val="center"/>
              <w:rPr>
                <w:b/>
                <w:color w:val="000000" w:themeColor="text1"/>
                <w:sz w:val="20"/>
                <w:szCs w:val="20"/>
                <w:lang w:val="fr-CA"/>
              </w:rPr>
            </w:pPr>
          </w:p>
        </w:tc>
        <w:tc>
          <w:tcPr>
            <w:tcW w:w="668" w:type="pct"/>
            <w:tcBorders>
              <w:top w:val="single" w:sz="4" w:space="0" w:color="auto"/>
              <w:left w:val="single" w:sz="4" w:space="0" w:color="auto"/>
              <w:bottom w:val="single" w:sz="4" w:space="0" w:color="auto"/>
              <w:right w:val="single" w:sz="4" w:space="0" w:color="auto"/>
            </w:tcBorders>
          </w:tcPr>
          <w:p w14:paraId="1AD07D89" w14:textId="77777777" w:rsidR="00C421F9" w:rsidRPr="00A65D21" w:rsidRDefault="00C421F9" w:rsidP="00F76C02">
            <w:pPr>
              <w:keepNext/>
              <w:jc w:val="right"/>
              <w:rPr>
                <w:b/>
                <w:color w:val="000000" w:themeColor="text1"/>
                <w:sz w:val="20"/>
                <w:szCs w:val="20"/>
                <w:lang w:val="fr-CA"/>
              </w:rPr>
            </w:pPr>
          </w:p>
        </w:tc>
        <w:tc>
          <w:tcPr>
            <w:tcW w:w="666" w:type="pct"/>
            <w:tcBorders>
              <w:top w:val="single" w:sz="4" w:space="0" w:color="auto"/>
              <w:left w:val="single" w:sz="4" w:space="0" w:color="auto"/>
              <w:bottom w:val="single" w:sz="4" w:space="0" w:color="auto"/>
              <w:right w:val="single" w:sz="4" w:space="0" w:color="auto"/>
            </w:tcBorders>
          </w:tcPr>
          <w:p w14:paraId="4B6CA478" w14:textId="77777777" w:rsidR="00C421F9" w:rsidRPr="00A65D21" w:rsidRDefault="00C421F9" w:rsidP="00F76C02">
            <w:pPr>
              <w:keepNext/>
              <w:jc w:val="right"/>
              <w:rPr>
                <w:b/>
                <w:color w:val="000000" w:themeColor="text1"/>
                <w:sz w:val="20"/>
                <w:szCs w:val="20"/>
                <w:lang w:val="fr-CA"/>
              </w:rPr>
            </w:pPr>
          </w:p>
        </w:tc>
        <w:tc>
          <w:tcPr>
            <w:tcW w:w="664" w:type="pct"/>
            <w:tcBorders>
              <w:top w:val="single" w:sz="4" w:space="0" w:color="auto"/>
              <w:left w:val="single" w:sz="4" w:space="0" w:color="auto"/>
              <w:bottom w:val="single" w:sz="4" w:space="0" w:color="auto"/>
              <w:right w:val="single" w:sz="4" w:space="0" w:color="auto"/>
            </w:tcBorders>
          </w:tcPr>
          <w:p w14:paraId="21EE762C" w14:textId="77777777" w:rsidR="00C421F9" w:rsidRPr="00A65D21" w:rsidRDefault="00C421F9" w:rsidP="00F76C02">
            <w:pPr>
              <w:keepNext/>
              <w:jc w:val="right"/>
              <w:rPr>
                <w:b/>
                <w:color w:val="000000" w:themeColor="text1"/>
                <w:sz w:val="20"/>
                <w:szCs w:val="20"/>
                <w:lang w:val="fr-CA"/>
              </w:rPr>
            </w:pPr>
          </w:p>
        </w:tc>
      </w:tr>
      <w:tr w:rsidR="00C421F9" w:rsidRPr="00A65D21" w14:paraId="701C80B1" w14:textId="77777777" w:rsidTr="00F76C02">
        <w:trPr>
          <w:cantSplit/>
          <w:trHeight w:val="53"/>
        </w:trPr>
        <w:tc>
          <w:tcPr>
            <w:tcW w:w="998" w:type="pct"/>
            <w:tcBorders>
              <w:top w:val="nil"/>
              <w:left w:val="single" w:sz="4" w:space="0" w:color="auto"/>
              <w:bottom w:val="single" w:sz="4" w:space="0" w:color="auto"/>
              <w:right w:val="single" w:sz="4" w:space="0" w:color="auto"/>
            </w:tcBorders>
            <w:noWrap/>
            <w:hideMark/>
          </w:tcPr>
          <w:p w14:paraId="0D6F9971"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5E453E" w14:textId="310E6E79"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 xml:space="preserve"> </w:t>
            </w:r>
            <w:r w:rsidRPr="00A65D21">
              <w:rPr>
                <w:color w:val="000000" w:themeColor="text1"/>
                <w:sz w:val="20"/>
                <w:szCs w:val="20"/>
                <w:lang w:val="fr-CA"/>
              </w:rPr>
              <w:t>615</w:t>
            </w:r>
            <w:r w:rsidR="00C906BC" w:rsidRPr="00A65D21">
              <w:rPr>
                <w:color w:val="000000" w:themeColor="text1"/>
                <w:sz w:val="20"/>
                <w:szCs w:val="20"/>
                <w:lang w:val="fr-CA"/>
              </w:rPr>
              <w:t>,</w:t>
            </w:r>
            <w:r w:rsidRPr="00A65D21">
              <w:rPr>
                <w:color w:val="000000" w:themeColor="text1"/>
                <w:sz w:val="20"/>
                <w:szCs w:val="20"/>
                <w:lang w:val="fr-CA"/>
              </w:rPr>
              <w:t>6</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93100C" w14:textId="4A7884F5"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 xml:space="preserve"> </w:t>
            </w:r>
            <w:r w:rsidRPr="00A65D21">
              <w:rPr>
                <w:color w:val="000000" w:themeColor="text1"/>
                <w:sz w:val="20"/>
                <w:szCs w:val="20"/>
                <w:lang w:val="fr-CA"/>
              </w:rPr>
              <w:t>643</w:t>
            </w:r>
            <w:r w:rsidR="00C906BC" w:rsidRPr="00A65D21">
              <w:rPr>
                <w:color w:val="000000" w:themeColor="text1"/>
                <w:sz w:val="20"/>
                <w:szCs w:val="20"/>
                <w:lang w:val="fr-CA"/>
              </w:rPr>
              <w:t>,</w:t>
            </w:r>
            <w:r w:rsidRPr="00A65D21">
              <w:rPr>
                <w:color w:val="000000" w:themeColor="text1"/>
                <w:sz w:val="20"/>
                <w:szCs w:val="20"/>
                <w:lang w:val="fr-CA"/>
              </w:rPr>
              <w:t>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8DB82DC" w14:textId="442C74F4"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843</w:t>
            </w:r>
            <w:r w:rsidR="00C906BC" w:rsidRPr="00A65D21">
              <w:rPr>
                <w:color w:val="000000" w:themeColor="text1"/>
                <w:sz w:val="20"/>
                <w:szCs w:val="20"/>
                <w:lang w:val="fr-CA"/>
              </w:rPr>
              <w:t>,</w:t>
            </w:r>
            <w:r w:rsidRPr="00A65D21">
              <w:rPr>
                <w:color w:val="000000" w:themeColor="text1"/>
                <w:sz w:val="20"/>
                <w:szCs w:val="20"/>
                <w:lang w:val="fr-CA"/>
              </w:rPr>
              <w:t>7</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381E58" w14:textId="3614D976"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 xml:space="preserve"> </w:t>
            </w:r>
            <w:r w:rsidRPr="00A65D21">
              <w:rPr>
                <w:color w:val="000000" w:themeColor="text1"/>
                <w:sz w:val="20"/>
                <w:szCs w:val="20"/>
                <w:lang w:val="fr-CA"/>
              </w:rPr>
              <w:t>039</w:t>
            </w:r>
            <w:r w:rsidR="00C906BC" w:rsidRPr="00A65D21">
              <w:rPr>
                <w:color w:val="000000" w:themeColor="text1"/>
                <w:sz w:val="20"/>
                <w:szCs w:val="20"/>
                <w:lang w:val="fr-CA"/>
              </w:rPr>
              <w:t>,</w:t>
            </w:r>
            <w:r w:rsidRPr="00A65D21">
              <w:rPr>
                <w:color w:val="000000" w:themeColor="text1"/>
                <w:sz w:val="20"/>
                <w:szCs w:val="20"/>
                <w:lang w:val="fr-CA"/>
              </w:rPr>
              <w:t>6</w:t>
            </w:r>
          </w:p>
        </w:tc>
        <w:tc>
          <w:tcPr>
            <w:tcW w:w="666" w:type="pct"/>
            <w:tcBorders>
              <w:top w:val="single" w:sz="4" w:space="0" w:color="auto"/>
              <w:left w:val="single" w:sz="4" w:space="0" w:color="auto"/>
              <w:bottom w:val="single" w:sz="4" w:space="0" w:color="auto"/>
              <w:right w:val="single" w:sz="4" w:space="0" w:color="auto"/>
            </w:tcBorders>
            <w:vAlign w:val="center"/>
          </w:tcPr>
          <w:p w14:paraId="0BF0E971" w14:textId="3C8A56E1"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1043</w:t>
            </w:r>
            <w:r w:rsidR="00C906BC" w:rsidRPr="00A65D21">
              <w:rPr>
                <w:color w:val="000000" w:themeColor="text1"/>
                <w:sz w:val="20"/>
                <w:szCs w:val="20"/>
                <w:lang w:val="fr-CA"/>
              </w:rPr>
              <w:t>,</w:t>
            </w:r>
            <w:r w:rsidRPr="00A65D21">
              <w:rPr>
                <w:color w:val="000000" w:themeColor="text1"/>
                <w:sz w:val="20"/>
                <w:szCs w:val="20"/>
                <w:lang w:val="fr-CA"/>
              </w:rPr>
              <w:t>55</w:t>
            </w:r>
          </w:p>
        </w:tc>
        <w:tc>
          <w:tcPr>
            <w:tcW w:w="664" w:type="pct"/>
            <w:tcBorders>
              <w:top w:val="single" w:sz="4" w:space="0" w:color="auto"/>
              <w:left w:val="single" w:sz="4" w:space="0" w:color="auto"/>
              <w:bottom w:val="single" w:sz="4" w:space="0" w:color="auto"/>
              <w:right w:val="single" w:sz="4" w:space="0" w:color="auto"/>
            </w:tcBorders>
            <w:noWrap/>
            <w:hideMark/>
          </w:tcPr>
          <w:p w14:paraId="343854DD" w14:textId="36818B87"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 xml:space="preserve"> </w:t>
            </w:r>
            <w:r w:rsidRPr="00A65D21">
              <w:rPr>
                <w:color w:val="000000" w:themeColor="text1"/>
                <w:sz w:val="20"/>
                <w:szCs w:val="20"/>
                <w:lang w:val="fr-CA"/>
              </w:rPr>
              <w:t>959</w:t>
            </w:r>
            <w:r w:rsidR="00C906BC" w:rsidRPr="00A65D21">
              <w:rPr>
                <w:color w:val="000000" w:themeColor="text1"/>
                <w:sz w:val="20"/>
                <w:szCs w:val="20"/>
                <w:lang w:val="fr-CA"/>
              </w:rPr>
              <w:t>,</w:t>
            </w:r>
            <w:r w:rsidRPr="00A65D21">
              <w:rPr>
                <w:color w:val="000000" w:themeColor="text1"/>
                <w:sz w:val="20"/>
                <w:szCs w:val="20"/>
                <w:lang w:val="fr-CA"/>
              </w:rPr>
              <w:t>45</w:t>
            </w:r>
          </w:p>
        </w:tc>
      </w:tr>
      <w:tr w:rsidR="00C421F9" w:rsidRPr="00A65D21" w14:paraId="4907565F" w14:textId="77777777" w:rsidTr="00F76C02">
        <w:trPr>
          <w:cantSplit/>
          <w:trHeight w:val="170"/>
        </w:trPr>
        <w:tc>
          <w:tcPr>
            <w:tcW w:w="998" w:type="pct"/>
            <w:tcBorders>
              <w:top w:val="nil"/>
              <w:left w:val="single" w:sz="4" w:space="0" w:color="auto"/>
              <w:bottom w:val="single" w:sz="4" w:space="0" w:color="auto"/>
              <w:right w:val="single" w:sz="4" w:space="0" w:color="auto"/>
            </w:tcBorders>
            <w:noWrap/>
            <w:hideMark/>
          </w:tcPr>
          <w:p w14:paraId="10820169"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7CDD67" w14:textId="02832228"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144</w:t>
            </w:r>
            <w:r w:rsidR="00C906BC" w:rsidRPr="00A65D21">
              <w:rPr>
                <w:color w:val="000000" w:themeColor="text1"/>
                <w:sz w:val="20"/>
                <w:szCs w:val="20"/>
                <w:lang w:val="fr-CA"/>
              </w:rPr>
              <w:t>,</w:t>
            </w:r>
            <w:r w:rsidRPr="00A65D21">
              <w:rPr>
                <w:color w:val="000000" w:themeColor="text1"/>
                <w:sz w:val="20"/>
                <w:szCs w:val="20"/>
                <w:lang w:val="fr-CA"/>
              </w:rPr>
              <w:t>5</w:t>
            </w:r>
          </w:p>
        </w:tc>
        <w:tc>
          <w:tcPr>
            <w:tcW w:w="668" w:type="pct"/>
            <w:tcBorders>
              <w:top w:val="single" w:sz="4" w:space="0" w:color="auto"/>
              <w:left w:val="single" w:sz="4" w:space="0" w:color="auto"/>
              <w:bottom w:val="single" w:sz="4" w:space="0" w:color="auto"/>
              <w:right w:val="single" w:sz="4" w:space="0" w:color="auto"/>
            </w:tcBorders>
            <w:vAlign w:val="center"/>
            <w:hideMark/>
          </w:tcPr>
          <w:p w14:paraId="5F46A477" w14:textId="60DD1D2C"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111</w:t>
            </w:r>
            <w:r w:rsidR="00C906BC" w:rsidRPr="00A65D21">
              <w:rPr>
                <w:color w:val="000000" w:themeColor="text1"/>
                <w:sz w:val="20"/>
                <w:szCs w:val="20"/>
                <w:lang w:val="fr-CA"/>
              </w:rPr>
              <w:t>,</w:t>
            </w:r>
            <w:r w:rsidRPr="00A65D21">
              <w:rPr>
                <w:color w:val="000000" w:themeColor="text1"/>
                <w:sz w:val="20"/>
                <w:szCs w:val="20"/>
                <w:lang w:val="fr-CA"/>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4204039" w14:textId="44D32DA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18</w:t>
            </w:r>
            <w:r w:rsidR="00C906BC" w:rsidRPr="00A65D21">
              <w:rPr>
                <w:color w:val="000000" w:themeColor="text1"/>
                <w:sz w:val="20"/>
                <w:szCs w:val="20"/>
                <w:lang w:val="fr-CA"/>
              </w:rPr>
              <w:t>,</w:t>
            </w:r>
            <w:r w:rsidRPr="00A65D21">
              <w:rPr>
                <w:color w:val="000000" w:themeColor="text1"/>
                <w:sz w:val="20"/>
                <w:szCs w:val="20"/>
                <w:lang w:val="fr-CA"/>
              </w:rPr>
              <w:t>9</w:t>
            </w:r>
          </w:p>
        </w:tc>
        <w:tc>
          <w:tcPr>
            <w:tcW w:w="668" w:type="pct"/>
            <w:tcBorders>
              <w:top w:val="single" w:sz="4" w:space="0" w:color="auto"/>
              <w:left w:val="single" w:sz="4" w:space="0" w:color="auto"/>
              <w:bottom w:val="single" w:sz="4" w:space="0" w:color="auto"/>
              <w:right w:val="single" w:sz="4" w:space="0" w:color="auto"/>
            </w:tcBorders>
            <w:vAlign w:val="center"/>
            <w:hideMark/>
          </w:tcPr>
          <w:p w14:paraId="544CA020" w14:textId="7E461A29"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18</w:t>
            </w:r>
            <w:r w:rsidR="00C906BC" w:rsidRPr="00A65D21">
              <w:rPr>
                <w:color w:val="000000" w:themeColor="text1"/>
                <w:sz w:val="20"/>
                <w:szCs w:val="20"/>
                <w:lang w:val="fr-CA"/>
              </w:rPr>
              <w:t>,</w:t>
            </w:r>
            <w:r w:rsidRPr="00A65D21">
              <w:rPr>
                <w:color w:val="000000" w:themeColor="text1"/>
                <w:sz w:val="20"/>
                <w:szCs w:val="20"/>
                <w:lang w:val="fr-CA"/>
              </w:rPr>
              <w:t>9</w:t>
            </w:r>
          </w:p>
        </w:tc>
        <w:tc>
          <w:tcPr>
            <w:tcW w:w="666" w:type="pct"/>
            <w:tcBorders>
              <w:top w:val="single" w:sz="4" w:space="0" w:color="auto"/>
              <w:left w:val="single" w:sz="4" w:space="0" w:color="auto"/>
              <w:bottom w:val="single" w:sz="4" w:space="0" w:color="auto"/>
              <w:right w:val="single" w:sz="4" w:space="0" w:color="auto"/>
            </w:tcBorders>
            <w:vAlign w:val="center"/>
          </w:tcPr>
          <w:p w14:paraId="1AA7C82A" w14:textId="146EEF74"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101</w:t>
            </w:r>
            <w:r w:rsidR="00C906BC" w:rsidRPr="00A65D21">
              <w:rPr>
                <w:color w:val="000000" w:themeColor="text1"/>
                <w:sz w:val="20"/>
                <w:szCs w:val="20"/>
                <w:lang w:val="fr-CA"/>
              </w:rPr>
              <w:t>,</w:t>
            </w:r>
            <w:r w:rsidRPr="00A65D21">
              <w:rPr>
                <w:color w:val="000000" w:themeColor="text1"/>
                <w:sz w:val="20"/>
                <w:szCs w:val="20"/>
                <w:lang w:val="fr-CA"/>
              </w:rPr>
              <w:t>10</w:t>
            </w:r>
          </w:p>
        </w:tc>
        <w:tc>
          <w:tcPr>
            <w:tcW w:w="664" w:type="pct"/>
            <w:tcBorders>
              <w:top w:val="single" w:sz="4" w:space="0" w:color="auto"/>
              <w:left w:val="single" w:sz="4" w:space="0" w:color="auto"/>
              <w:bottom w:val="single" w:sz="4" w:space="0" w:color="auto"/>
              <w:right w:val="single" w:sz="4" w:space="0" w:color="auto"/>
            </w:tcBorders>
            <w:noWrap/>
            <w:hideMark/>
          </w:tcPr>
          <w:p w14:paraId="31B6B33F" w14:textId="2FC25B4E"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475</w:t>
            </w:r>
            <w:r w:rsidR="00C906BC" w:rsidRPr="00A65D21">
              <w:rPr>
                <w:color w:val="000000" w:themeColor="text1"/>
                <w:sz w:val="20"/>
                <w:szCs w:val="20"/>
                <w:lang w:val="fr-CA"/>
              </w:rPr>
              <w:t>,</w:t>
            </w:r>
            <w:r w:rsidRPr="00A65D21">
              <w:rPr>
                <w:color w:val="000000" w:themeColor="text1"/>
                <w:sz w:val="20"/>
                <w:szCs w:val="20"/>
                <w:lang w:val="fr-CA"/>
              </w:rPr>
              <w:t>05</w:t>
            </w:r>
          </w:p>
        </w:tc>
      </w:tr>
      <w:tr w:rsidR="00C421F9" w:rsidRPr="00A65D21" w14:paraId="5EC3C1DD" w14:textId="77777777" w:rsidTr="00F76C02">
        <w:trPr>
          <w:cantSplit/>
          <w:trHeight w:val="107"/>
        </w:trPr>
        <w:tc>
          <w:tcPr>
            <w:tcW w:w="998" w:type="pct"/>
            <w:tcBorders>
              <w:top w:val="nil"/>
              <w:left w:val="single" w:sz="4" w:space="0" w:color="auto"/>
              <w:bottom w:val="single" w:sz="4" w:space="0" w:color="auto"/>
              <w:right w:val="single" w:sz="4" w:space="0" w:color="auto"/>
            </w:tcBorders>
            <w:noWrap/>
            <w:hideMark/>
          </w:tcPr>
          <w:p w14:paraId="3989563A"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4BDAF22" w14:textId="74BE9901"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BF490CE" w14:textId="6B25700A"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064066D" w14:textId="68BF2950"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576A67" w14:textId="1EAAC12A"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6" w:type="pct"/>
            <w:tcBorders>
              <w:top w:val="single" w:sz="4" w:space="0" w:color="auto"/>
              <w:left w:val="single" w:sz="4" w:space="0" w:color="auto"/>
              <w:bottom w:val="single" w:sz="4" w:space="0" w:color="auto"/>
              <w:right w:val="single" w:sz="4" w:space="0" w:color="auto"/>
            </w:tcBorders>
            <w:vAlign w:val="center"/>
          </w:tcPr>
          <w:p w14:paraId="3C99ACFD" w14:textId="77777777"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p>
        </w:tc>
        <w:tc>
          <w:tcPr>
            <w:tcW w:w="664" w:type="pct"/>
            <w:tcBorders>
              <w:top w:val="single" w:sz="4" w:space="0" w:color="auto"/>
              <w:left w:val="single" w:sz="4" w:space="0" w:color="auto"/>
              <w:bottom w:val="single" w:sz="4" w:space="0" w:color="auto"/>
              <w:right w:val="single" w:sz="4" w:space="0" w:color="auto"/>
            </w:tcBorders>
            <w:noWrap/>
            <w:hideMark/>
          </w:tcPr>
          <w:p w14:paraId="6E8E28E5" w14:textId="661B2F6D"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3</w:t>
            </w:r>
            <w:r w:rsidR="00C906BC" w:rsidRPr="00A65D21">
              <w:rPr>
                <w:color w:val="000000" w:themeColor="text1"/>
                <w:sz w:val="20"/>
                <w:szCs w:val="20"/>
                <w:lang w:val="fr-CA"/>
              </w:rPr>
              <w:t>,</w:t>
            </w:r>
            <w:r w:rsidRPr="00A65D21">
              <w:rPr>
                <w:color w:val="000000" w:themeColor="text1"/>
                <w:sz w:val="20"/>
                <w:szCs w:val="20"/>
                <w:lang w:val="fr-CA"/>
              </w:rPr>
              <w:t>99</w:t>
            </w:r>
          </w:p>
        </w:tc>
      </w:tr>
      <w:tr w:rsidR="00C421F9" w:rsidRPr="00A65D21" w14:paraId="057725C2" w14:textId="77777777" w:rsidTr="00F76C02">
        <w:trPr>
          <w:cantSplit/>
          <w:trHeight w:val="47"/>
        </w:trPr>
        <w:tc>
          <w:tcPr>
            <w:tcW w:w="998" w:type="pct"/>
            <w:tcBorders>
              <w:top w:val="nil"/>
              <w:left w:val="single" w:sz="4" w:space="0" w:color="auto"/>
              <w:bottom w:val="single" w:sz="4" w:space="0" w:color="auto"/>
              <w:right w:val="single" w:sz="4" w:space="0" w:color="auto"/>
            </w:tcBorders>
            <w:noWrap/>
            <w:hideMark/>
          </w:tcPr>
          <w:p w14:paraId="16F1320D"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E19CC61" w14:textId="17E7B26C"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57</w:t>
            </w:r>
            <w:r w:rsidR="00C906BC" w:rsidRPr="00A65D21">
              <w:rPr>
                <w:color w:val="000000" w:themeColor="text1"/>
                <w:sz w:val="20"/>
                <w:szCs w:val="20"/>
                <w:lang w:val="fr-CA"/>
              </w:rPr>
              <w:t>,</w:t>
            </w:r>
            <w:r w:rsidRPr="00A65D21">
              <w:rPr>
                <w:color w:val="000000" w:themeColor="text1"/>
                <w:sz w:val="20"/>
                <w:szCs w:val="20"/>
                <w:lang w:val="fr-CA"/>
              </w:rPr>
              <w:t>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C26CCB" w14:textId="61B1BAD4"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57</w:t>
            </w:r>
            <w:r w:rsidR="00C906BC" w:rsidRPr="00A65D21">
              <w:rPr>
                <w:color w:val="000000" w:themeColor="text1"/>
                <w:sz w:val="20"/>
                <w:szCs w:val="20"/>
                <w:lang w:val="fr-CA"/>
              </w:rPr>
              <w:t>,</w:t>
            </w:r>
            <w:r w:rsidRPr="00A65D21">
              <w:rPr>
                <w:color w:val="000000" w:themeColor="text1"/>
                <w:sz w:val="20"/>
                <w:szCs w:val="20"/>
                <w:lang w:val="fr-CA"/>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D4937F" w14:textId="4C2CA24A"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106</w:t>
            </w:r>
            <w:r w:rsidR="00C906BC" w:rsidRPr="00A65D21">
              <w:rPr>
                <w:color w:val="000000" w:themeColor="text1"/>
                <w:sz w:val="20"/>
                <w:szCs w:val="20"/>
                <w:lang w:val="fr-CA"/>
              </w:rPr>
              <w:t>,</w:t>
            </w:r>
            <w:r w:rsidRPr="00A65D21">
              <w:rPr>
                <w:color w:val="000000" w:themeColor="text1"/>
                <w:sz w:val="20"/>
                <w:szCs w:val="20"/>
                <w:lang w:val="fr-CA"/>
              </w:rPr>
              <w:t>7</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2B2A69" w14:textId="20A73250"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57</w:t>
            </w:r>
            <w:r w:rsidR="00C906BC" w:rsidRPr="00A65D21">
              <w:rPr>
                <w:color w:val="000000" w:themeColor="text1"/>
                <w:sz w:val="20"/>
                <w:szCs w:val="20"/>
                <w:lang w:val="fr-CA"/>
              </w:rPr>
              <w:t>,</w:t>
            </w:r>
            <w:r w:rsidRPr="00A65D21">
              <w:rPr>
                <w:color w:val="000000" w:themeColor="text1"/>
                <w:sz w:val="20"/>
                <w:szCs w:val="20"/>
                <w:lang w:val="fr-CA"/>
              </w:rPr>
              <w:t>1</w:t>
            </w:r>
          </w:p>
        </w:tc>
        <w:tc>
          <w:tcPr>
            <w:tcW w:w="666" w:type="pct"/>
            <w:tcBorders>
              <w:top w:val="single" w:sz="4" w:space="0" w:color="auto"/>
              <w:left w:val="single" w:sz="4" w:space="0" w:color="auto"/>
              <w:bottom w:val="single" w:sz="4" w:space="0" w:color="auto"/>
              <w:right w:val="single" w:sz="4" w:space="0" w:color="auto"/>
            </w:tcBorders>
            <w:vAlign w:val="center"/>
          </w:tcPr>
          <w:p w14:paraId="4C06A542" w14:textId="014990B4"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57</w:t>
            </w:r>
            <w:r w:rsidR="00C906BC" w:rsidRPr="00A65D21">
              <w:rPr>
                <w:color w:val="000000" w:themeColor="text1"/>
                <w:sz w:val="20"/>
                <w:szCs w:val="20"/>
                <w:lang w:val="fr-CA"/>
              </w:rPr>
              <w:t>,</w:t>
            </w:r>
            <w:r w:rsidRPr="00A65D21">
              <w:rPr>
                <w:color w:val="000000" w:themeColor="text1"/>
                <w:sz w:val="20"/>
                <w:szCs w:val="20"/>
                <w:lang w:val="fr-CA"/>
              </w:rPr>
              <w:t>10</w:t>
            </w:r>
          </w:p>
        </w:tc>
        <w:tc>
          <w:tcPr>
            <w:tcW w:w="664" w:type="pct"/>
            <w:tcBorders>
              <w:top w:val="single" w:sz="4" w:space="0" w:color="auto"/>
              <w:left w:val="single" w:sz="4" w:space="0" w:color="auto"/>
              <w:bottom w:val="single" w:sz="4" w:space="0" w:color="auto"/>
              <w:right w:val="single" w:sz="4" w:space="0" w:color="auto"/>
            </w:tcBorders>
            <w:noWrap/>
            <w:hideMark/>
          </w:tcPr>
          <w:p w14:paraId="35FEA7C6" w14:textId="1B408435"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84</w:t>
            </w:r>
            <w:r w:rsidR="00C906BC" w:rsidRPr="00A65D21">
              <w:rPr>
                <w:color w:val="000000" w:themeColor="text1"/>
                <w:sz w:val="20"/>
                <w:szCs w:val="20"/>
                <w:lang w:val="fr-CA"/>
              </w:rPr>
              <w:t>,</w:t>
            </w:r>
            <w:r w:rsidRPr="00A65D21">
              <w:rPr>
                <w:color w:val="000000" w:themeColor="text1"/>
                <w:sz w:val="20"/>
                <w:szCs w:val="20"/>
                <w:lang w:val="fr-CA"/>
              </w:rPr>
              <w:t>38</w:t>
            </w:r>
          </w:p>
        </w:tc>
      </w:tr>
      <w:tr w:rsidR="00C421F9" w:rsidRPr="00A65D21" w14:paraId="414BB40A" w14:textId="77777777" w:rsidTr="00F76C02">
        <w:trPr>
          <w:cantSplit/>
          <w:trHeight w:val="80"/>
        </w:trPr>
        <w:tc>
          <w:tcPr>
            <w:tcW w:w="998" w:type="pct"/>
            <w:tcBorders>
              <w:top w:val="nil"/>
              <w:left w:val="single" w:sz="4" w:space="0" w:color="auto"/>
              <w:bottom w:val="single" w:sz="4" w:space="0" w:color="auto"/>
              <w:right w:val="single" w:sz="4" w:space="0" w:color="auto"/>
            </w:tcBorders>
            <w:noWrap/>
            <w:hideMark/>
          </w:tcPr>
          <w:p w14:paraId="46F03A40"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08F77AA0" w14:textId="079A32E6"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2</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2809A5" w14:textId="195CDC45"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4</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06B74A" w14:textId="7BC6B35A"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CB25C24" w14:textId="50825EC0" w:rsidR="00C421F9" w:rsidRPr="00A65D21" w:rsidRDefault="00C421F9" w:rsidP="00F76C02">
            <w:pPr>
              <w:tabs>
                <w:tab w:val="left" w:pos="1220"/>
              </w:tabs>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6" w:type="pct"/>
            <w:tcBorders>
              <w:top w:val="single" w:sz="4" w:space="0" w:color="auto"/>
              <w:left w:val="single" w:sz="4" w:space="0" w:color="auto"/>
              <w:bottom w:val="single" w:sz="4" w:space="0" w:color="auto"/>
              <w:right w:val="single" w:sz="4" w:space="0" w:color="auto"/>
            </w:tcBorders>
            <w:vAlign w:val="center"/>
          </w:tcPr>
          <w:p w14:paraId="318584C8" w14:textId="77777777" w:rsidR="00C421F9" w:rsidRPr="00A65D21" w:rsidRDefault="00C421F9" w:rsidP="00F76C02">
            <w:pPr>
              <w:tabs>
                <w:tab w:val="left" w:pos="1220"/>
              </w:tabs>
              <w:jc w:val="right"/>
              <w:rPr>
                <w:color w:val="000000" w:themeColor="text1"/>
                <w:sz w:val="20"/>
                <w:szCs w:val="20"/>
                <w:lang w:val="fr-CA"/>
              </w:rPr>
            </w:pPr>
            <w:r w:rsidRPr="00A65D21">
              <w:rPr>
                <w:color w:val="000000" w:themeColor="text1"/>
                <w:sz w:val="20"/>
                <w:szCs w:val="20"/>
                <w:lang w:val="fr-CA"/>
              </w:rPr>
              <w:t>0</w:t>
            </w:r>
          </w:p>
        </w:tc>
        <w:tc>
          <w:tcPr>
            <w:tcW w:w="664" w:type="pct"/>
            <w:tcBorders>
              <w:top w:val="single" w:sz="4" w:space="0" w:color="auto"/>
              <w:left w:val="single" w:sz="4" w:space="0" w:color="auto"/>
              <w:bottom w:val="single" w:sz="4" w:space="0" w:color="auto"/>
              <w:right w:val="single" w:sz="4" w:space="0" w:color="auto"/>
            </w:tcBorders>
            <w:noWrap/>
            <w:hideMark/>
          </w:tcPr>
          <w:p w14:paraId="6A43ACDE" w14:textId="3DEEAB6B" w:rsidR="00C421F9" w:rsidRPr="00A65D21" w:rsidRDefault="00C421F9" w:rsidP="00F76C02">
            <w:pPr>
              <w:tabs>
                <w:tab w:val="left" w:pos="1220"/>
              </w:tabs>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17</w:t>
            </w:r>
          </w:p>
        </w:tc>
      </w:tr>
      <w:tr w:rsidR="00C421F9" w:rsidRPr="00A65D21" w14:paraId="66348020" w14:textId="77777777" w:rsidTr="00F76C02">
        <w:trPr>
          <w:cantSplit/>
          <w:trHeight w:val="47"/>
        </w:trPr>
        <w:tc>
          <w:tcPr>
            <w:tcW w:w="998" w:type="pct"/>
            <w:tcBorders>
              <w:top w:val="nil"/>
              <w:left w:val="single" w:sz="4" w:space="0" w:color="auto"/>
              <w:bottom w:val="single" w:sz="4" w:space="0" w:color="auto"/>
              <w:right w:val="single" w:sz="4" w:space="0" w:color="auto"/>
            </w:tcBorders>
            <w:noWrap/>
            <w:hideMark/>
          </w:tcPr>
          <w:p w14:paraId="1046B2FC"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4D2EBD" w14:textId="2531F32F"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306BD2F" w14:textId="4276D481"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949A93" w14:textId="53AAC77B"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FAFCD5" w14:textId="5D42BE68"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w:t>
            </w:r>
          </w:p>
        </w:tc>
        <w:tc>
          <w:tcPr>
            <w:tcW w:w="666" w:type="pct"/>
            <w:tcBorders>
              <w:top w:val="single" w:sz="4" w:space="0" w:color="auto"/>
              <w:left w:val="single" w:sz="4" w:space="0" w:color="auto"/>
              <w:bottom w:val="single" w:sz="4" w:space="0" w:color="auto"/>
              <w:right w:val="single" w:sz="4" w:space="0" w:color="auto"/>
            </w:tcBorders>
            <w:vAlign w:val="center"/>
          </w:tcPr>
          <w:p w14:paraId="4EC21B92" w14:textId="77777777"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p>
        </w:tc>
        <w:tc>
          <w:tcPr>
            <w:tcW w:w="664" w:type="pct"/>
            <w:tcBorders>
              <w:top w:val="single" w:sz="4" w:space="0" w:color="auto"/>
              <w:left w:val="single" w:sz="4" w:space="0" w:color="auto"/>
              <w:bottom w:val="single" w:sz="4" w:space="0" w:color="auto"/>
              <w:right w:val="single" w:sz="4" w:space="0" w:color="auto"/>
            </w:tcBorders>
            <w:noWrap/>
            <w:hideMark/>
          </w:tcPr>
          <w:p w14:paraId="07A87F9E" w14:textId="6E9786D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17</w:t>
            </w:r>
          </w:p>
        </w:tc>
      </w:tr>
      <w:tr w:rsidR="00C421F9" w:rsidRPr="00A65D21" w14:paraId="3B14B247" w14:textId="77777777" w:rsidTr="00F76C02">
        <w:trPr>
          <w:cantSplit/>
          <w:trHeight w:val="53"/>
        </w:trPr>
        <w:tc>
          <w:tcPr>
            <w:tcW w:w="998" w:type="pct"/>
            <w:tcBorders>
              <w:top w:val="nil"/>
              <w:left w:val="single" w:sz="4" w:space="0" w:color="auto"/>
              <w:bottom w:val="single" w:sz="4" w:space="0" w:color="auto"/>
              <w:right w:val="single" w:sz="4" w:space="0" w:color="auto"/>
            </w:tcBorders>
            <w:noWrap/>
            <w:hideMark/>
          </w:tcPr>
          <w:p w14:paraId="07244084" w14:textId="77777777" w:rsidR="00C421F9" w:rsidRPr="00A65D21" w:rsidRDefault="00C421F9" w:rsidP="00F76C02">
            <w:pPr>
              <w:ind w:left="25"/>
              <w:jc w:val="left"/>
              <w:rPr>
                <w:b/>
                <w:color w:val="000000" w:themeColor="text1"/>
                <w:sz w:val="20"/>
                <w:szCs w:val="20"/>
                <w:lang w:val="fr-CA"/>
              </w:rPr>
            </w:pPr>
            <w:r w:rsidRPr="00A65D21">
              <w:rPr>
                <w:b/>
                <w:color w:val="000000" w:themeColor="text1"/>
                <w:sz w:val="20"/>
                <w:szCs w:val="20"/>
                <w:lang w:val="fr-CA"/>
              </w:rPr>
              <w:t>Total</w:t>
            </w:r>
          </w:p>
        </w:tc>
        <w:tc>
          <w:tcPr>
            <w:tcW w:w="668" w:type="pct"/>
            <w:tcBorders>
              <w:top w:val="single" w:sz="4" w:space="0" w:color="auto"/>
              <w:left w:val="single" w:sz="4" w:space="0" w:color="auto"/>
              <w:bottom w:val="single" w:sz="4" w:space="0" w:color="auto"/>
              <w:right w:val="single" w:sz="4" w:space="0" w:color="auto"/>
            </w:tcBorders>
            <w:vAlign w:val="center"/>
            <w:hideMark/>
          </w:tcPr>
          <w:p w14:paraId="14CBC938" w14:textId="3D06CF3F"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1</w:t>
            </w:r>
            <w:r w:rsidR="00C906BC" w:rsidRPr="00A65D21">
              <w:rPr>
                <w:b/>
                <w:bCs/>
                <w:color w:val="000000" w:themeColor="text1"/>
                <w:sz w:val="20"/>
                <w:szCs w:val="20"/>
                <w:lang w:val="fr-CA"/>
              </w:rPr>
              <w:t xml:space="preserve"> </w:t>
            </w:r>
            <w:r w:rsidRPr="00A65D21">
              <w:rPr>
                <w:b/>
                <w:bCs/>
                <w:color w:val="000000" w:themeColor="text1"/>
                <w:sz w:val="20"/>
                <w:szCs w:val="20"/>
                <w:lang w:val="fr-CA"/>
              </w:rPr>
              <w:t>817</w:t>
            </w:r>
            <w:r w:rsidR="00C906BC" w:rsidRPr="00A65D21">
              <w:rPr>
                <w:b/>
                <w:bCs/>
                <w:color w:val="000000" w:themeColor="text1"/>
                <w:sz w:val="20"/>
                <w:szCs w:val="20"/>
                <w:lang w:val="fr-CA"/>
              </w:rPr>
              <w:t>,</w:t>
            </w:r>
            <w:r w:rsidR="00666FF4" w:rsidRPr="00A65D21">
              <w:rPr>
                <w:b/>
                <w:bCs/>
                <w:color w:val="000000" w:themeColor="text1"/>
                <w:sz w:val="20"/>
                <w:szCs w:val="20"/>
                <w:lang w:val="fr-CA"/>
              </w:rPr>
              <w:t>8</w:t>
            </w:r>
          </w:p>
        </w:tc>
        <w:tc>
          <w:tcPr>
            <w:tcW w:w="668" w:type="pct"/>
            <w:tcBorders>
              <w:top w:val="single" w:sz="4" w:space="0" w:color="auto"/>
              <w:left w:val="single" w:sz="4" w:space="0" w:color="auto"/>
              <w:bottom w:val="single" w:sz="4" w:space="0" w:color="auto"/>
              <w:right w:val="single" w:sz="4" w:space="0" w:color="auto"/>
            </w:tcBorders>
            <w:vAlign w:val="center"/>
            <w:hideMark/>
          </w:tcPr>
          <w:p w14:paraId="68F324D6" w14:textId="24F8A845"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1</w:t>
            </w:r>
            <w:r w:rsidR="00C906BC" w:rsidRPr="00A65D21">
              <w:rPr>
                <w:b/>
                <w:bCs/>
                <w:color w:val="000000" w:themeColor="text1"/>
                <w:sz w:val="20"/>
                <w:szCs w:val="20"/>
                <w:lang w:val="fr-CA"/>
              </w:rPr>
              <w:t xml:space="preserve"> </w:t>
            </w:r>
            <w:r w:rsidRPr="00A65D21">
              <w:rPr>
                <w:b/>
                <w:bCs/>
                <w:color w:val="000000" w:themeColor="text1"/>
                <w:sz w:val="20"/>
                <w:szCs w:val="20"/>
                <w:lang w:val="fr-CA"/>
              </w:rPr>
              <w:t>81</w:t>
            </w:r>
            <w:r w:rsidR="0038041D" w:rsidRPr="00A65D21">
              <w:rPr>
                <w:b/>
                <w:bCs/>
                <w:color w:val="000000" w:themeColor="text1"/>
                <w:sz w:val="20"/>
                <w:szCs w:val="20"/>
                <w:lang w:val="fr-CA"/>
              </w:rPr>
              <w:t>2</w:t>
            </w:r>
            <w:r w:rsidR="00C906BC" w:rsidRPr="00A65D21">
              <w:rPr>
                <w:b/>
                <w:bCs/>
                <w:color w:val="000000" w:themeColor="text1"/>
                <w:sz w:val="20"/>
                <w:szCs w:val="20"/>
                <w:lang w:val="fr-CA"/>
              </w:rPr>
              <w:t>,</w:t>
            </w:r>
            <w:r w:rsidR="0038041D" w:rsidRPr="00A65D21">
              <w:rPr>
                <w:b/>
                <w:bCs/>
                <w:color w:val="000000" w:themeColor="text1"/>
                <w:sz w:val="20"/>
                <w:szCs w:val="20"/>
                <w:lang w:val="fr-CA"/>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D9081F" w14:textId="51938C6B"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969</w:t>
            </w:r>
            <w:r w:rsidR="00C906BC" w:rsidRPr="00A65D21">
              <w:rPr>
                <w:b/>
                <w:bCs/>
                <w:color w:val="000000" w:themeColor="text1"/>
                <w:sz w:val="20"/>
                <w:szCs w:val="20"/>
                <w:lang w:val="fr-CA"/>
              </w:rPr>
              <w:t>,</w:t>
            </w:r>
            <w:r w:rsidRPr="00A65D21">
              <w:rPr>
                <w:b/>
                <w:bCs/>
                <w:color w:val="000000" w:themeColor="text1"/>
                <w:sz w:val="20"/>
                <w:szCs w:val="20"/>
                <w:lang w:val="fr-CA"/>
              </w:rPr>
              <w:t>3</w:t>
            </w:r>
          </w:p>
        </w:tc>
        <w:tc>
          <w:tcPr>
            <w:tcW w:w="668" w:type="pct"/>
            <w:tcBorders>
              <w:top w:val="single" w:sz="4" w:space="0" w:color="auto"/>
              <w:left w:val="single" w:sz="4" w:space="0" w:color="auto"/>
              <w:bottom w:val="single" w:sz="4" w:space="0" w:color="auto"/>
              <w:right w:val="single" w:sz="4" w:space="0" w:color="auto"/>
            </w:tcBorders>
            <w:vAlign w:val="center"/>
            <w:hideMark/>
          </w:tcPr>
          <w:p w14:paraId="6B197A0E" w14:textId="2CAF2611"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1</w:t>
            </w:r>
            <w:r w:rsidR="00C906BC" w:rsidRPr="00A65D21">
              <w:rPr>
                <w:b/>
                <w:bCs/>
                <w:color w:val="000000" w:themeColor="text1"/>
                <w:sz w:val="20"/>
                <w:szCs w:val="20"/>
                <w:lang w:val="fr-CA"/>
              </w:rPr>
              <w:t xml:space="preserve"> </w:t>
            </w:r>
            <w:r w:rsidRPr="00A65D21">
              <w:rPr>
                <w:b/>
                <w:bCs/>
                <w:color w:val="000000" w:themeColor="text1"/>
                <w:sz w:val="20"/>
                <w:szCs w:val="20"/>
                <w:lang w:val="fr-CA"/>
              </w:rPr>
              <w:t>115</w:t>
            </w:r>
            <w:r w:rsidR="00C906BC" w:rsidRPr="00A65D21">
              <w:rPr>
                <w:b/>
                <w:bCs/>
                <w:color w:val="000000" w:themeColor="text1"/>
                <w:sz w:val="20"/>
                <w:szCs w:val="20"/>
                <w:lang w:val="fr-CA"/>
              </w:rPr>
              <w:t>,</w:t>
            </w:r>
            <w:r w:rsidRPr="00A65D21">
              <w:rPr>
                <w:b/>
                <w:bCs/>
                <w:color w:val="000000" w:themeColor="text1"/>
                <w:sz w:val="20"/>
                <w:szCs w:val="20"/>
                <w:lang w:val="fr-CA"/>
              </w:rPr>
              <w:t>7</w:t>
            </w:r>
          </w:p>
        </w:tc>
        <w:tc>
          <w:tcPr>
            <w:tcW w:w="666" w:type="pct"/>
            <w:tcBorders>
              <w:top w:val="single" w:sz="4" w:space="0" w:color="auto"/>
              <w:left w:val="single" w:sz="4" w:space="0" w:color="auto"/>
              <w:bottom w:val="single" w:sz="4" w:space="0" w:color="auto"/>
              <w:right w:val="single" w:sz="4" w:space="0" w:color="auto"/>
            </w:tcBorders>
            <w:vAlign w:val="center"/>
          </w:tcPr>
          <w:p w14:paraId="4B6C6166" w14:textId="7693182D"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1</w:t>
            </w:r>
            <w:r w:rsidR="00C906BC" w:rsidRPr="00A65D21">
              <w:rPr>
                <w:b/>
                <w:bCs/>
                <w:color w:val="000000" w:themeColor="text1"/>
                <w:sz w:val="20"/>
                <w:szCs w:val="20"/>
                <w:lang w:val="fr-CA"/>
              </w:rPr>
              <w:t xml:space="preserve"> </w:t>
            </w:r>
            <w:r w:rsidRPr="00A65D21">
              <w:rPr>
                <w:b/>
                <w:bCs/>
                <w:color w:val="000000" w:themeColor="text1"/>
                <w:sz w:val="20"/>
                <w:szCs w:val="20"/>
                <w:lang w:val="fr-CA"/>
              </w:rPr>
              <w:t>201</w:t>
            </w:r>
            <w:r w:rsidR="00C906BC" w:rsidRPr="00A65D21">
              <w:rPr>
                <w:b/>
                <w:bCs/>
                <w:color w:val="000000" w:themeColor="text1"/>
                <w:sz w:val="20"/>
                <w:szCs w:val="20"/>
                <w:lang w:val="fr-CA"/>
              </w:rPr>
              <w:t>,</w:t>
            </w:r>
            <w:r w:rsidR="00170F25" w:rsidRPr="00A65D21">
              <w:rPr>
                <w:b/>
                <w:bCs/>
                <w:color w:val="000000" w:themeColor="text1"/>
                <w:sz w:val="20"/>
                <w:szCs w:val="20"/>
                <w:lang w:val="fr-CA"/>
              </w:rPr>
              <w:t>7</w:t>
            </w:r>
          </w:p>
        </w:tc>
        <w:tc>
          <w:tcPr>
            <w:tcW w:w="664" w:type="pct"/>
            <w:tcBorders>
              <w:top w:val="single" w:sz="4" w:space="0" w:color="auto"/>
              <w:left w:val="single" w:sz="4" w:space="0" w:color="auto"/>
              <w:bottom w:val="single" w:sz="4" w:space="0" w:color="auto"/>
              <w:right w:val="single" w:sz="4" w:space="0" w:color="auto"/>
            </w:tcBorders>
            <w:noWrap/>
            <w:hideMark/>
          </w:tcPr>
          <w:p w14:paraId="17E158B4" w14:textId="76E3718E" w:rsidR="00C421F9" w:rsidRPr="00A65D21" w:rsidRDefault="00C421F9" w:rsidP="00F76C02">
            <w:pPr>
              <w:jc w:val="right"/>
              <w:rPr>
                <w:b/>
                <w:color w:val="000000" w:themeColor="text1"/>
                <w:sz w:val="20"/>
                <w:szCs w:val="20"/>
                <w:lang w:val="fr-CA"/>
              </w:rPr>
            </w:pPr>
            <w:r w:rsidRPr="00A65D21">
              <w:rPr>
                <w:b/>
                <w:color w:val="000000" w:themeColor="text1"/>
                <w:sz w:val="20"/>
                <w:szCs w:val="20"/>
                <w:lang w:val="fr-CA"/>
              </w:rPr>
              <w:t>2</w:t>
            </w:r>
            <w:r w:rsidR="00C906BC" w:rsidRPr="00A65D21">
              <w:rPr>
                <w:b/>
                <w:color w:val="000000" w:themeColor="text1"/>
                <w:sz w:val="20"/>
                <w:szCs w:val="20"/>
                <w:lang w:val="fr-CA"/>
              </w:rPr>
              <w:t xml:space="preserve"> </w:t>
            </w:r>
            <w:r w:rsidRPr="00A65D21">
              <w:rPr>
                <w:b/>
                <w:color w:val="000000" w:themeColor="text1"/>
                <w:sz w:val="20"/>
                <w:szCs w:val="20"/>
                <w:lang w:val="fr-CA"/>
              </w:rPr>
              <w:t>523</w:t>
            </w:r>
            <w:r w:rsidR="00C906BC" w:rsidRPr="00A65D21">
              <w:rPr>
                <w:b/>
                <w:color w:val="000000" w:themeColor="text1"/>
                <w:sz w:val="20"/>
                <w:szCs w:val="20"/>
                <w:lang w:val="fr-CA"/>
              </w:rPr>
              <w:t>,</w:t>
            </w:r>
            <w:r w:rsidRPr="00A65D21">
              <w:rPr>
                <w:b/>
                <w:color w:val="000000" w:themeColor="text1"/>
                <w:sz w:val="20"/>
                <w:szCs w:val="20"/>
                <w:lang w:val="fr-CA"/>
              </w:rPr>
              <w:t>2</w:t>
            </w:r>
          </w:p>
        </w:tc>
      </w:tr>
      <w:tr w:rsidR="00C421F9" w:rsidRPr="00A65D21" w14:paraId="3D4471DA" w14:textId="77777777" w:rsidTr="00F76C0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2408332C" w14:textId="3560EFC1" w:rsidR="00C421F9" w:rsidRPr="00A65D21" w:rsidRDefault="00C906BC" w:rsidP="00F76C02">
            <w:pPr>
              <w:ind w:left="25"/>
              <w:jc w:val="left"/>
              <w:rPr>
                <w:b/>
                <w:bCs/>
                <w:color w:val="000000" w:themeColor="text1"/>
                <w:sz w:val="20"/>
                <w:szCs w:val="20"/>
                <w:lang w:val="fr-CA"/>
              </w:rPr>
            </w:pPr>
            <w:r w:rsidRPr="00A65D21">
              <w:rPr>
                <w:b/>
                <w:bCs/>
                <w:color w:val="000000" w:themeColor="text1"/>
                <w:sz w:val="20"/>
                <w:szCs w:val="20"/>
                <w:lang w:val="fr-CA"/>
              </w:rPr>
              <w:t>Tonnes PAO</w:t>
            </w:r>
          </w:p>
        </w:tc>
        <w:tc>
          <w:tcPr>
            <w:tcW w:w="668" w:type="pct"/>
            <w:tcBorders>
              <w:top w:val="single" w:sz="4" w:space="0" w:color="auto"/>
              <w:left w:val="single" w:sz="4" w:space="0" w:color="auto"/>
              <w:bottom w:val="single" w:sz="4" w:space="0" w:color="auto"/>
              <w:right w:val="single" w:sz="4" w:space="0" w:color="auto"/>
            </w:tcBorders>
          </w:tcPr>
          <w:p w14:paraId="699FEF9B" w14:textId="77777777" w:rsidR="00C421F9" w:rsidRPr="00A65D21" w:rsidRDefault="00C421F9" w:rsidP="00F76C02">
            <w:pPr>
              <w:jc w:val="right"/>
              <w:rPr>
                <w:b/>
                <w:bCs/>
                <w:color w:val="000000" w:themeColor="text1"/>
                <w:sz w:val="20"/>
                <w:szCs w:val="20"/>
                <w:lang w:val="fr-CA"/>
              </w:rPr>
            </w:pPr>
          </w:p>
        </w:tc>
        <w:tc>
          <w:tcPr>
            <w:tcW w:w="668" w:type="pct"/>
            <w:tcBorders>
              <w:top w:val="single" w:sz="4" w:space="0" w:color="auto"/>
              <w:left w:val="single" w:sz="4" w:space="0" w:color="auto"/>
              <w:bottom w:val="single" w:sz="4" w:space="0" w:color="auto"/>
              <w:right w:val="single" w:sz="4" w:space="0" w:color="auto"/>
            </w:tcBorders>
          </w:tcPr>
          <w:p w14:paraId="37B7F83B" w14:textId="77777777" w:rsidR="00C421F9" w:rsidRPr="00A65D21" w:rsidRDefault="00C421F9" w:rsidP="00F76C02">
            <w:pPr>
              <w:jc w:val="right"/>
              <w:rPr>
                <w:b/>
                <w:bCs/>
                <w:color w:val="000000" w:themeColor="text1"/>
                <w:sz w:val="20"/>
                <w:szCs w:val="20"/>
                <w:lang w:val="fr-CA"/>
              </w:rPr>
            </w:pPr>
          </w:p>
        </w:tc>
        <w:tc>
          <w:tcPr>
            <w:tcW w:w="668" w:type="pct"/>
            <w:tcBorders>
              <w:top w:val="single" w:sz="4" w:space="0" w:color="auto"/>
              <w:left w:val="single" w:sz="4" w:space="0" w:color="auto"/>
              <w:bottom w:val="single" w:sz="4" w:space="0" w:color="auto"/>
              <w:right w:val="single" w:sz="4" w:space="0" w:color="auto"/>
            </w:tcBorders>
          </w:tcPr>
          <w:p w14:paraId="27BAD0FE" w14:textId="77777777" w:rsidR="00C421F9" w:rsidRPr="00A65D21" w:rsidRDefault="00C421F9" w:rsidP="00F76C02">
            <w:pPr>
              <w:jc w:val="right"/>
              <w:rPr>
                <w:b/>
                <w:bCs/>
                <w:color w:val="000000" w:themeColor="text1"/>
                <w:sz w:val="20"/>
                <w:szCs w:val="20"/>
                <w:lang w:val="fr-CA"/>
              </w:rPr>
            </w:pPr>
          </w:p>
        </w:tc>
        <w:tc>
          <w:tcPr>
            <w:tcW w:w="668" w:type="pct"/>
            <w:tcBorders>
              <w:top w:val="single" w:sz="4" w:space="0" w:color="auto"/>
              <w:left w:val="single" w:sz="4" w:space="0" w:color="auto"/>
              <w:bottom w:val="single" w:sz="4" w:space="0" w:color="auto"/>
              <w:right w:val="single" w:sz="4" w:space="0" w:color="auto"/>
            </w:tcBorders>
          </w:tcPr>
          <w:p w14:paraId="44F066C8" w14:textId="77777777" w:rsidR="00C421F9" w:rsidRPr="00A65D21" w:rsidRDefault="00C421F9" w:rsidP="00F76C02">
            <w:pPr>
              <w:jc w:val="right"/>
              <w:rPr>
                <w:b/>
                <w:bCs/>
                <w:color w:val="000000" w:themeColor="text1"/>
                <w:sz w:val="20"/>
                <w:szCs w:val="20"/>
                <w:lang w:val="fr-CA"/>
              </w:rPr>
            </w:pPr>
          </w:p>
        </w:tc>
        <w:tc>
          <w:tcPr>
            <w:tcW w:w="666" w:type="pct"/>
            <w:tcBorders>
              <w:top w:val="single" w:sz="4" w:space="0" w:color="auto"/>
              <w:left w:val="single" w:sz="4" w:space="0" w:color="auto"/>
              <w:bottom w:val="single" w:sz="4" w:space="0" w:color="auto"/>
              <w:right w:val="single" w:sz="4" w:space="0" w:color="auto"/>
            </w:tcBorders>
          </w:tcPr>
          <w:p w14:paraId="55A3DD92" w14:textId="77777777" w:rsidR="00C421F9" w:rsidRPr="00A65D21" w:rsidRDefault="00C421F9" w:rsidP="00F76C02">
            <w:pPr>
              <w:jc w:val="right"/>
              <w:rPr>
                <w:b/>
                <w:bCs/>
                <w:color w:val="000000" w:themeColor="text1"/>
                <w:sz w:val="20"/>
                <w:szCs w:val="20"/>
                <w:lang w:val="fr-CA"/>
              </w:rPr>
            </w:pPr>
          </w:p>
        </w:tc>
        <w:tc>
          <w:tcPr>
            <w:tcW w:w="664" w:type="pct"/>
            <w:tcBorders>
              <w:top w:val="single" w:sz="4" w:space="0" w:color="auto"/>
              <w:left w:val="single" w:sz="4" w:space="0" w:color="auto"/>
              <w:bottom w:val="single" w:sz="4" w:space="0" w:color="auto"/>
              <w:right w:val="single" w:sz="4" w:space="0" w:color="auto"/>
            </w:tcBorders>
            <w:noWrap/>
          </w:tcPr>
          <w:p w14:paraId="0A781EDB" w14:textId="77777777" w:rsidR="00C421F9" w:rsidRPr="00A65D21" w:rsidRDefault="00C421F9" w:rsidP="00F76C02">
            <w:pPr>
              <w:jc w:val="right"/>
              <w:rPr>
                <w:b/>
                <w:bCs/>
                <w:color w:val="000000" w:themeColor="text1"/>
                <w:sz w:val="20"/>
                <w:szCs w:val="20"/>
                <w:lang w:val="fr-CA"/>
              </w:rPr>
            </w:pPr>
          </w:p>
        </w:tc>
      </w:tr>
      <w:tr w:rsidR="00C421F9" w:rsidRPr="00A65D21" w14:paraId="26885CB0" w14:textId="77777777" w:rsidTr="00F76C0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05D09E2D"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2F50DFFE" w14:textId="208B2B4D"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88</w:t>
            </w:r>
            <w:r w:rsidR="00C906BC" w:rsidRPr="00A65D21">
              <w:rPr>
                <w:color w:val="000000" w:themeColor="text1"/>
                <w:sz w:val="20"/>
                <w:szCs w:val="20"/>
                <w:lang w:val="fr-CA"/>
              </w:rPr>
              <w:t>,</w:t>
            </w:r>
            <w:r w:rsidRPr="00A65D21">
              <w:rPr>
                <w:color w:val="000000" w:themeColor="text1"/>
                <w:sz w:val="20"/>
                <w:szCs w:val="20"/>
                <w:lang w:val="fr-CA"/>
              </w:rPr>
              <w:t>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4CADDD3A" w14:textId="6DCA1044"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90</w:t>
            </w:r>
            <w:r w:rsidR="00C906BC" w:rsidRPr="00A65D21">
              <w:rPr>
                <w:color w:val="000000" w:themeColor="text1"/>
                <w:sz w:val="20"/>
                <w:szCs w:val="20"/>
                <w:lang w:val="fr-CA"/>
              </w:rPr>
              <w:t>,</w:t>
            </w:r>
            <w:r w:rsidRPr="00A65D21">
              <w:rPr>
                <w:color w:val="000000" w:themeColor="text1"/>
                <w:sz w:val="20"/>
                <w:szCs w:val="20"/>
                <w:lang w:val="fr-CA"/>
              </w:rPr>
              <w:t>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450CDEA0" w14:textId="3186A03E"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46</w:t>
            </w:r>
            <w:r w:rsidR="00C906BC" w:rsidRPr="00A65D21">
              <w:rPr>
                <w:color w:val="000000" w:themeColor="text1"/>
                <w:sz w:val="20"/>
                <w:szCs w:val="20"/>
                <w:lang w:val="fr-CA"/>
              </w:rPr>
              <w:t>,</w:t>
            </w:r>
            <w:r w:rsidRPr="00A65D21">
              <w:rPr>
                <w:color w:val="000000" w:themeColor="text1"/>
                <w:sz w:val="20"/>
                <w:szCs w:val="20"/>
                <w:lang w:val="fr-CA"/>
              </w:rPr>
              <w:t>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C570D3" w14:textId="62FDEDB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57</w:t>
            </w:r>
            <w:r w:rsidR="00C906BC" w:rsidRPr="00A65D21">
              <w:rPr>
                <w:color w:val="000000" w:themeColor="text1"/>
                <w:sz w:val="20"/>
                <w:szCs w:val="20"/>
                <w:lang w:val="fr-CA"/>
              </w:rPr>
              <w:t>,</w:t>
            </w:r>
            <w:r w:rsidRPr="00A65D21">
              <w:rPr>
                <w:color w:val="000000" w:themeColor="text1"/>
                <w:sz w:val="20"/>
                <w:szCs w:val="20"/>
                <w:lang w:val="fr-CA"/>
              </w:rPr>
              <w:t>18</w:t>
            </w:r>
          </w:p>
        </w:tc>
        <w:tc>
          <w:tcPr>
            <w:tcW w:w="666" w:type="pct"/>
            <w:tcBorders>
              <w:top w:val="single" w:sz="4" w:space="0" w:color="auto"/>
              <w:left w:val="single" w:sz="4" w:space="0" w:color="auto"/>
              <w:bottom w:val="single" w:sz="4" w:space="0" w:color="auto"/>
              <w:right w:val="single" w:sz="4" w:space="0" w:color="auto"/>
            </w:tcBorders>
            <w:vAlign w:val="center"/>
          </w:tcPr>
          <w:p w14:paraId="46861A2E" w14:textId="5DD70595"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57</w:t>
            </w:r>
            <w:r w:rsidR="00C906BC" w:rsidRPr="00A65D21">
              <w:rPr>
                <w:color w:val="000000" w:themeColor="text1"/>
                <w:sz w:val="20"/>
                <w:szCs w:val="20"/>
                <w:lang w:val="fr-CA"/>
              </w:rPr>
              <w:t>,</w:t>
            </w:r>
            <w:r w:rsidRPr="00A65D21">
              <w:rPr>
                <w:color w:val="000000" w:themeColor="text1"/>
                <w:sz w:val="20"/>
                <w:szCs w:val="20"/>
                <w:lang w:val="fr-CA"/>
              </w:rPr>
              <w:t>40</w:t>
            </w:r>
          </w:p>
        </w:tc>
        <w:tc>
          <w:tcPr>
            <w:tcW w:w="664" w:type="pct"/>
            <w:tcBorders>
              <w:top w:val="single" w:sz="4" w:space="0" w:color="auto"/>
              <w:left w:val="single" w:sz="4" w:space="0" w:color="auto"/>
              <w:bottom w:val="single" w:sz="4" w:space="0" w:color="auto"/>
              <w:right w:val="single" w:sz="4" w:space="0" w:color="auto"/>
            </w:tcBorders>
            <w:noWrap/>
            <w:hideMark/>
          </w:tcPr>
          <w:p w14:paraId="21A73426" w14:textId="57E3397D" w:rsidR="00C421F9" w:rsidRPr="00A65D21" w:rsidRDefault="00B95DF2" w:rsidP="00F76C02">
            <w:pPr>
              <w:jc w:val="right"/>
              <w:rPr>
                <w:color w:val="000000" w:themeColor="text1"/>
                <w:sz w:val="20"/>
                <w:szCs w:val="20"/>
                <w:lang w:val="fr-CA"/>
              </w:rPr>
            </w:pPr>
            <w:r w:rsidRPr="00A65D21">
              <w:rPr>
                <w:color w:val="000000" w:themeColor="text1"/>
                <w:sz w:val="20"/>
                <w:szCs w:val="20"/>
                <w:lang w:val="fr-CA"/>
              </w:rPr>
              <w:t>109</w:t>
            </w:r>
            <w:r w:rsidR="00C906BC" w:rsidRPr="00A65D21">
              <w:rPr>
                <w:color w:val="000000" w:themeColor="text1"/>
                <w:sz w:val="20"/>
                <w:szCs w:val="20"/>
                <w:lang w:val="fr-CA"/>
              </w:rPr>
              <w:t>,</w:t>
            </w:r>
            <w:r w:rsidR="000A3983" w:rsidRPr="00A65D21">
              <w:rPr>
                <w:color w:val="000000" w:themeColor="text1"/>
                <w:sz w:val="20"/>
                <w:szCs w:val="20"/>
                <w:lang w:val="fr-CA"/>
              </w:rPr>
              <w:t>32</w:t>
            </w:r>
          </w:p>
        </w:tc>
      </w:tr>
      <w:tr w:rsidR="00C421F9" w:rsidRPr="00A65D21" w14:paraId="7F9A1857" w14:textId="77777777" w:rsidTr="00F76C02">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58589F55"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5AE56016" w14:textId="6FD1036B"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15</w:t>
            </w:r>
            <w:r w:rsidR="00C906BC" w:rsidRPr="00A65D21">
              <w:rPr>
                <w:color w:val="000000" w:themeColor="text1"/>
                <w:sz w:val="20"/>
                <w:szCs w:val="20"/>
                <w:lang w:val="fr-CA"/>
              </w:rPr>
              <w:t>,</w:t>
            </w:r>
            <w:r w:rsidRPr="00A65D21">
              <w:rPr>
                <w:color w:val="000000" w:themeColor="text1"/>
                <w:sz w:val="20"/>
                <w:szCs w:val="20"/>
                <w:lang w:val="fr-CA"/>
              </w:rPr>
              <w:t>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A40E86" w14:textId="19DFDAB0"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12</w:t>
            </w:r>
            <w:r w:rsidR="00C906BC" w:rsidRPr="00A65D21">
              <w:rPr>
                <w:color w:val="000000" w:themeColor="text1"/>
                <w:sz w:val="20"/>
                <w:szCs w:val="20"/>
                <w:lang w:val="fr-CA"/>
              </w:rPr>
              <w:t>,</w:t>
            </w:r>
            <w:r w:rsidRPr="00A65D21">
              <w:rPr>
                <w:color w:val="000000" w:themeColor="text1"/>
                <w:sz w:val="20"/>
                <w:szCs w:val="20"/>
                <w:lang w:val="fr-CA"/>
              </w:rPr>
              <w:t>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CDFF0D" w14:textId="02A644B9"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2</w:t>
            </w:r>
            <w:r w:rsidR="00C906BC" w:rsidRPr="00A65D21">
              <w:rPr>
                <w:color w:val="000000" w:themeColor="text1"/>
                <w:sz w:val="20"/>
                <w:szCs w:val="20"/>
                <w:lang w:val="fr-CA"/>
              </w:rPr>
              <w:t>,</w:t>
            </w:r>
            <w:r w:rsidRPr="00A65D21">
              <w:rPr>
                <w:color w:val="000000" w:themeColor="text1"/>
                <w:sz w:val="20"/>
                <w:szCs w:val="20"/>
                <w:lang w:val="fr-CA"/>
              </w:rPr>
              <w:t>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75BE5D6D" w14:textId="09C3099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2</w:t>
            </w:r>
            <w:r w:rsidR="00C906BC" w:rsidRPr="00A65D21">
              <w:rPr>
                <w:color w:val="000000" w:themeColor="text1"/>
                <w:sz w:val="20"/>
                <w:szCs w:val="20"/>
                <w:lang w:val="fr-CA"/>
              </w:rPr>
              <w:t>,</w:t>
            </w:r>
            <w:r w:rsidRPr="00A65D21">
              <w:rPr>
                <w:color w:val="000000" w:themeColor="text1"/>
                <w:sz w:val="20"/>
                <w:szCs w:val="20"/>
                <w:lang w:val="fr-CA"/>
              </w:rPr>
              <w:t>08</w:t>
            </w:r>
          </w:p>
        </w:tc>
        <w:tc>
          <w:tcPr>
            <w:tcW w:w="666" w:type="pct"/>
            <w:tcBorders>
              <w:top w:val="single" w:sz="4" w:space="0" w:color="auto"/>
              <w:left w:val="single" w:sz="4" w:space="0" w:color="auto"/>
              <w:bottom w:val="single" w:sz="4" w:space="0" w:color="auto"/>
              <w:right w:val="single" w:sz="4" w:space="0" w:color="auto"/>
            </w:tcBorders>
            <w:vAlign w:val="center"/>
          </w:tcPr>
          <w:p w14:paraId="23131849" w14:textId="788921F3"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11</w:t>
            </w:r>
            <w:r w:rsidR="00C906BC" w:rsidRPr="00A65D21">
              <w:rPr>
                <w:color w:val="000000" w:themeColor="text1"/>
                <w:sz w:val="20"/>
                <w:szCs w:val="20"/>
                <w:lang w:val="fr-CA"/>
              </w:rPr>
              <w:t>,</w:t>
            </w:r>
            <w:r w:rsidRPr="00A65D21">
              <w:rPr>
                <w:color w:val="000000" w:themeColor="text1"/>
                <w:sz w:val="20"/>
                <w:szCs w:val="20"/>
                <w:lang w:val="fr-CA"/>
              </w:rPr>
              <w:t>12</w:t>
            </w:r>
          </w:p>
        </w:tc>
        <w:tc>
          <w:tcPr>
            <w:tcW w:w="664" w:type="pct"/>
            <w:tcBorders>
              <w:top w:val="single" w:sz="4" w:space="0" w:color="auto"/>
              <w:left w:val="single" w:sz="4" w:space="0" w:color="auto"/>
              <w:bottom w:val="single" w:sz="4" w:space="0" w:color="auto"/>
              <w:right w:val="single" w:sz="4" w:space="0" w:color="auto"/>
            </w:tcBorders>
            <w:noWrap/>
            <w:hideMark/>
          </w:tcPr>
          <w:p w14:paraId="2E975B66" w14:textId="4EBD4F20"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52</w:t>
            </w:r>
            <w:r w:rsidR="00C906BC" w:rsidRPr="00A65D21">
              <w:rPr>
                <w:color w:val="000000" w:themeColor="text1"/>
                <w:sz w:val="20"/>
                <w:szCs w:val="20"/>
                <w:lang w:val="fr-CA"/>
              </w:rPr>
              <w:t>,</w:t>
            </w:r>
            <w:r w:rsidRPr="00A65D21">
              <w:rPr>
                <w:color w:val="000000" w:themeColor="text1"/>
                <w:sz w:val="20"/>
                <w:szCs w:val="20"/>
                <w:lang w:val="fr-CA"/>
              </w:rPr>
              <w:t>26</w:t>
            </w:r>
          </w:p>
        </w:tc>
      </w:tr>
      <w:tr w:rsidR="00C421F9" w:rsidRPr="00A65D21" w14:paraId="63110489" w14:textId="77777777" w:rsidTr="00F76C02">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55A4BBF6"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2BCBBE09" w14:textId="14F04AEF"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24627CD" w14:textId="3C7CCB11"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871B6B9" w14:textId="4E9DF0E0"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D7B831D" w14:textId="40F7565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6" w:type="pct"/>
            <w:tcBorders>
              <w:top w:val="single" w:sz="4" w:space="0" w:color="auto"/>
              <w:left w:val="single" w:sz="4" w:space="0" w:color="auto"/>
              <w:bottom w:val="single" w:sz="4" w:space="0" w:color="auto"/>
              <w:right w:val="single" w:sz="4" w:space="0" w:color="auto"/>
            </w:tcBorders>
            <w:vAlign w:val="center"/>
          </w:tcPr>
          <w:p w14:paraId="6661DA4E" w14:textId="7320E691"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4" w:type="pct"/>
            <w:tcBorders>
              <w:top w:val="single" w:sz="4" w:space="0" w:color="auto"/>
              <w:left w:val="single" w:sz="4" w:space="0" w:color="auto"/>
              <w:bottom w:val="single" w:sz="4" w:space="0" w:color="auto"/>
              <w:right w:val="single" w:sz="4" w:space="0" w:color="auto"/>
            </w:tcBorders>
            <w:noWrap/>
            <w:hideMark/>
          </w:tcPr>
          <w:p w14:paraId="5300DC51" w14:textId="63C916FD"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26</w:t>
            </w:r>
          </w:p>
        </w:tc>
      </w:tr>
      <w:tr w:rsidR="00C421F9" w:rsidRPr="00A65D21" w14:paraId="79399699" w14:textId="77777777" w:rsidTr="00F76C0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1EE7F84D"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442D7777" w14:textId="3F86FF15"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w:t>
            </w:r>
            <w:r w:rsidRPr="00A65D21">
              <w:rPr>
                <w:color w:val="000000" w:themeColor="text1"/>
                <w:sz w:val="20"/>
                <w:szCs w:val="20"/>
                <w:lang w:val="fr-CA"/>
              </w:rPr>
              <w:t>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4CF3BD" w14:textId="1D8DB5CF"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w:t>
            </w:r>
            <w:r w:rsidRPr="00A65D21">
              <w:rPr>
                <w:color w:val="000000" w:themeColor="text1"/>
                <w:sz w:val="20"/>
                <w:szCs w:val="20"/>
                <w:lang w:val="fr-CA"/>
              </w:rPr>
              <w:t>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2F5587" w14:textId="58087351"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2</w:t>
            </w:r>
            <w:r w:rsidR="00C906BC" w:rsidRPr="00A65D21">
              <w:rPr>
                <w:color w:val="000000" w:themeColor="text1"/>
                <w:sz w:val="20"/>
                <w:szCs w:val="20"/>
                <w:lang w:val="fr-CA"/>
              </w:rPr>
              <w:t>,</w:t>
            </w:r>
            <w:r w:rsidRPr="00A65D21">
              <w:rPr>
                <w:color w:val="000000" w:themeColor="text1"/>
                <w:sz w:val="20"/>
                <w:szCs w:val="20"/>
                <w:lang w:val="fr-CA"/>
              </w:rPr>
              <w:t>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40F0FAE7" w14:textId="52A3C678"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w:t>
            </w:r>
            <w:r w:rsidRPr="00A65D21">
              <w:rPr>
                <w:color w:val="000000" w:themeColor="text1"/>
                <w:sz w:val="20"/>
                <w:szCs w:val="20"/>
                <w:lang w:val="fr-CA"/>
              </w:rPr>
              <w:t>14</w:t>
            </w:r>
          </w:p>
        </w:tc>
        <w:tc>
          <w:tcPr>
            <w:tcW w:w="666" w:type="pct"/>
            <w:tcBorders>
              <w:top w:val="single" w:sz="4" w:space="0" w:color="auto"/>
              <w:left w:val="single" w:sz="4" w:space="0" w:color="auto"/>
              <w:bottom w:val="single" w:sz="4" w:space="0" w:color="auto"/>
              <w:right w:val="single" w:sz="4" w:space="0" w:color="auto"/>
            </w:tcBorders>
            <w:vAlign w:val="center"/>
          </w:tcPr>
          <w:p w14:paraId="77D6481B" w14:textId="0D68B9DF"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w:t>
            </w:r>
            <w:r w:rsidRPr="00A65D21">
              <w:rPr>
                <w:color w:val="000000" w:themeColor="text1"/>
                <w:sz w:val="20"/>
                <w:szCs w:val="20"/>
                <w:lang w:val="fr-CA"/>
              </w:rPr>
              <w:t>14</w:t>
            </w:r>
          </w:p>
        </w:tc>
        <w:tc>
          <w:tcPr>
            <w:tcW w:w="664" w:type="pct"/>
            <w:tcBorders>
              <w:top w:val="single" w:sz="4" w:space="0" w:color="auto"/>
              <w:left w:val="single" w:sz="4" w:space="0" w:color="auto"/>
              <w:bottom w:val="single" w:sz="4" w:space="0" w:color="auto"/>
              <w:right w:val="single" w:sz="4" w:space="0" w:color="auto"/>
            </w:tcBorders>
            <w:noWrap/>
            <w:hideMark/>
          </w:tcPr>
          <w:p w14:paraId="72992BFE" w14:textId="341C9D5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1</w:t>
            </w:r>
            <w:r w:rsidR="00C906BC" w:rsidRPr="00A65D21">
              <w:rPr>
                <w:color w:val="000000" w:themeColor="text1"/>
                <w:sz w:val="20"/>
                <w:szCs w:val="20"/>
                <w:lang w:val="fr-CA"/>
              </w:rPr>
              <w:t>,</w:t>
            </w:r>
            <w:r w:rsidRPr="00A65D21">
              <w:rPr>
                <w:color w:val="000000" w:themeColor="text1"/>
                <w:sz w:val="20"/>
                <w:szCs w:val="20"/>
                <w:lang w:val="fr-CA"/>
              </w:rPr>
              <w:t>69</w:t>
            </w:r>
          </w:p>
        </w:tc>
      </w:tr>
      <w:tr w:rsidR="00C421F9" w:rsidRPr="00A65D21" w14:paraId="4C757880" w14:textId="77777777" w:rsidTr="00F76C02">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31535801"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6563F1E8" w14:textId="5C51A8BA"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6443F6D" w14:textId="24400B43"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434212E3" w14:textId="4A5C7C20"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8DB6395" w14:textId="3E87E46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6" w:type="pct"/>
            <w:tcBorders>
              <w:top w:val="single" w:sz="4" w:space="0" w:color="auto"/>
              <w:left w:val="single" w:sz="4" w:space="0" w:color="auto"/>
              <w:bottom w:val="single" w:sz="4" w:space="0" w:color="auto"/>
              <w:right w:val="single" w:sz="4" w:space="0" w:color="auto"/>
            </w:tcBorders>
            <w:vAlign w:val="center"/>
          </w:tcPr>
          <w:p w14:paraId="73883227" w14:textId="130A434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4" w:type="pct"/>
            <w:tcBorders>
              <w:top w:val="single" w:sz="4" w:space="0" w:color="auto"/>
              <w:left w:val="single" w:sz="4" w:space="0" w:color="auto"/>
              <w:bottom w:val="single" w:sz="4" w:space="0" w:color="auto"/>
              <w:right w:val="single" w:sz="4" w:space="0" w:color="auto"/>
            </w:tcBorders>
            <w:noWrap/>
            <w:hideMark/>
          </w:tcPr>
          <w:p w14:paraId="4AF8F901" w14:textId="53CF00F2"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r>
      <w:tr w:rsidR="00C421F9" w:rsidRPr="00A65D21" w14:paraId="59D8D93B" w14:textId="77777777" w:rsidTr="00F76C0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519C97DF" w14:textId="77777777" w:rsidR="00C421F9" w:rsidRPr="00A65D21" w:rsidRDefault="00C421F9" w:rsidP="00F76C02">
            <w:pPr>
              <w:ind w:left="25"/>
              <w:jc w:val="left"/>
              <w:rPr>
                <w:color w:val="000000" w:themeColor="text1"/>
                <w:sz w:val="20"/>
                <w:szCs w:val="20"/>
                <w:lang w:val="fr-CA"/>
              </w:rPr>
            </w:pPr>
            <w:r w:rsidRPr="00A65D21">
              <w:rPr>
                <w:color w:val="000000" w:themeColor="text1"/>
                <w:sz w:val="20"/>
                <w:szCs w:val="20"/>
                <w:lang w:val="fr-CA"/>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7F7B29E3" w14:textId="671583F0"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3302EE8A" w14:textId="4D027CD4" w:rsidR="00C421F9" w:rsidRPr="00A65D21" w:rsidRDefault="00C421F9" w:rsidP="00F76C02">
            <w:pPr>
              <w:jc w:val="right"/>
              <w:rPr>
                <w:color w:val="000000" w:themeColor="text1"/>
                <w:sz w:val="20"/>
                <w:szCs w:val="20"/>
                <w:lang w:val="fr-CA"/>
              </w:rPr>
            </w:pPr>
            <w:r w:rsidRPr="00A65D21">
              <w:rPr>
                <w:color w:val="000000"/>
                <w:sz w:val="20"/>
                <w:szCs w:val="20"/>
                <w:lang w:val="fr-CA"/>
              </w:rPr>
              <w:t>0</w:t>
            </w:r>
            <w:r w:rsidR="00C906BC" w:rsidRPr="00A65D21">
              <w:rPr>
                <w:color w:val="000000"/>
                <w:sz w:val="20"/>
                <w:szCs w:val="20"/>
                <w:lang w:val="fr-CA"/>
              </w:rPr>
              <w:t>,</w:t>
            </w:r>
            <w:r w:rsidRPr="00A65D21">
              <w:rPr>
                <w:color w:val="000000"/>
                <w:sz w:val="20"/>
                <w:szCs w:val="20"/>
                <w:lang w:val="fr-CA"/>
              </w:rPr>
              <w:t>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285EE64" w14:textId="6DDCFC9F"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7172608" w14:textId="572E099F"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6" w:type="pct"/>
            <w:tcBorders>
              <w:top w:val="single" w:sz="4" w:space="0" w:color="auto"/>
              <w:left w:val="single" w:sz="4" w:space="0" w:color="auto"/>
              <w:bottom w:val="single" w:sz="4" w:space="0" w:color="auto"/>
              <w:right w:val="single" w:sz="4" w:space="0" w:color="auto"/>
            </w:tcBorders>
            <w:vAlign w:val="center"/>
          </w:tcPr>
          <w:p w14:paraId="0E1AC120" w14:textId="0FE07044"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c>
          <w:tcPr>
            <w:tcW w:w="664" w:type="pct"/>
            <w:tcBorders>
              <w:top w:val="single" w:sz="4" w:space="0" w:color="auto"/>
              <w:left w:val="single" w:sz="4" w:space="0" w:color="auto"/>
              <w:bottom w:val="single" w:sz="4" w:space="0" w:color="auto"/>
              <w:right w:val="single" w:sz="4" w:space="0" w:color="auto"/>
            </w:tcBorders>
            <w:noWrap/>
            <w:hideMark/>
          </w:tcPr>
          <w:p w14:paraId="336F8F4A" w14:textId="1529B799" w:rsidR="00C421F9" w:rsidRPr="00A65D21" w:rsidRDefault="00C421F9" w:rsidP="00F76C02">
            <w:pPr>
              <w:jc w:val="right"/>
              <w:rPr>
                <w:color w:val="000000" w:themeColor="text1"/>
                <w:sz w:val="20"/>
                <w:szCs w:val="20"/>
                <w:lang w:val="fr-CA"/>
              </w:rPr>
            </w:pPr>
            <w:r w:rsidRPr="00A65D21">
              <w:rPr>
                <w:color w:val="000000" w:themeColor="text1"/>
                <w:sz w:val="20"/>
                <w:szCs w:val="20"/>
                <w:lang w:val="fr-CA"/>
              </w:rPr>
              <w:t>0</w:t>
            </w:r>
            <w:r w:rsidR="00C906BC" w:rsidRPr="00A65D21">
              <w:rPr>
                <w:color w:val="000000" w:themeColor="text1"/>
                <w:sz w:val="20"/>
                <w:szCs w:val="20"/>
                <w:lang w:val="fr-CA"/>
              </w:rPr>
              <w:t>,</w:t>
            </w:r>
            <w:r w:rsidRPr="00A65D21">
              <w:rPr>
                <w:color w:val="000000" w:themeColor="text1"/>
                <w:sz w:val="20"/>
                <w:szCs w:val="20"/>
                <w:lang w:val="fr-CA"/>
              </w:rPr>
              <w:t>00</w:t>
            </w:r>
          </w:p>
        </w:tc>
      </w:tr>
      <w:tr w:rsidR="00C421F9" w:rsidRPr="00A65D21" w14:paraId="777FAAFB" w14:textId="77777777" w:rsidTr="00F76C02">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6F1293FB" w14:textId="77777777" w:rsidR="00C421F9" w:rsidRPr="00A65D21" w:rsidRDefault="00C421F9" w:rsidP="00F76C02">
            <w:pPr>
              <w:ind w:left="25"/>
              <w:jc w:val="left"/>
              <w:rPr>
                <w:b/>
                <w:color w:val="000000" w:themeColor="text1"/>
                <w:sz w:val="20"/>
                <w:szCs w:val="20"/>
                <w:lang w:val="fr-CA"/>
              </w:rPr>
            </w:pPr>
            <w:r w:rsidRPr="00A65D21">
              <w:rPr>
                <w:b/>
                <w:color w:val="000000" w:themeColor="text1"/>
                <w:sz w:val="20"/>
                <w:szCs w:val="20"/>
                <w:lang w:val="fr-CA"/>
              </w:rPr>
              <w:t xml:space="preserve">Total </w:t>
            </w:r>
          </w:p>
        </w:tc>
        <w:tc>
          <w:tcPr>
            <w:tcW w:w="668" w:type="pct"/>
            <w:tcBorders>
              <w:top w:val="single" w:sz="4" w:space="0" w:color="auto"/>
              <w:left w:val="single" w:sz="4" w:space="0" w:color="auto"/>
              <w:bottom w:val="single" w:sz="4" w:space="0" w:color="auto"/>
              <w:right w:val="single" w:sz="4" w:space="0" w:color="auto"/>
            </w:tcBorders>
            <w:vAlign w:val="center"/>
            <w:hideMark/>
          </w:tcPr>
          <w:p w14:paraId="36C40570" w14:textId="3449570B"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105</w:t>
            </w:r>
            <w:r w:rsidR="00C906BC" w:rsidRPr="00A65D21">
              <w:rPr>
                <w:b/>
                <w:bCs/>
                <w:color w:val="000000" w:themeColor="text1"/>
                <w:sz w:val="20"/>
                <w:szCs w:val="20"/>
                <w:lang w:val="fr-CA"/>
              </w:rPr>
              <w:t>,</w:t>
            </w:r>
            <w:r w:rsidRPr="00A65D21">
              <w:rPr>
                <w:b/>
                <w:bCs/>
                <w:color w:val="000000" w:themeColor="text1"/>
                <w:sz w:val="20"/>
                <w:szCs w:val="20"/>
                <w:lang w:val="fr-CA"/>
              </w:rPr>
              <w:t>9</w:t>
            </w:r>
            <w:r w:rsidR="00854F9E" w:rsidRPr="00A65D21">
              <w:rPr>
                <w:b/>
                <w:bCs/>
                <w:color w:val="000000" w:themeColor="text1"/>
                <w:sz w:val="20"/>
                <w:szCs w:val="20"/>
                <w:lang w:val="fr-CA"/>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1159E7" w14:textId="31C5194C"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103</w:t>
            </w:r>
            <w:r w:rsidR="00C906BC" w:rsidRPr="00A65D21">
              <w:rPr>
                <w:b/>
                <w:bCs/>
                <w:color w:val="000000" w:themeColor="text1"/>
                <w:sz w:val="20"/>
                <w:szCs w:val="20"/>
                <w:lang w:val="fr-CA"/>
              </w:rPr>
              <w:t>,</w:t>
            </w:r>
            <w:r w:rsidRPr="00A65D21">
              <w:rPr>
                <w:b/>
                <w:bCs/>
                <w:color w:val="000000" w:themeColor="text1"/>
                <w:sz w:val="20"/>
                <w:szCs w:val="20"/>
                <w:lang w:val="fr-CA"/>
              </w:rPr>
              <w:t>7</w:t>
            </w:r>
            <w:r w:rsidR="008B08C4" w:rsidRPr="00A65D21">
              <w:rPr>
                <w:b/>
                <w:bCs/>
                <w:color w:val="000000" w:themeColor="text1"/>
                <w:sz w:val="20"/>
                <w:szCs w:val="20"/>
                <w:lang w:val="fr-CA"/>
              </w:rPr>
              <w:t>5</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B2BFF2" w14:textId="45A68BB2"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50</w:t>
            </w:r>
            <w:r w:rsidR="00C906BC" w:rsidRPr="00A65D21">
              <w:rPr>
                <w:b/>
                <w:bCs/>
                <w:color w:val="000000" w:themeColor="text1"/>
                <w:sz w:val="20"/>
                <w:szCs w:val="20"/>
                <w:lang w:val="fr-CA"/>
              </w:rPr>
              <w:t>,</w:t>
            </w:r>
            <w:r w:rsidRPr="00A65D21">
              <w:rPr>
                <w:b/>
                <w:bCs/>
                <w:color w:val="000000" w:themeColor="text1"/>
                <w:sz w:val="20"/>
                <w:szCs w:val="20"/>
                <w:lang w:val="fr-CA"/>
              </w:rPr>
              <w:t>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97A7643" w14:textId="3200DDAC"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60</w:t>
            </w:r>
            <w:r w:rsidR="00C906BC" w:rsidRPr="00A65D21">
              <w:rPr>
                <w:b/>
                <w:bCs/>
                <w:color w:val="000000" w:themeColor="text1"/>
                <w:sz w:val="20"/>
                <w:szCs w:val="20"/>
                <w:lang w:val="fr-CA"/>
              </w:rPr>
              <w:t>,</w:t>
            </w:r>
            <w:r w:rsidRPr="00A65D21">
              <w:rPr>
                <w:b/>
                <w:bCs/>
                <w:color w:val="000000" w:themeColor="text1"/>
                <w:sz w:val="20"/>
                <w:szCs w:val="20"/>
                <w:lang w:val="fr-CA"/>
              </w:rPr>
              <w:t>40</w:t>
            </w:r>
          </w:p>
        </w:tc>
        <w:tc>
          <w:tcPr>
            <w:tcW w:w="666" w:type="pct"/>
            <w:tcBorders>
              <w:top w:val="single" w:sz="4" w:space="0" w:color="auto"/>
              <w:left w:val="single" w:sz="4" w:space="0" w:color="auto"/>
              <w:bottom w:val="single" w:sz="4" w:space="0" w:color="auto"/>
              <w:right w:val="single" w:sz="4" w:space="0" w:color="auto"/>
            </w:tcBorders>
            <w:vAlign w:val="center"/>
          </w:tcPr>
          <w:p w14:paraId="1A17CFE5" w14:textId="79DDC7AB" w:rsidR="00C421F9" w:rsidRPr="00A65D21" w:rsidRDefault="00C421F9" w:rsidP="00F76C02">
            <w:pPr>
              <w:jc w:val="right"/>
              <w:rPr>
                <w:b/>
                <w:color w:val="000000" w:themeColor="text1"/>
                <w:sz w:val="20"/>
                <w:szCs w:val="20"/>
                <w:lang w:val="fr-CA"/>
              </w:rPr>
            </w:pPr>
            <w:r w:rsidRPr="00A65D21">
              <w:rPr>
                <w:b/>
                <w:bCs/>
                <w:color w:val="000000" w:themeColor="text1"/>
                <w:sz w:val="20"/>
                <w:szCs w:val="20"/>
                <w:lang w:val="fr-CA"/>
              </w:rPr>
              <w:t>69</w:t>
            </w:r>
            <w:r w:rsidR="00C906BC" w:rsidRPr="00A65D21">
              <w:rPr>
                <w:b/>
                <w:bCs/>
                <w:color w:val="000000" w:themeColor="text1"/>
                <w:sz w:val="20"/>
                <w:szCs w:val="20"/>
                <w:lang w:val="fr-CA"/>
              </w:rPr>
              <w:t>,</w:t>
            </w:r>
            <w:r w:rsidRPr="00A65D21">
              <w:rPr>
                <w:b/>
                <w:bCs/>
                <w:color w:val="000000" w:themeColor="text1"/>
                <w:sz w:val="20"/>
                <w:szCs w:val="20"/>
                <w:lang w:val="fr-CA"/>
              </w:rPr>
              <w:t>66</w:t>
            </w:r>
          </w:p>
        </w:tc>
        <w:tc>
          <w:tcPr>
            <w:tcW w:w="664" w:type="pct"/>
            <w:tcBorders>
              <w:top w:val="single" w:sz="4" w:space="0" w:color="auto"/>
              <w:left w:val="single" w:sz="4" w:space="0" w:color="auto"/>
              <w:bottom w:val="single" w:sz="4" w:space="0" w:color="auto"/>
              <w:right w:val="single" w:sz="4" w:space="0" w:color="auto"/>
            </w:tcBorders>
            <w:noWrap/>
            <w:hideMark/>
          </w:tcPr>
          <w:p w14:paraId="1E8F38B8" w14:textId="19800ECC" w:rsidR="00C421F9" w:rsidRPr="00A65D21" w:rsidRDefault="00C421F9" w:rsidP="00F76C02">
            <w:pPr>
              <w:jc w:val="right"/>
              <w:rPr>
                <w:b/>
                <w:color w:val="000000" w:themeColor="text1"/>
                <w:sz w:val="20"/>
                <w:szCs w:val="20"/>
                <w:lang w:val="fr-CA"/>
              </w:rPr>
            </w:pPr>
            <w:r w:rsidRPr="00A65D21">
              <w:rPr>
                <w:b/>
                <w:color w:val="000000" w:themeColor="text1"/>
                <w:sz w:val="20"/>
                <w:szCs w:val="20"/>
                <w:lang w:val="fr-CA"/>
              </w:rPr>
              <w:t>161</w:t>
            </w:r>
            <w:r w:rsidR="00C906BC" w:rsidRPr="00A65D21">
              <w:rPr>
                <w:b/>
                <w:color w:val="000000" w:themeColor="text1"/>
                <w:sz w:val="20"/>
                <w:szCs w:val="20"/>
                <w:lang w:val="fr-CA"/>
              </w:rPr>
              <w:t>,</w:t>
            </w:r>
            <w:r w:rsidRPr="00A65D21">
              <w:rPr>
                <w:b/>
                <w:color w:val="000000" w:themeColor="text1"/>
                <w:sz w:val="20"/>
                <w:szCs w:val="20"/>
                <w:lang w:val="fr-CA"/>
              </w:rPr>
              <w:t>98</w:t>
            </w:r>
          </w:p>
        </w:tc>
      </w:tr>
    </w:tbl>
    <w:bookmarkEnd w:id="0"/>
    <w:p w14:paraId="0A029864" w14:textId="3C260BC8" w:rsidR="0001218E" w:rsidRPr="00A65D21" w:rsidRDefault="00C906BC" w:rsidP="00F76C02">
      <w:pPr>
        <w:pStyle w:val="Heading1"/>
        <w:spacing w:before="240"/>
        <w:rPr>
          <w:lang w:val="fr-CA"/>
        </w:rPr>
      </w:pPr>
      <w:r w:rsidRPr="00A65D21">
        <w:rPr>
          <w:lang w:val="fr-CA"/>
        </w:rPr>
        <w:t>La cons</w:t>
      </w:r>
      <w:r w:rsidR="00BE0079" w:rsidRPr="00A65D21">
        <w:rPr>
          <w:lang w:val="fr-CA"/>
        </w:rPr>
        <w:t>o</w:t>
      </w:r>
      <w:r w:rsidRPr="00A65D21">
        <w:rPr>
          <w:lang w:val="fr-CA"/>
        </w:rPr>
        <w:t xml:space="preserve">mmation </w:t>
      </w:r>
      <w:r w:rsidR="00E13996" w:rsidRPr="00A65D21">
        <w:rPr>
          <w:lang w:val="fr-CA"/>
        </w:rPr>
        <w:t>a été stable en 2018 et 2019</w:t>
      </w:r>
      <w:r w:rsidR="00BE0079" w:rsidRPr="00A65D21">
        <w:rPr>
          <w:lang w:val="fr-CA"/>
        </w:rPr>
        <w:t>, avant de connaître une chute marquée de 51 pour cent par rapport à 2019</w:t>
      </w:r>
      <w:r w:rsidR="00E13996" w:rsidRPr="00A65D21">
        <w:rPr>
          <w:lang w:val="fr-CA"/>
        </w:rPr>
        <w:t xml:space="preserve"> en 2022</w:t>
      </w:r>
      <w:r w:rsidR="00BE0079" w:rsidRPr="00A65D21">
        <w:rPr>
          <w:lang w:val="fr-CA"/>
        </w:rPr>
        <w:t>. Cette chute soudaine est attribuée à la pandémie de la COVID-19, qui a eu des conséquences sur l’offre et la demande de HCFC. L’augmentation de la consommation en 2021 et 2022 est attribuable au relâchement des restrictions liées à la COVID-19 et à la reprise économique</w:t>
      </w:r>
      <w:r w:rsidR="00172A74" w:rsidRPr="00A65D21">
        <w:rPr>
          <w:lang w:val="fr-CA"/>
        </w:rPr>
        <w:t>.</w:t>
      </w:r>
    </w:p>
    <w:p w14:paraId="209CDDFE" w14:textId="7368E12E" w:rsidR="0001218E" w:rsidRPr="00A65D21" w:rsidRDefault="00BE0079" w:rsidP="005C31D8">
      <w:pPr>
        <w:spacing w:after="240"/>
        <w:rPr>
          <w:i/>
          <w:lang w:val="fr-CA"/>
        </w:rPr>
      </w:pPr>
      <w:bookmarkStart w:id="1" w:name="_Hlk126915671"/>
      <w:r w:rsidRPr="00A65D21">
        <w:rPr>
          <w:i/>
          <w:lang w:val="fr-CA"/>
        </w:rPr>
        <w:t>Rapport sur la mise en œuvre du programme de pays</w:t>
      </w:r>
    </w:p>
    <w:bookmarkEnd w:id="1"/>
    <w:p w14:paraId="52D373F0" w14:textId="2A32B797" w:rsidR="0001218E" w:rsidRPr="00A65D21" w:rsidRDefault="00BE0079" w:rsidP="00F76C02">
      <w:pPr>
        <w:pStyle w:val="Heading1"/>
        <w:rPr>
          <w:lang w:val="fr-CA"/>
        </w:rPr>
      </w:pPr>
      <w:r w:rsidRPr="00A65D21">
        <w:rPr>
          <w:lang w:val="fr-CA"/>
        </w:rPr>
        <w:t xml:space="preserve">Le gouvernement des Philippines a déclaré des données dans son rapport sur la consommation des HCFC relatives au programme de pays </w:t>
      </w:r>
      <w:r w:rsidR="00AE1A54" w:rsidRPr="00A65D21">
        <w:rPr>
          <w:lang w:val="fr-CA"/>
        </w:rPr>
        <w:t>inférieures aux données déclarées en vertu de l’article 7 du Protocole de Montréal, indiquant que la différence entre les quantités importées et celles utilisées représentaient une réserve</w:t>
      </w:r>
      <w:r w:rsidR="0001218E" w:rsidRPr="00A65D21">
        <w:rPr>
          <w:lang w:val="fr-CA"/>
        </w:rPr>
        <w:t xml:space="preserve">. </w:t>
      </w:r>
    </w:p>
    <w:p w14:paraId="6562C589" w14:textId="03C08494" w:rsidR="0001218E" w:rsidRPr="00A65D21" w:rsidRDefault="00AE1A54" w:rsidP="00F76C02">
      <w:pPr>
        <w:widowControl w:val="0"/>
        <w:spacing w:before="240" w:after="240"/>
        <w:outlineLvl w:val="0"/>
        <w:rPr>
          <w:u w:val="single"/>
          <w:lang w:val="fr-CA"/>
        </w:rPr>
      </w:pPr>
      <w:bookmarkStart w:id="2" w:name="_Hlk126915699"/>
      <w:r w:rsidRPr="00A65D21">
        <w:rPr>
          <w:u w:val="single"/>
          <w:lang w:val="fr-CA"/>
        </w:rPr>
        <w:t>État des progrès et décaissement</w:t>
      </w:r>
    </w:p>
    <w:p w14:paraId="3A6BD969" w14:textId="3A7FFF66" w:rsidR="00C4576E" w:rsidRPr="00A65D21" w:rsidRDefault="00AE1A54" w:rsidP="00C4576E">
      <w:pPr>
        <w:spacing w:after="240"/>
        <w:rPr>
          <w:i/>
          <w:lang w:val="fr-CA"/>
        </w:rPr>
      </w:pPr>
      <w:r w:rsidRPr="00A65D21">
        <w:rPr>
          <w:i/>
          <w:lang w:val="fr-CA"/>
        </w:rPr>
        <w:t>Cadre juridique</w:t>
      </w:r>
    </w:p>
    <w:p w14:paraId="7849DB8B" w14:textId="6E0F32A5" w:rsidR="0094148B" w:rsidRPr="00A65D21" w:rsidRDefault="00D95181" w:rsidP="0094148B">
      <w:pPr>
        <w:pStyle w:val="Heading1"/>
        <w:rPr>
          <w:lang w:val="fr-CA"/>
        </w:rPr>
      </w:pPr>
      <w:bookmarkStart w:id="3" w:name="_Hlk126915708"/>
      <w:bookmarkEnd w:id="2"/>
      <w:r w:rsidRPr="00A65D21">
        <w:rPr>
          <w:lang w:val="fr-CA"/>
        </w:rPr>
        <w:t>Le programme de permis et de quotas est en fonction depuis 2004. Le Bureau de gestion de l’environnement, par le biais de son Bureau de l’ozone des Philippines, détermine les quotas d’importation annuels pour les HCFC en coordination avec le Bureau des douanes. Un programme de certifica</w:t>
      </w:r>
      <w:r w:rsidR="00C13621" w:rsidRPr="00A65D21">
        <w:rPr>
          <w:lang w:val="fr-CA"/>
        </w:rPr>
        <w:t>tion des techniciens et un syst</w:t>
      </w:r>
      <w:r w:rsidRPr="00A65D21">
        <w:rPr>
          <w:lang w:val="fr-CA"/>
        </w:rPr>
        <w:t>ème de codes harmonisés, ainsi que des exigences d’étiquetage</w:t>
      </w:r>
      <w:r w:rsidR="00E13996" w:rsidRPr="00A65D21">
        <w:rPr>
          <w:lang w:val="fr-CA"/>
        </w:rPr>
        <w:t>,</w:t>
      </w:r>
      <w:r w:rsidRPr="00A65D21">
        <w:rPr>
          <w:lang w:val="fr-CA"/>
        </w:rPr>
        <w:t xml:space="preserve"> ont été ajoutés à la réglementation en 2013 ; l’interdiction d’importer/exporter des HCFC-141b dans le secteur de la fabrication d</w:t>
      </w:r>
      <w:r w:rsidR="00C13621" w:rsidRPr="00A65D21">
        <w:rPr>
          <w:lang w:val="fr-CA"/>
        </w:rPr>
        <w:t xml:space="preserve">e la </w:t>
      </w:r>
      <w:r w:rsidRPr="00A65D21">
        <w:rPr>
          <w:lang w:val="fr-CA"/>
        </w:rPr>
        <w:t>mousse et c</w:t>
      </w:r>
      <w:r w:rsidR="00C13621" w:rsidRPr="00A65D21">
        <w:rPr>
          <w:lang w:val="fr-CA"/>
        </w:rPr>
        <w:t>ontenu dans des polyols prémélan</w:t>
      </w:r>
      <w:r w:rsidR="00E13996" w:rsidRPr="00A65D21">
        <w:rPr>
          <w:lang w:val="fr-CA"/>
        </w:rPr>
        <w:t>gés importés est e</w:t>
      </w:r>
      <w:r w:rsidRPr="00A65D21">
        <w:rPr>
          <w:lang w:val="fr-CA"/>
        </w:rPr>
        <w:t>n place depuis le 1</w:t>
      </w:r>
      <w:r w:rsidRPr="00A65D21">
        <w:rPr>
          <w:vertAlign w:val="superscript"/>
          <w:lang w:val="fr-CA"/>
        </w:rPr>
        <w:t>er</w:t>
      </w:r>
      <w:r w:rsidRPr="00A65D21">
        <w:rPr>
          <w:lang w:val="fr-CA"/>
        </w:rPr>
        <w:t xml:space="preserve"> janvier 2015 ; et une interdiction d’importer du HCFC-22 aux fins d’</w:t>
      </w:r>
      <w:r w:rsidR="00C13621" w:rsidRPr="00A65D21">
        <w:rPr>
          <w:lang w:val="fr-CA"/>
        </w:rPr>
        <w:t xml:space="preserve">utilisation dans le </w:t>
      </w:r>
      <w:r w:rsidRPr="00A65D21">
        <w:rPr>
          <w:lang w:val="fr-CA"/>
        </w:rPr>
        <w:t>secteur de la fabrication d’équipement de réfrigération et de climatisation est en place depuis le 1</w:t>
      </w:r>
      <w:r w:rsidRPr="00A65D21">
        <w:rPr>
          <w:vertAlign w:val="superscript"/>
          <w:lang w:val="fr-CA"/>
        </w:rPr>
        <w:t>er</w:t>
      </w:r>
      <w:r w:rsidRPr="00A65D21">
        <w:rPr>
          <w:lang w:val="fr-CA"/>
        </w:rPr>
        <w:t xml:space="preserve"> janvier 2020. Les importateurs de substances de remplacement sans SAO (c.-à-d., les HFC) sont tenus d’obtenir une autorisation d’importer avant que la substance ne soit expédiée</w:t>
      </w:r>
      <w:r w:rsidR="00E13996" w:rsidRPr="00A65D21">
        <w:rPr>
          <w:lang w:val="fr-CA"/>
        </w:rPr>
        <w:t xml:space="preserve"> et ce,</w:t>
      </w:r>
      <w:r w:rsidRPr="00A65D21">
        <w:rPr>
          <w:lang w:val="fr-CA"/>
        </w:rPr>
        <w:t xml:space="preserve"> depuis 2005, mais il n’existe actuellement aucune limite imposée p</w:t>
      </w:r>
      <w:r w:rsidR="00C13621" w:rsidRPr="00A65D21">
        <w:rPr>
          <w:lang w:val="fr-CA"/>
        </w:rPr>
        <w:t>o</w:t>
      </w:r>
      <w:r w:rsidRPr="00A65D21">
        <w:rPr>
          <w:lang w:val="fr-CA"/>
        </w:rPr>
        <w:t xml:space="preserve">ur les quantités importées. </w:t>
      </w:r>
      <w:r w:rsidR="00C13621" w:rsidRPr="00A65D21">
        <w:rPr>
          <w:lang w:val="fr-CA"/>
        </w:rPr>
        <w:t>Une ordonnance de réglementation a été émise en 2021 afin de réglementer l’importation/exportation, l’utilisation, la fabrication, la transformation, l’entreposage, la possession et la vente de HFC</w:t>
      </w:r>
      <w:r w:rsidR="00DC01FD" w:rsidRPr="00A65D21">
        <w:rPr>
          <w:lang w:val="fr-CA"/>
        </w:rPr>
        <w:t xml:space="preserve">. </w:t>
      </w:r>
    </w:p>
    <w:p w14:paraId="5ED19D5D" w14:textId="68BE997D" w:rsidR="00E46727" w:rsidRPr="00A65D21" w:rsidRDefault="00C13621" w:rsidP="007E4CD6">
      <w:pPr>
        <w:pStyle w:val="Heading1"/>
        <w:rPr>
          <w:lang w:val="fr-CA"/>
        </w:rPr>
      </w:pPr>
      <w:r w:rsidRPr="00A65D21">
        <w:rPr>
          <w:lang w:val="fr-CA"/>
        </w:rPr>
        <w:t>Le ministère de l’Énergie a mis à jour les normes minimales de rendement énergétique au cours de la phase II</w:t>
      </w:r>
      <w:r w:rsidR="00E13996" w:rsidRPr="00A65D21">
        <w:rPr>
          <w:lang w:val="fr-CA"/>
        </w:rPr>
        <w:t xml:space="preserve"> du PGEH</w:t>
      </w:r>
      <w:r w:rsidR="00CD5EC8" w:rsidRPr="00A65D21">
        <w:rPr>
          <w:lang w:val="fr-CA"/>
        </w:rPr>
        <w:t>,</w:t>
      </w:r>
      <w:r w:rsidRPr="00A65D21">
        <w:rPr>
          <w:lang w:val="fr-CA"/>
        </w:rPr>
        <w:t xml:space="preserve"> et </w:t>
      </w:r>
      <w:r w:rsidR="00CD5EC8" w:rsidRPr="00A65D21">
        <w:rPr>
          <w:lang w:val="fr-CA"/>
        </w:rPr>
        <w:t>l</w:t>
      </w:r>
      <w:r w:rsidRPr="00A65D21">
        <w:rPr>
          <w:lang w:val="fr-CA"/>
        </w:rPr>
        <w:t>es lignes directrices</w:t>
      </w:r>
      <w:r w:rsidR="00A30CA5" w:rsidRPr="00A65D21">
        <w:rPr>
          <w:lang w:val="fr-CA"/>
        </w:rPr>
        <w:t xml:space="preserve"> sur le programme d’étiquetage énergétique des Philippines </w:t>
      </w:r>
      <w:r w:rsidR="00A30CA5" w:rsidRPr="00A65D21">
        <w:rPr>
          <w:lang w:val="fr-CA"/>
        </w:rPr>
        <w:lastRenderedPageBreak/>
        <w:t>pour les climatiseurs ont été émises en mai 2021</w:t>
      </w:r>
      <w:r w:rsidR="00083015" w:rsidRPr="00A65D21">
        <w:rPr>
          <w:lang w:val="fr-CA"/>
        </w:rPr>
        <w:t>.</w:t>
      </w:r>
      <w:r w:rsidR="00E46727" w:rsidRPr="00A65D21">
        <w:rPr>
          <w:rStyle w:val="FootnoteReference"/>
          <w:lang w:val="fr-CA"/>
        </w:rPr>
        <w:footnoteReference w:id="11"/>
      </w:r>
      <w:r w:rsidR="00E46727" w:rsidRPr="00A65D21">
        <w:rPr>
          <w:lang w:val="fr-CA"/>
        </w:rPr>
        <w:t xml:space="preserve"> </w:t>
      </w:r>
      <w:r w:rsidR="00A30CA5" w:rsidRPr="00A65D21">
        <w:rPr>
          <w:lang w:val="fr-CA"/>
        </w:rPr>
        <w:t xml:space="preserve">Des activités de sensibilisation à la mise en œuvre du PGEH et </w:t>
      </w:r>
      <w:r w:rsidR="009D36BE" w:rsidRPr="00A65D21">
        <w:rPr>
          <w:lang w:val="fr-CA"/>
        </w:rPr>
        <w:t xml:space="preserve">à </w:t>
      </w:r>
      <w:r w:rsidR="00A30CA5" w:rsidRPr="00A65D21">
        <w:rPr>
          <w:lang w:val="fr-CA"/>
        </w:rPr>
        <w:t>la b</w:t>
      </w:r>
      <w:r w:rsidR="00CD5EC8" w:rsidRPr="00A65D21">
        <w:rPr>
          <w:lang w:val="fr-CA"/>
        </w:rPr>
        <w:t>ase de données d’émission de</w:t>
      </w:r>
      <w:r w:rsidR="00A30CA5" w:rsidRPr="00A65D21">
        <w:rPr>
          <w:lang w:val="fr-CA"/>
        </w:rPr>
        <w:t xml:space="preserve"> permis en ligne ont été menées dans 16 bureaux </w:t>
      </w:r>
      <w:r w:rsidR="00AC7A0F" w:rsidRPr="00A65D21">
        <w:rPr>
          <w:lang w:val="fr-CA"/>
        </w:rPr>
        <w:t xml:space="preserve">régionaux </w:t>
      </w:r>
      <w:r w:rsidR="00A30CA5" w:rsidRPr="00A65D21">
        <w:rPr>
          <w:lang w:val="fr-CA"/>
        </w:rPr>
        <w:t>du Bureau de gestion de l’environnement</w:t>
      </w:r>
      <w:r w:rsidR="00E46727" w:rsidRPr="00A65D21">
        <w:rPr>
          <w:lang w:val="fr-CA"/>
        </w:rPr>
        <w:t>.</w:t>
      </w:r>
      <w:r w:rsidR="00A30CA5" w:rsidRPr="00A65D21">
        <w:rPr>
          <w:lang w:val="fr-CA"/>
        </w:rPr>
        <w:t xml:space="preserve"> Un forum technique sur la pr</w:t>
      </w:r>
      <w:r w:rsidR="002E4B7E" w:rsidRPr="00A65D21">
        <w:rPr>
          <w:lang w:val="fr-CA"/>
        </w:rPr>
        <w:t>omotion des substances de remplacemen</w:t>
      </w:r>
      <w:r w:rsidR="00A30CA5" w:rsidRPr="00A65D21">
        <w:rPr>
          <w:lang w:val="fr-CA"/>
        </w:rPr>
        <w:t xml:space="preserve">t pour la protection de la couche d’ozone et du climat a été </w:t>
      </w:r>
      <w:r w:rsidR="00CD5EC8" w:rsidRPr="00A65D21">
        <w:rPr>
          <w:lang w:val="fr-CA"/>
        </w:rPr>
        <w:t xml:space="preserve">organisé et a réuni </w:t>
      </w:r>
      <w:r w:rsidR="002E4B7E" w:rsidRPr="00A65D21">
        <w:rPr>
          <w:lang w:val="fr-CA"/>
        </w:rPr>
        <w:t>plus de 100 participants du gouvernement, des fabricants de climatiseurs, d’entreprises d’entretien, d’importateurs et d’utilisateurs. Le minist</w:t>
      </w:r>
      <w:r w:rsidR="00CD5EC8" w:rsidRPr="00A65D21">
        <w:rPr>
          <w:lang w:val="fr-CA"/>
        </w:rPr>
        <w:t>ère de l</w:t>
      </w:r>
      <w:r w:rsidR="002E4B7E" w:rsidRPr="00A65D21">
        <w:rPr>
          <w:lang w:val="fr-CA"/>
        </w:rPr>
        <w:t>’Énergie a présenté un programme d</w:t>
      </w:r>
      <w:r w:rsidR="00AC7A0F" w:rsidRPr="00A65D21">
        <w:rPr>
          <w:lang w:val="fr-CA"/>
        </w:rPr>
        <w:t>’étiquetage énergétique actualis</w:t>
      </w:r>
      <w:r w:rsidR="002E4B7E" w:rsidRPr="00A65D21">
        <w:rPr>
          <w:lang w:val="fr-CA"/>
        </w:rPr>
        <w:t xml:space="preserve">é au cours du forum. </w:t>
      </w:r>
      <w:r w:rsidR="00CD5EC8" w:rsidRPr="00A65D21">
        <w:rPr>
          <w:lang w:val="fr-CA"/>
        </w:rPr>
        <w:t>Une circulaire a été ém</w:t>
      </w:r>
      <w:r w:rsidR="002E4B7E" w:rsidRPr="00A65D21">
        <w:rPr>
          <w:lang w:val="fr-CA"/>
        </w:rPr>
        <w:t xml:space="preserve">ise en juillet 2021 </w:t>
      </w:r>
      <w:r w:rsidR="00CD5EC8" w:rsidRPr="00A65D21">
        <w:rPr>
          <w:lang w:val="fr-CA"/>
        </w:rPr>
        <w:t>obligeant</w:t>
      </w:r>
      <w:r w:rsidR="002E4B7E" w:rsidRPr="00A65D21">
        <w:rPr>
          <w:lang w:val="fr-CA"/>
        </w:rPr>
        <w:t xml:space="preserve"> toutes les personnes effectuant l’entretien d’équipement de réfrigération et de climatisation</w:t>
      </w:r>
      <w:r w:rsidR="00CD5EC8" w:rsidRPr="00A65D21">
        <w:rPr>
          <w:lang w:val="fr-CA"/>
        </w:rPr>
        <w:t xml:space="preserve"> mobile</w:t>
      </w:r>
      <w:r w:rsidR="002E4B7E" w:rsidRPr="00A65D21">
        <w:rPr>
          <w:lang w:val="fr-CA"/>
        </w:rPr>
        <w:t xml:space="preserve"> et stationnaire</w:t>
      </w:r>
      <w:r w:rsidR="00CD5EC8" w:rsidRPr="00A65D21">
        <w:rPr>
          <w:lang w:val="fr-CA"/>
        </w:rPr>
        <w:t>,</w:t>
      </w:r>
      <w:r w:rsidR="002E4B7E" w:rsidRPr="00A65D21">
        <w:rPr>
          <w:lang w:val="fr-CA"/>
        </w:rPr>
        <w:t xml:space="preserve"> </w:t>
      </w:r>
      <w:r w:rsidR="00CD5EC8" w:rsidRPr="00A65D21">
        <w:rPr>
          <w:lang w:val="fr-CA"/>
        </w:rPr>
        <w:t>toutes capac</w:t>
      </w:r>
      <w:r w:rsidR="002E4B7E" w:rsidRPr="00A65D21">
        <w:rPr>
          <w:lang w:val="fr-CA"/>
        </w:rPr>
        <w:t>ités de refroidissement confondues</w:t>
      </w:r>
      <w:r w:rsidR="00CD5EC8" w:rsidRPr="00A65D21">
        <w:rPr>
          <w:lang w:val="fr-CA"/>
        </w:rPr>
        <w:t>,</w:t>
      </w:r>
      <w:r w:rsidR="002E4B7E" w:rsidRPr="00A65D21">
        <w:rPr>
          <w:lang w:val="fr-CA"/>
        </w:rPr>
        <w:t xml:space="preserve"> à s’enregistrer</w:t>
      </w:r>
      <w:r w:rsidR="00CD5EC8" w:rsidRPr="00A65D21">
        <w:rPr>
          <w:lang w:val="fr-CA"/>
        </w:rPr>
        <w:t xml:space="preserve"> </w:t>
      </w:r>
      <w:r w:rsidR="002E4B7E" w:rsidRPr="00A65D21">
        <w:rPr>
          <w:lang w:val="fr-CA"/>
        </w:rPr>
        <w:t>auprès du Bureau de gestion de l’environnement</w:t>
      </w:r>
      <w:r w:rsidR="00CD5EC8" w:rsidRPr="00A65D21">
        <w:rPr>
          <w:lang w:val="fr-CA"/>
        </w:rPr>
        <w:t xml:space="preserve"> en utilisant le programme d’émission de permis en ligne, et deux réunions ont eu lieu pour plus de 30 distributeurs et fournisseurs de HCFC et d’équipement à base d</w:t>
      </w:r>
      <w:r w:rsidR="00554387" w:rsidRPr="00A65D21">
        <w:rPr>
          <w:lang w:val="fr-CA"/>
        </w:rPr>
        <w:t>e HCFC</w:t>
      </w:r>
      <w:r w:rsidR="009D36BE" w:rsidRPr="00A65D21">
        <w:rPr>
          <w:lang w:val="fr-CA"/>
        </w:rPr>
        <w:t>,</w:t>
      </w:r>
      <w:r w:rsidR="00554387" w:rsidRPr="00A65D21">
        <w:rPr>
          <w:lang w:val="fr-CA"/>
        </w:rPr>
        <w:t xml:space="preserve"> afin de discuter des exi</w:t>
      </w:r>
      <w:r w:rsidR="00CD5EC8" w:rsidRPr="00A65D21">
        <w:rPr>
          <w:lang w:val="fr-CA"/>
        </w:rPr>
        <w:t>gences d’</w:t>
      </w:r>
      <w:r w:rsidR="00554387" w:rsidRPr="00A65D21">
        <w:rPr>
          <w:lang w:val="fr-CA"/>
        </w:rPr>
        <w:t>enre</w:t>
      </w:r>
      <w:r w:rsidR="00CD5EC8" w:rsidRPr="00A65D21">
        <w:rPr>
          <w:lang w:val="fr-CA"/>
        </w:rPr>
        <w:t>gistrement et de déclaration de données.</w:t>
      </w:r>
    </w:p>
    <w:p w14:paraId="35F98E7C" w14:textId="70E7DCD2" w:rsidR="00642ECB" w:rsidRPr="00A65D21" w:rsidRDefault="00554387" w:rsidP="0008602F">
      <w:pPr>
        <w:pStyle w:val="Heading1"/>
        <w:rPr>
          <w:lang w:val="fr-CA"/>
        </w:rPr>
      </w:pPr>
      <w:r w:rsidRPr="00A65D21">
        <w:rPr>
          <w:lang w:val="fr-CA"/>
        </w:rPr>
        <w:t>Depuis 2019, au moins 40 formateurs de douaniers et 219 agents de douane ont reçu une formation en surveillance</w:t>
      </w:r>
      <w:r w:rsidR="00AC7A0F" w:rsidRPr="00A65D21">
        <w:rPr>
          <w:lang w:val="fr-CA"/>
        </w:rPr>
        <w:t xml:space="preserve"> des importations de SAO, en </w:t>
      </w:r>
      <w:r w:rsidRPr="00A65D21">
        <w:rPr>
          <w:lang w:val="fr-CA"/>
        </w:rPr>
        <w:t xml:space="preserve">utilisation </w:t>
      </w:r>
      <w:r w:rsidR="0076595A" w:rsidRPr="00A65D21">
        <w:rPr>
          <w:lang w:val="fr-CA"/>
        </w:rPr>
        <w:t>d’identifiants</w:t>
      </w:r>
      <w:r w:rsidRPr="00A65D21">
        <w:rPr>
          <w:lang w:val="fr-CA"/>
        </w:rPr>
        <w:t xml:space="preserve"> multi-frigorigènes</w:t>
      </w:r>
      <w:r w:rsidR="00AC7A0F" w:rsidRPr="00A65D21">
        <w:rPr>
          <w:lang w:val="fr-CA"/>
        </w:rPr>
        <w:t xml:space="preserve"> et en </w:t>
      </w:r>
      <w:r w:rsidRPr="00A65D21">
        <w:rPr>
          <w:lang w:val="fr-CA"/>
        </w:rPr>
        <w:t xml:space="preserve">manipulation sécuritaire des frigorigènes, et une séance de formation sur les codes actualisés du système harmonisé a été offerte à 30 agents de douane et d’application. Cinq </w:t>
      </w:r>
      <w:r w:rsidR="0076595A" w:rsidRPr="00A65D21">
        <w:rPr>
          <w:lang w:val="fr-CA"/>
        </w:rPr>
        <w:t>identifiants multi-frigorigènes ont été fournis au Bureau des douanes, un au Bureau national de l’ozone et 16 aux bureaux régionaux du Bureau de gestion de l’environnement</w:t>
      </w:r>
      <w:r w:rsidR="00102E93" w:rsidRPr="00A65D21">
        <w:rPr>
          <w:lang w:val="fr-CA"/>
        </w:rPr>
        <w:t>,</w:t>
      </w:r>
      <w:r w:rsidR="0076595A" w:rsidRPr="00A65D21">
        <w:rPr>
          <w:lang w:val="fr-CA"/>
        </w:rPr>
        <w:t xml:space="preserve"> </w:t>
      </w:r>
      <w:r w:rsidR="00D06465" w:rsidRPr="00A65D21">
        <w:rPr>
          <w:lang w:val="fr-CA"/>
        </w:rPr>
        <w:t>afin d’enregistrer les négociants de SAO et de HFC, de vérifier le type, la qualité et la composition des frigorigènes dans le cadre du processus d’enregistrement et aux fins de suivi</w:t>
      </w:r>
      <w:r w:rsidR="00DC01FD" w:rsidRPr="00A65D21">
        <w:rPr>
          <w:lang w:val="fr-CA"/>
        </w:rPr>
        <w:t>.</w:t>
      </w:r>
    </w:p>
    <w:p w14:paraId="31159A3E" w14:textId="5A187A23" w:rsidR="00665607" w:rsidRPr="00A65D21" w:rsidRDefault="00D06465" w:rsidP="00F76C02">
      <w:pPr>
        <w:pStyle w:val="Heading1"/>
        <w:numPr>
          <w:ilvl w:val="0"/>
          <w:numId w:val="0"/>
        </w:numPr>
        <w:rPr>
          <w:i/>
          <w:lang w:val="fr-CA"/>
        </w:rPr>
      </w:pPr>
      <w:r w:rsidRPr="00A65D21">
        <w:rPr>
          <w:i/>
          <w:lang w:val="fr-CA"/>
        </w:rPr>
        <w:t>Secteur de l’entretien de l’équipement de réfrigération</w:t>
      </w:r>
    </w:p>
    <w:p w14:paraId="22A67DB5" w14:textId="411DBCFD" w:rsidR="00642ECB" w:rsidRPr="00A65D21" w:rsidRDefault="00D06465" w:rsidP="00F76C02">
      <w:pPr>
        <w:pStyle w:val="Heading1"/>
        <w:rPr>
          <w:lang w:val="fr-CA"/>
        </w:rPr>
      </w:pPr>
      <w:r w:rsidRPr="00A65D21">
        <w:rPr>
          <w:lang w:val="fr-CA"/>
        </w:rPr>
        <w:t>Les activités suivantes ont eu lieu dans le volet de l’assistance technique au secteur de l’</w:t>
      </w:r>
      <w:r w:rsidR="00FF5A76" w:rsidRPr="00A65D21">
        <w:rPr>
          <w:lang w:val="fr-CA"/>
        </w:rPr>
        <w:t>entretien au cour</w:t>
      </w:r>
      <w:r w:rsidRPr="00A65D21">
        <w:rPr>
          <w:lang w:val="fr-CA"/>
        </w:rPr>
        <w:t>s de la phase II, a</w:t>
      </w:r>
      <w:r w:rsidR="00FF5A76" w:rsidRPr="00A65D21">
        <w:rPr>
          <w:lang w:val="fr-CA"/>
        </w:rPr>
        <w:t>fin de promouvoir les bonnes pra</w:t>
      </w:r>
      <w:r w:rsidRPr="00A65D21">
        <w:rPr>
          <w:lang w:val="fr-CA"/>
        </w:rPr>
        <w:t>tiques d’entretien, et de faire la démonstration et encourager l’utilisation de substances de re</w:t>
      </w:r>
      <w:r w:rsidR="00FF5A76" w:rsidRPr="00A65D21">
        <w:rPr>
          <w:lang w:val="fr-CA"/>
        </w:rPr>
        <w:t>m</w:t>
      </w:r>
      <w:r w:rsidRPr="00A65D21">
        <w:rPr>
          <w:lang w:val="fr-CA"/>
        </w:rPr>
        <w:t>placement à faible PRG</w:t>
      </w:r>
      <w:r w:rsidR="00102E93" w:rsidRPr="00A65D21">
        <w:rPr>
          <w:lang w:val="fr-CA"/>
        </w:rPr>
        <w:t> :</w:t>
      </w:r>
    </w:p>
    <w:p w14:paraId="79CFF90A" w14:textId="48F0DC17" w:rsidR="00642ECB" w:rsidRPr="00A65D21" w:rsidRDefault="00FF5A76" w:rsidP="00FF5A76">
      <w:pPr>
        <w:pStyle w:val="Heading2"/>
        <w:rPr>
          <w:lang w:val="fr-CA"/>
        </w:rPr>
      </w:pPr>
      <w:r w:rsidRPr="00A65D21">
        <w:rPr>
          <w:lang w:val="fr-CA"/>
        </w:rPr>
        <w:t>Une coordination et un soutien technique ont été offerts à l’installation centrale de collecte pour la collecte et la récupération des SAO indésirables</w:t>
      </w:r>
      <w:r w:rsidR="0045503D" w:rsidRPr="00A65D21">
        <w:rPr>
          <w:lang w:val="fr-CA"/>
        </w:rPr>
        <w:t>, et des activités de sensibilisati</w:t>
      </w:r>
      <w:r w:rsidRPr="00A65D21">
        <w:rPr>
          <w:lang w:val="fr-CA"/>
        </w:rPr>
        <w:t>on aux politiques ont</w:t>
      </w:r>
      <w:r w:rsidR="0045503D" w:rsidRPr="00A65D21">
        <w:rPr>
          <w:lang w:val="fr-CA"/>
        </w:rPr>
        <w:t xml:space="preserve"> </w:t>
      </w:r>
      <w:r w:rsidRPr="00A65D21">
        <w:rPr>
          <w:lang w:val="fr-CA"/>
        </w:rPr>
        <w:t xml:space="preserve">été </w:t>
      </w:r>
      <w:r w:rsidR="0045503D" w:rsidRPr="00A65D21">
        <w:rPr>
          <w:lang w:val="fr-CA"/>
        </w:rPr>
        <w:t>offertes</w:t>
      </w:r>
      <w:r w:rsidRPr="00A65D21">
        <w:rPr>
          <w:lang w:val="fr-CA"/>
        </w:rPr>
        <w:t>, comprenant la promotion des technologies de remplacement, aux partenair</w:t>
      </w:r>
      <w:r w:rsidR="0045503D" w:rsidRPr="00A65D21">
        <w:rPr>
          <w:lang w:val="fr-CA"/>
        </w:rPr>
        <w:t>e</w:t>
      </w:r>
      <w:r w:rsidRPr="00A65D21">
        <w:rPr>
          <w:lang w:val="fr-CA"/>
        </w:rPr>
        <w:t>s du gouvernement et aux parties prenantes. Des échanges ont eu lieu sur les besoins d’équipement, et les achats d’équipement</w:t>
      </w:r>
      <w:r w:rsidR="0045503D" w:rsidRPr="00A65D21">
        <w:rPr>
          <w:lang w:val="fr-CA"/>
        </w:rPr>
        <w:t xml:space="preserve"> seront achevés au cours du dern</w:t>
      </w:r>
      <w:r w:rsidRPr="00A65D21">
        <w:rPr>
          <w:lang w:val="fr-CA"/>
        </w:rPr>
        <w:t xml:space="preserve">ier trimestre de 2023 </w:t>
      </w:r>
      <w:r w:rsidR="00642ECB" w:rsidRPr="00A65D21">
        <w:rPr>
          <w:lang w:val="fr-CA"/>
        </w:rPr>
        <w:t xml:space="preserve">; </w:t>
      </w:r>
    </w:p>
    <w:p w14:paraId="0DA36284" w14:textId="2CE81585" w:rsidR="006472AB" w:rsidRPr="00A65D21" w:rsidRDefault="0045503D" w:rsidP="00F76C02">
      <w:pPr>
        <w:pStyle w:val="Heading2"/>
        <w:rPr>
          <w:lang w:val="fr-CA"/>
        </w:rPr>
      </w:pPr>
      <w:r w:rsidRPr="00A65D21">
        <w:rPr>
          <w:lang w:val="fr-CA"/>
        </w:rPr>
        <w:t xml:space="preserve">Un programme de formation des formateurs a été offert à 20 formateurs du secteur de la réfrigération et </w:t>
      </w:r>
      <w:r w:rsidR="00102E93" w:rsidRPr="00A65D21">
        <w:rPr>
          <w:lang w:val="fr-CA"/>
        </w:rPr>
        <w:t xml:space="preserve">de la </w:t>
      </w:r>
      <w:r w:rsidRPr="00A65D21">
        <w:rPr>
          <w:lang w:val="fr-CA"/>
        </w:rPr>
        <w:t>climatisation</w:t>
      </w:r>
      <w:r w:rsidR="00102E93" w:rsidRPr="00A65D21">
        <w:rPr>
          <w:lang w:val="fr-CA"/>
        </w:rPr>
        <w:t xml:space="preserve"> ; la formation a porté sur les</w:t>
      </w:r>
      <w:r w:rsidRPr="00A65D21">
        <w:rPr>
          <w:lang w:val="fr-CA"/>
        </w:rPr>
        <w:t xml:space="preserve"> bonnes pratiques de réfrigération, afin de réduire au minimum les fuites de frigorigènes dans l’équipemen</w:t>
      </w:r>
      <w:r w:rsidR="00C57A7E" w:rsidRPr="00A65D21">
        <w:rPr>
          <w:lang w:val="fr-CA"/>
        </w:rPr>
        <w:t>t,</w:t>
      </w:r>
      <w:r w:rsidRPr="00A65D21">
        <w:rPr>
          <w:lang w:val="fr-CA"/>
        </w:rPr>
        <w:t xml:space="preserve"> et </w:t>
      </w:r>
      <w:r w:rsidR="00C57A7E" w:rsidRPr="00A65D21">
        <w:rPr>
          <w:lang w:val="fr-CA"/>
        </w:rPr>
        <w:t>sur les</w:t>
      </w:r>
      <w:r w:rsidRPr="00A65D21">
        <w:rPr>
          <w:lang w:val="fr-CA"/>
        </w:rPr>
        <w:t xml:space="preserve"> exigences de sécurité relatives aux </w:t>
      </w:r>
      <w:r w:rsidR="00857689" w:rsidRPr="00A65D21">
        <w:rPr>
          <w:lang w:val="fr-CA"/>
        </w:rPr>
        <w:t>frigorigènes</w:t>
      </w:r>
      <w:r w:rsidRPr="00A65D21">
        <w:rPr>
          <w:lang w:val="fr-CA"/>
        </w:rPr>
        <w:t xml:space="preserve"> inflammables, et une formation approfondie en fonctionnement et entretien sécuritaires de l’équipement de réfrigération à base d’ammoni</w:t>
      </w:r>
      <w:r w:rsidR="00857689" w:rsidRPr="00A65D21">
        <w:rPr>
          <w:lang w:val="fr-CA"/>
        </w:rPr>
        <w:t>a</w:t>
      </w:r>
      <w:r w:rsidRPr="00A65D21">
        <w:rPr>
          <w:lang w:val="fr-CA"/>
        </w:rPr>
        <w:t>que en réfrigération industrielle a é</w:t>
      </w:r>
      <w:r w:rsidR="00857689" w:rsidRPr="00A65D21">
        <w:rPr>
          <w:lang w:val="fr-CA"/>
        </w:rPr>
        <w:t>té offe</w:t>
      </w:r>
      <w:r w:rsidRPr="00A65D21">
        <w:rPr>
          <w:lang w:val="fr-CA"/>
        </w:rPr>
        <w:t xml:space="preserve">rte à 25 formateurs et techniciens en réfrigération et climatisation </w:t>
      </w:r>
      <w:r w:rsidR="00C57A7E" w:rsidRPr="00A65D21">
        <w:rPr>
          <w:lang w:val="fr-CA"/>
        </w:rPr>
        <w:t xml:space="preserve">de l’Autorité de formation technique et de développement des Habiletés (TESDA) </w:t>
      </w:r>
      <w:r w:rsidRPr="00A65D21">
        <w:rPr>
          <w:lang w:val="fr-CA"/>
        </w:rPr>
        <w:t>choisis. Les outils et l’équipement de formation ont été offerts à 19 centres de formation accrédités par la TESDA</w:t>
      </w:r>
      <w:r w:rsidR="00274E18" w:rsidRPr="00A65D21">
        <w:rPr>
          <w:lang w:val="fr-CA"/>
        </w:rPr>
        <w:t xml:space="preserve"> : </w:t>
      </w:r>
      <w:r w:rsidRPr="00A65D21">
        <w:rPr>
          <w:lang w:val="fr-CA"/>
        </w:rPr>
        <w:t xml:space="preserve">180 techniciens </w:t>
      </w:r>
      <w:r w:rsidR="00857689" w:rsidRPr="00A65D21">
        <w:rPr>
          <w:lang w:val="fr-CA"/>
        </w:rPr>
        <w:t>ont reçu</w:t>
      </w:r>
      <w:r w:rsidRPr="00A65D21">
        <w:rPr>
          <w:lang w:val="fr-CA"/>
        </w:rPr>
        <w:t xml:space="preserve"> une formation en bonnes pra</w:t>
      </w:r>
      <w:r w:rsidR="00857689" w:rsidRPr="00A65D21">
        <w:rPr>
          <w:lang w:val="fr-CA"/>
        </w:rPr>
        <w:t>tiques de réfrigération et frigorig</w:t>
      </w:r>
      <w:r w:rsidRPr="00A65D21">
        <w:rPr>
          <w:lang w:val="fr-CA"/>
        </w:rPr>
        <w:t>ènes inflammables, et 470 t</w:t>
      </w:r>
      <w:r w:rsidR="00857689" w:rsidRPr="00A65D21">
        <w:rPr>
          <w:lang w:val="fr-CA"/>
        </w:rPr>
        <w:t>e</w:t>
      </w:r>
      <w:r w:rsidRPr="00A65D21">
        <w:rPr>
          <w:lang w:val="fr-CA"/>
        </w:rPr>
        <w:t>chniciens de plus seront formés au dernier trimestre de 2023 </w:t>
      </w:r>
      <w:r w:rsidR="00083015" w:rsidRPr="00A65D21">
        <w:rPr>
          <w:lang w:val="fr-CA"/>
        </w:rPr>
        <w:t>;</w:t>
      </w:r>
    </w:p>
    <w:p w14:paraId="50071C2C" w14:textId="28B33F5E" w:rsidR="006472AB" w:rsidRPr="00A65D21" w:rsidRDefault="00857689" w:rsidP="00642ECB">
      <w:pPr>
        <w:pStyle w:val="Heading2"/>
        <w:tabs>
          <w:tab w:val="clear" w:pos="0"/>
        </w:tabs>
        <w:rPr>
          <w:lang w:val="fr-CA"/>
        </w:rPr>
      </w:pPr>
      <w:r w:rsidRPr="00A65D21">
        <w:rPr>
          <w:lang w:val="fr-CA"/>
        </w:rPr>
        <w:t>L</w:t>
      </w:r>
      <w:r w:rsidR="00934575" w:rsidRPr="00A65D21">
        <w:rPr>
          <w:lang w:val="fr-CA"/>
        </w:rPr>
        <w:t xml:space="preserve">e code de pratique des techniciens est en voie d’évaluation afin </w:t>
      </w:r>
      <w:r w:rsidR="00274E18" w:rsidRPr="00A65D21">
        <w:rPr>
          <w:lang w:val="fr-CA"/>
        </w:rPr>
        <w:t>d’y incorporer</w:t>
      </w:r>
      <w:r w:rsidR="00934575" w:rsidRPr="00A65D21">
        <w:rPr>
          <w:lang w:val="fr-CA"/>
        </w:rPr>
        <w:t xml:space="preserve"> les pratiques </w:t>
      </w:r>
      <w:r w:rsidR="00B30D03" w:rsidRPr="00A65D21">
        <w:rPr>
          <w:lang w:val="fr-CA"/>
        </w:rPr>
        <w:t>de sécurité</w:t>
      </w:r>
      <w:r w:rsidR="00934575" w:rsidRPr="00A65D21">
        <w:rPr>
          <w:lang w:val="fr-CA"/>
        </w:rPr>
        <w:t xml:space="preserve"> à respecter pour la manipulation sécuritaire des frigorigènes inflammables ; il devrait être fin prêt à la fin de 2023 ; le programme de certification et de </w:t>
      </w:r>
      <w:r w:rsidR="00934575" w:rsidRPr="00A65D21">
        <w:rPr>
          <w:lang w:val="fr-CA"/>
        </w:rPr>
        <w:lastRenderedPageBreak/>
        <w:t xml:space="preserve">formation des techniciens offert par la TESDA a été actualisé en 2021, et le programme, les instruments d’évaluation, l’évaluation des compétences et la certification ont été élaborés </w:t>
      </w:r>
      <w:r w:rsidR="00083015" w:rsidRPr="00A65D21">
        <w:rPr>
          <w:lang w:val="fr-CA"/>
        </w:rPr>
        <w:t>;</w:t>
      </w:r>
    </w:p>
    <w:p w14:paraId="3BD0A2FE" w14:textId="525759D6" w:rsidR="006472AB" w:rsidRPr="00A65D21" w:rsidRDefault="00934575" w:rsidP="007B02EA">
      <w:pPr>
        <w:pStyle w:val="Heading2"/>
        <w:rPr>
          <w:lang w:val="fr-CA"/>
        </w:rPr>
      </w:pPr>
      <w:r w:rsidRPr="00A65D21">
        <w:rPr>
          <w:lang w:val="fr-CA"/>
        </w:rPr>
        <w:t xml:space="preserve">Une </w:t>
      </w:r>
      <w:r w:rsidR="00274E18" w:rsidRPr="00A65D21">
        <w:rPr>
          <w:lang w:val="fr-CA"/>
        </w:rPr>
        <w:t>première liste</w:t>
      </w:r>
      <w:r w:rsidRPr="00A65D21">
        <w:rPr>
          <w:lang w:val="fr-CA"/>
        </w:rPr>
        <w:t xml:space="preserve"> des substances de remplacement potentielles dans la lutte contre les i</w:t>
      </w:r>
      <w:r w:rsidR="00FF58BA" w:rsidRPr="00A65D21">
        <w:rPr>
          <w:lang w:val="fr-CA"/>
        </w:rPr>
        <w:t>n</w:t>
      </w:r>
      <w:r w:rsidRPr="00A65D21">
        <w:rPr>
          <w:lang w:val="fr-CA"/>
        </w:rPr>
        <w:t>cendies a été</w:t>
      </w:r>
      <w:r w:rsidR="00FF58BA" w:rsidRPr="00A65D21">
        <w:rPr>
          <w:lang w:val="fr-CA"/>
        </w:rPr>
        <w:t xml:space="preserve"> préparée et des premiers échanges auront lien avec le Bureau de protection contre les incendies</w:t>
      </w:r>
      <w:r w:rsidR="00274E18" w:rsidRPr="00A65D21">
        <w:rPr>
          <w:lang w:val="fr-CA"/>
        </w:rPr>
        <w:t>,</w:t>
      </w:r>
      <w:r w:rsidR="00FF58BA" w:rsidRPr="00A65D21">
        <w:rPr>
          <w:lang w:val="fr-CA"/>
        </w:rPr>
        <w:t xml:space="preserve"> afin de soutenir l’étude sur les substances de remplacement potentielles du HCFC-123 dans la lutte contre les incendies ; la formation des agents de lutte contre les incendies est prévue au dernier trimestre de 2023 ;</w:t>
      </w:r>
    </w:p>
    <w:p w14:paraId="765C7E48" w14:textId="67BB6A5C" w:rsidR="00AF4189" w:rsidRPr="00A65D21" w:rsidRDefault="00FF58BA" w:rsidP="00083015">
      <w:pPr>
        <w:pStyle w:val="Heading2"/>
        <w:rPr>
          <w:lang w:val="fr-CA"/>
        </w:rPr>
      </w:pPr>
      <w:r w:rsidRPr="00A65D21">
        <w:rPr>
          <w:lang w:val="fr-CA"/>
        </w:rPr>
        <w:t>Un atelier de sensibilisation à la protection du climat et de la couche d’ozone a été offert à 80 participants</w:t>
      </w:r>
      <w:r w:rsidR="00B3494B" w:rsidRPr="00A65D21">
        <w:rPr>
          <w:lang w:val="fr-CA"/>
        </w:rPr>
        <w:t>, afin de faire la démonstrati</w:t>
      </w:r>
      <w:r w:rsidRPr="00A65D21">
        <w:rPr>
          <w:lang w:val="fr-CA"/>
        </w:rPr>
        <w:t>on et la promotion de substances de remplacement à faible PRG dans le secteur de la réfrigération et de</w:t>
      </w:r>
      <w:r w:rsidR="00B3494B" w:rsidRPr="00A65D21">
        <w:rPr>
          <w:lang w:val="fr-CA"/>
        </w:rPr>
        <w:t xml:space="preserve"> </w:t>
      </w:r>
      <w:r w:rsidRPr="00A65D21">
        <w:rPr>
          <w:lang w:val="fr-CA"/>
        </w:rPr>
        <w:t>la climatisation ; un module de formation a été préparé afin de promouvoir la sécurité et la sensib</w:t>
      </w:r>
      <w:r w:rsidR="00B3494B" w:rsidRPr="00A65D21">
        <w:rPr>
          <w:lang w:val="fr-CA"/>
        </w:rPr>
        <w:t>i</w:t>
      </w:r>
      <w:r w:rsidRPr="00A65D21">
        <w:rPr>
          <w:lang w:val="fr-CA"/>
        </w:rPr>
        <w:t>lisation aux substances de remplacement à faible PRG (dont le HFC-32) dans la fabrication, l’installation et l’entretien des climatiseurs</w:t>
      </w:r>
      <w:r w:rsidR="00083015" w:rsidRPr="00A65D21">
        <w:rPr>
          <w:lang w:val="fr-CA"/>
        </w:rPr>
        <w:t>.</w:t>
      </w:r>
    </w:p>
    <w:p w14:paraId="1A5F196C" w14:textId="69D3B006" w:rsidR="006472AB" w:rsidRPr="00A65D21" w:rsidRDefault="00B3494B" w:rsidP="00AF4189">
      <w:pPr>
        <w:pStyle w:val="Heading1"/>
        <w:rPr>
          <w:lang w:val="fr-CA"/>
        </w:rPr>
      </w:pPr>
      <w:r w:rsidRPr="00A65D21">
        <w:rPr>
          <w:lang w:val="fr-CA"/>
        </w:rPr>
        <w:t xml:space="preserve">Une part de 65 500 $US des 75 000 $US alloués à la mise en œuvre et </w:t>
      </w:r>
      <w:r w:rsidR="00EC67CD" w:rsidRPr="00A65D21">
        <w:rPr>
          <w:lang w:val="fr-CA"/>
        </w:rPr>
        <w:t>au</w:t>
      </w:r>
      <w:r w:rsidRPr="00A65D21">
        <w:rPr>
          <w:lang w:val="fr-CA"/>
        </w:rPr>
        <w:t xml:space="preserve"> suivi des </w:t>
      </w:r>
      <w:r w:rsidR="00CA14F1" w:rsidRPr="00A65D21">
        <w:rPr>
          <w:lang w:val="fr-CA"/>
        </w:rPr>
        <w:t>activités</w:t>
      </w:r>
      <w:r w:rsidRPr="00A65D21">
        <w:rPr>
          <w:lang w:val="fr-CA"/>
        </w:rPr>
        <w:t xml:space="preserve"> du Bur</w:t>
      </w:r>
      <w:r w:rsidR="00EC67CD" w:rsidRPr="00A65D21">
        <w:rPr>
          <w:lang w:val="fr-CA"/>
        </w:rPr>
        <w:t xml:space="preserve">eau de gestion du projet avait </w:t>
      </w:r>
      <w:r w:rsidRPr="00A65D21">
        <w:rPr>
          <w:lang w:val="fr-CA"/>
        </w:rPr>
        <w:t xml:space="preserve">été décaissée en date de juillet 2023 pour l’embauche d’un coordonnateur national, </w:t>
      </w:r>
      <w:r w:rsidR="00CA14F1" w:rsidRPr="00A65D21">
        <w:rPr>
          <w:lang w:val="fr-CA"/>
        </w:rPr>
        <w:t>l’organisation d’</w:t>
      </w:r>
      <w:r w:rsidR="00FF5D87" w:rsidRPr="00A65D21">
        <w:rPr>
          <w:lang w:val="fr-CA"/>
        </w:rPr>
        <w:t>é</w:t>
      </w:r>
      <w:r w:rsidR="00EC67CD" w:rsidRPr="00A65D21">
        <w:rPr>
          <w:lang w:val="fr-CA"/>
        </w:rPr>
        <w:t xml:space="preserve">vénements, des </w:t>
      </w:r>
      <w:r w:rsidR="00CA14F1" w:rsidRPr="00A65D21">
        <w:rPr>
          <w:lang w:val="fr-CA"/>
        </w:rPr>
        <w:t xml:space="preserve">activités de sensibilisation et </w:t>
      </w:r>
      <w:r w:rsidR="00EC67CD" w:rsidRPr="00A65D21">
        <w:rPr>
          <w:lang w:val="fr-CA"/>
        </w:rPr>
        <w:t>la</w:t>
      </w:r>
      <w:r w:rsidR="00CA14F1" w:rsidRPr="00A65D21">
        <w:rPr>
          <w:lang w:val="fr-CA"/>
        </w:rPr>
        <w:t xml:space="preserve"> consultation des parties prenantes</w:t>
      </w:r>
      <w:r w:rsidR="00EC67CD" w:rsidRPr="00A65D21">
        <w:rPr>
          <w:lang w:val="fr-CA"/>
        </w:rPr>
        <w:t xml:space="preserve">, </w:t>
      </w:r>
      <w:r w:rsidR="00CA14F1" w:rsidRPr="00A65D21">
        <w:rPr>
          <w:lang w:val="fr-CA"/>
        </w:rPr>
        <w:t>la</w:t>
      </w:r>
      <w:r w:rsidR="00FF5D87" w:rsidRPr="00A65D21">
        <w:rPr>
          <w:lang w:val="fr-CA"/>
        </w:rPr>
        <w:t xml:space="preserve"> préparation de rapports, la diffusion d’information et les facteurs à prendre en ligne de compte pour l’intégration du genre</w:t>
      </w:r>
      <w:r w:rsidR="006472AB" w:rsidRPr="00A65D21">
        <w:rPr>
          <w:lang w:val="fr-CA"/>
        </w:rPr>
        <w:t>.</w:t>
      </w:r>
    </w:p>
    <w:p w14:paraId="4D5F0DE3" w14:textId="3EDC73B2" w:rsidR="006472AB" w:rsidRPr="00A65D21" w:rsidRDefault="00FB5761" w:rsidP="0099255E">
      <w:pPr>
        <w:pStyle w:val="Heading1"/>
        <w:keepNext/>
        <w:numPr>
          <w:ilvl w:val="0"/>
          <w:numId w:val="0"/>
        </w:numPr>
        <w:tabs>
          <w:tab w:val="left" w:pos="720"/>
        </w:tabs>
        <w:rPr>
          <w:i/>
          <w:iCs/>
          <w:lang w:val="fr-CA"/>
        </w:rPr>
      </w:pPr>
      <w:r w:rsidRPr="00A65D21">
        <w:rPr>
          <w:i/>
          <w:iCs/>
          <w:lang w:val="fr-CA"/>
        </w:rPr>
        <w:t>Niveau de décaissement des fonds</w:t>
      </w:r>
    </w:p>
    <w:p w14:paraId="52A4AC82" w14:textId="7FF2396A" w:rsidR="006472AB" w:rsidRPr="00A65D21" w:rsidRDefault="00FB5761" w:rsidP="00F76C02">
      <w:pPr>
        <w:pStyle w:val="Heading1"/>
        <w:rPr>
          <w:lang w:val="fr-CA"/>
        </w:rPr>
      </w:pPr>
      <w:r w:rsidRPr="00A65D21">
        <w:rPr>
          <w:lang w:val="fr-CA"/>
        </w:rPr>
        <w:t>Une part de 438 904 $US (54 pour cent) de la somme de 811 750 $US approuvée pour la phase II avait été décaissée en date de juillet 2023. Le solde de 372 846 $US sera décaissée d’ici le 31 décembre 2023</w:t>
      </w:r>
      <w:r w:rsidR="006472AB" w:rsidRPr="00A65D21">
        <w:rPr>
          <w:lang w:val="fr-CA"/>
        </w:rPr>
        <w:t>.</w:t>
      </w:r>
    </w:p>
    <w:p w14:paraId="7059A648" w14:textId="569F4A74" w:rsidR="0001218E" w:rsidRPr="00A65D21" w:rsidRDefault="00EC67CD" w:rsidP="0053490C">
      <w:pPr>
        <w:keepNext/>
        <w:autoSpaceDE w:val="0"/>
        <w:autoSpaceDN w:val="0"/>
        <w:adjustRightInd w:val="0"/>
        <w:spacing w:after="240"/>
        <w:rPr>
          <w:b/>
          <w:lang w:val="fr-CA"/>
        </w:rPr>
      </w:pPr>
      <w:r w:rsidRPr="00A65D21">
        <w:rPr>
          <w:b/>
          <w:lang w:val="fr-CA"/>
        </w:rPr>
        <w:t>Phase III du plan de gestion de l'élimination des HCFC</w:t>
      </w:r>
    </w:p>
    <w:p w14:paraId="3B2ACD7B" w14:textId="4C3672AA" w:rsidR="0001218E" w:rsidRPr="00A65D21" w:rsidRDefault="00FB5761" w:rsidP="00F76C02">
      <w:pPr>
        <w:keepNext/>
        <w:spacing w:after="240"/>
        <w:outlineLvl w:val="0"/>
        <w:rPr>
          <w:u w:val="single"/>
          <w:lang w:val="fr-CA"/>
        </w:rPr>
      </w:pPr>
      <w:r w:rsidRPr="00A65D21">
        <w:rPr>
          <w:u w:val="single"/>
          <w:lang w:val="fr-CA"/>
        </w:rPr>
        <w:t>Consommation restante admissible au financement</w:t>
      </w:r>
    </w:p>
    <w:bookmarkEnd w:id="3"/>
    <w:p w14:paraId="1B8506EE" w14:textId="37F818BC" w:rsidR="00AF7B40" w:rsidRPr="00A65D21" w:rsidRDefault="00FB5761" w:rsidP="00B164EA">
      <w:pPr>
        <w:pStyle w:val="Heading1"/>
        <w:rPr>
          <w:lang w:val="fr-CA"/>
        </w:rPr>
      </w:pPr>
      <w:r w:rsidRPr="00A65D21">
        <w:rPr>
          <w:lang w:val="fr-CA"/>
        </w:rPr>
        <w:t>Après avoir soustrait 69,59 tonnes PAO de HCFC associées aux phases I et II du PGEH, la consommation restante admissible au financement à la phase III est de 93,28 tonnes PAO (1 681 tm</w:t>
      </w:r>
      <w:r w:rsidR="00B30D03" w:rsidRPr="00A65D21">
        <w:rPr>
          <w:lang w:val="fr-CA"/>
        </w:rPr>
        <w:t>)</w:t>
      </w:r>
      <w:r w:rsidRPr="00A65D21">
        <w:rPr>
          <w:lang w:val="fr-CA"/>
        </w:rPr>
        <w:t xml:space="preserve"> de HCFC</w:t>
      </w:r>
      <w:r w:rsidR="00B8031B" w:rsidRPr="00A65D21">
        <w:rPr>
          <w:lang w:val="fr-CA"/>
        </w:rPr>
        <w:t>.</w:t>
      </w:r>
    </w:p>
    <w:p w14:paraId="17EEC836" w14:textId="77B26605" w:rsidR="0001218E" w:rsidRPr="00A65D21" w:rsidRDefault="00FB5761" w:rsidP="000A286B">
      <w:pPr>
        <w:keepNext/>
        <w:keepLines/>
        <w:spacing w:before="240" w:after="240"/>
        <w:outlineLvl w:val="0"/>
        <w:rPr>
          <w:u w:val="single"/>
          <w:lang w:val="fr-CA"/>
        </w:rPr>
      </w:pPr>
      <w:bookmarkStart w:id="4" w:name="_Hlk126915728"/>
      <w:r w:rsidRPr="00A65D21">
        <w:rPr>
          <w:u w:val="single"/>
          <w:lang w:val="fr-CA"/>
        </w:rPr>
        <w:t>Répartition sectorielle des HCFC</w:t>
      </w:r>
    </w:p>
    <w:p w14:paraId="10623336" w14:textId="68B58B4E" w:rsidR="00CB55EA" w:rsidRPr="00A65D21" w:rsidRDefault="00B72C06" w:rsidP="00DF38A1">
      <w:pPr>
        <w:pStyle w:val="Heading1"/>
        <w:tabs>
          <w:tab w:val="clear" w:pos="0"/>
        </w:tabs>
        <w:rPr>
          <w:lang w:val="fr-CA"/>
        </w:rPr>
      </w:pPr>
      <w:r w:rsidRPr="00A65D21">
        <w:rPr>
          <w:rFonts w:eastAsia="Calibri"/>
          <w:color w:val="111111"/>
          <w:lang w:val="fr-CA"/>
        </w:rPr>
        <w:t>Le plus grand consommateur d</w:t>
      </w:r>
      <w:r w:rsidR="00287B43" w:rsidRPr="00A65D21">
        <w:rPr>
          <w:rFonts w:eastAsia="Calibri"/>
          <w:color w:val="111111"/>
          <w:lang w:val="fr-CA"/>
        </w:rPr>
        <w:t xml:space="preserve">e HCFC aux Philippines est le secteur de l’entretien de l’équipement de réfrigération et de climatisation (96 pour cent), tandis que le reste </w:t>
      </w:r>
      <w:r w:rsidRPr="00A65D21">
        <w:rPr>
          <w:rFonts w:eastAsia="Calibri"/>
          <w:color w:val="111111"/>
          <w:lang w:val="fr-CA"/>
        </w:rPr>
        <w:t xml:space="preserve">de la consommation est répartie entre </w:t>
      </w:r>
      <w:r w:rsidR="00287B43" w:rsidRPr="00A65D21">
        <w:rPr>
          <w:rFonts w:eastAsia="Calibri"/>
          <w:color w:val="111111"/>
          <w:lang w:val="fr-CA"/>
        </w:rPr>
        <w:t>les sous-secteurs des solvants (3 pour cent) et de la lutte contre les incendies</w:t>
      </w:r>
      <w:r w:rsidRPr="00A65D21">
        <w:rPr>
          <w:rFonts w:eastAsia="Calibri"/>
          <w:color w:val="111111"/>
          <w:lang w:val="fr-CA"/>
        </w:rPr>
        <w:t xml:space="preserve"> (1 pour cent)</w:t>
      </w:r>
      <w:r w:rsidR="00287B43" w:rsidRPr="00A65D21">
        <w:rPr>
          <w:rFonts w:eastAsia="Calibri"/>
          <w:color w:val="111111"/>
          <w:lang w:val="fr-CA"/>
        </w:rPr>
        <w:t>. L</w:t>
      </w:r>
      <w:r w:rsidRPr="00A65D21">
        <w:rPr>
          <w:rFonts w:eastAsia="Calibri"/>
          <w:color w:val="111111"/>
          <w:lang w:val="fr-CA"/>
        </w:rPr>
        <w:t>es données sectorielles sur la consommation de HCFC selon les importations sont indiquées</w:t>
      </w:r>
      <w:r w:rsidR="00287B43" w:rsidRPr="00A65D21">
        <w:rPr>
          <w:rFonts w:eastAsia="Calibri"/>
          <w:color w:val="111111"/>
          <w:lang w:val="fr-CA"/>
        </w:rPr>
        <w:t xml:space="preserve"> dans le tableau 3</w:t>
      </w:r>
      <w:r w:rsidR="004800BA" w:rsidRPr="00A65D21">
        <w:rPr>
          <w:lang w:val="fr-CA"/>
        </w:rPr>
        <w:t>.</w:t>
      </w:r>
    </w:p>
    <w:p w14:paraId="559E4F2A" w14:textId="1147E2DF" w:rsidR="00EC070D" w:rsidRPr="00A65D21" w:rsidRDefault="00EC070D" w:rsidP="00EC070D">
      <w:pPr>
        <w:rPr>
          <w:b/>
          <w:lang w:val="fr-CA"/>
        </w:rPr>
      </w:pPr>
      <w:r w:rsidRPr="00A65D21">
        <w:rPr>
          <w:b/>
          <w:lang w:val="fr-CA"/>
        </w:rPr>
        <w:t>Table</w:t>
      </w:r>
      <w:r w:rsidR="00287B43" w:rsidRPr="00A65D21">
        <w:rPr>
          <w:b/>
          <w:lang w:val="fr-CA"/>
        </w:rPr>
        <w:t>au</w:t>
      </w:r>
      <w:r w:rsidR="00F1083B" w:rsidRPr="00A65D21">
        <w:rPr>
          <w:b/>
          <w:lang w:val="fr-CA"/>
        </w:rPr>
        <w:t xml:space="preserve"> 3</w:t>
      </w:r>
      <w:r w:rsidRPr="00A65D21">
        <w:rPr>
          <w:b/>
          <w:lang w:val="fr-CA"/>
        </w:rPr>
        <w:t xml:space="preserve">. </w:t>
      </w:r>
      <w:r w:rsidR="00580C97" w:rsidRPr="00A65D21">
        <w:rPr>
          <w:b/>
          <w:lang w:val="fr-CA"/>
        </w:rPr>
        <w:t>Consommation</w:t>
      </w:r>
      <w:r w:rsidR="00287B43" w:rsidRPr="00A65D21">
        <w:rPr>
          <w:b/>
          <w:lang w:val="fr-CA"/>
        </w:rPr>
        <w:t xml:space="preserve"> sectorielle des HCFC aux Philippines</w:t>
      </w:r>
      <w:r w:rsidRPr="00A65D21">
        <w:rPr>
          <w:b/>
          <w:lang w:val="fr-CA"/>
        </w:rPr>
        <w:t xml:space="preserve"> </w:t>
      </w:r>
      <w:r w:rsidR="00B72C06" w:rsidRPr="00A65D21">
        <w:rPr>
          <w:b/>
          <w:lang w:val="fr-CA"/>
        </w:rPr>
        <w:t>en 2022</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2400"/>
        <w:gridCol w:w="1418"/>
        <w:gridCol w:w="992"/>
        <w:gridCol w:w="992"/>
        <w:gridCol w:w="1418"/>
        <w:gridCol w:w="1852"/>
      </w:tblGrid>
      <w:tr w:rsidR="00393D10" w:rsidRPr="00A65D21" w14:paraId="3255D34C" w14:textId="77777777" w:rsidTr="008C62F9">
        <w:tc>
          <w:tcPr>
            <w:tcW w:w="2400" w:type="dxa"/>
            <w:vMerge w:val="restart"/>
            <w:shd w:val="clear" w:color="auto" w:fill="FFFFFF" w:themeFill="background1"/>
            <w:tcMar>
              <w:top w:w="0" w:type="dxa"/>
              <w:left w:w="108" w:type="dxa"/>
              <w:bottom w:w="0" w:type="dxa"/>
              <w:right w:w="108" w:type="dxa"/>
            </w:tcMar>
            <w:hideMark/>
          </w:tcPr>
          <w:p w14:paraId="0FEE7918" w14:textId="73F0C6EC" w:rsidR="00393D10" w:rsidRPr="00A65D21" w:rsidRDefault="00287B43" w:rsidP="00F76C02">
            <w:pPr>
              <w:rPr>
                <w:b/>
                <w:bCs/>
                <w:sz w:val="20"/>
                <w:szCs w:val="20"/>
                <w:lang w:val="fr-CA"/>
              </w:rPr>
            </w:pPr>
            <w:r w:rsidRPr="00A65D21">
              <w:rPr>
                <w:b/>
                <w:bCs/>
                <w:sz w:val="20"/>
                <w:szCs w:val="20"/>
                <w:lang w:val="fr-CA"/>
              </w:rPr>
              <w:t>Secteur</w:t>
            </w:r>
          </w:p>
        </w:tc>
        <w:tc>
          <w:tcPr>
            <w:tcW w:w="1418" w:type="dxa"/>
            <w:shd w:val="clear" w:color="auto" w:fill="FFFFFF" w:themeFill="background1"/>
            <w:tcMar>
              <w:top w:w="0" w:type="dxa"/>
              <w:left w:w="108" w:type="dxa"/>
              <w:bottom w:w="0" w:type="dxa"/>
              <w:right w:w="108" w:type="dxa"/>
            </w:tcMar>
            <w:hideMark/>
          </w:tcPr>
          <w:p w14:paraId="4AA85187" w14:textId="77777777" w:rsidR="00393D10" w:rsidRPr="00A65D21" w:rsidRDefault="00393D10" w:rsidP="008C62F9">
            <w:pPr>
              <w:jc w:val="center"/>
              <w:rPr>
                <w:b/>
                <w:bCs/>
                <w:sz w:val="20"/>
                <w:szCs w:val="20"/>
                <w:lang w:val="fr-CA"/>
              </w:rPr>
            </w:pPr>
            <w:r w:rsidRPr="00A65D21">
              <w:rPr>
                <w:b/>
                <w:bCs/>
                <w:sz w:val="20"/>
                <w:szCs w:val="20"/>
                <w:lang w:val="fr-CA"/>
              </w:rPr>
              <w:t>Substance</w:t>
            </w:r>
          </w:p>
        </w:tc>
        <w:tc>
          <w:tcPr>
            <w:tcW w:w="5254" w:type="dxa"/>
            <w:gridSpan w:val="4"/>
            <w:shd w:val="clear" w:color="auto" w:fill="FFFFFF" w:themeFill="background1"/>
            <w:tcMar>
              <w:top w:w="0" w:type="dxa"/>
              <w:left w:w="108" w:type="dxa"/>
              <w:bottom w:w="0" w:type="dxa"/>
              <w:right w:w="108" w:type="dxa"/>
            </w:tcMar>
            <w:hideMark/>
          </w:tcPr>
          <w:p w14:paraId="364C90A5" w14:textId="444E8E41" w:rsidR="00393D10" w:rsidRPr="00A65D21" w:rsidRDefault="00580C97" w:rsidP="00F76C02">
            <w:pPr>
              <w:jc w:val="center"/>
              <w:rPr>
                <w:b/>
                <w:bCs/>
                <w:sz w:val="20"/>
                <w:szCs w:val="20"/>
                <w:lang w:val="fr-CA"/>
              </w:rPr>
            </w:pPr>
            <w:r w:rsidRPr="00A65D21">
              <w:rPr>
                <w:b/>
                <w:bCs/>
                <w:sz w:val="20"/>
                <w:szCs w:val="20"/>
                <w:lang w:val="fr-CA"/>
              </w:rPr>
              <w:t>Consommation</w:t>
            </w:r>
            <w:r w:rsidR="00287B43" w:rsidRPr="00A65D21">
              <w:rPr>
                <w:b/>
                <w:bCs/>
                <w:sz w:val="20"/>
                <w:szCs w:val="20"/>
                <w:lang w:val="fr-CA"/>
              </w:rPr>
              <w:t xml:space="preserve"> des HCFC en 2022</w:t>
            </w:r>
          </w:p>
        </w:tc>
      </w:tr>
      <w:tr w:rsidR="00393D10" w:rsidRPr="00A65D21" w14:paraId="66CDF9CD" w14:textId="77777777" w:rsidTr="00497759">
        <w:tc>
          <w:tcPr>
            <w:tcW w:w="2400" w:type="dxa"/>
            <w:vMerge/>
            <w:shd w:val="clear" w:color="auto" w:fill="FFFFFF" w:themeFill="background1"/>
            <w:hideMark/>
          </w:tcPr>
          <w:p w14:paraId="2197DDC8" w14:textId="77777777" w:rsidR="00393D10" w:rsidRPr="00A65D21" w:rsidRDefault="00393D10" w:rsidP="00F76C02">
            <w:pPr>
              <w:rPr>
                <w:b/>
                <w:bCs/>
                <w:sz w:val="20"/>
                <w:szCs w:val="20"/>
                <w:lang w:val="fr-CA"/>
              </w:rPr>
            </w:pPr>
          </w:p>
        </w:tc>
        <w:tc>
          <w:tcPr>
            <w:tcW w:w="1418" w:type="dxa"/>
            <w:shd w:val="clear" w:color="auto" w:fill="FFFFFF" w:themeFill="background1"/>
            <w:tcMar>
              <w:top w:w="0" w:type="dxa"/>
              <w:left w:w="108" w:type="dxa"/>
              <w:bottom w:w="0" w:type="dxa"/>
              <w:right w:w="108" w:type="dxa"/>
            </w:tcMar>
          </w:tcPr>
          <w:p w14:paraId="5A240CF5" w14:textId="77777777" w:rsidR="00393D10" w:rsidRPr="00A65D21" w:rsidRDefault="00393D10" w:rsidP="00F76C02">
            <w:pPr>
              <w:rPr>
                <w:sz w:val="20"/>
                <w:szCs w:val="20"/>
                <w:lang w:val="fr-CA"/>
              </w:rPr>
            </w:pPr>
          </w:p>
        </w:tc>
        <w:tc>
          <w:tcPr>
            <w:tcW w:w="992" w:type="dxa"/>
            <w:shd w:val="clear" w:color="auto" w:fill="FFFFFF" w:themeFill="background1"/>
            <w:tcMar>
              <w:top w:w="0" w:type="dxa"/>
              <w:left w:w="108" w:type="dxa"/>
              <w:bottom w:w="0" w:type="dxa"/>
              <w:right w:w="108" w:type="dxa"/>
            </w:tcMar>
            <w:hideMark/>
          </w:tcPr>
          <w:p w14:paraId="341201E6" w14:textId="39B7149B" w:rsidR="00393D10" w:rsidRPr="00A65D21" w:rsidRDefault="00287B43" w:rsidP="00F76C02">
            <w:pPr>
              <w:jc w:val="center"/>
              <w:rPr>
                <w:b/>
                <w:bCs/>
                <w:sz w:val="20"/>
                <w:szCs w:val="20"/>
                <w:lang w:val="fr-CA"/>
              </w:rPr>
            </w:pPr>
            <w:r w:rsidRPr="00A65D21">
              <w:rPr>
                <w:b/>
                <w:bCs/>
                <w:sz w:val="20"/>
                <w:szCs w:val="20"/>
                <w:lang w:val="fr-CA"/>
              </w:rPr>
              <w:t>Tm</w:t>
            </w:r>
          </w:p>
        </w:tc>
        <w:tc>
          <w:tcPr>
            <w:tcW w:w="992" w:type="dxa"/>
            <w:shd w:val="clear" w:color="auto" w:fill="FFFFFF" w:themeFill="background1"/>
            <w:tcMar>
              <w:top w:w="0" w:type="dxa"/>
              <w:left w:w="108" w:type="dxa"/>
              <w:bottom w:w="0" w:type="dxa"/>
              <w:right w:w="108" w:type="dxa"/>
            </w:tcMar>
            <w:hideMark/>
          </w:tcPr>
          <w:p w14:paraId="31DFA7CD" w14:textId="3B4866FE" w:rsidR="00393D10" w:rsidRPr="00A65D21" w:rsidRDefault="00E15015" w:rsidP="00F76C02">
            <w:pPr>
              <w:jc w:val="center"/>
              <w:rPr>
                <w:b/>
                <w:bCs/>
                <w:sz w:val="20"/>
                <w:szCs w:val="20"/>
                <w:lang w:val="fr-CA"/>
              </w:rPr>
            </w:pPr>
            <w:r w:rsidRPr="00A65D21">
              <w:rPr>
                <w:b/>
                <w:bCs/>
                <w:sz w:val="20"/>
                <w:szCs w:val="20"/>
                <w:lang w:val="fr-CA"/>
              </w:rPr>
              <w:t>Tm (%)</w:t>
            </w:r>
          </w:p>
        </w:tc>
        <w:tc>
          <w:tcPr>
            <w:tcW w:w="1418" w:type="dxa"/>
            <w:shd w:val="clear" w:color="auto" w:fill="FFFFFF" w:themeFill="background1"/>
            <w:tcMar>
              <w:top w:w="0" w:type="dxa"/>
              <w:left w:w="108" w:type="dxa"/>
              <w:bottom w:w="0" w:type="dxa"/>
              <w:right w:w="108" w:type="dxa"/>
            </w:tcMar>
            <w:hideMark/>
          </w:tcPr>
          <w:p w14:paraId="6C3535BE" w14:textId="7601104F" w:rsidR="00393D10" w:rsidRPr="00A65D21" w:rsidRDefault="00E15015" w:rsidP="00F76C02">
            <w:pPr>
              <w:jc w:val="center"/>
              <w:rPr>
                <w:b/>
                <w:bCs/>
                <w:sz w:val="20"/>
                <w:szCs w:val="20"/>
                <w:lang w:val="fr-CA"/>
              </w:rPr>
            </w:pPr>
            <w:r w:rsidRPr="00A65D21">
              <w:rPr>
                <w:b/>
                <w:bCs/>
                <w:sz w:val="20"/>
                <w:szCs w:val="20"/>
                <w:lang w:val="fr-CA"/>
              </w:rPr>
              <w:t>Tonnes PAO</w:t>
            </w:r>
          </w:p>
        </w:tc>
        <w:tc>
          <w:tcPr>
            <w:tcW w:w="1852" w:type="dxa"/>
            <w:shd w:val="clear" w:color="auto" w:fill="FFFFFF" w:themeFill="background1"/>
            <w:tcMar>
              <w:top w:w="0" w:type="dxa"/>
              <w:left w:w="108" w:type="dxa"/>
              <w:bottom w:w="0" w:type="dxa"/>
              <w:right w:w="108" w:type="dxa"/>
            </w:tcMar>
            <w:hideMark/>
          </w:tcPr>
          <w:p w14:paraId="505BA4CC" w14:textId="78A369CF" w:rsidR="00393D10" w:rsidRPr="00A65D21" w:rsidRDefault="00E15015" w:rsidP="00F76C02">
            <w:pPr>
              <w:jc w:val="center"/>
              <w:rPr>
                <w:b/>
                <w:bCs/>
                <w:sz w:val="20"/>
                <w:szCs w:val="20"/>
                <w:lang w:val="fr-CA"/>
              </w:rPr>
            </w:pPr>
            <w:r w:rsidRPr="00A65D21">
              <w:rPr>
                <w:b/>
                <w:bCs/>
                <w:sz w:val="20"/>
                <w:szCs w:val="20"/>
                <w:lang w:val="fr-CA"/>
              </w:rPr>
              <w:t>Tonnes PAO (%)</w:t>
            </w:r>
          </w:p>
        </w:tc>
      </w:tr>
      <w:tr w:rsidR="00393D10" w:rsidRPr="00A65D21" w14:paraId="344CC5A5" w14:textId="77777777" w:rsidTr="00497759">
        <w:tc>
          <w:tcPr>
            <w:tcW w:w="2400" w:type="dxa"/>
            <w:vMerge w:val="restart"/>
            <w:shd w:val="clear" w:color="auto" w:fill="FFFFFF" w:themeFill="background1"/>
            <w:tcMar>
              <w:top w:w="0" w:type="dxa"/>
              <w:left w:w="108" w:type="dxa"/>
              <w:bottom w:w="0" w:type="dxa"/>
              <w:right w:w="108" w:type="dxa"/>
            </w:tcMar>
            <w:hideMark/>
          </w:tcPr>
          <w:p w14:paraId="06F5298F" w14:textId="7B5300E6" w:rsidR="00393D10" w:rsidRPr="00A65D21" w:rsidRDefault="00E15015" w:rsidP="00580C97">
            <w:pPr>
              <w:jc w:val="left"/>
              <w:rPr>
                <w:sz w:val="20"/>
                <w:szCs w:val="20"/>
                <w:lang w:val="fr-CA"/>
              </w:rPr>
            </w:pPr>
            <w:r w:rsidRPr="00A65D21">
              <w:rPr>
                <w:sz w:val="20"/>
                <w:szCs w:val="20"/>
                <w:lang w:val="fr-CA"/>
              </w:rPr>
              <w:t>Entretien de l’équipement de réfrigération et de climatisation</w:t>
            </w:r>
            <w:r w:rsidR="00393D10" w:rsidRPr="00A65D21">
              <w:rPr>
                <w:sz w:val="20"/>
                <w:szCs w:val="20"/>
                <w:lang w:val="fr-CA"/>
              </w:rPr>
              <w:t xml:space="preserve"> </w:t>
            </w:r>
          </w:p>
        </w:tc>
        <w:tc>
          <w:tcPr>
            <w:tcW w:w="1418" w:type="dxa"/>
            <w:shd w:val="clear" w:color="auto" w:fill="FFFFFF" w:themeFill="background1"/>
            <w:hideMark/>
          </w:tcPr>
          <w:p w14:paraId="0647FEA3" w14:textId="77777777" w:rsidR="00393D10" w:rsidRPr="00A65D21" w:rsidRDefault="00393D10" w:rsidP="0059599E">
            <w:pPr>
              <w:jc w:val="left"/>
              <w:rPr>
                <w:sz w:val="20"/>
                <w:szCs w:val="20"/>
                <w:lang w:val="fr-CA"/>
              </w:rPr>
            </w:pPr>
            <w:r w:rsidRPr="00A65D21">
              <w:rPr>
                <w:sz w:val="20"/>
                <w:szCs w:val="20"/>
                <w:lang w:val="fr-CA"/>
              </w:rPr>
              <w:t>HCFC-22</w:t>
            </w:r>
          </w:p>
        </w:tc>
        <w:tc>
          <w:tcPr>
            <w:tcW w:w="992" w:type="dxa"/>
            <w:shd w:val="clear" w:color="auto" w:fill="FFFFFF" w:themeFill="background1"/>
            <w:tcMar>
              <w:top w:w="0" w:type="dxa"/>
              <w:left w:w="108" w:type="dxa"/>
              <w:bottom w:w="0" w:type="dxa"/>
              <w:right w:w="108" w:type="dxa"/>
            </w:tcMar>
          </w:tcPr>
          <w:p w14:paraId="130062B9" w14:textId="3DD1505D" w:rsidR="00393D10" w:rsidRPr="00A65D21" w:rsidRDefault="00393D10" w:rsidP="0059599E">
            <w:pPr>
              <w:jc w:val="right"/>
              <w:rPr>
                <w:sz w:val="20"/>
                <w:szCs w:val="20"/>
                <w:lang w:val="fr-CA"/>
              </w:rPr>
            </w:pPr>
            <w:r w:rsidRPr="00A65D21">
              <w:rPr>
                <w:sz w:val="20"/>
                <w:szCs w:val="20"/>
                <w:lang w:val="fr-CA"/>
              </w:rPr>
              <w:t>1</w:t>
            </w:r>
            <w:r w:rsidR="00E15015" w:rsidRPr="00A65D21">
              <w:rPr>
                <w:sz w:val="20"/>
                <w:szCs w:val="20"/>
                <w:lang w:val="fr-CA"/>
              </w:rPr>
              <w:t xml:space="preserve"> </w:t>
            </w:r>
            <w:r w:rsidRPr="00A65D21">
              <w:rPr>
                <w:sz w:val="20"/>
                <w:szCs w:val="20"/>
                <w:lang w:val="fr-CA"/>
              </w:rPr>
              <w:t>043</w:t>
            </w:r>
            <w:r w:rsidR="00E15015" w:rsidRPr="00A65D21">
              <w:rPr>
                <w:sz w:val="20"/>
                <w:szCs w:val="20"/>
                <w:lang w:val="fr-CA"/>
              </w:rPr>
              <w:t>,</w:t>
            </w:r>
            <w:r w:rsidRPr="00A65D21">
              <w:rPr>
                <w:sz w:val="20"/>
                <w:szCs w:val="20"/>
                <w:lang w:val="fr-CA"/>
              </w:rPr>
              <w:t>55</w:t>
            </w:r>
          </w:p>
        </w:tc>
        <w:tc>
          <w:tcPr>
            <w:tcW w:w="992" w:type="dxa"/>
            <w:shd w:val="clear" w:color="auto" w:fill="FFFFFF" w:themeFill="background1"/>
            <w:tcMar>
              <w:top w:w="0" w:type="dxa"/>
              <w:left w:w="108" w:type="dxa"/>
              <w:bottom w:w="0" w:type="dxa"/>
              <w:right w:w="108" w:type="dxa"/>
            </w:tcMar>
          </w:tcPr>
          <w:p w14:paraId="10D80CD5" w14:textId="2D9109A6" w:rsidR="00393D10" w:rsidRPr="00A65D21" w:rsidRDefault="00393D10" w:rsidP="0059599E">
            <w:pPr>
              <w:jc w:val="right"/>
              <w:rPr>
                <w:sz w:val="20"/>
                <w:szCs w:val="20"/>
                <w:lang w:val="fr-CA"/>
              </w:rPr>
            </w:pPr>
            <w:r w:rsidRPr="00A65D21">
              <w:rPr>
                <w:sz w:val="20"/>
                <w:szCs w:val="20"/>
                <w:lang w:val="fr-CA"/>
              </w:rPr>
              <w:t>86</w:t>
            </w:r>
            <w:r w:rsidR="00E15015" w:rsidRPr="00A65D21">
              <w:rPr>
                <w:sz w:val="20"/>
                <w:szCs w:val="20"/>
                <w:lang w:val="fr-CA"/>
              </w:rPr>
              <w:t>,</w:t>
            </w:r>
            <w:r w:rsidRPr="00A65D21">
              <w:rPr>
                <w:sz w:val="20"/>
                <w:szCs w:val="20"/>
                <w:lang w:val="fr-CA"/>
              </w:rPr>
              <w:t>84</w:t>
            </w:r>
          </w:p>
        </w:tc>
        <w:tc>
          <w:tcPr>
            <w:tcW w:w="1418" w:type="dxa"/>
            <w:shd w:val="clear" w:color="auto" w:fill="FFFFFF" w:themeFill="background1"/>
            <w:tcMar>
              <w:top w:w="0" w:type="dxa"/>
              <w:left w:w="108" w:type="dxa"/>
              <w:bottom w:w="0" w:type="dxa"/>
              <w:right w:w="108" w:type="dxa"/>
            </w:tcMar>
          </w:tcPr>
          <w:p w14:paraId="4B70EEA4" w14:textId="20783C2E" w:rsidR="00393D10" w:rsidRPr="00A65D21" w:rsidRDefault="00393D10" w:rsidP="0059599E">
            <w:pPr>
              <w:jc w:val="right"/>
              <w:rPr>
                <w:sz w:val="20"/>
                <w:szCs w:val="20"/>
                <w:lang w:val="fr-CA"/>
              </w:rPr>
            </w:pPr>
            <w:r w:rsidRPr="00A65D21">
              <w:rPr>
                <w:sz w:val="20"/>
                <w:szCs w:val="20"/>
                <w:lang w:val="fr-CA"/>
              </w:rPr>
              <w:t>57</w:t>
            </w:r>
            <w:r w:rsidR="00E15015" w:rsidRPr="00A65D21">
              <w:rPr>
                <w:sz w:val="20"/>
                <w:szCs w:val="20"/>
                <w:lang w:val="fr-CA"/>
              </w:rPr>
              <w:t>,</w:t>
            </w:r>
            <w:r w:rsidRPr="00A65D21">
              <w:rPr>
                <w:sz w:val="20"/>
                <w:szCs w:val="20"/>
                <w:lang w:val="fr-CA"/>
              </w:rPr>
              <w:t>40</w:t>
            </w:r>
          </w:p>
        </w:tc>
        <w:tc>
          <w:tcPr>
            <w:tcW w:w="1852" w:type="dxa"/>
            <w:shd w:val="clear" w:color="auto" w:fill="FFFFFF" w:themeFill="background1"/>
            <w:tcMar>
              <w:top w:w="0" w:type="dxa"/>
              <w:left w:w="108" w:type="dxa"/>
              <w:bottom w:w="0" w:type="dxa"/>
              <w:right w:w="108" w:type="dxa"/>
            </w:tcMar>
          </w:tcPr>
          <w:p w14:paraId="467FEA4F" w14:textId="622D2352" w:rsidR="00393D10" w:rsidRPr="00A65D21" w:rsidRDefault="00393D10" w:rsidP="0059599E">
            <w:pPr>
              <w:jc w:val="right"/>
              <w:rPr>
                <w:sz w:val="20"/>
                <w:szCs w:val="20"/>
                <w:lang w:val="fr-CA"/>
              </w:rPr>
            </w:pPr>
            <w:r w:rsidRPr="00A65D21">
              <w:rPr>
                <w:sz w:val="20"/>
                <w:szCs w:val="20"/>
                <w:lang w:val="fr-CA"/>
              </w:rPr>
              <w:t>82</w:t>
            </w:r>
            <w:r w:rsidR="00E15015" w:rsidRPr="00A65D21">
              <w:rPr>
                <w:sz w:val="20"/>
                <w:szCs w:val="20"/>
                <w:lang w:val="fr-CA"/>
              </w:rPr>
              <w:t>,</w:t>
            </w:r>
            <w:r w:rsidRPr="00A65D21">
              <w:rPr>
                <w:sz w:val="20"/>
                <w:szCs w:val="20"/>
                <w:lang w:val="fr-CA"/>
              </w:rPr>
              <w:t>40</w:t>
            </w:r>
          </w:p>
        </w:tc>
      </w:tr>
      <w:tr w:rsidR="00393D10" w:rsidRPr="00A65D21" w14:paraId="6C2CCF0C" w14:textId="77777777" w:rsidTr="00497759">
        <w:tc>
          <w:tcPr>
            <w:tcW w:w="2400" w:type="dxa"/>
            <w:vMerge/>
            <w:shd w:val="clear" w:color="auto" w:fill="FFFFFF" w:themeFill="background1"/>
            <w:hideMark/>
          </w:tcPr>
          <w:p w14:paraId="004728D5" w14:textId="77777777" w:rsidR="00393D10" w:rsidRPr="00A65D21" w:rsidRDefault="00393D10" w:rsidP="00F76C02">
            <w:pPr>
              <w:rPr>
                <w:sz w:val="20"/>
                <w:szCs w:val="20"/>
                <w:lang w:val="fr-CA"/>
              </w:rPr>
            </w:pPr>
          </w:p>
        </w:tc>
        <w:tc>
          <w:tcPr>
            <w:tcW w:w="1418" w:type="dxa"/>
            <w:shd w:val="clear" w:color="auto" w:fill="FFFFFF" w:themeFill="background1"/>
            <w:hideMark/>
          </w:tcPr>
          <w:p w14:paraId="44F61758" w14:textId="77777777" w:rsidR="00393D10" w:rsidRPr="00A65D21" w:rsidRDefault="00393D10" w:rsidP="0059599E">
            <w:pPr>
              <w:jc w:val="left"/>
              <w:rPr>
                <w:sz w:val="20"/>
                <w:szCs w:val="20"/>
                <w:lang w:val="fr-CA"/>
              </w:rPr>
            </w:pPr>
            <w:r w:rsidRPr="00A65D21">
              <w:rPr>
                <w:sz w:val="20"/>
                <w:szCs w:val="20"/>
                <w:lang w:val="fr-CA"/>
              </w:rPr>
              <w:t>HCFC-123</w:t>
            </w:r>
          </w:p>
        </w:tc>
        <w:tc>
          <w:tcPr>
            <w:tcW w:w="992" w:type="dxa"/>
            <w:shd w:val="clear" w:color="auto" w:fill="FFFFFF" w:themeFill="background1"/>
            <w:tcMar>
              <w:top w:w="0" w:type="dxa"/>
              <w:left w:w="108" w:type="dxa"/>
              <w:bottom w:w="0" w:type="dxa"/>
              <w:right w:w="108" w:type="dxa"/>
            </w:tcMar>
          </w:tcPr>
          <w:p w14:paraId="2FEA6C01" w14:textId="36ED9F90" w:rsidR="00393D10" w:rsidRPr="00A65D21" w:rsidRDefault="00393D10" w:rsidP="0059599E">
            <w:pPr>
              <w:jc w:val="right"/>
              <w:rPr>
                <w:sz w:val="20"/>
                <w:szCs w:val="20"/>
                <w:lang w:val="fr-CA"/>
              </w:rPr>
            </w:pPr>
            <w:r w:rsidRPr="00A65D21">
              <w:rPr>
                <w:sz w:val="20"/>
                <w:szCs w:val="20"/>
                <w:lang w:val="fr-CA"/>
              </w:rPr>
              <w:t>25</w:t>
            </w:r>
            <w:r w:rsidR="00E15015" w:rsidRPr="00A65D21">
              <w:rPr>
                <w:sz w:val="20"/>
                <w:szCs w:val="20"/>
                <w:lang w:val="fr-CA"/>
              </w:rPr>
              <w:t>,</w:t>
            </w:r>
            <w:r w:rsidRPr="00A65D21">
              <w:rPr>
                <w:sz w:val="20"/>
                <w:szCs w:val="20"/>
                <w:lang w:val="fr-CA"/>
              </w:rPr>
              <w:t>56</w:t>
            </w:r>
          </w:p>
        </w:tc>
        <w:tc>
          <w:tcPr>
            <w:tcW w:w="992" w:type="dxa"/>
            <w:shd w:val="clear" w:color="auto" w:fill="FFFFFF" w:themeFill="background1"/>
            <w:tcMar>
              <w:top w:w="0" w:type="dxa"/>
              <w:left w:w="108" w:type="dxa"/>
              <w:bottom w:w="0" w:type="dxa"/>
              <w:right w:w="108" w:type="dxa"/>
            </w:tcMar>
          </w:tcPr>
          <w:p w14:paraId="4F3E2CD7" w14:textId="4081D200" w:rsidR="00393D10" w:rsidRPr="00A65D21" w:rsidRDefault="00393D10" w:rsidP="0059599E">
            <w:pPr>
              <w:jc w:val="right"/>
              <w:rPr>
                <w:sz w:val="20"/>
                <w:szCs w:val="20"/>
                <w:lang w:val="fr-CA"/>
              </w:rPr>
            </w:pPr>
            <w:r w:rsidRPr="00A65D21">
              <w:rPr>
                <w:sz w:val="20"/>
                <w:szCs w:val="20"/>
                <w:lang w:val="fr-CA"/>
              </w:rPr>
              <w:t>2</w:t>
            </w:r>
            <w:r w:rsidR="00E15015" w:rsidRPr="00A65D21">
              <w:rPr>
                <w:sz w:val="20"/>
                <w:szCs w:val="20"/>
                <w:lang w:val="fr-CA"/>
              </w:rPr>
              <w:t>,</w:t>
            </w:r>
            <w:r w:rsidRPr="00A65D21">
              <w:rPr>
                <w:sz w:val="20"/>
                <w:szCs w:val="20"/>
                <w:lang w:val="fr-CA"/>
              </w:rPr>
              <w:t>13</w:t>
            </w:r>
          </w:p>
        </w:tc>
        <w:tc>
          <w:tcPr>
            <w:tcW w:w="1418" w:type="dxa"/>
            <w:shd w:val="clear" w:color="auto" w:fill="FFFFFF" w:themeFill="background1"/>
            <w:tcMar>
              <w:top w:w="0" w:type="dxa"/>
              <w:left w:w="108" w:type="dxa"/>
              <w:bottom w:w="0" w:type="dxa"/>
              <w:right w:w="108" w:type="dxa"/>
            </w:tcMar>
          </w:tcPr>
          <w:p w14:paraId="1F4B2314" w14:textId="006ADEC9" w:rsidR="00393D10" w:rsidRPr="00A65D21" w:rsidRDefault="00393D10" w:rsidP="0059599E">
            <w:pPr>
              <w:jc w:val="right"/>
              <w:rPr>
                <w:sz w:val="20"/>
                <w:szCs w:val="20"/>
                <w:lang w:val="fr-CA"/>
              </w:rPr>
            </w:pPr>
            <w:r w:rsidRPr="00A65D21">
              <w:rPr>
                <w:sz w:val="20"/>
                <w:szCs w:val="20"/>
                <w:lang w:val="fr-CA"/>
              </w:rPr>
              <w:t>0</w:t>
            </w:r>
            <w:r w:rsidR="00E15015" w:rsidRPr="00A65D21">
              <w:rPr>
                <w:sz w:val="20"/>
                <w:szCs w:val="20"/>
                <w:lang w:val="fr-CA"/>
              </w:rPr>
              <w:t>,</w:t>
            </w:r>
            <w:r w:rsidRPr="00A65D21">
              <w:rPr>
                <w:sz w:val="20"/>
                <w:szCs w:val="20"/>
                <w:lang w:val="fr-CA"/>
              </w:rPr>
              <w:t>51</w:t>
            </w:r>
          </w:p>
        </w:tc>
        <w:tc>
          <w:tcPr>
            <w:tcW w:w="1852" w:type="dxa"/>
            <w:shd w:val="clear" w:color="auto" w:fill="FFFFFF" w:themeFill="background1"/>
            <w:tcMar>
              <w:top w:w="0" w:type="dxa"/>
              <w:left w:w="108" w:type="dxa"/>
              <w:bottom w:w="0" w:type="dxa"/>
              <w:right w:w="108" w:type="dxa"/>
            </w:tcMar>
          </w:tcPr>
          <w:p w14:paraId="208D6A1E" w14:textId="302437C3" w:rsidR="00393D10" w:rsidRPr="00A65D21" w:rsidRDefault="00393D10" w:rsidP="0059599E">
            <w:pPr>
              <w:jc w:val="right"/>
              <w:rPr>
                <w:sz w:val="20"/>
                <w:szCs w:val="20"/>
                <w:lang w:val="fr-CA"/>
              </w:rPr>
            </w:pPr>
            <w:r w:rsidRPr="00A65D21">
              <w:rPr>
                <w:sz w:val="20"/>
                <w:szCs w:val="20"/>
                <w:lang w:val="fr-CA"/>
              </w:rPr>
              <w:t>0</w:t>
            </w:r>
            <w:r w:rsidR="00E15015" w:rsidRPr="00A65D21">
              <w:rPr>
                <w:sz w:val="20"/>
                <w:szCs w:val="20"/>
                <w:lang w:val="fr-CA"/>
              </w:rPr>
              <w:t>,</w:t>
            </w:r>
            <w:r w:rsidRPr="00A65D21">
              <w:rPr>
                <w:sz w:val="20"/>
                <w:szCs w:val="20"/>
                <w:lang w:val="fr-CA"/>
              </w:rPr>
              <w:t>73</w:t>
            </w:r>
          </w:p>
        </w:tc>
      </w:tr>
      <w:tr w:rsidR="00393D10" w:rsidRPr="00A65D21" w14:paraId="07DD97B9" w14:textId="77777777" w:rsidTr="00497759">
        <w:tc>
          <w:tcPr>
            <w:tcW w:w="2400" w:type="dxa"/>
            <w:vMerge/>
            <w:tcBorders>
              <w:bottom w:val="single" w:sz="4" w:space="0" w:color="auto"/>
            </w:tcBorders>
            <w:shd w:val="clear" w:color="auto" w:fill="FFFFFF" w:themeFill="background1"/>
          </w:tcPr>
          <w:p w14:paraId="0E0FEA83" w14:textId="77777777" w:rsidR="00393D10" w:rsidRPr="00A65D21" w:rsidRDefault="00393D10" w:rsidP="00F76C02">
            <w:pPr>
              <w:rPr>
                <w:sz w:val="20"/>
                <w:szCs w:val="20"/>
                <w:lang w:val="fr-CA"/>
              </w:rPr>
            </w:pPr>
          </w:p>
        </w:tc>
        <w:tc>
          <w:tcPr>
            <w:tcW w:w="1418" w:type="dxa"/>
            <w:tcBorders>
              <w:bottom w:val="single" w:sz="4" w:space="0" w:color="auto"/>
            </w:tcBorders>
            <w:shd w:val="clear" w:color="auto" w:fill="FFFFFF" w:themeFill="background1"/>
          </w:tcPr>
          <w:p w14:paraId="13A44D7A" w14:textId="77777777" w:rsidR="00393D10" w:rsidRPr="00A65D21" w:rsidRDefault="00393D10" w:rsidP="0059599E">
            <w:pPr>
              <w:jc w:val="left"/>
              <w:rPr>
                <w:sz w:val="20"/>
                <w:szCs w:val="20"/>
                <w:lang w:val="fr-CA"/>
              </w:rPr>
            </w:pPr>
            <w:r w:rsidRPr="00A65D21">
              <w:rPr>
                <w:sz w:val="20"/>
                <w:szCs w:val="20"/>
                <w:lang w:val="fr-CA"/>
              </w:rPr>
              <w:t>HCFC-141b</w:t>
            </w:r>
          </w:p>
        </w:tc>
        <w:tc>
          <w:tcPr>
            <w:tcW w:w="992" w:type="dxa"/>
            <w:tcBorders>
              <w:bottom w:val="single" w:sz="4" w:space="0" w:color="auto"/>
            </w:tcBorders>
            <w:shd w:val="clear" w:color="auto" w:fill="FFFFFF" w:themeFill="background1"/>
            <w:tcMar>
              <w:top w:w="0" w:type="dxa"/>
              <w:left w:w="108" w:type="dxa"/>
              <w:bottom w:w="0" w:type="dxa"/>
              <w:right w:w="108" w:type="dxa"/>
            </w:tcMar>
          </w:tcPr>
          <w:p w14:paraId="213D0967" w14:textId="45B7A0E7" w:rsidR="00393D10" w:rsidRPr="00A65D21" w:rsidRDefault="00393D10" w:rsidP="0059599E">
            <w:pPr>
              <w:jc w:val="right"/>
              <w:rPr>
                <w:sz w:val="20"/>
                <w:szCs w:val="20"/>
                <w:lang w:val="fr-CA"/>
              </w:rPr>
            </w:pPr>
            <w:r w:rsidRPr="00A65D21">
              <w:rPr>
                <w:sz w:val="20"/>
                <w:szCs w:val="20"/>
                <w:lang w:val="fr-CA"/>
              </w:rPr>
              <w:t>79</w:t>
            </w:r>
            <w:r w:rsidR="00E15015" w:rsidRPr="00A65D21">
              <w:rPr>
                <w:sz w:val="20"/>
                <w:szCs w:val="20"/>
                <w:lang w:val="fr-CA"/>
              </w:rPr>
              <w:t>,</w:t>
            </w:r>
            <w:r w:rsidRPr="00A65D21">
              <w:rPr>
                <w:sz w:val="20"/>
                <w:szCs w:val="20"/>
                <w:lang w:val="fr-CA"/>
              </w:rPr>
              <w:t>71</w:t>
            </w:r>
          </w:p>
        </w:tc>
        <w:tc>
          <w:tcPr>
            <w:tcW w:w="992" w:type="dxa"/>
            <w:tcBorders>
              <w:bottom w:val="single" w:sz="4" w:space="0" w:color="auto"/>
            </w:tcBorders>
            <w:shd w:val="clear" w:color="auto" w:fill="FFFFFF" w:themeFill="background1"/>
            <w:tcMar>
              <w:top w:w="0" w:type="dxa"/>
              <w:left w:w="108" w:type="dxa"/>
              <w:bottom w:w="0" w:type="dxa"/>
              <w:right w:w="108" w:type="dxa"/>
            </w:tcMar>
          </w:tcPr>
          <w:p w14:paraId="3D9E8438" w14:textId="349B47F2" w:rsidR="00393D10" w:rsidRPr="00A65D21" w:rsidRDefault="00393D10" w:rsidP="0059599E">
            <w:pPr>
              <w:jc w:val="right"/>
              <w:rPr>
                <w:sz w:val="20"/>
                <w:szCs w:val="20"/>
                <w:lang w:val="fr-CA"/>
              </w:rPr>
            </w:pPr>
            <w:r w:rsidRPr="00A65D21">
              <w:rPr>
                <w:sz w:val="20"/>
                <w:szCs w:val="20"/>
                <w:lang w:val="fr-CA"/>
              </w:rPr>
              <w:t>6</w:t>
            </w:r>
            <w:r w:rsidR="00E15015" w:rsidRPr="00A65D21">
              <w:rPr>
                <w:sz w:val="20"/>
                <w:szCs w:val="20"/>
                <w:lang w:val="fr-CA"/>
              </w:rPr>
              <w:t>,</w:t>
            </w:r>
            <w:r w:rsidRPr="00A65D21">
              <w:rPr>
                <w:sz w:val="20"/>
                <w:szCs w:val="20"/>
                <w:lang w:val="fr-CA"/>
              </w:rPr>
              <w:t>63</w:t>
            </w:r>
          </w:p>
        </w:tc>
        <w:tc>
          <w:tcPr>
            <w:tcW w:w="1418" w:type="dxa"/>
            <w:tcBorders>
              <w:bottom w:val="single" w:sz="4" w:space="0" w:color="auto"/>
            </w:tcBorders>
            <w:shd w:val="clear" w:color="auto" w:fill="FFFFFF" w:themeFill="background1"/>
            <w:tcMar>
              <w:top w:w="0" w:type="dxa"/>
              <w:left w:w="108" w:type="dxa"/>
              <w:bottom w:w="0" w:type="dxa"/>
              <w:right w:w="108" w:type="dxa"/>
            </w:tcMar>
          </w:tcPr>
          <w:p w14:paraId="05431CFB" w14:textId="2C94749A" w:rsidR="00393D10" w:rsidRPr="00A65D21" w:rsidRDefault="00393D10" w:rsidP="0059599E">
            <w:pPr>
              <w:jc w:val="right"/>
              <w:rPr>
                <w:sz w:val="20"/>
                <w:szCs w:val="20"/>
                <w:lang w:val="fr-CA"/>
              </w:rPr>
            </w:pPr>
            <w:r w:rsidRPr="00A65D21">
              <w:rPr>
                <w:sz w:val="20"/>
                <w:szCs w:val="20"/>
                <w:lang w:val="fr-CA"/>
              </w:rPr>
              <w:t>8</w:t>
            </w:r>
            <w:r w:rsidR="00E15015" w:rsidRPr="00A65D21">
              <w:rPr>
                <w:sz w:val="20"/>
                <w:szCs w:val="20"/>
                <w:lang w:val="fr-CA"/>
              </w:rPr>
              <w:t>,</w:t>
            </w:r>
            <w:r w:rsidRPr="00A65D21">
              <w:rPr>
                <w:sz w:val="20"/>
                <w:szCs w:val="20"/>
                <w:lang w:val="fr-CA"/>
              </w:rPr>
              <w:t>77</w:t>
            </w:r>
          </w:p>
        </w:tc>
        <w:tc>
          <w:tcPr>
            <w:tcW w:w="1852" w:type="dxa"/>
            <w:tcBorders>
              <w:bottom w:val="single" w:sz="4" w:space="0" w:color="auto"/>
            </w:tcBorders>
            <w:shd w:val="clear" w:color="auto" w:fill="FFFFFF" w:themeFill="background1"/>
            <w:tcMar>
              <w:top w:w="0" w:type="dxa"/>
              <w:left w:w="108" w:type="dxa"/>
              <w:bottom w:w="0" w:type="dxa"/>
              <w:right w:w="108" w:type="dxa"/>
            </w:tcMar>
          </w:tcPr>
          <w:p w14:paraId="7ABB8B58" w14:textId="71E125F7" w:rsidR="00393D10" w:rsidRPr="00A65D21" w:rsidRDefault="00393D10" w:rsidP="0059599E">
            <w:pPr>
              <w:jc w:val="right"/>
              <w:rPr>
                <w:sz w:val="20"/>
                <w:szCs w:val="20"/>
                <w:lang w:val="fr-CA"/>
              </w:rPr>
            </w:pPr>
            <w:r w:rsidRPr="00A65D21">
              <w:rPr>
                <w:sz w:val="20"/>
                <w:szCs w:val="20"/>
                <w:lang w:val="fr-CA"/>
              </w:rPr>
              <w:t>12</w:t>
            </w:r>
            <w:r w:rsidR="00E15015" w:rsidRPr="00A65D21">
              <w:rPr>
                <w:sz w:val="20"/>
                <w:szCs w:val="20"/>
                <w:lang w:val="fr-CA"/>
              </w:rPr>
              <w:t>,</w:t>
            </w:r>
            <w:r w:rsidRPr="00A65D21">
              <w:rPr>
                <w:sz w:val="20"/>
                <w:szCs w:val="20"/>
                <w:lang w:val="fr-CA"/>
              </w:rPr>
              <w:t>59</w:t>
            </w:r>
          </w:p>
        </w:tc>
      </w:tr>
      <w:tr w:rsidR="00393D10" w:rsidRPr="00A65D21" w14:paraId="3A2D3365" w14:textId="77777777" w:rsidTr="00497759">
        <w:tc>
          <w:tcPr>
            <w:tcW w:w="2400" w:type="dxa"/>
            <w:tcBorders>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B124549" w14:textId="17B28D73" w:rsidR="00393D10" w:rsidRPr="00A65D21" w:rsidRDefault="00E15015" w:rsidP="00F76C02">
            <w:pPr>
              <w:rPr>
                <w:sz w:val="20"/>
                <w:szCs w:val="20"/>
                <w:lang w:val="fr-CA"/>
              </w:rPr>
            </w:pPr>
            <w:r w:rsidRPr="00A65D21">
              <w:rPr>
                <w:sz w:val="20"/>
                <w:szCs w:val="20"/>
                <w:lang w:val="fr-CA"/>
              </w:rPr>
              <w:t>Solvants et nettoyage</w:t>
            </w:r>
          </w:p>
        </w:tc>
        <w:tc>
          <w:tcPr>
            <w:tcW w:w="1418" w:type="dxa"/>
            <w:tcBorders>
              <w:left w:val="single" w:sz="4" w:space="0" w:color="auto"/>
              <w:bottom w:val="single" w:sz="4" w:space="0" w:color="auto"/>
              <w:right w:val="single" w:sz="4" w:space="0" w:color="auto"/>
            </w:tcBorders>
            <w:shd w:val="clear" w:color="auto" w:fill="FFFFFF" w:themeFill="background1"/>
            <w:hideMark/>
          </w:tcPr>
          <w:p w14:paraId="66F8DA62" w14:textId="77777777" w:rsidR="00393D10" w:rsidRPr="00A65D21" w:rsidRDefault="00393D10" w:rsidP="0059599E">
            <w:pPr>
              <w:jc w:val="left"/>
              <w:rPr>
                <w:sz w:val="20"/>
                <w:szCs w:val="20"/>
                <w:lang w:val="fr-CA"/>
              </w:rPr>
            </w:pPr>
            <w:r w:rsidRPr="00A65D21">
              <w:rPr>
                <w:sz w:val="20"/>
                <w:szCs w:val="20"/>
                <w:lang w:val="fr-CA"/>
              </w:rPr>
              <w:t>HCFC-141b</w:t>
            </w:r>
          </w:p>
        </w:tc>
        <w:tc>
          <w:tcPr>
            <w:tcW w:w="99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3DECBC6" w14:textId="251B8FA0" w:rsidR="00393D10" w:rsidRPr="00A65D21" w:rsidRDefault="00393D10" w:rsidP="0059599E">
            <w:pPr>
              <w:jc w:val="right"/>
              <w:rPr>
                <w:sz w:val="20"/>
                <w:szCs w:val="20"/>
                <w:lang w:val="fr-CA"/>
              </w:rPr>
            </w:pPr>
            <w:r w:rsidRPr="00A65D21">
              <w:rPr>
                <w:sz w:val="20"/>
                <w:szCs w:val="20"/>
                <w:lang w:val="fr-CA"/>
              </w:rPr>
              <w:t>21</w:t>
            </w:r>
            <w:r w:rsidR="00E15015" w:rsidRPr="00A65D21">
              <w:rPr>
                <w:sz w:val="20"/>
                <w:szCs w:val="20"/>
                <w:lang w:val="fr-CA"/>
              </w:rPr>
              <w:t>,</w:t>
            </w:r>
            <w:r w:rsidRPr="00A65D21">
              <w:rPr>
                <w:sz w:val="20"/>
                <w:szCs w:val="20"/>
                <w:lang w:val="fr-CA"/>
              </w:rPr>
              <w:t>39</w:t>
            </w:r>
          </w:p>
        </w:tc>
        <w:tc>
          <w:tcPr>
            <w:tcW w:w="99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53C5388" w14:textId="1951B7F8" w:rsidR="00393D10" w:rsidRPr="00A65D21" w:rsidRDefault="00393D10" w:rsidP="0059599E">
            <w:pPr>
              <w:jc w:val="right"/>
              <w:rPr>
                <w:sz w:val="20"/>
                <w:szCs w:val="20"/>
                <w:lang w:val="fr-CA"/>
              </w:rPr>
            </w:pPr>
            <w:r w:rsidRPr="00A65D21">
              <w:rPr>
                <w:sz w:val="20"/>
                <w:szCs w:val="20"/>
                <w:lang w:val="fr-CA"/>
              </w:rPr>
              <w:t>1</w:t>
            </w:r>
            <w:r w:rsidR="00E15015" w:rsidRPr="00A65D21">
              <w:rPr>
                <w:sz w:val="20"/>
                <w:szCs w:val="20"/>
                <w:lang w:val="fr-CA"/>
              </w:rPr>
              <w:t>,</w:t>
            </w:r>
            <w:r w:rsidRPr="00A65D21">
              <w:rPr>
                <w:sz w:val="20"/>
                <w:szCs w:val="20"/>
                <w:lang w:val="fr-CA"/>
              </w:rPr>
              <w:t>78</w:t>
            </w:r>
          </w:p>
        </w:tc>
        <w:tc>
          <w:tcPr>
            <w:tcW w:w="1418"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65D51C3" w14:textId="21B64630" w:rsidR="00393D10" w:rsidRPr="00A65D21" w:rsidRDefault="00393D10" w:rsidP="0059599E">
            <w:pPr>
              <w:jc w:val="right"/>
              <w:rPr>
                <w:sz w:val="20"/>
                <w:szCs w:val="20"/>
                <w:lang w:val="fr-CA"/>
              </w:rPr>
            </w:pPr>
            <w:r w:rsidRPr="00A65D21">
              <w:rPr>
                <w:sz w:val="20"/>
                <w:szCs w:val="20"/>
                <w:lang w:val="fr-CA"/>
              </w:rPr>
              <w:t>2</w:t>
            </w:r>
            <w:r w:rsidR="00E15015" w:rsidRPr="00A65D21">
              <w:rPr>
                <w:sz w:val="20"/>
                <w:szCs w:val="20"/>
                <w:lang w:val="fr-CA"/>
              </w:rPr>
              <w:t>,</w:t>
            </w:r>
            <w:r w:rsidRPr="00A65D21">
              <w:rPr>
                <w:sz w:val="20"/>
                <w:szCs w:val="20"/>
                <w:lang w:val="fr-CA"/>
              </w:rPr>
              <w:t>35</w:t>
            </w:r>
          </w:p>
        </w:tc>
        <w:tc>
          <w:tcPr>
            <w:tcW w:w="1852" w:type="dxa"/>
            <w:tcBorders>
              <w:left w:val="single" w:sz="4" w:space="0" w:color="auto"/>
              <w:bottom w:val="single" w:sz="4" w:space="0" w:color="auto"/>
            </w:tcBorders>
            <w:shd w:val="clear" w:color="auto" w:fill="FFFFFF" w:themeFill="background1"/>
            <w:tcMar>
              <w:top w:w="0" w:type="dxa"/>
              <w:left w:w="108" w:type="dxa"/>
              <w:bottom w:w="0" w:type="dxa"/>
              <w:right w:w="108" w:type="dxa"/>
            </w:tcMar>
          </w:tcPr>
          <w:p w14:paraId="35167903" w14:textId="2A5FDD6C" w:rsidR="00393D10" w:rsidRPr="00A65D21" w:rsidRDefault="00393D10" w:rsidP="0059599E">
            <w:pPr>
              <w:jc w:val="right"/>
              <w:rPr>
                <w:sz w:val="20"/>
                <w:szCs w:val="20"/>
                <w:lang w:val="fr-CA"/>
              </w:rPr>
            </w:pPr>
            <w:r w:rsidRPr="00A65D21">
              <w:rPr>
                <w:sz w:val="20"/>
                <w:szCs w:val="20"/>
                <w:lang w:val="fr-CA"/>
              </w:rPr>
              <w:t>3</w:t>
            </w:r>
            <w:r w:rsidR="00E15015" w:rsidRPr="00A65D21">
              <w:rPr>
                <w:sz w:val="20"/>
                <w:szCs w:val="20"/>
                <w:lang w:val="fr-CA"/>
              </w:rPr>
              <w:t>,</w:t>
            </w:r>
            <w:r w:rsidRPr="00A65D21">
              <w:rPr>
                <w:sz w:val="20"/>
                <w:szCs w:val="20"/>
                <w:lang w:val="fr-CA"/>
              </w:rPr>
              <w:t>37</w:t>
            </w:r>
          </w:p>
        </w:tc>
      </w:tr>
      <w:tr w:rsidR="00393D10" w:rsidRPr="00A65D21" w14:paraId="50BED437" w14:textId="77777777" w:rsidTr="00497759">
        <w:tc>
          <w:tcPr>
            <w:tcW w:w="2400" w:type="dxa"/>
            <w:tcBorders>
              <w:top w:val="single" w:sz="4" w:space="0" w:color="auto"/>
              <w:right w:val="single" w:sz="4" w:space="0" w:color="auto"/>
            </w:tcBorders>
            <w:shd w:val="clear" w:color="auto" w:fill="FFFFFF" w:themeFill="background1"/>
            <w:tcMar>
              <w:top w:w="0" w:type="dxa"/>
              <w:left w:w="108" w:type="dxa"/>
              <w:bottom w:w="0" w:type="dxa"/>
              <w:right w:w="108" w:type="dxa"/>
            </w:tcMar>
            <w:hideMark/>
          </w:tcPr>
          <w:p w14:paraId="73197238" w14:textId="4C14B493" w:rsidR="00393D10" w:rsidRPr="00A65D21" w:rsidRDefault="00E15015" w:rsidP="00F76C02">
            <w:pPr>
              <w:rPr>
                <w:sz w:val="20"/>
                <w:szCs w:val="20"/>
                <w:lang w:val="fr-CA"/>
              </w:rPr>
            </w:pPr>
            <w:r w:rsidRPr="00A65D21">
              <w:rPr>
                <w:sz w:val="20"/>
                <w:szCs w:val="20"/>
                <w:lang w:val="fr-CA"/>
              </w:rPr>
              <w:t>Lutte contre les incendies</w:t>
            </w:r>
          </w:p>
        </w:tc>
        <w:tc>
          <w:tcPr>
            <w:tcW w:w="1418"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hideMark/>
          </w:tcPr>
          <w:p w14:paraId="323FC7F4" w14:textId="77777777" w:rsidR="00393D10" w:rsidRPr="00A65D21" w:rsidRDefault="00393D10" w:rsidP="0059599E">
            <w:pPr>
              <w:jc w:val="left"/>
              <w:rPr>
                <w:sz w:val="20"/>
                <w:szCs w:val="20"/>
                <w:lang w:val="fr-CA"/>
              </w:rPr>
            </w:pPr>
            <w:r w:rsidRPr="00A65D21">
              <w:rPr>
                <w:sz w:val="20"/>
                <w:szCs w:val="20"/>
                <w:lang w:val="fr-CA"/>
              </w:rPr>
              <w:t>HCFC-123</w:t>
            </w:r>
          </w:p>
        </w:tc>
        <w:tc>
          <w:tcPr>
            <w:tcW w:w="99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53E6ADFC" w14:textId="2E6BA219" w:rsidR="00393D10" w:rsidRPr="00A65D21" w:rsidRDefault="00393D10" w:rsidP="0059599E">
            <w:pPr>
              <w:jc w:val="right"/>
              <w:rPr>
                <w:sz w:val="20"/>
                <w:szCs w:val="20"/>
                <w:lang w:val="fr-CA"/>
              </w:rPr>
            </w:pPr>
            <w:r w:rsidRPr="00A65D21">
              <w:rPr>
                <w:sz w:val="20"/>
                <w:szCs w:val="20"/>
                <w:lang w:val="fr-CA"/>
              </w:rPr>
              <w:t>31</w:t>
            </w:r>
            <w:r w:rsidR="00E15015" w:rsidRPr="00A65D21">
              <w:rPr>
                <w:sz w:val="20"/>
                <w:szCs w:val="20"/>
                <w:lang w:val="fr-CA"/>
              </w:rPr>
              <w:t>,</w:t>
            </w:r>
            <w:r w:rsidRPr="00A65D21">
              <w:rPr>
                <w:sz w:val="20"/>
                <w:szCs w:val="20"/>
                <w:lang w:val="fr-CA"/>
              </w:rPr>
              <w:t>54</w:t>
            </w:r>
          </w:p>
        </w:tc>
        <w:tc>
          <w:tcPr>
            <w:tcW w:w="99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53AD8E4A" w14:textId="2CBE6699" w:rsidR="00393D10" w:rsidRPr="00A65D21" w:rsidRDefault="00393D10" w:rsidP="0059599E">
            <w:pPr>
              <w:jc w:val="right"/>
              <w:rPr>
                <w:sz w:val="20"/>
                <w:szCs w:val="20"/>
                <w:lang w:val="fr-CA"/>
              </w:rPr>
            </w:pPr>
            <w:r w:rsidRPr="00A65D21">
              <w:rPr>
                <w:sz w:val="20"/>
                <w:szCs w:val="20"/>
                <w:lang w:val="fr-CA"/>
              </w:rPr>
              <w:t>2</w:t>
            </w:r>
            <w:r w:rsidR="00E15015" w:rsidRPr="00A65D21">
              <w:rPr>
                <w:sz w:val="20"/>
                <w:szCs w:val="20"/>
                <w:lang w:val="fr-CA"/>
              </w:rPr>
              <w:t>,</w:t>
            </w:r>
            <w:r w:rsidRPr="00A65D21">
              <w:rPr>
                <w:sz w:val="20"/>
                <w:szCs w:val="20"/>
                <w:lang w:val="fr-CA"/>
              </w:rPr>
              <w:t>62</w:t>
            </w:r>
          </w:p>
        </w:tc>
        <w:tc>
          <w:tcPr>
            <w:tcW w:w="1418"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44387C62" w14:textId="1321E588" w:rsidR="00393D10" w:rsidRPr="00A65D21" w:rsidRDefault="00393D10" w:rsidP="0059599E">
            <w:pPr>
              <w:jc w:val="right"/>
              <w:rPr>
                <w:sz w:val="20"/>
                <w:szCs w:val="20"/>
                <w:lang w:val="fr-CA"/>
              </w:rPr>
            </w:pPr>
            <w:r w:rsidRPr="00A65D21">
              <w:rPr>
                <w:sz w:val="20"/>
                <w:szCs w:val="20"/>
                <w:lang w:val="fr-CA"/>
              </w:rPr>
              <w:t>0</w:t>
            </w:r>
            <w:r w:rsidR="00E15015" w:rsidRPr="00A65D21">
              <w:rPr>
                <w:sz w:val="20"/>
                <w:szCs w:val="20"/>
                <w:lang w:val="fr-CA"/>
              </w:rPr>
              <w:t>,</w:t>
            </w:r>
            <w:r w:rsidRPr="00A65D21">
              <w:rPr>
                <w:sz w:val="20"/>
                <w:szCs w:val="20"/>
                <w:lang w:val="fr-CA"/>
              </w:rPr>
              <w:t>63</w:t>
            </w:r>
          </w:p>
        </w:tc>
        <w:tc>
          <w:tcPr>
            <w:tcW w:w="1852" w:type="dxa"/>
            <w:tcBorders>
              <w:top w:val="single" w:sz="4" w:space="0" w:color="auto"/>
              <w:left w:val="single" w:sz="4" w:space="0" w:color="auto"/>
            </w:tcBorders>
            <w:shd w:val="clear" w:color="auto" w:fill="FFFFFF" w:themeFill="background1"/>
            <w:tcMar>
              <w:top w:w="0" w:type="dxa"/>
              <w:left w:w="108" w:type="dxa"/>
              <w:bottom w:w="0" w:type="dxa"/>
              <w:right w:w="108" w:type="dxa"/>
            </w:tcMar>
          </w:tcPr>
          <w:p w14:paraId="46088ABA" w14:textId="45D30108" w:rsidR="00393D10" w:rsidRPr="00A65D21" w:rsidRDefault="00393D10" w:rsidP="0059599E">
            <w:pPr>
              <w:jc w:val="right"/>
              <w:rPr>
                <w:sz w:val="20"/>
                <w:szCs w:val="20"/>
                <w:lang w:val="fr-CA"/>
              </w:rPr>
            </w:pPr>
            <w:r w:rsidRPr="00A65D21">
              <w:rPr>
                <w:sz w:val="20"/>
                <w:szCs w:val="20"/>
                <w:lang w:val="fr-CA"/>
              </w:rPr>
              <w:t>0</w:t>
            </w:r>
            <w:r w:rsidR="00E15015" w:rsidRPr="00A65D21">
              <w:rPr>
                <w:sz w:val="20"/>
                <w:szCs w:val="20"/>
                <w:lang w:val="fr-CA"/>
              </w:rPr>
              <w:t>,</w:t>
            </w:r>
            <w:r w:rsidRPr="00A65D21">
              <w:rPr>
                <w:sz w:val="20"/>
                <w:szCs w:val="20"/>
                <w:lang w:val="fr-CA"/>
              </w:rPr>
              <w:t>90</w:t>
            </w:r>
          </w:p>
        </w:tc>
      </w:tr>
      <w:tr w:rsidR="00393D10" w:rsidRPr="00A65D21" w14:paraId="3EECBB7A" w14:textId="77777777" w:rsidTr="00497759">
        <w:tc>
          <w:tcPr>
            <w:tcW w:w="2400" w:type="dxa"/>
            <w:shd w:val="clear" w:color="auto" w:fill="FFFFFF" w:themeFill="background1"/>
            <w:tcMar>
              <w:top w:w="0" w:type="dxa"/>
              <w:left w:w="108" w:type="dxa"/>
              <w:bottom w:w="0" w:type="dxa"/>
              <w:right w:w="108" w:type="dxa"/>
            </w:tcMar>
            <w:hideMark/>
          </w:tcPr>
          <w:p w14:paraId="43E0293B" w14:textId="77777777" w:rsidR="00393D10" w:rsidRPr="00A65D21" w:rsidRDefault="00393D10" w:rsidP="00F76C02">
            <w:pPr>
              <w:rPr>
                <w:b/>
                <w:bCs/>
                <w:sz w:val="20"/>
                <w:szCs w:val="20"/>
                <w:lang w:val="fr-CA"/>
              </w:rPr>
            </w:pPr>
            <w:r w:rsidRPr="00A65D21">
              <w:rPr>
                <w:b/>
                <w:bCs/>
                <w:sz w:val="20"/>
                <w:szCs w:val="20"/>
                <w:lang w:val="fr-CA"/>
              </w:rPr>
              <w:t>Total</w:t>
            </w:r>
          </w:p>
        </w:tc>
        <w:tc>
          <w:tcPr>
            <w:tcW w:w="1418" w:type="dxa"/>
            <w:shd w:val="clear" w:color="auto" w:fill="FFFFFF" w:themeFill="background1"/>
            <w:tcMar>
              <w:top w:w="0" w:type="dxa"/>
              <w:left w:w="108" w:type="dxa"/>
              <w:bottom w:w="0" w:type="dxa"/>
              <w:right w:w="108" w:type="dxa"/>
            </w:tcMar>
          </w:tcPr>
          <w:p w14:paraId="099AA1D1" w14:textId="4CB8FD1D" w:rsidR="00393D10" w:rsidRPr="00A65D21" w:rsidRDefault="00E15015" w:rsidP="00F76C02">
            <w:pPr>
              <w:rPr>
                <w:b/>
                <w:bCs/>
                <w:sz w:val="20"/>
                <w:szCs w:val="20"/>
                <w:lang w:val="fr-CA"/>
              </w:rPr>
            </w:pPr>
            <w:r w:rsidRPr="00A65D21">
              <w:rPr>
                <w:b/>
                <w:bCs/>
                <w:sz w:val="20"/>
                <w:szCs w:val="20"/>
                <w:lang w:val="fr-CA"/>
              </w:rPr>
              <w:t>S.o.</w:t>
            </w:r>
          </w:p>
        </w:tc>
        <w:tc>
          <w:tcPr>
            <w:tcW w:w="992" w:type="dxa"/>
            <w:shd w:val="clear" w:color="auto" w:fill="FFFFFF" w:themeFill="background1"/>
            <w:tcMar>
              <w:top w:w="0" w:type="dxa"/>
              <w:left w:w="108" w:type="dxa"/>
              <w:bottom w:w="0" w:type="dxa"/>
              <w:right w:w="108" w:type="dxa"/>
            </w:tcMar>
          </w:tcPr>
          <w:p w14:paraId="0C3E7930" w14:textId="5F9F889B" w:rsidR="00393D10" w:rsidRPr="00A65D21" w:rsidRDefault="00393D10" w:rsidP="0059599E">
            <w:pPr>
              <w:jc w:val="right"/>
              <w:rPr>
                <w:b/>
                <w:bCs/>
                <w:sz w:val="20"/>
                <w:szCs w:val="20"/>
                <w:lang w:val="fr-CA"/>
              </w:rPr>
            </w:pPr>
            <w:r w:rsidRPr="00A65D21">
              <w:rPr>
                <w:b/>
                <w:bCs/>
                <w:sz w:val="20"/>
                <w:szCs w:val="20"/>
                <w:lang w:val="fr-CA"/>
              </w:rPr>
              <w:t>1</w:t>
            </w:r>
            <w:r w:rsidR="00E15015" w:rsidRPr="00A65D21">
              <w:rPr>
                <w:b/>
                <w:bCs/>
                <w:sz w:val="20"/>
                <w:szCs w:val="20"/>
                <w:lang w:val="fr-CA"/>
              </w:rPr>
              <w:t xml:space="preserve"> </w:t>
            </w:r>
            <w:r w:rsidRPr="00A65D21">
              <w:rPr>
                <w:b/>
                <w:bCs/>
                <w:sz w:val="20"/>
                <w:szCs w:val="20"/>
                <w:lang w:val="fr-CA"/>
              </w:rPr>
              <w:t>201</w:t>
            </w:r>
            <w:r w:rsidR="00E15015" w:rsidRPr="00A65D21">
              <w:rPr>
                <w:b/>
                <w:bCs/>
                <w:sz w:val="20"/>
                <w:szCs w:val="20"/>
                <w:lang w:val="fr-CA"/>
              </w:rPr>
              <w:t>,</w:t>
            </w:r>
            <w:r w:rsidRPr="00A65D21">
              <w:rPr>
                <w:b/>
                <w:bCs/>
                <w:sz w:val="20"/>
                <w:szCs w:val="20"/>
                <w:lang w:val="fr-CA"/>
              </w:rPr>
              <w:t>75</w:t>
            </w:r>
          </w:p>
        </w:tc>
        <w:tc>
          <w:tcPr>
            <w:tcW w:w="992" w:type="dxa"/>
            <w:shd w:val="clear" w:color="auto" w:fill="FFFFFF" w:themeFill="background1"/>
            <w:tcMar>
              <w:top w:w="0" w:type="dxa"/>
              <w:left w:w="108" w:type="dxa"/>
              <w:bottom w:w="0" w:type="dxa"/>
              <w:right w:w="108" w:type="dxa"/>
            </w:tcMar>
          </w:tcPr>
          <w:p w14:paraId="53BBEAFF" w14:textId="2A81196C" w:rsidR="00393D10" w:rsidRPr="00A65D21" w:rsidRDefault="00393D10" w:rsidP="0059599E">
            <w:pPr>
              <w:jc w:val="right"/>
              <w:rPr>
                <w:b/>
                <w:bCs/>
                <w:sz w:val="20"/>
                <w:szCs w:val="20"/>
                <w:lang w:val="fr-CA"/>
              </w:rPr>
            </w:pPr>
            <w:r w:rsidRPr="00A65D21">
              <w:rPr>
                <w:b/>
                <w:bCs/>
                <w:sz w:val="20"/>
                <w:szCs w:val="20"/>
                <w:lang w:val="fr-CA"/>
              </w:rPr>
              <w:t>100</w:t>
            </w:r>
            <w:r w:rsidR="00E15015" w:rsidRPr="00A65D21">
              <w:rPr>
                <w:b/>
                <w:bCs/>
                <w:sz w:val="20"/>
                <w:szCs w:val="20"/>
                <w:lang w:val="fr-CA"/>
              </w:rPr>
              <w:t>,</w:t>
            </w:r>
            <w:r w:rsidRPr="00A65D21">
              <w:rPr>
                <w:b/>
                <w:bCs/>
                <w:sz w:val="20"/>
                <w:szCs w:val="20"/>
                <w:lang w:val="fr-CA"/>
              </w:rPr>
              <w:t>00</w:t>
            </w:r>
          </w:p>
        </w:tc>
        <w:tc>
          <w:tcPr>
            <w:tcW w:w="1418" w:type="dxa"/>
            <w:shd w:val="clear" w:color="auto" w:fill="FFFFFF" w:themeFill="background1"/>
            <w:tcMar>
              <w:top w:w="0" w:type="dxa"/>
              <w:left w:w="108" w:type="dxa"/>
              <w:bottom w:w="0" w:type="dxa"/>
              <w:right w:w="108" w:type="dxa"/>
            </w:tcMar>
          </w:tcPr>
          <w:p w14:paraId="6B331A31" w14:textId="14824D1A" w:rsidR="00393D10" w:rsidRPr="00A65D21" w:rsidRDefault="00393D10" w:rsidP="0059599E">
            <w:pPr>
              <w:jc w:val="right"/>
              <w:rPr>
                <w:b/>
                <w:bCs/>
                <w:sz w:val="20"/>
                <w:szCs w:val="20"/>
                <w:lang w:val="fr-CA"/>
              </w:rPr>
            </w:pPr>
            <w:r w:rsidRPr="00A65D21">
              <w:rPr>
                <w:b/>
                <w:bCs/>
                <w:sz w:val="20"/>
                <w:szCs w:val="20"/>
                <w:lang w:val="fr-CA"/>
              </w:rPr>
              <w:t>69</w:t>
            </w:r>
            <w:r w:rsidR="00E15015" w:rsidRPr="00A65D21">
              <w:rPr>
                <w:b/>
                <w:bCs/>
                <w:sz w:val="20"/>
                <w:szCs w:val="20"/>
                <w:lang w:val="fr-CA"/>
              </w:rPr>
              <w:t>,</w:t>
            </w:r>
            <w:r w:rsidRPr="00A65D21">
              <w:rPr>
                <w:b/>
                <w:bCs/>
                <w:sz w:val="20"/>
                <w:szCs w:val="20"/>
                <w:lang w:val="fr-CA"/>
              </w:rPr>
              <w:t>66</w:t>
            </w:r>
          </w:p>
        </w:tc>
        <w:tc>
          <w:tcPr>
            <w:tcW w:w="1852" w:type="dxa"/>
            <w:shd w:val="clear" w:color="auto" w:fill="FFFFFF" w:themeFill="background1"/>
            <w:tcMar>
              <w:top w:w="0" w:type="dxa"/>
              <w:left w:w="108" w:type="dxa"/>
              <w:bottom w:w="0" w:type="dxa"/>
              <w:right w:w="108" w:type="dxa"/>
            </w:tcMar>
          </w:tcPr>
          <w:p w14:paraId="2280B6AC" w14:textId="28700B14" w:rsidR="00393D10" w:rsidRPr="00A65D21" w:rsidRDefault="00393D10" w:rsidP="0059599E">
            <w:pPr>
              <w:jc w:val="right"/>
              <w:rPr>
                <w:b/>
                <w:bCs/>
                <w:sz w:val="20"/>
                <w:szCs w:val="20"/>
                <w:lang w:val="fr-CA"/>
              </w:rPr>
            </w:pPr>
            <w:r w:rsidRPr="00A65D21">
              <w:rPr>
                <w:b/>
                <w:bCs/>
                <w:sz w:val="20"/>
                <w:szCs w:val="20"/>
                <w:lang w:val="fr-CA"/>
              </w:rPr>
              <w:t>100</w:t>
            </w:r>
            <w:r w:rsidR="00E15015" w:rsidRPr="00A65D21">
              <w:rPr>
                <w:b/>
                <w:bCs/>
                <w:sz w:val="20"/>
                <w:szCs w:val="20"/>
                <w:lang w:val="fr-CA"/>
              </w:rPr>
              <w:t>,</w:t>
            </w:r>
            <w:r w:rsidRPr="00A65D21">
              <w:rPr>
                <w:b/>
                <w:bCs/>
                <w:sz w:val="20"/>
                <w:szCs w:val="20"/>
                <w:lang w:val="fr-CA"/>
              </w:rPr>
              <w:t>00</w:t>
            </w:r>
          </w:p>
        </w:tc>
      </w:tr>
    </w:tbl>
    <w:bookmarkEnd w:id="4"/>
    <w:p w14:paraId="3E838A52" w14:textId="43D9C0E9" w:rsidR="0001218E" w:rsidRPr="00A65D21" w:rsidRDefault="00E15015" w:rsidP="00EC070D">
      <w:pPr>
        <w:pStyle w:val="Heading1"/>
        <w:spacing w:before="240"/>
        <w:rPr>
          <w:lang w:val="fr-CA"/>
        </w:rPr>
      </w:pPr>
      <w:r w:rsidRPr="00A65D21">
        <w:rPr>
          <w:lang w:val="fr-CA"/>
        </w:rPr>
        <w:lastRenderedPageBreak/>
        <w:t>Il y a environ 26 691 techniciens dans le secteur formel ayant reçu une formation de la TESDA</w:t>
      </w:r>
      <w:r w:rsidR="00580C97" w:rsidRPr="00A65D21">
        <w:rPr>
          <w:lang w:val="fr-CA"/>
        </w:rPr>
        <w:t>,</w:t>
      </w:r>
      <w:r w:rsidRPr="00A65D21">
        <w:rPr>
          <w:lang w:val="fr-CA"/>
        </w:rPr>
        <w:t xml:space="preserve"> et on estime que</w:t>
      </w:r>
      <w:r w:rsidR="00580C97" w:rsidRPr="00A65D21">
        <w:rPr>
          <w:lang w:val="fr-CA"/>
        </w:rPr>
        <w:t xml:space="preserve"> le secteur informel en compte u</w:t>
      </w:r>
      <w:r w:rsidRPr="00A65D21">
        <w:rPr>
          <w:lang w:val="fr-CA"/>
        </w:rPr>
        <w:t xml:space="preserve">n nombre équivalent. Il y a 2 000 ateliers dans le secteur de l’entretien qui consomment du HCFC-22 pour entretenir </w:t>
      </w:r>
      <w:r w:rsidR="00745A55" w:rsidRPr="00A65D21">
        <w:rPr>
          <w:lang w:val="fr-CA"/>
        </w:rPr>
        <w:t>les climatiseurs résidentiels, l</w:t>
      </w:r>
      <w:r w:rsidRPr="00A65D21">
        <w:rPr>
          <w:lang w:val="fr-CA"/>
        </w:rPr>
        <w:t>es climatiseurs</w:t>
      </w:r>
      <w:r w:rsidR="00D20F6F" w:rsidRPr="00A65D21">
        <w:rPr>
          <w:lang w:val="fr-CA"/>
        </w:rPr>
        <w:t xml:space="preserve">/appareils de chauffage combinés, l’équipement de réfrigération commerciale et des climatiseurs et réfrigérateurs industriels. </w:t>
      </w:r>
      <w:r w:rsidRPr="00A65D21">
        <w:rPr>
          <w:lang w:val="fr-CA"/>
        </w:rPr>
        <w:t xml:space="preserve"> </w:t>
      </w:r>
      <w:r w:rsidR="00D20F6F" w:rsidRPr="00A65D21">
        <w:rPr>
          <w:lang w:val="fr-CA"/>
        </w:rPr>
        <w:t xml:space="preserve">Le HFC-134a </w:t>
      </w:r>
      <w:r w:rsidR="00745A55" w:rsidRPr="00A65D21">
        <w:rPr>
          <w:lang w:val="fr-CA"/>
        </w:rPr>
        <w:t>a représenté</w:t>
      </w:r>
      <w:r w:rsidR="00D20F6F" w:rsidRPr="00A65D21">
        <w:rPr>
          <w:lang w:val="fr-CA"/>
        </w:rPr>
        <w:t xml:space="preserve"> 33 pour cent des importations de frigorigènes (en tm) en 2022, suivi du R-4</w:t>
      </w:r>
      <w:r w:rsidR="00580C97" w:rsidRPr="00A65D21">
        <w:rPr>
          <w:lang w:val="fr-CA"/>
        </w:rPr>
        <w:t>10A (22 pour cent), du HCFC-22 (</w:t>
      </w:r>
      <w:r w:rsidR="00D20F6F" w:rsidRPr="00A65D21">
        <w:rPr>
          <w:lang w:val="fr-CA"/>
        </w:rPr>
        <w:t>16 pour cent), du HFC-143a (10 pour cent), du R-404A (8 pour cent), du HFC</w:t>
      </w:r>
      <w:r w:rsidR="00580C97" w:rsidRPr="00A65D21">
        <w:rPr>
          <w:lang w:val="fr-CA"/>
        </w:rPr>
        <w:t>-</w:t>
      </w:r>
      <w:r w:rsidR="00D20F6F" w:rsidRPr="00A65D21">
        <w:rPr>
          <w:lang w:val="fr-CA"/>
        </w:rPr>
        <w:t>32 (5 pour cent), du HCFC-141b (2 pour cent), du HCFC-123 (1 pour cent)</w:t>
      </w:r>
      <w:r w:rsidR="006D3D5C" w:rsidRPr="00A65D21">
        <w:rPr>
          <w:lang w:val="fr-CA"/>
        </w:rPr>
        <w:t>, du HFC227ea, R-407C et HFC-152a (1 pour cent) et du HFC-236fa (moins de 1 pour cent)</w:t>
      </w:r>
      <w:r w:rsidR="0001218E" w:rsidRPr="00A65D21">
        <w:rPr>
          <w:lang w:val="fr-CA"/>
        </w:rPr>
        <w:t>.</w:t>
      </w:r>
    </w:p>
    <w:p w14:paraId="59613619" w14:textId="428F93DD" w:rsidR="0001218E" w:rsidRPr="00A65D21" w:rsidRDefault="006D3D5C" w:rsidP="007E07D7">
      <w:pPr>
        <w:spacing w:before="240" w:after="240"/>
        <w:rPr>
          <w:b/>
          <w:lang w:val="fr-CA"/>
        </w:rPr>
      </w:pPr>
      <w:bookmarkStart w:id="5" w:name="_Hlk126915738"/>
      <w:r w:rsidRPr="00A65D21">
        <w:rPr>
          <w:u w:val="single"/>
          <w:lang w:val="fr-CA"/>
        </w:rPr>
        <w:t>Stratégie d’élimination</w:t>
      </w:r>
    </w:p>
    <w:bookmarkEnd w:id="5"/>
    <w:p w14:paraId="01653A26" w14:textId="5874FB4F" w:rsidR="0001218E" w:rsidRPr="00A65D21" w:rsidRDefault="006D3D5C" w:rsidP="00F76C02">
      <w:pPr>
        <w:pStyle w:val="Heading1"/>
        <w:rPr>
          <w:lang w:val="fr-CA"/>
        </w:rPr>
      </w:pPr>
      <w:r w:rsidRPr="00A65D21">
        <w:rPr>
          <w:lang w:val="fr-CA"/>
        </w:rPr>
        <w:t>La phase III du PGEH compte sur la collaboration de l’industrie afin d’éliminer toutes les utilisation</w:t>
      </w:r>
      <w:r w:rsidR="00580C97" w:rsidRPr="00A65D21">
        <w:rPr>
          <w:lang w:val="fr-CA"/>
        </w:rPr>
        <w:t>s</w:t>
      </w:r>
      <w:r w:rsidRPr="00A65D21">
        <w:rPr>
          <w:lang w:val="fr-CA"/>
        </w:rPr>
        <w:t xml:space="preserve"> de HCFC au pays avant 2030 ; les activités porteront sur le renforcemen</w:t>
      </w:r>
      <w:r w:rsidR="00580C97" w:rsidRPr="00A65D21">
        <w:rPr>
          <w:lang w:val="fr-CA"/>
        </w:rPr>
        <w:t>t du cadre de réglementation, la</w:t>
      </w:r>
      <w:r w:rsidRPr="00A65D21">
        <w:rPr>
          <w:lang w:val="fr-CA"/>
        </w:rPr>
        <w:t xml:space="preserve"> promotion de la transition à des technologies à faible PRG, le renforcement accru de la capacité du secteur de l’entretien, et la réduction progressive de la consommation de HCFC-123 utilisé dans l</w:t>
      </w:r>
      <w:r w:rsidR="00580C97" w:rsidRPr="00A65D21">
        <w:rPr>
          <w:lang w:val="fr-CA"/>
        </w:rPr>
        <w:t>’extinction des incendies et l’é</w:t>
      </w:r>
      <w:r w:rsidRPr="00A65D21">
        <w:rPr>
          <w:lang w:val="fr-CA"/>
        </w:rPr>
        <w:t>quipement de protection contre les incendies, les refroidisseurs et l’élimination du HCFC-141b dans les solvants</w:t>
      </w:r>
      <w:r w:rsidR="005323E6" w:rsidRPr="00A65D21">
        <w:rPr>
          <w:lang w:val="fr-CA"/>
        </w:rPr>
        <w:t>.</w:t>
      </w:r>
    </w:p>
    <w:p w14:paraId="237467D9" w14:textId="63FD7873" w:rsidR="0001218E" w:rsidRPr="00A65D21" w:rsidRDefault="000B26A0" w:rsidP="00C56562">
      <w:pPr>
        <w:keepNext/>
        <w:spacing w:after="240"/>
        <w:rPr>
          <w:i/>
          <w:iCs/>
          <w:lang w:val="fr-CA"/>
        </w:rPr>
      </w:pPr>
      <w:r w:rsidRPr="00A65D21">
        <w:rPr>
          <w:i/>
          <w:iCs/>
          <w:lang w:val="fr-CA"/>
        </w:rPr>
        <w:t>Activités proposées</w:t>
      </w:r>
    </w:p>
    <w:p w14:paraId="2BB765E4" w14:textId="73B0F579" w:rsidR="00846E1C" w:rsidRPr="00A65D21" w:rsidRDefault="000B26A0" w:rsidP="00C56562">
      <w:pPr>
        <w:pStyle w:val="Heading1"/>
        <w:keepNext/>
        <w:rPr>
          <w:lang w:val="fr-CA"/>
        </w:rPr>
      </w:pPr>
      <w:bookmarkStart w:id="6" w:name="_Hlk126915743"/>
      <w:r w:rsidRPr="00A65D21">
        <w:rPr>
          <w:lang w:val="fr-CA"/>
        </w:rPr>
        <w:t>Les activités proposées à la phase III ont pour but d’améliorer les capacités techniques du pays et de renforcer son secteur de l’entretien de l’équipement de réfrigération et de climatisation, et comprennent la mise à jour du cadre juridique, le renforcement des capacités des secteurs des douanes et de l’entretien, l’assistance technique au</w:t>
      </w:r>
      <w:r w:rsidR="003C0C5B" w:rsidRPr="00A65D21">
        <w:rPr>
          <w:lang w:val="fr-CA"/>
        </w:rPr>
        <w:t>x</w:t>
      </w:r>
      <w:r w:rsidRPr="00A65D21">
        <w:rPr>
          <w:lang w:val="fr-CA"/>
        </w:rPr>
        <w:t xml:space="preserve"> secteurs des solvants et de la lutte contre les incendies, et la mise en œuvre et le suivi</w:t>
      </w:r>
      <w:r w:rsidR="00846E1C" w:rsidRPr="00A65D21">
        <w:rPr>
          <w:lang w:val="fr-CA"/>
        </w:rPr>
        <w:t>.</w:t>
      </w:r>
    </w:p>
    <w:p w14:paraId="44A86144" w14:textId="408B9D12" w:rsidR="001A05E1" w:rsidRPr="00A65D21" w:rsidRDefault="000B26A0" w:rsidP="00AD521F">
      <w:pPr>
        <w:pStyle w:val="Heading2"/>
        <w:rPr>
          <w:lang w:val="fr-CA"/>
        </w:rPr>
      </w:pPr>
      <w:bookmarkStart w:id="7" w:name="_Hlk126915749"/>
      <w:bookmarkEnd w:id="6"/>
      <w:r w:rsidRPr="00A65D21">
        <w:rPr>
          <w:lang w:val="fr-CA"/>
        </w:rPr>
        <w:t xml:space="preserve">Cadre de réglementation et mécanismes de contrôle : Création d’un système en ligne de gestion de l’information pour le PGEH afin de surveiller la consommation et l’inventaire des </w:t>
      </w:r>
      <w:r w:rsidR="00B512B0" w:rsidRPr="00A65D21">
        <w:rPr>
          <w:lang w:val="fr-CA"/>
        </w:rPr>
        <w:t xml:space="preserve">HCFC et de permettre le partage de données </w:t>
      </w:r>
      <w:r w:rsidR="00807A81" w:rsidRPr="00A65D21">
        <w:rPr>
          <w:lang w:val="fr-CA"/>
        </w:rPr>
        <w:t>entre</w:t>
      </w:r>
      <w:r w:rsidR="00B512B0" w:rsidRPr="00A65D21">
        <w:rPr>
          <w:lang w:val="fr-CA"/>
        </w:rPr>
        <w:t xml:space="preserve"> les agences gouvernem</w:t>
      </w:r>
      <w:r w:rsidR="00807A81" w:rsidRPr="00A65D21">
        <w:rPr>
          <w:lang w:val="fr-CA"/>
        </w:rPr>
        <w:t>en</w:t>
      </w:r>
      <w:r w:rsidR="00B512B0" w:rsidRPr="00A65D21">
        <w:rPr>
          <w:lang w:val="fr-CA"/>
        </w:rPr>
        <w:t>tales compétentes et les parties pre</w:t>
      </w:r>
      <w:r w:rsidR="009B0D1C" w:rsidRPr="00A65D21">
        <w:rPr>
          <w:lang w:val="fr-CA"/>
        </w:rPr>
        <w:t>n</w:t>
      </w:r>
      <w:r w:rsidR="00B512B0" w:rsidRPr="00A65D21">
        <w:rPr>
          <w:lang w:val="fr-CA"/>
        </w:rPr>
        <w:t>antes, ce qui soutiendra l’accrédita</w:t>
      </w:r>
      <w:r w:rsidR="009B0D1C" w:rsidRPr="00A65D21">
        <w:rPr>
          <w:lang w:val="fr-CA"/>
        </w:rPr>
        <w:t>tion des atelie</w:t>
      </w:r>
      <w:r w:rsidR="00807A81" w:rsidRPr="00A65D21">
        <w:rPr>
          <w:lang w:val="fr-CA"/>
        </w:rPr>
        <w:t>r</w:t>
      </w:r>
      <w:r w:rsidR="009B0D1C" w:rsidRPr="00A65D21">
        <w:rPr>
          <w:lang w:val="fr-CA"/>
        </w:rPr>
        <w:t>s, la certificati</w:t>
      </w:r>
      <w:r w:rsidR="00B512B0" w:rsidRPr="00A65D21">
        <w:rPr>
          <w:lang w:val="fr-CA"/>
        </w:rPr>
        <w:t>on des techniciens et l’enregistrement des manipulateurs de frigorigènes ; examen des politiques et éla</w:t>
      </w:r>
      <w:r w:rsidR="009B0D1C" w:rsidRPr="00A65D21">
        <w:rPr>
          <w:lang w:val="fr-CA"/>
        </w:rPr>
        <w:t>b</w:t>
      </w:r>
      <w:r w:rsidR="00B512B0" w:rsidRPr="00A65D21">
        <w:rPr>
          <w:lang w:val="fr-CA"/>
        </w:rPr>
        <w:t>oration de réglem</w:t>
      </w:r>
      <w:r w:rsidR="009B0D1C" w:rsidRPr="00A65D21">
        <w:rPr>
          <w:lang w:val="fr-CA"/>
        </w:rPr>
        <w:t>en</w:t>
      </w:r>
      <w:r w:rsidR="00B512B0" w:rsidRPr="00A65D21">
        <w:rPr>
          <w:lang w:val="fr-CA"/>
        </w:rPr>
        <w:t>tations pour interdire les HCFC restants (équipement à base de HCFC-123</w:t>
      </w:r>
      <w:r w:rsidR="003C0C5B" w:rsidRPr="00A65D21">
        <w:rPr>
          <w:lang w:val="fr-CA"/>
        </w:rPr>
        <w:t xml:space="preserve"> comprenant</w:t>
      </w:r>
      <w:r w:rsidR="00B512B0" w:rsidRPr="00A65D21">
        <w:rPr>
          <w:lang w:val="fr-CA"/>
        </w:rPr>
        <w:t xml:space="preserve"> les refroidisseurs et les extincteurs d’incendie</w:t>
      </w:r>
      <w:r w:rsidR="003C0C5B" w:rsidRPr="00A65D21">
        <w:rPr>
          <w:lang w:val="fr-CA"/>
        </w:rPr>
        <w:t xml:space="preserve"> d’ici</w:t>
      </w:r>
      <w:r w:rsidR="00B512B0" w:rsidRPr="00A65D21">
        <w:rPr>
          <w:lang w:val="fr-CA"/>
        </w:rPr>
        <w:t xml:space="preserve"> 2025,</w:t>
      </w:r>
      <w:r w:rsidR="005F178A" w:rsidRPr="00A65D21">
        <w:rPr>
          <w:lang w:val="fr-CA"/>
        </w:rPr>
        <w:t xml:space="preserve"> et</w:t>
      </w:r>
      <w:r w:rsidR="00B512B0" w:rsidRPr="00A65D21">
        <w:rPr>
          <w:lang w:val="fr-CA"/>
        </w:rPr>
        <w:t xml:space="preserve"> l’importation de tous les HCFC et des mélanges contenant des HCFC avant 2030) et un plan de sensibilisation ; </w:t>
      </w:r>
      <w:r w:rsidR="009B0D1C" w:rsidRPr="00A65D21">
        <w:rPr>
          <w:lang w:val="fr-CA"/>
        </w:rPr>
        <w:t>la mise à jour du programme de formation des douaniers afin d’y intégrer les nouvelles réglementations sur les HCFC et certaines activités de réglementation, si possible</w:t>
      </w:r>
      <w:r w:rsidR="005F178A" w:rsidRPr="00A65D21">
        <w:rPr>
          <w:lang w:val="fr-CA"/>
        </w:rPr>
        <w:t>,</w:t>
      </w:r>
      <w:r w:rsidR="009B0D1C" w:rsidRPr="00A65D21">
        <w:rPr>
          <w:lang w:val="fr-CA"/>
        </w:rPr>
        <w:t xml:space="preserve"> qui seront proposées à la phase I du plan de mise en œuvre de l'Amendement de Kigal</w:t>
      </w:r>
      <w:r w:rsidR="005F178A" w:rsidRPr="00A65D21">
        <w:rPr>
          <w:lang w:val="fr-CA"/>
        </w:rPr>
        <w:t>i </w:t>
      </w:r>
      <w:r w:rsidR="00745A55" w:rsidRPr="00A65D21">
        <w:rPr>
          <w:lang w:val="fr-CA"/>
        </w:rPr>
        <w:t>;</w:t>
      </w:r>
      <w:r w:rsidR="009B0D1C" w:rsidRPr="00A65D21">
        <w:rPr>
          <w:lang w:val="fr-CA"/>
        </w:rPr>
        <w:t xml:space="preserve"> et séances de formation pour 400 agences de douane et d’application, </w:t>
      </w:r>
      <w:r w:rsidR="00C22B53" w:rsidRPr="00A65D21">
        <w:rPr>
          <w:lang w:val="fr-CA"/>
        </w:rPr>
        <w:t xml:space="preserve">ayant pour objectif </w:t>
      </w:r>
      <w:r w:rsidR="005F178A" w:rsidRPr="00A65D21">
        <w:rPr>
          <w:lang w:val="fr-CA"/>
        </w:rPr>
        <w:t xml:space="preserve">de faire participer les femmes à hauteur de </w:t>
      </w:r>
      <w:r w:rsidR="00C22B53" w:rsidRPr="00A65D21">
        <w:rPr>
          <w:lang w:val="fr-CA"/>
        </w:rPr>
        <w:t xml:space="preserve">20 pour cent </w:t>
      </w:r>
      <w:r w:rsidR="009B0D1C" w:rsidRPr="00A65D21">
        <w:rPr>
          <w:lang w:val="fr-CA"/>
        </w:rPr>
        <w:t>; l’achat de 10 identifiants de frigorigènes pour le Bureau des douanes (250 000</w:t>
      </w:r>
      <w:r w:rsidR="005F178A" w:rsidRPr="00A65D21">
        <w:rPr>
          <w:lang w:val="fr-CA"/>
        </w:rPr>
        <w:t> $US) </w:t>
      </w:r>
      <w:r w:rsidR="001A05E1" w:rsidRPr="00A65D21">
        <w:rPr>
          <w:lang w:val="fr-CA"/>
        </w:rPr>
        <w:t>;</w:t>
      </w:r>
    </w:p>
    <w:p w14:paraId="0AA85615" w14:textId="1AD9E1CA" w:rsidR="001A05E1" w:rsidRPr="00A65D21" w:rsidRDefault="00807A81" w:rsidP="001A05E1">
      <w:pPr>
        <w:pStyle w:val="Heading2"/>
        <w:rPr>
          <w:lang w:val="fr-CA"/>
        </w:rPr>
      </w:pPr>
      <w:r w:rsidRPr="00A65D21">
        <w:rPr>
          <w:lang w:val="fr-CA"/>
        </w:rPr>
        <w:t xml:space="preserve">Assistance technique pour le secteur de l’entretien </w:t>
      </w:r>
      <w:r w:rsidR="00A82346" w:rsidRPr="00A65D21">
        <w:rPr>
          <w:lang w:val="fr-CA"/>
        </w:rPr>
        <w:t>:</w:t>
      </w:r>
    </w:p>
    <w:p w14:paraId="76FB1813" w14:textId="05B9677B" w:rsidR="001A05E1" w:rsidRPr="00A65D21" w:rsidRDefault="00807A81" w:rsidP="00807A81">
      <w:pPr>
        <w:pStyle w:val="Heading3"/>
        <w:numPr>
          <w:ilvl w:val="0"/>
          <w:numId w:val="0"/>
        </w:numPr>
        <w:ind w:left="2160" w:hanging="720"/>
        <w:rPr>
          <w:lang w:val="fr-CA"/>
        </w:rPr>
      </w:pPr>
      <w:r w:rsidRPr="00A65D21">
        <w:rPr>
          <w:lang w:val="fr-CA"/>
        </w:rPr>
        <w:t>i)</w:t>
      </w:r>
      <w:r w:rsidRPr="00A65D21">
        <w:rPr>
          <w:lang w:val="fr-CA"/>
        </w:rPr>
        <w:tab/>
        <w:t xml:space="preserve">Gestion des frigorigènes : </w:t>
      </w:r>
      <w:r w:rsidR="005F178A" w:rsidRPr="00A65D21">
        <w:rPr>
          <w:lang w:val="fr-CA"/>
        </w:rPr>
        <w:t>Six</w:t>
      </w:r>
      <w:r w:rsidRPr="00A65D21">
        <w:rPr>
          <w:lang w:val="fr-CA"/>
        </w:rPr>
        <w:t xml:space="preserve"> réunions de consultation et</w:t>
      </w:r>
      <w:r w:rsidR="005F178A" w:rsidRPr="00A65D21">
        <w:rPr>
          <w:lang w:val="fr-CA"/>
        </w:rPr>
        <w:t xml:space="preserve"> suite des travaux </w:t>
      </w:r>
      <w:r w:rsidRPr="00A65D21">
        <w:rPr>
          <w:lang w:val="fr-CA"/>
        </w:rPr>
        <w:t xml:space="preserve">du groupe de travail de base d’experts techniques </w:t>
      </w:r>
      <w:r w:rsidR="00550D40" w:rsidRPr="00A65D21">
        <w:rPr>
          <w:lang w:val="fr-CA"/>
        </w:rPr>
        <w:t>sur</w:t>
      </w:r>
      <w:r w:rsidRPr="00A65D21">
        <w:rPr>
          <w:lang w:val="fr-CA"/>
        </w:rPr>
        <w:t xml:space="preserve"> la révision du code de pratique des techniciens en réfrigération et climatisation, afin d’y inclure la manipulation des substances de remplacement des HCFC qui seront intégrées au programme de formation de la TESDA ; </w:t>
      </w:r>
      <w:r w:rsidR="00C22B53" w:rsidRPr="00A65D21">
        <w:rPr>
          <w:lang w:val="fr-CA"/>
        </w:rPr>
        <w:t xml:space="preserve">maintien du </w:t>
      </w:r>
      <w:r w:rsidRPr="00A65D21">
        <w:rPr>
          <w:lang w:val="fr-CA"/>
        </w:rPr>
        <w:t>soutien aux centres de collecte régionaux e</w:t>
      </w:r>
      <w:r w:rsidR="00550D40" w:rsidRPr="00A65D21">
        <w:rPr>
          <w:lang w:val="fr-CA"/>
        </w:rPr>
        <w:t>t</w:t>
      </w:r>
      <w:r w:rsidRPr="00A65D21">
        <w:rPr>
          <w:lang w:val="fr-CA"/>
        </w:rPr>
        <w:t xml:space="preserve"> </w:t>
      </w:r>
      <w:r w:rsidR="003D0981" w:rsidRPr="00A65D21">
        <w:rPr>
          <w:lang w:val="fr-CA"/>
        </w:rPr>
        <w:t>centraux</w:t>
      </w:r>
      <w:r w:rsidRPr="00A65D21">
        <w:rPr>
          <w:lang w:val="fr-CA"/>
        </w:rPr>
        <w:t xml:space="preserve"> pour la collecte de HCFC et autres frigorigènes et la promotion de frigorig</w:t>
      </w:r>
      <w:r w:rsidR="003D0981" w:rsidRPr="00A65D21">
        <w:rPr>
          <w:lang w:val="fr-CA"/>
        </w:rPr>
        <w:t>ènes recycl</w:t>
      </w:r>
      <w:r w:rsidRPr="00A65D21">
        <w:rPr>
          <w:lang w:val="fr-CA"/>
        </w:rPr>
        <w:t>ées et régénérés ; et obten</w:t>
      </w:r>
      <w:r w:rsidR="003D0981" w:rsidRPr="00A65D21">
        <w:rPr>
          <w:lang w:val="fr-CA"/>
        </w:rPr>
        <w:t>tion</w:t>
      </w:r>
      <w:r w:rsidRPr="00A65D21">
        <w:rPr>
          <w:lang w:val="fr-CA"/>
        </w:rPr>
        <w:t xml:space="preserve"> d’un entrepôt qui sera utilisé par le Bureau des douanes pour y entreposer les frigorigènes importés illégalement (215 000 $US) </w:t>
      </w:r>
      <w:r w:rsidR="001A05E1" w:rsidRPr="00A65D21">
        <w:rPr>
          <w:lang w:val="fr-CA"/>
        </w:rPr>
        <w:t>;</w:t>
      </w:r>
    </w:p>
    <w:p w14:paraId="3487D501" w14:textId="34154CFF" w:rsidR="00E27F03" w:rsidRPr="00A65D21" w:rsidRDefault="00807A81" w:rsidP="00807A81">
      <w:pPr>
        <w:pStyle w:val="Heading3"/>
        <w:numPr>
          <w:ilvl w:val="0"/>
          <w:numId w:val="0"/>
        </w:numPr>
        <w:spacing w:before="240"/>
        <w:ind w:left="2160" w:hanging="720"/>
        <w:rPr>
          <w:lang w:val="fr-CA"/>
        </w:rPr>
      </w:pPr>
      <w:r w:rsidRPr="00A65D21">
        <w:rPr>
          <w:lang w:val="fr-CA"/>
        </w:rPr>
        <w:lastRenderedPageBreak/>
        <w:t>ii)</w:t>
      </w:r>
      <w:r w:rsidRPr="00A65D21">
        <w:rPr>
          <w:lang w:val="fr-CA"/>
        </w:rPr>
        <w:tab/>
        <w:t xml:space="preserve">Renforcement des capacités </w:t>
      </w:r>
      <w:r w:rsidR="00E27F03" w:rsidRPr="00A65D21">
        <w:rPr>
          <w:lang w:val="fr-CA"/>
        </w:rPr>
        <w:t>:</w:t>
      </w:r>
    </w:p>
    <w:p w14:paraId="756A3901" w14:textId="7678867F" w:rsidR="001573C6" w:rsidRPr="00A65D21" w:rsidRDefault="00D70FE5" w:rsidP="0042568C">
      <w:pPr>
        <w:pStyle w:val="Heading4"/>
        <w:ind w:hanging="616"/>
        <w:rPr>
          <w:lang w:val="fr-CA"/>
        </w:rPr>
      </w:pPr>
      <w:r w:rsidRPr="00A65D21">
        <w:rPr>
          <w:lang w:val="fr-CA"/>
        </w:rPr>
        <w:t>Activités comprenant une étude de référence et des consultations des ateliers d’</w:t>
      </w:r>
      <w:r w:rsidR="00541BB0" w:rsidRPr="00A65D21">
        <w:rPr>
          <w:lang w:val="fr-CA"/>
        </w:rPr>
        <w:t>entretien ; ass</w:t>
      </w:r>
      <w:r w:rsidRPr="00A65D21">
        <w:rPr>
          <w:lang w:val="fr-CA"/>
        </w:rPr>
        <w:t xml:space="preserve">istance aux ateliers d’entretien afin qu’ils se conforment aux normes d’accréditation ; soutien à la certification des techniciens ; et formation et certification par la TESDA pour </w:t>
      </w:r>
      <w:r w:rsidR="00550D40" w:rsidRPr="00A65D21">
        <w:rPr>
          <w:lang w:val="fr-CA"/>
        </w:rPr>
        <w:t>1 </w:t>
      </w:r>
      <w:r w:rsidRPr="00A65D21">
        <w:rPr>
          <w:lang w:val="fr-CA"/>
        </w:rPr>
        <w:t>750 techniciens (625 000 $US) ;</w:t>
      </w:r>
    </w:p>
    <w:p w14:paraId="3048D17B" w14:textId="6E01A863" w:rsidR="005E37A2" w:rsidRPr="00A65D21" w:rsidRDefault="00541BB0" w:rsidP="0042568C">
      <w:pPr>
        <w:pStyle w:val="Heading4"/>
        <w:ind w:hanging="616"/>
        <w:rPr>
          <w:lang w:val="fr-CA"/>
        </w:rPr>
      </w:pPr>
      <w:r w:rsidRPr="00A65D21">
        <w:rPr>
          <w:lang w:val="fr-CA"/>
        </w:rPr>
        <w:t xml:space="preserve">Équipement en appui à 1 100 ateliers d’entretien de l’équipement de réfrigération et </w:t>
      </w:r>
      <w:r w:rsidR="00116508" w:rsidRPr="00A65D21">
        <w:rPr>
          <w:lang w:val="fr-CA"/>
        </w:rPr>
        <w:t xml:space="preserve">de </w:t>
      </w:r>
      <w:r w:rsidRPr="00A65D21">
        <w:rPr>
          <w:lang w:val="fr-CA"/>
        </w:rPr>
        <w:t>climatisation en bonnes pratiques et en récupération de frigorigènes</w:t>
      </w:r>
      <w:r w:rsidR="00550D40" w:rsidRPr="00A65D21">
        <w:rPr>
          <w:lang w:val="fr-CA"/>
        </w:rPr>
        <w:t>,</w:t>
      </w:r>
      <w:r w:rsidRPr="00A65D21">
        <w:rPr>
          <w:lang w:val="fr-CA"/>
        </w:rPr>
        <w:t xml:space="preserve"> en accordant la priorité aux ateliers appartenant à des femmes (les outils et l’</w:t>
      </w:r>
      <w:r w:rsidR="00D87599" w:rsidRPr="00A65D21">
        <w:rPr>
          <w:lang w:val="fr-CA"/>
        </w:rPr>
        <w:t>équipement seront ch</w:t>
      </w:r>
      <w:r w:rsidRPr="00A65D21">
        <w:rPr>
          <w:lang w:val="fr-CA"/>
        </w:rPr>
        <w:t>oisis selon leur pertinence pour différents frigorigènes, tels que les frigorigènes inflammables, l’ammoniaque et le dioxyde de carbone, mais comprend</w:t>
      </w:r>
      <w:r w:rsidR="00116508" w:rsidRPr="00A65D21">
        <w:rPr>
          <w:lang w:val="fr-CA"/>
        </w:rPr>
        <w:t>r</w:t>
      </w:r>
      <w:r w:rsidR="00550D40" w:rsidRPr="00A65D21">
        <w:rPr>
          <w:lang w:val="fr-CA"/>
        </w:rPr>
        <w:t>ont</w:t>
      </w:r>
      <w:r w:rsidRPr="00A65D21">
        <w:rPr>
          <w:lang w:val="fr-CA"/>
        </w:rPr>
        <w:t xml:space="preserve"> des appareils tels que des jeux de jauges </w:t>
      </w:r>
      <w:r w:rsidR="00D87599" w:rsidRPr="00A65D21">
        <w:rPr>
          <w:lang w:val="fr-CA"/>
        </w:rPr>
        <w:t>de collecteur, des boyaux, des balances, des appareils de récupération, des bouteilles pour la récupération, des détecteurs de fuites, etc.) et la coordination, la mise en œuvre, la surveillance et l’évaluation (2 565 990 $US) ;</w:t>
      </w:r>
    </w:p>
    <w:p w14:paraId="5993F232" w14:textId="644D4B5E" w:rsidR="005E37A2" w:rsidRPr="00A65D21" w:rsidRDefault="00D87599" w:rsidP="00B650C7">
      <w:pPr>
        <w:pStyle w:val="Heading4"/>
        <w:rPr>
          <w:lang w:val="fr-CA"/>
        </w:rPr>
      </w:pPr>
      <w:r w:rsidRPr="00A65D21">
        <w:rPr>
          <w:lang w:val="fr-CA"/>
        </w:rPr>
        <w:t xml:space="preserve">Augmentation de la capacité de 30 centres de formation de la TEDSA et écoles techniques grâce </w:t>
      </w:r>
      <w:r w:rsidR="00CD33A9" w:rsidRPr="00A65D21">
        <w:rPr>
          <w:lang w:val="fr-CA"/>
        </w:rPr>
        <w:t>à</w:t>
      </w:r>
      <w:r w:rsidRPr="00A65D21">
        <w:rPr>
          <w:lang w:val="fr-CA"/>
        </w:rPr>
        <w:t xml:space="preserve"> l’offre d’outils et d’équipement (comprenant une évaluation des besoins, 30 appareils de démonstration pour la formation en climatisation ou en réfrigération commerciale, et outils gratuits) (860 000 $US) ;</w:t>
      </w:r>
    </w:p>
    <w:p w14:paraId="0BFD790B" w14:textId="33B7BEED" w:rsidR="00B75405" w:rsidRPr="00A65D21" w:rsidRDefault="00CD2637" w:rsidP="008D3C3A">
      <w:pPr>
        <w:pStyle w:val="Heading4"/>
        <w:rPr>
          <w:lang w:val="fr-CA"/>
        </w:rPr>
      </w:pPr>
      <w:r w:rsidRPr="00A65D21">
        <w:rPr>
          <w:lang w:val="fr-CA"/>
        </w:rPr>
        <w:t>Remise d’équipement</w:t>
      </w:r>
      <w:r w:rsidR="00F22F0D" w:rsidRPr="00A65D21">
        <w:rPr>
          <w:lang w:val="fr-CA"/>
        </w:rPr>
        <w:t xml:space="preserve"> à base de technologies de remplacement sans SAO et à faible PRG </w:t>
      </w:r>
      <w:r w:rsidRPr="00A65D21">
        <w:rPr>
          <w:lang w:val="fr-CA"/>
        </w:rPr>
        <w:t>pour remplacer l</w:t>
      </w:r>
      <w:r w:rsidR="00CD33A9" w:rsidRPr="00A65D21">
        <w:rPr>
          <w:lang w:val="fr-CA"/>
        </w:rPr>
        <w:t>e</w:t>
      </w:r>
      <w:r w:rsidRPr="00A65D21">
        <w:rPr>
          <w:lang w:val="fr-CA"/>
        </w:rPr>
        <w:t xml:space="preserve"> HCFC-141b lors de</w:t>
      </w:r>
      <w:r w:rsidR="001D0520" w:rsidRPr="00A65D21">
        <w:rPr>
          <w:lang w:val="fr-CA"/>
        </w:rPr>
        <w:t xml:space="preserve"> la vid</w:t>
      </w:r>
      <w:r w:rsidRPr="00A65D21">
        <w:rPr>
          <w:lang w:val="fr-CA"/>
        </w:rPr>
        <w:t>ange des circuits en réfrigération et climatisation</w:t>
      </w:r>
      <w:r w:rsidR="00CD33A9" w:rsidRPr="00A65D21">
        <w:rPr>
          <w:lang w:val="fr-CA"/>
        </w:rPr>
        <w:t>,</w:t>
      </w:r>
      <w:r w:rsidR="00FE2464" w:rsidRPr="00A65D21">
        <w:rPr>
          <w:lang w:val="fr-CA"/>
        </w:rPr>
        <w:t xml:space="preserve"> et élimination définitive et recyclage des systèmes (377 608 $US) ;</w:t>
      </w:r>
    </w:p>
    <w:p w14:paraId="5AFF888D" w14:textId="2D1A5907" w:rsidR="00B75405" w:rsidRPr="00A65D21" w:rsidRDefault="00F22F0D" w:rsidP="008D3C3A">
      <w:pPr>
        <w:pStyle w:val="Heading4"/>
        <w:rPr>
          <w:lang w:val="fr-CA"/>
        </w:rPr>
      </w:pPr>
      <w:r w:rsidRPr="00A65D21">
        <w:rPr>
          <w:lang w:val="fr-CA"/>
        </w:rPr>
        <w:t>P</w:t>
      </w:r>
      <w:r w:rsidR="001D0520" w:rsidRPr="00A65D21">
        <w:rPr>
          <w:lang w:val="fr-CA"/>
        </w:rPr>
        <w:t xml:space="preserve">rogramme d’encouragement pour appuyer les petites et moyennes entreprises (PME) </w:t>
      </w:r>
      <w:r w:rsidRPr="00A65D21">
        <w:rPr>
          <w:lang w:val="fr-CA"/>
        </w:rPr>
        <w:t>dans le remplacement de</w:t>
      </w:r>
      <w:r w:rsidR="001D0520" w:rsidRPr="00A65D21">
        <w:rPr>
          <w:lang w:val="fr-CA"/>
        </w:rPr>
        <w:t xml:space="preserve"> leur équipement à base de HCFC par une technologie sans SAO et à faible PRG, </w:t>
      </w:r>
      <w:r w:rsidR="00FE2464" w:rsidRPr="00A65D21">
        <w:rPr>
          <w:lang w:val="fr-CA"/>
        </w:rPr>
        <w:t xml:space="preserve">comprenant l’assistance technique, le choix de 25 PME </w:t>
      </w:r>
      <w:r w:rsidRPr="00A65D21">
        <w:rPr>
          <w:lang w:val="fr-CA"/>
        </w:rPr>
        <w:t>effectuant des applications</w:t>
      </w:r>
      <w:r w:rsidR="00FE2464" w:rsidRPr="00A65D21">
        <w:rPr>
          <w:lang w:val="fr-CA"/>
        </w:rPr>
        <w:t xml:space="preserve"> commerciales et industrielles (selon le niveau d’activité dans le secteur, l’historique, la liste de clients, l’installation et le maintien de dossiers) ; les PME choisies communiquero</w:t>
      </w:r>
      <w:r w:rsidRPr="00A65D21">
        <w:rPr>
          <w:lang w:val="fr-CA"/>
        </w:rPr>
        <w:t>nt avec des clients possédant du</w:t>
      </w:r>
      <w:r w:rsidR="00FE2464" w:rsidRPr="00A65D21">
        <w:rPr>
          <w:lang w:val="fr-CA"/>
        </w:rPr>
        <w:t xml:space="preserve"> vieil équipement à base de HCFC-22 consommant plus de 30 pour cent de la charge in</w:t>
      </w:r>
      <w:r w:rsidRPr="00A65D21">
        <w:rPr>
          <w:lang w:val="fr-CA"/>
        </w:rPr>
        <w:t>itiale par année et les inviteront</w:t>
      </w:r>
      <w:r w:rsidR="00FE2464" w:rsidRPr="00A65D21">
        <w:rPr>
          <w:lang w:val="fr-CA"/>
        </w:rPr>
        <w:t xml:space="preserve"> à participer au programme qui offre un encouragement </w:t>
      </w:r>
      <w:r w:rsidRPr="00A65D21">
        <w:rPr>
          <w:lang w:val="fr-CA"/>
        </w:rPr>
        <w:t>sur une base de</w:t>
      </w:r>
      <w:r w:rsidR="00FE2464" w:rsidRPr="00A65D21">
        <w:rPr>
          <w:lang w:val="fr-CA"/>
        </w:rPr>
        <w:t xml:space="preserve"> 400 $US/kg de charge, afin de remplacer l’équipement avant sa fin de vie ; et conception, mise en œuvre et suivi du programme (358 046 $US)</w:t>
      </w:r>
      <w:r w:rsidR="00182C3C" w:rsidRPr="00A65D21">
        <w:rPr>
          <w:lang w:val="fr-CA"/>
        </w:rPr>
        <w:t xml:space="preserve"> </w:t>
      </w:r>
      <w:r w:rsidR="00B75405" w:rsidRPr="00A65D21">
        <w:rPr>
          <w:lang w:val="fr-CA"/>
        </w:rPr>
        <w:t>;</w:t>
      </w:r>
    </w:p>
    <w:p w14:paraId="031A82EE" w14:textId="2CE073AC" w:rsidR="00C5110B" w:rsidRPr="00A65D21" w:rsidRDefault="00FE2464" w:rsidP="00781428">
      <w:pPr>
        <w:pStyle w:val="Heading4"/>
        <w:rPr>
          <w:lang w:val="fr-CA"/>
        </w:rPr>
      </w:pPr>
      <w:r w:rsidRPr="00A65D21">
        <w:rPr>
          <w:lang w:val="fr-CA"/>
        </w:rPr>
        <w:t>Projet de démonstration sur le remplacement de climatiseurs à base de HCFC-22 par de l’équipement à base d’hydrocarbures (R-290) dans certains édifices gouvernementaux, comprenant l’</w:t>
      </w:r>
      <w:r w:rsidR="00015244" w:rsidRPr="00A65D21">
        <w:rPr>
          <w:lang w:val="fr-CA"/>
        </w:rPr>
        <w:t>achat et l’installation des climatiseurs et la diffusion des résultats du projet (100 000 $US</w:t>
      </w:r>
      <w:r w:rsidR="0007706B" w:rsidRPr="00A65D21">
        <w:rPr>
          <w:lang w:val="fr-CA"/>
        </w:rPr>
        <w:t>)</w:t>
      </w:r>
      <w:r w:rsidR="00015244" w:rsidRPr="00A65D21">
        <w:rPr>
          <w:lang w:val="fr-CA"/>
        </w:rPr>
        <w:t xml:space="preserve"> </w:t>
      </w:r>
      <w:r w:rsidR="00B75405" w:rsidRPr="00A65D21">
        <w:rPr>
          <w:lang w:val="fr-CA"/>
        </w:rPr>
        <w:t xml:space="preserve">; </w:t>
      </w:r>
    </w:p>
    <w:p w14:paraId="5A839D61" w14:textId="27949C11" w:rsidR="000B3F43" w:rsidRPr="00A65D21" w:rsidRDefault="00015244" w:rsidP="00C5110B">
      <w:pPr>
        <w:pStyle w:val="Heading4"/>
        <w:rPr>
          <w:lang w:val="fr-CA"/>
        </w:rPr>
      </w:pPr>
      <w:r w:rsidRPr="00A65D21">
        <w:rPr>
          <w:lang w:val="fr-CA"/>
        </w:rPr>
        <w:t xml:space="preserve">Un programme d’encouragement pour l’adoption de technologies éconergétiques pour remplacer l’utilisation du HCFC-123, comprenant une </w:t>
      </w:r>
      <w:r w:rsidR="00E51FC8" w:rsidRPr="00A65D21">
        <w:rPr>
          <w:lang w:val="fr-CA"/>
        </w:rPr>
        <w:t xml:space="preserve">future </w:t>
      </w:r>
      <w:r w:rsidRPr="00A65D21">
        <w:rPr>
          <w:lang w:val="fr-CA"/>
        </w:rPr>
        <w:t xml:space="preserve">campagne de sensibilisation des utilisateurs à l’interdiction </w:t>
      </w:r>
      <w:r w:rsidR="00E51FC8" w:rsidRPr="00A65D21">
        <w:rPr>
          <w:lang w:val="fr-CA"/>
        </w:rPr>
        <w:lastRenderedPageBreak/>
        <w:t xml:space="preserve">prochaine dans le secteur de </w:t>
      </w:r>
      <w:r w:rsidRPr="00A65D21">
        <w:rPr>
          <w:lang w:val="fr-CA"/>
        </w:rPr>
        <w:t>l’entretien et la récupération des frigorigènes, et le suivi et la diffusion (117 688 $US</w:t>
      </w:r>
      <w:r w:rsidR="00677B9D" w:rsidRPr="00A65D21">
        <w:rPr>
          <w:lang w:val="fr-CA"/>
        </w:rPr>
        <w:t>)</w:t>
      </w:r>
      <w:r w:rsidRPr="00A65D21">
        <w:rPr>
          <w:lang w:val="fr-CA"/>
        </w:rPr>
        <w:t xml:space="preserve"> </w:t>
      </w:r>
      <w:r w:rsidR="00B75405" w:rsidRPr="00A65D21">
        <w:rPr>
          <w:lang w:val="fr-CA"/>
        </w:rPr>
        <w:t>;</w:t>
      </w:r>
    </w:p>
    <w:p w14:paraId="0E878BD7" w14:textId="72518621" w:rsidR="00B75405" w:rsidRPr="00A65D21" w:rsidRDefault="00015244" w:rsidP="00C5110B">
      <w:pPr>
        <w:pStyle w:val="Heading4"/>
        <w:rPr>
          <w:lang w:val="fr-CA"/>
        </w:rPr>
      </w:pPr>
      <w:r w:rsidRPr="00A65D21">
        <w:rPr>
          <w:lang w:val="fr-CA"/>
        </w:rPr>
        <w:t>Six activités de sensibilisation pour les parties prenantes et le public sur divers sujets (45 000 $US</w:t>
      </w:r>
      <w:r w:rsidR="00B75405" w:rsidRPr="00A65D21">
        <w:rPr>
          <w:lang w:val="fr-CA"/>
        </w:rPr>
        <w:t>)</w:t>
      </w:r>
      <w:r w:rsidRPr="00A65D21">
        <w:rPr>
          <w:lang w:val="fr-CA"/>
        </w:rPr>
        <w:t xml:space="preserve"> </w:t>
      </w:r>
      <w:r w:rsidR="00B75405" w:rsidRPr="00A65D21">
        <w:rPr>
          <w:lang w:val="fr-CA"/>
        </w:rPr>
        <w:t>;</w:t>
      </w:r>
    </w:p>
    <w:p w14:paraId="7EC100B9" w14:textId="31B7D28E" w:rsidR="001A05E1" w:rsidRPr="00A65D21" w:rsidRDefault="00015244" w:rsidP="00015244">
      <w:pPr>
        <w:pStyle w:val="Heading3"/>
        <w:numPr>
          <w:ilvl w:val="0"/>
          <w:numId w:val="0"/>
        </w:numPr>
        <w:spacing w:before="240"/>
        <w:ind w:left="2160" w:hanging="720"/>
        <w:rPr>
          <w:lang w:val="fr-CA"/>
        </w:rPr>
      </w:pPr>
      <w:r w:rsidRPr="00A65D21">
        <w:rPr>
          <w:lang w:val="fr-CA"/>
        </w:rPr>
        <w:t>iii)</w:t>
      </w:r>
      <w:r w:rsidRPr="00A65D21">
        <w:rPr>
          <w:lang w:val="fr-CA"/>
        </w:rPr>
        <w:tab/>
        <w:t>Assistance technique pour le secteur des solvants et formation des utilisateurs</w:t>
      </w:r>
      <w:r w:rsidR="002F7A48" w:rsidRPr="00A65D21">
        <w:rPr>
          <w:lang w:val="fr-CA"/>
        </w:rPr>
        <w:t xml:space="preserve"> sur la transition du HCFC-141b aux technologies de remplacement, comprenant une étude de référence </w:t>
      </w:r>
      <w:r w:rsidR="00E51FC8" w:rsidRPr="00A65D21">
        <w:rPr>
          <w:lang w:val="fr-CA"/>
        </w:rPr>
        <w:t>sur</w:t>
      </w:r>
      <w:r w:rsidR="002F7A48" w:rsidRPr="00A65D21">
        <w:rPr>
          <w:lang w:val="fr-CA"/>
        </w:rPr>
        <w:t xml:space="preserve"> l’utilisation actuelle dans certaines entreprises du secteur des solvants, </w:t>
      </w:r>
      <w:r w:rsidR="00E51FC8" w:rsidRPr="00A65D21">
        <w:rPr>
          <w:lang w:val="fr-CA"/>
        </w:rPr>
        <w:t>l’</w:t>
      </w:r>
      <w:r w:rsidR="002F7A48" w:rsidRPr="00A65D21">
        <w:rPr>
          <w:lang w:val="fr-CA"/>
        </w:rPr>
        <w:t xml:space="preserve">identification de la technologie de remplacement et </w:t>
      </w:r>
      <w:r w:rsidR="00E51FC8" w:rsidRPr="00A65D21">
        <w:rPr>
          <w:lang w:val="fr-CA"/>
        </w:rPr>
        <w:t xml:space="preserve">la </w:t>
      </w:r>
      <w:r w:rsidR="002F7A48" w:rsidRPr="00A65D21">
        <w:rPr>
          <w:lang w:val="fr-CA"/>
        </w:rPr>
        <w:t>diffusion (427 800 $US) ;</w:t>
      </w:r>
    </w:p>
    <w:p w14:paraId="4D45B9A2" w14:textId="3BC269D1" w:rsidR="001A05E1" w:rsidRPr="00A65D21" w:rsidRDefault="00015244" w:rsidP="00015244">
      <w:pPr>
        <w:pStyle w:val="Heading3"/>
        <w:numPr>
          <w:ilvl w:val="0"/>
          <w:numId w:val="0"/>
        </w:numPr>
        <w:ind w:left="2160" w:hanging="720"/>
        <w:rPr>
          <w:lang w:val="fr-CA"/>
        </w:rPr>
      </w:pPr>
      <w:r w:rsidRPr="00A65D21">
        <w:rPr>
          <w:lang w:val="fr-CA"/>
        </w:rPr>
        <w:t xml:space="preserve">iv) </w:t>
      </w:r>
      <w:r w:rsidRPr="00A65D21">
        <w:rPr>
          <w:lang w:val="fr-CA"/>
        </w:rPr>
        <w:tab/>
      </w:r>
      <w:r w:rsidR="002F7A48" w:rsidRPr="00A65D21">
        <w:rPr>
          <w:lang w:val="fr-CA"/>
        </w:rPr>
        <w:t xml:space="preserve">Assistance technique pour le secteur de la </w:t>
      </w:r>
      <w:r w:rsidR="002D216F" w:rsidRPr="00A65D21">
        <w:rPr>
          <w:lang w:val="fr-CA"/>
        </w:rPr>
        <w:t>lutte contre les incendies compr</w:t>
      </w:r>
      <w:r w:rsidR="002F7A48" w:rsidRPr="00A65D21">
        <w:rPr>
          <w:lang w:val="fr-CA"/>
        </w:rPr>
        <w:t>e</w:t>
      </w:r>
      <w:r w:rsidR="002D216F" w:rsidRPr="00A65D21">
        <w:rPr>
          <w:lang w:val="fr-CA"/>
        </w:rPr>
        <w:t>n</w:t>
      </w:r>
      <w:r w:rsidR="002F7A48" w:rsidRPr="00A65D21">
        <w:rPr>
          <w:lang w:val="fr-CA"/>
        </w:rPr>
        <w:t xml:space="preserve">ant une campagne de sensibilisation à l’utilisation des </w:t>
      </w:r>
      <w:r w:rsidR="002D216F" w:rsidRPr="00A65D21">
        <w:rPr>
          <w:lang w:val="fr-CA"/>
        </w:rPr>
        <w:t xml:space="preserve">HCFC et </w:t>
      </w:r>
      <w:r w:rsidR="00683234" w:rsidRPr="00A65D21">
        <w:rPr>
          <w:lang w:val="fr-CA"/>
        </w:rPr>
        <w:t>aux</w:t>
      </w:r>
      <w:r w:rsidR="002D216F" w:rsidRPr="00A65D21">
        <w:rPr>
          <w:lang w:val="fr-CA"/>
        </w:rPr>
        <w:t xml:space="preserve"> substances de rempl</w:t>
      </w:r>
      <w:r w:rsidR="002F7A48" w:rsidRPr="00A65D21">
        <w:rPr>
          <w:lang w:val="fr-CA"/>
        </w:rPr>
        <w:t>acemen</w:t>
      </w:r>
      <w:r w:rsidR="00E51FC8" w:rsidRPr="00A65D21">
        <w:rPr>
          <w:lang w:val="fr-CA"/>
        </w:rPr>
        <w:t>t,</w:t>
      </w:r>
      <w:r w:rsidR="002F7A48" w:rsidRPr="00A65D21">
        <w:rPr>
          <w:lang w:val="fr-CA"/>
        </w:rPr>
        <w:t xml:space="preserve"> et un programme d’</w:t>
      </w:r>
      <w:r w:rsidR="002D216F" w:rsidRPr="00A65D21">
        <w:rPr>
          <w:lang w:val="fr-CA"/>
        </w:rPr>
        <w:t>encouragement pour les utilisa</w:t>
      </w:r>
      <w:r w:rsidR="002F7A48" w:rsidRPr="00A65D21">
        <w:rPr>
          <w:lang w:val="fr-CA"/>
        </w:rPr>
        <w:t xml:space="preserve">teurs de HCFC-123 comprenant un processus de sélection des PME bénéficiaires, la reconversion de </w:t>
      </w:r>
      <w:r w:rsidR="002D216F" w:rsidRPr="00A65D21">
        <w:rPr>
          <w:lang w:val="fr-CA"/>
        </w:rPr>
        <w:t>la technologie, de</w:t>
      </w:r>
      <w:r w:rsidR="002F7A48" w:rsidRPr="00A65D21">
        <w:rPr>
          <w:lang w:val="fr-CA"/>
        </w:rPr>
        <w:t>s</w:t>
      </w:r>
      <w:r w:rsidR="002D216F" w:rsidRPr="00A65D21">
        <w:rPr>
          <w:lang w:val="fr-CA"/>
        </w:rPr>
        <w:t xml:space="preserve"> </w:t>
      </w:r>
      <w:r w:rsidR="002F7A48" w:rsidRPr="00A65D21">
        <w:rPr>
          <w:lang w:val="fr-CA"/>
        </w:rPr>
        <w:t xml:space="preserve">mesures d’encouragement pour les utilisateurs et l’évaluation ; et 16 séances de formation pour 400 pompiers en bonne </w:t>
      </w:r>
      <w:r w:rsidR="002D216F" w:rsidRPr="00A65D21">
        <w:rPr>
          <w:lang w:val="fr-CA"/>
        </w:rPr>
        <w:t>gestion</w:t>
      </w:r>
      <w:r w:rsidR="002F7A48" w:rsidRPr="00A65D21">
        <w:rPr>
          <w:lang w:val="fr-CA"/>
        </w:rPr>
        <w:t xml:space="preserve"> de la technologie à base de HCFC-123</w:t>
      </w:r>
      <w:r w:rsidR="00E51FC8" w:rsidRPr="00A65D21">
        <w:rPr>
          <w:lang w:val="fr-CA"/>
        </w:rPr>
        <w:t>,</w:t>
      </w:r>
      <w:r w:rsidR="002F7A48" w:rsidRPr="00A65D21">
        <w:rPr>
          <w:lang w:val="fr-CA"/>
        </w:rPr>
        <w:t xml:space="preserve"> car il n’existe aucune technologie de remplacement viable (157 700 $US)</w:t>
      </w:r>
      <w:r w:rsidR="003D4E7D" w:rsidRPr="00A65D21">
        <w:rPr>
          <w:lang w:val="fr-CA"/>
        </w:rPr>
        <w:t>.</w:t>
      </w:r>
    </w:p>
    <w:p w14:paraId="6A13BF93" w14:textId="0AED55B3" w:rsidR="0001218E" w:rsidRPr="00A65D21" w:rsidRDefault="002D216F" w:rsidP="00F76C02">
      <w:pPr>
        <w:widowControl w:val="0"/>
        <w:spacing w:before="240" w:after="240"/>
        <w:rPr>
          <w:i/>
          <w:iCs/>
          <w:lang w:val="fr-CA"/>
        </w:rPr>
      </w:pPr>
      <w:r w:rsidRPr="00A65D21">
        <w:rPr>
          <w:i/>
          <w:iCs/>
          <w:lang w:val="fr-CA"/>
        </w:rPr>
        <w:t>Mise en œuvre et surveillance du projet</w:t>
      </w:r>
    </w:p>
    <w:bookmarkEnd w:id="7"/>
    <w:p w14:paraId="03470937" w14:textId="41CE0600" w:rsidR="0001218E" w:rsidRPr="00A65D21" w:rsidRDefault="002D216F" w:rsidP="00F76C02">
      <w:pPr>
        <w:pStyle w:val="Heading1"/>
        <w:rPr>
          <w:lang w:val="fr-CA"/>
        </w:rPr>
      </w:pPr>
      <w:r w:rsidRPr="00A65D21">
        <w:rPr>
          <w:lang w:val="fr-CA"/>
        </w:rPr>
        <w:t xml:space="preserve">Le système mis en place aux phases I et II du PGEH se poursuivra dans la phase III, </w:t>
      </w:r>
      <w:r w:rsidR="00F076B6" w:rsidRPr="00A65D21">
        <w:rPr>
          <w:lang w:val="fr-CA"/>
        </w:rPr>
        <w:t>au cours de laquelle</w:t>
      </w:r>
      <w:r w:rsidRPr="00A65D21">
        <w:rPr>
          <w:lang w:val="fr-CA"/>
        </w:rPr>
        <w:t xml:space="preserve"> le Bureau national de l’ozone et l’ONUDI surveilleront les activités, feront rapport des progrès accomplis et travailleront avec les parties prenantes afin d’éliminer les HCFC. Le coût de ces activités s’élève à 487 987 $US et comprend un consultant international (108 000 $US), des consultants nationaux (275 000 $US), les déplacements (30 000 $US)</w:t>
      </w:r>
      <w:r w:rsidR="00182C3C" w:rsidRPr="00A65D21">
        <w:rPr>
          <w:lang w:val="fr-CA"/>
        </w:rPr>
        <w:t>,</w:t>
      </w:r>
      <w:r w:rsidRPr="00A65D21">
        <w:rPr>
          <w:lang w:val="fr-CA"/>
        </w:rPr>
        <w:t xml:space="preserve"> des réunions et autres coûts de fonctionnement (74 987 $US</w:t>
      </w:r>
      <w:r w:rsidR="00182C3C" w:rsidRPr="00A65D21">
        <w:rPr>
          <w:lang w:val="fr-CA"/>
        </w:rPr>
        <w:t>)</w:t>
      </w:r>
      <w:r w:rsidR="00FB4C71" w:rsidRPr="00A65D21">
        <w:rPr>
          <w:lang w:val="fr-CA"/>
        </w:rPr>
        <w:t>.</w:t>
      </w:r>
    </w:p>
    <w:p w14:paraId="53A77C3E" w14:textId="41E615E0" w:rsidR="0001218E" w:rsidRPr="00A65D21" w:rsidRDefault="002D216F" w:rsidP="000C22B9">
      <w:pPr>
        <w:keepNext/>
        <w:spacing w:after="240"/>
        <w:rPr>
          <w:i/>
          <w:lang w:val="fr-CA"/>
        </w:rPr>
      </w:pPr>
      <w:r w:rsidRPr="00A65D21">
        <w:rPr>
          <w:i/>
          <w:lang w:val="fr-CA"/>
        </w:rPr>
        <w:t>Mise en œuvre de la politique de genre</w:t>
      </w:r>
    </w:p>
    <w:p w14:paraId="05DAADDC" w14:textId="63572855" w:rsidR="00A207CB" w:rsidRPr="00A65D21" w:rsidRDefault="00F84A3B" w:rsidP="00C32AC4">
      <w:pPr>
        <w:pStyle w:val="Heading1"/>
        <w:rPr>
          <w:lang w:val="fr-CA"/>
        </w:rPr>
      </w:pPr>
      <w:r w:rsidRPr="00A65D21">
        <w:rPr>
          <w:lang w:val="fr-CA"/>
        </w:rPr>
        <w:t xml:space="preserve">La phase III du PGEH </w:t>
      </w:r>
      <w:r w:rsidR="00150ED2" w:rsidRPr="00A65D21">
        <w:rPr>
          <w:lang w:val="fr-CA"/>
        </w:rPr>
        <w:t>des</w:t>
      </w:r>
      <w:r w:rsidRPr="00A65D21">
        <w:rPr>
          <w:lang w:val="fr-CA"/>
        </w:rPr>
        <w:t xml:space="preserve"> Philippines </w:t>
      </w:r>
      <w:r w:rsidR="004F2944" w:rsidRPr="00A65D21">
        <w:rPr>
          <w:lang w:val="fr-CA"/>
        </w:rPr>
        <w:t>intégrera</w:t>
      </w:r>
      <w:r w:rsidRPr="00A65D21">
        <w:rPr>
          <w:lang w:val="fr-CA"/>
        </w:rPr>
        <w:t xml:space="preserve"> les questions </w:t>
      </w:r>
      <w:r w:rsidR="004F2944" w:rsidRPr="00A65D21">
        <w:rPr>
          <w:lang w:val="fr-CA"/>
        </w:rPr>
        <w:t>de genre dans ses acti</w:t>
      </w:r>
      <w:r w:rsidRPr="00A65D21">
        <w:rPr>
          <w:lang w:val="fr-CA"/>
        </w:rPr>
        <w:t xml:space="preserve">vités, conformément aux </w:t>
      </w:r>
      <w:r w:rsidR="004F2944" w:rsidRPr="00A65D21">
        <w:rPr>
          <w:lang w:val="fr-CA"/>
        </w:rPr>
        <w:t>dé</w:t>
      </w:r>
      <w:r w:rsidR="00F076B6" w:rsidRPr="00A65D21">
        <w:rPr>
          <w:lang w:val="fr-CA"/>
        </w:rPr>
        <w:t>cisions 84/92 d)</w:t>
      </w:r>
      <w:r w:rsidRPr="00A65D21">
        <w:rPr>
          <w:lang w:val="fr-CA"/>
        </w:rPr>
        <w:t>, 90/48 c) et 92/40 b). Une part du budget a été allouée aux activités de responsabilisation des fe</w:t>
      </w:r>
      <w:r w:rsidR="004F2944" w:rsidRPr="00A65D21">
        <w:rPr>
          <w:lang w:val="fr-CA"/>
        </w:rPr>
        <w:t>m</w:t>
      </w:r>
      <w:r w:rsidRPr="00A65D21">
        <w:rPr>
          <w:lang w:val="fr-CA"/>
        </w:rPr>
        <w:t xml:space="preserve">mes, telles que la tenue d’une analyse du genre, des consultations des parties prenantes, de la formation, de la surveillance et évaluation, et la collecte de données ventilées par genre. </w:t>
      </w:r>
      <w:r w:rsidR="004F2944" w:rsidRPr="00A65D21">
        <w:rPr>
          <w:lang w:val="fr-CA"/>
        </w:rPr>
        <w:t xml:space="preserve">La participation des femmes à la prise de décisions, à la formation, à l’entretien et à l’examen des politiques dans le secteur de la réfrigération et </w:t>
      </w:r>
      <w:r w:rsidR="009541AA" w:rsidRPr="00A65D21">
        <w:rPr>
          <w:lang w:val="fr-CA"/>
        </w:rPr>
        <w:t xml:space="preserve">de la </w:t>
      </w:r>
      <w:r w:rsidR="004F2944" w:rsidRPr="00A65D21">
        <w:rPr>
          <w:lang w:val="fr-CA"/>
        </w:rPr>
        <w:t xml:space="preserve">climatisation sera priorisée tout au long de la mise en œuvre. Le projet a fixé un objectif ambitieux de 20 pour cent </w:t>
      </w:r>
      <w:r w:rsidR="00F076B6" w:rsidRPr="00A65D21">
        <w:rPr>
          <w:lang w:val="fr-CA"/>
        </w:rPr>
        <w:t>de</w:t>
      </w:r>
      <w:r w:rsidR="004F2944" w:rsidRPr="00A65D21">
        <w:rPr>
          <w:lang w:val="fr-CA"/>
        </w:rPr>
        <w:t xml:space="preserve"> participation des femmes aux activités du PGEH</w:t>
      </w:r>
      <w:r w:rsidR="00A207CB" w:rsidRPr="00A65D21">
        <w:rPr>
          <w:lang w:val="fr-CA"/>
        </w:rPr>
        <w:t>.</w:t>
      </w:r>
      <w:r w:rsidR="004F2944" w:rsidRPr="00A65D21">
        <w:rPr>
          <w:lang w:val="fr-CA"/>
        </w:rPr>
        <w:t xml:space="preserve"> La priorité sera accordée aux commerces appartenant à des femmes en ce qui a tra</w:t>
      </w:r>
      <w:r w:rsidR="00F076B6" w:rsidRPr="00A65D21">
        <w:rPr>
          <w:lang w:val="fr-CA"/>
        </w:rPr>
        <w:t>it à l’assistance technique, l’é</w:t>
      </w:r>
      <w:r w:rsidR="004F2944" w:rsidRPr="00A65D21">
        <w:rPr>
          <w:lang w:val="fr-CA"/>
        </w:rPr>
        <w:t>quipement et les programmes d’encouragement. Des évaluatrices seront recrutées pour les programmes de certification et d’accréditation des techniciens.</w:t>
      </w:r>
    </w:p>
    <w:p w14:paraId="74B49096" w14:textId="4F29A982" w:rsidR="0001218E" w:rsidRPr="00A65D21" w:rsidRDefault="008F2D12" w:rsidP="00F76C02">
      <w:pPr>
        <w:keepNext/>
        <w:spacing w:after="240"/>
        <w:outlineLvl w:val="0"/>
        <w:rPr>
          <w:u w:val="single"/>
          <w:lang w:val="fr-CA"/>
        </w:rPr>
      </w:pPr>
      <w:bookmarkStart w:id="8" w:name="_Hlk126915819"/>
      <w:r w:rsidRPr="00A65D21">
        <w:rPr>
          <w:u w:val="single"/>
          <w:lang w:val="fr-CA"/>
        </w:rPr>
        <w:t xml:space="preserve">Coût total de la phase III du plan de gestion de l'élimination des HCFC </w:t>
      </w:r>
    </w:p>
    <w:bookmarkEnd w:id="8"/>
    <w:p w14:paraId="52832248" w14:textId="5AF5FCC2" w:rsidR="001A05E1" w:rsidRPr="00A65D21" w:rsidRDefault="008F2D12" w:rsidP="001A05E1">
      <w:pPr>
        <w:pStyle w:val="Heading1"/>
        <w:rPr>
          <w:u w:val="single"/>
          <w:lang w:val="fr-CA"/>
        </w:rPr>
      </w:pPr>
      <w:r w:rsidRPr="00A65D21">
        <w:rPr>
          <w:lang w:val="fr-CA"/>
        </w:rPr>
        <w:t xml:space="preserve">Le coût total de la phase III du PGEH </w:t>
      </w:r>
      <w:r w:rsidR="00150ED2" w:rsidRPr="00A65D21">
        <w:rPr>
          <w:lang w:val="fr-CA"/>
        </w:rPr>
        <w:t>des</w:t>
      </w:r>
      <w:r w:rsidRPr="00A65D21">
        <w:rPr>
          <w:lang w:val="fr-CA"/>
        </w:rPr>
        <w:t xml:space="preserve"> Philippines a été évalué à 6 587 819 $US (plus les coûts d’appui à l’agence) dans la proposition initiale, afin de réduire de 67,5 pour cent sa consommation de référence de HCFC d’ici 2025 et de 100 pour cent d’ici 2030</w:t>
      </w:r>
      <w:r w:rsidR="0001218E" w:rsidRPr="00A65D21">
        <w:rPr>
          <w:lang w:val="fr-CA"/>
        </w:rPr>
        <w:t>.</w:t>
      </w:r>
      <w:bookmarkStart w:id="9" w:name="_Hlk126915832"/>
    </w:p>
    <w:p w14:paraId="21EBD8DB" w14:textId="21B3386C" w:rsidR="0001218E" w:rsidRPr="00A65D21" w:rsidRDefault="008F2D12" w:rsidP="001A05E1">
      <w:pPr>
        <w:pStyle w:val="Heading1"/>
        <w:numPr>
          <w:ilvl w:val="0"/>
          <w:numId w:val="0"/>
        </w:numPr>
        <w:rPr>
          <w:u w:val="single"/>
          <w:lang w:val="fr-CA"/>
        </w:rPr>
      </w:pPr>
      <w:r w:rsidRPr="00A65D21">
        <w:rPr>
          <w:u w:val="single"/>
          <w:lang w:val="fr-CA"/>
        </w:rPr>
        <w:t>Plan de mise en œuvre de la première t</w:t>
      </w:r>
      <w:r w:rsidR="00F076B6" w:rsidRPr="00A65D21">
        <w:rPr>
          <w:u w:val="single"/>
          <w:lang w:val="fr-CA"/>
        </w:rPr>
        <w:t>r</w:t>
      </w:r>
      <w:r w:rsidRPr="00A65D21">
        <w:rPr>
          <w:u w:val="single"/>
          <w:lang w:val="fr-CA"/>
        </w:rPr>
        <w:t>anche de la phase I</w:t>
      </w:r>
      <w:r w:rsidR="009541AA" w:rsidRPr="00A65D21">
        <w:rPr>
          <w:u w:val="single"/>
          <w:lang w:val="fr-CA"/>
        </w:rPr>
        <w:t>I</w:t>
      </w:r>
      <w:r w:rsidRPr="00A65D21">
        <w:rPr>
          <w:u w:val="single"/>
          <w:lang w:val="fr-CA"/>
        </w:rPr>
        <w:t xml:space="preserve">I du plan de gestion de l'élimination des HCFC </w:t>
      </w:r>
    </w:p>
    <w:bookmarkEnd w:id="9"/>
    <w:p w14:paraId="6FEB189B" w14:textId="0B33F89E" w:rsidR="0001218E" w:rsidRPr="00A65D21" w:rsidRDefault="002714CD" w:rsidP="00F76C02">
      <w:pPr>
        <w:pStyle w:val="Heading1"/>
        <w:rPr>
          <w:lang w:val="fr-CA"/>
        </w:rPr>
      </w:pPr>
      <w:r w:rsidRPr="00A65D21">
        <w:rPr>
          <w:lang w:val="fr-CA"/>
        </w:rPr>
        <w:t xml:space="preserve">La première tranche de financement de la phase III du PGEH au coût total de 3 520 025 $US sera mise en œuvre de janvier 2024 à décembre 2026, et comprendra les activités suivantes </w:t>
      </w:r>
      <w:r w:rsidR="0001218E" w:rsidRPr="00A65D21">
        <w:rPr>
          <w:lang w:val="fr-CA"/>
        </w:rPr>
        <w:t>:</w:t>
      </w:r>
    </w:p>
    <w:p w14:paraId="102FDB80" w14:textId="63D580F7" w:rsidR="00FB4C71" w:rsidRPr="00A65D21" w:rsidRDefault="002714CD" w:rsidP="0042568C">
      <w:pPr>
        <w:pStyle w:val="Heading2"/>
        <w:rPr>
          <w:lang w:val="fr-CA"/>
        </w:rPr>
      </w:pPr>
      <w:r w:rsidRPr="00A65D21">
        <w:rPr>
          <w:lang w:val="fr-CA"/>
        </w:rPr>
        <w:lastRenderedPageBreak/>
        <w:t xml:space="preserve">Cadre de réglementation et mécanismes de contrôle : </w:t>
      </w:r>
      <w:r w:rsidR="0016451F" w:rsidRPr="00A65D21">
        <w:rPr>
          <w:lang w:val="fr-CA"/>
        </w:rPr>
        <w:t xml:space="preserve">Création d’un système en ligne de gestion de l’information pour le PGEH afin de surveiller la consommation et l’inventaire des HCFC et de permettre le partage de données entre les agences gouvernementales compétentes et les parties prenantes, ce qui soutiendra l’accréditation des ateliers, la certification des techniciens et l’enregistrement des manipulateurs de frigorigènes ; examen des politiques et élaboration de réglementations pour interdire les HCFC restants (équipement à base de HCFC-123, dont les refroidisseurs et les extincteurs d’incendie, avant 2025, l’importation de tous les HCFC et des mélanges contenant des HCFC avant 2030) ; la mise à jour du programme de formation des douaniers et séances de formation pour 135 agences de douane et d’application, </w:t>
      </w:r>
      <w:r w:rsidR="00C22B53" w:rsidRPr="00A65D21">
        <w:rPr>
          <w:lang w:val="fr-CA"/>
        </w:rPr>
        <w:t>ayant pour</w:t>
      </w:r>
      <w:r w:rsidR="0016451F" w:rsidRPr="00A65D21">
        <w:rPr>
          <w:lang w:val="fr-CA"/>
        </w:rPr>
        <w:t xml:space="preserve"> objectif </w:t>
      </w:r>
      <w:r w:rsidR="00C22B53" w:rsidRPr="00A65D21">
        <w:rPr>
          <w:lang w:val="fr-CA"/>
        </w:rPr>
        <w:t>une</w:t>
      </w:r>
      <w:r w:rsidR="0016451F" w:rsidRPr="00A65D21">
        <w:rPr>
          <w:lang w:val="fr-CA"/>
        </w:rPr>
        <w:t xml:space="preserve"> participation des femmes de </w:t>
      </w:r>
      <w:r w:rsidR="00C22B53" w:rsidRPr="00A65D21">
        <w:rPr>
          <w:lang w:val="fr-CA"/>
        </w:rPr>
        <w:t xml:space="preserve">l’ordre de </w:t>
      </w:r>
      <w:r w:rsidR="0016451F" w:rsidRPr="00A65D21">
        <w:rPr>
          <w:lang w:val="fr-CA"/>
        </w:rPr>
        <w:t xml:space="preserve">20 pour cent </w:t>
      </w:r>
      <w:r w:rsidR="00C22B53" w:rsidRPr="00A65D21">
        <w:rPr>
          <w:lang w:val="fr-CA"/>
        </w:rPr>
        <w:t>(96 5</w:t>
      </w:r>
      <w:r w:rsidR="0099307E" w:rsidRPr="00A65D21">
        <w:rPr>
          <w:lang w:val="fr-CA"/>
        </w:rPr>
        <w:t>0</w:t>
      </w:r>
      <w:r w:rsidR="00C22B53" w:rsidRPr="00A65D21">
        <w:rPr>
          <w:lang w:val="fr-CA"/>
        </w:rPr>
        <w:t xml:space="preserve">0 $US) </w:t>
      </w:r>
      <w:r w:rsidR="0016451F" w:rsidRPr="00A65D21">
        <w:rPr>
          <w:lang w:val="fr-CA"/>
        </w:rPr>
        <w:t>;</w:t>
      </w:r>
    </w:p>
    <w:p w14:paraId="17048822" w14:textId="10C16D15" w:rsidR="00FB4C71" w:rsidRPr="00A65D21" w:rsidRDefault="00C22B53" w:rsidP="00FB4C71">
      <w:pPr>
        <w:pStyle w:val="Heading2"/>
        <w:rPr>
          <w:lang w:val="fr-CA"/>
        </w:rPr>
      </w:pPr>
      <w:r w:rsidRPr="00A65D21">
        <w:rPr>
          <w:lang w:val="fr-CA"/>
        </w:rPr>
        <w:t xml:space="preserve">Assistance technique pour le secteur de l’entretien </w:t>
      </w:r>
      <w:r w:rsidR="00942569" w:rsidRPr="00A65D21">
        <w:rPr>
          <w:lang w:val="fr-CA"/>
        </w:rPr>
        <w:t>:</w:t>
      </w:r>
    </w:p>
    <w:p w14:paraId="696FC8D1" w14:textId="2C8CF3F4" w:rsidR="00B75405" w:rsidRPr="00A65D21" w:rsidRDefault="00C22B53" w:rsidP="00C22B53">
      <w:pPr>
        <w:pStyle w:val="Heading3"/>
        <w:numPr>
          <w:ilvl w:val="0"/>
          <w:numId w:val="0"/>
        </w:numPr>
        <w:ind w:left="2160" w:hanging="720"/>
        <w:rPr>
          <w:lang w:val="fr-CA"/>
        </w:rPr>
      </w:pPr>
      <w:r w:rsidRPr="00A65D21">
        <w:rPr>
          <w:lang w:val="fr-CA"/>
        </w:rPr>
        <w:t>i)</w:t>
      </w:r>
      <w:r w:rsidRPr="00A65D21">
        <w:rPr>
          <w:lang w:val="fr-CA"/>
        </w:rPr>
        <w:tab/>
        <w:t>Gestion des frigorigènes : Maintien du soutien aux centres de collecte régionaux e</w:t>
      </w:r>
      <w:r w:rsidR="003D0981" w:rsidRPr="00A65D21">
        <w:rPr>
          <w:lang w:val="fr-CA"/>
        </w:rPr>
        <w:t>t</w:t>
      </w:r>
      <w:r w:rsidRPr="00A65D21">
        <w:rPr>
          <w:lang w:val="fr-CA"/>
        </w:rPr>
        <w:t xml:space="preserve"> centraux pour la collecte de HCFC et autres frigorigènes et la promotion de frigorig</w:t>
      </w:r>
      <w:r w:rsidR="003D0981" w:rsidRPr="00A65D21">
        <w:rPr>
          <w:lang w:val="fr-CA"/>
        </w:rPr>
        <w:t>ènes recyclés et régénérés ; et obtention</w:t>
      </w:r>
      <w:r w:rsidRPr="00A65D21">
        <w:rPr>
          <w:lang w:val="fr-CA"/>
        </w:rPr>
        <w:t xml:space="preserve"> d’un entrepôt qui sera utilisé par le Bureau des douanes pour y entreposer les frigorigènes importés illégalement (</w:t>
      </w:r>
      <w:r w:rsidR="003D0981" w:rsidRPr="00A65D21">
        <w:rPr>
          <w:lang w:val="fr-CA"/>
        </w:rPr>
        <w:t>84</w:t>
      </w:r>
      <w:r w:rsidRPr="00A65D21">
        <w:rPr>
          <w:lang w:val="fr-CA"/>
        </w:rPr>
        <w:t> 000 $U</w:t>
      </w:r>
      <w:r w:rsidR="0099307E" w:rsidRPr="00A65D21">
        <w:rPr>
          <w:lang w:val="fr-CA"/>
        </w:rPr>
        <w:t>S</w:t>
      </w:r>
      <w:r w:rsidR="00B75405" w:rsidRPr="00A65D21">
        <w:rPr>
          <w:lang w:val="fr-CA"/>
        </w:rPr>
        <w:t>);</w:t>
      </w:r>
    </w:p>
    <w:p w14:paraId="36745812" w14:textId="1C0F6C46" w:rsidR="008A374A" w:rsidRPr="00A65D21" w:rsidRDefault="00C22B53" w:rsidP="00C22B53">
      <w:pPr>
        <w:pStyle w:val="Heading3"/>
        <w:numPr>
          <w:ilvl w:val="0"/>
          <w:numId w:val="0"/>
        </w:numPr>
        <w:spacing w:before="240"/>
        <w:ind w:left="2160" w:hanging="720"/>
        <w:rPr>
          <w:lang w:val="fr-CA"/>
        </w:rPr>
      </w:pPr>
      <w:r w:rsidRPr="00A65D21">
        <w:rPr>
          <w:lang w:val="fr-CA"/>
        </w:rPr>
        <w:t>ii)</w:t>
      </w:r>
      <w:r w:rsidRPr="00A65D21">
        <w:rPr>
          <w:lang w:val="fr-CA"/>
        </w:rPr>
        <w:tab/>
      </w:r>
      <w:r w:rsidR="003D0981" w:rsidRPr="00A65D21">
        <w:rPr>
          <w:lang w:val="fr-CA"/>
        </w:rPr>
        <w:t xml:space="preserve">Activités de renforcement des capacités </w:t>
      </w:r>
      <w:r w:rsidR="008A374A" w:rsidRPr="00A65D21">
        <w:rPr>
          <w:lang w:val="fr-CA"/>
        </w:rPr>
        <w:t>:</w:t>
      </w:r>
    </w:p>
    <w:p w14:paraId="0077D784" w14:textId="4C2F4E15" w:rsidR="00B75405" w:rsidRPr="00A65D21" w:rsidRDefault="003D0981" w:rsidP="008A374A">
      <w:pPr>
        <w:pStyle w:val="Heading4"/>
        <w:rPr>
          <w:lang w:val="fr-CA"/>
        </w:rPr>
      </w:pPr>
      <w:r w:rsidRPr="00A65D21">
        <w:rPr>
          <w:lang w:val="fr-CA"/>
        </w:rPr>
        <w:t xml:space="preserve">Activités comprenant une étude de référence et des consultations des ateliers d’entretien ; assistance aux ateliers d’entretien afin qu’ils se conforment aux normes d’accréditation ; soutien à la certification des techniciens ; et formation et certification </w:t>
      </w:r>
      <w:r w:rsidR="0099307E" w:rsidRPr="00A65D21">
        <w:rPr>
          <w:lang w:val="fr-CA"/>
        </w:rPr>
        <w:t>de</w:t>
      </w:r>
      <w:r w:rsidRPr="00A65D21">
        <w:rPr>
          <w:lang w:val="fr-CA"/>
        </w:rPr>
        <w:t xml:space="preserve"> 575 techniciens</w:t>
      </w:r>
      <w:r w:rsidR="0099307E" w:rsidRPr="00A65D21">
        <w:rPr>
          <w:lang w:val="fr-CA"/>
        </w:rPr>
        <w:t xml:space="preserve"> par la TESDA </w:t>
      </w:r>
      <w:r w:rsidRPr="00A65D21">
        <w:rPr>
          <w:lang w:val="fr-CA"/>
        </w:rPr>
        <w:t xml:space="preserve"> (220 000 $US) </w:t>
      </w:r>
      <w:r w:rsidR="00B75405" w:rsidRPr="00A65D21">
        <w:rPr>
          <w:lang w:val="fr-CA"/>
        </w:rPr>
        <w:t>;</w:t>
      </w:r>
    </w:p>
    <w:p w14:paraId="10939169" w14:textId="5B1025F7" w:rsidR="00B75405" w:rsidRPr="00A65D21" w:rsidRDefault="003D0981" w:rsidP="008A374A">
      <w:pPr>
        <w:pStyle w:val="Heading4"/>
        <w:rPr>
          <w:lang w:val="fr-CA"/>
        </w:rPr>
      </w:pPr>
      <w:r w:rsidRPr="00A65D21">
        <w:rPr>
          <w:lang w:val="fr-CA"/>
        </w:rPr>
        <w:t>Équipement en appui à 1 100 ateliers d’entretien de l’équipement de réfrigération et climatisation en bonnes pratiques et en récupération de frigorigènes en accordant la priorité aux ateliers appartenant à des femmes (les outils et l’équipement seront choisis selon leur pertinence pour différents frigorigènes, tels que les frigorigènes inflammables, l’ammoniaque et le dioxyde de carbone, mais comprendr</w:t>
      </w:r>
      <w:r w:rsidR="0099307E" w:rsidRPr="00A65D21">
        <w:rPr>
          <w:lang w:val="fr-CA"/>
        </w:rPr>
        <w:t>ont</w:t>
      </w:r>
      <w:r w:rsidRPr="00A65D21">
        <w:rPr>
          <w:lang w:val="fr-CA"/>
        </w:rPr>
        <w:t xml:space="preserve"> des appareils tels que des jeux de jauges de collecteur, des boyaux, des balances, des appareils de récupération, des bouteilles pour la récupération, des détecteurs de fuites, etc.) et la coordination, la mise en œuvre, la surveillance et l’évaluation (2 </w:t>
      </w:r>
      <w:r w:rsidR="00CD33A9" w:rsidRPr="00A65D21">
        <w:rPr>
          <w:lang w:val="fr-CA"/>
        </w:rPr>
        <w:t>200</w:t>
      </w:r>
      <w:r w:rsidRPr="00A65D21">
        <w:rPr>
          <w:lang w:val="fr-CA"/>
        </w:rPr>
        <w:t> </w:t>
      </w:r>
      <w:r w:rsidR="00CD33A9" w:rsidRPr="00A65D21">
        <w:rPr>
          <w:lang w:val="fr-CA"/>
        </w:rPr>
        <w:t>00</w:t>
      </w:r>
      <w:r w:rsidRPr="00A65D21">
        <w:rPr>
          <w:lang w:val="fr-CA"/>
        </w:rPr>
        <w:t>0 $US</w:t>
      </w:r>
      <w:r w:rsidR="00B75405" w:rsidRPr="00A65D21">
        <w:rPr>
          <w:lang w:val="fr-CA"/>
        </w:rPr>
        <w:t>)</w:t>
      </w:r>
      <w:r w:rsidR="00CD33A9" w:rsidRPr="00A65D21">
        <w:rPr>
          <w:lang w:val="fr-CA"/>
        </w:rPr>
        <w:t> </w:t>
      </w:r>
      <w:r w:rsidR="00B75405" w:rsidRPr="00A65D21">
        <w:rPr>
          <w:lang w:val="fr-CA"/>
        </w:rPr>
        <w:t>;</w:t>
      </w:r>
    </w:p>
    <w:p w14:paraId="083E344D" w14:textId="030B8EAE" w:rsidR="00B75405" w:rsidRPr="00A65D21" w:rsidRDefault="00CD33A9" w:rsidP="003D0981">
      <w:pPr>
        <w:pStyle w:val="Heading4"/>
        <w:keepNext w:val="0"/>
        <w:widowControl w:val="0"/>
        <w:ind w:left="2780"/>
        <w:rPr>
          <w:lang w:val="fr-CA"/>
        </w:rPr>
      </w:pPr>
      <w:r w:rsidRPr="00A65D21">
        <w:rPr>
          <w:lang w:val="fr-CA"/>
        </w:rPr>
        <w:t>Augmentation de la capacité de cinq centres de formation de la TEDSA et écoles techniques grâce à l’offre d’outils et d’équipement (comprenant une évaluation des besoins, 30 appareils de démonstration pour la formation en climatisation ou en réfrigération commerciale, et outils gratuits) (120 000 $US</w:t>
      </w:r>
      <w:r w:rsidR="00B75405" w:rsidRPr="00A65D21">
        <w:rPr>
          <w:lang w:val="fr-CA"/>
        </w:rPr>
        <w:t>)</w:t>
      </w:r>
      <w:r w:rsidRPr="00A65D21">
        <w:rPr>
          <w:lang w:val="fr-CA"/>
        </w:rPr>
        <w:t> </w:t>
      </w:r>
      <w:r w:rsidR="00B75405" w:rsidRPr="00A65D21">
        <w:rPr>
          <w:lang w:val="fr-CA"/>
        </w:rPr>
        <w:t>;</w:t>
      </w:r>
    </w:p>
    <w:p w14:paraId="27F7D2FF" w14:textId="4DD369B3" w:rsidR="00EB4379" w:rsidRPr="00A65D21" w:rsidRDefault="00CD33A9" w:rsidP="008A374A">
      <w:pPr>
        <w:pStyle w:val="Heading4"/>
        <w:rPr>
          <w:lang w:val="fr-CA"/>
        </w:rPr>
      </w:pPr>
      <w:r w:rsidRPr="00A65D21">
        <w:rPr>
          <w:lang w:val="fr-CA"/>
        </w:rPr>
        <w:t>Remise d’équipement pour remplacer le HCFC-141b lors de la vidange des circuits</w:t>
      </w:r>
      <w:r w:rsidR="00480AF6" w:rsidRPr="00A65D21">
        <w:rPr>
          <w:lang w:val="fr-CA"/>
        </w:rPr>
        <w:t>,</w:t>
      </w:r>
      <w:r w:rsidRPr="00A65D21">
        <w:rPr>
          <w:lang w:val="fr-CA"/>
        </w:rPr>
        <w:t xml:space="preserve"> </w:t>
      </w:r>
      <w:r w:rsidR="0099307E" w:rsidRPr="00A65D21">
        <w:rPr>
          <w:lang w:val="fr-CA"/>
        </w:rPr>
        <w:t>par</w:t>
      </w:r>
      <w:r w:rsidRPr="00A65D21">
        <w:rPr>
          <w:lang w:val="fr-CA"/>
        </w:rPr>
        <w:t xml:space="preserve"> des technologies de remplacement sans SAO et à faible PRG en réfrigération et climatisation, et élimination définitive et recyclage des systèmes (300 000 $US</w:t>
      </w:r>
      <w:r w:rsidR="00B75405" w:rsidRPr="00A65D21">
        <w:rPr>
          <w:lang w:val="fr-CA"/>
        </w:rPr>
        <w:t>)</w:t>
      </w:r>
      <w:r w:rsidR="00480AF6" w:rsidRPr="00A65D21">
        <w:rPr>
          <w:lang w:val="fr-CA"/>
        </w:rPr>
        <w:t xml:space="preserve"> </w:t>
      </w:r>
      <w:r w:rsidR="00B75405" w:rsidRPr="00A65D21">
        <w:rPr>
          <w:lang w:val="fr-CA"/>
        </w:rPr>
        <w:t>;</w:t>
      </w:r>
    </w:p>
    <w:p w14:paraId="60A70BC7" w14:textId="428ACB59" w:rsidR="00677B9D" w:rsidRPr="00A65D21" w:rsidRDefault="00F01655" w:rsidP="008A374A">
      <w:pPr>
        <w:pStyle w:val="Heading4"/>
        <w:rPr>
          <w:lang w:val="fr-CA"/>
        </w:rPr>
      </w:pPr>
      <w:r w:rsidRPr="00A65D21">
        <w:rPr>
          <w:lang w:val="fr-CA"/>
        </w:rPr>
        <w:t xml:space="preserve">Assistance technique et encouragement des propriétaires de refroidisseurs dans le but d’éliminer l’utilisation de HCFC-123 vierge en entretien de l’équipement de réfrigération et climatisation, comprenant la sensibilisation </w:t>
      </w:r>
      <w:r w:rsidRPr="00A65D21">
        <w:rPr>
          <w:lang w:val="fr-CA"/>
        </w:rPr>
        <w:lastRenderedPageBreak/>
        <w:t>à un bon entretien et des substances de remplacement utilisées dans l’industrie (117 688 $US</w:t>
      </w:r>
      <w:r w:rsidR="00EB4379" w:rsidRPr="00A65D21">
        <w:rPr>
          <w:lang w:val="fr-CA"/>
        </w:rPr>
        <w:t>)</w:t>
      </w:r>
      <w:r w:rsidRPr="00A65D21">
        <w:rPr>
          <w:lang w:val="fr-CA"/>
        </w:rPr>
        <w:t xml:space="preserve"> </w:t>
      </w:r>
      <w:r w:rsidR="00EB4379" w:rsidRPr="00A65D21">
        <w:rPr>
          <w:lang w:val="fr-CA"/>
        </w:rPr>
        <w:t>;</w:t>
      </w:r>
    </w:p>
    <w:p w14:paraId="55693411" w14:textId="1D9A4C15" w:rsidR="00B75405" w:rsidRPr="00A65D21" w:rsidRDefault="00F01655" w:rsidP="008A374A">
      <w:pPr>
        <w:pStyle w:val="Heading4"/>
        <w:rPr>
          <w:lang w:val="fr-CA"/>
        </w:rPr>
      </w:pPr>
      <w:r w:rsidRPr="00A65D21">
        <w:rPr>
          <w:lang w:val="fr-CA"/>
        </w:rPr>
        <w:t>Six activités de sensibilisation pour les parties prenantes et le public sur divers sujets (45 000 $US</w:t>
      </w:r>
      <w:r w:rsidR="00436458" w:rsidRPr="00A65D21">
        <w:rPr>
          <w:lang w:val="fr-CA"/>
        </w:rPr>
        <w:t>)</w:t>
      </w:r>
      <w:r w:rsidRPr="00A65D21">
        <w:rPr>
          <w:lang w:val="fr-CA"/>
        </w:rPr>
        <w:t xml:space="preserve"> </w:t>
      </w:r>
      <w:r w:rsidR="00EE7E41" w:rsidRPr="00A65D21">
        <w:rPr>
          <w:lang w:val="fr-CA"/>
        </w:rPr>
        <w:t>;</w:t>
      </w:r>
    </w:p>
    <w:p w14:paraId="1D00A9C1" w14:textId="6579CA4D" w:rsidR="001A05E1" w:rsidRPr="00A65D21" w:rsidRDefault="00F01655" w:rsidP="00354EA5">
      <w:pPr>
        <w:pStyle w:val="Heading2"/>
        <w:spacing w:before="240"/>
        <w:rPr>
          <w:lang w:val="fr-CA"/>
        </w:rPr>
      </w:pPr>
      <w:r w:rsidRPr="00A65D21">
        <w:rPr>
          <w:lang w:val="fr-CA"/>
        </w:rPr>
        <w:t xml:space="preserve">Assistance technique </w:t>
      </w:r>
      <w:r w:rsidR="0085289F" w:rsidRPr="00A65D21">
        <w:rPr>
          <w:lang w:val="fr-CA"/>
        </w:rPr>
        <w:t>au</w:t>
      </w:r>
      <w:r w:rsidRPr="00A65D21">
        <w:rPr>
          <w:lang w:val="fr-CA"/>
        </w:rPr>
        <w:t xml:space="preserve"> secteur de la lutte contre les incendies comprenant une campagne de sensibilisation à l’utilisation des HCFC et </w:t>
      </w:r>
      <w:r w:rsidR="00683234" w:rsidRPr="00A65D21">
        <w:rPr>
          <w:lang w:val="fr-CA"/>
        </w:rPr>
        <w:t>aux</w:t>
      </w:r>
      <w:r w:rsidRPr="00A65D21">
        <w:rPr>
          <w:lang w:val="fr-CA"/>
        </w:rPr>
        <w:t xml:space="preserve"> substances de remplacement et un programme d’encouragement pour les utilisateurs de HCFC-123 comprenant un processus de sélection des PME bénéficiaires, la reconversion de la technologie, des mesures d’encouragement pour les utilisateurs et l’évaluation ; et 16 séances de formation pour 400 pompiers en bonne gestion de la technologie à base de HCFC-123</w:t>
      </w:r>
      <w:r w:rsidR="0085289F" w:rsidRPr="00A65D21">
        <w:rPr>
          <w:lang w:val="fr-CA"/>
        </w:rPr>
        <w:t>,</w:t>
      </w:r>
      <w:r w:rsidRPr="00A65D21">
        <w:rPr>
          <w:lang w:val="fr-CA"/>
        </w:rPr>
        <w:t xml:space="preserve"> car il n’existe aucune technologie de remplacement viable (157 700 $US</w:t>
      </w:r>
      <w:r w:rsidR="00683234" w:rsidRPr="00A65D21">
        <w:rPr>
          <w:lang w:val="fr-CA"/>
        </w:rPr>
        <w:t>) ; et</w:t>
      </w:r>
    </w:p>
    <w:p w14:paraId="02FD1C58" w14:textId="273FAC93" w:rsidR="00E810AD" w:rsidRPr="00A917E8" w:rsidRDefault="00683234" w:rsidP="00A917E8">
      <w:pPr>
        <w:pStyle w:val="Heading2"/>
        <w:rPr>
          <w:vanish/>
          <w:lang w:val="fr-CA"/>
        </w:rPr>
      </w:pPr>
      <w:r w:rsidRPr="00A65D21">
        <w:rPr>
          <w:lang w:val="fr-CA"/>
        </w:rPr>
        <w:t>Bureau de gestion du projet (ONUDI) (209 137 $US)</w:t>
      </w:r>
      <w:r w:rsidR="0085289F" w:rsidRPr="00A65D21">
        <w:rPr>
          <w:lang w:val="fr-CA"/>
        </w:rPr>
        <w:t>, a</w:t>
      </w:r>
      <w:r w:rsidRPr="00A65D21">
        <w:rPr>
          <w:lang w:val="fr-CA"/>
        </w:rPr>
        <w:t>fin d’assurer la mise en œuvre, la surveillance et l’évaluation du projet, comprenant un consultant international (46 000 $US</w:t>
      </w:r>
      <w:r w:rsidR="0085289F" w:rsidRPr="00A65D21">
        <w:rPr>
          <w:lang w:val="fr-CA"/>
        </w:rPr>
        <w:t>)</w:t>
      </w:r>
      <w:r w:rsidRPr="00A65D21">
        <w:rPr>
          <w:lang w:val="fr-CA"/>
        </w:rPr>
        <w:t>, des consultants nationaux (118 000 $US), les déplacements (12 900 $US), les réunions et autres coûts de fonctionnement (32 237 $US</w:t>
      </w:r>
      <w:r w:rsidR="00E810AD" w:rsidRPr="00A65D21">
        <w:rPr>
          <w:lang w:val="fr-CA"/>
        </w:rPr>
        <w:t>)</w:t>
      </w:r>
      <w:r w:rsidR="0001218E" w:rsidRPr="00A65D21">
        <w:rPr>
          <w:lang w:val="fr-CA"/>
        </w:rPr>
        <w:t>.</w:t>
      </w:r>
      <w:bookmarkStart w:id="10" w:name="_Hlk126916095"/>
    </w:p>
    <w:p w14:paraId="241FF5B4" w14:textId="455B5A4C" w:rsidR="0001218E" w:rsidRPr="00A65D21" w:rsidRDefault="00683234" w:rsidP="00426B10">
      <w:pPr>
        <w:widowControl w:val="0"/>
        <w:spacing w:before="360" w:after="240"/>
        <w:jc w:val="center"/>
        <w:rPr>
          <w:b/>
          <w:lang w:val="fr-CA"/>
        </w:rPr>
      </w:pPr>
      <w:r w:rsidRPr="00A65D21">
        <w:rPr>
          <w:b/>
          <w:lang w:val="fr-CA"/>
        </w:rPr>
        <w:t>OBSERVATIONS ET RECOMMANDATION DU SECRÉTARIAT</w:t>
      </w:r>
    </w:p>
    <w:p w14:paraId="7921CFA8" w14:textId="0A827DB8" w:rsidR="0001218E" w:rsidRPr="00A65D21" w:rsidRDefault="00E545A2" w:rsidP="00426B10">
      <w:pPr>
        <w:widowControl w:val="0"/>
        <w:spacing w:after="240"/>
        <w:rPr>
          <w:b/>
          <w:lang w:val="fr-CA"/>
        </w:rPr>
      </w:pPr>
      <w:r w:rsidRPr="00A65D21">
        <w:rPr>
          <w:b/>
          <w:lang w:val="fr-CA"/>
        </w:rPr>
        <w:t>OBSERVATIONS</w:t>
      </w:r>
    </w:p>
    <w:bookmarkEnd w:id="10"/>
    <w:p w14:paraId="212854FF" w14:textId="4A19708A" w:rsidR="0001218E" w:rsidRPr="00A65D21" w:rsidRDefault="0001218E" w:rsidP="00426B10">
      <w:pPr>
        <w:pStyle w:val="Heading1"/>
        <w:widowControl w:val="0"/>
        <w:rPr>
          <w:lang w:val="fr-CA"/>
        </w:rPr>
      </w:pPr>
      <w:r w:rsidRPr="00A65D21">
        <w:rPr>
          <w:lang w:val="fr-CA"/>
        </w:rPr>
        <w:t xml:space="preserve"> </w:t>
      </w:r>
      <w:r w:rsidR="00E545A2" w:rsidRPr="00A65D21">
        <w:rPr>
          <w:lang w:val="fr-CA"/>
        </w:rPr>
        <w:t xml:space="preserve">Le Secrétariat a examiné la phase III du PGEH </w:t>
      </w:r>
      <w:r w:rsidR="002A1DEC" w:rsidRPr="00A65D21">
        <w:rPr>
          <w:lang w:val="fr-CA"/>
        </w:rPr>
        <w:t>à la lumière</w:t>
      </w:r>
      <w:r w:rsidR="00E545A2" w:rsidRPr="00A65D21">
        <w:rPr>
          <w:lang w:val="fr-CA"/>
        </w:rPr>
        <w:t xml:space="preserve"> des phases I et II, des politiques et lignes directrices du Fonds multilatéral, dont les critères de financement de l’élimination de la consommation de HCFC à la phase II du PGEH (décision 74/50)</w:t>
      </w:r>
      <w:r w:rsidR="00A12AB8" w:rsidRPr="00A65D21">
        <w:rPr>
          <w:lang w:val="fr-CA"/>
        </w:rPr>
        <w:t>,</w:t>
      </w:r>
      <w:r w:rsidR="00E545A2" w:rsidRPr="00A65D21">
        <w:rPr>
          <w:lang w:val="fr-CA"/>
        </w:rPr>
        <w:t xml:space="preserve"> et </w:t>
      </w:r>
      <w:r w:rsidR="00146551" w:rsidRPr="00A65D21">
        <w:rPr>
          <w:lang w:val="fr-CA"/>
        </w:rPr>
        <w:t>du</w:t>
      </w:r>
      <w:r w:rsidR="00E545A2" w:rsidRPr="00A65D21">
        <w:rPr>
          <w:lang w:val="fr-CA"/>
        </w:rPr>
        <w:t xml:space="preserve"> plan d’activités de Fonds multilatéral pour 2023-2025</w:t>
      </w:r>
      <w:r w:rsidRPr="00A65D21">
        <w:rPr>
          <w:lang w:val="fr-CA"/>
        </w:rPr>
        <w:t>.</w:t>
      </w:r>
    </w:p>
    <w:p w14:paraId="235182F2" w14:textId="0391F5D2" w:rsidR="0001218E" w:rsidRPr="00A65D21" w:rsidRDefault="00E545A2" w:rsidP="00426B10">
      <w:pPr>
        <w:keepNext/>
        <w:spacing w:after="240"/>
        <w:rPr>
          <w:u w:val="single"/>
          <w:lang w:val="fr-CA"/>
        </w:rPr>
      </w:pPr>
      <w:bookmarkStart w:id="11" w:name="_Hlk126916105"/>
      <w:r w:rsidRPr="00A65D21">
        <w:rPr>
          <w:u w:val="single"/>
          <w:lang w:val="fr-CA"/>
        </w:rPr>
        <w:t>Stratégie globale</w:t>
      </w:r>
    </w:p>
    <w:bookmarkEnd w:id="11"/>
    <w:p w14:paraId="28296840" w14:textId="77489751" w:rsidR="0001218E" w:rsidRPr="00A65D21" w:rsidRDefault="00E545A2" w:rsidP="007F613A">
      <w:pPr>
        <w:pStyle w:val="Heading1"/>
        <w:rPr>
          <w:lang w:val="fr-CA"/>
        </w:rPr>
      </w:pPr>
      <w:r w:rsidRPr="00A65D21">
        <w:rPr>
          <w:lang w:val="fr-CA"/>
        </w:rPr>
        <w:t>Le gouvernement des Philippines propose</w:t>
      </w:r>
      <w:r w:rsidR="00856C01" w:rsidRPr="00A65D21">
        <w:rPr>
          <w:lang w:val="fr-CA"/>
        </w:rPr>
        <w:t xml:space="preserve"> d’éliminer complètement sa consommation de référence </w:t>
      </w:r>
      <w:r w:rsidR="00DB5315" w:rsidRPr="00A65D21">
        <w:rPr>
          <w:lang w:val="fr-CA"/>
        </w:rPr>
        <w:t>de</w:t>
      </w:r>
      <w:r w:rsidR="00856C01" w:rsidRPr="00A65D21">
        <w:rPr>
          <w:lang w:val="fr-CA"/>
        </w:rPr>
        <w:t xml:space="preserve"> HCFC d’ici 2030 et de maintenir une consommation annuelle maximum de HCFC conforme au paragraphe 8 ter e) i) de l’article 5 du Protocole de Montréal de 2020 à 2040</w:t>
      </w:r>
      <w:r w:rsidR="0001218E" w:rsidRPr="00A65D21">
        <w:rPr>
          <w:lang w:val="fr-CA"/>
        </w:rPr>
        <w:t>.</w:t>
      </w:r>
      <w:r w:rsidR="0001218E" w:rsidRPr="00A65D21">
        <w:rPr>
          <w:vertAlign w:val="superscript"/>
          <w:lang w:val="fr-CA"/>
        </w:rPr>
        <w:footnoteReference w:id="12"/>
      </w:r>
      <w:r w:rsidR="0001218E" w:rsidRPr="00A65D21">
        <w:rPr>
          <w:lang w:val="fr-CA"/>
        </w:rPr>
        <w:t xml:space="preserve"> </w:t>
      </w:r>
      <w:r w:rsidR="00856C01" w:rsidRPr="00A65D21">
        <w:rPr>
          <w:lang w:val="fr-CA"/>
        </w:rPr>
        <w:t>La phase II permettra le développement d’une série</w:t>
      </w:r>
      <w:r w:rsidR="00045749" w:rsidRPr="00A65D21">
        <w:rPr>
          <w:lang w:val="fr-CA"/>
        </w:rPr>
        <w:t xml:space="preserve"> complète et cohérente</w:t>
      </w:r>
      <w:r w:rsidR="00856C01" w:rsidRPr="00A65D21">
        <w:rPr>
          <w:lang w:val="fr-CA"/>
        </w:rPr>
        <w:t xml:space="preserve"> d’activités</w:t>
      </w:r>
      <w:r w:rsidR="00045749" w:rsidRPr="00A65D21">
        <w:rPr>
          <w:lang w:val="fr-CA"/>
        </w:rPr>
        <w:t xml:space="preserve"> dans le secteur de l’entretien, complétée par les politiques et les réglementations nécessaires, d’offrir une assistance technique au</w:t>
      </w:r>
      <w:r w:rsidR="00146551" w:rsidRPr="00A65D21">
        <w:rPr>
          <w:lang w:val="fr-CA"/>
        </w:rPr>
        <w:t>x</w:t>
      </w:r>
      <w:r w:rsidR="00045749" w:rsidRPr="00A65D21">
        <w:rPr>
          <w:lang w:val="fr-CA"/>
        </w:rPr>
        <w:t xml:space="preserve"> secteur</w:t>
      </w:r>
      <w:r w:rsidR="00146551" w:rsidRPr="00A65D21">
        <w:rPr>
          <w:lang w:val="fr-CA"/>
        </w:rPr>
        <w:t>s</w:t>
      </w:r>
      <w:r w:rsidR="00045749" w:rsidRPr="00A65D21">
        <w:rPr>
          <w:lang w:val="fr-CA"/>
        </w:rPr>
        <w:t xml:space="preserve"> des solvants et de la lutte contre les incendies, et de garantir la continuité de ces activités afin d’assurer la pérennité de la réduction de HCFC</w:t>
      </w:r>
      <w:r w:rsidR="007F613A" w:rsidRPr="00A65D21">
        <w:rPr>
          <w:lang w:val="fr-CA"/>
        </w:rPr>
        <w:t>.</w:t>
      </w:r>
    </w:p>
    <w:p w14:paraId="57912289" w14:textId="6790F787" w:rsidR="0001218E" w:rsidRPr="00A65D21" w:rsidRDefault="00045749" w:rsidP="00F76C02">
      <w:pPr>
        <w:pStyle w:val="Heading1"/>
        <w:widowControl w:val="0"/>
        <w:rPr>
          <w:lang w:val="fr-CA"/>
        </w:rPr>
      </w:pPr>
      <w:r w:rsidRPr="00A65D21">
        <w:rPr>
          <w:lang w:val="fr-CA"/>
        </w:rPr>
        <w:t>Conformément à la décision 86/51</w:t>
      </w:r>
      <w:r w:rsidR="008A2097" w:rsidRPr="00A65D21">
        <w:rPr>
          <w:lang w:val="fr-CA"/>
        </w:rPr>
        <w:t xml:space="preserve"> et afin de permettre l’examen de la dernière tranche du PGEH</w:t>
      </w:r>
      <w:r w:rsidRPr="00A65D21">
        <w:rPr>
          <w:lang w:val="fr-CA"/>
        </w:rPr>
        <w:t xml:space="preserve">, le gouvernement des Philippines a accepté de fournir une description détaillée du cadre de politique et de réglementation en place pour la mise en œuvre des mesures </w:t>
      </w:r>
      <w:r w:rsidR="008A2097" w:rsidRPr="00A65D21">
        <w:rPr>
          <w:lang w:val="fr-CA"/>
        </w:rPr>
        <w:t>garantissant</w:t>
      </w:r>
      <w:r w:rsidRPr="00A65D21">
        <w:rPr>
          <w:lang w:val="fr-CA"/>
        </w:rPr>
        <w:t xml:space="preserve"> que la consommation de HCFC </w:t>
      </w:r>
      <w:r w:rsidR="00807F99" w:rsidRPr="00A65D21">
        <w:rPr>
          <w:lang w:val="fr-CA"/>
        </w:rPr>
        <w:t>sera</w:t>
      </w:r>
      <w:r w:rsidRPr="00A65D21">
        <w:rPr>
          <w:lang w:val="fr-CA"/>
        </w:rPr>
        <w:t xml:space="preserve"> conforme au paragraphe 8 ter </w:t>
      </w:r>
      <w:r w:rsidR="008A2097" w:rsidRPr="00A65D21">
        <w:rPr>
          <w:lang w:val="fr-CA"/>
        </w:rPr>
        <w:t>e)</w:t>
      </w:r>
      <w:r w:rsidRPr="00A65D21">
        <w:rPr>
          <w:lang w:val="fr-CA"/>
        </w:rPr>
        <w:t xml:space="preserve"> i) de l’article 5 du Protocole de Montréal pour la période de 2030-2040 et</w:t>
      </w:r>
      <w:r w:rsidR="00807F99" w:rsidRPr="00A65D21">
        <w:rPr>
          <w:lang w:val="fr-CA"/>
        </w:rPr>
        <w:t xml:space="preserve"> dans l’éventualité où </w:t>
      </w:r>
      <w:r w:rsidRPr="00A65D21">
        <w:rPr>
          <w:lang w:val="fr-CA"/>
        </w:rPr>
        <w:t>les Philipp</w:t>
      </w:r>
      <w:r w:rsidR="008A2097" w:rsidRPr="00A65D21">
        <w:rPr>
          <w:lang w:val="fr-CA"/>
        </w:rPr>
        <w:t>i</w:t>
      </w:r>
      <w:r w:rsidRPr="00A65D21">
        <w:rPr>
          <w:lang w:val="fr-CA"/>
        </w:rPr>
        <w:t xml:space="preserve">nes comptent consommer des HCFC pendant la </w:t>
      </w:r>
      <w:r w:rsidR="008A2097" w:rsidRPr="00A65D21">
        <w:rPr>
          <w:lang w:val="fr-CA"/>
        </w:rPr>
        <w:t>période</w:t>
      </w:r>
      <w:r w:rsidRPr="00A65D21">
        <w:rPr>
          <w:lang w:val="fr-CA"/>
        </w:rPr>
        <w:t xml:space="preserve"> 2030-2040</w:t>
      </w:r>
      <w:r w:rsidR="008A2097" w:rsidRPr="00A65D21">
        <w:rPr>
          <w:lang w:val="fr-CA"/>
        </w:rPr>
        <w:t>, conformément au paragraphe</w:t>
      </w:r>
      <w:r w:rsidRPr="00A65D21">
        <w:rPr>
          <w:lang w:val="fr-CA"/>
        </w:rPr>
        <w:t xml:space="preserve"> 8 ter)</w:t>
      </w:r>
      <w:r w:rsidR="008A2097" w:rsidRPr="00A65D21">
        <w:rPr>
          <w:lang w:val="fr-CA"/>
        </w:rPr>
        <w:t xml:space="preserve"> </w:t>
      </w:r>
      <w:r w:rsidRPr="00A65D21">
        <w:rPr>
          <w:lang w:val="fr-CA"/>
        </w:rPr>
        <w:t>e)</w:t>
      </w:r>
      <w:r w:rsidR="008A2097" w:rsidRPr="00A65D21">
        <w:rPr>
          <w:lang w:val="fr-CA"/>
        </w:rPr>
        <w:t xml:space="preserve"> </w:t>
      </w:r>
      <w:r w:rsidRPr="00A65D21">
        <w:rPr>
          <w:lang w:val="fr-CA"/>
        </w:rPr>
        <w:t>i) de l’article 5 du Protocole de Montréal</w:t>
      </w:r>
      <w:r w:rsidR="008A2097" w:rsidRPr="00A65D21">
        <w:rPr>
          <w:lang w:val="fr-CA"/>
        </w:rPr>
        <w:t>, a proposé des modifications à apporter à son accord avec le Comité exécutif pour l’après-2030</w:t>
      </w:r>
      <w:r w:rsidR="0001218E" w:rsidRPr="00A65D21">
        <w:rPr>
          <w:lang w:val="fr-CA"/>
        </w:rPr>
        <w:t>.</w:t>
      </w:r>
    </w:p>
    <w:p w14:paraId="75E6BFF4" w14:textId="074A20FE" w:rsidR="0001218E" w:rsidRPr="00A65D21" w:rsidRDefault="00556A9B" w:rsidP="004A3DD4">
      <w:pPr>
        <w:keepNext/>
        <w:spacing w:after="240"/>
        <w:rPr>
          <w:u w:val="single"/>
          <w:lang w:val="fr-CA"/>
        </w:rPr>
      </w:pPr>
      <w:bookmarkStart w:id="12" w:name="_Hlk126916111"/>
      <w:r w:rsidRPr="00A65D21">
        <w:rPr>
          <w:u w:val="single"/>
          <w:lang w:val="fr-CA"/>
        </w:rPr>
        <w:t>Cadre juridique</w:t>
      </w:r>
    </w:p>
    <w:p w14:paraId="11DD0897" w14:textId="13829FD0" w:rsidR="0099093A" w:rsidRPr="00A65D21" w:rsidRDefault="00556A9B" w:rsidP="004A3DD4">
      <w:pPr>
        <w:pStyle w:val="Heading1"/>
        <w:keepNext/>
        <w:rPr>
          <w:lang w:val="fr-CA"/>
        </w:rPr>
      </w:pPr>
      <w:r w:rsidRPr="00A65D21">
        <w:rPr>
          <w:lang w:val="fr-CA"/>
        </w:rPr>
        <w:t>Le gouvernement des Philippines interdit déjà l’importation et l’utilisation du HCFC-141b pur ou contenu dans des polyols prémélangés importés (depuis le 1</w:t>
      </w:r>
      <w:r w:rsidRPr="00A65D21">
        <w:rPr>
          <w:vertAlign w:val="superscript"/>
          <w:lang w:val="fr-CA"/>
        </w:rPr>
        <w:t>er</w:t>
      </w:r>
      <w:r w:rsidRPr="00A65D21">
        <w:rPr>
          <w:lang w:val="fr-CA"/>
        </w:rPr>
        <w:t xml:space="preserve"> janvier 2015), mais cette interdiction ne s’applique qu’aux substances du secteur des mous</w:t>
      </w:r>
      <w:r w:rsidR="0008552E" w:rsidRPr="00A65D21">
        <w:rPr>
          <w:lang w:val="fr-CA"/>
        </w:rPr>
        <w:t>s</w:t>
      </w:r>
      <w:r w:rsidRPr="00A65D21">
        <w:rPr>
          <w:lang w:val="fr-CA"/>
        </w:rPr>
        <w:t xml:space="preserve">es. </w:t>
      </w:r>
      <w:r w:rsidR="007A3375" w:rsidRPr="00A65D21">
        <w:rPr>
          <w:lang w:val="fr-CA"/>
        </w:rPr>
        <w:t xml:space="preserve">Le Secrétariat souhaite savoir quand le gouvernement </w:t>
      </w:r>
      <w:r w:rsidR="00807F99" w:rsidRPr="00A65D21">
        <w:rPr>
          <w:lang w:val="fr-CA"/>
        </w:rPr>
        <w:lastRenderedPageBreak/>
        <w:t>émettra</w:t>
      </w:r>
      <w:r w:rsidR="007A3375" w:rsidRPr="00A65D21">
        <w:rPr>
          <w:lang w:val="fr-CA"/>
        </w:rPr>
        <w:t xml:space="preserve"> une interdiction s’appliquant aux HCFC-141b dans les solvants et pour la vidange, les refroidisseurs à base de HCFC-123 et l’</w:t>
      </w:r>
      <w:r w:rsidR="0008552E" w:rsidRPr="00A65D21">
        <w:rPr>
          <w:lang w:val="fr-CA"/>
        </w:rPr>
        <w:t>é</w:t>
      </w:r>
      <w:r w:rsidR="007A3375" w:rsidRPr="00A65D21">
        <w:rPr>
          <w:lang w:val="fr-CA"/>
        </w:rPr>
        <w:t>quipement de lutte cont</w:t>
      </w:r>
      <w:r w:rsidR="0008552E" w:rsidRPr="00A65D21">
        <w:rPr>
          <w:lang w:val="fr-CA"/>
        </w:rPr>
        <w:t>r</w:t>
      </w:r>
      <w:r w:rsidR="007A3375" w:rsidRPr="00A65D21">
        <w:rPr>
          <w:lang w:val="fr-CA"/>
        </w:rPr>
        <w:t>e les incendies, notant que conformément au paragraphe 8 ter e) i) de l’article 5 du Protocole de Montréal, seul l’équipement existant au 1</w:t>
      </w:r>
      <w:r w:rsidR="00807F99" w:rsidRPr="00A65D21">
        <w:rPr>
          <w:vertAlign w:val="superscript"/>
          <w:lang w:val="fr-CA"/>
        </w:rPr>
        <w:t>er</w:t>
      </w:r>
      <w:r w:rsidR="007A3375" w:rsidRPr="00A65D21">
        <w:rPr>
          <w:lang w:val="fr-CA"/>
        </w:rPr>
        <w:t xml:space="preserve"> janvier 2030 peut être entretenu au HCFC entre 2030 et 2040. L’ONUDI a expliqué</w:t>
      </w:r>
      <w:r w:rsidR="0008552E" w:rsidRPr="00A65D21">
        <w:rPr>
          <w:lang w:val="fr-CA"/>
        </w:rPr>
        <w:t xml:space="preserve"> qu’en vertu de l’ordonnance de réglementation des produits chimiques en vigueur à l’heure actuelle, sur laquelle est fondée la réglementation des importations de HCFC, le HCFC-123 vierge sera interdit dans le secteur de la ré</w:t>
      </w:r>
      <w:r w:rsidR="00AD1B88" w:rsidRPr="00A65D21">
        <w:rPr>
          <w:lang w:val="fr-CA"/>
        </w:rPr>
        <w:t>frigération et de la climatisati</w:t>
      </w:r>
      <w:r w:rsidR="0008552E" w:rsidRPr="00A65D21">
        <w:rPr>
          <w:lang w:val="fr-CA"/>
        </w:rPr>
        <w:t>on</w:t>
      </w:r>
      <w:r w:rsidR="00AD1B88" w:rsidRPr="00A65D21">
        <w:rPr>
          <w:lang w:val="fr-CA"/>
        </w:rPr>
        <w:t xml:space="preserve"> </w:t>
      </w:r>
      <w:r w:rsidR="0008552E" w:rsidRPr="00A65D21">
        <w:rPr>
          <w:lang w:val="fr-CA"/>
        </w:rPr>
        <w:t>d’ici à 2025</w:t>
      </w:r>
      <w:r w:rsidR="00AD1B88" w:rsidRPr="00A65D21">
        <w:rPr>
          <w:vertAlign w:val="superscript"/>
        </w:rPr>
        <w:footnoteReference w:id="13"/>
      </w:r>
      <w:r w:rsidR="0008552E" w:rsidRPr="00A65D21">
        <w:rPr>
          <w:lang w:val="fr-CA"/>
        </w:rPr>
        <w:t xml:space="preserve">. Le Secrétariat a pris note que le gouvernement pourrait souhaiter inclure des mesures </w:t>
      </w:r>
      <w:r w:rsidR="00AD1B88" w:rsidRPr="00A65D21">
        <w:rPr>
          <w:lang w:val="fr-CA"/>
        </w:rPr>
        <w:t>à la pha</w:t>
      </w:r>
      <w:r w:rsidR="0008552E" w:rsidRPr="00A65D21">
        <w:rPr>
          <w:lang w:val="fr-CA"/>
        </w:rPr>
        <w:t xml:space="preserve">se I du plan de mise en </w:t>
      </w:r>
      <w:r w:rsidR="00AD1B88" w:rsidRPr="00A65D21">
        <w:rPr>
          <w:lang w:val="fr-CA"/>
        </w:rPr>
        <w:t xml:space="preserve">œuvre </w:t>
      </w:r>
      <w:r w:rsidR="0008552E" w:rsidRPr="00A65D21">
        <w:rPr>
          <w:lang w:val="fr-CA"/>
        </w:rPr>
        <w:t>de l'Amendement de Kigali, afin de faciliter l’adoption de refroidisseurs à</w:t>
      </w:r>
      <w:r w:rsidR="00AD1B88" w:rsidRPr="00A65D21">
        <w:rPr>
          <w:lang w:val="fr-CA"/>
        </w:rPr>
        <w:t xml:space="preserve"> faible PRG, se préval</w:t>
      </w:r>
      <w:r w:rsidR="00DB5315" w:rsidRPr="00A65D21">
        <w:rPr>
          <w:lang w:val="fr-CA"/>
        </w:rPr>
        <w:t>a</w:t>
      </w:r>
      <w:r w:rsidR="00AD1B88" w:rsidRPr="00A65D21">
        <w:rPr>
          <w:lang w:val="fr-CA"/>
        </w:rPr>
        <w:t>nt de la souplesse accordée aux pays visés à l'article 5 au paragraphe 12 de la décision XXVIII/2</w:t>
      </w:r>
      <w:r w:rsidR="0099093A" w:rsidRPr="00A65D21">
        <w:rPr>
          <w:lang w:val="fr-CA"/>
        </w:rPr>
        <w:t xml:space="preserve">. </w:t>
      </w:r>
    </w:p>
    <w:p w14:paraId="54D38A60" w14:textId="79E39DB3" w:rsidR="00F54F54" w:rsidRPr="00A65D21" w:rsidRDefault="00AD1B88" w:rsidP="00203C2F">
      <w:pPr>
        <w:pStyle w:val="Heading1"/>
        <w:rPr>
          <w:lang w:val="fr-CA"/>
        </w:rPr>
      </w:pPr>
      <w:r w:rsidRPr="00A65D21">
        <w:rPr>
          <w:lang w:val="fr-CA"/>
        </w:rPr>
        <w:t xml:space="preserve">En ce qui concerne le secteur de la lutte contre les incendies, il a été noté que la consommation de HCFC est très faible (moins de 1 pour cent en tonnes PAO). </w:t>
      </w:r>
      <w:r w:rsidR="00820025" w:rsidRPr="00A65D21">
        <w:rPr>
          <w:lang w:val="fr-CA"/>
        </w:rPr>
        <w:t>L’information disponible ne permet pas de savoir</w:t>
      </w:r>
      <w:r w:rsidRPr="00A65D21">
        <w:rPr>
          <w:lang w:val="fr-CA"/>
        </w:rPr>
        <w:t xml:space="preserve"> si </w:t>
      </w:r>
      <w:r w:rsidR="00F00411" w:rsidRPr="00A65D21">
        <w:rPr>
          <w:lang w:val="fr-CA"/>
        </w:rPr>
        <w:t xml:space="preserve">les systèmes d’extinction automatique par protection d’ambiance à base de HCFC-123 </w:t>
      </w:r>
      <w:r w:rsidR="005336B8" w:rsidRPr="00A65D21">
        <w:rPr>
          <w:lang w:val="fr-CA"/>
        </w:rPr>
        <w:t>sont</w:t>
      </w:r>
      <w:r w:rsidR="00F00411" w:rsidRPr="00A65D21">
        <w:rPr>
          <w:lang w:val="fr-CA"/>
        </w:rPr>
        <w:t xml:space="preserve"> utilisé</w:t>
      </w:r>
      <w:r w:rsidR="005336B8" w:rsidRPr="00A65D21">
        <w:rPr>
          <w:lang w:val="fr-CA"/>
        </w:rPr>
        <w:t>s</w:t>
      </w:r>
      <w:r w:rsidR="00F00411" w:rsidRPr="00A65D21">
        <w:rPr>
          <w:lang w:val="fr-CA"/>
        </w:rPr>
        <w:t xml:space="preserve"> au pays et s’il </w:t>
      </w:r>
      <w:r w:rsidR="005336B8" w:rsidRPr="00A65D21">
        <w:rPr>
          <w:lang w:val="fr-CA"/>
        </w:rPr>
        <w:t>existe</w:t>
      </w:r>
      <w:r w:rsidR="00F00411" w:rsidRPr="00A65D21">
        <w:rPr>
          <w:lang w:val="fr-CA"/>
        </w:rPr>
        <w:t xml:space="preserve"> des installations de fabrication et d’assemblage </w:t>
      </w:r>
      <w:r w:rsidR="005336B8" w:rsidRPr="00A65D21">
        <w:rPr>
          <w:lang w:val="fr-CA"/>
        </w:rPr>
        <w:t xml:space="preserve">à base de HCFC-123 </w:t>
      </w:r>
      <w:r w:rsidR="00E66DA1" w:rsidRPr="00A65D21">
        <w:rPr>
          <w:lang w:val="fr-CA"/>
        </w:rPr>
        <w:t>dans le secteur</w:t>
      </w:r>
      <w:r w:rsidR="005336B8" w:rsidRPr="00A65D21">
        <w:rPr>
          <w:lang w:val="fr-CA"/>
        </w:rPr>
        <w:t>, ca</w:t>
      </w:r>
      <w:r w:rsidR="00F00411" w:rsidRPr="00A65D21">
        <w:rPr>
          <w:lang w:val="fr-CA"/>
        </w:rPr>
        <w:t>r ces deux facteurs peuvent exiger une</w:t>
      </w:r>
      <w:r w:rsidR="005336B8" w:rsidRPr="00A65D21">
        <w:rPr>
          <w:lang w:val="fr-CA"/>
        </w:rPr>
        <w:t xml:space="preserve"> évaluation détaillée afin de p</w:t>
      </w:r>
      <w:r w:rsidR="00F00411" w:rsidRPr="00A65D21">
        <w:rPr>
          <w:lang w:val="fr-CA"/>
        </w:rPr>
        <w:t>ermettre l’</w:t>
      </w:r>
      <w:r w:rsidR="005336B8" w:rsidRPr="00A65D21">
        <w:rPr>
          <w:lang w:val="fr-CA"/>
        </w:rPr>
        <w:t>introducti</w:t>
      </w:r>
      <w:r w:rsidR="00F00411" w:rsidRPr="00A65D21">
        <w:rPr>
          <w:lang w:val="fr-CA"/>
        </w:rPr>
        <w:t xml:space="preserve">on de solutions de remplacement. </w:t>
      </w:r>
      <w:r w:rsidR="003C20E6" w:rsidRPr="00A65D21">
        <w:rPr>
          <w:lang w:val="fr-CA"/>
        </w:rPr>
        <w:t>L’ONUDI a indiqué qu’une interdiction prématurée dans ce secteur pourrait favoriser l’introduction d’équipement à PRG très élevé, ce qui augmenterait les obstacles à la réductio</w:t>
      </w:r>
      <w:r w:rsidR="00FE31B6" w:rsidRPr="00A65D21">
        <w:rPr>
          <w:lang w:val="fr-CA"/>
        </w:rPr>
        <w:t>n</w:t>
      </w:r>
      <w:r w:rsidR="003C20E6" w:rsidRPr="00A65D21">
        <w:rPr>
          <w:lang w:val="fr-CA"/>
        </w:rPr>
        <w:t xml:space="preserve"> progressive des HFC au pays. Il a donc été décidé que toutes les</w:t>
      </w:r>
      <w:r w:rsidR="00FE31B6" w:rsidRPr="00A65D21">
        <w:rPr>
          <w:lang w:val="fr-CA"/>
        </w:rPr>
        <w:t xml:space="preserve"> mesures su</w:t>
      </w:r>
      <w:r w:rsidR="003C20E6" w:rsidRPr="00A65D21">
        <w:rPr>
          <w:lang w:val="fr-CA"/>
        </w:rPr>
        <w:t>pplémentaire</w:t>
      </w:r>
      <w:r w:rsidR="00E66DA1" w:rsidRPr="00A65D21">
        <w:rPr>
          <w:lang w:val="fr-CA"/>
        </w:rPr>
        <w:t>s</w:t>
      </w:r>
      <w:r w:rsidR="003C20E6" w:rsidRPr="00A65D21">
        <w:rPr>
          <w:lang w:val="fr-CA"/>
        </w:rPr>
        <w:t xml:space="preserve"> dans ce secteur seraient fondées sur les résultats de </w:t>
      </w:r>
      <w:r w:rsidR="00FE31B6" w:rsidRPr="00A65D21">
        <w:rPr>
          <w:lang w:val="fr-CA"/>
        </w:rPr>
        <w:t>l’assistance technique</w:t>
      </w:r>
      <w:r w:rsidR="003C20E6" w:rsidRPr="00A65D21">
        <w:rPr>
          <w:lang w:val="fr-CA"/>
        </w:rPr>
        <w:t xml:space="preserve"> proposée dans le secteur</w:t>
      </w:r>
      <w:r w:rsidR="00FE31B6" w:rsidRPr="00A65D21">
        <w:rPr>
          <w:lang w:val="fr-CA"/>
        </w:rPr>
        <w:t>, comme indiqué dans le paragraphe 39, ci-dessous, et qu’une interdiction possible pourrait être examinée, mais avant le 1</w:t>
      </w:r>
      <w:r w:rsidR="00FE31B6" w:rsidRPr="00A65D21">
        <w:rPr>
          <w:vertAlign w:val="superscript"/>
          <w:lang w:val="fr-CA"/>
        </w:rPr>
        <w:t>er</w:t>
      </w:r>
      <w:r w:rsidR="00FE31B6" w:rsidRPr="00A65D21">
        <w:rPr>
          <w:lang w:val="fr-CA"/>
        </w:rPr>
        <w:t xml:space="preserve"> janvier 2030. L’ONUDI a aussi indiqué</w:t>
      </w:r>
      <w:r w:rsidR="006F646E" w:rsidRPr="00A65D21">
        <w:rPr>
          <w:lang w:val="fr-CA"/>
        </w:rPr>
        <w:t xml:space="preserve"> que le gouvernement est au courant de la décision XXX/2, en vertu de laquelle les Parties ont décidé, </w:t>
      </w:r>
      <w:r w:rsidR="002A1DEC" w:rsidRPr="00A65D21">
        <w:rPr>
          <w:lang w:val="fr-CA"/>
        </w:rPr>
        <w:t>entre autres</w:t>
      </w:r>
      <w:r w:rsidR="006F646E" w:rsidRPr="00A65D21">
        <w:rPr>
          <w:lang w:val="fr-CA"/>
        </w:rPr>
        <w:t>, d’inclure l’entretien de l’équipement de lutte contre les incendies et de protection contre le feu existant au 1</w:t>
      </w:r>
      <w:r w:rsidR="006F646E" w:rsidRPr="00A65D21">
        <w:rPr>
          <w:vertAlign w:val="superscript"/>
          <w:lang w:val="fr-CA"/>
        </w:rPr>
        <w:t>er</w:t>
      </w:r>
      <w:r w:rsidR="006F646E" w:rsidRPr="00A65D21">
        <w:rPr>
          <w:lang w:val="fr-CA"/>
        </w:rPr>
        <w:t xml:space="preserve"> janvier 2030 dans les utilisations permises pour le volet de l’entretien de 2030-2040 dans les pays visés à l'article 5.</w:t>
      </w:r>
    </w:p>
    <w:p w14:paraId="44778174" w14:textId="0CCBB1BA" w:rsidR="00C364DC" w:rsidRPr="00A65D21" w:rsidRDefault="006F646E" w:rsidP="00FF5A76">
      <w:pPr>
        <w:pStyle w:val="Heading1"/>
        <w:rPr>
          <w:lang w:val="fr-CA"/>
        </w:rPr>
      </w:pPr>
      <w:r w:rsidRPr="00A65D21">
        <w:rPr>
          <w:lang w:val="fr-CA"/>
        </w:rPr>
        <w:t xml:space="preserve">En ce qui concerne le HCFC-141b </w:t>
      </w:r>
      <w:r w:rsidR="00896931" w:rsidRPr="00A65D21">
        <w:rPr>
          <w:lang w:val="fr-CA"/>
        </w:rPr>
        <w:t>dans les solvants et pour la vid</w:t>
      </w:r>
      <w:r w:rsidRPr="00A65D21">
        <w:rPr>
          <w:lang w:val="fr-CA"/>
        </w:rPr>
        <w:t xml:space="preserve">ange, le gouvernement </w:t>
      </w:r>
      <w:r w:rsidR="00896931" w:rsidRPr="00A65D21">
        <w:rPr>
          <w:lang w:val="fr-CA"/>
        </w:rPr>
        <w:t>tentera</w:t>
      </w:r>
      <w:r w:rsidRPr="00A65D21">
        <w:rPr>
          <w:lang w:val="fr-CA"/>
        </w:rPr>
        <w:t xml:space="preserve"> de limiter les importations de cette substance</w:t>
      </w:r>
      <w:r w:rsidR="00896931" w:rsidRPr="00A65D21">
        <w:rPr>
          <w:lang w:val="fr-CA"/>
        </w:rPr>
        <w:t xml:space="preserve"> en vue de les interdire d’ici 2030</w:t>
      </w:r>
      <w:r w:rsidR="00C364DC" w:rsidRPr="00A65D21">
        <w:rPr>
          <w:lang w:val="fr-CA"/>
        </w:rPr>
        <w:t xml:space="preserve">. </w:t>
      </w:r>
    </w:p>
    <w:p w14:paraId="41D80404" w14:textId="7F6075E5" w:rsidR="0001218E" w:rsidRPr="00A65D21" w:rsidRDefault="00896931" w:rsidP="00F76C02">
      <w:pPr>
        <w:widowControl w:val="0"/>
        <w:spacing w:after="240"/>
        <w:rPr>
          <w:lang w:val="fr-CA"/>
        </w:rPr>
      </w:pPr>
      <w:bookmarkStart w:id="13" w:name="_Hlk126916116"/>
      <w:bookmarkEnd w:id="12"/>
      <w:r w:rsidRPr="00A65D21">
        <w:rPr>
          <w:u w:val="single"/>
          <w:lang w:val="fr-CA"/>
        </w:rPr>
        <w:t>Questions techniques et de coût</w:t>
      </w:r>
    </w:p>
    <w:p w14:paraId="120071EC" w14:textId="3EBF4C5C" w:rsidR="00DF59B5" w:rsidRPr="00A65D21" w:rsidRDefault="00896931" w:rsidP="00F76C02">
      <w:pPr>
        <w:pStyle w:val="Heading1"/>
        <w:rPr>
          <w:lang w:val="fr-CA"/>
        </w:rPr>
      </w:pPr>
      <w:r w:rsidRPr="00A65D21">
        <w:rPr>
          <w:bCs/>
          <w:lang w:val="fr-CA"/>
        </w:rPr>
        <w:t xml:space="preserve">Le financement de la phase III du PGEH proposé est fondé sur la consommation de 1 201,7 tm (69,66 tonnes PAO) déclarées au titre de l’article 7. Cependant, avoir examiné les données sur la consommation de HCFC, le Secrétariat a pris note que les données relatives au programme de pays déclarées pour 2022 sont </w:t>
      </w:r>
      <w:r w:rsidR="00D846E0" w:rsidRPr="00A65D21">
        <w:rPr>
          <w:bCs/>
          <w:lang w:val="fr-CA"/>
        </w:rPr>
        <w:t xml:space="preserve">inférieures de beaucoup à la consommation de </w:t>
      </w:r>
      <w:r w:rsidR="00E1341B" w:rsidRPr="00A65D21">
        <w:rPr>
          <w:bCs/>
          <w:lang w:val="fr-CA"/>
        </w:rPr>
        <w:t xml:space="preserve">HCFC </w:t>
      </w:r>
      <w:r w:rsidR="00E66DA1" w:rsidRPr="00A65D21">
        <w:rPr>
          <w:bCs/>
          <w:lang w:val="fr-CA"/>
        </w:rPr>
        <w:t>(</w:t>
      </w:r>
      <w:r w:rsidR="00D846E0" w:rsidRPr="00A65D21">
        <w:rPr>
          <w:bCs/>
          <w:lang w:val="fr-CA"/>
        </w:rPr>
        <w:t>759,6 tm/44,40 tonnes PAO) et aussi que les données sur les importations pour la même année compren</w:t>
      </w:r>
      <w:r w:rsidR="00E66DA1" w:rsidRPr="00A65D21">
        <w:rPr>
          <w:bCs/>
          <w:lang w:val="fr-CA"/>
        </w:rPr>
        <w:t>nent</w:t>
      </w:r>
      <w:r w:rsidR="00D846E0" w:rsidRPr="00A65D21">
        <w:rPr>
          <w:bCs/>
          <w:lang w:val="fr-CA"/>
        </w:rPr>
        <w:t xml:space="preserve"> des quantités pour la réserve. A</w:t>
      </w:r>
      <w:r w:rsidR="003047A2" w:rsidRPr="00A65D21">
        <w:rPr>
          <w:bCs/>
          <w:lang w:val="fr-CA"/>
        </w:rPr>
        <w:t>prè</w:t>
      </w:r>
      <w:r w:rsidR="00D846E0" w:rsidRPr="00A65D21">
        <w:rPr>
          <w:bCs/>
          <w:lang w:val="fr-CA"/>
        </w:rPr>
        <w:t>s en avoir discuté avec l’ONUDI, il a été convenu d’utiliser la moyenne des données relatives au programme de pays déclarées pour 2020-202</w:t>
      </w:r>
      <w:r w:rsidR="00E66DA1" w:rsidRPr="00A65D21">
        <w:rPr>
          <w:bCs/>
          <w:lang w:val="fr-CA"/>
        </w:rPr>
        <w:t>2 (925,7</w:t>
      </w:r>
      <w:r w:rsidR="00D846E0" w:rsidRPr="00A65D21">
        <w:rPr>
          <w:bCs/>
          <w:lang w:val="fr-CA"/>
        </w:rPr>
        <w:t>7 tm) pour déterminer la consommation admissible du projet, conformément à la décision du paragraphe 32 b) du document UNEP/OzL.</w:t>
      </w:r>
      <w:r w:rsidR="003047A2" w:rsidRPr="00A65D21">
        <w:rPr>
          <w:bCs/>
          <w:lang w:val="fr-CA"/>
        </w:rPr>
        <w:t>Pro/ExCom/16/20</w:t>
      </w:r>
      <w:r w:rsidR="003047A2" w:rsidRPr="00A65D21">
        <w:rPr>
          <w:rStyle w:val="FootnoteReference"/>
        </w:rPr>
        <w:footnoteReference w:id="14"/>
      </w:r>
      <w:r w:rsidR="003047A2" w:rsidRPr="00A65D21">
        <w:rPr>
          <w:bCs/>
          <w:lang w:val="fr-CA"/>
        </w:rPr>
        <w:t>, ce qui donnerait lieu à un financement maximum de 4 414 848 $US pour le secteur de l’entretien, comprenant l’assistance technique pour les secteurs des solvants et de la lutte contre les incendies, pour réduire la consommation de HCFC-141b et de HCFC-123, coûts du Bureau de gestion du projet en sus. Ainsi, l’ONUDI a réduit le financement de la phase III</w:t>
      </w:r>
      <w:r w:rsidR="008F328B" w:rsidRPr="00A65D21">
        <w:rPr>
          <w:rStyle w:val="FootnoteReference"/>
        </w:rPr>
        <w:footnoteReference w:id="15"/>
      </w:r>
      <w:r w:rsidR="003047A2" w:rsidRPr="00A65D21">
        <w:rPr>
          <w:bCs/>
          <w:lang w:val="fr-CA"/>
        </w:rPr>
        <w:t xml:space="preserve"> du PGEH de 1 900 819 $US</w:t>
      </w:r>
      <w:r w:rsidR="00E1341B" w:rsidRPr="00A65D21">
        <w:rPr>
          <w:bCs/>
          <w:lang w:val="fr-CA"/>
        </w:rPr>
        <w:t xml:space="preserve">, ce qui laisse la somme </w:t>
      </w:r>
      <w:r w:rsidR="00E1341B" w:rsidRPr="00A65D21">
        <w:rPr>
          <w:bCs/>
          <w:lang w:val="fr-CA"/>
        </w:rPr>
        <w:lastRenderedPageBreak/>
        <w:t>de</w:t>
      </w:r>
      <w:r w:rsidR="003047A2" w:rsidRPr="00A65D21">
        <w:rPr>
          <w:bCs/>
          <w:lang w:val="fr-CA"/>
        </w:rPr>
        <w:t xml:space="preserve"> 4 687 000 $US, comprenant 387 000 $US (9 pour cent) pour le Bureau de gestion du pro</w:t>
      </w:r>
      <w:r w:rsidR="00E1341B" w:rsidRPr="00A65D21">
        <w:rPr>
          <w:bCs/>
          <w:lang w:val="fr-CA"/>
        </w:rPr>
        <w:t>jet, comme expliqué ci-dessous.</w:t>
      </w:r>
    </w:p>
    <w:p w14:paraId="48B4AB26" w14:textId="4DCDC16D" w:rsidR="00330986" w:rsidRPr="00A65D21" w:rsidRDefault="00D94E17" w:rsidP="00546612">
      <w:pPr>
        <w:pStyle w:val="Heading1"/>
        <w:rPr>
          <w:lang w:val="fr-CA"/>
        </w:rPr>
      </w:pPr>
      <w:r w:rsidRPr="00A65D21">
        <w:rPr>
          <w:lang w:val="fr-CA"/>
        </w:rPr>
        <w:t xml:space="preserve">En précisant les mesures supplémentaires nécessaires qui seront mises en place pour garantir la pérennité de l’élimination des HCFC au titre de la phase III, l’ONUDI a </w:t>
      </w:r>
      <w:r w:rsidR="006D1983" w:rsidRPr="00A65D21">
        <w:rPr>
          <w:lang w:val="fr-CA"/>
        </w:rPr>
        <w:t>précisé</w:t>
      </w:r>
      <w:r w:rsidRPr="00A65D21">
        <w:rPr>
          <w:lang w:val="fr-CA"/>
        </w:rPr>
        <w:t xml:space="preserve"> que le gouvernement tient compte des limites </w:t>
      </w:r>
      <w:r w:rsidR="00384939" w:rsidRPr="00A65D21">
        <w:rPr>
          <w:lang w:val="fr-CA"/>
        </w:rPr>
        <w:t>obligatoires</w:t>
      </w:r>
      <w:r w:rsidRPr="00A65D21">
        <w:rPr>
          <w:lang w:val="fr-CA"/>
        </w:rPr>
        <w:t xml:space="preserve"> d’</w:t>
      </w:r>
      <w:r w:rsidR="00384939" w:rsidRPr="00A65D21">
        <w:rPr>
          <w:lang w:val="fr-CA"/>
        </w:rPr>
        <w:t>importation</w:t>
      </w:r>
      <w:r w:rsidRPr="00A65D21">
        <w:rPr>
          <w:lang w:val="fr-CA"/>
        </w:rPr>
        <w:t xml:space="preserve"> et des autres interdictions en appui à l’élimination des HCFC. </w:t>
      </w:r>
      <w:r w:rsidR="00384939" w:rsidRPr="00A65D21">
        <w:rPr>
          <w:lang w:val="fr-CA"/>
        </w:rPr>
        <w:t>Cette mesure exige une évaluation de l’impact économique et une analyse des tendances dans la consommation en lien avec les quotas à mettre en place lors de la première tranche de la mise en œuvre de</w:t>
      </w:r>
      <w:r w:rsidR="00D50897" w:rsidRPr="00A65D21">
        <w:rPr>
          <w:lang w:val="fr-CA"/>
        </w:rPr>
        <w:t xml:space="preserve"> </w:t>
      </w:r>
      <w:r w:rsidR="00384939" w:rsidRPr="00A65D21">
        <w:rPr>
          <w:lang w:val="fr-CA"/>
        </w:rPr>
        <w:t>la phase III, grâce auxquell</w:t>
      </w:r>
      <w:r w:rsidR="00D50897" w:rsidRPr="00A65D21">
        <w:rPr>
          <w:lang w:val="fr-CA"/>
        </w:rPr>
        <w:t>e</w:t>
      </w:r>
      <w:r w:rsidR="00384939" w:rsidRPr="00A65D21">
        <w:rPr>
          <w:lang w:val="fr-CA"/>
        </w:rPr>
        <w:t>s l’échéancier de</w:t>
      </w:r>
      <w:r w:rsidR="00D50897" w:rsidRPr="00A65D21">
        <w:rPr>
          <w:lang w:val="fr-CA"/>
        </w:rPr>
        <w:t xml:space="preserve"> </w:t>
      </w:r>
      <w:r w:rsidR="00384939" w:rsidRPr="00A65D21">
        <w:rPr>
          <w:lang w:val="fr-CA"/>
        </w:rPr>
        <w:t xml:space="preserve">la mise en œuvre et de l’application </w:t>
      </w:r>
      <w:r w:rsidR="00D50897" w:rsidRPr="00A65D21">
        <w:rPr>
          <w:lang w:val="fr-CA"/>
        </w:rPr>
        <w:t>sera</w:t>
      </w:r>
      <w:r w:rsidR="00384939" w:rsidRPr="00A65D21">
        <w:rPr>
          <w:lang w:val="fr-CA"/>
        </w:rPr>
        <w:t xml:space="preserve"> </w:t>
      </w:r>
      <w:r w:rsidR="00D50897" w:rsidRPr="00A65D21">
        <w:rPr>
          <w:lang w:val="fr-CA"/>
        </w:rPr>
        <w:t>déterminé</w:t>
      </w:r>
      <w:r w:rsidR="00AA26D7" w:rsidRPr="00A65D21">
        <w:rPr>
          <w:lang w:val="fr-CA"/>
        </w:rPr>
        <w:t>.</w:t>
      </w:r>
      <w:r w:rsidR="00384939" w:rsidRPr="00A65D21">
        <w:rPr>
          <w:lang w:val="fr-CA"/>
        </w:rPr>
        <w:t xml:space="preserve"> L’ONUDI a aussi précisé que le gouvernement a adopté des réglementations sévères sur l’importation des HCFC par le biais de l’</w:t>
      </w:r>
      <w:r w:rsidR="00D50897" w:rsidRPr="00A65D21">
        <w:rPr>
          <w:lang w:val="fr-CA"/>
        </w:rPr>
        <w:t>ordo</w:t>
      </w:r>
      <w:r w:rsidR="00384939" w:rsidRPr="00A65D21">
        <w:rPr>
          <w:lang w:val="fr-CA"/>
        </w:rPr>
        <w:t>nnance de réglementation des produits chimiques, qui continuera à former la base des futures restrictions sur l’importation des substances et de l’équipement à base de HCFC.</w:t>
      </w:r>
    </w:p>
    <w:p w14:paraId="085D3B15" w14:textId="4BE144E1" w:rsidR="00690F15" w:rsidRPr="00A65D21" w:rsidRDefault="00D50897" w:rsidP="00632DCC">
      <w:pPr>
        <w:pStyle w:val="Heading1"/>
        <w:rPr>
          <w:lang w:val="fr-CA"/>
        </w:rPr>
      </w:pPr>
      <w:r w:rsidRPr="00A65D21">
        <w:rPr>
          <w:lang w:val="fr-CA"/>
        </w:rPr>
        <w:t>En ce qui concerne l</w:t>
      </w:r>
      <w:r w:rsidR="000B026D" w:rsidRPr="00A65D21">
        <w:rPr>
          <w:lang w:val="fr-CA"/>
        </w:rPr>
        <w:t>e</w:t>
      </w:r>
      <w:r w:rsidRPr="00A65D21">
        <w:rPr>
          <w:lang w:val="fr-CA"/>
        </w:rPr>
        <w:t xml:space="preserve"> besoin de formation supplémentaire des douaniers et son lien avec l’institut de formation en douane du Bureau des douanes</w:t>
      </w:r>
      <w:r w:rsidR="00C47367" w:rsidRPr="00A65D21">
        <w:rPr>
          <w:lang w:val="fr-CA"/>
        </w:rPr>
        <w:t xml:space="preserve">, l’ONUDI a expliqué que la formation continue </w:t>
      </w:r>
      <w:r w:rsidR="006D1983" w:rsidRPr="00A65D21">
        <w:rPr>
          <w:lang w:val="fr-CA"/>
        </w:rPr>
        <w:t>théorique et</w:t>
      </w:r>
      <w:r w:rsidR="00C47367" w:rsidRPr="00A65D21">
        <w:rPr>
          <w:lang w:val="fr-CA"/>
        </w:rPr>
        <w:t xml:space="preserve"> pratique </w:t>
      </w:r>
      <w:r w:rsidR="000B026D" w:rsidRPr="00A65D21">
        <w:rPr>
          <w:lang w:val="fr-CA"/>
        </w:rPr>
        <w:t>en</w:t>
      </w:r>
      <w:r w:rsidR="00C47367" w:rsidRPr="00A65D21">
        <w:rPr>
          <w:lang w:val="fr-CA"/>
        </w:rPr>
        <w:t xml:space="preserve"> contr</w:t>
      </w:r>
      <w:r w:rsidR="00632DCC" w:rsidRPr="00A65D21">
        <w:rPr>
          <w:lang w:val="fr-CA"/>
        </w:rPr>
        <w:t>ôle et</w:t>
      </w:r>
      <w:r w:rsidR="00A13A7F" w:rsidRPr="00A65D21">
        <w:rPr>
          <w:lang w:val="fr-CA"/>
        </w:rPr>
        <w:t xml:space="preserve"> </w:t>
      </w:r>
      <w:r w:rsidR="006D1983" w:rsidRPr="00A65D21">
        <w:rPr>
          <w:lang w:val="fr-CA"/>
        </w:rPr>
        <w:t xml:space="preserve">en </w:t>
      </w:r>
      <w:r w:rsidR="00C47367" w:rsidRPr="00A65D21">
        <w:rPr>
          <w:lang w:val="fr-CA"/>
        </w:rPr>
        <w:t xml:space="preserve">identification des substances </w:t>
      </w:r>
      <w:r w:rsidR="00632DCC" w:rsidRPr="00A65D21">
        <w:rPr>
          <w:lang w:val="fr-CA"/>
        </w:rPr>
        <w:t>par</w:t>
      </w:r>
      <w:r w:rsidR="00C47367" w:rsidRPr="00A65D21">
        <w:rPr>
          <w:lang w:val="fr-CA"/>
        </w:rPr>
        <w:t xml:space="preserve"> rapport aux politiques et réglementations existantes s’impose afin d’augmenter </w:t>
      </w:r>
      <w:r w:rsidR="00C11D25" w:rsidRPr="00A65D21">
        <w:rPr>
          <w:lang w:val="fr-CA"/>
        </w:rPr>
        <w:t>la capacité</w:t>
      </w:r>
      <w:r w:rsidR="00C47367" w:rsidRPr="00A65D21">
        <w:rPr>
          <w:lang w:val="fr-CA"/>
        </w:rPr>
        <w:t xml:space="preserve"> des agents actuels et former les nouveaux agents en début d’emploi. Le Bureau national de l’ozone travaille également en étroite collaboration avec le Bureau des douanes afin de déterminer</w:t>
      </w:r>
      <w:r w:rsidR="00632DCC" w:rsidRPr="00A65D21">
        <w:rPr>
          <w:lang w:val="fr-CA"/>
        </w:rPr>
        <w:t xml:space="preserve"> </w:t>
      </w:r>
      <w:r w:rsidR="00C47367" w:rsidRPr="00A65D21">
        <w:rPr>
          <w:lang w:val="fr-CA"/>
        </w:rPr>
        <w:t xml:space="preserve">la possibilité de développer du matériel pour les formations </w:t>
      </w:r>
      <w:r w:rsidR="00A13A7F" w:rsidRPr="00A65D21">
        <w:rPr>
          <w:lang w:val="fr-CA"/>
        </w:rPr>
        <w:t>répétées</w:t>
      </w:r>
      <w:r w:rsidR="00C47367" w:rsidRPr="00A65D21">
        <w:rPr>
          <w:lang w:val="fr-CA"/>
        </w:rPr>
        <w:t xml:space="preserve"> pouvant être offertes dans le cadre du programme de formation </w:t>
      </w:r>
      <w:r w:rsidR="000B026D" w:rsidRPr="00A65D21">
        <w:rPr>
          <w:lang w:val="fr-CA"/>
        </w:rPr>
        <w:t>régulier</w:t>
      </w:r>
      <w:r w:rsidR="00C47367" w:rsidRPr="00A65D21">
        <w:rPr>
          <w:lang w:val="fr-CA"/>
        </w:rPr>
        <w:t xml:space="preserve"> du bureau de douane. En réponse aux craintes du Secrétariat face aux coûts élevés de la formation, l’ONUDI a a</w:t>
      </w:r>
      <w:r w:rsidR="00632DCC" w:rsidRPr="00A65D21">
        <w:rPr>
          <w:lang w:val="fr-CA"/>
        </w:rPr>
        <w:t>pporté quelques modificati</w:t>
      </w:r>
      <w:r w:rsidR="00C47367" w:rsidRPr="00A65D21">
        <w:rPr>
          <w:lang w:val="fr-CA"/>
        </w:rPr>
        <w:t>ons aux coûts demandés, en expliquant que ces coûts varieront selon l’endroit o</w:t>
      </w:r>
      <w:r w:rsidR="00632DCC" w:rsidRPr="00A65D21">
        <w:rPr>
          <w:lang w:val="fr-CA"/>
        </w:rPr>
        <w:t>ù</w:t>
      </w:r>
      <w:r w:rsidR="00C47367" w:rsidRPr="00A65D21">
        <w:rPr>
          <w:lang w:val="fr-CA"/>
        </w:rPr>
        <w:t xml:space="preserve"> la formation est donnée au pays.</w:t>
      </w:r>
    </w:p>
    <w:p w14:paraId="788DA169" w14:textId="6F8F4FB7" w:rsidR="00546612" w:rsidRPr="00A65D21" w:rsidRDefault="00632DCC" w:rsidP="00546612">
      <w:pPr>
        <w:rPr>
          <w:i/>
          <w:iCs/>
          <w:lang w:val="fr-CA"/>
        </w:rPr>
      </w:pPr>
      <w:r w:rsidRPr="00A65D21">
        <w:rPr>
          <w:i/>
          <w:iCs/>
          <w:lang w:val="fr-CA"/>
        </w:rPr>
        <w:t>Assistance technique pour le secteur de l’entretien</w:t>
      </w:r>
    </w:p>
    <w:p w14:paraId="60EFCD69" w14:textId="77777777" w:rsidR="007022C2" w:rsidRPr="00A65D21" w:rsidRDefault="007022C2" w:rsidP="00546612">
      <w:pPr>
        <w:rPr>
          <w:i/>
          <w:iCs/>
          <w:lang w:val="fr-CA"/>
        </w:rPr>
      </w:pPr>
    </w:p>
    <w:p w14:paraId="4DC06564" w14:textId="1C1C5551" w:rsidR="00362E96" w:rsidRPr="00A65D21" w:rsidRDefault="00632DCC" w:rsidP="00F76C02">
      <w:pPr>
        <w:pStyle w:val="Heading1"/>
        <w:rPr>
          <w:i/>
          <w:iCs/>
          <w:lang w:val="fr-CA"/>
        </w:rPr>
      </w:pPr>
      <w:r w:rsidRPr="00A65D21">
        <w:rPr>
          <w:lang w:val="fr-CA"/>
        </w:rPr>
        <w:t>Le Secrétariat a soulevé plusieurs questions au sujet de ce volet regroupant deux sous-éléments</w:t>
      </w:r>
      <w:r w:rsidR="00383BCE" w:rsidRPr="00A65D21">
        <w:rPr>
          <w:lang w:val="fr-CA"/>
        </w:rPr>
        <w:t xml:space="preserve"> pour lequel</w:t>
      </w:r>
      <w:r w:rsidR="000B026D" w:rsidRPr="00A65D21">
        <w:rPr>
          <w:lang w:val="fr-CA"/>
        </w:rPr>
        <w:t xml:space="preserve"> la somme demandée à l’origine é</w:t>
      </w:r>
      <w:r w:rsidR="00383BCE" w:rsidRPr="00A65D21">
        <w:rPr>
          <w:lang w:val="fr-CA"/>
        </w:rPr>
        <w:t>tait d’environ 5,26 millions $US. Le premier volet de la gestion des frigorigènes (215 000 $US) compren</w:t>
      </w:r>
      <w:r w:rsidR="000B026D" w:rsidRPr="00A65D21">
        <w:rPr>
          <w:lang w:val="fr-CA"/>
        </w:rPr>
        <w:t>d</w:t>
      </w:r>
      <w:r w:rsidR="00383BCE" w:rsidRPr="00A65D21">
        <w:rPr>
          <w:lang w:val="fr-CA"/>
        </w:rPr>
        <w:t xml:space="preserve"> des activités portant sur le soutien à une installation centrale qui gère les substances réglementées indésirables aux fins d’élimination définitive et un soutien à l’obtention d’un entrepôt dont le Bureau des douanes a besoin pour entreposer les substances confisquées. Le deuxième sous-élément </w:t>
      </w:r>
      <w:r w:rsidR="003823B8" w:rsidRPr="00A65D21">
        <w:rPr>
          <w:lang w:val="fr-CA"/>
        </w:rPr>
        <w:t>porte</w:t>
      </w:r>
      <w:r w:rsidR="00383BCE" w:rsidRPr="00A65D21">
        <w:rPr>
          <w:lang w:val="fr-CA"/>
        </w:rPr>
        <w:t xml:space="preserve"> sur le renforcement de</w:t>
      </w:r>
      <w:r w:rsidR="000B026D" w:rsidRPr="00A65D21">
        <w:rPr>
          <w:lang w:val="fr-CA"/>
        </w:rPr>
        <w:t>s capacités des techniciens, l’é</w:t>
      </w:r>
      <w:r w:rsidR="00383BCE" w:rsidRPr="00A65D21">
        <w:rPr>
          <w:lang w:val="fr-CA"/>
        </w:rPr>
        <w:t xml:space="preserve">quipement pour les ateliers d’entretien et les instituts de formation, </w:t>
      </w:r>
      <w:r w:rsidR="003823B8" w:rsidRPr="00A65D21">
        <w:rPr>
          <w:lang w:val="fr-CA"/>
        </w:rPr>
        <w:t xml:space="preserve">les </w:t>
      </w:r>
      <w:r w:rsidR="00383BCE" w:rsidRPr="00A65D21">
        <w:rPr>
          <w:lang w:val="fr-CA"/>
        </w:rPr>
        <w:t>autres activités de formation et de certification et l’offre d’équipeme</w:t>
      </w:r>
      <w:r w:rsidR="00EF1DBC" w:rsidRPr="00A65D21">
        <w:rPr>
          <w:lang w:val="fr-CA"/>
        </w:rPr>
        <w:t>nt aux utilisateurs de HCFC-141</w:t>
      </w:r>
      <w:r w:rsidR="00383BCE" w:rsidRPr="00A65D21">
        <w:rPr>
          <w:lang w:val="fr-CA"/>
        </w:rPr>
        <w:t>b pour la vidange et l’entretien de</w:t>
      </w:r>
      <w:r w:rsidR="003823B8" w:rsidRPr="00A65D21">
        <w:rPr>
          <w:lang w:val="fr-CA"/>
        </w:rPr>
        <w:t>s refroidisseurs à base de HCFC-</w:t>
      </w:r>
      <w:r w:rsidR="00383BCE" w:rsidRPr="00A65D21">
        <w:rPr>
          <w:lang w:val="fr-CA"/>
        </w:rPr>
        <w:t>123</w:t>
      </w:r>
      <w:r w:rsidR="00BD1FBE" w:rsidRPr="00A65D21">
        <w:rPr>
          <w:lang w:val="fr-CA"/>
        </w:rPr>
        <w:t>.</w:t>
      </w:r>
    </w:p>
    <w:p w14:paraId="078E8E8E" w14:textId="0601B548" w:rsidR="00362E96" w:rsidRPr="00A65D21" w:rsidRDefault="00031328" w:rsidP="00F76C02">
      <w:pPr>
        <w:pStyle w:val="Heading1"/>
        <w:rPr>
          <w:i/>
          <w:iCs/>
          <w:lang w:val="fr-CA"/>
        </w:rPr>
      </w:pPr>
      <w:r w:rsidRPr="00A65D21">
        <w:rPr>
          <w:lang w:val="fr-CA"/>
        </w:rPr>
        <w:t>Des précisions ont aussi été de</w:t>
      </w:r>
      <w:r w:rsidR="00171A8F" w:rsidRPr="00A65D21">
        <w:rPr>
          <w:lang w:val="fr-CA"/>
        </w:rPr>
        <w:t>mandées au sujet du sout</w:t>
      </w:r>
      <w:r w:rsidRPr="00A65D21">
        <w:rPr>
          <w:lang w:val="fr-CA"/>
        </w:rPr>
        <w:t>ien permanent p</w:t>
      </w:r>
      <w:r w:rsidR="00171A8F" w:rsidRPr="00A65D21">
        <w:rPr>
          <w:lang w:val="fr-CA"/>
        </w:rPr>
        <w:t>r</w:t>
      </w:r>
      <w:r w:rsidRPr="00A65D21">
        <w:rPr>
          <w:lang w:val="fr-CA"/>
        </w:rPr>
        <w:t>oposé pour l’installati</w:t>
      </w:r>
      <w:r w:rsidR="00171A8F" w:rsidRPr="00A65D21">
        <w:rPr>
          <w:lang w:val="fr-CA"/>
        </w:rPr>
        <w:t>on centrale (Delsa), qui a déjà</w:t>
      </w:r>
      <w:r w:rsidRPr="00A65D21">
        <w:rPr>
          <w:lang w:val="fr-CA"/>
        </w:rPr>
        <w:t xml:space="preserve"> re</w:t>
      </w:r>
      <w:r w:rsidR="00171A8F" w:rsidRPr="00A65D21">
        <w:rPr>
          <w:lang w:val="fr-CA"/>
        </w:rPr>
        <w:t>çu du soutien lors des phases a</w:t>
      </w:r>
      <w:r w:rsidRPr="00A65D21">
        <w:rPr>
          <w:lang w:val="fr-CA"/>
        </w:rPr>
        <w:t>ntérieu</w:t>
      </w:r>
      <w:r w:rsidR="00171A8F" w:rsidRPr="00A65D21">
        <w:rPr>
          <w:lang w:val="fr-CA"/>
        </w:rPr>
        <w:t>res du PGEH, notamment la contr</w:t>
      </w:r>
      <w:r w:rsidRPr="00A65D21">
        <w:rPr>
          <w:lang w:val="fr-CA"/>
        </w:rPr>
        <w:t>ibution d</w:t>
      </w:r>
      <w:r w:rsidR="003823B8" w:rsidRPr="00A65D21">
        <w:rPr>
          <w:lang w:val="fr-CA"/>
        </w:rPr>
        <w:t>e</w:t>
      </w:r>
      <w:r w:rsidRPr="00A65D21">
        <w:rPr>
          <w:lang w:val="fr-CA"/>
        </w:rPr>
        <w:t xml:space="preserve"> ce soutien</w:t>
      </w:r>
      <w:r w:rsidR="00171A8F" w:rsidRPr="00A65D21">
        <w:rPr>
          <w:lang w:val="fr-CA"/>
        </w:rPr>
        <w:t xml:space="preserve"> au PGEH, la quantité de résidus</w:t>
      </w:r>
      <w:r w:rsidRPr="00A65D21">
        <w:rPr>
          <w:lang w:val="fr-CA"/>
        </w:rPr>
        <w:t xml:space="preserve"> de frigorigènes recueillie et ce qui était prévu pour ces substances. Le Secrétariat a aussi demandé </w:t>
      </w:r>
      <w:r w:rsidR="003823B8" w:rsidRPr="00A65D21">
        <w:rPr>
          <w:lang w:val="fr-CA"/>
        </w:rPr>
        <w:t>que</w:t>
      </w:r>
      <w:r w:rsidRPr="00A65D21">
        <w:rPr>
          <w:lang w:val="fr-CA"/>
        </w:rPr>
        <w:t xml:space="preserve"> cette installation </w:t>
      </w:r>
      <w:r w:rsidR="003823B8" w:rsidRPr="00A65D21">
        <w:rPr>
          <w:lang w:val="fr-CA"/>
        </w:rPr>
        <w:t>soit</w:t>
      </w:r>
      <w:r w:rsidRPr="00A65D21">
        <w:rPr>
          <w:lang w:val="fr-CA"/>
        </w:rPr>
        <w:t xml:space="preserve"> incluse dans un programme de récupération et recyclage et s’il e</w:t>
      </w:r>
      <w:r w:rsidR="00171A8F" w:rsidRPr="00A65D21">
        <w:rPr>
          <w:lang w:val="fr-CA"/>
        </w:rPr>
        <w:t>x</w:t>
      </w:r>
      <w:r w:rsidRPr="00A65D21">
        <w:rPr>
          <w:lang w:val="fr-CA"/>
        </w:rPr>
        <w:t>istait une p</w:t>
      </w:r>
      <w:r w:rsidR="00171A8F" w:rsidRPr="00A65D21">
        <w:rPr>
          <w:lang w:val="fr-CA"/>
        </w:rPr>
        <w:t>o</w:t>
      </w:r>
      <w:r w:rsidRPr="00A65D21">
        <w:rPr>
          <w:lang w:val="fr-CA"/>
        </w:rPr>
        <w:t xml:space="preserve">litique pour assurer sa pérennité. L’ONUDI a expliqué que cette installation </w:t>
      </w:r>
      <w:r w:rsidR="00171A8F" w:rsidRPr="00A65D21">
        <w:rPr>
          <w:lang w:val="fr-CA"/>
        </w:rPr>
        <w:t>est un partenaire du gouvernement pour la collecte et l’entreposage des frigorigènes indésirables et qu’elle avait recueilli 3,04 tm de frigorigènes contaminés mixtes et environ 9,3 tm de résidus de HCFC et de HFC ; des échanges sont actuellement en cours avec Tidewater</w:t>
      </w:r>
      <w:r w:rsidR="00F62C9E" w:rsidRPr="00A65D21">
        <w:rPr>
          <w:rStyle w:val="FootnoteReference"/>
          <w:lang w:val="fr-CA"/>
        </w:rPr>
        <w:footnoteReference w:id="16"/>
      </w:r>
      <w:r w:rsidR="00F62C9E" w:rsidRPr="00A65D21">
        <w:rPr>
          <w:lang w:val="fr-CA"/>
        </w:rPr>
        <w:t xml:space="preserve"> </w:t>
      </w:r>
      <w:r w:rsidR="00171A8F" w:rsidRPr="00A65D21">
        <w:rPr>
          <w:lang w:val="fr-CA"/>
        </w:rPr>
        <w:t xml:space="preserve">pour leur élimination finale. </w:t>
      </w:r>
      <w:r w:rsidR="0070356D" w:rsidRPr="00A65D21">
        <w:rPr>
          <w:lang w:val="fr-CA"/>
        </w:rPr>
        <w:t xml:space="preserve">Il n’existe aucune réglementation, à l’heure actuelle, sur la récupération et le recyclage, </w:t>
      </w:r>
      <w:r w:rsidR="003823B8" w:rsidRPr="00A65D21">
        <w:rPr>
          <w:lang w:val="fr-CA"/>
        </w:rPr>
        <w:t>mais</w:t>
      </w:r>
      <w:r w:rsidR="0070356D" w:rsidRPr="00A65D21">
        <w:rPr>
          <w:lang w:val="fr-CA"/>
        </w:rPr>
        <w:t xml:space="preserve"> ces activités sont réalisé</w:t>
      </w:r>
      <w:r w:rsidR="003823B8" w:rsidRPr="00A65D21">
        <w:rPr>
          <w:lang w:val="fr-CA"/>
        </w:rPr>
        <w:t>e</w:t>
      </w:r>
      <w:r w:rsidR="0070356D" w:rsidRPr="00A65D21">
        <w:rPr>
          <w:lang w:val="fr-CA"/>
        </w:rPr>
        <w:t xml:space="preserve">s volontairement et sont </w:t>
      </w:r>
      <w:r w:rsidR="003823B8" w:rsidRPr="00A65D21">
        <w:rPr>
          <w:lang w:val="fr-CA"/>
        </w:rPr>
        <w:t>surveillées</w:t>
      </w:r>
      <w:r w:rsidR="0070356D" w:rsidRPr="00A65D21">
        <w:rPr>
          <w:lang w:val="fr-CA"/>
        </w:rPr>
        <w:t xml:space="preserve"> par le Bureau national de l’ozone par l’entremise des </w:t>
      </w:r>
      <w:r w:rsidR="00606294" w:rsidRPr="00A65D21">
        <w:rPr>
          <w:lang w:val="fr-CA"/>
        </w:rPr>
        <w:t>ateliers d’entretien</w:t>
      </w:r>
      <w:r w:rsidR="0070356D" w:rsidRPr="00A65D21">
        <w:rPr>
          <w:lang w:val="fr-CA"/>
        </w:rPr>
        <w:t xml:space="preserve">. La somme demandée permettra à l’installation centrale d’établir huit nouveaux </w:t>
      </w:r>
      <w:r w:rsidR="00497743" w:rsidRPr="00A65D21">
        <w:rPr>
          <w:lang w:val="fr-CA"/>
        </w:rPr>
        <w:t>emplacements</w:t>
      </w:r>
      <w:r w:rsidR="0070356D" w:rsidRPr="00A65D21">
        <w:rPr>
          <w:lang w:val="fr-CA"/>
        </w:rPr>
        <w:t xml:space="preserve"> de collecte dans cinq régions du pays et de leur fournir l’équipement nécessaire</w:t>
      </w:r>
      <w:r w:rsidR="00F86780" w:rsidRPr="00A65D21">
        <w:rPr>
          <w:lang w:val="fr-CA"/>
        </w:rPr>
        <w:t xml:space="preserve"> pour étendre la collecte des r</w:t>
      </w:r>
      <w:r w:rsidR="0070356D" w:rsidRPr="00A65D21">
        <w:rPr>
          <w:lang w:val="fr-CA"/>
        </w:rPr>
        <w:t>ésidus de substances. Après cet échange, l’ONUDI a fait savoir</w:t>
      </w:r>
      <w:r w:rsidR="00F86780" w:rsidRPr="00A65D21">
        <w:rPr>
          <w:lang w:val="fr-CA"/>
        </w:rPr>
        <w:t xml:space="preserve"> que le gouvernement des Philippines a reformulé ces activités et a alloué des sommes à la création d’un réseau formel de récupération </w:t>
      </w:r>
      <w:r w:rsidR="00F86780" w:rsidRPr="00A65D21">
        <w:rPr>
          <w:lang w:val="fr-CA"/>
        </w:rPr>
        <w:lastRenderedPageBreak/>
        <w:t>et recyclage au pays au titre de ce volet et l’élaboration d’une politique d’appui à la récupération et au recyclage des frigorigènes au titre du volet de réglementation (30 000 $US)</w:t>
      </w:r>
      <w:r w:rsidR="00E0079C" w:rsidRPr="00A65D21">
        <w:rPr>
          <w:lang w:val="fr-CA"/>
        </w:rPr>
        <w:t>.</w:t>
      </w:r>
    </w:p>
    <w:p w14:paraId="1433EDFB" w14:textId="0A944F1F" w:rsidR="004B5DF4" w:rsidRPr="00A65D21" w:rsidRDefault="00F86780" w:rsidP="00F76C02">
      <w:pPr>
        <w:pStyle w:val="Heading1"/>
        <w:rPr>
          <w:i/>
          <w:iCs/>
          <w:lang w:val="fr-CA"/>
        </w:rPr>
      </w:pPr>
      <w:r w:rsidRPr="00A65D21">
        <w:rPr>
          <w:lang w:val="fr-CA"/>
        </w:rPr>
        <w:t xml:space="preserve">En ce qui concerne le sous-volet sur le renforcement des capacités des techniciens d’entretien, le Secrétariat a pris note </w:t>
      </w:r>
      <w:r w:rsidR="00CF3195" w:rsidRPr="00A65D21">
        <w:rPr>
          <w:lang w:val="fr-CA"/>
        </w:rPr>
        <w:t>que le coût</w:t>
      </w:r>
      <w:r w:rsidRPr="00A65D21">
        <w:rPr>
          <w:lang w:val="fr-CA"/>
        </w:rPr>
        <w:t xml:space="preserve"> de former et de certifier les techniciens et de fournir de l’équipement au titre du plan </w:t>
      </w:r>
      <w:r w:rsidR="00CF3195" w:rsidRPr="00A65D21">
        <w:rPr>
          <w:lang w:val="fr-CA"/>
        </w:rPr>
        <w:t xml:space="preserve">est plus élevé </w:t>
      </w:r>
      <w:r w:rsidRPr="00A65D21">
        <w:rPr>
          <w:lang w:val="fr-CA"/>
        </w:rPr>
        <w:t>que dans les autres pays visés à l'article 5. Il a</w:t>
      </w:r>
      <w:r w:rsidR="00E67BA0" w:rsidRPr="00A65D21">
        <w:rPr>
          <w:lang w:val="fr-CA"/>
        </w:rPr>
        <w:t xml:space="preserve"> pris note de ce qui semble être un nombre élevé d’ateliers d’entretien et de centres de formation qui profiteraient du soutien en outils d’entretien, en observant que l’institut de formation avait été un partenaire institutionnel à la phase I du PGEH et qu’il avait déjà profité du soutien en outil</w:t>
      </w:r>
      <w:r w:rsidR="00CF3195" w:rsidRPr="00A65D21">
        <w:rPr>
          <w:lang w:val="fr-CA"/>
        </w:rPr>
        <w:t>s</w:t>
      </w:r>
      <w:r w:rsidR="00E67BA0" w:rsidRPr="00A65D21">
        <w:rPr>
          <w:lang w:val="fr-CA"/>
        </w:rPr>
        <w:t xml:space="preserve"> et équipement afin de renforcer ses capacités. L’ONUDI a précisé que les étapes précédentes</w:t>
      </w:r>
      <w:r w:rsidR="00CF3195" w:rsidRPr="00A65D21">
        <w:rPr>
          <w:lang w:val="fr-CA"/>
        </w:rPr>
        <w:t xml:space="preserve"> du PGEH n’avaient pas prévu d’é</w:t>
      </w:r>
      <w:r w:rsidR="00E67BA0" w:rsidRPr="00A65D21">
        <w:rPr>
          <w:lang w:val="fr-CA"/>
        </w:rPr>
        <w:t>quipement pour les ateliers et que le Bureau national de l’ozone avait repéré 2 200 ateliers en activité au pays, tandis que ce volet visait à offrir un soutien à 1 200 ateliers au coût de 2 137 $US par trousse d’équipement</w:t>
      </w:r>
      <w:r w:rsidR="0073723C" w:rsidRPr="00A65D21">
        <w:rPr>
          <w:lang w:val="fr-CA"/>
        </w:rPr>
        <w:t>.</w:t>
      </w:r>
      <w:r w:rsidR="00614AD6" w:rsidRPr="00A65D21">
        <w:rPr>
          <w:rStyle w:val="FootnoteReference"/>
          <w:lang w:val="fr-CA"/>
        </w:rPr>
        <w:footnoteReference w:id="17"/>
      </w:r>
    </w:p>
    <w:p w14:paraId="1E558009" w14:textId="76AC0212" w:rsidR="00AD5C85" w:rsidRPr="00A65D21" w:rsidRDefault="00E67BA0" w:rsidP="00F76C02">
      <w:pPr>
        <w:pStyle w:val="Heading1"/>
        <w:rPr>
          <w:lang w:val="fr-CA"/>
        </w:rPr>
      </w:pPr>
      <w:r w:rsidRPr="00A65D21">
        <w:rPr>
          <w:lang w:val="fr-CA"/>
        </w:rPr>
        <w:t xml:space="preserve">Quant à l’activité visant à fournir de l’assistance aux petites et moyennes entreprises (PME), </w:t>
      </w:r>
      <w:r w:rsidR="00B7568F" w:rsidRPr="00A65D21">
        <w:rPr>
          <w:lang w:val="fr-CA"/>
        </w:rPr>
        <w:t>des précisions s’imposen</w:t>
      </w:r>
      <w:r w:rsidR="00CF3195" w:rsidRPr="00A65D21">
        <w:rPr>
          <w:lang w:val="fr-CA"/>
        </w:rPr>
        <w:t>t sur ce que l’activité vise à</w:t>
      </w:r>
      <w:r w:rsidR="00B7568F" w:rsidRPr="00A65D21">
        <w:rPr>
          <w:lang w:val="fr-CA"/>
        </w:rPr>
        <w:t xml:space="preserve"> accomplir, qui </w:t>
      </w:r>
      <w:r w:rsidR="009767F3" w:rsidRPr="00A65D21">
        <w:rPr>
          <w:lang w:val="fr-CA"/>
        </w:rPr>
        <w:t xml:space="preserve">en </w:t>
      </w:r>
      <w:r w:rsidR="00B7568F" w:rsidRPr="00A65D21">
        <w:rPr>
          <w:lang w:val="fr-CA"/>
        </w:rPr>
        <w:t xml:space="preserve">sont les bénéficiaires, car aucune PME n’avait été identifiée, s’il s’agissait d’un projet d’assistance technique ou </w:t>
      </w:r>
      <w:r w:rsidR="009767F3" w:rsidRPr="00A65D21">
        <w:rPr>
          <w:lang w:val="fr-CA"/>
        </w:rPr>
        <w:t>d’</w:t>
      </w:r>
      <w:r w:rsidR="00B7568F" w:rsidRPr="00A65D21">
        <w:rPr>
          <w:lang w:val="fr-CA"/>
        </w:rPr>
        <w:t>un pr</w:t>
      </w:r>
      <w:r w:rsidR="00FC099A" w:rsidRPr="00A65D21">
        <w:rPr>
          <w:lang w:val="fr-CA"/>
        </w:rPr>
        <w:t>ojet po</w:t>
      </w:r>
      <w:r w:rsidR="00B7568F" w:rsidRPr="00A65D21">
        <w:rPr>
          <w:lang w:val="fr-CA"/>
        </w:rPr>
        <w:t xml:space="preserve">ur les utilisateurs, et </w:t>
      </w:r>
      <w:r w:rsidR="009767F3" w:rsidRPr="00A65D21">
        <w:rPr>
          <w:lang w:val="fr-CA"/>
        </w:rPr>
        <w:t>la façon</w:t>
      </w:r>
      <w:r w:rsidR="00B7568F" w:rsidRPr="00A65D21">
        <w:rPr>
          <w:lang w:val="fr-CA"/>
        </w:rPr>
        <w:t xml:space="preserve"> les coûts ont été calculés. Les mêmes questions ont été soulevées au </w:t>
      </w:r>
      <w:r w:rsidR="00FC099A" w:rsidRPr="00A65D21">
        <w:rPr>
          <w:lang w:val="fr-CA"/>
        </w:rPr>
        <w:t>sujet</w:t>
      </w:r>
      <w:r w:rsidR="00B7568F" w:rsidRPr="00A65D21">
        <w:rPr>
          <w:lang w:val="fr-CA"/>
        </w:rPr>
        <w:t xml:space="preserve"> de la proposition de projet de démonstration sur le remplacement des climatiseurs à base de HCFC-22 par de l’équipement à base d’hydrocarbures dans certains édifices gouvernementaux choisis, car </w:t>
      </w:r>
      <w:r w:rsidR="009767F3" w:rsidRPr="00A65D21">
        <w:rPr>
          <w:lang w:val="fr-CA"/>
        </w:rPr>
        <w:t>elle</w:t>
      </w:r>
      <w:r w:rsidR="00B7568F" w:rsidRPr="00A65D21">
        <w:rPr>
          <w:lang w:val="fr-CA"/>
        </w:rPr>
        <w:t xml:space="preserve"> n’a aucun lien avec le programme d’achats écologiques et le gouvernement n’a pas </w:t>
      </w:r>
      <w:r w:rsidR="009767F3" w:rsidRPr="00A65D21">
        <w:rPr>
          <w:lang w:val="fr-CA"/>
        </w:rPr>
        <w:t xml:space="preserve">mis en place </w:t>
      </w:r>
      <w:r w:rsidR="00B7568F" w:rsidRPr="00A65D21">
        <w:rPr>
          <w:lang w:val="fr-CA"/>
        </w:rPr>
        <w:t xml:space="preserve">de normes </w:t>
      </w:r>
      <w:r w:rsidR="009767F3" w:rsidRPr="00A65D21">
        <w:rPr>
          <w:lang w:val="fr-CA"/>
        </w:rPr>
        <w:t xml:space="preserve">de </w:t>
      </w:r>
      <w:r w:rsidR="00B7568F" w:rsidRPr="00A65D21">
        <w:rPr>
          <w:lang w:val="fr-CA"/>
        </w:rPr>
        <w:t xml:space="preserve">sécurité </w:t>
      </w:r>
      <w:r w:rsidR="009767F3" w:rsidRPr="00A65D21">
        <w:rPr>
          <w:lang w:val="fr-CA"/>
        </w:rPr>
        <w:t xml:space="preserve">appuyant </w:t>
      </w:r>
      <w:r w:rsidR="00B7568F" w:rsidRPr="00A65D21">
        <w:rPr>
          <w:lang w:val="fr-CA"/>
        </w:rPr>
        <w:t xml:space="preserve">l’utilisation </w:t>
      </w:r>
      <w:r w:rsidR="009767F3" w:rsidRPr="00A65D21">
        <w:rPr>
          <w:lang w:val="fr-CA"/>
        </w:rPr>
        <w:t xml:space="preserve">d’équipement </w:t>
      </w:r>
      <w:r w:rsidR="00B7568F" w:rsidRPr="00A65D21">
        <w:rPr>
          <w:lang w:val="fr-CA"/>
        </w:rPr>
        <w:t>de climatisation à base d’hydrocarbures</w:t>
      </w:r>
      <w:r w:rsidR="00AC3A2D" w:rsidRPr="00A65D21">
        <w:rPr>
          <w:lang w:val="fr-CA"/>
        </w:rPr>
        <w:t>.</w:t>
      </w:r>
    </w:p>
    <w:p w14:paraId="2865E0E6" w14:textId="75AEB7F1" w:rsidR="00152A5F" w:rsidRPr="00A65D21" w:rsidRDefault="00FC099A" w:rsidP="00AC3A2D">
      <w:pPr>
        <w:pStyle w:val="Heading1"/>
        <w:rPr>
          <w:lang w:val="fr-CA"/>
        </w:rPr>
      </w:pPr>
      <w:r w:rsidRPr="00A65D21">
        <w:rPr>
          <w:lang w:val="fr-CA"/>
        </w:rPr>
        <w:t xml:space="preserve">L’ONUDI a apporté des modifications à sa proposition de fournir de l’équipement aux entreprises qui </w:t>
      </w:r>
      <w:r w:rsidR="009767F3" w:rsidRPr="00A65D21">
        <w:rPr>
          <w:lang w:val="fr-CA"/>
        </w:rPr>
        <w:t>utilisent encore</w:t>
      </w:r>
      <w:r w:rsidRPr="00A65D21">
        <w:rPr>
          <w:lang w:val="fr-CA"/>
        </w:rPr>
        <w:t xml:space="preserve"> le HCFC-141a pour </w:t>
      </w:r>
      <w:r w:rsidR="009767F3" w:rsidRPr="00A65D21">
        <w:rPr>
          <w:lang w:val="fr-CA"/>
        </w:rPr>
        <w:t>la vidange des circuits afin d’</w:t>
      </w:r>
      <w:r w:rsidRPr="00A65D21">
        <w:rPr>
          <w:lang w:val="fr-CA"/>
        </w:rPr>
        <w:t xml:space="preserve">offrir </w:t>
      </w:r>
      <w:r w:rsidR="009767F3" w:rsidRPr="00A65D21">
        <w:rPr>
          <w:lang w:val="fr-CA"/>
        </w:rPr>
        <w:t xml:space="preserve">plutôt </w:t>
      </w:r>
      <w:r w:rsidRPr="00A65D21">
        <w:rPr>
          <w:lang w:val="fr-CA"/>
        </w:rPr>
        <w:t xml:space="preserve">une assistance technique </w:t>
      </w:r>
      <w:r w:rsidR="00607D38" w:rsidRPr="00A65D21">
        <w:rPr>
          <w:lang w:val="fr-CA"/>
        </w:rPr>
        <w:t>sous forme d’information</w:t>
      </w:r>
      <w:r w:rsidRPr="00A65D21">
        <w:rPr>
          <w:lang w:val="fr-CA"/>
        </w:rPr>
        <w:t xml:space="preserve"> sur les technologies de remplacement. La même modification a été apportée à l’activité d’entretien des refroidisseurs à base de HCFC-123</w:t>
      </w:r>
      <w:r w:rsidR="000F6C87" w:rsidRPr="00A65D21">
        <w:rPr>
          <w:lang w:val="fr-CA"/>
        </w:rPr>
        <w:t>.</w:t>
      </w:r>
    </w:p>
    <w:p w14:paraId="4F55B739" w14:textId="4C49934A" w:rsidR="00AC3A2D" w:rsidRPr="00A65D21" w:rsidRDefault="00FC099A" w:rsidP="00AC3A2D">
      <w:pPr>
        <w:pStyle w:val="Heading1"/>
        <w:rPr>
          <w:lang w:val="fr-CA"/>
        </w:rPr>
      </w:pPr>
      <w:r w:rsidRPr="00A65D21">
        <w:rPr>
          <w:lang w:val="fr-CA"/>
        </w:rPr>
        <w:t xml:space="preserve">Compte tenu </w:t>
      </w:r>
      <w:r w:rsidR="00000D25" w:rsidRPr="00A65D21">
        <w:rPr>
          <w:lang w:val="fr-CA"/>
        </w:rPr>
        <w:t>de la réduction du financement pour le</w:t>
      </w:r>
      <w:r w:rsidRPr="00A65D21">
        <w:rPr>
          <w:lang w:val="fr-CA"/>
        </w:rPr>
        <w:t xml:space="preserve"> secteur de l’entretien décrite au paragraphe 29 ci-dessus, les modification</w:t>
      </w:r>
      <w:r w:rsidR="00EE69C7" w:rsidRPr="00A65D21">
        <w:rPr>
          <w:lang w:val="fr-CA"/>
        </w:rPr>
        <w:t>s</w:t>
      </w:r>
      <w:r w:rsidRPr="00A65D21">
        <w:rPr>
          <w:lang w:val="fr-CA"/>
        </w:rPr>
        <w:t xml:space="preserve"> suivantes ont été apportées à ce volet sur le renforcement des capacités et la formation </w:t>
      </w:r>
      <w:r w:rsidR="002E52D9" w:rsidRPr="00A65D21">
        <w:rPr>
          <w:lang w:val="fr-CA"/>
        </w:rPr>
        <w:t>:</w:t>
      </w:r>
    </w:p>
    <w:p w14:paraId="3E9B0315" w14:textId="691BF172" w:rsidR="00AC724E" w:rsidRPr="00A65D21" w:rsidRDefault="00000D25" w:rsidP="00B32A78">
      <w:pPr>
        <w:pStyle w:val="Heading2"/>
        <w:rPr>
          <w:lang w:val="fr-CA"/>
        </w:rPr>
      </w:pPr>
      <w:r w:rsidRPr="00A65D21">
        <w:rPr>
          <w:lang w:val="fr-CA"/>
        </w:rPr>
        <w:t xml:space="preserve">Ajout d’une activité sur la création d’un réseau formel de récupération et de recyclage au pays (330 000 $US) ; augmentation de l’appui accordé à l’installation centrale et aux installations de collecte afin </w:t>
      </w:r>
      <w:r w:rsidR="00607D38" w:rsidRPr="00A65D21">
        <w:rPr>
          <w:lang w:val="fr-CA"/>
        </w:rPr>
        <w:t>d</w:t>
      </w:r>
      <w:r w:rsidRPr="00A65D21">
        <w:rPr>
          <w:lang w:val="fr-CA"/>
        </w:rPr>
        <w:t>e soutenir 18 centres de collecte dans 11 régions (507 000 $US) ; augmentation de l’allocation pour la mise à jour des codes de pratique</w:t>
      </w:r>
      <w:r w:rsidR="00607D38" w:rsidRPr="00A65D21">
        <w:rPr>
          <w:lang w:val="fr-CA"/>
        </w:rPr>
        <w:t>,</w:t>
      </w:r>
      <w:r w:rsidRPr="00A65D21">
        <w:rPr>
          <w:lang w:val="fr-CA"/>
        </w:rPr>
        <w:t xml:space="preserve"> et maintien du soutien pour l’entrepôt du Bureau des douanes destiné aux frigorigènes importés illégalement, pour une somme totale de 835 000 $US pour le volet de gestion des frigorigènes ;</w:t>
      </w:r>
    </w:p>
    <w:p w14:paraId="0F829F06" w14:textId="6449825F" w:rsidR="00B32A78" w:rsidRPr="00A65D21" w:rsidRDefault="00000D25" w:rsidP="00B32A78">
      <w:pPr>
        <w:pStyle w:val="Heading2"/>
        <w:rPr>
          <w:lang w:val="fr-CA"/>
        </w:rPr>
      </w:pPr>
      <w:r w:rsidRPr="00A65D21">
        <w:rPr>
          <w:lang w:val="fr-CA"/>
        </w:rPr>
        <w:t xml:space="preserve">Retrait de l’activité </w:t>
      </w:r>
      <w:r w:rsidR="00607D38" w:rsidRPr="00A65D21">
        <w:rPr>
          <w:lang w:val="fr-CA"/>
        </w:rPr>
        <w:t>d’</w:t>
      </w:r>
      <w:r w:rsidRPr="00A65D21">
        <w:rPr>
          <w:lang w:val="fr-CA"/>
        </w:rPr>
        <w:t>assistance technique aux PME encore inconnues et du projet de démonstration proposé pour les édifices gouvernementaux, en prenant note que cette assistanc</w:t>
      </w:r>
      <w:r w:rsidR="00415A6E" w:rsidRPr="00A65D21">
        <w:rPr>
          <w:lang w:val="fr-CA"/>
        </w:rPr>
        <w:t>e peu</w:t>
      </w:r>
      <w:r w:rsidR="00607D38" w:rsidRPr="00A65D21">
        <w:rPr>
          <w:lang w:val="fr-CA"/>
        </w:rPr>
        <w:t>t être obtenue dans le cadre d’</w:t>
      </w:r>
      <w:r w:rsidR="00415A6E" w:rsidRPr="00A65D21">
        <w:rPr>
          <w:lang w:val="fr-CA"/>
        </w:rPr>
        <w:t>autres activités de c</w:t>
      </w:r>
      <w:r w:rsidR="00607D38" w:rsidRPr="00A65D21">
        <w:rPr>
          <w:lang w:val="fr-CA"/>
        </w:rPr>
        <w:t>e v</w:t>
      </w:r>
      <w:r w:rsidR="00415A6E" w:rsidRPr="00A65D21">
        <w:rPr>
          <w:lang w:val="fr-CA"/>
        </w:rPr>
        <w:t>olet (358 046 $US</w:t>
      </w:r>
      <w:r w:rsidR="007E4E66" w:rsidRPr="00A65D21">
        <w:rPr>
          <w:lang w:val="fr-CA"/>
        </w:rPr>
        <w:t>)</w:t>
      </w:r>
      <w:r w:rsidR="007F58E2" w:rsidRPr="00A65D21">
        <w:rPr>
          <w:lang w:val="fr-CA"/>
        </w:rPr>
        <w:t>;</w:t>
      </w:r>
    </w:p>
    <w:p w14:paraId="23A0D2DF" w14:textId="39BAE6AA" w:rsidR="00F74396" w:rsidRPr="00A65D21" w:rsidRDefault="00415A6E" w:rsidP="00415A6E">
      <w:pPr>
        <w:pStyle w:val="Heading2"/>
        <w:widowControl/>
        <w:rPr>
          <w:lang w:val="fr-CA"/>
        </w:rPr>
      </w:pPr>
      <w:r w:rsidRPr="00A65D21">
        <w:rPr>
          <w:lang w:val="fr-CA"/>
        </w:rPr>
        <w:t>Retrait du projet de démonstration sur les climatiseurs à base d’hydrocarbures dans les édifices gouvernementaux (100 000 $US) ;</w:t>
      </w:r>
    </w:p>
    <w:p w14:paraId="6FA6E948" w14:textId="1E3D8880" w:rsidR="007C2FB5" w:rsidRPr="00A65D21" w:rsidRDefault="00415A6E" w:rsidP="00F76C02">
      <w:pPr>
        <w:pStyle w:val="Heading2"/>
        <w:rPr>
          <w:lang w:val="fr-CA"/>
        </w:rPr>
      </w:pPr>
      <w:r w:rsidRPr="00A65D21">
        <w:rPr>
          <w:lang w:val="fr-CA"/>
        </w:rPr>
        <w:t>Réduction du nombre de centres de formation recevant du soutien et de la quantité d’équipement à fournir (retrait de 640</w:t>
      </w:r>
      <w:r w:rsidR="00607D38" w:rsidRPr="00A65D21">
        <w:rPr>
          <w:lang w:val="fr-CA"/>
        </w:rPr>
        <w:t> 000</w:t>
      </w:r>
      <w:r w:rsidRPr="00A65D21">
        <w:rPr>
          <w:lang w:val="fr-CA"/>
        </w:rPr>
        <w:t xml:space="preserve"> $US) et maintien de 200 000 $US en appui à 20 institutions de formation accrédités de la </w:t>
      </w:r>
      <w:r w:rsidR="00B65B9E" w:rsidRPr="00A65D21">
        <w:rPr>
          <w:lang w:val="fr-CA"/>
        </w:rPr>
        <w:t>TESDA ch</w:t>
      </w:r>
      <w:r w:rsidRPr="00A65D21">
        <w:rPr>
          <w:lang w:val="fr-CA"/>
        </w:rPr>
        <w:t>oisi</w:t>
      </w:r>
      <w:r w:rsidR="00B65B9E" w:rsidRPr="00A65D21">
        <w:rPr>
          <w:lang w:val="fr-CA"/>
        </w:rPr>
        <w:t>e</w:t>
      </w:r>
      <w:r w:rsidRPr="00A65D21">
        <w:rPr>
          <w:lang w:val="fr-CA"/>
        </w:rPr>
        <w:t>s</w:t>
      </w:r>
      <w:r w:rsidR="00B65B9E" w:rsidRPr="00A65D21">
        <w:rPr>
          <w:lang w:val="fr-CA"/>
        </w:rPr>
        <w:t>, à raison d’un outil de démonstration éducatif par centre et la mise à jour du programme</w:t>
      </w:r>
      <w:r w:rsidR="00607D38" w:rsidRPr="00A65D21">
        <w:rPr>
          <w:lang w:val="fr-CA"/>
        </w:rPr>
        <w:t>, afin d’</w:t>
      </w:r>
      <w:r w:rsidR="00B65B9E" w:rsidRPr="00A65D21">
        <w:rPr>
          <w:lang w:val="fr-CA"/>
        </w:rPr>
        <w:t xml:space="preserve">intégrer les </w:t>
      </w:r>
      <w:r w:rsidR="00D43644" w:rsidRPr="00A65D21">
        <w:rPr>
          <w:lang w:val="fr-CA"/>
        </w:rPr>
        <w:lastRenderedPageBreak/>
        <w:t xml:space="preserve">nouveaux </w:t>
      </w:r>
      <w:r w:rsidR="00B65B9E" w:rsidRPr="00A65D21">
        <w:rPr>
          <w:lang w:val="fr-CA"/>
        </w:rPr>
        <w:t>frigorigènes et technologies, les normes de sécurité, la réglementation à jour et l’efficacité énergétique ;</w:t>
      </w:r>
    </w:p>
    <w:p w14:paraId="4049DAF2" w14:textId="39AA4D6C" w:rsidR="008030E4" w:rsidRPr="00A65D21" w:rsidRDefault="00B65B9E" w:rsidP="00F76C02">
      <w:pPr>
        <w:pStyle w:val="Heading2"/>
        <w:rPr>
          <w:lang w:val="fr-CA"/>
        </w:rPr>
      </w:pPr>
      <w:r w:rsidRPr="00A65D21">
        <w:rPr>
          <w:lang w:val="fr-CA"/>
        </w:rPr>
        <w:t>Rationalisation des coûts de formation des techniciens en réfrigération et climatisation (réduits à 350 000 $US) et des coûts de l’équipement à fournir aux ateliers d’entretien (réduit</w:t>
      </w:r>
      <w:r w:rsidR="00D43644" w:rsidRPr="00A65D21">
        <w:rPr>
          <w:lang w:val="fr-CA"/>
        </w:rPr>
        <w:t>s</w:t>
      </w:r>
      <w:r w:rsidRPr="00A65D21">
        <w:rPr>
          <w:lang w:val="fr-CA"/>
        </w:rPr>
        <w:t xml:space="preserve"> à 2 200 000 $US) </w:t>
      </w:r>
      <w:r w:rsidR="00282847" w:rsidRPr="00A65D21">
        <w:rPr>
          <w:lang w:val="fr-CA"/>
        </w:rPr>
        <w:t>;</w:t>
      </w:r>
    </w:p>
    <w:p w14:paraId="665259D5" w14:textId="66B3406B" w:rsidR="00D046B4" w:rsidRPr="00A65D21" w:rsidRDefault="00B65B9E" w:rsidP="00D046B4">
      <w:pPr>
        <w:pStyle w:val="Heading2"/>
        <w:rPr>
          <w:lang w:val="fr-CA"/>
        </w:rPr>
      </w:pPr>
      <w:r w:rsidRPr="00A65D21">
        <w:rPr>
          <w:lang w:val="fr-CA"/>
        </w:rPr>
        <w:t>Retrait de l’</w:t>
      </w:r>
      <w:r w:rsidR="00D45790" w:rsidRPr="00A65D21">
        <w:rPr>
          <w:lang w:val="fr-CA"/>
        </w:rPr>
        <w:t>off</w:t>
      </w:r>
      <w:r w:rsidRPr="00A65D21">
        <w:rPr>
          <w:lang w:val="fr-CA"/>
        </w:rPr>
        <w:t>re d’équipement pour remplacer le HCFC-141b utilisé pour la v</w:t>
      </w:r>
      <w:r w:rsidR="00D45790" w:rsidRPr="00A65D21">
        <w:rPr>
          <w:lang w:val="fr-CA"/>
        </w:rPr>
        <w:t>i</w:t>
      </w:r>
      <w:r w:rsidRPr="00A65D21">
        <w:rPr>
          <w:lang w:val="fr-CA"/>
        </w:rPr>
        <w:t>dange des circuits</w:t>
      </w:r>
      <w:r w:rsidR="00D45790" w:rsidRPr="00A65D21">
        <w:rPr>
          <w:lang w:val="fr-CA"/>
        </w:rPr>
        <w:t xml:space="preserve"> par des technologies de remplacement en réfrigération et climatisation (377 608 $US)</w:t>
      </w:r>
      <w:r w:rsidR="00D43644" w:rsidRPr="00A65D21">
        <w:rPr>
          <w:lang w:val="fr-CA"/>
        </w:rPr>
        <w:t>, remplacée par l’offre d’</w:t>
      </w:r>
      <w:r w:rsidR="00D45790" w:rsidRPr="00A65D21">
        <w:rPr>
          <w:lang w:val="fr-CA"/>
        </w:rPr>
        <w:t>assistance technique à 55 000 $US ;</w:t>
      </w:r>
    </w:p>
    <w:p w14:paraId="004D3A4B" w14:textId="42F1F26E" w:rsidR="00D046B4" w:rsidRPr="00A65D21" w:rsidRDefault="00D45790" w:rsidP="00A44071">
      <w:pPr>
        <w:pStyle w:val="Heading2"/>
        <w:widowControl/>
        <w:rPr>
          <w:lang w:val="fr-CA"/>
        </w:rPr>
      </w:pPr>
      <w:r w:rsidRPr="00A65D21">
        <w:rPr>
          <w:lang w:val="fr-CA"/>
        </w:rPr>
        <w:t xml:space="preserve">Retrait du programme d’encouragement à adopter des technologies de remplacement éconergétiques pour remplacer l’utilisation de HCFC-123, </w:t>
      </w:r>
      <w:r w:rsidR="00D43644" w:rsidRPr="00A65D21">
        <w:rPr>
          <w:lang w:val="fr-CA"/>
        </w:rPr>
        <w:t>remplacée par l’offre d’assistance technique à 55 000 $US</w:t>
      </w:r>
      <w:r w:rsidRPr="00A65D21">
        <w:rPr>
          <w:lang w:val="fr-CA"/>
        </w:rPr>
        <w:t>.</w:t>
      </w:r>
    </w:p>
    <w:p w14:paraId="734A4916" w14:textId="64527FE6" w:rsidR="00351B07" w:rsidRPr="00A65D21" w:rsidRDefault="001B4913" w:rsidP="003C1877">
      <w:pPr>
        <w:pStyle w:val="Heading1"/>
        <w:numPr>
          <w:ilvl w:val="0"/>
          <w:numId w:val="0"/>
        </w:numPr>
        <w:rPr>
          <w:i/>
          <w:iCs/>
          <w:lang w:val="fr-CA"/>
        </w:rPr>
      </w:pPr>
      <w:r w:rsidRPr="00A65D21">
        <w:rPr>
          <w:i/>
          <w:iCs/>
          <w:lang w:val="fr-CA"/>
        </w:rPr>
        <w:t>Assistance technique pour le secteur des solvants</w:t>
      </w:r>
    </w:p>
    <w:p w14:paraId="5C438619" w14:textId="0FCA74C4" w:rsidR="00351B07" w:rsidRPr="00A65D21" w:rsidRDefault="001B4913" w:rsidP="00351B07">
      <w:pPr>
        <w:pStyle w:val="Heading1"/>
        <w:rPr>
          <w:lang w:val="fr-CA"/>
        </w:rPr>
      </w:pPr>
      <w:r w:rsidRPr="00A65D21">
        <w:rPr>
          <w:lang w:val="fr-CA"/>
        </w:rPr>
        <w:t xml:space="preserve">Ce volet a été élaboré à priori pour les utilisateurs de solvants qui utilisent encore du HCFC-141b, afin de les encourager à reconvertir </w:t>
      </w:r>
      <w:r w:rsidR="00D43644" w:rsidRPr="00A65D21">
        <w:rPr>
          <w:lang w:val="fr-CA"/>
        </w:rPr>
        <w:t xml:space="preserve">leurs activités </w:t>
      </w:r>
      <w:r w:rsidRPr="00A65D21">
        <w:rPr>
          <w:lang w:val="fr-CA"/>
        </w:rPr>
        <w:t xml:space="preserve">à des technologies de remplacement. </w:t>
      </w:r>
      <w:r w:rsidR="000610B3" w:rsidRPr="00A65D21">
        <w:rPr>
          <w:lang w:val="fr-CA"/>
        </w:rPr>
        <w:t>Le Secrétariat a pris note que le projet avait été conçu pour offrir du soutien à 16 utilisateurs de HCFC-141b comme solvant ; ce soutien comprenait l’évaluation de l’applicabilité de la nouvelle t</w:t>
      </w:r>
      <w:r w:rsidR="002A7472" w:rsidRPr="00A65D21">
        <w:rPr>
          <w:lang w:val="fr-CA"/>
        </w:rPr>
        <w:t>e</w:t>
      </w:r>
      <w:r w:rsidR="000610B3" w:rsidRPr="00A65D21">
        <w:rPr>
          <w:lang w:val="fr-CA"/>
        </w:rPr>
        <w:t>chnologie, l’offre et l’installation d’équ</w:t>
      </w:r>
      <w:r w:rsidR="002A7472" w:rsidRPr="00A65D21">
        <w:rPr>
          <w:lang w:val="fr-CA"/>
        </w:rPr>
        <w:t>ipement et la formation des uti</w:t>
      </w:r>
      <w:r w:rsidR="000610B3" w:rsidRPr="00A65D21">
        <w:rPr>
          <w:lang w:val="fr-CA"/>
        </w:rPr>
        <w:t xml:space="preserve">lisateurs ; </w:t>
      </w:r>
      <w:r w:rsidR="00161310" w:rsidRPr="00A65D21">
        <w:rPr>
          <w:lang w:val="fr-CA"/>
        </w:rPr>
        <w:t>l’offre d</w:t>
      </w:r>
      <w:r w:rsidR="000610B3" w:rsidRPr="00A65D21">
        <w:rPr>
          <w:lang w:val="fr-CA"/>
        </w:rPr>
        <w:t>’</w:t>
      </w:r>
      <w:r w:rsidR="002A7472" w:rsidRPr="00A65D21">
        <w:rPr>
          <w:lang w:val="fr-CA"/>
        </w:rPr>
        <w:t>équipement à ces utilisateurs n</w:t>
      </w:r>
      <w:r w:rsidR="000610B3" w:rsidRPr="00A65D21">
        <w:rPr>
          <w:lang w:val="fr-CA"/>
        </w:rPr>
        <w:t>’est pas une approche coura</w:t>
      </w:r>
      <w:r w:rsidR="00161310" w:rsidRPr="00A65D21">
        <w:rPr>
          <w:lang w:val="fr-CA"/>
        </w:rPr>
        <w:t>nte pour ce genre d’application.</w:t>
      </w:r>
      <w:r w:rsidR="000610B3" w:rsidRPr="00A65D21">
        <w:rPr>
          <w:lang w:val="fr-CA"/>
        </w:rPr>
        <w:t xml:space="preserve"> Il a également été noté que ces 16 bénéficiaires proposés ne s</w:t>
      </w:r>
      <w:r w:rsidR="00161310" w:rsidRPr="00A65D21">
        <w:rPr>
          <w:lang w:val="fr-CA"/>
        </w:rPr>
        <w:t>o</w:t>
      </w:r>
      <w:r w:rsidR="000610B3" w:rsidRPr="00A65D21">
        <w:rPr>
          <w:lang w:val="fr-CA"/>
        </w:rPr>
        <w:t>nt pas l</w:t>
      </w:r>
      <w:r w:rsidR="00161310" w:rsidRPr="00A65D21">
        <w:rPr>
          <w:lang w:val="fr-CA"/>
        </w:rPr>
        <w:t>e</w:t>
      </w:r>
      <w:r w:rsidR="000610B3" w:rsidRPr="00A65D21">
        <w:rPr>
          <w:lang w:val="fr-CA"/>
        </w:rPr>
        <w:t>s seuls utilisateurs de HCFC-141b comme solvant</w:t>
      </w:r>
      <w:r w:rsidR="002A7472" w:rsidRPr="00A65D21">
        <w:rPr>
          <w:lang w:val="fr-CA"/>
        </w:rPr>
        <w:t xml:space="preserve">, de sorte que la conception du projet devra être reprise </w:t>
      </w:r>
      <w:r w:rsidR="00161310" w:rsidRPr="00A65D21">
        <w:rPr>
          <w:lang w:val="fr-CA"/>
        </w:rPr>
        <w:t>afin d’</w:t>
      </w:r>
      <w:r w:rsidR="002A7472" w:rsidRPr="00A65D21">
        <w:rPr>
          <w:lang w:val="fr-CA"/>
        </w:rPr>
        <w:t xml:space="preserve">accommoder tous les utilisateurs qui profiteraient de cette assistance. Après les échanges, l’ONUDI a révisé ce volet pour mettre davantage l’accent sur l’assistance technique pour le secteur, </w:t>
      </w:r>
      <w:r w:rsidR="00161310" w:rsidRPr="00A65D21">
        <w:rPr>
          <w:lang w:val="fr-CA"/>
        </w:rPr>
        <w:t>en y intégrant</w:t>
      </w:r>
      <w:r w:rsidR="002A7472" w:rsidRPr="00A65D21">
        <w:rPr>
          <w:lang w:val="fr-CA"/>
        </w:rPr>
        <w:t xml:space="preserve"> des activités telles que des ateliers et des activités de sensibilisation pour informer les utilisateurs des solutions de remplacement des solvants qui existent sur le march</w:t>
      </w:r>
      <w:r w:rsidR="00161310" w:rsidRPr="00A65D21">
        <w:rPr>
          <w:lang w:val="fr-CA"/>
        </w:rPr>
        <w:t xml:space="preserve">é et </w:t>
      </w:r>
      <w:r w:rsidR="001430C0" w:rsidRPr="00A65D21">
        <w:rPr>
          <w:lang w:val="fr-CA"/>
        </w:rPr>
        <w:t xml:space="preserve">les </w:t>
      </w:r>
      <w:r w:rsidR="00161310" w:rsidRPr="00A65D21">
        <w:rPr>
          <w:lang w:val="fr-CA"/>
        </w:rPr>
        <w:t xml:space="preserve">encourager </w:t>
      </w:r>
      <w:r w:rsidR="001430C0" w:rsidRPr="00A65D21">
        <w:rPr>
          <w:lang w:val="fr-CA"/>
        </w:rPr>
        <w:t>à faire la</w:t>
      </w:r>
      <w:r w:rsidR="00161310" w:rsidRPr="00A65D21">
        <w:rPr>
          <w:lang w:val="fr-CA"/>
        </w:rPr>
        <w:t xml:space="preserve"> transition.</w:t>
      </w:r>
      <w:r w:rsidR="002A7472" w:rsidRPr="00A65D21">
        <w:rPr>
          <w:lang w:val="fr-CA"/>
        </w:rPr>
        <w:t xml:space="preserve"> Le financement a été réduit de 427 800 $US à 90 000 $US</w:t>
      </w:r>
      <w:r w:rsidR="004749B6" w:rsidRPr="00A65D21">
        <w:rPr>
          <w:lang w:val="fr-CA"/>
        </w:rPr>
        <w:t>.</w:t>
      </w:r>
    </w:p>
    <w:p w14:paraId="702702FF" w14:textId="264B2163" w:rsidR="007022C2" w:rsidRPr="00A65D21" w:rsidRDefault="002A7472" w:rsidP="00B03F83">
      <w:pPr>
        <w:spacing w:after="240"/>
        <w:rPr>
          <w:i/>
          <w:iCs/>
          <w:lang w:val="fr-CA"/>
        </w:rPr>
      </w:pPr>
      <w:r w:rsidRPr="00A65D21">
        <w:rPr>
          <w:i/>
          <w:iCs/>
          <w:lang w:val="fr-CA"/>
        </w:rPr>
        <w:t>Assistance technique pour le secteur de la lutte contre les incendies</w:t>
      </w:r>
    </w:p>
    <w:p w14:paraId="147BC670" w14:textId="39F8A515" w:rsidR="00B64E8E" w:rsidRPr="00A65D21" w:rsidRDefault="002A7472" w:rsidP="00BE36CA">
      <w:pPr>
        <w:pStyle w:val="Heading1"/>
        <w:rPr>
          <w:lang w:val="fr-CA"/>
        </w:rPr>
      </w:pPr>
      <w:r w:rsidRPr="00A65D21">
        <w:rPr>
          <w:lang w:val="fr-CA"/>
        </w:rPr>
        <w:t>Le Secrétariat a observé que ce volet pour le secteur de la lutte contre les incendies compren</w:t>
      </w:r>
      <w:r w:rsidR="00161310" w:rsidRPr="00A65D21">
        <w:rPr>
          <w:lang w:val="fr-CA"/>
        </w:rPr>
        <w:t>d</w:t>
      </w:r>
      <w:r w:rsidRPr="00A65D21">
        <w:rPr>
          <w:lang w:val="fr-CA"/>
        </w:rPr>
        <w:t xml:space="preserve"> un programme d’encouragement pour les utilisateurs de HFCF-123, dont un processus de sélection des PME bénéficiaires et un programme de formation pour les pompiers. </w:t>
      </w:r>
      <w:r w:rsidR="00755C88" w:rsidRPr="00A65D21">
        <w:rPr>
          <w:lang w:val="fr-CA"/>
        </w:rPr>
        <w:t xml:space="preserve">Prenant note du fait qu’il n’y pas encore </w:t>
      </w:r>
      <w:r w:rsidR="00BE36CA" w:rsidRPr="00A65D21">
        <w:rPr>
          <w:lang w:val="fr-CA"/>
        </w:rPr>
        <w:t xml:space="preserve">eu </w:t>
      </w:r>
      <w:r w:rsidR="00755C88" w:rsidRPr="00A65D21">
        <w:rPr>
          <w:lang w:val="fr-CA"/>
        </w:rPr>
        <w:t xml:space="preserve">d’évaluation claire du nombre total de systèmes d’extinction automatique par protection d’ambiance à base de HCFC-123 au pays et </w:t>
      </w:r>
      <w:r w:rsidR="00055B52" w:rsidRPr="00A65D21">
        <w:rPr>
          <w:lang w:val="fr-CA"/>
        </w:rPr>
        <w:t xml:space="preserve">qu’il n’a pas été déterminé </w:t>
      </w:r>
      <w:r w:rsidR="00BE36CA" w:rsidRPr="00A65D21">
        <w:rPr>
          <w:lang w:val="fr-CA"/>
        </w:rPr>
        <w:t>s’il existe des</w:t>
      </w:r>
      <w:r w:rsidR="00755C88" w:rsidRPr="00A65D21">
        <w:rPr>
          <w:lang w:val="fr-CA"/>
        </w:rPr>
        <w:t xml:space="preserve"> </w:t>
      </w:r>
      <w:r w:rsidR="00497743" w:rsidRPr="00A65D21">
        <w:rPr>
          <w:lang w:val="fr-CA"/>
        </w:rPr>
        <w:t>lieux</w:t>
      </w:r>
      <w:r w:rsidR="00755C88" w:rsidRPr="00A65D21">
        <w:rPr>
          <w:lang w:val="fr-CA"/>
        </w:rPr>
        <w:t xml:space="preserve"> de fabrication et d’assemblage pour le secteur, il serait prématuré d’offrir une assistance aux utilisateurs sans cette évaluation. </w:t>
      </w:r>
      <w:r w:rsidR="00BE36CA" w:rsidRPr="00A65D21">
        <w:rPr>
          <w:lang w:val="fr-CA"/>
        </w:rPr>
        <w:t>De plus</w:t>
      </w:r>
      <w:r w:rsidR="00755C88" w:rsidRPr="00A65D21">
        <w:rPr>
          <w:lang w:val="fr-CA"/>
        </w:rPr>
        <w:t>, la formation des pompiers n’est pas une activité qui a déjà reçu le soutien du Fonds. L’ONUDI a donc été encouragée à</w:t>
      </w:r>
      <w:r w:rsidR="00F835B6" w:rsidRPr="00A65D21">
        <w:rPr>
          <w:lang w:val="fr-CA"/>
        </w:rPr>
        <w:t xml:space="preserve"> réviser sa proposition afin de favoriser une assistance technique </w:t>
      </w:r>
      <w:r w:rsidR="00BE36CA" w:rsidRPr="00A65D21">
        <w:rPr>
          <w:lang w:val="fr-CA"/>
        </w:rPr>
        <w:t>pour l’évaluation et la cartographie de</w:t>
      </w:r>
      <w:r w:rsidR="00F835B6" w:rsidRPr="00A65D21">
        <w:rPr>
          <w:lang w:val="fr-CA"/>
        </w:rPr>
        <w:t xml:space="preserve"> la suppression des incendies et </w:t>
      </w:r>
      <w:r w:rsidR="00BE36CA" w:rsidRPr="00A65D21">
        <w:rPr>
          <w:lang w:val="fr-CA"/>
        </w:rPr>
        <w:t xml:space="preserve">de </w:t>
      </w:r>
      <w:r w:rsidR="00F835B6" w:rsidRPr="00A65D21">
        <w:rPr>
          <w:lang w:val="fr-CA"/>
        </w:rPr>
        <w:t xml:space="preserve">l’équipement de protection contre les incendies à base de HCFC-123, dans un premier temps, </w:t>
      </w:r>
      <w:r w:rsidR="00BE36CA" w:rsidRPr="00A65D21">
        <w:rPr>
          <w:lang w:val="fr-CA"/>
        </w:rPr>
        <w:t>et évaluer</w:t>
      </w:r>
      <w:r w:rsidR="00F835B6" w:rsidRPr="00A65D21">
        <w:rPr>
          <w:lang w:val="fr-CA"/>
        </w:rPr>
        <w:t xml:space="preserve"> l’impact possible de ces besoins d’entretien sur la </w:t>
      </w:r>
      <w:r w:rsidR="00BE36CA" w:rsidRPr="00A65D21">
        <w:rPr>
          <w:lang w:val="fr-CA"/>
        </w:rPr>
        <w:t>su</w:t>
      </w:r>
      <w:r w:rsidR="00F835B6" w:rsidRPr="00A65D21">
        <w:rPr>
          <w:lang w:val="fr-CA"/>
        </w:rPr>
        <w:t xml:space="preserve">ppression des incendies au pays pendant la période 2030-2040, </w:t>
      </w:r>
      <w:r w:rsidR="00BE36CA" w:rsidRPr="00A65D21">
        <w:rPr>
          <w:lang w:val="fr-CA"/>
        </w:rPr>
        <w:t>notamment en organisant des consul</w:t>
      </w:r>
      <w:r w:rsidR="00F835B6" w:rsidRPr="00A65D21">
        <w:rPr>
          <w:lang w:val="fr-CA"/>
        </w:rPr>
        <w:t xml:space="preserve">tations des parties prenantes, </w:t>
      </w:r>
      <w:r w:rsidR="00BE36CA" w:rsidRPr="00A65D21">
        <w:rPr>
          <w:lang w:val="fr-CA"/>
        </w:rPr>
        <w:t xml:space="preserve">en offrant </w:t>
      </w:r>
      <w:r w:rsidR="00F835B6" w:rsidRPr="00A65D21">
        <w:rPr>
          <w:lang w:val="fr-CA"/>
        </w:rPr>
        <w:t>d</w:t>
      </w:r>
      <w:r w:rsidR="00BE36CA" w:rsidRPr="00A65D21">
        <w:rPr>
          <w:lang w:val="fr-CA"/>
        </w:rPr>
        <w:t xml:space="preserve">es </w:t>
      </w:r>
      <w:r w:rsidR="00F835B6" w:rsidRPr="00A65D21">
        <w:rPr>
          <w:lang w:val="fr-CA"/>
        </w:rPr>
        <w:t xml:space="preserve">ateliers, et </w:t>
      </w:r>
      <w:r w:rsidR="00BE36CA" w:rsidRPr="00A65D21">
        <w:rPr>
          <w:lang w:val="fr-CA"/>
        </w:rPr>
        <w:t xml:space="preserve">en menant </w:t>
      </w:r>
      <w:r w:rsidR="00F835B6" w:rsidRPr="00A65D21">
        <w:rPr>
          <w:lang w:val="fr-CA"/>
        </w:rPr>
        <w:t>une campagne de sensibilisation, afin de disséminer le</w:t>
      </w:r>
      <w:r w:rsidR="00BE36CA" w:rsidRPr="00A65D21">
        <w:rPr>
          <w:lang w:val="fr-CA"/>
        </w:rPr>
        <w:t>s résultats des évaluations ci-</w:t>
      </w:r>
      <w:r w:rsidR="00F835B6" w:rsidRPr="00A65D21">
        <w:rPr>
          <w:lang w:val="fr-CA"/>
        </w:rPr>
        <w:t xml:space="preserve">dessus. </w:t>
      </w:r>
      <w:r w:rsidR="00BE36CA" w:rsidRPr="00A65D21">
        <w:rPr>
          <w:lang w:val="fr-CA"/>
        </w:rPr>
        <w:t xml:space="preserve">Après les échanges, l’ONUDI a modifié </w:t>
      </w:r>
      <w:r w:rsidR="00A11F7A" w:rsidRPr="00A65D21">
        <w:rPr>
          <w:lang w:val="fr-CA"/>
        </w:rPr>
        <w:t>l</w:t>
      </w:r>
      <w:r w:rsidR="00BE36CA" w:rsidRPr="00A65D21">
        <w:rPr>
          <w:lang w:val="fr-CA"/>
        </w:rPr>
        <w:t>es activités</w:t>
      </w:r>
      <w:r w:rsidR="00A11F7A" w:rsidRPr="00A65D21">
        <w:rPr>
          <w:lang w:val="fr-CA"/>
        </w:rPr>
        <w:t xml:space="preserve"> de cette assistance technique et a réduit la somme demandée de 157 000 $US à 100 000 $US, afin d’inclure de l’assistance technique pour recharger et entretenir des extincteurs d’incendie portables à base de HCFC-123, élaborer des lignes directrices sur les bonnes pratiques environnementales en entretien, </w:t>
      </w:r>
      <w:r w:rsidR="00AB0D2B" w:rsidRPr="00A65D21">
        <w:rPr>
          <w:lang w:val="fr-CA"/>
        </w:rPr>
        <w:t>en</w:t>
      </w:r>
      <w:r w:rsidR="00E90AC8" w:rsidRPr="00A65D21">
        <w:rPr>
          <w:lang w:val="fr-CA"/>
        </w:rPr>
        <w:t xml:space="preserve"> recharge</w:t>
      </w:r>
      <w:r w:rsidR="00A11F7A" w:rsidRPr="00A65D21">
        <w:rPr>
          <w:lang w:val="fr-CA"/>
        </w:rPr>
        <w:t xml:space="preserve"> et</w:t>
      </w:r>
      <w:r w:rsidR="00AB0D2B" w:rsidRPr="00A65D21">
        <w:rPr>
          <w:lang w:val="fr-CA"/>
        </w:rPr>
        <w:t xml:space="preserve"> en</w:t>
      </w:r>
      <w:r w:rsidR="00A11F7A" w:rsidRPr="00A65D21">
        <w:rPr>
          <w:lang w:val="fr-CA"/>
        </w:rPr>
        <w:t xml:space="preserve"> utilisation de ces extincteurs d’incendie, fournir des outils pour l’analyse et la réutilisation du HCFC</w:t>
      </w:r>
      <w:r w:rsidR="00E90AC8" w:rsidRPr="00A65D21">
        <w:rPr>
          <w:lang w:val="fr-CA"/>
        </w:rPr>
        <w:t>-</w:t>
      </w:r>
      <w:r w:rsidR="00A11F7A" w:rsidRPr="00A65D21">
        <w:rPr>
          <w:lang w:val="fr-CA"/>
        </w:rPr>
        <w:t>123 récupéré d</w:t>
      </w:r>
      <w:r w:rsidR="00AB0D2B" w:rsidRPr="00A65D21">
        <w:rPr>
          <w:lang w:val="fr-CA"/>
        </w:rPr>
        <w:t>ans</w:t>
      </w:r>
      <w:r w:rsidR="00A11F7A" w:rsidRPr="00A65D21">
        <w:rPr>
          <w:lang w:val="fr-CA"/>
        </w:rPr>
        <w:t xml:space="preserve"> l’</w:t>
      </w:r>
      <w:r w:rsidR="00E90AC8" w:rsidRPr="00A65D21">
        <w:rPr>
          <w:lang w:val="fr-CA"/>
        </w:rPr>
        <w:t>équipement de pr</w:t>
      </w:r>
      <w:r w:rsidR="00A11F7A" w:rsidRPr="00A65D21">
        <w:rPr>
          <w:lang w:val="fr-CA"/>
        </w:rPr>
        <w:t>otection contre les i</w:t>
      </w:r>
      <w:r w:rsidR="00E90AC8" w:rsidRPr="00A65D21">
        <w:rPr>
          <w:lang w:val="fr-CA"/>
        </w:rPr>
        <w:t>n</w:t>
      </w:r>
      <w:r w:rsidR="00A11F7A" w:rsidRPr="00A65D21">
        <w:rPr>
          <w:lang w:val="fr-CA"/>
        </w:rPr>
        <w:t>cendies, et des ateliers de sensibilisation.</w:t>
      </w:r>
    </w:p>
    <w:bookmarkEnd w:id="13"/>
    <w:p w14:paraId="314205FF" w14:textId="77777777" w:rsidR="00495145" w:rsidRDefault="00495145">
      <w:pPr>
        <w:jc w:val="left"/>
        <w:rPr>
          <w:u w:val="single"/>
          <w:lang w:val="fr-CA"/>
        </w:rPr>
      </w:pPr>
      <w:r>
        <w:rPr>
          <w:u w:val="single"/>
          <w:lang w:val="fr-CA"/>
        </w:rPr>
        <w:br w:type="page"/>
      </w:r>
    </w:p>
    <w:p w14:paraId="468D0995" w14:textId="7791D916" w:rsidR="0001218E" w:rsidRPr="00A65D21" w:rsidRDefault="00E90AC8" w:rsidP="005E44D9">
      <w:pPr>
        <w:pStyle w:val="Heading1"/>
        <w:widowControl w:val="0"/>
        <w:numPr>
          <w:ilvl w:val="0"/>
          <w:numId w:val="0"/>
        </w:numPr>
        <w:spacing w:before="240"/>
        <w:rPr>
          <w:u w:val="single"/>
          <w:lang w:val="fr-CA"/>
        </w:rPr>
      </w:pPr>
      <w:r w:rsidRPr="00A65D21">
        <w:rPr>
          <w:u w:val="single"/>
          <w:lang w:val="fr-CA"/>
        </w:rPr>
        <w:lastRenderedPageBreak/>
        <w:t>Coût total du projet</w:t>
      </w:r>
    </w:p>
    <w:p w14:paraId="4DF1193B" w14:textId="6278EDBA" w:rsidR="00643610" w:rsidRPr="00A65D21" w:rsidRDefault="00E90AC8" w:rsidP="001B2B6E">
      <w:pPr>
        <w:pStyle w:val="Heading1"/>
        <w:rPr>
          <w:lang w:val="fr-CA"/>
        </w:rPr>
      </w:pPr>
      <w:r w:rsidRPr="00A65D21">
        <w:rPr>
          <w:lang w:val="fr-CA"/>
        </w:rPr>
        <w:t>La phase III du PGEH entraînera l’élimination complète de la consommation de HCFC aux Philippines d’ici 2030 pour la somme de 4 300 000 $US, plus 387 000 $US pour le Bureau de gestion de projet, pour la somme totale de 4 687 000 $US, selon la consommation moyenne de HCFC au pays en 2020-2022</w:t>
      </w:r>
      <w:r w:rsidR="00047B9A" w:rsidRPr="00A65D21">
        <w:rPr>
          <w:rStyle w:val="FootnoteReference"/>
          <w:lang w:val="fr-CA"/>
        </w:rPr>
        <w:footnoteReference w:id="18"/>
      </w:r>
      <w:r w:rsidR="0079451F" w:rsidRPr="00A65D21">
        <w:rPr>
          <w:lang w:val="fr-CA"/>
        </w:rPr>
        <w:t xml:space="preserve"> </w:t>
      </w:r>
      <w:r w:rsidRPr="00A65D21">
        <w:rPr>
          <w:lang w:val="fr-CA"/>
        </w:rPr>
        <w:t>calculée à 4,8 $US/kg, conformément à la décision 74/50. Le financement de la première tranche a été modifié à 2 535 150 $US</w:t>
      </w:r>
      <w:r w:rsidR="0086768E" w:rsidRPr="00A65D21">
        <w:rPr>
          <w:lang w:val="fr-CA"/>
        </w:rPr>
        <w:t>.</w:t>
      </w:r>
    </w:p>
    <w:p w14:paraId="340B3521" w14:textId="61259731" w:rsidR="002136D3" w:rsidRPr="00A65D21" w:rsidRDefault="00E90AC8" w:rsidP="002E60CF">
      <w:pPr>
        <w:pStyle w:val="Heading1"/>
        <w:widowControl w:val="0"/>
        <w:numPr>
          <w:ilvl w:val="0"/>
          <w:numId w:val="0"/>
        </w:numPr>
        <w:spacing w:after="0"/>
        <w:rPr>
          <w:b/>
          <w:bCs/>
          <w:lang w:val="fr-CA"/>
        </w:rPr>
      </w:pPr>
      <w:r w:rsidRPr="00A65D21">
        <w:rPr>
          <w:b/>
          <w:bCs/>
          <w:lang w:val="fr-CA"/>
        </w:rPr>
        <w:t xml:space="preserve">Tableau 4. Coûts approuvés de la phase III du PGEH </w:t>
      </w:r>
      <w:r w:rsidR="00150ED2" w:rsidRPr="00A65D21">
        <w:rPr>
          <w:b/>
          <w:bCs/>
          <w:lang w:val="fr-CA"/>
        </w:rPr>
        <w:t>des</w:t>
      </w:r>
      <w:r w:rsidRPr="00A65D21">
        <w:rPr>
          <w:b/>
          <w:bCs/>
          <w:lang w:val="fr-CA"/>
        </w:rPr>
        <w:t xml:space="preserve"> Philippines</w:t>
      </w:r>
    </w:p>
    <w:tbl>
      <w:tblPr>
        <w:tblW w:w="95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61"/>
        <w:gridCol w:w="6133"/>
        <w:gridCol w:w="1872"/>
      </w:tblGrid>
      <w:tr w:rsidR="00E11E04" w:rsidRPr="00A65D21" w14:paraId="2E3511BC" w14:textId="77777777" w:rsidTr="00A44071">
        <w:trPr>
          <w:trHeight w:val="300"/>
          <w:tblHeader/>
        </w:trPr>
        <w:tc>
          <w:tcPr>
            <w:tcW w:w="1540" w:type="dxa"/>
            <w:shd w:val="clear" w:color="auto" w:fill="FFFFFF" w:themeFill="background1"/>
            <w:noWrap/>
            <w:hideMark/>
          </w:tcPr>
          <w:p w14:paraId="2ABFC884" w14:textId="0414F1F9" w:rsidR="00E11E04" w:rsidRPr="00A65D21" w:rsidRDefault="00E90AC8" w:rsidP="002E60CF">
            <w:pPr>
              <w:widowControl w:val="0"/>
              <w:jc w:val="left"/>
              <w:rPr>
                <w:b/>
                <w:bCs/>
                <w:sz w:val="20"/>
                <w:szCs w:val="20"/>
                <w:lang w:val="fr-CA" w:eastAsia="en-CA"/>
              </w:rPr>
            </w:pPr>
            <w:r w:rsidRPr="00A65D21">
              <w:rPr>
                <w:b/>
                <w:bCs/>
                <w:sz w:val="20"/>
                <w:szCs w:val="20"/>
                <w:lang w:val="fr-CA" w:eastAsia="en-CA"/>
              </w:rPr>
              <w:t>Volet</w:t>
            </w:r>
          </w:p>
        </w:tc>
        <w:tc>
          <w:tcPr>
            <w:tcW w:w="6133" w:type="dxa"/>
            <w:shd w:val="clear" w:color="auto" w:fill="FFFFFF" w:themeFill="background1"/>
            <w:noWrap/>
            <w:hideMark/>
          </w:tcPr>
          <w:p w14:paraId="1A7C320B" w14:textId="77F86C10" w:rsidR="00E11E04" w:rsidRPr="00A65D21" w:rsidRDefault="00E90AC8" w:rsidP="002E60CF">
            <w:pPr>
              <w:widowControl w:val="0"/>
              <w:jc w:val="center"/>
              <w:rPr>
                <w:b/>
                <w:bCs/>
                <w:sz w:val="20"/>
                <w:szCs w:val="20"/>
                <w:lang w:val="fr-CA" w:eastAsia="en-CA"/>
              </w:rPr>
            </w:pPr>
            <w:r w:rsidRPr="00A65D21">
              <w:rPr>
                <w:b/>
                <w:bCs/>
                <w:sz w:val="20"/>
                <w:szCs w:val="20"/>
                <w:lang w:val="fr-CA" w:eastAsia="en-CA"/>
              </w:rPr>
              <w:t>Activité</w:t>
            </w:r>
          </w:p>
        </w:tc>
        <w:tc>
          <w:tcPr>
            <w:tcW w:w="1872" w:type="dxa"/>
            <w:shd w:val="clear" w:color="auto" w:fill="FFFFFF" w:themeFill="background1"/>
            <w:noWrap/>
            <w:hideMark/>
          </w:tcPr>
          <w:p w14:paraId="29988B6A" w14:textId="3323CEDC" w:rsidR="00E11E04" w:rsidRPr="00A65D21" w:rsidRDefault="00E90AC8" w:rsidP="002E60CF">
            <w:pPr>
              <w:widowControl w:val="0"/>
              <w:jc w:val="center"/>
              <w:rPr>
                <w:b/>
                <w:bCs/>
                <w:sz w:val="20"/>
                <w:szCs w:val="20"/>
                <w:lang w:val="fr-CA" w:eastAsia="en-CA"/>
              </w:rPr>
            </w:pPr>
            <w:r w:rsidRPr="00A65D21">
              <w:rPr>
                <w:b/>
                <w:bCs/>
                <w:sz w:val="20"/>
                <w:szCs w:val="20"/>
                <w:lang w:val="fr-CA" w:eastAsia="en-CA"/>
              </w:rPr>
              <w:t>Coût ($US)</w:t>
            </w:r>
          </w:p>
        </w:tc>
      </w:tr>
      <w:tr w:rsidR="00E11E04" w:rsidRPr="00495145" w14:paraId="33328A75" w14:textId="77777777" w:rsidTr="00A44071">
        <w:trPr>
          <w:trHeight w:val="300"/>
        </w:trPr>
        <w:tc>
          <w:tcPr>
            <w:tcW w:w="9545" w:type="dxa"/>
            <w:gridSpan w:val="3"/>
            <w:shd w:val="clear" w:color="auto" w:fill="FFFFFF" w:themeFill="background1"/>
            <w:vAlign w:val="center"/>
            <w:hideMark/>
          </w:tcPr>
          <w:p w14:paraId="3512F44A" w14:textId="388BE864" w:rsidR="00E11E04" w:rsidRPr="00A65D21" w:rsidRDefault="00E11E04" w:rsidP="001B2B6E">
            <w:pPr>
              <w:widowControl w:val="0"/>
              <w:rPr>
                <w:b/>
                <w:bCs/>
                <w:sz w:val="20"/>
                <w:szCs w:val="20"/>
                <w:lang w:val="fr-CA" w:eastAsia="en-CA"/>
              </w:rPr>
            </w:pPr>
            <w:r w:rsidRPr="00A65D21">
              <w:rPr>
                <w:b/>
                <w:bCs/>
                <w:sz w:val="20"/>
                <w:szCs w:val="20"/>
                <w:lang w:val="fr-CA" w:eastAsia="en-CA"/>
              </w:rPr>
              <w:t xml:space="preserve">I. </w:t>
            </w:r>
            <w:r w:rsidR="001B2B6E" w:rsidRPr="00A65D21">
              <w:rPr>
                <w:b/>
                <w:bCs/>
                <w:sz w:val="20"/>
                <w:szCs w:val="20"/>
                <w:lang w:val="fr-CA" w:eastAsia="en-CA"/>
              </w:rPr>
              <w:t>Cadre de réglementation et mécanismes de contrôle</w:t>
            </w:r>
          </w:p>
        </w:tc>
      </w:tr>
      <w:tr w:rsidR="00E11E04" w:rsidRPr="00A65D21" w14:paraId="0602E742" w14:textId="77777777" w:rsidTr="00A44071">
        <w:trPr>
          <w:trHeight w:val="300"/>
        </w:trPr>
        <w:tc>
          <w:tcPr>
            <w:tcW w:w="1540" w:type="dxa"/>
            <w:vMerge w:val="restart"/>
            <w:shd w:val="clear" w:color="auto" w:fill="FFFFFF" w:themeFill="background1"/>
            <w:noWrap/>
            <w:vAlign w:val="center"/>
            <w:hideMark/>
          </w:tcPr>
          <w:p w14:paraId="34F68099" w14:textId="21CF4383" w:rsidR="00E11E04" w:rsidRPr="00A65D21" w:rsidRDefault="001B2B6E" w:rsidP="002E60CF">
            <w:pPr>
              <w:widowControl w:val="0"/>
              <w:rPr>
                <w:b/>
                <w:bCs/>
                <w:sz w:val="20"/>
                <w:szCs w:val="20"/>
                <w:lang w:val="fr-CA" w:eastAsia="en-CA"/>
              </w:rPr>
            </w:pPr>
            <w:r w:rsidRPr="00A65D21">
              <w:rPr>
                <w:b/>
                <w:bCs/>
                <w:sz w:val="20"/>
                <w:szCs w:val="20"/>
                <w:lang w:val="fr-CA" w:eastAsia="en-CA"/>
              </w:rPr>
              <w:t>Réglementation</w:t>
            </w:r>
          </w:p>
        </w:tc>
        <w:tc>
          <w:tcPr>
            <w:tcW w:w="6133" w:type="dxa"/>
            <w:shd w:val="clear" w:color="auto" w:fill="FFFFFF" w:themeFill="background1"/>
            <w:noWrap/>
            <w:vAlign w:val="center"/>
            <w:hideMark/>
          </w:tcPr>
          <w:p w14:paraId="6FB03C1B" w14:textId="33F494AA" w:rsidR="00E11E04" w:rsidRPr="00A65D21" w:rsidRDefault="001B2B6E" w:rsidP="002E60CF">
            <w:pPr>
              <w:widowControl w:val="0"/>
              <w:rPr>
                <w:sz w:val="20"/>
                <w:szCs w:val="20"/>
                <w:lang w:val="fr-CA" w:eastAsia="en-CA"/>
              </w:rPr>
            </w:pPr>
            <w:r w:rsidRPr="00A65D21">
              <w:rPr>
                <w:sz w:val="20"/>
                <w:szCs w:val="20"/>
                <w:lang w:val="fr-CA" w:eastAsia="en-CA"/>
              </w:rPr>
              <w:t>Création d’un système d’information en ligne sur la gestion du PGEH</w:t>
            </w:r>
          </w:p>
        </w:tc>
        <w:tc>
          <w:tcPr>
            <w:tcW w:w="1872" w:type="dxa"/>
            <w:shd w:val="clear" w:color="auto" w:fill="FFFFFF" w:themeFill="background1"/>
            <w:noWrap/>
            <w:vAlign w:val="center"/>
            <w:hideMark/>
          </w:tcPr>
          <w:p w14:paraId="56FEBF6F" w14:textId="49A41B22" w:rsidR="00E11E04" w:rsidRPr="00A65D21" w:rsidRDefault="00E11E04" w:rsidP="002E60CF">
            <w:pPr>
              <w:widowControl w:val="0"/>
              <w:jc w:val="right"/>
              <w:rPr>
                <w:sz w:val="20"/>
                <w:szCs w:val="20"/>
                <w:lang w:val="fr-CA" w:eastAsia="en-CA"/>
              </w:rPr>
            </w:pPr>
            <w:r w:rsidRPr="00A65D21">
              <w:rPr>
                <w:sz w:val="20"/>
                <w:szCs w:val="20"/>
                <w:lang w:val="fr-CA" w:eastAsia="en-CA"/>
              </w:rPr>
              <w:t>25</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669141D6" w14:textId="77777777" w:rsidTr="00A44071">
        <w:trPr>
          <w:trHeight w:val="300"/>
        </w:trPr>
        <w:tc>
          <w:tcPr>
            <w:tcW w:w="1540" w:type="dxa"/>
            <w:vMerge/>
            <w:shd w:val="clear" w:color="auto" w:fill="FFFFFF" w:themeFill="background1"/>
            <w:vAlign w:val="center"/>
            <w:hideMark/>
          </w:tcPr>
          <w:p w14:paraId="386E91F7" w14:textId="77777777" w:rsidR="00E11E04" w:rsidRPr="00A65D21" w:rsidRDefault="00E11E04" w:rsidP="002E60CF">
            <w:pPr>
              <w:widowControl w:val="0"/>
              <w:rPr>
                <w:b/>
                <w:bCs/>
                <w:sz w:val="20"/>
                <w:szCs w:val="20"/>
                <w:lang w:val="fr-CA" w:eastAsia="en-CA"/>
              </w:rPr>
            </w:pPr>
          </w:p>
        </w:tc>
        <w:tc>
          <w:tcPr>
            <w:tcW w:w="6133" w:type="dxa"/>
            <w:shd w:val="clear" w:color="auto" w:fill="FFFFFF" w:themeFill="background1"/>
            <w:noWrap/>
            <w:vAlign w:val="center"/>
            <w:hideMark/>
          </w:tcPr>
          <w:p w14:paraId="04E2730C" w14:textId="522AC3DD" w:rsidR="00E11E04" w:rsidRPr="00A65D21" w:rsidRDefault="001B2B6E" w:rsidP="002E60CF">
            <w:pPr>
              <w:widowControl w:val="0"/>
              <w:rPr>
                <w:sz w:val="20"/>
                <w:szCs w:val="20"/>
                <w:lang w:val="fr-CA" w:eastAsia="en-CA"/>
              </w:rPr>
            </w:pPr>
            <w:r w:rsidRPr="00A65D21">
              <w:rPr>
                <w:sz w:val="20"/>
                <w:szCs w:val="20"/>
                <w:lang w:val="fr-CA" w:eastAsia="en-CA"/>
              </w:rPr>
              <w:t>Révision des politiques et adoption d’une réglementation sur la récupération et le recyclage, et les interdictions</w:t>
            </w:r>
          </w:p>
        </w:tc>
        <w:tc>
          <w:tcPr>
            <w:tcW w:w="1872" w:type="dxa"/>
            <w:shd w:val="clear" w:color="auto" w:fill="FFFFFF" w:themeFill="background1"/>
            <w:noWrap/>
            <w:vAlign w:val="center"/>
            <w:hideMark/>
          </w:tcPr>
          <w:p w14:paraId="7E643D51" w14:textId="38A68DF9" w:rsidR="00E11E04" w:rsidRPr="00A65D21" w:rsidRDefault="00E11E04" w:rsidP="002E60CF">
            <w:pPr>
              <w:widowControl w:val="0"/>
              <w:jc w:val="right"/>
              <w:rPr>
                <w:sz w:val="20"/>
                <w:szCs w:val="20"/>
                <w:lang w:val="fr-CA" w:eastAsia="en-CA"/>
              </w:rPr>
            </w:pPr>
            <w:r w:rsidRPr="00A65D21">
              <w:rPr>
                <w:sz w:val="20"/>
                <w:szCs w:val="20"/>
                <w:lang w:val="fr-CA" w:eastAsia="en-CA"/>
              </w:rPr>
              <w:t>30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18419007" w14:textId="77777777" w:rsidTr="00A44071">
        <w:trPr>
          <w:trHeight w:val="300"/>
        </w:trPr>
        <w:tc>
          <w:tcPr>
            <w:tcW w:w="1540" w:type="dxa"/>
            <w:vMerge/>
            <w:shd w:val="clear" w:color="auto" w:fill="FFFFFF" w:themeFill="background1"/>
            <w:vAlign w:val="center"/>
            <w:hideMark/>
          </w:tcPr>
          <w:p w14:paraId="6D97A0DB" w14:textId="77777777" w:rsidR="00E11E04" w:rsidRPr="00A65D21" w:rsidRDefault="00E11E04" w:rsidP="002E60CF">
            <w:pPr>
              <w:widowControl w:val="0"/>
              <w:rPr>
                <w:b/>
                <w:bCs/>
                <w:sz w:val="20"/>
                <w:szCs w:val="20"/>
                <w:lang w:val="fr-CA" w:eastAsia="en-CA"/>
              </w:rPr>
            </w:pPr>
          </w:p>
        </w:tc>
        <w:tc>
          <w:tcPr>
            <w:tcW w:w="6133" w:type="dxa"/>
            <w:shd w:val="clear" w:color="auto" w:fill="FFFFFF" w:themeFill="background1"/>
            <w:noWrap/>
            <w:vAlign w:val="center"/>
            <w:hideMark/>
          </w:tcPr>
          <w:p w14:paraId="6D02E3E6" w14:textId="541044BD" w:rsidR="00E11E04" w:rsidRPr="00A65D21" w:rsidRDefault="001B2B6E" w:rsidP="002E60CF">
            <w:pPr>
              <w:widowControl w:val="0"/>
              <w:rPr>
                <w:sz w:val="20"/>
                <w:szCs w:val="20"/>
                <w:lang w:val="fr-CA" w:eastAsia="en-CA"/>
              </w:rPr>
            </w:pPr>
            <w:r w:rsidRPr="00A65D21">
              <w:rPr>
                <w:sz w:val="20"/>
                <w:szCs w:val="20"/>
                <w:lang w:val="fr-CA" w:eastAsia="en-CA"/>
              </w:rPr>
              <w:t>Formation de 400 douaniers et agents d’application, mise à jour du programme</w:t>
            </w:r>
          </w:p>
        </w:tc>
        <w:tc>
          <w:tcPr>
            <w:tcW w:w="1872" w:type="dxa"/>
            <w:shd w:val="clear" w:color="auto" w:fill="FFFFFF" w:themeFill="background1"/>
            <w:noWrap/>
            <w:vAlign w:val="center"/>
            <w:hideMark/>
          </w:tcPr>
          <w:p w14:paraId="22EDCF97" w14:textId="13AD1DCD" w:rsidR="00E11E04" w:rsidRPr="00A65D21" w:rsidRDefault="00E11E04" w:rsidP="002E60CF">
            <w:pPr>
              <w:widowControl w:val="0"/>
              <w:jc w:val="right"/>
              <w:rPr>
                <w:sz w:val="20"/>
                <w:szCs w:val="20"/>
                <w:lang w:val="fr-CA" w:eastAsia="en-CA"/>
              </w:rPr>
            </w:pPr>
            <w:r w:rsidRPr="00A65D21">
              <w:rPr>
                <w:sz w:val="20"/>
                <w:szCs w:val="20"/>
                <w:lang w:val="fr-CA" w:eastAsia="en-CA"/>
              </w:rPr>
              <w:t>110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594894E5" w14:textId="77777777" w:rsidTr="00A44071">
        <w:trPr>
          <w:trHeight w:val="300"/>
        </w:trPr>
        <w:tc>
          <w:tcPr>
            <w:tcW w:w="1540" w:type="dxa"/>
            <w:vMerge/>
            <w:shd w:val="clear" w:color="auto" w:fill="FFFFFF" w:themeFill="background1"/>
            <w:vAlign w:val="center"/>
            <w:hideMark/>
          </w:tcPr>
          <w:p w14:paraId="263F0A8D" w14:textId="77777777" w:rsidR="00E11E04" w:rsidRPr="00A65D21" w:rsidRDefault="00E11E04" w:rsidP="002E60CF">
            <w:pPr>
              <w:widowControl w:val="0"/>
              <w:rPr>
                <w:b/>
                <w:bCs/>
                <w:sz w:val="20"/>
                <w:szCs w:val="20"/>
                <w:lang w:val="fr-CA" w:eastAsia="en-CA"/>
              </w:rPr>
            </w:pPr>
          </w:p>
        </w:tc>
        <w:tc>
          <w:tcPr>
            <w:tcW w:w="6133" w:type="dxa"/>
            <w:shd w:val="clear" w:color="auto" w:fill="FFFFFF" w:themeFill="background1"/>
            <w:noWrap/>
            <w:vAlign w:val="center"/>
            <w:hideMark/>
          </w:tcPr>
          <w:p w14:paraId="5B848AED" w14:textId="7D6244BE" w:rsidR="00E11E04" w:rsidRPr="00A65D21" w:rsidRDefault="001B2B6E" w:rsidP="001B2B6E">
            <w:pPr>
              <w:widowControl w:val="0"/>
              <w:rPr>
                <w:sz w:val="20"/>
                <w:szCs w:val="20"/>
                <w:lang w:val="fr-CA" w:eastAsia="en-CA"/>
              </w:rPr>
            </w:pPr>
            <w:r w:rsidRPr="00A65D21">
              <w:rPr>
                <w:sz w:val="20"/>
                <w:szCs w:val="20"/>
                <w:lang w:val="fr-CA" w:eastAsia="en-CA"/>
              </w:rPr>
              <w:t>Offre d’identifiants de frigorigènes au Bureau des douanes</w:t>
            </w:r>
          </w:p>
        </w:tc>
        <w:tc>
          <w:tcPr>
            <w:tcW w:w="1872" w:type="dxa"/>
            <w:shd w:val="clear" w:color="auto" w:fill="FFFFFF" w:themeFill="background1"/>
            <w:noWrap/>
            <w:vAlign w:val="center"/>
            <w:hideMark/>
          </w:tcPr>
          <w:p w14:paraId="06D29FC9" w14:textId="4FEEA2CB" w:rsidR="00E11E04" w:rsidRPr="00A65D21" w:rsidRDefault="00E11E04" w:rsidP="002E60CF">
            <w:pPr>
              <w:widowControl w:val="0"/>
              <w:jc w:val="right"/>
              <w:rPr>
                <w:sz w:val="20"/>
                <w:szCs w:val="20"/>
                <w:lang w:val="fr-CA" w:eastAsia="en-CA"/>
              </w:rPr>
            </w:pPr>
            <w:r w:rsidRPr="00A65D21">
              <w:rPr>
                <w:sz w:val="20"/>
                <w:szCs w:val="20"/>
                <w:lang w:val="fr-CA" w:eastAsia="en-CA"/>
              </w:rPr>
              <w:t>45</w:t>
            </w:r>
            <w:r w:rsidR="000F5966" w:rsidRPr="00A65D21">
              <w:rPr>
                <w:sz w:val="20"/>
                <w:szCs w:val="20"/>
                <w:lang w:val="fr-CA" w:eastAsia="en-CA"/>
              </w:rPr>
              <w:t xml:space="preserve"> </w:t>
            </w:r>
            <w:r w:rsidRPr="00A65D21">
              <w:rPr>
                <w:sz w:val="20"/>
                <w:szCs w:val="20"/>
                <w:lang w:val="fr-CA" w:eastAsia="en-CA"/>
              </w:rPr>
              <w:t>000</w:t>
            </w:r>
          </w:p>
        </w:tc>
      </w:tr>
      <w:tr w:rsidR="00E11E04" w:rsidRPr="00495145" w14:paraId="18BE6177" w14:textId="77777777" w:rsidTr="00A44071">
        <w:trPr>
          <w:trHeight w:val="300"/>
        </w:trPr>
        <w:tc>
          <w:tcPr>
            <w:tcW w:w="9545" w:type="dxa"/>
            <w:gridSpan w:val="3"/>
            <w:shd w:val="clear" w:color="auto" w:fill="FFFFFF" w:themeFill="background1"/>
            <w:vAlign w:val="center"/>
            <w:hideMark/>
          </w:tcPr>
          <w:p w14:paraId="5084FBD8" w14:textId="3128982A" w:rsidR="00E11E04" w:rsidRPr="00A65D21" w:rsidRDefault="00E11E04" w:rsidP="001B2B6E">
            <w:pPr>
              <w:widowControl w:val="0"/>
              <w:rPr>
                <w:b/>
                <w:bCs/>
                <w:sz w:val="20"/>
                <w:szCs w:val="20"/>
                <w:lang w:val="fr-CA" w:eastAsia="en-CA"/>
              </w:rPr>
            </w:pPr>
            <w:r w:rsidRPr="00A65D21">
              <w:rPr>
                <w:b/>
                <w:bCs/>
                <w:sz w:val="20"/>
                <w:szCs w:val="20"/>
                <w:lang w:val="fr-CA" w:eastAsia="en-CA"/>
              </w:rPr>
              <w:t xml:space="preserve">II. </w:t>
            </w:r>
            <w:r w:rsidR="001B2B6E" w:rsidRPr="00A65D21">
              <w:rPr>
                <w:b/>
                <w:bCs/>
                <w:sz w:val="20"/>
                <w:szCs w:val="20"/>
                <w:lang w:val="fr-CA" w:eastAsia="en-CA"/>
              </w:rPr>
              <w:t>Assistance technique pour le secteur de l’entretien</w:t>
            </w:r>
          </w:p>
        </w:tc>
      </w:tr>
      <w:tr w:rsidR="00E11E04" w:rsidRPr="00A65D21" w14:paraId="63B5D069" w14:textId="77777777" w:rsidTr="00A44071">
        <w:trPr>
          <w:trHeight w:val="336"/>
        </w:trPr>
        <w:tc>
          <w:tcPr>
            <w:tcW w:w="1540" w:type="dxa"/>
            <w:vMerge w:val="restart"/>
            <w:shd w:val="clear" w:color="auto" w:fill="FFFFFF" w:themeFill="background1"/>
            <w:vAlign w:val="center"/>
            <w:hideMark/>
          </w:tcPr>
          <w:p w14:paraId="35BDE367" w14:textId="407017D8" w:rsidR="00497743" w:rsidRPr="00A65D21" w:rsidRDefault="00E11E04" w:rsidP="001B2B6E">
            <w:pPr>
              <w:widowControl w:val="0"/>
              <w:rPr>
                <w:b/>
                <w:bCs/>
                <w:sz w:val="20"/>
                <w:szCs w:val="20"/>
                <w:lang w:val="fr-CA" w:eastAsia="en-CA"/>
              </w:rPr>
            </w:pPr>
            <w:r w:rsidRPr="00A65D21">
              <w:rPr>
                <w:b/>
                <w:bCs/>
                <w:sz w:val="20"/>
                <w:szCs w:val="20"/>
                <w:lang w:val="fr-CA" w:eastAsia="en-CA"/>
              </w:rPr>
              <w:t>II.</w:t>
            </w:r>
            <w:r w:rsidR="00497743" w:rsidRPr="00A65D21">
              <w:rPr>
                <w:b/>
                <w:bCs/>
                <w:sz w:val="20"/>
                <w:szCs w:val="20"/>
                <w:lang w:val="fr-CA" w:eastAsia="en-CA"/>
              </w:rPr>
              <w:t xml:space="preserve"> A</w:t>
            </w:r>
            <w:r w:rsidR="001B2B6E" w:rsidRPr="00A65D21">
              <w:rPr>
                <w:b/>
                <w:bCs/>
                <w:sz w:val="20"/>
                <w:szCs w:val="20"/>
                <w:lang w:val="fr-CA" w:eastAsia="en-CA"/>
              </w:rPr>
              <w:t xml:space="preserve"> </w:t>
            </w:r>
          </w:p>
          <w:p w14:paraId="5AADDD75" w14:textId="50C9BDA2" w:rsidR="00E11E04" w:rsidRPr="00A65D21" w:rsidRDefault="001B2B6E" w:rsidP="00497743">
            <w:pPr>
              <w:widowControl w:val="0"/>
              <w:jc w:val="left"/>
              <w:rPr>
                <w:b/>
                <w:bCs/>
                <w:sz w:val="20"/>
                <w:szCs w:val="20"/>
                <w:lang w:val="fr-CA" w:eastAsia="en-CA"/>
              </w:rPr>
            </w:pPr>
            <w:r w:rsidRPr="00A65D21">
              <w:rPr>
                <w:b/>
                <w:bCs/>
                <w:sz w:val="20"/>
                <w:szCs w:val="20"/>
                <w:lang w:val="fr-CA" w:eastAsia="en-CA"/>
              </w:rPr>
              <w:t>Gestion des frigorigènes</w:t>
            </w:r>
          </w:p>
        </w:tc>
        <w:tc>
          <w:tcPr>
            <w:tcW w:w="6133" w:type="dxa"/>
            <w:shd w:val="clear" w:color="auto" w:fill="FFFFFF" w:themeFill="background1"/>
            <w:noWrap/>
            <w:vAlign w:val="center"/>
            <w:hideMark/>
          </w:tcPr>
          <w:p w14:paraId="5B15B96E" w14:textId="7711F406" w:rsidR="00E11E04" w:rsidRPr="00A65D21" w:rsidRDefault="00497743" w:rsidP="00497743">
            <w:pPr>
              <w:widowControl w:val="0"/>
              <w:rPr>
                <w:sz w:val="20"/>
                <w:szCs w:val="20"/>
                <w:lang w:val="fr-CA" w:eastAsia="en-CA"/>
              </w:rPr>
            </w:pPr>
            <w:r w:rsidRPr="00A65D21">
              <w:rPr>
                <w:sz w:val="20"/>
                <w:szCs w:val="20"/>
                <w:lang w:val="fr-CA" w:eastAsia="en-CA"/>
              </w:rPr>
              <w:t>Mise à jour et dissémination continuelles du code de pratique en réfrigération et climatisation</w:t>
            </w:r>
            <w:r w:rsidR="00E11E04" w:rsidRPr="00A65D21">
              <w:rPr>
                <w:sz w:val="20"/>
                <w:szCs w:val="20"/>
                <w:lang w:val="fr-CA" w:eastAsia="en-CA"/>
              </w:rPr>
              <w:t xml:space="preserve"> </w:t>
            </w:r>
          </w:p>
        </w:tc>
        <w:tc>
          <w:tcPr>
            <w:tcW w:w="1872" w:type="dxa"/>
            <w:shd w:val="clear" w:color="auto" w:fill="FFFFFF" w:themeFill="background1"/>
            <w:noWrap/>
            <w:vAlign w:val="center"/>
            <w:hideMark/>
          </w:tcPr>
          <w:p w14:paraId="6B778853" w14:textId="3615F7E3" w:rsidR="00E11E04" w:rsidRPr="00A65D21" w:rsidRDefault="00E11E04" w:rsidP="002E60CF">
            <w:pPr>
              <w:widowControl w:val="0"/>
              <w:jc w:val="right"/>
              <w:rPr>
                <w:sz w:val="20"/>
                <w:szCs w:val="20"/>
                <w:lang w:val="fr-CA" w:eastAsia="en-CA"/>
              </w:rPr>
            </w:pPr>
            <w:r w:rsidRPr="00A65D21">
              <w:rPr>
                <w:sz w:val="20"/>
                <w:szCs w:val="20"/>
                <w:lang w:val="fr-CA" w:eastAsia="en-CA"/>
              </w:rPr>
              <w:t>15</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3769B115" w14:textId="77777777" w:rsidTr="00A44071">
        <w:trPr>
          <w:trHeight w:val="300"/>
        </w:trPr>
        <w:tc>
          <w:tcPr>
            <w:tcW w:w="1540" w:type="dxa"/>
            <w:vMerge/>
            <w:shd w:val="clear" w:color="auto" w:fill="FFFFFF" w:themeFill="background1"/>
            <w:vAlign w:val="center"/>
            <w:hideMark/>
          </w:tcPr>
          <w:p w14:paraId="51093A83"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noWrap/>
            <w:vAlign w:val="center"/>
            <w:hideMark/>
          </w:tcPr>
          <w:p w14:paraId="6A16A2C8" w14:textId="06A495A3" w:rsidR="00E11E04" w:rsidRPr="00A65D21" w:rsidRDefault="008A11FA" w:rsidP="008A11FA">
            <w:pPr>
              <w:widowControl w:val="0"/>
              <w:rPr>
                <w:sz w:val="20"/>
                <w:szCs w:val="20"/>
                <w:lang w:val="fr-CA" w:eastAsia="en-CA"/>
              </w:rPr>
            </w:pPr>
            <w:r w:rsidRPr="00A65D21">
              <w:rPr>
                <w:sz w:val="20"/>
                <w:szCs w:val="20"/>
                <w:lang w:val="fr-CA" w:eastAsia="en-CA"/>
              </w:rPr>
              <w:t>Maintien et élargissement du</w:t>
            </w:r>
            <w:r w:rsidR="00497743" w:rsidRPr="00A65D21">
              <w:rPr>
                <w:sz w:val="20"/>
                <w:szCs w:val="20"/>
                <w:lang w:val="fr-CA" w:eastAsia="en-CA"/>
              </w:rPr>
              <w:t xml:space="preserve"> soutien pour une installation centrale et les installations de collecte </w:t>
            </w:r>
            <w:r w:rsidRPr="00A65D21">
              <w:rPr>
                <w:sz w:val="20"/>
                <w:szCs w:val="20"/>
                <w:lang w:val="fr-CA" w:eastAsia="en-CA"/>
              </w:rPr>
              <w:t>pour</w:t>
            </w:r>
            <w:r w:rsidR="00497743" w:rsidRPr="00A65D21">
              <w:rPr>
                <w:sz w:val="20"/>
                <w:szCs w:val="20"/>
                <w:lang w:val="fr-CA" w:eastAsia="en-CA"/>
              </w:rPr>
              <w:t xml:space="preserve"> 18 emplacements dans 11 régions</w:t>
            </w:r>
          </w:p>
        </w:tc>
        <w:tc>
          <w:tcPr>
            <w:tcW w:w="1872" w:type="dxa"/>
            <w:shd w:val="clear" w:color="auto" w:fill="FFFFFF" w:themeFill="background1"/>
            <w:noWrap/>
            <w:vAlign w:val="center"/>
            <w:hideMark/>
          </w:tcPr>
          <w:p w14:paraId="016FC1C7" w14:textId="65AD6E07" w:rsidR="00E11E04" w:rsidRPr="00A65D21" w:rsidRDefault="00E11E04" w:rsidP="002E60CF">
            <w:pPr>
              <w:widowControl w:val="0"/>
              <w:jc w:val="right"/>
              <w:rPr>
                <w:sz w:val="20"/>
                <w:szCs w:val="20"/>
                <w:lang w:val="fr-CA" w:eastAsia="en-CA"/>
              </w:rPr>
            </w:pPr>
            <w:r w:rsidRPr="00A65D21">
              <w:rPr>
                <w:sz w:val="20"/>
                <w:szCs w:val="20"/>
                <w:lang w:val="fr-CA" w:eastAsia="en-CA"/>
              </w:rPr>
              <w:t>507</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6B484D26" w14:textId="77777777" w:rsidTr="00A44071">
        <w:trPr>
          <w:trHeight w:val="300"/>
        </w:trPr>
        <w:tc>
          <w:tcPr>
            <w:tcW w:w="1540" w:type="dxa"/>
            <w:vMerge/>
            <w:shd w:val="clear" w:color="auto" w:fill="FFFFFF" w:themeFill="background1"/>
            <w:vAlign w:val="center"/>
            <w:hideMark/>
          </w:tcPr>
          <w:p w14:paraId="6CBB3889"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noWrap/>
            <w:vAlign w:val="center"/>
            <w:hideMark/>
          </w:tcPr>
          <w:p w14:paraId="6574D721" w14:textId="7BC8DE39" w:rsidR="00E11E04" w:rsidRPr="00A65D21" w:rsidRDefault="00497743" w:rsidP="002E60CF">
            <w:pPr>
              <w:widowControl w:val="0"/>
              <w:rPr>
                <w:sz w:val="20"/>
                <w:szCs w:val="20"/>
                <w:lang w:val="fr-CA" w:eastAsia="en-CA"/>
              </w:rPr>
            </w:pPr>
            <w:r w:rsidRPr="00A65D21">
              <w:rPr>
                <w:sz w:val="20"/>
                <w:szCs w:val="20"/>
                <w:lang w:val="fr-CA" w:eastAsia="en-CA"/>
              </w:rPr>
              <w:t>Entrepôt pour le Bureau des douanes, pour les frigorigènes importés illégalement</w:t>
            </w:r>
            <w:r w:rsidR="00E11E04" w:rsidRPr="00A65D21">
              <w:rPr>
                <w:sz w:val="20"/>
                <w:szCs w:val="20"/>
                <w:lang w:val="fr-CA" w:eastAsia="en-CA"/>
              </w:rPr>
              <w:t xml:space="preserve"> </w:t>
            </w:r>
          </w:p>
        </w:tc>
        <w:tc>
          <w:tcPr>
            <w:tcW w:w="1872" w:type="dxa"/>
            <w:shd w:val="clear" w:color="auto" w:fill="FFFFFF" w:themeFill="background1"/>
            <w:noWrap/>
            <w:vAlign w:val="center"/>
            <w:hideMark/>
          </w:tcPr>
          <w:p w14:paraId="4E6DF477" w14:textId="714E6607" w:rsidR="00E11E04" w:rsidRPr="00A65D21" w:rsidRDefault="00E11E04" w:rsidP="002E60CF">
            <w:pPr>
              <w:widowControl w:val="0"/>
              <w:jc w:val="right"/>
              <w:rPr>
                <w:sz w:val="20"/>
                <w:szCs w:val="20"/>
                <w:lang w:val="fr-CA" w:eastAsia="en-CA"/>
              </w:rPr>
            </w:pPr>
            <w:r w:rsidRPr="00A65D21">
              <w:rPr>
                <w:sz w:val="20"/>
                <w:szCs w:val="20"/>
                <w:lang w:val="fr-CA" w:eastAsia="en-CA"/>
              </w:rPr>
              <w:t>10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4DB05222" w14:textId="77777777" w:rsidTr="00A44071">
        <w:trPr>
          <w:trHeight w:val="300"/>
        </w:trPr>
        <w:tc>
          <w:tcPr>
            <w:tcW w:w="1540" w:type="dxa"/>
            <w:vMerge/>
            <w:shd w:val="clear" w:color="auto" w:fill="FFFFFF" w:themeFill="background1"/>
            <w:vAlign w:val="center"/>
          </w:tcPr>
          <w:p w14:paraId="4FC4956D"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noWrap/>
            <w:vAlign w:val="center"/>
          </w:tcPr>
          <w:p w14:paraId="43A562B8" w14:textId="5A07C7D5" w:rsidR="00E11E04" w:rsidRPr="00A65D21" w:rsidRDefault="00497743" w:rsidP="002E60CF">
            <w:pPr>
              <w:widowControl w:val="0"/>
              <w:rPr>
                <w:sz w:val="20"/>
                <w:szCs w:val="20"/>
                <w:lang w:val="fr-CA" w:eastAsia="en-CA"/>
              </w:rPr>
            </w:pPr>
            <w:r w:rsidRPr="00A65D21">
              <w:rPr>
                <w:sz w:val="20"/>
                <w:szCs w:val="20"/>
                <w:lang w:val="fr-CA" w:eastAsia="en-CA"/>
              </w:rPr>
              <w:t>Mise en place d’un réseau de RRR</w:t>
            </w:r>
          </w:p>
        </w:tc>
        <w:tc>
          <w:tcPr>
            <w:tcW w:w="1872" w:type="dxa"/>
            <w:shd w:val="clear" w:color="auto" w:fill="FFFFFF" w:themeFill="background1"/>
            <w:noWrap/>
            <w:vAlign w:val="center"/>
          </w:tcPr>
          <w:p w14:paraId="3AC90ACE" w14:textId="76BFA4F1" w:rsidR="00E11E04" w:rsidRPr="00A65D21" w:rsidRDefault="00E11E04" w:rsidP="002E60CF">
            <w:pPr>
              <w:widowControl w:val="0"/>
              <w:jc w:val="right"/>
              <w:rPr>
                <w:sz w:val="20"/>
                <w:szCs w:val="20"/>
                <w:lang w:val="fr-CA" w:eastAsia="en-CA"/>
              </w:rPr>
            </w:pPr>
            <w:r w:rsidRPr="00A65D21">
              <w:rPr>
                <w:sz w:val="20"/>
                <w:szCs w:val="20"/>
                <w:lang w:val="fr-CA" w:eastAsia="en-CA"/>
              </w:rPr>
              <w:t>303</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1F6B0F01" w14:textId="77777777" w:rsidTr="00A44071">
        <w:trPr>
          <w:trHeight w:val="300"/>
        </w:trPr>
        <w:tc>
          <w:tcPr>
            <w:tcW w:w="1540" w:type="dxa"/>
            <w:vMerge w:val="restart"/>
            <w:shd w:val="clear" w:color="auto" w:fill="FFFFFF" w:themeFill="background1"/>
            <w:noWrap/>
            <w:vAlign w:val="center"/>
            <w:hideMark/>
          </w:tcPr>
          <w:p w14:paraId="004BBF44" w14:textId="274F9901" w:rsidR="00E11E04" w:rsidRPr="00A65D21" w:rsidRDefault="00E11E04" w:rsidP="002E60CF">
            <w:pPr>
              <w:widowControl w:val="0"/>
              <w:rPr>
                <w:b/>
                <w:bCs/>
                <w:sz w:val="20"/>
                <w:szCs w:val="20"/>
                <w:lang w:val="fr-CA" w:eastAsia="en-CA"/>
              </w:rPr>
            </w:pPr>
            <w:r w:rsidRPr="00A65D21">
              <w:rPr>
                <w:b/>
                <w:bCs/>
                <w:sz w:val="20"/>
                <w:szCs w:val="20"/>
                <w:lang w:val="fr-CA" w:eastAsia="en-CA"/>
              </w:rPr>
              <w:t>II.</w:t>
            </w:r>
            <w:r w:rsidR="00497743" w:rsidRPr="00A65D21">
              <w:rPr>
                <w:b/>
                <w:bCs/>
                <w:sz w:val="20"/>
                <w:szCs w:val="20"/>
                <w:lang w:val="fr-CA" w:eastAsia="en-CA"/>
              </w:rPr>
              <w:t xml:space="preserve"> </w:t>
            </w:r>
            <w:r w:rsidRPr="00A65D21">
              <w:rPr>
                <w:b/>
                <w:bCs/>
                <w:sz w:val="20"/>
                <w:szCs w:val="20"/>
                <w:lang w:val="fr-CA" w:eastAsia="en-CA"/>
              </w:rPr>
              <w:t xml:space="preserve">B </w:t>
            </w:r>
          </w:p>
          <w:p w14:paraId="74F5502B" w14:textId="2FB150A8" w:rsidR="00E11E04" w:rsidRPr="00A65D21" w:rsidRDefault="00497743" w:rsidP="002E60CF">
            <w:pPr>
              <w:widowControl w:val="0"/>
              <w:rPr>
                <w:b/>
                <w:bCs/>
                <w:sz w:val="20"/>
                <w:szCs w:val="20"/>
                <w:lang w:val="fr-CA" w:eastAsia="en-CA"/>
              </w:rPr>
            </w:pPr>
            <w:r w:rsidRPr="00A65D21">
              <w:rPr>
                <w:b/>
                <w:bCs/>
                <w:sz w:val="20"/>
                <w:szCs w:val="20"/>
                <w:lang w:val="fr-CA" w:eastAsia="en-CA"/>
              </w:rPr>
              <w:t>Renforcement des capacités</w:t>
            </w:r>
          </w:p>
        </w:tc>
        <w:tc>
          <w:tcPr>
            <w:tcW w:w="6133" w:type="dxa"/>
            <w:shd w:val="clear" w:color="auto" w:fill="FFFFFF" w:themeFill="background1"/>
            <w:noWrap/>
            <w:vAlign w:val="center"/>
            <w:hideMark/>
          </w:tcPr>
          <w:p w14:paraId="021171DF" w14:textId="0F6965F9" w:rsidR="00E11E04" w:rsidRPr="00A65D21" w:rsidRDefault="00497743" w:rsidP="002E60CF">
            <w:pPr>
              <w:widowControl w:val="0"/>
              <w:rPr>
                <w:sz w:val="20"/>
                <w:szCs w:val="20"/>
                <w:lang w:val="fr-CA" w:eastAsia="en-CA"/>
              </w:rPr>
            </w:pPr>
            <w:r w:rsidRPr="00A65D21">
              <w:rPr>
                <w:sz w:val="20"/>
                <w:szCs w:val="20"/>
                <w:lang w:val="fr-CA" w:eastAsia="en-CA"/>
              </w:rPr>
              <w:t>Formation de 1 750 techniciens</w:t>
            </w:r>
          </w:p>
        </w:tc>
        <w:tc>
          <w:tcPr>
            <w:tcW w:w="1872" w:type="dxa"/>
            <w:shd w:val="clear" w:color="auto" w:fill="FFFFFF" w:themeFill="background1"/>
            <w:noWrap/>
            <w:vAlign w:val="center"/>
            <w:hideMark/>
          </w:tcPr>
          <w:p w14:paraId="724A1741" w14:textId="58FB0062" w:rsidR="00E11E04" w:rsidRPr="00A65D21" w:rsidRDefault="00E11E04" w:rsidP="002E60CF">
            <w:pPr>
              <w:widowControl w:val="0"/>
              <w:jc w:val="right"/>
              <w:rPr>
                <w:sz w:val="20"/>
                <w:szCs w:val="20"/>
                <w:lang w:val="fr-CA" w:eastAsia="en-CA"/>
              </w:rPr>
            </w:pPr>
            <w:r w:rsidRPr="00A65D21">
              <w:rPr>
                <w:sz w:val="20"/>
                <w:szCs w:val="20"/>
                <w:lang w:val="fr-CA" w:eastAsia="en-CA"/>
              </w:rPr>
              <w:t>350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07D3685A" w14:textId="77777777" w:rsidTr="00A44071">
        <w:trPr>
          <w:trHeight w:val="840"/>
        </w:trPr>
        <w:tc>
          <w:tcPr>
            <w:tcW w:w="1540" w:type="dxa"/>
            <w:vMerge/>
            <w:shd w:val="clear" w:color="auto" w:fill="FFFFFF" w:themeFill="background1"/>
            <w:vAlign w:val="center"/>
            <w:hideMark/>
          </w:tcPr>
          <w:p w14:paraId="692B639D"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vAlign w:val="center"/>
            <w:hideMark/>
          </w:tcPr>
          <w:p w14:paraId="6C2E23BA" w14:textId="1A2B1EC0" w:rsidR="00743A27" w:rsidRPr="00A65D21" w:rsidRDefault="00497743" w:rsidP="002E60CF">
            <w:pPr>
              <w:widowControl w:val="0"/>
              <w:jc w:val="left"/>
              <w:rPr>
                <w:sz w:val="20"/>
                <w:szCs w:val="20"/>
                <w:lang w:val="fr-CA" w:eastAsia="en-CA"/>
              </w:rPr>
            </w:pPr>
            <w:r w:rsidRPr="00A65D21">
              <w:rPr>
                <w:sz w:val="20"/>
                <w:szCs w:val="20"/>
                <w:lang w:val="fr-CA" w:eastAsia="en-CA"/>
              </w:rPr>
              <w:t>A</w:t>
            </w:r>
            <w:r w:rsidR="00B74E4A" w:rsidRPr="00A65D21">
              <w:rPr>
                <w:sz w:val="20"/>
                <w:szCs w:val="20"/>
                <w:lang w:val="fr-CA" w:eastAsia="en-CA"/>
              </w:rPr>
              <w:t>ssistance tech</w:t>
            </w:r>
            <w:r w:rsidRPr="00A65D21">
              <w:rPr>
                <w:sz w:val="20"/>
                <w:szCs w:val="20"/>
                <w:lang w:val="fr-CA" w:eastAsia="en-CA"/>
              </w:rPr>
              <w:t>nique pour le secte</w:t>
            </w:r>
            <w:r w:rsidR="00B74E4A" w:rsidRPr="00A65D21">
              <w:rPr>
                <w:sz w:val="20"/>
                <w:szCs w:val="20"/>
                <w:lang w:val="fr-CA" w:eastAsia="en-CA"/>
              </w:rPr>
              <w:t>ur de la réfrigération et</w:t>
            </w:r>
            <w:r w:rsidR="008A11FA" w:rsidRPr="00A65D21">
              <w:rPr>
                <w:sz w:val="20"/>
                <w:szCs w:val="20"/>
                <w:lang w:val="fr-CA" w:eastAsia="en-CA"/>
              </w:rPr>
              <w:t xml:space="preserve"> de la </w:t>
            </w:r>
            <w:r w:rsidR="00B74E4A" w:rsidRPr="00A65D21">
              <w:rPr>
                <w:sz w:val="20"/>
                <w:szCs w:val="20"/>
                <w:lang w:val="fr-CA" w:eastAsia="en-CA"/>
              </w:rPr>
              <w:t>climati</w:t>
            </w:r>
            <w:r w:rsidRPr="00A65D21">
              <w:rPr>
                <w:sz w:val="20"/>
                <w:szCs w:val="20"/>
                <w:lang w:val="fr-CA" w:eastAsia="en-CA"/>
              </w:rPr>
              <w:t>satio</w:t>
            </w:r>
            <w:r w:rsidR="00B74E4A" w:rsidRPr="00A65D21">
              <w:rPr>
                <w:sz w:val="20"/>
                <w:szCs w:val="20"/>
                <w:lang w:val="fr-CA" w:eastAsia="en-CA"/>
              </w:rPr>
              <w:t>n</w:t>
            </w:r>
            <w:r w:rsidRPr="00A65D21">
              <w:rPr>
                <w:sz w:val="20"/>
                <w:szCs w:val="20"/>
                <w:lang w:val="fr-CA" w:eastAsia="en-CA"/>
              </w:rPr>
              <w:t> </w:t>
            </w:r>
            <w:r w:rsidR="00E11E04" w:rsidRPr="00A65D21">
              <w:rPr>
                <w:sz w:val="20"/>
                <w:szCs w:val="20"/>
                <w:lang w:val="fr-CA" w:eastAsia="en-CA"/>
              </w:rPr>
              <w:t>:</w:t>
            </w:r>
          </w:p>
          <w:p w14:paraId="641C01E8" w14:textId="046E7D4F" w:rsidR="00743A27" w:rsidRPr="00A65D21" w:rsidRDefault="00B74E4A" w:rsidP="002E60CF">
            <w:pPr>
              <w:pStyle w:val="ListParagraph"/>
              <w:widowControl w:val="0"/>
              <w:numPr>
                <w:ilvl w:val="0"/>
                <w:numId w:val="26"/>
              </w:numPr>
              <w:jc w:val="left"/>
              <w:rPr>
                <w:sz w:val="20"/>
                <w:szCs w:val="20"/>
                <w:lang w:val="fr-CA" w:eastAsia="en-CA"/>
              </w:rPr>
            </w:pPr>
            <w:r w:rsidRPr="00A65D21">
              <w:rPr>
                <w:sz w:val="20"/>
                <w:szCs w:val="20"/>
                <w:lang w:val="fr-CA" w:eastAsia="en-CA"/>
              </w:rPr>
              <w:t>Offre d’un centre de formation éducatif et de centres de formation, et mise à jour du programme : 220 000 $US</w:t>
            </w:r>
          </w:p>
          <w:p w14:paraId="2D61F9D6" w14:textId="583B0158" w:rsidR="00743A27" w:rsidRPr="00A65D21" w:rsidRDefault="00B74E4A" w:rsidP="002E60CF">
            <w:pPr>
              <w:pStyle w:val="ListParagraph"/>
              <w:widowControl w:val="0"/>
              <w:numPr>
                <w:ilvl w:val="0"/>
                <w:numId w:val="26"/>
              </w:numPr>
              <w:jc w:val="left"/>
              <w:rPr>
                <w:sz w:val="20"/>
                <w:szCs w:val="20"/>
                <w:lang w:val="fr-CA" w:eastAsia="en-CA"/>
              </w:rPr>
            </w:pPr>
            <w:r w:rsidRPr="00A65D21">
              <w:rPr>
                <w:sz w:val="20"/>
                <w:szCs w:val="20"/>
                <w:lang w:val="fr-CA" w:eastAsia="en-CA"/>
              </w:rPr>
              <w:t>Offre d’outils aux techniciens et aux ateliers : 2 200 000 $US</w:t>
            </w:r>
          </w:p>
          <w:p w14:paraId="086ED3F8" w14:textId="1392EF98" w:rsidR="00743A27" w:rsidRPr="00A65D21" w:rsidRDefault="00B74E4A" w:rsidP="002E60CF">
            <w:pPr>
              <w:pStyle w:val="ListParagraph"/>
              <w:widowControl w:val="0"/>
              <w:numPr>
                <w:ilvl w:val="0"/>
                <w:numId w:val="26"/>
              </w:numPr>
              <w:jc w:val="left"/>
              <w:rPr>
                <w:sz w:val="20"/>
                <w:szCs w:val="20"/>
                <w:lang w:val="fr-CA" w:eastAsia="en-CA"/>
              </w:rPr>
            </w:pPr>
            <w:r w:rsidRPr="00A65D21">
              <w:rPr>
                <w:sz w:val="20"/>
                <w:szCs w:val="20"/>
                <w:lang w:val="fr-CA" w:eastAsia="en-CA"/>
              </w:rPr>
              <w:t>Aborder l’utilisation de HCFC-123 dans l’entretien des refroidisseurs : 65 000 $US</w:t>
            </w:r>
          </w:p>
          <w:p w14:paraId="75F84B66" w14:textId="5CB56A26" w:rsidR="00E11E04" w:rsidRPr="00A65D21" w:rsidRDefault="00B74E4A" w:rsidP="002E60CF">
            <w:pPr>
              <w:pStyle w:val="ListParagraph"/>
              <w:widowControl w:val="0"/>
              <w:numPr>
                <w:ilvl w:val="0"/>
                <w:numId w:val="26"/>
              </w:numPr>
              <w:jc w:val="left"/>
              <w:rPr>
                <w:sz w:val="20"/>
                <w:szCs w:val="20"/>
                <w:lang w:val="fr-CA" w:eastAsia="en-CA"/>
              </w:rPr>
            </w:pPr>
            <w:r w:rsidRPr="00A65D21">
              <w:rPr>
                <w:sz w:val="20"/>
                <w:szCs w:val="20"/>
                <w:lang w:val="fr-CA" w:eastAsia="en-CA"/>
              </w:rPr>
              <w:t xml:space="preserve">Aborder l’utilisation de HCFC-141b dans la vidange des circuits de </w:t>
            </w:r>
            <w:r w:rsidR="00AB0D2B" w:rsidRPr="00A65D21">
              <w:rPr>
                <w:sz w:val="20"/>
                <w:szCs w:val="20"/>
                <w:lang w:val="fr-CA" w:eastAsia="en-CA"/>
              </w:rPr>
              <w:t xml:space="preserve">réfrigération et climatisation : </w:t>
            </w:r>
            <w:r w:rsidRPr="00A65D21">
              <w:rPr>
                <w:sz w:val="20"/>
                <w:szCs w:val="20"/>
                <w:lang w:val="fr-CA" w:eastAsia="en-CA"/>
              </w:rPr>
              <w:t>55 000 $US</w:t>
            </w:r>
          </w:p>
        </w:tc>
        <w:tc>
          <w:tcPr>
            <w:tcW w:w="1872" w:type="dxa"/>
            <w:shd w:val="clear" w:color="auto" w:fill="FFFFFF" w:themeFill="background1"/>
            <w:noWrap/>
            <w:vAlign w:val="center"/>
            <w:hideMark/>
          </w:tcPr>
          <w:p w14:paraId="51716F9B" w14:textId="1D1D9B4F" w:rsidR="00E11E04" w:rsidRPr="00A65D21" w:rsidRDefault="00E11E04" w:rsidP="002E60CF">
            <w:pPr>
              <w:widowControl w:val="0"/>
              <w:jc w:val="right"/>
              <w:rPr>
                <w:sz w:val="20"/>
                <w:szCs w:val="20"/>
                <w:lang w:val="fr-CA" w:eastAsia="en-CA"/>
              </w:rPr>
            </w:pPr>
            <w:r w:rsidRPr="00A65D21">
              <w:rPr>
                <w:sz w:val="20"/>
                <w:szCs w:val="20"/>
                <w:lang w:val="fr-CA" w:eastAsia="en-CA"/>
              </w:rPr>
              <w:t>2</w:t>
            </w:r>
            <w:r w:rsidR="000F5966" w:rsidRPr="00A65D21">
              <w:rPr>
                <w:sz w:val="20"/>
                <w:szCs w:val="20"/>
                <w:lang w:val="fr-CA" w:eastAsia="en-CA"/>
              </w:rPr>
              <w:t xml:space="preserve"> </w:t>
            </w:r>
            <w:r w:rsidRPr="00A65D21">
              <w:rPr>
                <w:sz w:val="20"/>
                <w:szCs w:val="20"/>
                <w:lang w:val="fr-CA" w:eastAsia="en-CA"/>
              </w:rPr>
              <w:t>540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043944A1" w14:textId="77777777" w:rsidTr="00A44071">
        <w:trPr>
          <w:trHeight w:val="300"/>
        </w:trPr>
        <w:tc>
          <w:tcPr>
            <w:tcW w:w="1540" w:type="dxa"/>
            <w:vMerge/>
            <w:shd w:val="clear" w:color="auto" w:fill="FFFFFF" w:themeFill="background1"/>
            <w:vAlign w:val="center"/>
            <w:hideMark/>
          </w:tcPr>
          <w:p w14:paraId="5456EC68"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noWrap/>
            <w:vAlign w:val="center"/>
            <w:hideMark/>
          </w:tcPr>
          <w:p w14:paraId="25B835F6" w14:textId="422C3CF8" w:rsidR="00E11E04" w:rsidRPr="00A65D21" w:rsidRDefault="00B74E4A" w:rsidP="002E60CF">
            <w:pPr>
              <w:widowControl w:val="0"/>
              <w:rPr>
                <w:sz w:val="20"/>
                <w:szCs w:val="20"/>
                <w:lang w:val="fr-CA" w:eastAsia="en-CA"/>
              </w:rPr>
            </w:pPr>
            <w:r w:rsidRPr="00A65D21">
              <w:rPr>
                <w:sz w:val="20"/>
                <w:szCs w:val="20"/>
                <w:lang w:val="fr-CA" w:eastAsia="en-CA"/>
              </w:rPr>
              <w:t>Offre d’assistance technique au secteur des solvants</w:t>
            </w:r>
          </w:p>
        </w:tc>
        <w:tc>
          <w:tcPr>
            <w:tcW w:w="1872" w:type="dxa"/>
            <w:shd w:val="clear" w:color="auto" w:fill="FFFFFF" w:themeFill="background1"/>
            <w:noWrap/>
            <w:vAlign w:val="center"/>
            <w:hideMark/>
          </w:tcPr>
          <w:p w14:paraId="26FAF297" w14:textId="74528314" w:rsidR="00E11E04" w:rsidRPr="00A65D21" w:rsidRDefault="00E11E04" w:rsidP="002E60CF">
            <w:pPr>
              <w:widowControl w:val="0"/>
              <w:jc w:val="right"/>
              <w:rPr>
                <w:sz w:val="20"/>
                <w:szCs w:val="20"/>
                <w:lang w:val="fr-CA" w:eastAsia="en-CA"/>
              </w:rPr>
            </w:pPr>
            <w:r w:rsidRPr="00A65D21">
              <w:rPr>
                <w:sz w:val="20"/>
                <w:szCs w:val="20"/>
                <w:lang w:val="fr-CA" w:eastAsia="en-CA"/>
              </w:rPr>
              <w:t>90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350B1017" w14:textId="77777777" w:rsidTr="00A44071">
        <w:trPr>
          <w:trHeight w:val="300"/>
        </w:trPr>
        <w:tc>
          <w:tcPr>
            <w:tcW w:w="1540" w:type="dxa"/>
            <w:vMerge/>
            <w:shd w:val="clear" w:color="auto" w:fill="FFFFFF" w:themeFill="background1"/>
            <w:vAlign w:val="center"/>
            <w:hideMark/>
          </w:tcPr>
          <w:p w14:paraId="240A89B0"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noWrap/>
            <w:vAlign w:val="center"/>
            <w:hideMark/>
          </w:tcPr>
          <w:p w14:paraId="4350FD6E" w14:textId="3850B4BF" w:rsidR="00E11E04" w:rsidRPr="00A65D21" w:rsidRDefault="00B74E4A" w:rsidP="002E60CF">
            <w:pPr>
              <w:widowControl w:val="0"/>
              <w:rPr>
                <w:sz w:val="20"/>
                <w:szCs w:val="20"/>
                <w:lang w:val="fr-CA" w:eastAsia="en-CA"/>
              </w:rPr>
            </w:pPr>
            <w:r w:rsidRPr="00A65D21">
              <w:rPr>
                <w:sz w:val="20"/>
                <w:szCs w:val="20"/>
                <w:lang w:val="fr-CA" w:eastAsia="en-CA"/>
              </w:rPr>
              <w:t>Offre d’assistance technique au secteur de la lutte contre les incendies</w:t>
            </w:r>
          </w:p>
        </w:tc>
        <w:tc>
          <w:tcPr>
            <w:tcW w:w="1872" w:type="dxa"/>
            <w:shd w:val="clear" w:color="auto" w:fill="FFFFFF" w:themeFill="background1"/>
            <w:noWrap/>
            <w:vAlign w:val="center"/>
            <w:hideMark/>
          </w:tcPr>
          <w:p w14:paraId="15172C4C" w14:textId="48B35485" w:rsidR="00E11E04" w:rsidRPr="00A65D21" w:rsidRDefault="00E11E04" w:rsidP="002E60CF">
            <w:pPr>
              <w:widowControl w:val="0"/>
              <w:jc w:val="right"/>
              <w:rPr>
                <w:sz w:val="20"/>
                <w:szCs w:val="20"/>
                <w:lang w:val="fr-CA" w:eastAsia="en-CA"/>
              </w:rPr>
            </w:pPr>
            <w:r w:rsidRPr="00A65D21">
              <w:rPr>
                <w:sz w:val="20"/>
                <w:szCs w:val="20"/>
                <w:lang w:val="fr-CA" w:eastAsia="en-CA"/>
              </w:rPr>
              <w:t>100</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57AB16E6" w14:textId="77777777" w:rsidTr="00A44071">
        <w:trPr>
          <w:trHeight w:val="313"/>
        </w:trPr>
        <w:tc>
          <w:tcPr>
            <w:tcW w:w="1540" w:type="dxa"/>
            <w:vMerge/>
            <w:shd w:val="clear" w:color="auto" w:fill="FFFFFF" w:themeFill="background1"/>
            <w:vAlign w:val="center"/>
            <w:hideMark/>
          </w:tcPr>
          <w:p w14:paraId="047509D7" w14:textId="77777777" w:rsidR="00E11E04" w:rsidRPr="00A65D21" w:rsidRDefault="00E11E04" w:rsidP="002E60CF">
            <w:pPr>
              <w:widowControl w:val="0"/>
              <w:rPr>
                <w:sz w:val="20"/>
                <w:szCs w:val="20"/>
                <w:lang w:val="fr-CA" w:eastAsia="en-CA"/>
              </w:rPr>
            </w:pPr>
          </w:p>
        </w:tc>
        <w:tc>
          <w:tcPr>
            <w:tcW w:w="6133" w:type="dxa"/>
            <w:shd w:val="clear" w:color="auto" w:fill="FFFFFF" w:themeFill="background1"/>
            <w:vAlign w:val="center"/>
            <w:hideMark/>
          </w:tcPr>
          <w:p w14:paraId="19073B86" w14:textId="07798F58" w:rsidR="00E11E04" w:rsidRPr="00A65D21" w:rsidRDefault="004714BC" w:rsidP="002E60CF">
            <w:pPr>
              <w:widowControl w:val="0"/>
              <w:rPr>
                <w:sz w:val="20"/>
                <w:szCs w:val="20"/>
                <w:lang w:val="fr-CA" w:eastAsia="en-CA"/>
              </w:rPr>
            </w:pPr>
            <w:r w:rsidRPr="00A65D21">
              <w:rPr>
                <w:sz w:val="20"/>
                <w:szCs w:val="20"/>
                <w:lang w:val="fr-CA" w:eastAsia="en-CA"/>
              </w:rPr>
              <w:t>Campagnes</w:t>
            </w:r>
            <w:r w:rsidR="00B74E4A" w:rsidRPr="00A65D21">
              <w:rPr>
                <w:sz w:val="20"/>
                <w:szCs w:val="20"/>
                <w:lang w:val="fr-CA" w:eastAsia="en-CA"/>
              </w:rPr>
              <w:t xml:space="preserve"> de sensibilis</w:t>
            </w:r>
            <w:r w:rsidR="008A11FA" w:rsidRPr="00A65D21">
              <w:rPr>
                <w:sz w:val="20"/>
                <w:szCs w:val="20"/>
                <w:lang w:val="fr-CA" w:eastAsia="en-CA"/>
              </w:rPr>
              <w:t>ation des parties prenantes et d</w:t>
            </w:r>
            <w:r w:rsidR="00B74E4A" w:rsidRPr="00A65D21">
              <w:rPr>
                <w:sz w:val="20"/>
                <w:szCs w:val="20"/>
                <w:lang w:val="fr-CA" w:eastAsia="en-CA"/>
              </w:rPr>
              <w:t>u public sur divers sujets</w:t>
            </w:r>
          </w:p>
        </w:tc>
        <w:tc>
          <w:tcPr>
            <w:tcW w:w="1872" w:type="dxa"/>
            <w:shd w:val="clear" w:color="auto" w:fill="FFFFFF" w:themeFill="background1"/>
            <w:noWrap/>
            <w:vAlign w:val="center"/>
            <w:hideMark/>
          </w:tcPr>
          <w:p w14:paraId="458342EB" w14:textId="7AF4FB42" w:rsidR="00E11E04" w:rsidRPr="00A65D21" w:rsidRDefault="00E11E04" w:rsidP="002E60CF">
            <w:pPr>
              <w:widowControl w:val="0"/>
              <w:jc w:val="right"/>
              <w:rPr>
                <w:sz w:val="20"/>
                <w:szCs w:val="20"/>
                <w:lang w:val="fr-CA" w:eastAsia="en-CA"/>
              </w:rPr>
            </w:pPr>
            <w:r w:rsidRPr="00A65D21">
              <w:rPr>
                <w:sz w:val="20"/>
                <w:szCs w:val="20"/>
                <w:lang w:val="fr-CA" w:eastAsia="en-CA"/>
              </w:rPr>
              <w:t>175</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75498349" w14:textId="77777777" w:rsidTr="00A44071">
        <w:trPr>
          <w:trHeight w:val="300"/>
        </w:trPr>
        <w:tc>
          <w:tcPr>
            <w:tcW w:w="7673" w:type="dxa"/>
            <w:gridSpan w:val="2"/>
            <w:shd w:val="clear" w:color="auto" w:fill="FFFFFF" w:themeFill="background1"/>
            <w:noWrap/>
            <w:vAlign w:val="center"/>
            <w:hideMark/>
          </w:tcPr>
          <w:p w14:paraId="599A541D" w14:textId="45DC6AE1" w:rsidR="00E11E04" w:rsidRPr="00A65D21" w:rsidRDefault="00E11E04" w:rsidP="00B74E4A">
            <w:pPr>
              <w:widowControl w:val="0"/>
              <w:jc w:val="left"/>
              <w:rPr>
                <w:b/>
                <w:bCs/>
                <w:i/>
                <w:iCs/>
                <w:sz w:val="20"/>
                <w:szCs w:val="20"/>
                <w:lang w:val="fr-CA" w:eastAsia="en-CA"/>
              </w:rPr>
            </w:pPr>
            <w:r w:rsidRPr="00A65D21">
              <w:rPr>
                <w:b/>
                <w:bCs/>
                <w:sz w:val="20"/>
                <w:szCs w:val="20"/>
                <w:lang w:val="fr-CA" w:eastAsia="en-CA"/>
              </w:rPr>
              <w:t> </w:t>
            </w:r>
            <w:r w:rsidR="00B74E4A" w:rsidRPr="00A65D21">
              <w:rPr>
                <w:b/>
                <w:bCs/>
                <w:i/>
                <w:iCs/>
                <w:sz w:val="20"/>
                <w:szCs w:val="20"/>
                <w:lang w:val="fr-CA" w:eastAsia="en-CA"/>
              </w:rPr>
              <w:t>Total partiel des volets I et II</w:t>
            </w:r>
          </w:p>
        </w:tc>
        <w:tc>
          <w:tcPr>
            <w:tcW w:w="1872" w:type="dxa"/>
            <w:shd w:val="clear" w:color="auto" w:fill="FFFFFF" w:themeFill="background1"/>
            <w:noWrap/>
            <w:vAlign w:val="center"/>
            <w:hideMark/>
          </w:tcPr>
          <w:p w14:paraId="1099BF38" w14:textId="5212419D" w:rsidR="00E11E04" w:rsidRPr="00A65D21" w:rsidRDefault="00E11E04" w:rsidP="002E60CF">
            <w:pPr>
              <w:widowControl w:val="0"/>
              <w:jc w:val="right"/>
              <w:rPr>
                <w:b/>
                <w:bCs/>
                <w:i/>
                <w:iCs/>
                <w:sz w:val="20"/>
                <w:szCs w:val="20"/>
                <w:lang w:val="fr-CA" w:eastAsia="en-CA"/>
              </w:rPr>
            </w:pPr>
            <w:r w:rsidRPr="00A65D21">
              <w:rPr>
                <w:b/>
                <w:bCs/>
                <w:i/>
                <w:iCs/>
                <w:sz w:val="20"/>
                <w:szCs w:val="20"/>
                <w:lang w:val="fr-CA" w:eastAsia="en-CA"/>
              </w:rPr>
              <w:t>4</w:t>
            </w:r>
            <w:r w:rsidR="000F5966" w:rsidRPr="00A65D21">
              <w:rPr>
                <w:b/>
                <w:bCs/>
                <w:i/>
                <w:iCs/>
                <w:sz w:val="20"/>
                <w:szCs w:val="20"/>
                <w:lang w:val="fr-CA" w:eastAsia="en-CA"/>
              </w:rPr>
              <w:t xml:space="preserve"> 300 </w:t>
            </w:r>
            <w:r w:rsidRPr="00A65D21">
              <w:rPr>
                <w:b/>
                <w:bCs/>
                <w:i/>
                <w:iCs/>
                <w:sz w:val="20"/>
                <w:szCs w:val="20"/>
                <w:lang w:val="fr-CA" w:eastAsia="en-CA"/>
              </w:rPr>
              <w:t>000</w:t>
            </w:r>
          </w:p>
        </w:tc>
      </w:tr>
      <w:tr w:rsidR="00E11E04" w:rsidRPr="00A65D21" w14:paraId="40418CBB" w14:textId="77777777" w:rsidTr="00A44071">
        <w:trPr>
          <w:trHeight w:val="300"/>
        </w:trPr>
        <w:tc>
          <w:tcPr>
            <w:tcW w:w="1540" w:type="dxa"/>
            <w:shd w:val="clear" w:color="auto" w:fill="FFFFFF" w:themeFill="background1"/>
            <w:noWrap/>
            <w:vAlign w:val="center"/>
            <w:hideMark/>
          </w:tcPr>
          <w:p w14:paraId="203E6D59" w14:textId="73E141DA" w:rsidR="00E11E04" w:rsidRPr="00A65D21" w:rsidRDefault="00B74E4A" w:rsidP="00B74E4A">
            <w:pPr>
              <w:widowControl w:val="0"/>
              <w:jc w:val="left"/>
              <w:rPr>
                <w:b/>
                <w:bCs/>
                <w:sz w:val="20"/>
                <w:szCs w:val="20"/>
                <w:lang w:val="fr-CA" w:eastAsia="en-CA"/>
              </w:rPr>
            </w:pPr>
            <w:r w:rsidRPr="00A65D21">
              <w:rPr>
                <w:b/>
                <w:bCs/>
                <w:sz w:val="20"/>
                <w:szCs w:val="20"/>
                <w:lang w:val="fr-CA" w:eastAsia="en-CA"/>
              </w:rPr>
              <w:t>Bur</w:t>
            </w:r>
            <w:r w:rsidR="000F5966" w:rsidRPr="00A65D21">
              <w:rPr>
                <w:b/>
                <w:bCs/>
                <w:sz w:val="20"/>
                <w:szCs w:val="20"/>
                <w:lang w:val="fr-CA" w:eastAsia="en-CA"/>
              </w:rPr>
              <w:t>e</w:t>
            </w:r>
            <w:r w:rsidRPr="00A65D21">
              <w:rPr>
                <w:b/>
                <w:bCs/>
                <w:sz w:val="20"/>
                <w:szCs w:val="20"/>
                <w:lang w:val="fr-CA" w:eastAsia="en-CA"/>
              </w:rPr>
              <w:t>au de gestion de projet</w:t>
            </w:r>
          </w:p>
        </w:tc>
        <w:tc>
          <w:tcPr>
            <w:tcW w:w="6133" w:type="dxa"/>
            <w:shd w:val="clear" w:color="auto" w:fill="FFFFFF" w:themeFill="background1"/>
            <w:noWrap/>
            <w:vAlign w:val="center"/>
            <w:hideMark/>
          </w:tcPr>
          <w:p w14:paraId="15F5C37B" w14:textId="500292E2" w:rsidR="00E11E04" w:rsidRPr="00A65D21" w:rsidRDefault="000F5966" w:rsidP="002E60CF">
            <w:pPr>
              <w:widowControl w:val="0"/>
              <w:rPr>
                <w:sz w:val="20"/>
                <w:szCs w:val="20"/>
                <w:lang w:val="fr-CA" w:eastAsia="en-CA"/>
              </w:rPr>
            </w:pPr>
            <w:r w:rsidRPr="00A65D21">
              <w:rPr>
                <w:sz w:val="20"/>
                <w:szCs w:val="20"/>
                <w:lang w:val="fr-CA" w:eastAsia="en-CA"/>
              </w:rPr>
              <w:t>Coordination et gestion</w:t>
            </w:r>
          </w:p>
        </w:tc>
        <w:tc>
          <w:tcPr>
            <w:tcW w:w="1872" w:type="dxa"/>
            <w:shd w:val="clear" w:color="auto" w:fill="FFFFFF" w:themeFill="background1"/>
            <w:noWrap/>
            <w:vAlign w:val="center"/>
            <w:hideMark/>
          </w:tcPr>
          <w:p w14:paraId="1058F87D" w14:textId="046902F3" w:rsidR="00E11E04" w:rsidRPr="00A65D21" w:rsidRDefault="00E11E04" w:rsidP="002E60CF">
            <w:pPr>
              <w:widowControl w:val="0"/>
              <w:jc w:val="right"/>
              <w:rPr>
                <w:sz w:val="20"/>
                <w:szCs w:val="20"/>
                <w:lang w:val="fr-CA" w:eastAsia="en-CA"/>
              </w:rPr>
            </w:pPr>
            <w:r w:rsidRPr="00A65D21">
              <w:rPr>
                <w:sz w:val="20"/>
                <w:szCs w:val="20"/>
                <w:lang w:val="fr-CA" w:eastAsia="en-CA"/>
              </w:rPr>
              <w:t>387</w:t>
            </w:r>
            <w:r w:rsidR="000F5966" w:rsidRPr="00A65D21">
              <w:rPr>
                <w:sz w:val="20"/>
                <w:szCs w:val="20"/>
                <w:lang w:val="fr-CA" w:eastAsia="en-CA"/>
              </w:rPr>
              <w:t xml:space="preserve"> </w:t>
            </w:r>
            <w:r w:rsidRPr="00A65D21">
              <w:rPr>
                <w:sz w:val="20"/>
                <w:szCs w:val="20"/>
                <w:lang w:val="fr-CA" w:eastAsia="en-CA"/>
              </w:rPr>
              <w:t>000</w:t>
            </w:r>
          </w:p>
        </w:tc>
      </w:tr>
      <w:tr w:rsidR="00E11E04" w:rsidRPr="00A65D21" w14:paraId="1B2FA5DA" w14:textId="77777777" w:rsidTr="00A44071">
        <w:trPr>
          <w:trHeight w:val="300"/>
        </w:trPr>
        <w:tc>
          <w:tcPr>
            <w:tcW w:w="7673" w:type="dxa"/>
            <w:gridSpan w:val="2"/>
            <w:shd w:val="clear" w:color="auto" w:fill="FFFFFF" w:themeFill="background1"/>
            <w:noWrap/>
            <w:vAlign w:val="center"/>
          </w:tcPr>
          <w:p w14:paraId="2DC0BA0D" w14:textId="12ABAF00" w:rsidR="00E11E04" w:rsidRPr="00A65D21" w:rsidRDefault="000F5966" w:rsidP="002E60CF">
            <w:pPr>
              <w:widowControl w:val="0"/>
              <w:rPr>
                <w:b/>
                <w:bCs/>
                <w:sz w:val="20"/>
                <w:szCs w:val="20"/>
                <w:lang w:val="fr-CA" w:eastAsia="en-CA"/>
              </w:rPr>
            </w:pPr>
            <w:r w:rsidRPr="00A65D21">
              <w:rPr>
                <w:b/>
                <w:bCs/>
                <w:sz w:val="20"/>
                <w:szCs w:val="20"/>
                <w:lang w:val="fr-CA" w:eastAsia="en-CA"/>
              </w:rPr>
              <w:t>T</w:t>
            </w:r>
            <w:r w:rsidR="00E11E04" w:rsidRPr="00A65D21">
              <w:rPr>
                <w:b/>
                <w:bCs/>
                <w:sz w:val="20"/>
                <w:szCs w:val="20"/>
                <w:lang w:val="fr-CA" w:eastAsia="en-CA"/>
              </w:rPr>
              <w:t>otal</w:t>
            </w:r>
          </w:p>
        </w:tc>
        <w:tc>
          <w:tcPr>
            <w:tcW w:w="1872" w:type="dxa"/>
            <w:shd w:val="clear" w:color="auto" w:fill="FFFFFF" w:themeFill="background1"/>
            <w:noWrap/>
            <w:vAlign w:val="center"/>
          </w:tcPr>
          <w:p w14:paraId="55AE4F93" w14:textId="3433BA5C" w:rsidR="00E11E04" w:rsidRPr="00A65D21" w:rsidRDefault="000F5966" w:rsidP="002E60CF">
            <w:pPr>
              <w:widowControl w:val="0"/>
              <w:jc w:val="right"/>
              <w:rPr>
                <w:b/>
                <w:bCs/>
                <w:sz w:val="20"/>
                <w:szCs w:val="20"/>
                <w:lang w:val="fr-CA" w:eastAsia="en-CA"/>
              </w:rPr>
            </w:pPr>
            <w:r w:rsidRPr="00A65D21">
              <w:rPr>
                <w:b/>
                <w:bCs/>
                <w:sz w:val="20"/>
                <w:szCs w:val="20"/>
                <w:lang w:val="fr-CA" w:eastAsia="en-CA"/>
              </w:rPr>
              <w:t xml:space="preserve">4 687 </w:t>
            </w:r>
            <w:r w:rsidR="00E11E04" w:rsidRPr="00A65D21">
              <w:rPr>
                <w:b/>
                <w:bCs/>
                <w:sz w:val="20"/>
                <w:szCs w:val="20"/>
                <w:lang w:val="fr-CA" w:eastAsia="en-CA"/>
              </w:rPr>
              <w:t>000</w:t>
            </w:r>
          </w:p>
        </w:tc>
      </w:tr>
    </w:tbl>
    <w:p w14:paraId="272AAE90" w14:textId="77777777" w:rsidR="00E11E04" w:rsidRPr="00A65D21" w:rsidRDefault="00E11E04" w:rsidP="002E60CF">
      <w:pPr>
        <w:widowControl w:val="0"/>
        <w:rPr>
          <w:lang w:val="fr-CA"/>
        </w:rPr>
      </w:pPr>
    </w:p>
    <w:p w14:paraId="1AC7BE8C" w14:textId="0BA5079C" w:rsidR="0001218E" w:rsidRPr="00A65D21" w:rsidRDefault="000F5966" w:rsidP="00F76C02">
      <w:pPr>
        <w:keepNext/>
        <w:spacing w:after="240"/>
        <w:rPr>
          <w:u w:val="single"/>
          <w:lang w:val="fr-CA"/>
        </w:rPr>
      </w:pPr>
      <w:bookmarkStart w:id="14" w:name="_Hlk126916178"/>
      <w:r w:rsidRPr="00A65D21">
        <w:rPr>
          <w:u w:val="single"/>
          <w:lang w:val="fr-CA"/>
        </w:rPr>
        <w:t>Impact sur le climat</w:t>
      </w:r>
    </w:p>
    <w:bookmarkEnd w:id="14"/>
    <w:p w14:paraId="7BE5C4F7" w14:textId="73964A76" w:rsidR="0001218E" w:rsidRPr="00A65D21" w:rsidRDefault="000F5966" w:rsidP="00F76C02">
      <w:pPr>
        <w:pStyle w:val="Heading1"/>
        <w:rPr>
          <w:lang w:val="fr-CA"/>
        </w:rPr>
      </w:pPr>
      <w:r w:rsidRPr="00A65D21">
        <w:rPr>
          <w:lang w:val="fr-CA"/>
        </w:rPr>
        <w:t xml:space="preserve">Les activités proposées pour le secteur de l’entretien, qui comprennent un meilleur endiguement des frigorigènes grâce à la formation </w:t>
      </w:r>
      <w:r w:rsidR="000A6E09" w:rsidRPr="00A65D21">
        <w:rPr>
          <w:lang w:val="fr-CA"/>
        </w:rPr>
        <w:t>et l’offre d’équipement, réduiront</w:t>
      </w:r>
      <w:r w:rsidRPr="00A65D21">
        <w:rPr>
          <w:lang w:val="fr-CA"/>
        </w:rPr>
        <w:t xml:space="preserve"> la quantité de HCFC-22 utilisé pour l’entretien de l’équipement de réfrigération et climatisation. Chaque kilogramme de HCFC-22 non émis </w:t>
      </w:r>
      <w:r w:rsidRPr="00A65D21">
        <w:rPr>
          <w:lang w:val="fr-CA"/>
        </w:rPr>
        <w:lastRenderedPageBreak/>
        <w:t>grâce à de meilleures pr</w:t>
      </w:r>
      <w:r w:rsidR="00CD6E10" w:rsidRPr="00A65D21">
        <w:rPr>
          <w:lang w:val="fr-CA"/>
        </w:rPr>
        <w:t>a</w:t>
      </w:r>
      <w:r w:rsidRPr="00A65D21">
        <w:rPr>
          <w:lang w:val="fr-CA"/>
        </w:rPr>
        <w:t>tiques en réfrigération, entra</w:t>
      </w:r>
      <w:r w:rsidR="00CD6E10" w:rsidRPr="00A65D21">
        <w:rPr>
          <w:lang w:val="fr-CA"/>
        </w:rPr>
        <w:t>îne de</w:t>
      </w:r>
      <w:r w:rsidRPr="00A65D21">
        <w:rPr>
          <w:lang w:val="fr-CA"/>
        </w:rPr>
        <w:t>s</w:t>
      </w:r>
      <w:r w:rsidR="00CD6E10" w:rsidRPr="00A65D21">
        <w:rPr>
          <w:lang w:val="fr-CA"/>
        </w:rPr>
        <w:t xml:space="preserve"> </w:t>
      </w:r>
      <w:r w:rsidRPr="00A65D21">
        <w:rPr>
          <w:lang w:val="fr-CA"/>
        </w:rPr>
        <w:t>éc</w:t>
      </w:r>
      <w:r w:rsidR="00CD6E10" w:rsidRPr="00A65D21">
        <w:rPr>
          <w:lang w:val="fr-CA"/>
        </w:rPr>
        <w:t>o</w:t>
      </w:r>
      <w:r w:rsidRPr="00A65D21">
        <w:rPr>
          <w:lang w:val="fr-CA"/>
        </w:rPr>
        <w:t>nomies d’environ 1,8 tonnes d’éq-CO</w:t>
      </w:r>
      <w:r w:rsidRPr="00A65D21">
        <w:rPr>
          <w:vertAlign w:val="subscript"/>
          <w:lang w:val="fr-CA"/>
        </w:rPr>
        <w:t>2</w:t>
      </w:r>
      <w:r w:rsidRPr="00A65D21">
        <w:rPr>
          <w:lang w:val="fr-CA"/>
        </w:rPr>
        <w:t xml:space="preserve">. </w:t>
      </w:r>
      <w:r w:rsidR="000A6E09" w:rsidRPr="00A65D21">
        <w:rPr>
          <w:lang w:val="fr-CA"/>
        </w:rPr>
        <w:t>Bien que le PGEH ne prévoie</w:t>
      </w:r>
      <w:r w:rsidR="00CD6E10" w:rsidRPr="00A65D21">
        <w:rPr>
          <w:lang w:val="fr-CA"/>
        </w:rPr>
        <w:t xml:space="preserve"> pas le calcul de l’impact sur le climat, les activités prévues aux Philippines, notamment les efforts pour interdire l’importation d’équipement à base de HCFC, </w:t>
      </w:r>
      <w:r w:rsidR="000A6E09" w:rsidRPr="00A65D21">
        <w:rPr>
          <w:lang w:val="fr-CA"/>
        </w:rPr>
        <w:t>le maintien du soutien à</w:t>
      </w:r>
      <w:r w:rsidR="00CD6E10" w:rsidRPr="00A65D21">
        <w:rPr>
          <w:lang w:val="fr-CA"/>
        </w:rPr>
        <w:t xml:space="preserve"> la formation des techniciens en réfrigération et climatisation en bonnes pratiques d’entretien et </w:t>
      </w:r>
      <w:r w:rsidR="00E3230B" w:rsidRPr="00A65D21">
        <w:rPr>
          <w:lang w:val="fr-CA"/>
        </w:rPr>
        <w:t xml:space="preserve">l’amélioration des </w:t>
      </w:r>
      <w:r w:rsidR="00CD6E10" w:rsidRPr="00A65D21">
        <w:rPr>
          <w:lang w:val="fr-CA"/>
        </w:rPr>
        <w:t>centre</w:t>
      </w:r>
      <w:r w:rsidR="00E3230B" w:rsidRPr="00A65D21">
        <w:rPr>
          <w:lang w:val="fr-CA"/>
        </w:rPr>
        <w:t>s</w:t>
      </w:r>
      <w:r w:rsidR="00CD6E10" w:rsidRPr="00A65D21">
        <w:rPr>
          <w:lang w:val="fr-CA"/>
        </w:rPr>
        <w:t xml:space="preserve"> de services</w:t>
      </w:r>
      <w:r w:rsidR="00E3230B" w:rsidRPr="00A65D21">
        <w:rPr>
          <w:lang w:val="fr-CA"/>
        </w:rPr>
        <w:t>,</w:t>
      </w:r>
      <w:r w:rsidR="00CD6E10" w:rsidRPr="00A65D21">
        <w:rPr>
          <w:lang w:val="fr-CA"/>
        </w:rPr>
        <w:t xml:space="preserve"> </w:t>
      </w:r>
      <w:r w:rsidR="00E3230B" w:rsidRPr="00A65D21">
        <w:rPr>
          <w:lang w:val="fr-CA"/>
        </w:rPr>
        <w:t xml:space="preserve">indiquent que la mise en œuvre </w:t>
      </w:r>
      <w:r w:rsidR="00CD6E10" w:rsidRPr="00A65D21">
        <w:rPr>
          <w:lang w:val="fr-CA"/>
        </w:rPr>
        <w:t>du PGEH</w:t>
      </w:r>
      <w:r w:rsidR="00E3230B" w:rsidRPr="00A65D21">
        <w:rPr>
          <w:lang w:val="fr-CA"/>
        </w:rPr>
        <w:t xml:space="preserve"> réduira les émissions de frigo</w:t>
      </w:r>
      <w:r w:rsidR="00CD6E10" w:rsidRPr="00A65D21">
        <w:rPr>
          <w:lang w:val="fr-CA"/>
        </w:rPr>
        <w:t>rigènes dans l’atmosph</w:t>
      </w:r>
      <w:r w:rsidR="00E3230B" w:rsidRPr="00A65D21">
        <w:rPr>
          <w:lang w:val="fr-CA"/>
        </w:rPr>
        <w:t>è</w:t>
      </w:r>
      <w:r w:rsidR="00CD6E10" w:rsidRPr="00A65D21">
        <w:rPr>
          <w:lang w:val="fr-CA"/>
        </w:rPr>
        <w:t>re, ce qui aura des bienfaits pour le climat</w:t>
      </w:r>
      <w:r w:rsidR="0001218E" w:rsidRPr="00A65D21">
        <w:rPr>
          <w:lang w:val="fr-CA"/>
        </w:rPr>
        <w:t>.</w:t>
      </w:r>
    </w:p>
    <w:p w14:paraId="38C23C34" w14:textId="50E2E632" w:rsidR="0001218E" w:rsidRPr="00A65D21" w:rsidRDefault="00E3230B" w:rsidP="00385643">
      <w:pPr>
        <w:spacing w:after="240"/>
        <w:rPr>
          <w:u w:val="single"/>
          <w:lang w:val="fr-CA"/>
        </w:rPr>
      </w:pPr>
      <w:bookmarkStart w:id="15" w:name="_Hlk126916186"/>
      <w:r w:rsidRPr="00A65D21">
        <w:rPr>
          <w:u w:val="single"/>
          <w:lang w:val="fr-CA"/>
        </w:rPr>
        <w:t>Pérennité de l’élimination des HCFC et évaluation des risques</w:t>
      </w:r>
    </w:p>
    <w:bookmarkEnd w:id="15"/>
    <w:p w14:paraId="3FE81924" w14:textId="7DB82AFC" w:rsidR="00EC14D9" w:rsidRPr="00A65D21" w:rsidRDefault="00E3230B" w:rsidP="00F76C02">
      <w:pPr>
        <w:pStyle w:val="Heading1"/>
        <w:rPr>
          <w:lang w:val="fr-CA"/>
        </w:rPr>
      </w:pPr>
      <w:r w:rsidRPr="00A65D21">
        <w:rPr>
          <w:lang w:val="fr-CA"/>
        </w:rPr>
        <w:t xml:space="preserve">Le gouvernement des Philippines a mis en place un programme de permis et de quotas exécutoire qui réglemente l’importation et l’exportation des HCFC et </w:t>
      </w:r>
      <w:r w:rsidR="000A6E09" w:rsidRPr="00A65D21">
        <w:rPr>
          <w:lang w:val="fr-CA"/>
        </w:rPr>
        <w:t xml:space="preserve">de </w:t>
      </w:r>
      <w:r w:rsidRPr="00A65D21">
        <w:rPr>
          <w:lang w:val="fr-CA"/>
        </w:rPr>
        <w:t>leurs substances de remplacement. Le gouvernement a aussi adopté des réglementations interdisant l’utilisation</w:t>
      </w:r>
      <w:r w:rsidR="00780EDD" w:rsidRPr="00A65D21">
        <w:rPr>
          <w:lang w:val="fr-CA"/>
        </w:rPr>
        <w:t xml:space="preserve"> de HCFC-141b dans les applicati</w:t>
      </w:r>
      <w:r w:rsidRPr="00A65D21">
        <w:rPr>
          <w:lang w:val="fr-CA"/>
        </w:rPr>
        <w:t xml:space="preserve">ons de mousse et le HCFC-22 dans la fabrication de climatiseurs. De plus, le gouvernement renforcera ces réglementations et mettra en œuvre d’autres mesures </w:t>
      </w:r>
      <w:r w:rsidR="000A6E09" w:rsidRPr="00A65D21">
        <w:rPr>
          <w:lang w:val="fr-CA"/>
        </w:rPr>
        <w:t>d</w:t>
      </w:r>
      <w:r w:rsidRPr="00A65D21">
        <w:rPr>
          <w:lang w:val="fr-CA"/>
        </w:rPr>
        <w:t xml:space="preserve">ans l’avenir afin d’éliminer la consommation de HCFC dans les secteurs de l’entretien, des solvants et de la lutte contre les incendies. Ces mesures de politique et de réglementation aideront à assurer </w:t>
      </w:r>
      <w:r w:rsidR="000A6E09" w:rsidRPr="00A65D21">
        <w:rPr>
          <w:lang w:val="fr-CA"/>
        </w:rPr>
        <w:t>le respect des</w:t>
      </w:r>
      <w:r w:rsidRPr="00A65D21">
        <w:rPr>
          <w:lang w:val="fr-CA"/>
        </w:rPr>
        <w:t xml:space="preserve"> obligations au titre du Protocole de Montréal et la pérennité des résultats du projet. En outre, le pays interdira l’importation des HCFC d’ici le 1</w:t>
      </w:r>
      <w:r w:rsidRPr="00A65D21">
        <w:rPr>
          <w:vertAlign w:val="superscript"/>
          <w:lang w:val="fr-CA"/>
        </w:rPr>
        <w:t>er</w:t>
      </w:r>
      <w:r w:rsidRPr="00A65D21">
        <w:rPr>
          <w:lang w:val="fr-CA"/>
        </w:rPr>
        <w:t xml:space="preserve"> janvier 2030, sauf pour le volet de l’entretien de 2030 à 2040, si nécessaire, conformément aux dispositions du Protocole de Montréal</w:t>
      </w:r>
      <w:r w:rsidR="00EC14D9" w:rsidRPr="00A65D21">
        <w:rPr>
          <w:lang w:val="fr-CA"/>
        </w:rPr>
        <w:t xml:space="preserve">. </w:t>
      </w:r>
    </w:p>
    <w:p w14:paraId="331C2A1B" w14:textId="15B95C10" w:rsidR="00D70845" w:rsidRPr="00A65D21" w:rsidRDefault="00780EDD" w:rsidP="00EC14D9">
      <w:pPr>
        <w:pStyle w:val="Heading1"/>
        <w:rPr>
          <w:lang w:val="fr-CA"/>
        </w:rPr>
      </w:pPr>
      <w:r w:rsidRPr="00A65D21">
        <w:rPr>
          <w:lang w:val="fr-CA"/>
        </w:rPr>
        <w:t xml:space="preserve">Le gouvernement </w:t>
      </w:r>
      <w:r w:rsidR="007D071F" w:rsidRPr="00A65D21">
        <w:rPr>
          <w:lang w:val="fr-CA"/>
        </w:rPr>
        <w:t>a entrepris la mise en œuvre d’</w:t>
      </w:r>
      <w:r w:rsidRPr="00A65D21">
        <w:rPr>
          <w:lang w:val="fr-CA"/>
        </w:rPr>
        <w:t>activités offr</w:t>
      </w:r>
      <w:r w:rsidR="007D071F" w:rsidRPr="00A65D21">
        <w:rPr>
          <w:lang w:val="fr-CA"/>
        </w:rPr>
        <w:t>a</w:t>
      </w:r>
      <w:r w:rsidRPr="00A65D21">
        <w:rPr>
          <w:lang w:val="fr-CA"/>
        </w:rPr>
        <w:t>nt un soutien technique au secteur de l’entretien, afin d’encourage</w:t>
      </w:r>
      <w:r w:rsidR="007D071F" w:rsidRPr="00A65D21">
        <w:rPr>
          <w:lang w:val="fr-CA"/>
        </w:rPr>
        <w:t>r l’adoption de frigorigènes à</w:t>
      </w:r>
      <w:r w:rsidRPr="00A65D21">
        <w:rPr>
          <w:lang w:val="fr-CA"/>
        </w:rPr>
        <w:t xml:space="preserve"> PRG plus faible/faible de manière sécuritaire, ce qui réduirait les risques associés à l’utilisation sécuritaire et durable des frigorigènes inflammables. Le projet comprend également des pratiques d’entretien améliorées afin de réduire les fuites et les émissions de HCFC pendant l’installation, l’entretien et la réparation de l’équipement de réfrigération </w:t>
      </w:r>
      <w:r w:rsidR="007D071F" w:rsidRPr="00A65D21">
        <w:rPr>
          <w:lang w:val="fr-CA"/>
        </w:rPr>
        <w:t>et climatisation </w:t>
      </w:r>
      <w:r w:rsidR="00F05DCB" w:rsidRPr="00A65D21">
        <w:rPr>
          <w:lang w:val="fr-CA"/>
        </w:rPr>
        <w:t>; et des programmes de formation durables en appuyant les centres de formation régionaux de la TESDA et son programme de formation des formateurs, afin que la formation puisse continuer à être offerte après l’achèvement du PGEH, dans les écoles de formation professionnelle et les associations de l’industrie. Les restrictions imposées par la pandémie ayant été allégées, la formation et la certification des techniciens se sont poursuivies, et le renforcement des instituts de formation contribuera à réduire davantage la consommation de HCFC dans l’entretien de l’équipement de réfrigération et de climatisation</w:t>
      </w:r>
      <w:r w:rsidR="00D70845" w:rsidRPr="00A65D21">
        <w:rPr>
          <w:lang w:val="fr-CA"/>
        </w:rPr>
        <w:t>.</w:t>
      </w:r>
    </w:p>
    <w:p w14:paraId="47E62B11" w14:textId="5444EDE8" w:rsidR="003D4E7D" w:rsidRPr="00A65D21" w:rsidRDefault="00F05DCB" w:rsidP="003D4E7D">
      <w:pPr>
        <w:pStyle w:val="Heading1"/>
        <w:spacing w:before="240"/>
        <w:rPr>
          <w:bCs/>
          <w:u w:val="single"/>
          <w:lang w:val="fr-CA"/>
        </w:rPr>
      </w:pPr>
      <w:r w:rsidRPr="00A65D21">
        <w:rPr>
          <w:lang w:val="fr-CA"/>
        </w:rPr>
        <w:t xml:space="preserve">Le pays </w:t>
      </w:r>
      <w:r w:rsidR="00C077B5" w:rsidRPr="00A65D21">
        <w:rPr>
          <w:lang w:val="fr-CA"/>
        </w:rPr>
        <w:t>veillera à</w:t>
      </w:r>
      <w:r w:rsidRPr="00A65D21">
        <w:rPr>
          <w:lang w:val="fr-CA"/>
        </w:rPr>
        <w:t xml:space="preserve"> la pérennité de l’élimination</w:t>
      </w:r>
      <w:r w:rsidR="00953EE1" w:rsidRPr="00A65D21">
        <w:rPr>
          <w:lang w:val="fr-CA"/>
        </w:rPr>
        <w:t xml:space="preserve"> en garantissant l’application des interdic</w:t>
      </w:r>
      <w:r w:rsidR="00C077B5" w:rsidRPr="00A65D21">
        <w:rPr>
          <w:lang w:val="fr-CA"/>
        </w:rPr>
        <w:t>tions existantes et proposées quant à l’</w:t>
      </w:r>
      <w:r w:rsidR="00953EE1" w:rsidRPr="00A65D21">
        <w:rPr>
          <w:lang w:val="fr-CA"/>
        </w:rPr>
        <w:t>utilisation des HCFC et la conformité aux réglementations nationales sur les limites de consommation de HCFC ; en encourageant l’adoption des meilleures technologies et pratiques dans les secteurs ; en renforçant le syst</w:t>
      </w:r>
      <w:r w:rsidR="00BC1E70" w:rsidRPr="00A65D21">
        <w:rPr>
          <w:lang w:val="fr-CA"/>
        </w:rPr>
        <w:t>è</w:t>
      </w:r>
      <w:r w:rsidR="00953EE1" w:rsidRPr="00A65D21">
        <w:rPr>
          <w:lang w:val="fr-CA"/>
        </w:rPr>
        <w:t xml:space="preserve">me de suivi, d’établissement de rapports et de vérification des données sur la consommation de HCFC, ainsi que de mécanismes de renforcement et </w:t>
      </w:r>
      <w:r w:rsidR="003E16DF" w:rsidRPr="00A65D21">
        <w:rPr>
          <w:lang w:val="fr-CA"/>
        </w:rPr>
        <w:t xml:space="preserve">de </w:t>
      </w:r>
      <w:r w:rsidR="00953EE1" w:rsidRPr="00A65D21">
        <w:rPr>
          <w:lang w:val="fr-CA"/>
        </w:rPr>
        <w:t>conformité afin de prévenir le commerce illicite ou la cont</w:t>
      </w:r>
      <w:r w:rsidR="00BC1E70" w:rsidRPr="00A65D21">
        <w:rPr>
          <w:lang w:val="fr-CA"/>
        </w:rPr>
        <w:t>r</w:t>
      </w:r>
      <w:r w:rsidR="00953EE1" w:rsidRPr="00A65D21">
        <w:rPr>
          <w:lang w:val="fr-CA"/>
        </w:rPr>
        <w:t xml:space="preserve">ebande de HCFC ou de leurs substances de remplacement ; et en améliorant la coordination et la collaboration entre les parties prenantes compétentes telles que les agences gouvernementales, les associations de </w:t>
      </w:r>
      <w:r w:rsidR="00BC1E70" w:rsidRPr="00A65D21">
        <w:rPr>
          <w:lang w:val="fr-CA"/>
        </w:rPr>
        <w:t>l’industrie</w:t>
      </w:r>
      <w:r w:rsidR="00953EE1" w:rsidRPr="00A65D21">
        <w:rPr>
          <w:lang w:val="fr-CA"/>
        </w:rPr>
        <w:t xml:space="preserve"> et les organisations de</w:t>
      </w:r>
      <w:r w:rsidR="00BC1E70" w:rsidRPr="00A65D21">
        <w:rPr>
          <w:lang w:val="fr-CA"/>
        </w:rPr>
        <w:t xml:space="preserve"> </w:t>
      </w:r>
      <w:r w:rsidR="00953EE1" w:rsidRPr="00A65D21">
        <w:rPr>
          <w:lang w:val="fr-CA"/>
        </w:rPr>
        <w:t>la société civile afin d’</w:t>
      </w:r>
      <w:r w:rsidR="00BC1E70" w:rsidRPr="00A65D21">
        <w:rPr>
          <w:lang w:val="fr-CA"/>
        </w:rPr>
        <w:t>a</w:t>
      </w:r>
      <w:r w:rsidR="00953EE1" w:rsidRPr="00A65D21">
        <w:rPr>
          <w:lang w:val="fr-CA"/>
        </w:rPr>
        <w:t xml:space="preserve">ppuyer la mise en </w:t>
      </w:r>
      <w:r w:rsidR="00BC1E70" w:rsidRPr="00A65D21">
        <w:rPr>
          <w:lang w:val="fr-CA"/>
        </w:rPr>
        <w:t xml:space="preserve">œuvre </w:t>
      </w:r>
      <w:r w:rsidR="00953EE1" w:rsidRPr="00A65D21">
        <w:rPr>
          <w:lang w:val="fr-CA"/>
        </w:rPr>
        <w:t xml:space="preserve">du plan de gestion de l'élimination des HCFC et </w:t>
      </w:r>
      <w:r w:rsidR="00C077B5" w:rsidRPr="00A65D21">
        <w:rPr>
          <w:lang w:val="fr-CA"/>
        </w:rPr>
        <w:t>surmonter</w:t>
      </w:r>
      <w:r w:rsidR="00953EE1" w:rsidRPr="00A65D21">
        <w:rPr>
          <w:lang w:val="fr-CA"/>
        </w:rPr>
        <w:t xml:space="preserve"> toutes les </w:t>
      </w:r>
      <w:r w:rsidR="00BC1E70" w:rsidRPr="00A65D21">
        <w:rPr>
          <w:lang w:val="fr-CA"/>
        </w:rPr>
        <w:t>difficulté</w:t>
      </w:r>
      <w:r w:rsidR="00953EE1" w:rsidRPr="00A65D21">
        <w:rPr>
          <w:lang w:val="fr-CA"/>
        </w:rPr>
        <w:t>s et obstacles qui peuvent survenir. La formation des agents de douanes se poursuivra afin d’</w:t>
      </w:r>
      <w:r w:rsidR="00BC1E70" w:rsidRPr="00A65D21">
        <w:rPr>
          <w:lang w:val="fr-CA"/>
        </w:rPr>
        <w:t xml:space="preserve">assurer le respect des </w:t>
      </w:r>
      <w:r w:rsidR="00953EE1" w:rsidRPr="00A65D21">
        <w:rPr>
          <w:lang w:val="fr-CA"/>
        </w:rPr>
        <w:t>interdictions d’impo</w:t>
      </w:r>
      <w:r w:rsidR="00BC1E70" w:rsidRPr="00A65D21">
        <w:rPr>
          <w:lang w:val="fr-CA"/>
        </w:rPr>
        <w:t xml:space="preserve">rter et </w:t>
      </w:r>
      <w:r w:rsidR="00C077B5" w:rsidRPr="00A65D21">
        <w:rPr>
          <w:lang w:val="fr-CA"/>
        </w:rPr>
        <w:t xml:space="preserve">de </w:t>
      </w:r>
      <w:r w:rsidR="00BC1E70" w:rsidRPr="00A65D21">
        <w:rPr>
          <w:lang w:val="fr-CA"/>
        </w:rPr>
        <w:t>réduire le risque de co</w:t>
      </w:r>
      <w:r w:rsidR="00953EE1" w:rsidRPr="00A65D21">
        <w:rPr>
          <w:lang w:val="fr-CA"/>
        </w:rPr>
        <w:t xml:space="preserve">mmerce illicite. </w:t>
      </w:r>
      <w:r w:rsidR="00BC1E70" w:rsidRPr="00A65D21">
        <w:rPr>
          <w:lang w:val="fr-CA"/>
        </w:rPr>
        <w:t>Compte tenu des progrès accomplis par le pays dans ses activités d’élimination, notamment grâce à la formation et au contrôle des HCFC, le</w:t>
      </w:r>
      <w:r w:rsidR="00C077B5" w:rsidRPr="00A65D21">
        <w:rPr>
          <w:lang w:val="fr-CA"/>
        </w:rPr>
        <w:t>s</w:t>
      </w:r>
      <w:r w:rsidR="00BC1E70" w:rsidRPr="00A65D21">
        <w:rPr>
          <w:lang w:val="fr-CA"/>
        </w:rPr>
        <w:t xml:space="preserve"> risques pour la pérennité de l’élimination sont faibles</w:t>
      </w:r>
      <w:r w:rsidR="003D4E7D" w:rsidRPr="00A65D21">
        <w:rPr>
          <w:lang w:val="fr-CA"/>
        </w:rPr>
        <w:t>.</w:t>
      </w:r>
      <w:bookmarkStart w:id="16" w:name="_Hlk126916207"/>
    </w:p>
    <w:p w14:paraId="4B649FAA" w14:textId="77777777" w:rsidR="003E16DF" w:rsidRPr="00A65D21" w:rsidRDefault="003E16DF" w:rsidP="003D4E7D">
      <w:pPr>
        <w:pStyle w:val="Heading1"/>
        <w:numPr>
          <w:ilvl w:val="0"/>
          <w:numId w:val="0"/>
        </w:numPr>
        <w:spacing w:before="240"/>
        <w:rPr>
          <w:bCs/>
          <w:u w:val="single"/>
          <w:lang w:val="fr-CA"/>
        </w:rPr>
      </w:pPr>
    </w:p>
    <w:p w14:paraId="6F067776" w14:textId="71904767" w:rsidR="0001218E" w:rsidRPr="00A65D21" w:rsidRDefault="00BC1E70" w:rsidP="003D4E7D">
      <w:pPr>
        <w:pStyle w:val="Heading1"/>
        <w:numPr>
          <w:ilvl w:val="0"/>
          <w:numId w:val="0"/>
        </w:numPr>
        <w:spacing w:before="240"/>
        <w:rPr>
          <w:bCs/>
          <w:u w:val="single"/>
          <w:lang w:val="fr-CA"/>
        </w:rPr>
      </w:pPr>
      <w:r w:rsidRPr="00A65D21">
        <w:rPr>
          <w:bCs/>
          <w:u w:val="single"/>
          <w:lang w:val="fr-CA"/>
        </w:rPr>
        <w:t>Cofinancement</w:t>
      </w:r>
    </w:p>
    <w:bookmarkEnd w:id="16"/>
    <w:p w14:paraId="5DE5B837" w14:textId="2A3B6805" w:rsidR="00C93CF8" w:rsidRPr="00A65D21" w:rsidRDefault="00BC1E70" w:rsidP="00C93CF8">
      <w:pPr>
        <w:pStyle w:val="Heading1"/>
        <w:rPr>
          <w:lang w:val="fr-CA"/>
        </w:rPr>
      </w:pPr>
      <w:r w:rsidRPr="00A65D21">
        <w:rPr>
          <w:lang w:val="fr-CA"/>
        </w:rPr>
        <w:t xml:space="preserve">Le PGEH </w:t>
      </w:r>
      <w:r w:rsidR="00D620FB" w:rsidRPr="00A65D21">
        <w:rPr>
          <w:lang w:val="fr-CA"/>
        </w:rPr>
        <w:t xml:space="preserve">obtiendra son cofinancement de plusieurs sources, telles que le gouvernement et le secteur privé. </w:t>
      </w:r>
      <w:r w:rsidR="004E3890" w:rsidRPr="00A65D21">
        <w:rPr>
          <w:lang w:val="fr-CA"/>
        </w:rPr>
        <w:t>Le</w:t>
      </w:r>
      <w:r w:rsidR="00D620FB" w:rsidRPr="00A65D21">
        <w:rPr>
          <w:lang w:val="fr-CA"/>
        </w:rPr>
        <w:t xml:space="preserve"> projet </w:t>
      </w:r>
      <w:r w:rsidR="004E3890" w:rsidRPr="00A65D21">
        <w:rPr>
          <w:lang w:val="fr-CA"/>
        </w:rPr>
        <w:t>aura pour but</w:t>
      </w:r>
      <w:r w:rsidR="00D620FB" w:rsidRPr="00A65D21">
        <w:rPr>
          <w:lang w:val="fr-CA"/>
        </w:rPr>
        <w:t xml:space="preserve"> </w:t>
      </w:r>
      <w:r w:rsidR="004E3890" w:rsidRPr="00A65D21">
        <w:rPr>
          <w:lang w:val="fr-CA"/>
        </w:rPr>
        <w:t>d’</w:t>
      </w:r>
      <w:r w:rsidR="00D620FB" w:rsidRPr="00A65D21">
        <w:rPr>
          <w:lang w:val="fr-CA"/>
        </w:rPr>
        <w:t xml:space="preserve">identifier et </w:t>
      </w:r>
      <w:r w:rsidR="004E3890" w:rsidRPr="00A65D21">
        <w:rPr>
          <w:lang w:val="fr-CA"/>
        </w:rPr>
        <w:t>à d’é</w:t>
      </w:r>
      <w:r w:rsidR="00D620FB" w:rsidRPr="00A65D21">
        <w:rPr>
          <w:lang w:val="fr-CA"/>
        </w:rPr>
        <w:t xml:space="preserve">valuer les partenaires de cofinancement possibles et les mécanismes propres à chaque activité, </w:t>
      </w:r>
      <w:r w:rsidR="004E3890" w:rsidRPr="00A65D21">
        <w:rPr>
          <w:lang w:val="fr-CA"/>
        </w:rPr>
        <w:t>d’</w:t>
      </w:r>
      <w:r w:rsidR="00D620FB" w:rsidRPr="00A65D21">
        <w:rPr>
          <w:lang w:val="fr-CA"/>
        </w:rPr>
        <w:t xml:space="preserve">élaborer des stratégies et des plans d’action pour mobiliser </w:t>
      </w:r>
      <w:r w:rsidR="00D620FB" w:rsidRPr="00A65D21">
        <w:rPr>
          <w:lang w:val="fr-CA"/>
        </w:rPr>
        <w:lastRenderedPageBreak/>
        <w:t xml:space="preserve">et coordonner les ressources de cofinancement, et </w:t>
      </w:r>
      <w:r w:rsidR="004E3890" w:rsidRPr="00A65D21">
        <w:rPr>
          <w:lang w:val="fr-CA"/>
        </w:rPr>
        <w:t>à faire</w:t>
      </w:r>
      <w:r w:rsidR="00D620FB" w:rsidRPr="00A65D21">
        <w:rPr>
          <w:lang w:val="fr-CA"/>
        </w:rPr>
        <w:t xml:space="preserve"> rapport sur les activités et les résultats du cofinancement</w:t>
      </w:r>
      <w:r w:rsidR="004E3890" w:rsidRPr="00A65D21">
        <w:rPr>
          <w:lang w:val="fr-CA"/>
        </w:rPr>
        <w:t xml:space="preserve"> </w:t>
      </w:r>
      <w:r w:rsidR="00D620FB" w:rsidRPr="00A65D21">
        <w:rPr>
          <w:lang w:val="fr-CA"/>
        </w:rPr>
        <w:t>dans le cadre du suivi et de l’évaluation du projet</w:t>
      </w:r>
      <w:r w:rsidR="009434EC" w:rsidRPr="00A65D21">
        <w:rPr>
          <w:lang w:val="fr-CA"/>
        </w:rPr>
        <w:t>.</w:t>
      </w:r>
      <w:r w:rsidR="00C93CF8" w:rsidRPr="00A65D21">
        <w:rPr>
          <w:lang w:val="fr-CA"/>
        </w:rPr>
        <w:t xml:space="preserve"> </w:t>
      </w:r>
    </w:p>
    <w:p w14:paraId="3D6E2E40" w14:textId="69849B7A" w:rsidR="0001218E" w:rsidRPr="00A65D21" w:rsidRDefault="004E3890" w:rsidP="00F76C02">
      <w:pPr>
        <w:keepNext/>
        <w:widowControl w:val="0"/>
        <w:spacing w:after="240"/>
        <w:outlineLvl w:val="0"/>
        <w:rPr>
          <w:bCs/>
          <w:u w:val="single"/>
          <w:lang w:val="fr-CA"/>
        </w:rPr>
      </w:pPr>
      <w:bookmarkStart w:id="17" w:name="_Hlk126916238"/>
      <w:r w:rsidRPr="00A65D21">
        <w:rPr>
          <w:bCs/>
          <w:u w:val="single"/>
          <w:lang w:val="fr-CA"/>
        </w:rPr>
        <w:t>Projet de plan d’activités du Fonds multilatéral pour 2023-2025</w:t>
      </w:r>
      <w:r w:rsidR="0001218E" w:rsidRPr="00A65D21">
        <w:rPr>
          <w:bCs/>
          <w:u w:val="single"/>
          <w:lang w:val="fr-CA"/>
        </w:rPr>
        <w:t xml:space="preserve"> </w:t>
      </w:r>
    </w:p>
    <w:bookmarkEnd w:id="17"/>
    <w:p w14:paraId="46F1236B" w14:textId="5A1C960C" w:rsidR="0001218E" w:rsidRPr="00A65D21" w:rsidRDefault="004E3890" w:rsidP="00F76C02">
      <w:pPr>
        <w:pStyle w:val="Heading1"/>
        <w:rPr>
          <w:lang w:val="fr-CA"/>
        </w:rPr>
      </w:pPr>
      <w:r w:rsidRPr="00A65D21">
        <w:rPr>
          <w:lang w:val="fr-CA"/>
        </w:rPr>
        <w:t>L’ONUDI demande la somme de</w:t>
      </w:r>
      <w:r w:rsidR="00532EA7" w:rsidRPr="00A65D21">
        <w:rPr>
          <w:lang w:val="fr-CA"/>
        </w:rPr>
        <w:t xml:space="preserve"> </w:t>
      </w:r>
      <w:r w:rsidRPr="00A65D21">
        <w:rPr>
          <w:lang w:val="fr-CA"/>
        </w:rPr>
        <w:t>4 687 000 $US, plus les coûts d’appui à l’agence, pour l</w:t>
      </w:r>
      <w:r w:rsidR="00532EA7" w:rsidRPr="00A65D21">
        <w:rPr>
          <w:lang w:val="fr-CA"/>
        </w:rPr>
        <w:t>a</w:t>
      </w:r>
      <w:r w:rsidRPr="00A65D21">
        <w:rPr>
          <w:lang w:val="fr-CA"/>
        </w:rPr>
        <w:t xml:space="preserve"> mise en œuvre de la phase III du PGEH </w:t>
      </w:r>
      <w:r w:rsidR="00150ED2" w:rsidRPr="00A65D21">
        <w:rPr>
          <w:lang w:val="fr-CA"/>
        </w:rPr>
        <w:t>de</w:t>
      </w:r>
      <w:r w:rsidRPr="00A65D21">
        <w:rPr>
          <w:lang w:val="fr-CA"/>
        </w:rPr>
        <w:t xml:space="preserve">s </w:t>
      </w:r>
      <w:r w:rsidR="00532EA7" w:rsidRPr="00A65D21">
        <w:rPr>
          <w:lang w:val="fr-CA"/>
        </w:rPr>
        <w:t>P</w:t>
      </w:r>
      <w:r w:rsidRPr="00A65D21">
        <w:rPr>
          <w:lang w:val="fr-CA"/>
        </w:rPr>
        <w:t>hilippines. L</w:t>
      </w:r>
      <w:r w:rsidR="00532EA7" w:rsidRPr="00A65D21">
        <w:rPr>
          <w:lang w:val="fr-CA"/>
        </w:rPr>
        <w:t>a somme totale de</w:t>
      </w:r>
      <w:r w:rsidRPr="00A65D21">
        <w:rPr>
          <w:lang w:val="fr-CA"/>
        </w:rPr>
        <w:t>mandée de 2 712 611 $US, comprenant les coûts d’appui à l’agence</w:t>
      </w:r>
      <w:r w:rsidR="00532EA7" w:rsidRPr="00A65D21">
        <w:rPr>
          <w:lang w:val="fr-CA"/>
        </w:rPr>
        <w:t xml:space="preserve"> pour la période 2023-2025, représente 1 134 670 $US  de plus que la somme indiquée dans le plan d’activités</w:t>
      </w:r>
      <w:r w:rsidR="0001218E" w:rsidRPr="00A65D21">
        <w:rPr>
          <w:lang w:val="fr-CA"/>
        </w:rPr>
        <w:t>.</w:t>
      </w:r>
    </w:p>
    <w:p w14:paraId="14B6F44B" w14:textId="3259BD6D" w:rsidR="0001218E" w:rsidRPr="00A65D21" w:rsidRDefault="00532EA7" w:rsidP="00F76C02">
      <w:pPr>
        <w:spacing w:after="240"/>
        <w:outlineLvl w:val="0"/>
        <w:rPr>
          <w:bCs/>
          <w:u w:val="single"/>
          <w:lang w:val="fr-CA"/>
        </w:rPr>
      </w:pPr>
      <w:bookmarkStart w:id="18" w:name="_Hlk126916245"/>
      <w:r w:rsidRPr="00A65D21">
        <w:rPr>
          <w:bCs/>
          <w:u w:val="single"/>
          <w:lang w:val="fr-CA"/>
        </w:rPr>
        <w:t>Projet d’accord</w:t>
      </w:r>
    </w:p>
    <w:bookmarkEnd w:id="18"/>
    <w:p w14:paraId="49C69D1D" w14:textId="0AEBA889" w:rsidR="0001218E" w:rsidRPr="00A65D21" w:rsidRDefault="00532EA7" w:rsidP="00F76C02">
      <w:pPr>
        <w:pStyle w:val="Heading1"/>
        <w:rPr>
          <w:lang w:val="fr-CA"/>
        </w:rPr>
      </w:pPr>
      <w:r w:rsidRPr="00A65D21">
        <w:rPr>
          <w:lang w:val="fr-CA"/>
        </w:rPr>
        <w:t>Le projet d’accord entre le gouvernement des Philippines et le Comité exécutif sur la phase III du PGEH est joint à l’annexe I aux présentes</w:t>
      </w:r>
      <w:r w:rsidR="0001218E" w:rsidRPr="00A65D21">
        <w:rPr>
          <w:lang w:val="fr-CA"/>
        </w:rPr>
        <w:t>.</w:t>
      </w:r>
    </w:p>
    <w:p w14:paraId="63864064" w14:textId="4D8A4DCE" w:rsidR="0001218E" w:rsidRPr="00A65D21" w:rsidRDefault="00532EA7" w:rsidP="00F76C02">
      <w:pPr>
        <w:keepNext/>
        <w:keepLines/>
        <w:autoSpaceDE w:val="0"/>
        <w:autoSpaceDN w:val="0"/>
        <w:adjustRightInd w:val="0"/>
        <w:spacing w:before="360" w:after="240"/>
        <w:outlineLvl w:val="0"/>
        <w:rPr>
          <w:b/>
          <w:lang w:val="fr-CA"/>
        </w:rPr>
      </w:pPr>
      <w:bookmarkStart w:id="19" w:name="_Hlk126916251"/>
      <w:r w:rsidRPr="00A65D21">
        <w:rPr>
          <w:b/>
          <w:lang w:val="fr-CA"/>
        </w:rPr>
        <w:t>RECOMMA</w:t>
      </w:r>
      <w:r w:rsidR="0001218E" w:rsidRPr="00A65D21">
        <w:rPr>
          <w:b/>
          <w:lang w:val="fr-CA"/>
        </w:rPr>
        <w:t>NDATION</w:t>
      </w:r>
    </w:p>
    <w:bookmarkEnd w:id="19"/>
    <w:p w14:paraId="1D1CC1ED" w14:textId="50C3E1CC" w:rsidR="0001218E" w:rsidRPr="00A65D21" w:rsidRDefault="00532EA7" w:rsidP="00F76C02">
      <w:pPr>
        <w:pStyle w:val="Heading1"/>
        <w:rPr>
          <w:u w:val="single"/>
          <w:lang w:val="fr-CA"/>
        </w:rPr>
      </w:pPr>
      <w:r w:rsidRPr="00A65D21">
        <w:rPr>
          <w:lang w:val="fr-CA"/>
        </w:rPr>
        <w:t xml:space="preserve">Le Comité exécutif pourrait souhaiter </w:t>
      </w:r>
      <w:r w:rsidR="0001218E" w:rsidRPr="00A65D21">
        <w:rPr>
          <w:lang w:val="fr-CA"/>
        </w:rPr>
        <w:t>:</w:t>
      </w:r>
    </w:p>
    <w:p w14:paraId="018DFF87" w14:textId="1F7D49C5" w:rsidR="003C17DA" w:rsidRPr="00A65D21" w:rsidRDefault="00532EA7" w:rsidP="003C17DA">
      <w:pPr>
        <w:pStyle w:val="Heading2"/>
        <w:rPr>
          <w:lang w:val="fr-CA"/>
        </w:rPr>
      </w:pPr>
      <w:r w:rsidRPr="00A65D21">
        <w:rPr>
          <w:lang w:val="fr-CA"/>
        </w:rPr>
        <w:t xml:space="preserve">Approuver en principe la phase III du plan de gestion de l'élimination des HCFC (PGEH) </w:t>
      </w:r>
      <w:r w:rsidR="00150ED2" w:rsidRPr="00A65D21">
        <w:rPr>
          <w:lang w:val="fr-CA"/>
        </w:rPr>
        <w:t>des</w:t>
      </w:r>
      <w:r w:rsidRPr="00A65D21">
        <w:rPr>
          <w:lang w:val="fr-CA"/>
        </w:rPr>
        <w:t xml:space="preserve"> Philippines, pour la période 2023-2025, pour l’élimination complète de la consommation de HCFC, pour la somme de 4 687 000 $US, plus les coûts d’appui à l’agence de 328 090 $US pour l’ONUDI, étant entendu que le Fonds multilaté</w:t>
      </w:r>
      <w:r w:rsidR="0016023E" w:rsidRPr="00A65D21">
        <w:rPr>
          <w:lang w:val="fr-CA"/>
        </w:rPr>
        <w:t>ral ne fournira aucun soutien financier supplémentaire pour éliminer les HCFC</w:t>
      </w:r>
      <w:r w:rsidRPr="00A65D21">
        <w:rPr>
          <w:lang w:val="fr-CA"/>
        </w:rPr>
        <w:t xml:space="preserve"> </w:t>
      </w:r>
      <w:r w:rsidR="003C17DA" w:rsidRPr="00A65D21">
        <w:rPr>
          <w:lang w:val="fr-CA"/>
        </w:rPr>
        <w:t xml:space="preserve">; </w:t>
      </w:r>
    </w:p>
    <w:p w14:paraId="0B6B6AB2" w14:textId="32B61991" w:rsidR="00265782" w:rsidRPr="00A65D21" w:rsidRDefault="0016023E" w:rsidP="00F76C02">
      <w:pPr>
        <w:pStyle w:val="Heading2"/>
        <w:rPr>
          <w:lang w:val="fr-CA"/>
        </w:rPr>
      </w:pPr>
      <w:r w:rsidRPr="00A65D21">
        <w:rPr>
          <w:lang w:val="fr-CA"/>
        </w:rPr>
        <w:t xml:space="preserve">Prendre note de l’engagement du gouvernement des Philippines à </w:t>
      </w:r>
      <w:r w:rsidR="00265782" w:rsidRPr="00A65D21">
        <w:rPr>
          <w:lang w:val="fr-CA"/>
        </w:rPr>
        <w:t>:</w:t>
      </w:r>
    </w:p>
    <w:p w14:paraId="29452051" w14:textId="159303FE" w:rsidR="003C17DA" w:rsidRPr="00A65D21" w:rsidRDefault="0016023E" w:rsidP="0016023E">
      <w:pPr>
        <w:pStyle w:val="Heading3"/>
        <w:widowControl/>
        <w:numPr>
          <w:ilvl w:val="0"/>
          <w:numId w:val="0"/>
        </w:numPr>
        <w:ind w:left="2160" w:hanging="720"/>
        <w:rPr>
          <w:lang w:val="fr-CA"/>
        </w:rPr>
      </w:pPr>
      <w:r w:rsidRPr="00A65D21">
        <w:rPr>
          <w:lang w:val="fr-CA"/>
        </w:rPr>
        <w:t xml:space="preserve">i) </w:t>
      </w:r>
      <w:r w:rsidRPr="00A65D21">
        <w:rPr>
          <w:lang w:val="fr-CA"/>
        </w:rPr>
        <w:tab/>
        <w:t>Éliminer complètement les HCFC d’ici le 1</w:t>
      </w:r>
      <w:r w:rsidRPr="00A65D21">
        <w:rPr>
          <w:vertAlign w:val="superscript"/>
          <w:lang w:val="fr-CA"/>
        </w:rPr>
        <w:t>er</w:t>
      </w:r>
      <w:r w:rsidRPr="00A65D21">
        <w:rPr>
          <w:lang w:val="fr-CA"/>
        </w:rPr>
        <w:t xml:space="preserve"> janvier 2030 et interdire l’importation de HCFC à compter du 1</w:t>
      </w:r>
      <w:r w:rsidRPr="00A65D21">
        <w:rPr>
          <w:vertAlign w:val="superscript"/>
          <w:lang w:val="fr-CA"/>
        </w:rPr>
        <w:t>er</w:t>
      </w:r>
      <w:r w:rsidRPr="00A65D21">
        <w:rPr>
          <w:lang w:val="fr-CA"/>
        </w:rPr>
        <w:t xml:space="preserve"> janvier 2030, sauf ceux permis pour le volet de l’entretien de 2030 à 2040, si nécessaire, conformément aux dispositions du Protocole de Montréal </w:t>
      </w:r>
      <w:r w:rsidR="003C17DA" w:rsidRPr="00A65D21">
        <w:rPr>
          <w:lang w:val="fr-CA"/>
        </w:rPr>
        <w:t>;</w:t>
      </w:r>
    </w:p>
    <w:p w14:paraId="5BF5940C" w14:textId="7C38EC62" w:rsidR="003C17DA" w:rsidRPr="00A65D21" w:rsidRDefault="0016023E" w:rsidP="0016023E">
      <w:pPr>
        <w:pStyle w:val="Heading3"/>
        <w:numPr>
          <w:ilvl w:val="0"/>
          <w:numId w:val="0"/>
        </w:numPr>
        <w:ind w:left="2160" w:hanging="720"/>
        <w:rPr>
          <w:lang w:val="fr-CA"/>
        </w:rPr>
      </w:pPr>
      <w:r w:rsidRPr="00A65D21">
        <w:rPr>
          <w:lang w:val="fr-CA"/>
        </w:rPr>
        <w:t xml:space="preserve">ii) </w:t>
      </w:r>
      <w:r w:rsidRPr="00A65D21">
        <w:rPr>
          <w:lang w:val="fr-CA"/>
        </w:rPr>
        <w:tab/>
        <w:t>Interdire l’importation, la fabrication et l’installation de refroidisseurs à base de HCFC-123 d’ici le 1</w:t>
      </w:r>
      <w:r w:rsidRPr="00A65D21">
        <w:rPr>
          <w:vertAlign w:val="superscript"/>
          <w:lang w:val="fr-CA"/>
        </w:rPr>
        <w:t>er</w:t>
      </w:r>
      <w:r w:rsidRPr="00A65D21">
        <w:rPr>
          <w:lang w:val="fr-CA"/>
        </w:rPr>
        <w:t xml:space="preserve"> janvier 2026 </w:t>
      </w:r>
      <w:r w:rsidR="003C17DA" w:rsidRPr="00A65D21">
        <w:rPr>
          <w:lang w:val="fr-CA"/>
        </w:rPr>
        <w:t>;</w:t>
      </w:r>
    </w:p>
    <w:p w14:paraId="773D7B47" w14:textId="697C7CF1" w:rsidR="003C17DA" w:rsidRPr="00A65D21" w:rsidRDefault="0016023E" w:rsidP="0016023E">
      <w:pPr>
        <w:pStyle w:val="Heading3"/>
        <w:numPr>
          <w:ilvl w:val="0"/>
          <w:numId w:val="0"/>
        </w:numPr>
        <w:ind w:left="2160" w:hanging="720"/>
        <w:rPr>
          <w:lang w:val="fr-CA"/>
        </w:rPr>
      </w:pPr>
      <w:r w:rsidRPr="00A65D21">
        <w:rPr>
          <w:lang w:val="fr-CA"/>
        </w:rPr>
        <w:t xml:space="preserve">iii) </w:t>
      </w:r>
      <w:r w:rsidRPr="00A65D21">
        <w:rPr>
          <w:lang w:val="fr-CA"/>
        </w:rPr>
        <w:tab/>
        <w:t>Interdire l’importation, l’assemblage et la fabrication d’équipement de suppression des incendies et de</w:t>
      </w:r>
      <w:r w:rsidR="003A21AB" w:rsidRPr="00A65D21">
        <w:rPr>
          <w:lang w:val="fr-CA"/>
        </w:rPr>
        <w:t xml:space="preserve"> protection contre</w:t>
      </w:r>
      <w:r w:rsidRPr="00A65D21">
        <w:rPr>
          <w:lang w:val="fr-CA"/>
        </w:rPr>
        <w:t xml:space="preserve"> les incendies</w:t>
      </w:r>
      <w:r w:rsidR="00F925E8" w:rsidRPr="00A65D21">
        <w:rPr>
          <w:lang w:val="fr-CA"/>
        </w:rPr>
        <w:t xml:space="preserve"> </w:t>
      </w:r>
      <w:r w:rsidR="003A21AB" w:rsidRPr="00A65D21">
        <w:rPr>
          <w:lang w:val="fr-CA"/>
        </w:rPr>
        <w:t xml:space="preserve">à base de HCFC-123 </w:t>
      </w:r>
      <w:r w:rsidRPr="00A65D21">
        <w:rPr>
          <w:lang w:val="fr-CA"/>
        </w:rPr>
        <w:t>avant le 1</w:t>
      </w:r>
      <w:r w:rsidRPr="00A65D21">
        <w:rPr>
          <w:vertAlign w:val="superscript"/>
          <w:lang w:val="fr-CA"/>
        </w:rPr>
        <w:t>er</w:t>
      </w:r>
      <w:r w:rsidRPr="00A65D21">
        <w:rPr>
          <w:lang w:val="fr-CA"/>
        </w:rPr>
        <w:t xml:space="preserve"> janvier 2030 </w:t>
      </w:r>
      <w:r w:rsidR="003C17DA" w:rsidRPr="00A65D21">
        <w:rPr>
          <w:lang w:val="fr-CA"/>
        </w:rPr>
        <w:t>;</w:t>
      </w:r>
    </w:p>
    <w:p w14:paraId="0CAF5AB7" w14:textId="72F40EF6" w:rsidR="003C17DA" w:rsidRPr="00A65D21" w:rsidRDefault="003A21AB" w:rsidP="003C17DA">
      <w:pPr>
        <w:pStyle w:val="Heading2"/>
        <w:rPr>
          <w:lang w:val="fr-CA"/>
        </w:rPr>
      </w:pPr>
      <w:r w:rsidRPr="00A65D21">
        <w:rPr>
          <w:lang w:val="fr-CA"/>
        </w:rPr>
        <w:t xml:space="preserve">Soustraire 93,28 tonnes </w:t>
      </w:r>
      <w:r w:rsidR="00F925E8" w:rsidRPr="00A65D21">
        <w:rPr>
          <w:lang w:val="fr-CA"/>
        </w:rPr>
        <w:t>PAO</w:t>
      </w:r>
      <w:r w:rsidRPr="00A65D21">
        <w:rPr>
          <w:lang w:val="fr-CA"/>
        </w:rPr>
        <w:t xml:space="preserve"> de HCFC de la consommation restante admissible au financement </w:t>
      </w:r>
      <w:r w:rsidR="003C17DA" w:rsidRPr="00A65D21">
        <w:rPr>
          <w:lang w:val="fr-CA"/>
        </w:rPr>
        <w:t>;</w:t>
      </w:r>
    </w:p>
    <w:p w14:paraId="3E37E523" w14:textId="6DB2BD9C" w:rsidR="003C17DA" w:rsidRPr="00A65D21" w:rsidRDefault="003A21AB" w:rsidP="003C17DA">
      <w:pPr>
        <w:pStyle w:val="Heading2"/>
        <w:rPr>
          <w:lang w:val="fr-CA"/>
        </w:rPr>
      </w:pPr>
      <w:r w:rsidRPr="00A65D21">
        <w:rPr>
          <w:lang w:val="fr-CA"/>
        </w:rPr>
        <w:t xml:space="preserve">Approuver le projet d’accord entre le gouvernement des Philippines et le Comité exécutif sur la réduction de la consommation de HCFC, conformément à la phase II du PGEH, joint à l’annexe I aux présentes </w:t>
      </w:r>
      <w:r w:rsidR="003C17DA" w:rsidRPr="00A65D21">
        <w:rPr>
          <w:lang w:val="fr-CA"/>
        </w:rPr>
        <w:t>;</w:t>
      </w:r>
    </w:p>
    <w:p w14:paraId="015E5493" w14:textId="2F9D35E4" w:rsidR="003C17DA" w:rsidRPr="00A65D21" w:rsidRDefault="003A21AB" w:rsidP="003C17DA">
      <w:pPr>
        <w:pStyle w:val="Heading2"/>
        <w:rPr>
          <w:lang w:val="fr-CA"/>
        </w:rPr>
      </w:pPr>
      <w:r w:rsidRPr="00A65D21">
        <w:rPr>
          <w:lang w:val="fr-CA"/>
        </w:rPr>
        <w:t xml:space="preserve">Qu’aux fins d’examen de la dernière tranche de son PGEH, le gouvernement des Philippines soit tenu de remettre </w:t>
      </w:r>
      <w:r w:rsidR="003C17DA" w:rsidRPr="00A65D21">
        <w:rPr>
          <w:lang w:val="fr-CA"/>
        </w:rPr>
        <w:t>:</w:t>
      </w:r>
    </w:p>
    <w:p w14:paraId="1ADF2B40" w14:textId="0C208E71" w:rsidR="003C17DA" w:rsidRPr="00A65D21" w:rsidRDefault="003A21AB" w:rsidP="003A21AB">
      <w:pPr>
        <w:pStyle w:val="Heading3"/>
        <w:widowControl/>
        <w:numPr>
          <w:ilvl w:val="0"/>
          <w:numId w:val="0"/>
        </w:numPr>
        <w:ind w:left="2160" w:hanging="720"/>
        <w:rPr>
          <w:lang w:val="fr-CA"/>
        </w:rPr>
      </w:pPr>
      <w:r w:rsidRPr="00A65D21">
        <w:rPr>
          <w:lang w:val="fr-CA"/>
        </w:rPr>
        <w:t>i)</w:t>
      </w:r>
      <w:r w:rsidRPr="00A65D21">
        <w:rPr>
          <w:lang w:val="fr-CA"/>
        </w:rPr>
        <w:tab/>
        <w:t xml:space="preserve">Une description détaillée du cadre de politique et de réglementation en place pour mettre en œuvre les mesures </w:t>
      </w:r>
      <w:r w:rsidR="00F925E8" w:rsidRPr="00A65D21">
        <w:rPr>
          <w:lang w:val="fr-CA"/>
        </w:rPr>
        <w:t>pour garantir</w:t>
      </w:r>
      <w:r w:rsidRPr="00A65D21">
        <w:rPr>
          <w:lang w:val="fr-CA"/>
        </w:rPr>
        <w:t xml:space="preserve"> que la consommation de HCFC </w:t>
      </w:r>
      <w:r w:rsidR="00B64114" w:rsidRPr="00A65D21">
        <w:rPr>
          <w:lang w:val="fr-CA"/>
        </w:rPr>
        <w:t xml:space="preserve">respecte le </w:t>
      </w:r>
      <w:r w:rsidRPr="00A65D21">
        <w:rPr>
          <w:lang w:val="fr-CA"/>
        </w:rPr>
        <w:t>paragraphe 8 ter e) i) de l’article 5 du Protocole de Montréal pour l</w:t>
      </w:r>
      <w:r w:rsidR="00B64114" w:rsidRPr="00A65D21">
        <w:rPr>
          <w:lang w:val="fr-CA"/>
        </w:rPr>
        <w:t>a</w:t>
      </w:r>
      <w:r w:rsidRPr="00A65D21">
        <w:rPr>
          <w:lang w:val="fr-CA"/>
        </w:rPr>
        <w:t xml:space="preserve"> période 2030-2040</w:t>
      </w:r>
      <w:r w:rsidR="003C17DA" w:rsidRPr="00A65D21">
        <w:rPr>
          <w:lang w:val="fr-CA"/>
        </w:rPr>
        <w:t xml:space="preserve">; </w:t>
      </w:r>
    </w:p>
    <w:p w14:paraId="7E8AF14B" w14:textId="473C6C6F" w:rsidR="003C17DA" w:rsidRPr="00A65D21" w:rsidRDefault="003A21AB" w:rsidP="003A21AB">
      <w:pPr>
        <w:pStyle w:val="Heading3"/>
        <w:numPr>
          <w:ilvl w:val="0"/>
          <w:numId w:val="0"/>
        </w:numPr>
        <w:ind w:left="2160" w:hanging="720"/>
        <w:rPr>
          <w:lang w:val="fr-CA"/>
        </w:rPr>
      </w:pPr>
      <w:r w:rsidRPr="00A65D21">
        <w:rPr>
          <w:lang w:val="fr-CA"/>
        </w:rPr>
        <w:lastRenderedPageBreak/>
        <w:t>ii)</w:t>
      </w:r>
      <w:r w:rsidRPr="00A65D21">
        <w:rPr>
          <w:lang w:val="fr-CA"/>
        </w:rPr>
        <w:tab/>
      </w:r>
      <w:r w:rsidR="00B64114" w:rsidRPr="00A65D21">
        <w:rPr>
          <w:lang w:val="fr-CA"/>
        </w:rPr>
        <w:t>Dans l’évent</w:t>
      </w:r>
      <w:r w:rsidR="00F57AF0" w:rsidRPr="00A65D21">
        <w:rPr>
          <w:lang w:val="fr-CA"/>
        </w:rPr>
        <w:t>ualité où les Philippines prévoi</w:t>
      </w:r>
      <w:r w:rsidR="00B64114" w:rsidRPr="00A65D21">
        <w:rPr>
          <w:lang w:val="fr-CA"/>
        </w:rPr>
        <w:t>ent une consommation au cours de la période 2030-2040, conformément au paragraphe 8 ter e) i) de l’article 5 du Protocole de Montréal, les modifications proposées à son accord avec le Comité exécuti</w:t>
      </w:r>
      <w:r w:rsidR="00F57AF0" w:rsidRPr="00A65D21">
        <w:rPr>
          <w:lang w:val="fr-CA"/>
        </w:rPr>
        <w:t>f pour la période de l’après 20</w:t>
      </w:r>
      <w:r w:rsidR="00B64114" w:rsidRPr="00A65D21">
        <w:rPr>
          <w:lang w:val="fr-CA"/>
        </w:rPr>
        <w:t>30 ;</w:t>
      </w:r>
      <w:r w:rsidR="003C17DA" w:rsidRPr="00A65D21">
        <w:rPr>
          <w:lang w:val="fr-CA"/>
        </w:rPr>
        <w:t xml:space="preserve"> </w:t>
      </w:r>
    </w:p>
    <w:p w14:paraId="46BB6521" w14:textId="7C9D4EAF" w:rsidR="003C17DA" w:rsidRPr="00A65D21" w:rsidRDefault="00B64114" w:rsidP="00F76C02">
      <w:pPr>
        <w:pStyle w:val="Heading2"/>
        <w:rPr>
          <w:b/>
          <w:sz w:val="28"/>
          <w:lang w:val="fr-CA"/>
        </w:rPr>
        <w:sectPr w:rsidR="003C17DA" w:rsidRPr="00A65D2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A65D21">
        <w:rPr>
          <w:lang w:val="fr-CA"/>
        </w:rPr>
        <w:t xml:space="preserve">Approuver la première tranche de la phase III du PGEH </w:t>
      </w:r>
      <w:r w:rsidR="00150ED2" w:rsidRPr="00A65D21">
        <w:rPr>
          <w:lang w:val="fr-CA"/>
        </w:rPr>
        <w:t>des</w:t>
      </w:r>
      <w:r w:rsidRPr="00A65D21">
        <w:rPr>
          <w:lang w:val="fr-CA"/>
        </w:rPr>
        <w:t xml:space="preserve"> Philippines et le plan de mise en œuvre de la tranche correspondant pour la somme de 2 535 150 $US, plus les coûts d’appui à l’agence de </w:t>
      </w:r>
      <w:r w:rsidRPr="00B778C0">
        <w:rPr>
          <w:szCs w:val="18"/>
          <w:lang w:val="fr-CA"/>
        </w:rPr>
        <w:t>177 461 $US pour l’ONUDI</w:t>
      </w:r>
      <w:r w:rsidR="00975CE7" w:rsidRPr="00A65D21">
        <w:rPr>
          <w:sz w:val="28"/>
          <w:lang w:val="fr-CA"/>
        </w:rPr>
        <w:t>.</w:t>
      </w:r>
    </w:p>
    <w:p w14:paraId="20A09433" w14:textId="77777777" w:rsidR="00636FF8" w:rsidRPr="00A65D21" w:rsidRDefault="00636FF8" w:rsidP="00F76C02">
      <w:pPr>
        <w:widowControl w:val="0"/>
        <w:contextualSpacing/>
        <w:rPr>
          <w:lang w:val="fr-CA"/>
        </w:rPr>
      </w:pPr>
    </w:p>
    <w:p w14:paraId="1FD84D8A" w14:textId="77777777" w:rsidR="000315CA" w:rsidRPr="00A65D21" w:rsidRDefault="000315CA" w:rsidP="000315CA">
      <w:pPr>
        <w:jc w:val="center"/>
        <w:rPr>
          <w:b/>
          <w:bCs/>
          <w:lang w:val="fr-CA"/>
        </w:rPr>
      </w:pPr>
      <w:r w:rsidRPr="00A65D21">
        <w:rPr>
          <w:b/>
          <w:bCs/>
          <w:lang w:val="fr-CA"/>
        </w:rPr>
        <w:t>Annexe I</w:t>
      </w:r>
    </w:p>
    <w:p w14:paraId="48236F70" w14:textId="77777777" w:rsidR="000315CA" w:rsidRPr="00A65D21" w:rsidRDefault="000315CA" w:rsidP="000315CA">
      <w:pPr>
        <w:jc w:val="center"/>
        <w:rPr>
          <w:b/>
          <w:bCs/>
          <w:lang w:val="fr-CA"/>
        </w:rPr>
      </w:pPr>
    </w:p>
    <w:p w14:paraId="12770065" w14:textId="77777777" w:rsidR="000315CA" w:rsidRPr="00B778C0" w:rsidRDefault="000315CA" w:rsidP="000315CA">
      <w:pPr>
        <w:jc w:val="center"/>
        <w:rPr>
          <w:sz w:val="24"/>
          <w:szCs w:val="24"/>
          <w:lang w:val="fr-CA"/>
        </w:rPr>
      </w:pPr>
      <w:r w:rsidRPr="00B778C0">
        <w:rPr>
          <w:b/>
          <w:sz w:val="24"/>
          <w:szCs w:val="24"/>
          <w:lang w:val="fr-FR"/>
        </w:rPr>
        <w:t xml:space="preserve">PROJET D’ACCORD ENTRE LE GOUVERNEMENT DES PHILIPPINES ET LE COMITÉ EXÉCUTIF DU FONDS MULTILATÉRAL POUR LA RÉDUCTION DE LA CONSOMMATION DES HYDROCHLOROFLUOROCARBURES CONFORMÉMENT À LA TROISIÈME PHASE DU PLAN DE GESTION DE L'ÉLIMINATION DES HCFC </w:t>
      </w:r>
    </w:p>
    <w:p w14:paraId="7A56DAF6" w14:textId="77777777" w:rsidR="000315CA" w:rsidRPr="00A65D21" w:rsidRDefault="000315CA" w:rsidP="000315CA">
      <w:pPr>
        <w:jc w:val="center"/>
        <w:rPr>
          <w:lang w:val="fr-CA"/>
        </w:rPr>
      </w:pPr>
    </w:p>
    <w:p w14:paraId="711AF903" w14:textId="77777777" w:rsidR="000315CA" w:rsidRPr="00A65D21" w:rsidRDefault="000315CA" w:rsidP="000315CA">
      <w:pPr>
        <w:jc w:val="left"/>
        <w:rPr>
          <w:b/>
          <w:lang w:val="fr-CA"/>
        </w:rPr>
      </w:pPr>
      <w:r w:rsidRPr="00A65D21">
        <w:rPr>
          <w:b/>
          <w:lang w:val="fr-CA"/>
        </w:rPr>
        <w:t>Objet</w:t>
      </w:r>
    </w:p>
    <w:p w14:paraId="32CFECCA" w14:textId="77777777" w:rsidR="000315CA" w:rsidRPr="00A65D21" w:rsidRDefault="000315CA" w:rsidP="000315CA">
      <w:pPr>
        <w:jc w:val="left"/>
        <w:rPr>
          <w:lang w:val="fr-CA"/>
        </w:rPr>
      </w:pPr>
    </w:p>
    <w:p w14:paraId="6DBBCF3B" w14:textId="77777777" w:rsidR="000315CA" w:rsidRPr="00A65D21" w:rsidRDefault="000315CA" w:rsidP="000315CA">
      <w:pPr>
        <w:pStyle w:val="Heading1"/>
        <w:numPr>
          <w:ilvl w:val="0"/>
          <w:numId w:val="11"/>
        </w:numPr>
        <w:rPr>
          <w:lang w:val="fr-FR"/>
        </w:rPr>
      </w:pPr>
      <w:r w:rsidRPr="00A65D21">
        <w:rPr>
          <w:lang w:val="fr-FR"/>
        </w:rPr>
        <w:t>Le présent Accord représente l’entente conclue entre le gouvernement des Philippines et le Comité exécutif concernant la réduction de l’usage réglementé des substances appauvrissant la couche d’ozone (SAO) indiquées à l’appendice 1-A (les « Substances ») à un niveau durable de zéro tonnes PAO d’ici le 1</w:t>
      </w:r>
      <w:r w:rsidRPr="00A65D21">
        <w:rPr>
          <w:vertAlign w:val="superscript"/>
          <w:lang w:val="fr-FR"/>
        </w:rPr>
        <w:t>er</w:t>
      </w:r>
      <w:r w:rsidRPr="00A65D21">
        <w:rPr>
          <w:lang w:val="fr-FR"/>
        </w:rPr>
        <w:t> janvier 2030, conformément au calendrier de réduction du Protocole de Montréal.</w:t>
      </w:r>
    </w:p>
    <w:p w14:paraId="590A0012" w14:textId="77777777" w:rsidR="000315CA" w:rsidRPr="00A65D21" w:rsidRDefault="000315CA" w:rsidP="000315CA">
      <w:pPr>
        <w:pStyle w:val="Heading1"/>
        <w:rPr>
          <w:lang w:val="fr-FR"/>
        </w:rPr>
      </w:pPr>
      <w:r w:rsidRPr="00A65D21">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et 4.3.3 (consommation restante admissible au financement).</w:t>
      </w:r>
    </w:p>
    <w:p w14:paraId="6FB19345" w14:textId="77777777" w:rsidR="000315CA" w:rsidRPr="00A65D21" w:rsidRDefault="000315CA" w:rsidP="000315CA">
      <w:pPr>
        <w:pStyle w:val="Heading1"/>
        <w:rPr>
          <w:lang w:val="fr-FR"/>
        </w:rPr>
      </w:pPr>
      <w:r w:rsidRPr="00A65D21">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A6BAB04" w14:textId="77777777" w:rsidR="000315CA" w:rsidRPr="00A65D21" w:rsidRDefault="000315CA" w:rsidP="000315CA">
      <w:pPr>
        <w:pStyle w:val="Heading1"/>
        <w:rPr>
          <w:lang w:val="fr-FR"/>
        </w:rPr>
      </w:pPr>
      <w:r w:rsidRPr="00A65D21">
        <w:rPr>
          <w:lang w:val="fr-FR"/>
        </w:rPr>
        <w:t>Le Pays accepte de mettre en œuvre cet Accord conformément à la troisième phase du plan de gestion de l'élimination des HCFC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F8C7020" w14:textId="77777777" w:rsidR="000315CA" w:rsidRPr="00A65D21" w:rsidRDefault="000315CA" w:rsidP="000315CA">
      <w:pPr>
        <w:rPr>
          <w:b/>
          <w:lang w:val="fr-FR" w:eastAsia="en-CA"/>
        </w:rPr>
      </w:pPr>
      <w:r w:rsidRPr="00A65D21">
        <w:rPr>
          <w:b/>
          <w:lang w:val="fr-FR" w:eastAsia="en-CA"/>
        </w:rPr>
        <w:t>Conditions de décaissement des sommes</w:t>
      </w:r>
    </w:p>
    <w:p w14:paraId="29B653E4" w14:textId="77777777" w:rsidR="000315CA" w:rsidRPr="00A65D21" w:rsidRDefault="000315CA" w:rsidP="000315CA">
      <w:pPr>
        <w:rPr>
          <w:lang w:val="fr-FR" w:eastAsia="en-CA"/>
        </w:rPr>
      </w:pPr>
    </w:p>
    <w:p w14:paraId="52BD2A9E" w14:textId="77777777" w:rsidR="000315CA" w:rsidRPr="00A65D21" w:rsidRDefault="000315CA" w:rsidP="000315CA">
      <w:pPr>
        <w:pStyle w:val="Heading1"/>
        <w:rPr>
          <w:lang w:val="fr-FR"/>
        </w:rPr>
      </w:pPr>
      <w:r w:rsidRPr="00A65D21">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3E18D29B" w14:textId="77777777" w:rsidR="000315CA" w:rsidRPr="00A65D21" w:rsidRDefault="000315CA" w:rsidP="000315CA">
      <w:pPr>
        <w:pStyle w:val="Heading2"/>
        <w:rPr>
          <w:lang w:val="fr-FR"/>
        </w:rPr>
      </w:pPr>
      <w:r w:rsidRPr="00A65D21">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59544AAA" w14:textId="77777777" w:rsidR="000315CA" w:rsidRPr="00A65D21" w:rsidRDefault="000315CA" w:rsidP="00213811">
      <w:pPr>
        <w:pStyle w:val="Heading2"/>
        <w:keepLines/>
        <w:rPr>
          <w:lang w:val="fr-FR"/>
        </w:rPr>
      </w:pPr>
      <w:r w:rsidRPr="00A65D21">
        <w:rPr>
          <w:lang w:val="fr-FR"/>
        </w:rPr>
        <w:lastRenderedPageBreak/>
        <w:t>Le respect de ces objectifs a été vérifié de manière indépendante pour toutes les années concernées, à moins que le Comité exécutif n’ait décidé que cette vérification n’était pas nécessaire ;</w:t>
      </w:r>
    </w:p>
    <w:p w14:paraId="11C14B1B" w14:textId="77777777" w:rsidR="000315CA" w:rsidRPr="00A65D21" w:rsidRDefault="000315CA" w:rsidP="000315CA">
      <w:pPr>
        <w:pStyle w:val="Heading2"/>
        <w:keepNext/>
        <w:keepLines/>
        <w:rPr>
          <w:lang w:val="fr-FR"/>
        </w:rPr>
      </w:pPr>
      <w:r w:rsidRPr="00A65D21">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3F6AFB23" w14:textId="77777777" w:rsidR="000315CA" w:rsidRPr="00A65D21" w:rsidRDefault="000315CA" w:rsidP="000315CA">
      <w:pPr>
        <w:pStyle w:val="Heading2"/>
        <w:keepNext/>
        <w:keepLines/>
        <w:rPr>
          <w:lang w:val="fr-FR"/>
        </w:rPr>
      </w:pPr>
      <w:r w:rsidRPr="00A65D21">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6314DA0" w14:textId="77777777" w:rsidR="000315CA" w:rsidRPr="00A65D21" w:rsidRDefault="000315CA" w:rsidP="000315CA">
      <w:pPr>
        <w:rPr>
          <w:b/>
          <w:lang w:val="fr-FR" w:eastAsia="en-CA"/>
        </w:rPr>
      </w:pPr>
      <w:r w:rsidRPr="00A65D21">
        <w:rPr>
          <w:b/>
          <w:lang w:val="fr-FR" w:eastAsia="en-CA"/>
        </w:rPr>
        <w:t>Suivi</w:t>
      </w:r>
    </w:p>
    <w:p w14:paraId="2C7BB9C9" w14:textId="77777777" w:rsidR="000315CA" w:rsidRPr="00A65D21" w:rsidRDefault="000315CA" w:rsidP="000315CA">
      <w:pPr>
        <w:rPr>
          <w:lang w:val="fr-FR" w:eastAsia="en-CA"/>
        </w:rPr>
      </w:pPr>
    </w:p>
    <w:p w14:paraId="21931283" w14:textId="77777777" w:rsidR="000315CA" w:rsidRPr="00A65D21" w:rsidRDefault="000315CA" w:rsidP="000315CA">
      <w:pPr>
        <w:pStyle w:val="Heading1"/>
        <w:rPr>
          <w:lang w:val="fr-FR"/>
        </w:rPr>
      </w:pPr>
      <w:r w:rsidRPr="00A65D21">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239F1CD" w14:textId="77777777" w:rsidR="000315CA" w:rsidRPr="00A65D21" w:rsidRDefault="000315CA" w:rsidP="000315CA">
      <w:pPr>
        <w:rPr>
          <w:b/>
          <w:lang w:val="fr-FR" w:eastAsia="en-CA"/>
        </w:rPr>
      </w:pPr>
      <w:r w:rsidRPr="00A65D21">
        <w:rPr>
          <w:b/>
          <w:lang w:val="fr-FR" w:eastAsia="en-CA"/>
        </w:rPr>
        <w:t>Souplesse dans la réaffectation des sommes</w:t>
      </w:r>
    </w:p>
    <w:p w14:paraId="23FE0085" w14:textId="77777777" w:rsidR="000315CA" w:rsidRPr="00A65D21" w:rsidRDefault="000315CA" w:rsidP="000315CA">
      <w:pPr>
        <w:rPr>
          <w:b/>
          <w:lang w:val="fr-FR" w:eastAsia="en-CA"/>
        </w:rPr>
      </w:pPr>
    </w:p>
    <w:p w14:paraId="6266A6E3" w14:textId="082CCDF6" w:rsidR="000315CA" w:rsidRPr="00A65D21" w:rsidRDefault="000315CA" w:rsidP="000315CA">
      <w:pPr>
        <w:pStyle w:val="Heading1"/>
        <w:rPr>
          <w:lang w:val="fr-FR"/>
        </w:rPr>
      </w:pPr>
      <w:r w:rsidRPr="00A65D21">
        <w:rPr>
          <w:lang w:val="fr-FR"/>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r w:rsidR="00307402" w:rsidRPr="00A65D21">
        <w:rPr>
          <w:lang w:val="fr-FR"/>
        </w:rPr>
        <w:t>une élimination fluide</w:t>
      </w:r>
      <w:r w:rsidRPr="00A65D21">
        <w:rPr>
          <w:lang w:val="fr-FR"/>
        </w:rPr>
        <w:t xml:space="preserve"> des substances précisées à l’Appendice 1-A :</w:t>
      </w:r>
    </w:p>
    <w:p w14:paraId="171D31A0" w14:textId="77777777" w:rsidR="000315CA" w:rsidRPr="00A65D21" w:rsidRDefault="000315CA" w:rsidP="000315CA">
      <w:pPr>
        <w:pStyle w:val="Heading2"/>
        <w:rPr>
          <w:lang w:val="fr-CA"/>
        </w:rPr>
      </w:pPr>
      <w:r w:rsidRPr="00A65D21">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560594D3" w14:textId="462C038D" w:rsidR="000315CA" w:rsidRPr="00A65D21" w:rsidRDefault="000315CA" w:rsidP="000315CA">
      <w:pPr>
        <w:pStyle w:val="Heading3"/>
        <w:rPr>
          <w:lang w:val="fr-FR"/>
        </w:rPr>
      </w:pPr>
      <w:r w:rsidRPr="00A65D21">
        <w:rPr>
          <w:lang w:val="fr-CA"/>
        </w:rPr>
        <w:t>D</w:t>
      </w:r>
      <w:r w:rsidRPr="00A65D21">
        <w:rPr>
          <w:lang w:val="fr-FR"/>
        </w:rPr>
        <w:t>es enjeux qui pourraient concerner les règles et politiques du Fonds multilatéral ;</w:t>
      </w:r>
    </w:p>
    <w:p w14:paraId="2F2B4A5B" w14:textId="5529F86B" w:rsidR="000315CA" w:rsidRPr="00A65D21" w:rsidRDefault="000315CA" w:rsidP="000315CA">
      <w:pPr>
        <w:pStyle w:val="Heading3"/>
        <w:rPr>
          <w:lang w:val="fr-FR"/>
        </w:rPr>
      </w:pPr>
      <w:r w:rsidRPr="00A65D21">
        <w:rPr>
          <w:lang w:val="fr-FR"/>
        </w:rPr>
        <w:t>Des changements qui pourraient modifier une clause quelconque du présent Accord ;</w:t>
      </w:r>
    </w:p>
    <w:p w14:paraId="2AD04786" w14:textId="77777777" w:rsidR="000315CA" w:rsidRPr="00A65D21" w:rsidRDefault="000315CA" w:rsidP="000315CA">
      <w:pPr>
        <w:pStyle w:val="Heading3"/>
        <w:rPr>
          <w:lang w:val="fr-FR"/>
        </w:rPr>
      </w:pPr>
      <w:r w:rsidRPr="00A65D21">
        <w:rPr>
          <w:lang w:val="fr-FR"/>
        </w:rPr>
        <w:t xml:space="preserve">Des changements dans les montants annuels de financement alloués aux agences bilatérales individuelles ou d’exécution pour les différentes tranches ; </w:t>
      </w:r>
    </w:p>
    <w:p w14:paraId="13549794" w14:textId="77777777" w:rsidR="000315CA" w:rsidRPr="00A65D21" w:rsidRDefault="000315CA" w:rsidP="000315CA">
      <w:pPr>
        <w:pStyle w:val="Heading3"/>
        <w:rPr>
          <w:lang w:val="fr-FR"/>
        </w:rPr>
      </w:pPr>
      <w:r w:rsidRPr="00A65D21">
        <w:rPr>
          <w:lang w:val="fr-FR"/>
        </w:rP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w:t>
      </w:r>
    </w:p>
    <w:p w14:paraId="2F47CF93" w14:textId="21911A88" w:rsidR="000315CA" w:rsidRPr="00A65D21" w:rsidRDefault="000315CA" w:rsidP="00213811">
      <w:pPr>
        <w:pStyle w:val="Heading3"/>
        <w:keepLines/>
        <w:rPr>
          <w:lang w:val="fr-FR"/>
        </w:rPr>
      </w:pPr>
      <w:r w:rsidRPr="00A65D21">
        <w:rPr>
          <w:lang w:val="fr-FR"/>
        </w:rPr>
        <w:lastRenderedPageBreak/>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70F306D4" w14:textId="77777777" w:rsidR="000315CA" w:rsidRPr="00A65D21" w:rsidRDefault="000315CA" w:rsidP="000315CA">
      <w:pPr>
        <w:pStyle w:val="Heading2"/>
        <w:rPr>
          <w:lang w:val="fr-FR"/>
        </w:rPr>
      </w:pPr>
      <w:r w:rsidRPr="00A65D21">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3659D758" w14:textId="3CEEE7E2" w:rsidR="000315CA" w:rsidRPr="00A65D21" w:rsidRDefault="000315CA" w:rsidP="000315CA">
      <w:pPr>
        <w:pStyle w:val="Heading2"/>
        <w:keepNext/>
        <w:keepLines/>
        <w:rPr>
          <w:lang w:val="fr-FR"/>
        </w:rPr>
      </w:pPr>
      <w:r w:rsidRPr="00A65D21">
        <w:rPr>
          <w:lang w:val="fr-FR"/>
        </w:rPr>
        <w:t>Tous les fonds restants détenus par les agences bilatérales ou d’exécution en vertu du Plan seront restitués au Fonds multilatéral lors de l’achèvement de la dernière tranche prévue dans le cadre du présent Accord.</w:t>
      </w:r>
    </w:p>
    <w:p w14:paraId="2FA72D33" w14:textId="77777777" w:rsidR="000315CA" w:rsidRPr="00A65D21" w:rsidRDefault="000315CA" w:rsidP="000315CA">
      <w:pPr>
        <w:rPr>
          <w:lang w:val="fr-FR" w:eastAsia="en-CA"/>
        </w:rPr>
      </w:pPr>
      <w:r w:rsidRPr="00A65D21">
        <w:rPr>
          <w:b/>
          <w:lang w:val="fr-FR" w:eastAsia="en-CA"/>
        </w:rPr>
        <w:t>Facteurs à prendre en ligne de compte pour le secteur de l’entretien de l’équipement de réfrigération</w:t>
      </w:r>
    </w:p>
    <w:p w14:paraId="3B7DDC63" w14:textId="77777777" w:rsidR="000315CA" w:rsidRPr="00A65D21" w:rsidRDefault="000315CA" w:rsidP="000315CA">
      <w:pPr>
        <w:rPr>
          <w:lang w:val="fr-FR" w:eastAsia="en-CA"/>
        </w:rPr>
      </w:pPr>
    </w:p>
    <w:p w14:paraId="667C9A27" w14:textId="77777777" w:rsidR="000315CA" w:rsidRPr="00A65D21" w:rsidRDefault="000315CA" w:rsidP="000315CA">
      <w:pPr>
        <w:pStyle w:val="Heading1"/>
        <w:rPr>
          <w:lang w:val="fr-FR"/>
        </w:rPr>
      </w:pPr>
      <w:r w:rsidRPr="00A65D21">
        <w:rPr>
          <w:lang w:val="fr-FR"/>
        </w:rPr>
        <w:t>La réalisation des activités dans le sous-secteur de l’entretien des appareils de réfrigération fera l’objet d’une attention particulière, notamment sur les points suivants : </w:t>
      </w:r>
    </w:p>
    <w:p w14:paraId="5532C25A" w14:textId="77777777" w:rsidR="000315CA" w:rsidRPr="00A65D21" w:rsidRDefault="000315CA" w:rsidP="000315CA">
      <w:pPr>
        <w:pStyle w:val="Heading2"/>
        <w:rPr>
          <w:lang w:val="fr-FR"/>
        </w:rPr>
      </w:pPr>
      <w:r w:rsidRPr="00A65D21">
        <w:rPr>
          <w:lang w:val="fr-FR"/>
        </w:rPr>
        <w:t>Le Pays utilisera la marge de manœuvre offerte en vertu du présent Accord pour répondre aux besoins spécifiques qui pourraient survenir lors de la mise en œuvre du projet ; et</w:t>
      </w:r>
    </w:p>
    <w:p w14:paraId="1756DE06" w14:textId="77777777" w:rsidR="000315CA" w:rsidRPr="00A65D21" w:rsidRDefault="000315CA" w:rsidP="000315CA">
      <w:pPr>
        <w:pStyle w:val="Heading2"/>
        <w:rPr>
          <w:lang w:val="fr-FR"/>
        </w:rPr>
      </w:pPr>
      <w:r w:rsidRPr="00A65D21">
        <w:rPr>
          <w:lang w:val="fr-FR"/>
        </w:rPr>
        <w:t>Le Pays et les agences bilatérales et d’exécution concernées tiendront compte des décisions pertinentes concernant le secteur de l’entretien de l’équipement de réfrigération pendant la mise en œuvre du plan.</w:t>
      </w:r>
    </w:p>
    <w:p w14:paraId="7A905229" w14:textId="77777777" w:rsidR="000315CA" w:rsidRPr="00A65D21" w:rsidRDefault="000315CA" w:rsidP="000315CA">
      <w:pPr>
        <w:rPr>
          <w:lang w:val="fr-FR" w:eastAsia="en-CA"/>
        </w:rPr>
      </w:pPr>
      <w:r w:rsidRPr="00A65D21">
        <w:rPr>
          <w:b/>
          <w:lang w:val="fr-FR" w:eastAsia="en-CA"/>
        </w:rPr>
        <w:t>Agences bilatérales et d’exécution</w:t>
      </w:r>
    </w:p>
    <w:p w14:paraId="0DACE1C3" w14:textId="77777777" w:rsidR="000315CA" w:rsidRPr="00A65D21" w:rsidRDefault="000315CA" w:rsidP="000315CA">
      <w:pPr>
        <w:rPr>
          <w:lang w:val="fr-FR" w:eastAsia="en-CA"/>
        </w:rPr>
      </w:pPr>
    </w:p>
    <w:p w14:paraId="3C5DBAD9" w14:textId="77777777" w:rsidR="000315CA" w:rsidRPr="00A65D21" w:rsidRDefault="000315CA" w:rsidP="000315CA">
      <w:pPr>
        <w:pStyle w:val="Heading1"/>
        <w:rPr>
          <w:lang w:val="fr-FR"/>
        </w:rPr>
      </w:pPr>
      <w:r w:rsidRPr="00A65D21">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72D5FBD5" w14:textId="77777777" w:rsidR="000315CA" w:rsidRPr="00A65D21" w:rsidRDefault="000315CA" w:rsidP="000315CA">
      <w:pPr>
        <w:pStyle w:val="Heading1"/>
        <w:rPr>
          <w:lang w:val="fr-FR"/>
        </w:rPr>
      </w:pPr>
      <w:r w:rsidRPr="00A65D21">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sont indiqués respectivement à Appendice 6-A. Le Comité exécutif consent, en principe, à verser à l’Agence principale les honoraires indiqués à la ligne 2.2 de l’Appendice 2-A.</w:t>
      </w:r>
    </w:p>
    <w:p w14:paraId="162B14E4" w14:textId="77777777" w:rsidR="000315CA" w:rsidRPr="00A65D21" w:rsidRDefault="000315CA" w:rsidP="000315CA">
      <w:pPr>
        <w:rPr>
          <w:b/>
          <w:lang w:val="fr-FR" w:eastAsia="en-CA"/>
        </w:rPr>
      </w:pPr>
      <w:r w:rsidRPr="00A65D21">
        <w:rPr>
          <w:b/>
          <w:lang w:val="fr-FR" w:eastAsia="en-CA"/>
        </w:rPr>
        <w:t>Non-respect de l’Accord</w:t>
      </w:r>
    </w:p>
    <w:p w14:paraId="0DCD21B5" w14:textId="77777777" w:rsidR="000315CA" w:rsidRPr="00A65D21" w:rsidRDefault="000315CA" w:rsidP="000315CA">
      <w:pPr>
        <w:rPr>
          <w:b/>
          <w:lang w:val="fr-FR" w:eastAsia="en-CA"/>
        </w:rPr>
      </w:pPr>
    </w:p>
    <w:p w14:paraId="1192DD0C" w14:textId="77777777" w:rsidR="000315CA" w:rsidRPr="00A65D21" w:rsidRDefault="000315CA" w:rsidP="000315CA">
      <w:pPr>
        <w:pStyle w:val="Heading1"/>
        <w:rPr>
          <w:lang w:val="fr-FR"/>
        </w:rPr>
      </w:pPr>
      <w:r w:rsidRPr="00A65D21">
        <w:rPr>
          <w:lang w:val="fr-FR"/>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w:t>
      </w:r>
      <w:r w:rsidRPr="00A65D21">
        <w:rPr>
          <w:lang w:val="fr-FR"/>
        </w:rPr>
        <w:lastRenderedPageBreak/>
        <w:t>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4A36C2FE" w14:textId="77777777" w:rsidR="000315CA" w:rsidRPr="00A65D21" w:rsidRDefault="000315CA" w:rsidP="000315CA">
      <w:pPr>
        <w:pStyle w:val="Heading1"/>
        <w:rPr>
          <w:lang w:val="fr-FR"/>
        </w:rPr>
      </w:pPr>
      <w:r w:rsidRPr="00A65D21">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1E35581" w14:textId="77777777" w:rsidR="000315CA" w:rsidRPr="00A65D21" w:rsidRDefault="000315CA" w:rsidP="000315CA">
      <w:pPr>
        <w:pStyle w:val="Heading1"/>
        <w:rPr>
          <w:lang w:val="fr-FR"/>
        </w:rPr>
      </w:pPr>
      <w:r w:rsidRPr="00A65D21">
        <w:rPr>
          <w:lang w:val="fr-FR"/>
        </w:rPr>
        <w:t>Le Pays se conformera à toute demande raisonnable du Comité exécutif, de l’Agence principale en vue de faciliter la mise en œuvre du présent Accord. En particulier, il permettra à l’Agence principale d’accéder aux renseignements nécessaires pour vérifier la conformité à cet Accord.</w:t>
      </w:r>
    </w:p>
    <w:p w14:paraId="7953F76C" w14:textId="77777777" w:rsidR="000315CA" w:rsidRPr="00A65D21" w:rsidRDefault="000315CA" w:rsidP="000315CA">
      <w:pPr>
        <w:rPr>
          <w:lang w:val="fr-FR" w:eastAsia="en-CA"/>
        </w:rPr>
      </w:pPr>
      <w:r w:rsidRPr="00A65D21">
        <w:rPr>
          <w:b/>
          <w:lang w:val="fr-FR" w:eastAsia="en-CA"/>
        </w:rPr>
        <w:t>Date d’achèvement</w:t>
      </w:r>
    </w:p>
    <w:p w14:paraId="2547E7F7" w14:textId="77777777" w:rsidR="000315CA" w:rsidRPr="00A65D21" w:rsidRDefault="000315CA" w:rsidP="000315CA">
      <w:pPr>
        <w:rPr>
          <w:lang w:val="fr-FR" w:eastAsia="en-CA"/>
        </w:rPr>
      </w:pPr>
    </w:p>
    <w:p w14:paraId="529AC0C7" w14:textId="77777777" w:rsidR="000315CA" w:rsidRPr="00A65D21" w:rsidRDefault="000315CA" w:rsidP="000315CA">
      <w:pPr>
        <w:pStyle w:val="Heading1"/>
        <w:rPr>
          <w:lang w:val="fr-FR"/>
        </w:rPr>
      </w:pPr>
      <w:r w:rsidRPr="00A65D21">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5E2682A" w14:textId="77777777" w:rsidR="000315CA" w:rsidRPr="00A65D21" w:rsidRDefault="000315CA" w:rsidP="000315CA">
      <w:pPr>
        <w:rPr>
          <w:b/>
          <w:lang w:val="fr-FR" w:eastAsia="en-CA"/>
        </w:rPr>
      </w:pPr>
      <w:r w:rsidRPr="00A65D21">
        <w:rPr>
          <w:b/>
          <w:lang w:val="fr-FR" w:eastAsia="en-CA"/>
        </w:rPr>
        <w:t>Validité</w:t>
      </w:r>
    </w:p>
    <w:p w14:paraId="29C2CCE1" w14:textId="77777777" w:rsidR="000315CA" w:rsidRPr="00A65D21" w:rsidRDefault="000315CA" w:rsidP="000315CA">
      <w:pPr>
        <w:rPr>
          <w:b/>
          <w:lang w:val="fr-FR" w:eastAsia="en-CA"/>
        </w:rPr>
      </w:pPr>
    </w:p>
    <w:p w14:paraId="313AA15D" w14:textId="6CBFECC7" w:rsidR="000315CA" w:rsidRPr="00A65D21" w:rsidRDefault="000315CA" w:rsidP="000315CA">
      <w:pPr>
        <w:pStyle w:val="StyleHeading1Para1Heading1CharHeading1Char3CharHeadin"/>
        <w:numPr>
          <w:ilvl w:val="0"/>
          <w:numId w:val="1"/>
        </w:numPr>
        <w:tabs>
          <w:tab w:val="clear" w:pos="0"/>
        </w:tabs>
        <w:rPr>
          <w:lang w:val="fr-CA"/>
        </w:rPr>
      </w:pPr>
      <w:r w:rsidRPr="00A65D21">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314D4D85" w14:textId="77777777" w:rsidR="000315CA" w:rsidRPr="00A65D21" w:rsidRDefault="000315CA" w:rsidP="000315CA">
      <w:pPr>
        <w:pStyle w:val="StyleHeading1Para1Heading1CharHeading1Char3CharHeadin"/>
        <w:numPr>
          <w:ilvl w:val="0"/>
          <w:numId w:val="1"/>
        </w:numPr>
        <w:tabs>
          <w:tab w:val="clear" w:pos="0"/>
        </w:tabs>
        <w:rPr>
          <w:lang w:val="fr-CA"/>
        </w:rPr>
      </w:pPr>
      <w:r w:rsidRPr="00A65D21">
        <w:rPr>
          <w:lang w:val="fr-FR"/>
        </w:rPr>
        <w:t>Cet Accord ne peut être modifié ou résilié que par consentement mutuel écrit entre le Pays et le Comité exécutif du Fonds multilatéral.</w:t>
      </w:r>
    </w:p>
    <w:p w14:paraId="7DA3ADE5" w14:textId="77777777" w:rsidR="000315CA" w:rsidRPr="00A65D21" w:rsidRDefault="000315CA" w:rsidP="000315CA">
      <w:pPr>
        <w:jc w:val="left"/>
        <w:rPr>
          <w:b/>
          <w:lang w:val="fr-CA"/>
        </w:rPr>
      </w:pPr>
    </w:p>
    <w:p w14:paraId="0B532E72" w14:textId="77777777" w:rsidR="000315CA" w:rsidRPr="00A65D21" w:rsidRDefault="000315CA" w:rsidP="000315CA">
      <w:pPr>
        <w:jc w:val="left"/>
        <w:rPr>
          <w:b/>
          <w:lang w:val="fr-CA"/>
        </w:rPr>
      </w:pPr>
      <w:r w:rsidRPr="00A65D21">
        <w:rPr>
          <w:b/>
          <w:lang w:val="fr-CA"/>
        </w:rPr>
        <w:br w:type="page"/>
      </w:r>
    </w:p>
    <w:p w14:paraId="11296F75" w14:textId="19EB70E7" w:rsidR="000315CA" w:rsidRPr="00A65D21" w:rsidRDefault="000315CA" w:rsidP="000315CA">
      <w:pPr>
        <w:keepNext/>
        <w:keepLines/>
        <w:rPr>
          <w:b/>
          <w:lang w:val="fr-CA"/>
        </w:rPr>
      </w:pPr>
      <w:r w:rsidRPr="00A65D21">
        <w:rPr>
          <w:b/>
          <w:lang w:val="fr-CA"/>
        </w:rPr>
        <w:lastRenderedPageBreak/>
        <w:t>APPENDICES</w:t>
      </w:r>
    </w:p>
    <w:p w14:paraId="7DA59D23" w14:textId="77777777" w:rsidR="000315CA" w:rsidRPr="00A65D21" w:rsidRDefault="000315CA" w:rsidP="000315CA">
      <w:pPr>
        <w:keepNext/>
        <w:keepLines/>
        <w:rPr>
          <w:b/>
          <w:lang w:val="fr-CA"/>
        </w:rPr>
      </w:pPr>
    </w:p>
    <w:p w14:paraId="558A4C69" w14:textId="77777777" w:rsidR="000315CA" w:rsidRPr="00A65D21" w:rsidRDefault="000315CA" w:rsidP="000315CA">
      <w:pPr>
        <w:rPr>
          <w:b/>
          <w:lang w:val="fr-CA"/>
        </w:rPr>
      </w:pPr>
      <w:r w:rsidRPr="00A65D21">
        <w:rPr>
          <w:b/>
          <w:lang w:val="fr-CA"/>
        </w:rPr>
        <w:t>APPENDICE 1-A : LES SUBSTANCES</w:t>
      </w:r>
    </w:p>
    <w:p w14:paraId="35A24C5C" w14:textId="77777777" w:rsidR="000315CA" w:rsidRPr="00A65D21" w:rsidRDefault="000315CA" w:rsidP="000315CA">
      <w:pPr>
        <w:rPr>
          <w:b/>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0315CA" w:rsidRPr="00495145" w14:paraId="231D4A5F" w14:textId="77777777" w:rsidTr="009402EE">
        <w:trPr>
          <w:trHeight w:val="413"/>
        </w:trPr>
        <w:tc>
          <w:tcPr>
            <w:tcW w:w="1896" w:type="pct"/>
            <w:tcBorders>
              <w:top w:val="single" w:sz="4" w:space="0" w:color="auto"/>
              <w:left w:val="single" w:sz="4" w:space="0" w:color="auto"/>
              <w:bottom w:val="single" w:sz="4" w:space="0" w:color="auto"/>
              <w:right w:val="single" w:sz="4" w:space="0" w:color="auto"/>
            </w:tcBorders>
            <w:vAlign w:val="center"/>
            <w:hideMark/>
          </w:tcPr>
          <w:p w14:paraId="2E5834B3" w14:textId="77777777" w:rsidR="000315CA" w:rsidRPr="00A65D21" w:rsidRDefault="000315CA" w:rsidP="009402EE">
            <w:pPr>
              <w:keepNext/>
              <w:jc w:val="center"/>
              <w:rPr>
                <w:sz w:val="20"/>
                <w:szCs w:val="20"/>
              </w:rPr>
            </w:pPr>
            <w:r w:rsidRPr="00A65D21">
              <w:rPr>
                <w:b/>
                <w:sz w:val="20"/>
                <w:szCs w:val="20"/>
                <w:lang w:val="fr-CA" w:eastAsia="en-CA"/>
              </w:rPr>
              <w:t>Substances</w:t>
            </w:r>
          </w:p>
        </w:tc>
        <w:tc>
          <w:tcPr>
            <w:tcW w:w="758" w:type="pct"/>
            <w:tcBorders>
              <w:top w:val="single" w:sz="4" w:space="0" w:color="auto"/>
              <w:left w:val="single" w:sz="4" w:space="0" w:color="auto"/>
              <w:bottom w:val="single" w:sz="4" w:space="0" w:color="auto"/>
              <w:right w:val="single" w:sz="4" w:space="0" w:color="auto"/>
            </w:tcBorders>
            <w:vAlign w:val="center"/>
            <w:hideMark/>
          </w:tcPr>
          <w:p w14:paraId="08EA7140" w14:textId="77777777" w:rsidR="000315CA" w:rsidRPr="00A65D21" w:rsidRDefault="000315CA" w:rsidP="009402EE">
            <w:pPr>
              <w:keepNext/>
              <w:jc w:val="center"/>
              <w:rPr>
                <w:sz w:val="20"/>
                <w:szCs w:val="20"/>
              </w:rPr>
            </w:pPr>
            <w:r w:rsidRPr="00A65D21">
              <w:rPr>
                <w:b/>
                <w:sz w:val="20"/>
                <w:szCs w:val="20"/>
                <w:lang w:val="fr-CA" w:eastAsia="en-CA"/>
              </w:rPr>
              <w:t>Annexe</w:t>
            </w:r>
          </w:p>
        </w:tc>
        <w:tc>
          <w:tcPr>
            <w:tcW w:w="758" w:type="pct"/>
            <w:tcBorders>
              <w:top w:val="single" w:sz="4" w:space="0" w:color="auto"/>
              <w:left w:val="single" w:sz="4" w:space="0" w:color="auto"/>
              <w:bottom w:val="single" w:sz="4" w:space="0" w:color="auto"/>
              <w:right w:val="single" w:sz="4" w:space="0" w:color="auto"/>
            </w:tcBorders>
            <w:vAlign w:val="center"/>
            <w:hideMark/>
          </w:tcPr>
          <w:p w14:paraId="25075CE6" w14:textId="77777777" w:rsidR="000315CA" w:rsidRPr="00A65D21" w:rsidRDefault="000315CA" w:rsidP="009402EE">
            <w:pPr>
              <w:keepNext/>
              <w:jc w:val="center"/>
              <w:rPr>
                <w:sz w:val="20"/>
                <w:szCs w:val="20"/>
              </w:rPr>
            </w:pPr>
            <w:r w:rsidRPr="00A65D21">
              <w:rPr>
                <w:b/>
                <w:sz w:val="20"/>
                <w:szCs w:val="20"/>
                <w:lang w:val="fr-CA" w:eastAsia="en-CA"/>
              </w:rPr>
              <w:t>Groupe</w:t>
            </w:r>
          </w:p>
        </w:tc>
        <w:tc>
          <w:tcPr>
            <w:tcW w:w="1588" w:type="pct"/>
            <w:tcBorders>
              <w:top w:val="single" w:sz="4" w:space="0" w:color="auto"/>
              <w:left w:val="single" w:sz="4" w:space="0" w:color="auto"/>
              <w:bottom w:val="single" w:sz="4" w:space="0" w:color="auto"/>
              <w:right w:val="single" w:sz="4" w:space="0" w:color="auto"/>
            </w:tcBorders>
            <w:vAlign w:val="center"/>
            <w:hideMark/>
          </w:tcPr>
          <w:p w14:paraId="2683A352" w14:textId="77777777" w:rsidR="000315CA" w:rsidRPr="00A65D21" w:rsidRDefault="000315CA" w:rsidP="009402EE">
            <w:pPr>
              <w:keepNext/>
              <w:jc w:val="center"/>
              <w:rPr>
                <w:sz w:val="20"/>
                <w:szCs w:val="20"/>
                <w:lang w:val="fr-CA"/>
              </w:rPr>
            </w:pPr>
            <w:r w:rsidRPr="00A65D21">
              <w:rPr>
                <w:b/>
                <w:sz w:val="20"/>
                <w:szCs w:val="20"/>
                <w:lang w:val="fr-CA" w:eastAsia="en-CA"/>
              </w:rPr>
              <w:t>Point de départ des réductions globales de consommation (tonnes PAO)</w:t>
            </w:r>
          </w:p>
        </w:tc>
      </w:tr>
      <w:tr w:rsidR="000315CA" w:rsidRPr="00A65D21" w14:paraId="09D6615D" w14:textId="77777777" w:rsidTr="009402EE">
        <w:tc>
          <w:tcPr>
            <w:tcW w:w="1896" w:type="pct"/>
            <w:tcBorders>
              <w:top w:val="single" w:sz="4" w:space="0" w:color="auto"/>
              <w:left w:val="single" w:sz="4" w:space="0" w:color="auto"/>
              <w:bottom w:val="single" w:sz="4" w:space="0" w:color="auto"/>
              <w:right w:val="single" w:sz="4" w:space="0" w:color="auto"/>
            </w:tcBorders>
            <w:hideMark/>
          </w:tcPr>
          <w:p w14:paraId="35BAE03A" w14:textId="77777777" w:rsidR="000315CA" w:rsidRPr="00A65D21" w:rsidRDefault="000315CA" w:rsidP="009402EE">
            <w:pPr>
              <w:keepNext/>
              <w:rPr>
                <w:sz w:val="20"/>
                <w:szCs w:val="20"/>
              </w:rPr>
            </w:pPr>
            <w:r w:rsidRPr="00A65D21">
              <w:rPr>
                <w:sz w:val="20"/>
                <w:szCs w:val="20"/>
              </w:rPr>
              <w:t>HCFC-22</w:t>
            </w:r>
          </w:p>
        </w:tc>
        <w:tc>
          <w:tcPr>
            <w:tcW w:w="758" w:type="pct"/>
            <w:tcBorders>
              <w:top w:val="single" w:sz="4" w:space="0" w:color="auto"/>
              <w:left w:val="single" w:sz="4" w:space="0" w:color="auto"/>
              <w:bottom w:val="single" w:sz="4" w:space="0" w:color="auto"/>
              <w:right w:val="single" w:sz="4" w:space="0" w:color="auto"/>
            </w:tcBorders>
            <w:vAlign w:val="center"/>
            <w:hideMark/>
          </w:tcPr>
          <w:p w14:paraId="5D38D002" w14:textId="77777777" w:rsidR="000315CA" w:rsidRPr="00A65D21" w:rsidRDefault="000315CA" w:rsidP="009402EE">
            <w:pPr>
              <w:keepNext/>
              <w:jc w:val="center"/>
              <w:rPr>
                <w:sz w:val="20"/>
                <w:szCs w:val="20"/>
              </w:rPr>
            </w:pPr>
            <w:r w:rsidRPr="00A65D21">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6790CCBE" w14:textId="77777777" w:rsidR="000315CA" w:rsidRPr="00A65D21" w:rsidRDefault="000315CA" w:rsidP="009402EE">
            <w:pPr>
              <w:keepNext/>
              <w:jc w:val="center"/>
              <w:rPr>
                <w:sz w:val="20"/>
                <w:szCs w:val="20"/>
              </w:rPr>
            </w:pPr>
            <w:r w:rsidRPr="00A65D21">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390B8411" w14:textId="77777777" w:rsidR="000315CA" w:rsidRPr="00A65D21" w:rsidRDefault="000315CA" w:rsidP="009402EE">
            <w:pPr>
              <w:keepNext/>
              <w:jc w:val="right"/>
              <w:rPr>
                <w:sz w:val="20"/>
                <w:szCs w:val="20"/>
              </w:rPr>
            </w:pPr>
            <w:r w:rsidRPr="00A65D21">
              <w:rPr>
                <w:sz w:val="20"/>
                <w:szCs w:val="20"/>
              </w:rPr>
              <w:t>109.32</w:t>
            </w:r>
          </w:p>
        </w:tc>
      </w:tr>
      <w:tr w:rsidR="000315CA" w:rsidRPr="00A65D21" w14:paraId="4EEDBEB5" w14:textId="77777777" w:rsidTr="009402EE">
        <w:trPr>
          <w:trHeight w:val="64"/>
        </w:trPr>
        <w:tc>
          <w:tcPr>
            <w:tcW w:w="1896" w:type="pct"/>
            <w:tcBorders>
              <w:top w:val="single" w:sz="4" w:space="0" w:color="auto"/>
              <w:left w:val="single" w:sz="4" w:space="0" w:color="auto"/>
              <w:bottom w:val="single" w:sz="4" w:space="0" w:color="auto"/>
              <w:right w:val="single" w:sz="4" w:space="0" w:color="auto"/>
            </w:tcBorders>
            <w:hideMark/>
          </w:tcPr>
          <w:p w14:paraId="0061D075" w14:textId="77777777" w:rsidR="000315CA" w:rsidRPr="00A65D21" w:rsidRDefault="000315CA" w:rsidP="009402EE">
            <w:pPr>
              <w:keepNext/>
              <w:rPr>
                <w:sz w:val="20"/>
                <w:szCs w:val="20"/>
              </w:rPr>
            </w:pPr>
            <w:r w:rsidRPr="00A65D21">
              <w:rPr>
                <w:sz w:val="20"/>
                <w:szCs w:val="20"/>
              </w:rPr>
              <w:t>HCFC-123</w:t>
            </w:r>
          </w:p>
        </w:tc>
        <w:tc>
          <w:tcPr>
            <w:tcW w:w="758" w:type="pct"/>
            <w:tcBorders>
              <w:top w:val="single" w:sz="4" w:space="0" w:color="auto"/>
              <w:left w:val="single" w:sz="4" w:space="0" w:color="auto"/>
              <w:bottom w:val="single" w:sz="4" w:space="0" w:color="auto"/>
              <w:right w:val="single" w:sz="4" w:space="0" w:color="auto"/>
            </w:tcBorders>
            <w:vAlign w:val="center"/>
            <w:hideMark/>
          </w:tcPr>
          <w:p w14:paraId="4386B74D" w14:textId="77777777" w:rsidR="000315CA" w:rsidRPr="00A65D21" w:rsidRDefault="000315CA" w:rsidP="009402EE">
            <w:pPr>
              <w:keepNext/>
              <w:jc w:val="center"/>
              <w:rPr>
                <w:sz w:val="20"/>
                <w:szCs w:val="20"/>
              </w:rPr>
            </w:pPr>
            <w:r w:rsidRPr="00A65D21">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2232D18E" w14:textId="77777777" w:rsidR="000315CA" w:rsidRPr="00A65D21" w:rsidRDefault="000315CA" w:rsidP="009402EE">
            <w:pPr>
              <w:keepNext/>
              <w:jc w:val="center"/>
              <w:rPr>
                <w:sz w:val="20"/>
                <w:szCs w:val="20"/>
              </w:rPr>
            </w:pPr>
            <w:r w:rsidRPr="00A65D21">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129DE884" w14:textId="77777777" w:rsidR="000315CA" w:rsidRPr="00A65D21" w:rsidRDefault="000315CA" w:rsidP="009402EE">
            <w:pPr>
              <w:keepNext/>
              <w:jc w:val="right"/>
              <w:rPr>
                <w:sz w:val="20"/>
                <w:szCs w:val="20"/>
              </w:rPr>
            </w:pPr>
            <w:r w:rsidRPr="00A65D21">
              <w:rPr>
                <w:sz w:val="20"/>
                <w:szCs w:val="20"/>
              </w:rPr>
              <w:t>1.70</w:t>
            </w:r>
          </w:p>
        </w:tc>
      </w:tr>
      <w:tr w:rsidR="000315CA" w:rsidRPr="00A65D21" w14:paraId="7C9832BB" w14:textId="77777777" w:rsidTr="009402EE">
        <w:tc>
          <w:tcPr>
            <w:tcW w:w="1896" w:type="pct"/>
            <w:tcBorders>
              <w:top w:val="single" w:sz="4" w:space="0" w:color="auto"/>
              <w:left w:val="single" w:sz="4" w:space="0" w:color="auto"/>
              <w:bottom w:val="single" w:sz="4" w:space="0" w:color="auto"/>
              <w:right w:val="single" w:sz="4" w:space="0" w:color="auto"/>
            </w:tcBorders>
            <w:hideMark/>
          </w:tcPr>
          <w:p w14:paraId="11BA0CC9" w14:textId="77777777" w:rsidR="000315CA" w:rsidRPr="00A65D21" w:rsidRDefault="000315CA" w:rsidP="009402EE">
            <w:pPr>
              <w:keepNext/>
              <w:rPr>
                <w:sz w:val="20"/>
                <w:szCs w:val="20"/>
              </w:rPr>
            </w:pPr>
            <w:r w:rsidRPr="00A65D21">
              <w:rPr>
                <w:sz w:val="20"/>
                <w:szCs w:val="20"/>
              </w:rPr>
              <w:t>HCFC-141b</w:t>
            </w:r>
          </w:p>
        </w:tc>
        <w:tc>
          <w:tcPr>
            <w:tcW w:w="758" w:type="pct"/>
            <w:tcBorders>
              <w:top w:val="single" w:sz="4" w:space="0" w:color="auto"/>
              <w:left w:val="single" w:sz="4" w:space="0" w:color="auto"/>
              <w:bottom w:val="single" w:sz="4" w:space="0" w:color="auto"/>
              <w:right w:val="single" w:sz="4" w:space="0" w:color="auto"/>
            </w:tcBorders>
            <w:vAlign w:val="center"/>
            <w:hideMark/>
          </w:tcPr>
          <w:p w14:paraId="29892522" w14:textId="77777777" w:rsidR="000315CA" w:rsidRPr="00A65D21" w:rsidRDefault="000315CA" w:rsidP="009402EE">
            <w:pPr>
              <w:keepNext/>
              <w:jc w:val="center"/>
              <w:rPr>
                <w:sz w:val="20"/>
                <w:szCs w:val="20"/>
              </w:rPr>
            </w:pPr>
            <w:r w:rsidRPr="00A65D21">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0D623FFA" w14:textId="77777777" w:rsidR="000315CA" w:rsidRPr="00A65D21" w:rsidRDefault="000315CA" w:rsidP="009402EE">
            <w:pPr>
              <w:keepNext/>
              <w:jc w:val="center"/>
              <w:rPr>
                <w:sz w:val="20"/>
                <w:szCs w:val="20"/>
              </w:rPr>
            </w:pPr>
            <w:r w:rsidRPr="00A65D21">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0D3D1D42" w14:textId="77777777" w:rsidR="000315CA" w:rsidRPr="00A65D21" w:rsidRDefault="000315CA" w:rsidP="009402EE">
            <w:pPr>
              <w:keepNext/>
              <w:jc w:val="right"/>
              <w:rPr>
                <w:sz w:val="20"/>
                <w:szCs w:val="20"/>
              </w:rPr>
            </w:pPr>
            <w:r w:rsidRPr="00A65D21">
              <w:rPr>
                <w:sz w:val="20"/>
                <w:szCs w:val="20"/>
              </w:rPr>
              <w:t>51.85</w:t>
            </w:r>
          </w:p>
        </w:tc>
      </w:tr>
      <w:tr w:rsidR="000315CA" w:rsidRPr="00A65D21" w14:paraId="72DEAF27" w14:textId="77777777" w:rsidTr="009402EE">
        <w:tc>
          <w:tcPr>
            <w:tcW w:w="3412" w:type="pct"/>
            <w:gridSpan w:val="3"/>
            <w:tcBorders>
              <w:top w:val="single" w:sz="4" w:space="0" w:color="auto"/>
              <w:left w:val="single" w:sz="4" w:space="0" w:color="auto"/>
              <w:bottom w:val="single" w:sz="4" w:space="0" w:color="auto"/>
              <w:right w:val="single" w:sz="4" w:space="0" w:color="auto"/>
            </w:tcBorders>
            <w:hideMark/>
          </w:tcPr>
          <w:p w14:paraId="75DF3441" w14:textId="77777777" w:rsidR="000315CA" w:rsidRPr="00A65D21" w:rsidRDefault="000315CA" w:rsidP="009402EE">
            <w:pPr>
              <w:pStyle w:val="Default"/>
              <w:rPr>
                <w:color w:val="auto"/>
                <w:sz w:val="20"/>
                <w:szCs w:val="20"/>
                <w:lang w:val="en-GB"/>
              </w:rPr>
            </w:pPr>
            <w:r w:rsidRPr="00A65D21">
              <w:rPr>
                <w:b/>
                <w:bCs/>
                <w:color w:val="auto"/>
                <w:sz w:val="20"/>
                <w:szCs w:val="20"/>
                <w:lang w:val="en-GB"/>
              </w:rPr>
              <w:t>Total</w:t>
            </w:r>
          </w:p>
        </w:tc>
        <w:tc>
          <w:tcPr>
            <w:tcW w:w="1588" w:type="pct"/>
            <w:tcBorders>
              <w:top w:val="single" w:sz="4" w:space="0" w:color="auto"/>
              <w:left w:val="single" w:sz="4" w:space="0" w:color="auto"/>
              <w:bottom w:val="single" w:sz="4" w:space="0" w:color="auto"/>
              <w:right w:val="single" w:sz="4" w:space="0" w:color="auto"/>
            </w:tcBorders>
            <w:hideMark/>
          </w:tcPr>
          <w:p w14:paraId="0EE4996D" w14:textId="77777777" w:rsidR="000315CA" w:rsidRPr="00A65D21" w:rsidRDefault="000315CA" w:rsidP="009402EE">
            <w:pPr>
              <w:pStyle w:val="Default"/>
              <w:jc w:val="right"/>
              <w:rPr>
                <w:color w:val="auto"/>
                <w:sz w:val="20"/>
                <w:szCs w:val="20"/>
                <w:lang w:val="en-GB"/>
              </w:rPr>
            </w:pPr>
            <w:r w:rsidRPr="00A65D21">
              <w:rPr>
                <w:color w:val="auto"/>
                <w:sz w:val="20"/>
                <w:szCs w:val="20"/>
                <w:lang w:val="en-GB"/>
              </w:rPr>
              <w:t>162.87</w:t>
            </w:r>
          </w:p>
        </w:tc>
      </w:tr>
    </w:tbl>
    <w:p w14:paraId="63F27316" w14:textId="77777777" w:rsidR="000315CA" w:rsidRPr="00A65D21" w:rsidRDefault="000315CA" w:rsidP="000315CA">
      <w:pPr>
        <w:keepNext/>
        <w:keepLines/>
        <w:jc w:val="left"/>
        <w:rPr>
          <w:b/>
          <w:lang w:val="fr-CA"/>
        </w:rPr>
      </w:pPr>
    </w:p>
    <w:p w14:paraId="67360003" w14:textId="77777777" w:rsidR="000315CA" w:rsidRPr="00A65D21" w:rsidRDefault="000315CA" w:rsidP="000315CA">
      <w:pPr>
        <w:keepNext/>
        <w:keepLines/>
        <w:jc w:val="left"/>
        <w:rPr>
          <w:b/>
          <w:lang w:val="fr-CA"/>
        </w:rPr>
      </w:pPr>
      <w:r w:rsidRPr="00A65D21">
        <w:rPr>
          <w:b/>
          <w:lang w:val="fr-CA"/>
        </w:rPr>
        <w:t>APPENDICE 2-A : LES OBJECTIFS ET LE FINANCEMENT</w:t>
      </w:r>
    </w:p>
    <w:p w14:paraId="1DAB57F2" w14:textId="77777777" w:rsidR="000315CA" w:rsidRPr="00A65D21" w:rsidRDefault="000315CA" w:rsidP="000315CA">
      <w:pPr>
        <w:keepNext/>
        <w:keepLines/>
        <w:jc w:val="left"/>
        <w:rPr>
          <w:b/>
          <w:lang w:val="fr-CA"/>
        </w:rPr>
      </w:pPr>
    </w:p>
    <w:tbl>
      <w:tblPr>
        <w:tblW w:w="5000" w:type="pct"/>
        <w:jc w:val="center"/>
        <w:tblCellMar>
          <w:left w:w="85" w:type="dxa"/>
          <w:right w:w="85" w:type="dxa"/>
        </w:tblCellMar>
        <w:tblLook w:val="04A0" w:firstRow="1" w:lastRow="0" w:firstColumn="1" w:lastColumn="0" w:noHBand="0" w:noVBand="1"/>
      </w:tblPr>
      <w:tblGrid>
        <w:gridCol w:w="611"/>
        <w:gridCol w:w="1943"/>
        <w:gridCol w:w="958"/>
        <w:gridCol w:w="835"/>
        <w:gridCol w:w="745"/>
        <w:gridCol w:w="936"/>
        <w:gridCol w:w="745"/>
        <w:gridCol w:w="852"/>
        <w:gridCol w:w="835"/>
        <w:gridCol w:w="890"/>
      </w:tblGrid>
      <w:tr w:rsidR="000315CA" w:rsidRPr="00A65D21" w14:paraId="55A387B2" w14:textId="77777777" w:rsidTr="009402EE">
        <w:trPr>
          <w:cantSplit/>
          <w:trHeight w:val="98"/>
          <w:tblHeader/>
          <w:jc w:val="center"/>
        </w:trPr>
        <w:tc>
          <w:tcPr>
            <w:tcW w:w="321" w:type="pct"/>
            <w:tcBorders>
              <w:top w:val="single" w:sz="4" w:space="0" w:color="auto"/>
              <w:left w:val="single" w:sz="4" w:space="0" w:color="auto"/>
              <w:bottom w:val="single" w:sz="4" w:space="0" w:color="auto"/>
              <w:right w:val="single" w:sz="4" w:space="0" w:color="auto"/>
            </w:tcBorders>
            <w:hideMark/>
          </w:tcPr>
          <w:p w14:paraId="5159A51F" w14:textId="77777777" w:rsidR="000315CA" w:rsidRPr="00A65D21" w:rsidRDefault="000315CA" w:rsidP="009402EE">
            <w:pPr>
              <w:keepNext/>
              <w:keepLines/>
              <w:jc w:val="center"/>
              <w:rPr>
                <w:b/>
                <w:bCs/>
                <w:sz w:val="18"/>
                <w:szCs w:val="18"/>
                <w:lang w:eastAsia="en-CA"/>
              </w:rPr>
            </w:pPr>
            <w:r w:rsidRPr="00A65D21">
              <w:rPr>
                <w:b/>
                <w:bCs/>
                <w:sz w:val="18"/>
                <w:szCs w:val="18"/>
                <w:lang w:val="fr-CA" w:eastAsia="en-CA"/>
              </w:rPr>
              <w:t>Ligne</w:t>
            </w:r>
          </w:p>
        </w:tc>
        <w:tc>
          <w:tcPr>
            <w:tcW w:w="1041" w:type="pct"/>
            <w:tcBorders>
              <w:top w:val="single" w:sz="4" w:space="0" w:color="auto"/>
              <w:left w:val="nil"/>
              <w:bottom w:val="single" w:sz="4" w:space="0" w:color="auto"/>
              <w:right w:val="single" w:sz="4" w:space="0" w:color="auto"/>
            </w:tcBorders>
            <w:hideMark/>
          </w:tcPr>
          <w:p w14:paraId="772077AA" w14:textId="77777777" w:rsidR="000315CA" w:rsidRPr="00A65D21" w:rsidRDefault="000315CA" w:rsidP="009402EE">
            <w:pPr>
              <w:keepNext/>
              <w:keepLines/>
              <w:jc w:val="center"/>
              <w:rPr>
                <w:b/>
                <w:bCs/>
                <w:sz w:val="18"/>
                <w:szCs w:val="18"/>
                <w:lang w:eastAsia="en-CA"/>
              </w:rPr>
            </w:pPr>
            <w:r w:rsidRPr="00A65D21">
              <w:rPr>
                <w:b/>
                <w:bCs/>
                <w:sz w:val="18"/>
                <w:szCs w:val="18"/>
                <w:lang w:val="fr-CA" w:eastAsia="en-CA"/>
              </w:rPr>
              <w:t>Rubrique</w:t>
            </w:r>
          </w:p>
        </w:tc>
        <w:tc>
          <w:tcPr>
            <w:tcW w:w="514" w:type="pct"/>
            <w:tcBorders>
              <w:top w:val="single" w:sz="4" w:space="0" w:color="auto"/>
              <w:left w:val="nil"/>
              <w:bottom w:val="single" w:sz="4" w:space="0" w:color="auto"/>
              <w:right w:val="single" w:sz="4" w:space="0" w:color="auto"/>
            </w:tcBorders>
            <w:hideMark/>
          </w:tcPr>
          <w:p w14:paraId="339BBA0E"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2023</w:t>
            </w:r>
          </w:p>
        </w:tc>
        <w:tc>
          <w:tcPr>
            <w:tcW w:w="448" w:type="pct"/>
            <w:tcBorders>
              <w:top w:val="single" w:sz="4" w:space="0" w:color="auto"/>
              <w:left w:val="nil"/>
              <w:bottom w:val="single" w:sz="4" w:space="0" w:color="auto"/>
              <w:right w:val="single" w:sz="4" w:space="0" w:color="auto"/>
            </w:tcBorders>
            <w:hideMark/>
          </w:tcPr>
          <w:p w14:paraId="783D8A51"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2024</w:t>
            </w:r>
          </w:p>
        </w:tc>
        <w:tc>
          <w:tcPr>
            <w:tcW w:w="400" w:type="pct"/>
            <w:tcBorders>
              <w:top w:val="single" w:sz="4" w:space="0" w:color="auto"/>
              <w:left w:val="nil"/>
              <w:bottom w:val="single" w:sz="4" w:space="0" w:color="auto"/>
              <w:right w:val="single" w:sz="4" w:space="0" w:color="auto"/>
            </w:tcBorders>
            <w:hideMark/>
          </w:tcPr>
          <w:p w14:paraId="6BF04075"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2025</w:t>
            </w:r>
          </w:p>
        </w:tc>
        <w:tc>
          <w:tcPr>
            <w:tcW w:w="502" w:type="pct"/>
            <w:tcBorders>
              <w:top w:val="single" w:sz="4" w:space="0" w:color="auto"/>
              <w:left w:val="nil"/>
              <w:bottom w:val="single" w:sz="4" w:space="0" w:color="auto"/>
              <w:right w:val="single" w:sz="4" w:space="0" w:color="auto"/>
            </w:tcBorders>
            <w:hideMark/>
          </w:tcPr>
          <w:p w14:paraId="7AE5AC3B"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2026</w:t>
            </w:r>
          </w:p>
        </w:tc>
        <w:tc>
          <w:tcPr>
            <w:tcW w:w="400" w:type="pct"/>
            <w:tcBorders>
              <w:top w:val="single" w:sz="4" w:space="0" w:color="auto"/>
              <w:left w:val="single" w:sz="4" w:space="0" w:color="auto"/>
              <w:bottom w:val="single" w:sz="4" w:space="0" w:color="auto"/>
              <w:right w:val="single" w:sz="4" w:space="0" w:color="auto"/>
            </w:tcBorders>
            <w:hideMark/>
          </w:tcPr>
          <w:p w14:paraId="580D4AA5"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2027-2028</w:t>
            </w:r>
          </w:p>
        </w:tc>
        <w:tc>
          <w:tcPr>
            <w:tcW w:w="457" w:type="pct"/>
            <w:tcBorders>
              <w:top w:val="single" w:sz="4" w:space="0" w:color="auto"/>
              <w:left w:val="nil"/>
              <w:bottom w:val="single" w:sz="4" w:space="0" w:color="auto"/>
              <w:right w:val="single" w:sz="4" w:space="0" w:color="auto"/>
            </w:tcBorders>
            <w:hideMark/>
          </w:tcPr>
          <w:p w14:paraId="10F5757C"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2029</w:t>
            </w:r>
          </w:p>
        </w:tc>
        <w:tc>
          <w:tcPr>
            <w:tcW w:w="448" w:type="pct"/>
            <w:tcBorders>
              <w:top w:val="single" w:sz="4" w:space="0" w:color="auto"/>
              <w:left w:val="single" w:sz="4" w:space="0" w:color="auto"/>
              <w:bottom w:val="single" w:sz="4" w:space="0" w:color="auto"/>
              <w:right w:val="single" w:sz="4" w:space="0" w:color="auto"/>
            </w:tcBorders>
            <w:hideMark/>
          </w:tcPr>
          <w:p w14:paraId="33A8CBD9"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2030</w:t>
            </w:r>
          </w:p>
        </w:tc>
        <w:tc>
          <w:tcPr>
            <w:tcW w:w="469" w:type="pct"/>
            <w:tcBorders>
              <w:top w:val="single" w:sz="4" w:space="0" w:color="auto"/>
              <w:left w:val="nil"/>
              <w:bottom w:val="single" w:sz="4" w:space="0" w:color="auto"/>
              <w:right w:val="single" w:sz="4" w:space="0" w:color="auto"/>
            </w:tcBorders>
            <w:hideMark/>
          </w:tcPr>
          <w:p w14:paraId="6DA10757" w14:textId="77777777" w:rsidR="000315CA" w:rsidRPr="00A65D21" w:rsidRDefault="000315CA" w:rsidP="009402EE">
            <w:pPr>
              <w:keepNext/>
              <w:keepLines/>
              <w:jc w:val="center"/>
              <w:rPr>
                <w:b/>
                <w:bCs/>
                <w:sz w:val="18"/>
                <w:szCs w:val="18"/>
                <w:lang w:eastAsia="en-CA"/>
              </w:rPr>
            </w:pPr>
            <w:r w:rsidRPr="00A65D21">
              <w:rPr>
                <w:b/>
                <w:bCs/>
                <w:sz w:val="18"/>
                <w:szCs w:val="18"/>
                <w:lang w:eastAsia="en-CA"/>
              </w:rPr>
              <w:t>Total</w:t>
            </w:r>
          </w:p>
        </w:tc>
      </w:tr>
      <w:tr w:rsidR="000315CA" w:rsidRPr="00A65D21" w14:paraId="720F3757" w14:textId="77777777" w:rsidTr="009402EE">
        <w:trPr>
          <w:trHeight w:val="408"/>
          <w:jc w:val="center"/>
        </w:trPr>
        <w:tc>
          <w:tcPr>
            <w:tcW w:w="321" w:type="pct"/>
            <w:tcBorders>
              <w:top w:val="nil"/>
              <w:left w:val="single" w:sz="4" w:space="0" w:color="auto"/>
              <w:bottom w:val="single" w:sz="4" w:space="0" w:color="auto"/>
              <w:right w:val="single" w:sz="4" w:space="0" w:color="auto"/>
            </w:tcBorders>
            <w:hideMark/>
          </w:tcPr>
          <w:p w14:paraId="7D999180" w14:textId="77777777" w:rsidR="000315CA" w:rsidRPr="00A65D21" w:rsidRDefault="000315CA" w:rsidP="009402EE">
            <w:pPr>
              <w:keepNext/>
              <w:keepLines/>
              <w:jc w:val="left"/>
              <w:rPr>
                <w:sz w:val="18"/>
                <w:szCs w:val="18"/>
                <w:lang w:eastAsia="en-CA"/>
              </w:rPr>
            </w:pPr>
            <w:r w:rsidRPr="00A65D21">
              <w:rPr>
                <w:sz w:val="18"/>
                <w:szCs w:val="18"/>
              </w:rPr>
              <w:t>1.1</w:t>
            </w:r>
          </w:p>
        </w:tc>
        <w:tc>
          <w:tcPr>
            <w:tcW w:w="1041" w:type="pct"/>
            <w:tcBorders>
              <w:top w:val="nil"/>
              <w:left w:val="nil"/>
              <w:bottom w:val="single" w:sz="4" w:space="0" w:color="auto"/>
              <w:right w:val="single" w:sz="4" w:space="0" w:color="auto"/>
            </w:tcBorders>
            <w:hideMark/>
          </w:tcPr>
          <w:p w14:paraId="076FD38A" w14:textId="77777777" w:rsidR="000315CA" w:rsidRPr="00A65D21" w:rsidRDefault="000315CA" w:rsidP="009402EE">
            <w:pPr>
              <w:keepNext/>
              <w:keepLines/>
              <w:jc w:val="left"/>
              <w:rPr>
                <w:sz w:val="18"/>
                <w:szCs w:val="18"/>
                <w:lang w:val="fr-CA" w:eastAsia="en-CA"/>
              </w:rPr>
            </w:pPr>
            <w:r w:rsidRPr="00A65D21">
              <w:rPr>
                <w:sz w:val="18"/>
                <w:szCs w:val="18"/>
                <w:lang w:val="fr-CA" w:eastAsia="en-CA"/>
              </w:rPr>
              <w:t>Calendrier de réduction des substances du groupe I de l’annexe C du Protocole de Montréal (tonnes PAO)</w:t>
            </w:r>
          </w:p>
        </w:tc>
        <w:tc>
          <w:tcPr>
            <w:tcW w:w="514" w:type="pct"/>
            <w:tcBorders>
              <w:top w:val="nil"/>
              <w:left w:val="nil"/>
              <w:bottom w:val="single" w:sz="4" w:space="0" w:color="auto"/>
              <w:right w:val="single" w:sz="4" w:space="0" w:color="auto"/>
            </w:tcBorders>
            <w:hideMark/>
          </w:tcPr>
          <w:p w14:paraId="6813084F" w14:textId="77777777" w:rsidR="000315CA" w:rsidRPr="00A65D21" w:rsidRDefault="000315CA" w:rsidP="009402EE">
            <w:pPr>
              <w:keepNext/>
              <w:keepLines/>
              <w:jc w:val="right"/>
              <w:rPr>
                <w:sz w:val="18"/>
                <w:szCs w:val="18"/>
                <w:lang w:eastAsia="en-CA"/>
              </w:rPr>
            </w:pPr>
            <w:r w:rsidRPr="00A65D21">
              <w:rPr>
                <w:sz w:val="18"/>
                <w:szCs w:val="18"/>
              </w:rPr>
              <w:t>105.29</w:t>
            </w:r>
          </w:p>
        </w:tc>
        <w:tc>
          <w:tcPr>
            <w:tcW w:w="448" w:type="pct"/>
            <w:tcBorders>
              <w:top w:val="nil"/>
              <w:left w:val="nil"/>
              <w:bottom w:val="single" w:sz="4" w:space="0" w:color="auto"/>
              <w:right w:val="single" w:sz="4" w:space="0" w:color="auto"/>
            </w:tcBorders>
            <w:hideMark/>
          </w:tcPr>
          <w:p w14:paraId="3D329ADD" w14:textId="77777777" w:rsidR="000315CA" w:rsidRPr="00A65D21" w:rsidRDefault="000315CA" w:rsidP="009402EE">
            <w:pPr>
              <w:keepNext/>
              <w:keepLines/>
              <w:jc w:val="right"/>
              <w:rPr>
                <w:sz w:val="18"/>
                <w:szCs w:val="18"/>
                <w:lang w:eastAsia="en-CA"/>
              </w:rPr>
            </w:pPr>
            <w:r w:rsidRPr="00A65D21">
              <w:rPr>
                <w:sz w:val="18"/>
                <w:szCs w:val="18"/>
              </w:rPr>
              <w:t>105.29</w:t>
            </w:r>
          </w:p>
        </w:tc>
        <w:tc>
          <w:tcPr>
            <w:tcW w:w="400" w:type="pct"/>
            <w:tcBorders>
              <w:top w:val="nil"/>
              <w:left w:val="nil"/>
              <w:bottom w:val="single" w:sz="4" w:space="0" w:color="auto"/>
              <w:right w:val="single" w:sz="4" w:space="0" w:color="auto"/>
            </w:tcBorders>
            <w:hideMark/>
          </w:tcPr>
          <w:p w14:paraId="596BD3CB" w14:textId="77777777" w:rsidR="000315CA" w:rsidRPr="00A65D21" w:rsidRDefault="000315CA" w:rsidP="009402EE">
            <w:pPr>
              <w:keepNext/>
              <w:keepLines/>
              <w:jc w:val="right"/>
              <w:rPr>
                <w:sz w:val="18"/>
                <w:szCs w:val="18"/>
                <w:lang w:eastAsia="en-CA"/>
              </w:rPr>
            </w:pPr>
            <w:r w:rsidRPr="00A65D21">
              <w:rPr>
                <w:sz w:val="18"/>
                <w:szCs w:val="18"/>
              </w:rPr>
              <w:t>52.64</w:t>
            </w:r>
          </w:p>
        </w:tc>
        <w:tc>
          <w:tcPr>
            <w:tcW w:w="502" w:type="pct"/>
            <w:tcBorders>
              <w:top w:val="single" w:sz="4" w:space="0" w:color="auto"/>
              <w:left w:val="nil"/>
              <w:bottom w:val="single" w:sz="4" w:space="0" w:color="auto"/>
              <w:right w:val="single" w:sz="4" w:space="0" w:color="auto"/>
            </w:tcBorders>
            <w:hideMark/>
          </w:tcPr>
          <w:p w14:paraId="18A905D7" w14:textId="77777777" w:rsidR="000315CA" w:rsidRPr="00A65D21" w:rsidRDefault="000315CA" w:rsidP="009402EE">
            <w:pPr>
              <w:keepNext/>
              <w:keepLines/>
              <w:jc w:val="right"/>
              <w:rPr>
                <w:sz w:val="18"/>
                <w:szCs w:val="18"/>
                <w:lang w:eastAsia="en-CA"/>
              </w:rPr>
            </w:pPr>
            <w:r w:rsidRPr="00A65D21">
              <w:rPr>
                <w:sz w:val="18"/>
                <w:szCs w:val="18"/>
              </w:rPr>
              <w:t>52.64</w:t>
            </w:r>
          </w:p>
        </w:tc>
        <w:tc>
          <w:tcPr>
            <w:tcW w:w="400" w:type="pct"/>
            <w:tcBorders>
              <w:top w:val="nil"/>
              <w:left w:val="single" w:sz="4" w:space="0" w:color="auto"/>
              <w:bottom w:val="single" w:sz="4" w:space="0" w:color="auto"/>
              <w:right w:val="single" w:sz="4" w:space="0" w:color="auto"/>
            </w:tcBorders>
            <w:hideMark/>
          </w:tcPr>
          <w:p w14:paraId="2751BC95" w14:textId="77777777" w:rsidR="000315CA" w:rsidRPr="00A65D21" w:rsidRDefault="000315CA" w:rsidP="009402EE">
            <w:pPr>
              <w:keepNext/>
              <w:keepLines/>
              <w:jc w:val="right"/>
              <w:rPr>
                <w:sz w:val="18"/>
                <w:szCs w:val="18"/>
                <w:lang w:eastAsia="en-CA"/>
              </w:rPr>
            </w:pPr>
            <w:r w:rsidRPr="00A65D21">
              <w:rPr>
                <w:sz w:val="18"/>
                <w:szCs w:val="18"/>
              </w:rPr>
              <w:t>52.64</w:t>
            </w:r>
          </w:p>
        </w:tc>
        <w:tc>
          <w:tcPr>
            <w:tcW w:w="457" w:type="pct"/>
            <w:tcBorders>
              <w:top w:val="single" w:sz="4" w:space="0" w:color="auto"/>
              <w:left w:val="nil"/>
              <w:bottom w:val="single" w:sz="4" w:space="0" w:color="auto"/>
              <w:right w:val="single" w:sz="4" w:space="0" w:color="auto"/>
            </w:tcBorders>
            <w:hideMark/>
          </w:tcPr>
          <w:p w14:paraId="05BC71CE" w14:textId="77777777" w:rsidR="000315CA" w:rsidRPr="00A65D21" w:rsidRDefault="000315CA" w:rsidP="009402EE">
            <w:pPr>
              <w:keepNext/>
              <w:keepLines/>
              <w:jc w:val="right"/>
              <w:rPr>
                <w:sz w:val="18"/>
                <w:szCs w:val="18"/>
                <w:lang w:eastAsia="en-CA"/>
              </w:rPr>
            </w:pPr>
            <w:r w:rsidRPr="00A65D21">
              <w:rPr>
                <w:sz w:val="18"/>
                <w:szCs w:val="18"/>
              </w:rPr>
              <w:t>52.64</w:t>
            </w:r>
          </w:p>
        </w:tc>
        <w:tc>
          <w:tcPr>
            <w:tcW w:w="448" w:type="pct"/>
            <w:tcBorders>
              <w:top w:val="nil"/>
              <w:left w:val="single" w:sz="4" w:space="0" w:color="auto"/>
              <w:bottom w:val="single" w:sz="4" w:space="0" w:color="auto"/>
              <w:right w:val="single" w:sz="4" w:space="0" w:color="auto"/>
            </w:tcBorders>
            <w:hideMark/>
          </w:tcPr>
          <w:p w14:paraId="29669EDD" w14:textId="77777777" w:rsidR="000315CA" w:rsidRPr="00A65D21" w:rsidRDefault="000315CA" w:rsidP="009402EE">
            <w:pPr>
              <w:keepNext/>
              <w:keepLines/>
              <w:jc w:val="right"/>
              <w:rPr>
                <w:sz w:val="18"/>
                <w:szCs w:val="18"/>
                <w:lang w:eastAsia="en-CA"/>
              </w:rPr>
            </w:pPr>
            <w:r w:rsidRPr="00A65D21">
              <w:rPr>
                <w:sz w:val="18"/>
                <w:szCs w:val="18"/>
                <w:lang w:eastAsia="en-CA"/>
              </w:rPr>
              <w:t>0</w:t>
            </w:r>
          </w:p>
        </w:tc>
        <w:tc>
          <w:tcPr>
            <w:tcW w:w="469" w:type="pct"/>
            <w:tcBorders>
              <w:top w:val="nil"/>
              <w:left w:val="nil"/>
              <w:bottom w:val="single" w:sz="4" w:space="0" w:color="auto"/>
              <w:right w:val="single" w:sz="4" w:space="0" w:color="auto"/>
            </w:tcBorders>
            <w:hideMark/>
          </w:tcPr>
          <w:p w14:paraId="60E95282" w14:textId="77777777" w:rsidR="000315CA" w:rsidRPr="00A65D21" w:rsidRDefault="000315CA" w:rsidP="009402EE">
            <w:pPr>
              <w:keepNext/>
              <w:keepLines/>
              <w:jc w:val="right"/>
              <w:rPr>
                <w:sz w:val="18"/>
                <w:szCs w:val="18"/>
                <w:lang w:eastAsia="en-CA"/>
              </w:rPr>
            </w:pPr>
            <w:r w:rsidRPr="00A65D21">
              <w:rPr>
                <w:sz w:val="18"/>
                <w:szCs w:val="18"/>
              </w:rPr>
              <w:t>n/a</w:t>
            </w:r>
          </w:p>
        </w:tc>
      </w:tr>
      <w:tr w:rsidR="000315CA" w:rsidRPr="00A65D21" w14:paraId="5411C7B5" w14:textId="77777777" w:rsidTr="009402EE">
        <w:trPr>
          <w:trHeight w:val="408"/>
          <w:jc w:val="center"/>
        </w:trPr>
        <w:tc>
          <w:tcPr>
            <w:tcW w:w="321" w:type="pct"/>
            <w:tcBorders>
              <w:top w:val="nil"/>
              <w:left w:val="single" w:sz="4" w:space="0" w:color="auto"/>
              <w:bottom w:val="single" w:sz="4" w:space="0" w:color="auto"/>
              <w:right w:val="single" w:sz="4" w:space="0" w:color="auto"/>
            </w:tcBorders>
            <w:hideMark/>
          </w:tcPr>
          <w:p w14:paraId="4CCAF6F2" w14:textId="77777777" w:rsidR="000315CA" w:rsidRPr="00A65D21" w:rsidRDefault="000315CA" w:rsidP="009402EE">
            <w:pPr>
              <w:jc w:val="left"/>
              <w:rPr>
                <w:sz w:val="18"/>
                <w:szCs w:val="18"/>
                <w:lang w:eastAsia="en-CA"/>
              </w:rPr>
            </w:pPr>
            <w:r w:rsidRPr="00A65D21">
              <w:rPr>
                <w:sz w:val="18"/>
                <w:szCs w:val="18"/>
              </w:rPr>
              <w:t>1.2</w:t>
            </w:r>
          </w:p>
        </w:tc>
        <w:tc>
          <w:tcPr>
            <w:tcW w:w="1041" w:type="pct"/>
            <w:tcBorders>
              <w:top w:val="nil"/>
              <w:left w:val="nil"/>
              <w:bottom w:val="single" w:sz="4" w:space="0" w:color="auto"/>
              <w:right w:val="single" w:sz="4" w:space="0" w:color="auto"/>
            </w:tcBorders>
            <w:hideMark/>
          </w:tcPr>
          <w:p w14:paraId="217082F3" w14:textId="77777777" w:rsidR="000315CA" w:rsidRPr="00A65D21" w:rsidRDefault="000315CA" w:rsidP="009402EE">
            <w:pPr>
              <w:jc w:val="left"/>
              <w:rPr>
                <w:sz w:val="18"/>
                <w:szCs w:val="18"/>
                <w:lang w:val="fr-CA" w:eastAsia="en-CA"/>
              </w:rPr>
            </w:pPr>
            <w:r w:rsidRPr="00A65D21">
              <w:rPr>
                <w:sz w:val="18"/>
                <w:szCs w:val="18"/>
                <w:lang w:val="fr-CA" w:eastAsia="en-CA"/>
              </w:rPr>
              <w:t>Consommation totale maximum autorisée des substances du groupe I de l’annexe C (tonnes PAO)</w:t>
            </w:r>
          </w:p>
        </w:tc>
        <w:tc>
          <w:tcPr>
            <w:tcW w:w="514" w:type="pct"/>
            <w:tcBorders>
              <w:top w:val="nil"/>
              <w:left w:val="nil"/>
              <w:bottom w:val="single" w:sz="4" w:space="0" w:color="auto"/>
              <w:right w:val="single" w:sz="4" w:space="0" w:color="auto"/>
            </w:tcBorders>
            <w:hideMark/>
          </w:tcPr>
          <w:p w14:paraId="745C605E" w14:textId="77777777" w:rsidR="000315CA" w:rsidRPr="00A65D21" w:rsidRDefault="000315CA" w:rsidP="009402EE">
            <w:pPr>
              <w:jc w:val="right"/>
              <w:rPr>
                <w:sz w:val="18"/>
                <w:szCs w:val="18"/>
                <w:lang w:eastAsia="en-CA"/>
              </w:rPr>
            </w:pPr>
            <w:r w:rsidRPr="00A65D21">
              <w:rPr>
                <w:sz w:val="18"/>
                <w:szCs w:val="18"/>
              </w:rPr>
              <w:t>82.56</w:t>
            </w:r>
          </w:p>
        </w:tc>
        <w:tc>
          <w:tcPr>
            <w:tcW w:w="448" w:type="pct"/>
            <w:tcBorders>
              <w:top w:val="nil"/>
              <w:left w:val="nil"/>
              <w:bottom w:val="single" w:sz="4" w:space="0" w:color="auto"/>
              <w:right w:val="single" w:sz="4" w:space="0" w:color="auto"/>
            </w:tcBorders>
            <w:hideMark/>
          </w:tcPr>
          <w:p w14:paraId="16E9E9EA" w14:textId="77777777" w:rsidR="000315CA" w:rsidRPr="00A65D21" w:rsidRDefault="000315CA" w:rsidP="009402EE">
            <w:pPr>
              <w:jc w:val="right"/>
              <w:rPr>
                <w:sz w:val="18"/>
                <w:szCs w:val="18"/>
                <w:lang w:eastAsia="en-CA"/>
              </w:rPr>
            </w:pPr>
            <w:r w:rsidRPr="00A65D21">
              <w:rPr>
                <w:sz w:val="18"/>
                <w:szCs w:val="18"/>
              </w:rPr>
              <w:t>82.56</w:t>
            </w:r>
          </w:p>
        </w:tc>
        <w:tc>
          <w:tcPr>
            <w:tcW w:w="400" w:type="pct"/>
            <w:tcBorders>
              <w:top w:val="nil"/>
              <w:left w:val="nil"/>
              <w:bottom w:val="single" w:sz="4" w:space="0" w:color="auto"/>
              <w:right w:val="single" w:sz="4" w:space="0" w:color="auto"/>
            </w:tcBorders>
            <w:hideMark/>
          </w:tcPr>
          <w:p w14:paraId="26BF81E9" w14:textId="77777777" w:rsidR="000315CA" w:rsidRPr="00A65D21" w:rsidRDefault="000315CA" w:rsidP="009402EE">
            <w:pPr>
              <w:jc w:val="right"/>
              <w:rPr>
                <w:sz w:val="18"/>
                <w:szCs w:val="18"/>
                <w:lang w:eastAsia="en-CA"/>
              </w:rPr>
            </w:pPr>
            <w:r w:rsidRPr="00A65D21">
              <w:rPr>
                <w:sz w:val="18"/>
                <w:szCs w:val="18"/>
              </w:rPr>
              <w:t>52.64</w:t>
            </w:r>
          </w:p>
        </w:tc>
        <w:tc>
          <w:tcPr>
            <w:tcW w:w="502" w:type="pct"/>
            <w:tcBorders>
              <w:top w:val="single" w:sz="4" w:space="0" w:color="auto"/>
              <w:left w:val="nil"/>
              <w:bottom w:val="single" w:sz="4" w:space="0" w:color="auto"/>
              <w:right w:val="single" w:sz="4" w:space="0" w:color="auto"/>
            </w:tcBorders>
            <w:hideMark/>
          </w:tcPr>
          <w:p w14:paraId="1BE7A190" w14:textId="77777777" w:rsidR="000315CA" w:rsidRPr="00A65D21" w:rsidRDefault="000315CA" w:rsidP="009402EE">
            <w:pPr>
              <w:jc w:val="right"/>
              <w:rPr>
                <w:sz w:val="18"/>
                <w:szCs w:val="18"/>
                <w:lang w:eastAsia="en-CA"/>
              </w:rPr>
            </w:pPr>
            <w:r w:rsidRPr="00A65D21">
              <w:rPr>
                <w:sz w:val="18"/>
                <w:szCs w:val="18"/>
              </w:rPr>
              <w:t>52.64</w:t>
            </w:r>
          </w:p>
        </w:tc>
        <w:tc>
          <w:tcPr>
            <w:tcW w:w="400" w:type="pct"/>
            <w:tcBorders>
              <w:top w:val="nil"/>
              <w:left w:val="single" w:sz="4" w:space="0" w:color="auto"/>
              <w:bottom w:val="single" w:sz="4" w:space="0" w:color="auto"/>
              <w:right w:val="single" w:sz="4" w:space="0" w:color="auto"/>
            </w:tcBorders>
            <w:hideMark/>
          </w:tcPr>
          <w:p w14:paraId="202DC397" w14:textId="77777777" w:rsidR="000315CA" w:rsidRPr="00A65D21" w:rsidRDefault="000315CA" w:rsidP="009402EE">
            <w:pPr>
              <w:jc w:val="right"/>
              <w:rPr>
                <w:sz w:val="18"/>
                <w:szCs w:val="18"/>
                <w:lang w:eastAsia="en-CA"/>
              </w:rPr>
            </w:pPr>
            <w:r w:rsidRPr="00A65D21">
              <w:rPr>
                <w:sz w:val="18"/>
                <w:szCs w:val="18"/>
              </w:rPr>
              <w:t>52.64</w:t>
            </w:r>
          </w:p>
        </w:tc>
        <w:tc>
          <w:tcPr>
            <w:tcW w:w="457" w:type="pct"/>
            <w:tcBorders>
              <w:top w:val="single" w:sz="4" w:space="0" w:color="auto"/>
              <w:left w:val="nil"/>
              <w:bottom w:val="single" w:sz="4" w:space="0" w:color="auto"/>
              <w:right w:val="single" w:sz="4" w:space="0" w:color="auto"/>
            </w:tcBorders>
            <w:hideMark/>
          </w:tcPr>
          <w:p w14:paraId="16B54D20" w14:textId="77777777" w:rsidR="000315CA" w:rsidRPr="00A65D21" w:rsidRDefault="000315CA" w:rsidP="009402EE">
            <w:pPr>
              <w:jc w:val="right"/>
              <w:rPr>
                <w:sz w:val="18"/>
                <w:szCs w:val="18"/>
                <w:lang w:eastAsia="en-CA"/>
              </w:rPr>
            </w:pPr>
            <w:r w:rsidRPr="00A65D21">
              <w:rPr>
                <w:sz w:val="18"/>
                <w:szCs w:val="18"/>
              </w:rPr>
              <w:t>52.64</w:t>
            </w:r>
          </w:p>
        </w:tc>
        <w:tc>
          <w:tcPr>
            <w:tcW w:w="448" w:type="pct"/>
            <w:tcBorders>
              <w:top w:val="nil"/>
              <w:left w:val="single" w:sz="4" w:space="0" w:color="auto"/>
              <w:bottom w:val="single" w:sz="4" w:space="0" w:color="auto"/>
              <w:right w:val="single" w:sz="4" w:space="0" w:color="auto"/>
            </w:tcBorders>
            <w:hideMark/>
          </w:tcPr>
          <w:p w14:paraId="445C933A" w14:textId="77777777" w:rsidR="000315CA" w:rsidRPr="00A65D21" w:rsidRDefault="000315CA" w:rsidP="009402EE">
            <w:pPr>
              <w:jc w:val="right"/>
              <w:rPr>
                <w:sz w:val="18"/>
                <w:szCs w:val="18"/>
                <w:lang w:eastAsia="en-CA"/>
              </w:rPr>
            </w:pPr>
            <w:r w:rsidRPr="00A65D21">
              <w:rPr>
                <w:sz w:val="18"/>
                <w:szCs w:val="18"/>
                <w:lang w:eastAsia="en-CA"/>
              </w:rPr>
              <w:t>0</w:t>
            </w:r>
          </w:p>
        </w:tc>
        <w:tc>
          <w:tcPr>
            <w:tcW w:w="469" w:type="pct"/>
            <w:tcBorders>
              <w:top w:val="nil"/>
              <w:left w:val="nil"/>
              <w:bottom w:val="single" w:sz="4" w:space="0" w:color="auto"/>
              <w:right w:val="single" w:sz="4" w:space="0" w:color="auto"/>
            </w:tcBorders>
            <w:hideMark/>
          </w:tcPr>
          <w:p w14:paraId="2E88E04D" w14:textId="77777777" w:rsidR="000315CA" w:rsidRPr="00A65D21" w:rsidRDefault="000315CA" w:rsidP="009402EE">
            <w:pPr>
              <w:jc w:val="right"/>
              <w:rPr>
                <w:sz w:val="18"/>
                <w:szCs w:val="18"/>
                <w:lang w:eastAsia="en-CA"/>
              </w:rPr>
            </w:pPr>
            <w:r w:rsidRPr="00A65D21">
              <w:rPr>
                <w:sz w:val="18"/>
                <w:szCs w:val="18"/>
              </w:rPr>
              <w:t>n/a</w:t>
            </w:r>
          </w:p>
        </w:tc>
      </w:tr>
      <w:tr w:rsidR="000315CA" w:rsidRPr="00A65D21" w14:paraId="3EF9206A" w14:textId="77777777" w:rsidTr="009402EE">
        <w:trPr>
          <w:trHeight w:val="116"/>
          <w:jc w:val="center"/>
        </w:trPr>
        <w:tc>
          <w:tcPr>
            <w:tcW w:w="321" w:type="pct"/>
            <w:tcBorders>
              <w:top w:val="nil"/>
              <w:left w:val="single" w:sz="4" w:space="0" w:color="auto"/>
              <w:bottom w:val="single" w:sz="4" w:space="0" w:color="auto"/>
              <w:right w:val="single" w:sz="4" w:space="0" w:color="auto"/>
            </w:tcBorders>
            <w:hideMark/>
          </w:tcPr>
          <w:p w14:paraId="49274D82" w14:textId="77777777" w:rsidR="000315CA" w:rsidRPr="00A65D21" w:rsidRDefault="000315CA" w:rsidP="009402EE">
            <w:pPr>
              <w:jc w:val="left"/>
              <w:rPr>
                <w:sz w:val="18"/>
                <w:szCs w:val="18"/>
                <w:lang w:eastAsia="en-CA"/>
              </w:rPr>
            </w:pPr>
            <w:r w:rsidRPr="00A65D21">
              <w:rPr>
                <w:sz w:val="18"/>
                <w:szCs w:val="18"/>
                <w:lang w:eastAsia="en-CA"/>
              </w:rPr>
              <w:t>2.1</w:t>
            </w:r>
          </w:p>
        </w:tc>
        <w:tc>
          <w:tcPr>
            <w:tcW w:w="1041" w:type="pct"/>
            <w:tcBorders>
              <w:top w:val="nil"/>
              <w:left w:val="nil"/>
              <w:bottom w:val="single" w:sz="4" w:space="0" w:color="auto"/>
              <w:right w:val="single" w:sz="4" w:space="0" w:color="auto"/>
            </w:tcBorders>
            <w:hideMark/>
          </w:tcPr>
          <w:p w14:paraId="03D55D81" w14:textId="77777777" w:rsidR="000315CA" w:rsidRPr="00A65D21" w:rsidRDefault="000315CA" w:rsidP="009402EE">
            <w:pPr>
              <w:jc w:val="left"/>
              <w:rPr>
                <w:sz w:val="18"/>
                <w:szCs w:val="18"/>
                <w:lang w:val="fr-CA" w:eastAsia="en-CA"/>
              </w:rPr>
            </w:pPr>
            <w:r w:rsidRPr="00A65D21">
              <w:rPr>
                <w:sz w:val="18"/>
                <w:szCs w:val="18"/>
                <w:lang w:val="fr-CA" w:eastAsia="en-CA"/>
              </w:rPr>
              <w:t>Financement convenu pour l’Agence principale (ONUDI) ($US)</w:t>
            </w:r>
          </w:p>
        </w:tc>
        <w:tc>
          <w:tcPr>
            <w:tcW w:w="514" w:type="pct"/>
            <w:tcBorders>
              <w:top w:val="nil"/>
              <w:left w:val="nil"/>
              <w:bottom w:val="single" w:sz="4" w:space="0" w:color="auto"/>
              <w:right w:val="single" w:sz="4" w:space="0" w:color="auto"/>
            </w:tcBorders>
            <w:hideMark/>
          </w:tcPr>
          <w:p w14:paraId="2B70D935" w14:textId="77777777" w:rsidR="000315CA" w:rsidRPr="00A65D21" w:rsidRDefault="000315CA" w:rsidP="009402EE">
            <w:pPr>
              <w:jc w:val="right"/>
              <w:rPr>
                <w:sz w:val="18"/>
                <w:szCs w:val="18"/>
                <w:lang w:eastAsia="en-CA"/>
              </w:rPr>
            </w:pPr>
            <w:r w:rsidRPr="00A65D21">
              <w:rPr>
                <w:sz w:val="18"/>
                <w:szCs w:val="18"/>
              </w:rPr>
              <w:t>2,535,150</w:t>
            </w:r>
          </w:p>
        </w:tc>
        <w:tc>
          <w:tcPr>
            <w:tcW w:w="448" w:type="pct"/>
            <w:tcBorders>
              <w:top w:val="nil"/>
              <w:left w:val="nil"/>
              <w:bottom w:val="single" w:sz="4" w:space="0" w:color="auto"/>
              <w:right w:val="single" w:sz="4" w:space="0" w:color="auto"/>
            </w:tcBorders>
            <w:hideMark/>
          </w:tcPr>
          <w:p w14:paraId="23499AB3" w14:textId="77777777" w:rsidR="000315CA" w:rsidRPr="00A65D21" w:rsidRDefault="000315CA" w:rsidP="009402EE">
            <w:pPr>
              <w:jc w:val="right"/>
              <w:rPr>
                <w:sz w:val="18"/>
                <w:szCs w:val="18"/>
                <w:lang w:eastAsia="en-CA"/>
              </w:rPr>
            </w:pPr>
            <w:r w:rsidRPr="00A65D21">
              <w:rPr>
                <w:sz w:val="18"/>
                <w:szCs w:val="18"/>
                <w:lang w:eastAsia="en-CA"/>
              </w:rPr>
              <w:t>0</w:t>
            </w:r>
          </w:p>
        </w:tc>
        <w:tc>
          <w:tcPr>
            <w:tcW w:w="400" w:type="pct"/>
            <w:tcBorders>
              <w:top w:val="nil"/>
              <w:left w:val="nil"/>
              <w:bottom w:val="single" w:sz="4" w:space="0" w:color="auto"/>
              <w:right w:val="single" w:sz="4" w:space="0" w:color="auto"/>
            </w:tcBorders>
            <w:hideMark/>
          </w:tcPr>
          <w:p w14:paraId="59C093B3" w14:textId="77777777" w:rsidR="000315CA" w:rsidRPr="00A65D21" w:rsidRDefault="000315CA" w:rsidP="009402EE">
            <w:pPr>
              <w:jc w:val="right"/>
              <w:rPr>
                <w:sz w:val="18"/>
                <w:szCs w:val="18"/>
                <w:lang w:eastAsia="en-CA"/>
              </w:rPr>
            </w:pPr>
            <w:r w:rsidRPr="00A65D21">
              <w:rPr>
                <w:sz w:val="18"/>
                <w:szCs w:val="18"/>
                <w:lang w:eastAsia="en-CA"/>
              </w:rPr>
              <w:t>0</w:t>
            </w:r>
          </w:p>
        </w:tc>
        <w:tc>
          <w:tcPr>
            <w:tcW w:w="502" w:type="pct"/>
            <w:tcBorders>
              <w:top w:val="single" w:sz="4" w:space="0" w:color="auto"/>
              <w:left w:val="nil"/>
              <w:bottom w:val="single" w:sz="4" w:space="0" w:color="auto"/>
              <w:right w:val="single" w:sz="4" w:space="0" w:color="auto"/>
            </w:tcBorders>
            <w:hideMark/>
          </w:tcPr>
          <w:p w14:paraId="4BEF2F97" w14:textId="77777777" w:rsidR="000315CA" w:rsidRPr="00A65D21" w:rsidRDefault="000315CA" w:rsidP="009402EE">
            <w:pPr>
              <w:jc w:val="right"/>
              <w:rPr>
                <w:sz w:val="18"/>
                <w:szCs w:val="18"/>
                <w:lang w:eastAsia="en-CA"/>
              </w:rPr>
            </w:pPr>
            <w:r w:rsidRPr="00A65D21">
              <w:rPr>
                <w:sz w:val="18"/>
                <w:szCs w:val="18"/>
              </w:rPr>
              <w:t>1,683,150</w:t>
            </w:r>
          </w:p>
        </w:tc>
        <w:tc>
          <w:tcPr>
            <w:tcW w:w="400" w:type="pct"/>
            <w:tcBorders>
              <w:top w:val="nil"/>
              <w:left w:val="single" w:sz="4" w:space="0" w:color="auto"/>
              <w:bottom w:val="single" w:sz="4" w:space="0" w:color="auto"/>
              <w:right w:val="single" w:sz="4" w:space="0" w:color="auto"/>
            </w:tcBorders>
            <w:hideMark/>
          </w:tcPr>
          <w:p w14:paraId="32018D79" w14:textId="77777777" w:rsidR="000315CA" w:rsidRPr="00A65D21" w:rsidRDefault="000315CA" w:rsidP="009402EE">
            <w:pPr>
              <w:jc w:val="right"/>
              <w:rPr>
                <w:sz w:val="18"/>
                <w:szCs w:val="18"/>
                <w:lang w:eastAsia="en-CA"/>
              </w:rPr>
            </w:pPr>
            <w:r w:rsidRPr="00A65D21">
              <w:rPr>
                <w:sz w:val="18"/>
                <w:szCs w:val="18"/>
                <w:lang w:eastAsia="en-CA"/>
              </w:rPr>
              <w:t>0</w:t>
            </w:r>
          </w:p>
        </w:tc>
        <w:tc>
          <w:tcPr>
            <w:tcW w:w="457" w:type="pct"/>
            <w:tcBorders>
              <w:top w:val="single" w:sz="4" w:space="0" w:color="auto"/>
              <w:left w:val="nil"/>
              <w:bottom w:val="single" w:sz="4" w:space="0" w:color="auto"/>
              <w:right w:val="single" w:sz="4" w:space="0" w:color="auto"/>
            </w:tcBorders>
          </w:tcPr>
          <w:p w14:paraId="009D17BA" w14:textId="77777777" w:rsidR="000315CA" w:rsidRPr="00A65D21" w:rsidRDefault="000315CA" w:rsidP="009402EE">
            <w:pPr>
              <w:jc w:val="right"/>
              <w:rPr>
                <w:sz w:val="18"/>
                <w:szCs w:val="18"/>
                <w:lang w:eastAsia="en-CA"/>
              </w:rPr>
            </w:pPr>
          </w:p>
        </w:tc>
        <w:tc>
          <w:tcPr>
            <w:tcW w:w="448" w:type="pct"/>
            <w:tcBorders>
              <w:top w:val="single" w:sz="4" w:space="0" w:color="auto"/>
              <w:left w:val="nil"/>
              <w:bottom w:val="single" w:sz="4" w:space="0" w:color="auto"/>
              <w:right w:val="single" w:sz="4" w:space="0" w:color="auto"/>
            </w:tcBorders>
            <w:hideMark/>
          </w:tcPr>
          <w:p w14:paraId="25A3F9F6" w14:textId="77777777" w:rsidR="000315CA" w:rsidRPr="00A65D21" w:rsidRDefault="000315CA" w:rsidP="009402EE">
            <w:pPr>
              <w:jc w:val="right"/>
              <w:rPr>
                <w:sz w:val="18"/>
                <w:szCs w:val="18"/>
                <w:lang w:eastAsia="en-CA"/>
              </w:rPr>
            </w:pPr>
            <w:r w:rsidRPr="00A65D21">
              <w:rPr>
                <w:sz w:val="18"/>
                <w:szCs w:val="18"/>
              </w:rPr>
              <w:t>468,700</w:t>
            </w:r>
          </w:p>
        </w:tc>
        <w:tc>
          <w:tcPr>
            <w:tcW w:w="469" w:type="pct"/>
            <w:tcBorders>
              <w:top w:val="nil"/>
              <w:left w:val="nil"/>
              <w:bottom w:val="single" w:sz="4" w:space="0" w:color="auto"/>
              <w:right w:val="single" w:sz="4" w:space="0" w:color="auto"/>
            </w:tcBorders>
            <w:hideMark/>
          </w:tcPr>
          <w:p w14:paraId="1EB91F79" w14:textId="77777777" w:rsidR="000315CA" w:rsidRPr="00A65D21" w:rsidRDefault="000315CA" w:rsidP="009402EE">
            <w:pPr>
              <w:jc w:val="right"/>
              <w:rPr>
                <w:sz w:val="18"/>
                <w:szCs w:val="18"/>
                <w:lang w:eastAsia="en-CA"/>
              </w:rPr>
            </w:pPr>
            <w:r w:rsidRPr="00A65D21">
              <w:rPr>
                <w:sz w:val="18"/>
                <w:szCs w:val="18"/>
              </w:rPr>
              <w:t>4,687,000</w:t>
            </w:r>
          </w:p>
        </w:tc>
      </w:tr>
      <w:tr w:rsidR="000315CA" w:rsidRPr="00A65D21" w14:paraId="56E391BD" w14:textId="77777777" w:rsidTr="009402EE">
        <w:trPr>
          <w:trHeight w:val="56"/>
          <w:jc w:val="center"/>
        </w:trPr>
        <w:tc>
          <w:tcPr>
            <w:tcW w:w="321" w:type="pct"/>
            <w:tcBorders>
              <w:top w:val="nil"/>
              <w:left w:val="single" w:sz="4" w:space="0" w:color="auto"/>
              <w:bottom w:val="single" w:sz="4" w:space="0" w:color="auto"/>
              <w:right w:val="single" w:sz="4" w:space="0" w:color="auto"/>
            </w:tcBorders>
            <w:hideMark/>
          </w:tcPr>
          <w:p w14:paraId="765D4E38" w14:textId="77777777" w:rsidR="000315CA" w:rsidRPr="00A65D21" w:rsidRDefault="000315CA" w:rsidP="009402EE">
            <w:pPr>
              <w:jc w:val="left"/>
              <w:rPr>
                <w:sz w:val="18"/>
                <w:szCs w:val="18"/>
                <w:lang w:eastAsia="en-CA"/>
              </w:rPr>
            </w:pPr>
            <w:r w:rsidRPr="00A65D21">
              <w:rPr>
                <w:sz w:val="18"/>
                <w:szCs w:val="18"/>
                <w:lang w:eastAsia="en-CA"/>
              </w:rPr>
              <w:t>2.2</w:t>
            </w:r>
          </w:p>
        </w:tc>
        <w:tc>
          <w:tcPr>
            <w:tcW w:w="1041" w:type="pct"/>
            <w:tcBorders>
              <w:top w:val="nil"/>
              <w:left w:val="nil"/>
              <w:bottom w:val="single" w:sz="4" w:space="0" w:color="auto"/>
              <w:right w:val="single" w:sz="4" w:space="0" w:color="auto"/>
            </w:tcBorders>
            <w:hideMark/>
          </w:tcPr>
          <w:p w14:paraId="748EBC6B" w14:textId="77777777" w:rsidR="000315CA" w:rsidRPr="00A65D21" w:rsidRDefault="000315CA" w:rsidP="009402EE">
            <w:pPr>
              <w:jc w:val="left"/>
              <w:rPr>
                <w:sz w:val="18"/>
                <w:szCs w:val="18"/>
                <w:lang w:val="fr-CA" w:eastAsia="en-CA"/>
              </w:rPr>
            </w:pPr>
            <w:r w:rsidRPr="00A65D21">
              <w:rPr>
                <w:sz w:val="18"/>
                <w:szCs w:val="18"/>
                <w:lang w:val="fr-CA" w:eastAsia="en-CA"/>
              </w:rPr>
              <w:t>Coûts d’appui pour l’Agence principale ($US)</w:t>
            </w:r>
          </w:p>
        </w:tc>
        <w:tc>
          <w:tcPr>
            <w:tcW w:w="514" w:type="pct"/>
            <w:tcBorders>
              <w:top w:val="nil"/>
              <w:left w:val="nil"/>
              <w:bottom w:val="single" w:sz="4" w:space="0" w:color="auto"/>
              <w:right w:val="single" w:sz="4" w:space="0" w:color="auto"/>
            </w:tcBorders>
            <w:hideMark/>
          </w:tcPr>
          <w:p w14:paraId="22DF3B4D" w14:textId="77777777" w:rsidR="000315CA" w:rsidRPr="00A65D21" w:rsidRDefault="000315CA" w:rsidP="009402EE">
            <w:pPr>
              <w:jc w:val="right"/>
              <w:rPr>
                <w:sz w:val="18"/>
                <w:szCs w:val="18"/>
                <w:lang w:eastAsia="en-CA"/>
              </w:rPr>
            </w:pPr>
            <w:r w:rsidRPr="00A65D21">
              <w:rPr>
                <w:sz w:val="18"/>
                <w:szCs w:val="18"/>
              </w:rPr>
              <w:t>177,461</w:t>
            </w:r>
          </w:p>
        </w:tc>
        <w:tc>
          <w:tcPr>
            <w:tcW w:w="448" w:type="pct"/>
            <w:tcBorders>
              <w:top w:val="nil"/>
              <w:left w:val="nil"/>
              <w:bottom w:val="single" w:sz="4" w:space="0" w:color="auto"/>
              <w:right w:val="single" w:sz="4" w:space="0" w:color="auto"/>
            </w:tcBorders>
            <w:hideMark/>
          </w:tcPr>
          <w:p w14:paraId="68F2B823" w14:textId="77777777" w:rsidR="000315CA" w:rsidRPr="00A65D21" w:rsidRDefault="000315CA" w:rsidP="009402EE">
            <w:pPr>
              <w:jc w:val="right"/>
              <w:rPr>
                <w:sz w:val="18"/>
                <w:szCs w:val="18"/>
                <w:lang w:eastAsia="en-CA"/>
              </w:rPr>
            </w:pPr>
            <w:r w:rsidRPr="00A65D21">
              <w:rPr>
                <w:sz w:val="18"/>
                <w:szCs w:val="18"/>
                <w:lang w:eastAsia="en-CA"/>
              </w:rPr>
              <w:t>0</w:t>
            </w:r>
          </w:p>
        </w:tc>
        <w:tc>
          <w:tcPr>
            <w:tcW w:w="400" w:type="pct"/>
            <w:tcBorders>
              <w:top w:val="nil"/>
              <w:left w:val="nil"/>
              <w:bottom w:val="single" w:sz="4" w:space="0" w:color="auto"/>
              <w:right w:val="single" w:sz="4" w:space="0" w:color="auto"/>
            </w:tcBorders>
            <w:hideMark/>
          </w:tcPr>
          <w:p w14:paraId="428EF546" w14:textId="77777777" w:rsidR="000315CA" w:rsidRPr="00A65D21" w:rsidRDefault="000315CA" w:rsidP="009402EE">
            <w:pPr>
              <w:jc w:val="right"/>
              <w:rPr>
                <w:sz w:val="18"/>
                <w:szCs w:val="18"/>
                <w:lang w:eastAsia="en-CA"/>
              </w:rPr>
            </w:pPr>
            <w:r w:rsidRPr="00A65D21">
              <w:rPr>
                <w:sz w:val="18"/>
                <w:szCs w:val="18"/>
                <w:lang w:eastAsia="en-CA"/>
              </w:rPr>
              <w:t>0</w:t>
            </w:r>
          </w:p>
        </w:tc>
        <w:tc>
          <w:tcPr>
            <w:tcW w:w="502" w:type="pct"/>
            <w:tcBorders>
              <w:top w:val="single" w:sz="4" w:space="0" w:color="auto"/>
              <w:left w:val="nil"/>
              <w:bottom w:val="single" w:sz="4" w:space="0" w:color="auto"/>
              <w:right w:val="single" w:sz="4" w:space="0" w:color="auto"/>
            </w:tcBorders>
            <w:hideMark/>
          </w:tcPr>
          <w:p w14:paraId="0164611D" w14:textId="77777777" w:rsidR="000315CA" w:rsidRPr="00A65D21" w:rsidRDefault="000315CA" w:rsidP="009402EE">
            <w:pPr>
              <w:jc w:val="right"/>
              <w:rPr>
                <w:sz w:val="18"/>
                <w:szCs w:val="18"/>
                <w:lang w:eastAsia="en-CA"/>
              </w:rPr>
            </w:pPr>
            <w:r w:rsidRPr="00A65D21">
              <w:rPr>
                <w:sz w:val="18"/>
                <w:szCs w:val="18"/>
              </w:rPr>
              <w:t>117,820 </w:t>
            </w:r>
          </w:p>
        </w:tc>
        <w:tc>
          <w:tcPr>
            <w:tcW w:w="400" w:type="pct"/>
            <w:tcBorders>
              <w:top w:val="nil"/>
              <w:left w:val="single" w:sz="4" w:space="0" w:color="auto"/>
              <w:bottom w:val="single" w:sz="4" w:space="0" w:color="auto"/>
              <w:right w:val="single" w:sz="4" w:space="0" w:color="auto"/>
            </w:tcBorders>
            <w:hideMark/>
          </w:tcPr>
          <w:p w14:paraId="02EE517B" w14:textId="77777777" w:rsidR="000315CA" w:rsidRPr="00A65D21" w:rsidRDefault="000315CA" w:rsidP="009402EE">
            <w:pPr>
              <w:jc w:val="right"/>
              <w:rPr>
                <w:sz w:val="18"/>
                <w:szCs w:val="18"/>
                <w:lang w:eastAsia="en-CA"/>
              </w:rPr>
            </w:pPr>
            <w:r w:rsidRPr="00A65D21">
              <w:rPr>
                <w:sz w:val="18"/>
                <w:szCs w:val="18"/>
                <w:lang w:eastAsia="en-CA"/>
              </w:rPr>
              <w:t>0</w:t>
            </w:r>
          </w:p>
        </w:tc>
        <w:tc>
          <w:tcPr>
            <w:tcW w:w="457" w:type="pct"/>
            <w:tcBorders>
              <w:top w:val="single" w:sz="4" w:space="0" w:color="auto"/>
              <w:left w:val="nil"/>
              <w:bottom w:val="single" w:sz="4" w:space="0" w:color="auto"/>
              <w:right w:val="single" w:sz="4" w:space="0" w:color="auto"/>
            </w:tcBorders>
          </w:tcPr>
          <w:p w14:paraId="0BB89B27" w14:textId="77777777" w:rsidR="000315CA" w:rsidRPr="00A65D21" w:rsidRDefault="000315CA" w:rsidP="009402EE">
            <w:pPr>
              <w:jc w:val="right"/>
              <w:rPr>
                <w:sz w:val="18"/>
                <w:szCs w:val="18"/>
                <w:lang w:eastAsia="en-CA"/>
              </w:rPr>
            </w:pPr>
          </w:p>
        </w:tc>
        <w:tc>
          <w:tcPr>
            <w:tcW w:w="448" w:type="pct"/>
            <w:tcBorders>
              <w:top w:val="single" w:sz="4" w:space="0" w:color="auto"/>
              <w:left w:val="nil"/>
              <w:bottom w:val="single" w:sz="4" w:space="0" w:color="auto"/>
              <w:right w:val="single" w:sz="4" w:space="0" w:color="auto"/>
            </w:tcBorders>
            <w:hideMark/>
          </w:tcPr>
          <w:p w14:paraId="4424E060" w14:textId="77777777" w:rsidR="000315CA" w:rsidRPr="00A65D21" w:rsidRDefault="000315CA" w:rsidP="009402EE">
            <w:pPr>
              <w:jc w:val="right"/>
              <w:rPr>
                <w:sz w:val="18"/>
                <w:szCs w:val="18"/>
                <w:lang w:eastAsia="en-CA"/>
              </w:rPr>
            </w:pPr>
            <w:r w:rsidRPr="00A65D21">
              <w:rPr>
                <w:sz w:val="18"/>
                <w:szCs w:val="18"/>
              </w:rPr>
              <w:t>32,809</w:t>
            </w:r>
          </w:p>
        </w:tc>
        <w:tc>
          <w:tcPr>
            <w:tcW w:w="469" w:type="pct"/>
            <w:tcBorders>
              <w:top w:val="nil"/>
              <w:left w:val="nil"/>
              <w:bottom w:val="single" w:sz="4" w:space="0" w:color="auto"/>
              <w:right w:val="single" w:sz="4" w:space="0" w:color="auto"/>
            </w:tcBorders>
            <w:hideMark/>
          </w:tcPr>
          <w:p w14:paraId="55C08CBA" w14:textId="77777777" w:rsidR="000315CA" w:rsidRPr="00A65D21" w:rsidRDefault="000315CA" w:rsidP="009402EE">
            <w:pPr>
              <w:jc w:val="right"/>
              <w:rPr>
                <w:sz w:val="18"/>
                <w:szCs w:val="18"/>
                <w:lang w:eastAsia="en-CA"/>
              </w:rPr>
            </w:pPr>
            <w:r w:rsidRPr="00A65D21">
              <w:rPr>
                <w:sz w:val="18"/>
                <w:szCs w:val="18"/>
              </w:rPr>
              <w:t>328,090</w:t>
            </w:r>
          </w:p>
        </w:tc>
      </w:tr>
      <w:tr w:rsidR="000315CA" w:rsidRPr="00A65D21" w14:paraId="76C882E7" w14:textId="77777777" w:rsidTr="009402EE">
        <w:trPr>
          <w:trHeight w:val="62"/>
          <w:jc w:val="center"/>
        </w:trPr>
        <w:tc>
          <w:tcPr>
            <w:tcW w:w="321" w:type="pct"/>
            <w:tcBorders>
              <w:top w:val="nil"/>
              <w:left w:val="single" w:sz="4" w:space="0" w:color="auto"/>
              <w:bottom w:val="single" w:sz="4" w:space="0" w:color="auto"/>
              <w:right w:val="single" w:sz="4" w:space="0" w:color="auto"/>
            </w:tcBorders>
            <w:hideMark/>
          </w:tcPr>
          <w:p w14:paraId="735AD527" w14:textId="77777777" w:rsidR="000315CA" w:rsidRPr="00A65D21" w:rsidRDefault="000315CA" w:rsidP="009402EE">
            <w:pPr>
              <w:jc w:val="left"/>
              <w:rPr>
                <w:sz w:val="18"/>
                <w:szCs w:val="18"/>
                <w:lang w:eastAsia="en-CA"/>
              </w:rPr>
            </w:pPr>
            <w:r w:rsidRPr="00A65D21">
              <w:rPr>
                <w:sz w:val="18"/>
                <w:szCs w:val="18"/>
                <w:lang w:eastAsia="en-CA"/>
              </w:rPr>
              <w:t>3.1</w:t>
            </w:r>
          </w:p>
        </w:tc>
        <w:tc>
          <w:tcPr>
            <w:tcW w:w="1041" w:type="pct"/>
            <w:tcBorders>
              <w:top w:val="nil"/>
              <w:left w:val="nil"/>
              <w:bottom w:val="single" w:sz="4" w:space="0" w:color="auto"/>
              <w:right w:val="single" w:sz="4" w:space="0" w:color="auto"/>
            </w:tcBorders>
            <w:hideMark/>
          </w:tcPr>
          <w:p w14:paraId="7EB01CAB" w14:textId="77777777" w:rsidR="000315CA" w:rsidRPr="00A65D21" w:rsidRDefault="000315CA" w:rsidP="009402EE">
            <w:pPr>
              <w:jc w:val="left"/>
              <w:rPr>
                <w:sz w:val="18"/>
                <w:szCs w:val="18"/>
                <w:lang w:val="fr-CA" w:eastAsia="en-CA"/>
              </w:rPr>
            </w:pPr>
            <w:r w:rsidRPr="00A65D21">
              <w:rPr>
                <w:sz w:val="18"/>
                <w:szCs w:val="18"/>
                <w:lang w:val="fr-CA" w:eastAsia="en-CA"/>
              </w:rPr>
              <w:t>Total du financement convenu ($US)</w:t>
            </w:r>
          </w:p>
        </w:tc>
        <w:tc>
          <w:tcPr>
            <w:tcW w:w="514" w:type="pct"/>
            <w:tcBorders>
              <w:top w:val="nil"/>
              <w:left w:val="nil"/>
              <w:bottom w:val="single" w:sz="4" w:space="0" w:color="auto"/>
              <w:right w:val="single" w:sz="4" w:space="0" w:color="auto"/>
            </w:tcBorders>
            <w:hideMark/>
          </w:tcPr>
          <w:p w14:paraId="4548D4B7" w14:textId="77777777" w:rsidR="000315CA" w:rsidRPr="00A65D21" w:rsidRDefault="000315CA" w:rsidP="009402EE">
            <w:pPr>
              <w:jc w:val="right"/>
              <w:rPr>
                <w:sz w:val="18"/>
                <w:szCs w:val="18"/>
                <w:lang w:eastAsia="en-CA"/>
              </w:rPr>
            </w:pPr>
            <w:r w:rsidRPr="00A65D21">
              <w:rPr>
                <w:sz w:val="18"/>
                <w:szCs w:val="18"/>
              </w:rPr>
              <w:t>2,535,150</w:t>
            </w:r>
          </w:p>
        </w:tc>
        <w:tc>
          <w:tcPr>
            <w:tcW w:w="448" w:type="pct"/>
            <w:tcBorders>
              <w:top w:val="nil"/>
              <w:left w:val="nil"/>
              <w:bottom w:val="single" w:sz="4" w:space="0" w:color="auto"/>
              <w:right w:val="single" w:sz="4" w:space="0" w:color="auto"/>
            </w:tcBorders>
            <w:hideMark/>
          </w:tcPr>
          <w:p w14:paraId="16154F6B" w14:textId="77777777" w:rsidR="000315CA" w:rsidRPr="00A65D21" w:rsidRDefault="000315CA" w:rsidP="009402EE">
            <w:pPr>
              <w:jc w:val="right"/>
              <w:rPr>
                <w:sz w:val="18"/>
                <w:szCs w:val="18"/>
                <w:lang w:eastAsia="en-CA"/>
              </w:rPr>
            </w:pPr>
            <w:r w:rsidRPr="00A65D21">
              <w:rPr>
                <w:sz w:val="18"/>
                <w:szCs w:val="18"/>
                <w:lang w:eastAsia="en-CA"/>
              </w:rPr>
              <w:t>0</w:t>
            </w:r>
          </w:p>
        </w:tc>
        <w:tc>
          <w:tcPr>
            <w:tcW w:w="400" w:type="pct"/>
            <w:tcBorders>
              <w:top w:val="nil"/>
              <w:left w:val="nil"/>
              <w:bottom w:val="single" w:sz="4" w:space="0" w:color="auto"/>
              <w:right w:val="single" w:sz="4" w:space="0" w:color="auto"/>
            </w:tcBorders>
            <w:hideMark/>
          </w:tcPr>
          <w:p w14:paraId="4A9474AB" w14:textId="77777777" w:rsidR="000315CA" w:rsidRPr="00A65D21" w:rsidRDefault="000315CA" w:rsidP="009402EE">
            <w:pPr>
              <w:jc w:val="right"/>
              <w:rPr>
                <w:sz w:val="18"/>
                <w:szCs w:val="18"/>
                <w:lang w:eastAsia="en-CA"/>
              </w:rPr>
            </w:pPr>
            <w:r w:rsidRPr="00A65D21">
              <w:rPr>
                <w:sz w:val="18"/>
                <w:szCs w:val="18"/>
                <w:lang w:eastAsia="en-CA"/>
              </w:rPr>
              <w:t>0</w:t>
            </w:r>
          </w:p>
        </w:tc>
        <w:tc>
          <w:tcPr>
            <w:tcW w:w="502" w:type="pct"/>
            <w:tcBorders>
              <w:top w:val="single" w:sz="4" w:space="0" w:color="auto"/>
              <w:left w:val="nil"/>
              <w:bottom w:val="single" w:sz="4" w:space="0" w:color="auto"/>
              <w:right w:val="single" w:sz="4" w:space="0" w:color="auto"/>
            </w:tcBorders>
            <w:hideMark/>
          </w:tcPr>
          <w:p w14:paraId="3C4C91D3" w14:textId="77777777" w:rsidR="000315CA" w:rsidRPr="00A65D21" w:rsidRDefault="000315CA" w:rsidP="009402EE">
            <w:pPr>
              <w:jc w:val="right"/>
              <w:rPr>
                <w:sz w:val="18"/>
                <w:szCs w:val="18"/>
                <w:lang w:eastAsia="en-CA"/>
              </w:rPr>
            </w:pPr>
            <w:r w:rsidRPr="00A65D21">
              <w:rPr>
                <w:sz w:val="18"/>
                <w:szCs w:val="18"/>
              </w:rPr>
              <w:t>1,683,150</w:t>
            </w:r>
          </w:p>
        </w:tc>
        <w:tc>
          <w:tcPr>
            <w:tcW w:w="400" w:type="pct"/>
            <w:tcBorders>
              <w:top w:val="nil"/>
              <w:left w:val="single" w:sz="4" w:space="0" w:color="auto"/>
              <w:bottom w:val="single" w:sz="4" w:space="0" w:color="auto"/>
              <w:right w:val="single" w:sz="4" w:space="0" w:color="auto"/>
            </w:tcBorders>
            <w:hideMark/>
          </w:tcPr>
          <w:p w14:paraId="60830CFD" w14:textId="77777777" w:rsidR="000315CA" w:rsidRPr="00A65D21" w:rsidRDefault="000315CA" w:rsidP="009402EE">
            <w:pPr>
              <w:jc w:val="right"/>
              <w:rPr>
                <w:sz w:val="18"/>
                <w:szCs w:val="18"/>
                <w:lang w:eastAsia="en-CA"/>
              </w:rPr>
            </w:pPr>
            <w:r w:rsidRPr="00A65D21">
              <w:rPr>
                <w:sz w:val="18"/>
                <w:szCs w:val="18"/>
                <w:lang w:eastAsia="en-CA"/>
              </w:rPr>
              <w:t>0</w:t>
            </w:r>
          </w:p>
        </w:tc>
        <w:tc>
          <w:tcPr>
            <w:tcW w:w="457" w:type="pct"/>
            <w:tcBorders>
              <w:top w:val="single" w:sz="4" w:space="0" w:color="auto"/>
              <w:left w:val="nil"/>
              <w:bottom w:val="single" w:sz="4" w:space="0" w:color="auto"/>
              <w:right w:val="single" w:sz="4" w:space="0" w:color="auto"/>
            </w:tcBorders>
          </w:tcPr>
          <w:p w14:paraId="1E962EBD" w14:textId="77777777" w:rsidR="000315CA" w:rsidRPr="00A65D21" w:rsidRDefault="000315CA" w:rsidP="009402EE">
            <w:pPr>
              <w:jc w:val="right"/>
              <w:rPr>
                <w:sz w:val="18"/>
                <w:szCs w:val="18"/>
                <w:lang w:eastAsia="en-CA"/>
              </w:rPr>
            </w:pPr>
          </w:p>
        </w:tc>
        <w:tc>
          <w:tcPr>
            <w:tcW w:w="448" w:type="pct"/>
            <w:tcBorders>
              <w:top w:val="single" w:sz="4" w:space="0" w:color="auto"/>
              <w:left w:val="nil"/>
              <w:bottom w:val="single" w:sz="4" w:space="0" w:color="auto"/>
              <w:right w:val="single" w:sz="4" w:space="0" w:color="auto"/>
            </w:tcBorders>
            <w:hideMark/>
          </w:tcPr>
          <w:p w14:paraId="028BC090" w14:textId="77777777" w:rsidR="000315CA" w:rsidRPr="00A65D21" w:rsidRDefault="000315CA" w:rsidP="009402EE">
            <w:pPr>
              <w:jc w:val="right"/>
              <w:rPr>
                <w:sz w:val="18"/>
                <w:szCs w:val="18"/>
                <w:lang w:eastAsia="en-CA"/>
              </w:rPr>
            </w:pPr>
            <w:r w:rsidRPr="00A65D21">
              <w:rPr>
                <w:sz w:val="18"/>
                <w:szCs w:val="18"/>
              </w:rPr>
              <w:t>468,700</w:t>
            </w:r>
          </w:p>
        </w:tc>
        <w:tc>
          <w:tcPr>
            <w:tcW w:w="469" w:type="pct"/>
            <w:tcBorders>
              <w:top w:val="nil"/>
              <w:left w:val="nil"/>
              <w:bottom w:val="single" w:sz="4" w:space="0" w:color="auto"/>
              <w:right w:val="single" w:sz="4" w:space="0" w:color="auto"/>
            </w:tcBorders>
            <w:hideMark/>
          </w:tcPr>
          <w:p w14:paraId="4666F4C2" w14:textId="77777777" w:rsidR="000315CA" w:rsidRPr="00A65D21" w:rsidRDefault="000315CA" w:rsidP="009402EE">
            <w:pPr>
              <w:jc w:val="right"/>
              <w:rPr>
                <w:sz w:val="18"/>
                <w:szCs w:val="18"/>
                <w:lang w:eastAsia="en-CA"/>
              </w:rPr>
            </w:pPr>
            <w:r w:rsidRPr="00A65D21">
              <w:rPr>
                <w:sz w:val="18"/>
                <w:szCs w:val="18"/>
              </w:rPr>
              <w:t>4,687,000</w:t>
            </w:r>
          </w:p>
        </w:tc>
      </w:tr>
      <w:tr w:rsidR="000315CA" w:rsidRPr="00A65D21" w14:paraId="7DD95C2D" w14:textId="77777777" w:rsidTr="009402EE">
        <w:trPr>
          <w:trHeight w:val="62"/>
          <w:jc w:val="center"/>
        </w:trPr>
        <w:tc>
          <w:tcPr>
            <w:tcW w:w="321" w:type="pct"/>
            <w:tcBorders>
              <w:top w:val="nil"/>
              <w:left w:val="single" w:sz="4" w:space="0" w:color="auto"/>
              <w:bottom w:val="single" w:sz="4" w:space="0" w:color="auto"/>
              <w:right w:val="single" w:sz="4" w:space="0" w:color="auto"/>
            </w:tcBorders>
            <w:hideMark/>
          </w:tcPr>
          <w:p w14:paraId="0552D341" w14:textId="77777777" w:rsidR="000315CA" w:rsidRPr="00A65D21" w:rsidRDefault="000315CA" w:rsidP="009402EE">
            <w:pPr>
              <w:jc w:val="left"/>
              <w:rPr>
                <w:sz w:val="18"/>
                <w:szCs w:val="18"/>
                <w:lang w:eastAsia="en-CA"/>
              </w:rPr>
            </w:pPr>
            <w:r w:rsidRPr="00A65D21">
              <w:rPr>
                <w:sz w:val="18"/>
                <w:szCs w:val="18"/>
                <w:lang w:eastAsia="en-CA"/>
              </w:rPr>
              <w:t>3.2</w:t>
            </w:r>
          </w:p>
        </w:tc>
        <w:tc>
          <w:tcPr>
            <w:tcW w:w="1041" w:type="pct"/>
            <w:tcBorders>
              <w:top w:val="nil"/>
              <w:left w:val="nil"/>
              <w:bottom w:val="single" w:sz="4" w:space="0" w:color="auto"/>
              <w:right w:val="single" w:sz="4" w:space="0" w:color="auto"/>
            </w:tcBorders>
            <w:hideMark/>
          </w:tcPr>
          <w:p w14:paraId="557F177D" w14:textId="77777777" w:rsidR="000315CA" w:rsidRPr="00A65D21" w:rsidRDefault="000315CA" w:rsidP="009402EE">
            <w:pPr>
              <w:jc w:val="left"/>
              <w:rPr>
                <w:sz w:val="18"/>
                <w:szCs w:val="18"/>
                <w:lang w:val="fr-CA" w:eastAsia="en-CA"/>
              </w:rPr>
            </w:pPr>
            <w:r w:rsidRPr="00A65D21">
              <w:rPr>
                <w:sz w:val="18"/>
                <w:szCs w:val="18"/>
                <w:lang w:val="fr-CA" w:eastAsia="en-CA"/>
              </w:rPr>
              <w:t>Total des coûts d’appui ($US)</w:t>
            </w:r>
          </w:p>
        </w:tc>
        <w:tc>
          <w:tcPr>
            <w:tcW w:w="514" w:type="pct"/>
            <w:tcBorders>
              <w:top w:val="nil"/>
              <w:left w:val="nil"/>
              <w:bottom w:val="single" w:sz="4" w:space="0" w:color="auto"/>
              <w:right w:val="single" w:sz="4" w:space="0" w:color="auto"/>
            </w:tcBorders>
            <w:hideMark/>
          </w:tcPr>
          <w:p w14:paraId="07B4FD11" w14:textId="77777777" w:rsidR="000315CA" w:rsidRPr="00A65D21" w:rsidRDefault="000315CA" w:rsidP="009402EE">
            <w:pPr>
              <w:jc w:val="right"/>
              <w:rPr>
                <w:sz w:val="18"/>
                <w:szCs w:val="18"/>
                <w:lang w:eastAsia="en-CA"/>
              </w:rPr>
            </w:pPr>
            <w:r w:rsidRPr="00A65D21">
              <w:rPr>
                <w:sz w:val="18"/>
                <w:szCs w:val="18"/>
              </w:rPr>
              <w:t>177,461</w:t>
            </w:r>
          </w:p>
        </w:tc>
        <w:tc>
          <w:tcPr>
            <w:tcW w:w="448" w:type="pct"/>
            <w:tcBorders>
              <w:top w:val="nil"/>
              <w:left w:val="nil"/>
              <w:bottom w:val="single" w:sz="4" w:space="0" w:color="auto"/>
              <w:right w:val="single" w:sz="4" w:space="0" w:color="auto"/>
            </w:tcBorders>
            <w:hideMark/>
          </w:tcPr>
          <w:p w14:paraId="455D22CF" w14:textId="77777777" w:rsidR="000315CA" w:rsidRPr="00A65D21" w:rsidRDefault="000315CA" w:rsidP="009402EE">
            <w:pPr>
              <w:jc w:val="right"/>
              <w:rPr>
                <w:sz w:val="18"/>
                <w:szCs w:val="18"/>
                <w:lang w:eastAsia="en-CA"/>
              </w:rPr>
            </w:pPr>
            <w:r w:rsidRPr="00A65D21">
              <w:rPr>
                <w:sz w:val="18"/>
                <w:szCs w:val="18"/>
                <w:lang w:eastAsia="en-CA"/>
              </w:rPr>
              <w:t>0</w:t>
            </w:r>
          </w:p>
        </w:tc>
        <w:tc>
          <w:tcPr>
            <w:tcW w:w="400" w:type="pct"/>
            <w:tcBorders>
              <w:top w:val="nil"/>
              <w:left w:val="nil"/>
              <w:bottom w:val="single" w:sz="4" w:space="0" w:color="auto"/>
              <w:right w:val="single" w:sz="4" w:space="0" w:color="auto"/>
            </w:tcBorders>
            <w:hideMark/>
          </w:tcPr>
          <w:p w14:paraId="210D2A6E" w14:textId="77777777" w:rsidR="000315CA" w:rsidRPr="00A65D21" w:rsidRDefault="000315CA" w:rsidP="009402EE">
            <w:pPr>
              <w:jc w:val="right"/>
              <w:rPr>
                <w:sz w:val="18"/>
                <w:szCs w:val="18"/>
                <w:lang w:eastAsia="en-CA"/>
              </w:rPr>
            </w:pPr>
            <w:r w:rsidRPr="00A65D21">
              <w:rPr>
                <w:sz w:val="18"/>
                <w:szCs w:val="18"/>
                <w:lang w:eastAsia="en-CA"/>
              </w:rPr>
              <w:t>0</w:t>
            </w:r>
          </w:p>
        </w:tc>
        <w:tc>
          <w:tcPr>
            <w:tcW w:w="502" w:type="pct"/>
            <w:tcBorders>
              <w:top w:val="single" w:sz="4" w:space="0" w:color="auto"/>
              <w:left w:val="nil"/>
              <w:bottom w:val="single" w:sz="4" w:space="0" w:color="auto"/>
              <w:right w:val="single" w:sz="4" w:space="0" w:color="auto"/>
            </w:tcBorders>
            <w:hideMark/>
          </w:tcPr>
          <w:p w14:paraId="11217F87" w14:textId="77777777" w:rsidR="000315CA" w:rsidRPr="00A65D21" w:rsidRDefault="000315CA" w:rsidP="009402EE">
            <w:pPr>
              <w:jc w:val="right"/>
              <w:rPr>
                <w:sz w:val="18"/>
                <w:szCs w:val="18"/>
                <w:lang w:eastAsia="en-CA"/>
              </w:rPr>
            </w:pPr>
            <w:r w:rsidRPr="00A65D21">
              <w:rPr>
                <w:sz w:val="18"/>
                <w:szCs w:val="18"/>
              </w:rPr>
              <w:t>117,820</w:t>
            </w:r>
          </w:p>
        </w:tc>
        <w:tc>
          <w:tcPr>
            <w:tcW w:w="400" w:type="pct"/>
            <w:tcBorders>
              <w:top w:val="nil"/>
              <w:left w:val="single" w:sz="4" w:space="0" w:color="auto"/>
              <w:bottom w:val="single" w:sz="4" w:space="0" w:color="auto"/>
              <w:right w:val="single" w:sz="4" w:space="0" w:color="auto"/>
            </w:tcBorders>
            <w:hideMark/>
          </w:tcPr>
          <w:p w14:paraId="4D260F0C" w14:textId="77777777" w:rsidR="000315CA" w:rsidRPr="00A65D21" w:rsidRDefault="000315CA" w:rsidP="009402EE">
            <w:pPr>
              <w:jc w:val="right"/>
              <w:rPr>
                <w:sz w:val="18"/>
                <w:szCs w:val="18"/>
                <w:lang w:eastAsia="en-CA"/>
              </w:rPr>
            </w:pPr>
            <w:r w:rsidRPr="00A65D21">
              <w:rPr>
                <w:sz w:val="18"/>
                <w:szCs w:val="18"/>
                <w:lang w:eastAsia="en-CA"/>
              </w:rPr>
              <w:t>0</w:t>
            </w:r>
          </w:p>
        </w:tc>
        <w:tc>
          <w:tcPr>
            <w:tcW w:w="457" w:type="pct"/>
            <w:tcBorders>
              <w:top w:val="single" w:sz="4" w:space="0" w:color="auto"/>
              <w:left w:val="nil"/>
              <w:bottom w:val="single" w:sz="4" w:space="0" w:color="auto"/>
              <w:right w:val="single" w:sz="4" w:space="0" w:color="auto"/>
            </w:tcBorders>
          </w:tcPr>
          <w:p w14:paraId="481C1141" w14:textId="77777777" w:rsidR="000315CA" w:rsidRPr="00A65D21" w:rsidRDefault="000315CA" w:rsidP="009402EE">
            <w:pPr>
              <w:jc w:val="right"/>
              <w:rPr>
                <w:sz w:val="18"/>
                <w:szCs w:val="18"/>
                <w:lang w:eastAsia="en-CA"/>
              </w:rPr>
            </w:pPr>
          </w:p>
        </w:tc>
        <w:tc>
          <w:tcPr>
            <w:tcW w:w="448" w:type="pct"/>
            <w:tcBorders>
              <w:top w:val="single" w:sz="4" w:space="0" w:color="auto"/>
              <w:left w:val="nil"/>
              <w:bottom w:val="single" w:sz="4" w:space="0" w:color="auto"/>
              <w:right w:val="single" w:sz="4" w:space="0" w:color="auto"/>
            </w:tcBorders>
            <w:hideMark/>
          </w:tcPr>
          <w:p w14:paraId="77CED8E8" w14:textId="77777777" w:rsidR="000315CA" w:rsidRPr="00A65D21" w:rsidRDefault="000315CA" w:rsidP="009402EE">
            <w:pPr>
              <w:jc w:val="right"/>
              <w:rPr>
                <w:sz w:val="18"/>
                <w:szCs w:val="18"/>
                <w:lang w:eastAsia="en-CA"/>
              </w:rPr>
            </w:pPr>
            <w:r w:rsidRPr="00A65D21">
              <w:rPr>
                <w:sz w:val="18"/>
                <w:szCs w:val="18"/>
              </w:rPr>
              <w:t>32,809</w:t>
            </w:r>
          </w:p>
        </w:tc>
        <w:tc>
          <w:tcPr>
            <w:tcW w:w="469" w:type="pct"/>
            <w:tcBorders>
              <w:top w:val="nil"/>
              <w:left w:val="nil"/>
              <w:bottom w:val="single" w:sz="4" w:space="0" w:color="auto"/>
              <w:right w:val="single" w:sz="4" w:space="0" w:color="auto"/>
            </w:tcBorders>
            <w:hideMark/>
          </w:tcPr>
          <w:p w14:paraId="55642481" w14:textId="77777777" w:rsidR="000315CA" w:rsidRPr="00A65D21" w:rsidRDefault="000315CA" w:rsidP="009402EE">
            <w:pPr>
              <w:jc w:val="right"/>
              <w:rPr>
                <w:sz w:val="18"/>
                <w:szCs w:val="18"/>
                <w:lang w:eastAsia="en-CA"/>
              </w:rPr>
            </w:pPr>
            <w:r w:rsidRPr="00A65D21">
              <w:rPr>
                <w:sz w:val="18"/>
                <w:szCs w:val="18"/>
              </w:rPr>
              <w:t>328,090</w:t>
            </w:r>
          </w:p>
        </w:tc>
      </w:tr>
      <w:tr w:rsidR="000315CA" w:rsidRPr="00A65D21" w14:paraId="65B07278" w14:textId="77777777" w:rsidTr="009402EE">
        <w:trPr>
          <w:trHeight w:val="53"/>
          <w:jc w:val="center"/>
        </w:trPr>
        <w:tc>
          <w:tcPr>
            <w:tcW w:w="321" w:type="pct"/>
            <w:tcBorders>
              <w:top w:val="nil"/>
              <w:left w:val="single" w:sz="4" w:space="0" w:color="auto"/>
              <w:bottom w:val="single" w:sz="4" w:space="0" w:color="auto"/>
              <w:right w:val="single" w:sz="4" w:space="0" w:color="auto"/>
            </w:tcBorders>
            <w:hideMark/>
          </w:tcPr>
          <w:p w14:paraId="16B21918" w14:textId="77777777" w:rsidR="000315CA" w:rsidRPr="00A65D21" w:rsidRDefault="000315CA" w:rsidP="009402EE">
            <w:pPr>
              <w:jc w:val="left"/>
              <w:rPr>
                <w:sz w:val="18"/>
                <w:szCs w:val="18"/>
                <w:lang w:eastAsia="en-CA"/>
              </w:rPr>
            </w:pPr>
            <w:r w:rsidRPr="00A65D21">
              <w:rPr>
                <w:sz w:val="18"/>
                <w:szCs w:val="18"/>
                <w:lang w:eastAsia="en-CA"/>
              </w:rPr>
              <w:t>3.3</w:t>
            </w:r>
          </w:p>
        </w:tc>
        <w:tc>
          <w:tcPr>
            <w:tcW w:w="1041" w:type="pct"/>
            <w:tcBorders>
              <w:top w:val="nil"/>
              <w:left w:val="nil"/>
              <w:bottom w:val="single" w:sz="4" w:space="0" w:color="auto"/>
              <w:right w:val="single" w:sz="4" w:space="0" w:color="auto"/>
            </w:tcBorders>
            <w:hideMark/>
          </w:tcPr>
          <w:p w14:paraId="4979732D" w14:textId="77777777" w:rsidR="000315CA" w:rsidRPr="00A65D21" w:rsidRDefault="000315CA" w:rsidP="009402EE">
            <w:pPr>
              <w:jc w:val="left"/>
              <w:rPr>
                <w:sz w:val="18"/>
                <w:szCs w:val="18"/>
                <w:lang w:val="fr-CA" w:eastAsia="en-CA"/>
              </w:rPr>
            </w:pPr>
            <w:r w:rsidRPr="00A65D21">
              <w:rPr>
                <w:sz w:val="18"/>
                <w:szCs w:val="18"/>
                <w:lang w:val="fr-CA" w:eastAsia="en-CA"/>
              </w:rPr>
              <w:t>Total des coûts convenus ($US)</w:t>
            </w:r>
          </w:p>
        </w:tc>
        <w:tc>
          <w:tcPr>
            <w:tcW w:w="514" w:type="pct"/>
            <w:tcBorders>
              <w:top w:val="nil"/>
              <w:left w:val="nil"/>
              <w:bottom w:val="single" w:sz="4" w:space="0" w:color="auto"/>
              <w:right w:val="single" w:sz="4" w:space="0" w:color="auto"/>
            </w:tcBorders>
            <w:hideMark/>
          </w:tcPr>
          <w:p w14:paraId="53446DCC" w14:textId="77777777" w:rsidR="000315CA" w:rsidRPr="00A65D21" w:rsidRDefault="000315CA" w:rsidP="009402EE">
            <w:pPr>
              <w:jc w:val="right"/>
              <w:rPr>
                <w:sz w:val="18"/>
                <w:szCs w:val="18"/>
                <w:lang w:eastAsia="en-CA"/>
              </w:rPr>
            </w:pPr>
            <w:r w:rsidRPr="00A65D21">
              <w:rPr>
                <w:sz w:val="18"/>
                <w:szCs w:val="18"/>
                <w:lang w:eastAsia="en-CA"/>
              </w:rPr>
              <w:t>2,712,611</w:t>
            </w:r>
          </w:p>
        </w:tc>
        <w:tc>
          <w:tcPr>
            <w:tcW w:w="448" w:type="pct"/>
            <w:tcBorders>
              <w:top w:val="nil"/>
              <w:left w:val="nil"/>
              <w:bottom w:val="single" w:sz="4" w:space="0" w:color="auto"/>
              <w:right w:val="single" w:sz="4" w:space="0" w:color="auto"/>
            </w:tcBorders>
            <w:hideMark/>
          </w:tcPr>
          <w:p w14:paraId="03350CE5" w14:textId="77777777" w:rsidR="000315CA" w:rsidRPr="00A65D21" w:rsidRDefault="000315CA" w:rsidP="009402EE">
            <w:pPr>
              <w:jc w:val="right"/>
              <w:rPr>
                <w:sz w:val="18"/>
                <w:szCs w:val="18"/>
                <w:lang w:eastAsia="en-CA"/>
              </w:rPr>
            </w:pPr>
            <w:r w:rsidRPr="00A65D21">
              <w:rPr>
                <w:sz w:val="18"/>
                <w:szCs w:val="18"/>
                <w:lang w:eastAsia="en-CA"/>
              </w:rPr>
              <w:t>0</w:t>
            </w:r>
          </w:p>
        </w:tc>
        <w:tc>
          <w:tcPr>
            <w:tcW w:w="400" w:type="pct"/>
            <w:tcBorders>
              <w:top w:val="nil"/>
              <w:left w:val="nil"/>
              <w:bottom w:val="single" w:sz="4" w:space="0" w:color="auto"/>
              <w:right w:val="single" w:sz="4" w:space="0" w:color="auto"/>
            </w:tcBorders>
            <w:hideMark/>
          </w:tcPr>
          <w:p w14:paraId="253C623E" w14:textId="77777777" w:rsidR="000315CA" w:rsidRPr="00A65D21" w:rsidRDefault="000315CA" w:rsidP="009402EE">
            <w:pPr>
              <w:jc w:val="right"/>
              <w:rPr>
                <w:sz w:val="18"/>
                <w:szCs w:val="18"/>
                <w:lang w:eastAsia="en-CA"/>
              </w:rPr>
            </w:pPr>
            <w:r w:rsidRPr="00A65D21">
              <w:rPr>
                <w:sz w:val="18"/>
                <w:szCs w:val="18"/>
                <w:lang w:eastAsia="en-CA"/>
              </w:rPr>
              <w:t>0</w:t>
            </w:r>
          </w:p>
        </w:tc>
        <w:tc>
          <w:tcPr>
            <w:tcW w:w="502" w:type="pct"/>
            <w:tcBorders>
              <w:top w:val="single" w:sz="4" w:space="0" w:color="auto"/>
              <w:left w:val="nil"/>
              <w:bottom w:val="single" w:sz="4" w:space="0" w:color="auto"/>
              <w:right w:val="single" w:sz="4" w:space="0" w:color="auto"/>
            </w:tcBorders>
            <w:hideMark/>
          </w:tcPr>
          <w:p w14:paraId="1891AF15" w14:textId="77777777" w:rsidR="000315CA" w:rsidRPr="00A65D21" w:rsidRDefault="000315CA" w:rsidP="009402EE">
            <w:pPr>
              <w:jc w:val="right"/>
              <w:rPr>
                <w:sz w:val="18"/>
                <w:szCs w:val="18"/>
                <w:lang w:eastAsia="en-CA"/>
              </w:rPr>
            </w:pPr>
            <w:r w:rsidRPr="00A65D21">
              <w:rPr>
                <w:sz w:val="18"/>
                <w:szCs w:val="18"/>
                <w:lang w:eastAsia="en-CA"/>
              </w:rPr>
              <w:t>1,800,970</w:t>
            </w:r>
          </w:p>
        </w:tc>
        <w:tc>
          <w:tcPr>
            <w:tcW w:w="400" w:type="pct"/>
            <w:tcBorders>
              <w:top w:val="nil"/>
              <w:left w:val="single" w:sz="4" w:space="0" w:color="auto"/>
              <w:bottom w:val="single" w:sz="4" w:space="0" w:color="auto"/>
              <w:right w:val="single" w:sz="4" w:space="0" w:color="auto"/>
            </w:tcBorders>
          </w:tcPr>
          <w:p w14:paraId="27F678D8" w14:textId="77777777" w:rsidR="000315CA" w:rsidRPr="00A65D21" w:rsidRDefault="000315CA" w:rsidP="009402EE">
            <w:pPr>
              <w:jc w:val="right"/>
              <w:rPr>
                <w:sz w:val="18"/>
                <w:szCs w:val="18"/>
                <w:lang w:eastAsia="en-CA"/>
              </w:rPr>
            </w:pPr>
          </w:p>
        </w:tc>
        <w:tc>
          <w:tcPr>
            <w:tcW w:w="457" w:type="pct"/>
            <w:tcBorders>
              <w:top w:val="single" w:sz="4" w:space="0" w:color="auto"/>
              <w:left w:val="nil"/>
              <w:bottom w:val="single" w:sz="4" w:space="0" w:color="auto"/>
              <w:right w:val="single" w:sz="4" w:space="0" w:color="auto"/>
            </w:tcBorders>
            <w:hideMark/>
          </w:tcPr>
          <w:p w14:paraId="3586C37F" w14:textId="77777777" w:rsidR="000315CA" w:rsidRPr="00A65D21" w:rsidRDefault="000315CA" w:rsidP="009402EE">
            <w:pPr>
              <w:jc w:val="right"/>
              <w:rPr>
                <w:sz w:val="18"/>
                <w:szCs w:val="18"/>
                <w:lang w:eastAsia="en-CA"/>
              </w:rPr>
            </w:pPr>
          </w:p>
        </w:tc>
        <w:tc>
          <w:tcPr>
            <w:tcW w:w="448" w:type="pct"/>
            <w:tcBorders>
              <w:top w:val="nil"/>
              <w:left w:val="single" w:sz="4" w:space="0" w:color="auto"/>
              <w:bottom w:val="single" w:sz="4" w:space="0" w:color="auto"/>
              <w:right w:val="single" w:sz="4" w:space="0" w:color="auto"/>
            </w:tcBorders>
          </w:tcPr>
          <w:p w14:paraId="0E06AE7D" w14:textId="77777777" w:rsidR="000315CA" w:rsidRPr="00A65D21" w:rsidRDefault="000315CA" w:rsidP="009402EE">
            <w:pPr>
              <w:jc w:val="right"/>
              <w:rPr>
                <w:sz w:val="18"/>
                <w:szCs w:val="18"/>
                <w:lang w:eastAsia="en-CA"/>
              </w:rPr>
            </w:pPr>
            <w:r w:rsidRPr="00A65D21">
              <w:rPr>
                <w:sz w:val="18"/>
                <w:szCs w:val="18"/>
                <w:lang w:eastAsia="en-CA"/>
              </w:rPr>
              <w:t>501,509</w:t>
            </w:r>
          </w:p>
        </w:tc>
        <w:tc>
          <w:tcPr>
            <w:tcW w:w="469" w:type="pct"/>
            <w:tcBorders>
              <w:top w:val="nil"/>
              <w:left w:val="nil"/>
              <w:bottom w:val="single" w:sz="4" w:space="0" w:color="auto"/>
              <w:right w:val="single" w:sz="4" w:space="0" w:color="auto"/>
            </w:tcBorders>
            <w:hideMark/>
          </w:tcPr>
          <w:p w14:paraId="3160B299" w14:textId="77777777" w:rsidR="000315CA" w:rsidRPr="00A65D21" w:rsidRDefault="000315CA" w:rsidP="009402EE">
            <w:pPr>
              <w:jc w:val="center"/>
              <w:rPr>
                <w:sz w:val="18"/>
                <w:szCs w:val="18"/>
                <w:lang w:eastAsia="en-CA"/>
              </w:rPr>
            </w:pPr>
            <w:r w:rsidRPr="00A65D21">
              <w:rPr>
                <w:sz w:val="18"/>
                <w:szCs w:val="18"/>
                <w:lang w:eastAsia="en-CA"/>
              </w:rPr>
              <w:t>5,015,090</w:t>
            </w:r>
          </w:p>
        </w:tc>
      </w:tr>
      <w:tr w:rsidR="000315CA" w:rsidRPr="00A65D21" w14:paraId="034F230A" w14:textId="77777777" w:rsidTr="009402EE">
        <w:trPr>
          <w:trHeight w:val="53"/>
          <w:jc w:val="center"/>
        </w:trPr>
        <w:tc>
          <w:tcPr>
            <w:tcW w:w="321" w:type="pct"/>
            <w:tcBorders>
              <w:top w:val="single" w:sz="4" w:space="0" w:color="auto"/>
              <w:left w:val="single" w:sz="4" w:space="0" w:color="auto"/>
              <w:bottom w:val="single" w:sz="4" w:space="0" w:color="auto"/>
              <w:right w:val="single" w:sz="4" w:space="0" w:color="auto"/>
            </w:tcBorders>
            <w:hideMark/>
          </w:tcPr>
          <w:p w14:paraId="3D244C19" w14:textId="77777777" w:rsidR="000315CA" w:rsidRPr="00A65D21" w:rsidRDefault="000315CA" w:rsidP="009402EE">
            <w:pPr>
              <w:jc w:val="left"/>
              <w:rPr>
                <w:sz w:val="18"/>
                <w:szCs w:val="18"/>
                <w:lang w:eastAsia="en-CA"/>
              </w:rPr>
            </w:pPr>
            <w:r w:rsidRPr="00A65D21">
              <w:rPr>
                <w:sz w:val="18"/>
                <w:szCs w:val="18"/>
                <w:lang w:eastAsia="en-CA"/>
              </w:rPr>
              <w:t>4.1.1</w:t>
            </w:r>
          </w:p>
        </w:tc>
        <w:tc>
          <w:tcPr>
            <w:tcW w:w="4210" w:type="pct"/>
            <w:gridSpan w:val="8"/>
            <w:tcBorders>
              <w:top w:val="single" w:sz="4" w:space="0" w:color="auto"/>
              <w:left w:val="nil"/>
              <w:bottom w:val="single" w:sz="4" w:space="0" w:color="auto"/>
              <w:right w:val="single" w:sz="4" w:space="0" w:color="auto"/>
            </w:tcBorders>
            <w:vAlign w:val="center"/>
            <w:hideMark/>
          </w:tcPr>
          <w:p w14:paraId="34882124" w14:textId="77777777" w:rsidR="000315CA" w:rsidRPr="00A65D21" w:rsidRDefault="000315CA" w:rsidP="009402EE">
            <w:pPr>
              <w:jc w:val="left"/>
              <w:rPr>
                <w:sz w:val="18"/>
                <w:szCs w:val="18"/>
                <w:lang w:val="fr-CA" w:eastAsia="en-CA"/>
              </w:rPr>
            </w:pPr>
            <w:r w:rsidRPr="00A65D21">
              <w:rPr>
                <w:sz w:val="18"/>
                <w:szCs w:val="18"/>
                <w:lang w:val="fr-CA" w:eastAsia="en-CA"/>
              </w:rPr>
              <w:t>Élimination totale du HCFC-22 convenue aux termes du présent Accord (tonnes PAO)</w:t>
            </w:r>
          </w:p>
        </w:tc>
        <w:tc>
          <w:tcPr>
            <w:tcW w:w="469" w:type="pct"/>
            <w:tcBorders>
              <w:top w:val="single" w:sz="4" w:space="0" w:color="auto"/>
              <w:left w:val="single" w:sz="4" w:space="0" w:color="auto"/>
              <w:bottom w:val="single" w:sz="4" w:space="0" w:color="auto"/>
              <w:right w:val="single" w:sz="4" w:space="0" w:color="auto"/>
            </w:tcBorders>
            <w:hideMark/>
          </w:tcPr>
          <w:p w14:paraId="656C358C" w14:textId="77777777" w:rsidR="000315CA" w:rsidRPr="00A65D21" w:rsidRDefault="000315CA" w:rsidP="009402EE">
            <w:pPr>
              <w:jc w:val="right"/>
              <w:rPr>
                <w:sz w:val="18"/>
                <w:szCs w:val="18"/>
                <w:lang w:eastAsia="en-CA"/>
              </w:rPr>
            </w:pPr>
            <w:r w:rsidRPr="00A65D21">
              <w:rPr>
                <w:sz w:val="18"/>
                <w:szCs w:val="18"/>
                <w:lang w:eastAsia="en-CA"/>
              </w:rPr>
              <w:t>83.88</w:t>
            </w:r>
          </w:p>
        </w:tc>
      </w:tr>
      <w:tr w:rsidR="000315CA" w:rsidRPr="00A65D21" w14:paraId="1CC842D1" w14:textId="77777777" w:rsidTr="009402EE">
        <w:trPr>
          <w:trHeight w:val="116"/>
          <w:jc w:val="center"/>
        </w:trPr>
        <w:tc>
          <w:tcPr>
            <w:tcW w:w="321" w:type="pct"/>
            <w:tcBorders>
              <w:top w:val="nil"/>
              <w:left w:val="single" w:sz="4" w:space="0" w:color="auto"/>
              <w:bottom w:val="single" w:sz="4" w:space="0" w:color="auto"/>
              <w:right w:val="single" w:sz="4" w:space="0" w:color="auto"/>
            </w:tcBorders>
            <w:hideMark/>
          </w:tcPr>
          <w:p w14:paraId="0DFFEEAF" w14:textId="77777777" w:rsidR="000315CA" w:rsidRPr="00A65D21" w:rsidRDefault="000315CA" w:rsidP="009402EE">
            <w:pPr>
              <w:jc w:val="left"/>
              <w:rPr>
                <w:sz w:val="18"/>
                <w:szCs w:val="18"/>
                <w:lang w:eastAsia="en-CA"/>
              </w:rPr>
            </w:pPr>
            <w:r w:rsidRPr="00A65D21">
              <w:rPr>
                <w:sz w:val="18"/>
                <w:szCs w:val="18"/>
                <w:lang w:eastAsia="en-CA"/>
              </w:rPr>
              <w:t>4.1.2</w:t>
            </w:r>
          </w:p>
        </w:tc>
        <w:tc>
          <w:tcPr>
            <w:tcW w:w="4210" w:type="pct"/>
            <w:gridSpan w:val="8"/>
            <w:tcBorders>
              <w:top w:val="single" w:sz="4" w:space="0" w:color="auto"/>
              <w:left w:val="nil"/>
              <w:bottom w:val="single" w:sz="4" w:space="0" w:color="auto"/>
              <w:right w:val="single" w:sz="4" w:space="0" w:color="auto"/>
            </w:tcBorders>
            <w:vAlign w:val="center"/>
            <w:hideMark/>
          </w:tcPr>
          <w:p w14:paraId="2E745DF5" w14:textId="77777777" w:rsidR="000315CA" w:rsidRPr="00A65D21" w:rsidRDefault="000315CA" w:rsidP="009402EE">
            <w:pPr>
              <w:jc w:val="left"/>
              <w:rPr>
                <w:sz w:val="18"/>
                <w:szCs w:val="18"/>
                <w:lang w:val="fr-CA" w:eastAsia="en-CA"/>
              </w:rPr>
            </w:pPr>
            <w:r w:rsidRPr="00A65D21">
              <w:rPr>
                <w:sz w:val="18"/>
                <w:szCs w:val="18"/>
                <w:lang w:val="fr-CA" w:eastAsia="en-CA"/>
              </w:rPr>
              <w:t>Élimination du HCFC-22 à réaliser dans la phase précédente (tonnes PAO)</w:t>
            </w:r>
          </w:p>
        </w:tc>
        <w:tc>
          <w:tcPr>
            <w:tcW w:w="469" w:type="pct"/>
            <w:tcBorders>
              <w:top w:val="nil"/>
              <w:left w:val="single" w:sz="4" w:space="0" w:color="auto"/>
              <w:bottom w:val="single" w:sz="4" w:space="0" w:color="auto"/>
              <w:right w:val="single" w:sz="4" w:space="0" w:color="auto"/>
            </w:tcBorders>
            <w:hideMark/>
          </w:tcPr>
          <w:p w14:paraId="41455B31" w14:textId="77777777" w:rsidR="000315CA" w:rsidRPr="00A65D21" w:rsidRDefault="000315CA" w:rsidP="009402EE">
            <w:pPr>
              <w:jc w:val="right"/>
              <w:rPr>
                <w:sz w:val="18"/>
                <w:szCs w:val="18"/>
                <w:lang w:eastAsia="en-CA"/>
              </w:rPr>
            </w:pPr>
            <w:r w:rsidRPr="00A65D21">
              <w:rPr>
                <w:sz w:val="18"/>
                <w:szCs w:val="18"/>
                <w:lang w:eastAsia="en-CA"/>
              </w:rPr>
              <w:t>25.44</w:t>
            </w:r>
          </w:p>
        </w:tc>
      </w:tr>
      <w:tr w:rsidR="000315CA" w:rsidRPr="00A65D21" w14:paraId="388B764A" w14:textId="77777777" w:rsidTr="009402EE">
        <w:trPr>
          <w:trHeight w:val="98"/>
          <w:jc w:val="center"/>
        </w:trPr>
        <w:tc>
          <w:tcPr>
            <w:tcW w:w="321" w:type="pct"/>
            <w:tcBorders>
              <w:top w:val="nil"/>
              <w:left w:val="single" w:sz="4" w:space="0" w:color="auto"/>
              <w:bottom w:val="single" w:sz="4" w:space="0" w:color="auto"/>
              <w:right w:val="single" w:sz="4" w:space="0" w:color="auto"/>
            </w:tcBorders>
            <w:hideMark/>
          </w:tcPr>
          <w:p w14:paraId="49B80180" w14:textId="77777777" w:rsidR="000315CA" w:rsidRPr="00A65D21" w:rsidRDefault="000315CA" w:rsidP="009402EE">
            <w:pPr>
              <w:jc w:val="left"/>
              <w:rPr>
                <w:sz w:val="18"/>
                <w:szCs w:val="18"/>
                <w:lang w:eastAsia="en-CA"/>
              </w:rPr>
            </w:pPr>
            <w:r w:rsidRPr="00A65D21">
              <w:rPr>
                <w:sz w:val="18"/>
                <w:szCs w:val="18"/>
                <w:lang w:eastAsia="en-CA"/>
              </w:rPr>
              <w:t>4.1.3</w:t>
            </w:r>
          </w:p>
        </w:tc>
        <w:tc>
          <w:tcPr>
            <w:tcW w:w="4210" w:type="pct"/>
            <w:gridSpan w:val="8"/>
            <w:tcBorders>
              <w:top w:val="single" w:sz="4" w:space="0" w:color="auto"/>
              <w:left w:val="nil"/>
              <w:bottom w:val="single" w:sz="4" w:space="0" w:color="auto"/>
              <w:right w:val="single" w:sz="4" w:space="0" w:color="auto"/>
            </w:tcBorders>
            <w:vAlign w:val="center"/>
            <w:hideMark/>
          </w:tcPr>
          <w:p w14:paraId="331E6078" w14:textId="77777777" w:rsidR="000315CA" w:rsidRPr="00A65D21" w:rsidRDefault="000315CA" w:rsidP="009402EE">
            <w:pPr>
              <w:jc w:val="left"/>
              <w:rPr>
                <w:sz w:val="18"/>
                <w:szCs w:val="18"/>
                <w:lang w:val="fr-CA" w:eastAsia="en-CA"/>
              </w:rPr>
            </w:pPr>
            <w:r w:rsidRPr="00A65D21">
              <w:rPr>
                <w:sz w:val="18"/>
                <w:szCs w:val="18"/>
                <w:lang w:val="fr-CA" w:eastAsia="en-CA"/>
              </w:rPr>
              <w:t>Consommation restante admissible de HCFC-22 (tonnes PAO)</w:t>
            </w:r>
          </w:p>
        </w:tc>
        <w:tc>
          <w:tcPr>
            <w:tcW w:w="469" w:type="pct"/>
            <w:tcBorders>
              <w:top w:val="nil"/>
              <w:left w:val="single" w:sz="4" w:space="0" w:color="auto"/>
              <w:bottom w:val="single" w:sz="4" w:space="0" w:color="auto"/>
              <w:right w:val="single" w:sz="4" w:space="0" w:color="auto"/>
            </w:tcBorders>
            <w:hideMark/>
          </w:tcPr>
          <w:p w14:paraId="2F67B4AF" w14:textId="77777777" w:rsidR="000315CA" w:rsidRPr="00A65D21" w:rsidRDefault="000315CA" w:rsidP="009402EE">
            <w:pPr>
              <w:jc w:val="right"/>
              <w:rPr>
                <w:sz w:val="18"/>
                <w:szCs w:val="18"/>
                <w:lang w:eastAsia="en-CA"/>
              </w:rPr>
            </w:pPr>
            <w:r w:rsidRPr="00A65D21">
              <w:rPr>
                <w:sz w:val="18"/>
                <w:szCs w:val="18"/>
                <w:lang w:eastAsia="en-CA"/>
              </w:rPr>
              <w:t>0</w:t>
            </w:r>
          </w:p>
        </w:tc>
      </w:tr>
      <w:tr w:rsidR="000315CA" w:rsidRPr="00A65D21" w14:paraId="160FD3B4" w14:textId="77777777" w:rsidTr="009402EE">
        <w:trPr>
          <w:trHeight w:val="89"/>
          <w:jc w:val="center"/>
        </w:trPr>
        <w:tc>
          <w:tcPr>
            <w:tcW w:w="321" w:type="pct"/>
            <w:tcBorders>
              <w:top w:val="nil"/>
              <w:left w:val="single" w:sz="4" w:space="0" w:color="auto"/>
              <w:bottom w:val="single" w:sz="4" w:space="0" w:color="auto"/>
              <w:right w:val="single" w:sz="4" w:space="0" w:color="auto"/>
            </w:tcBorders>
            <w:hideMark/>
          </w:tcPr>
          <w:p w14:paraId="5945D11E" w14:textId="77777777" w:rsidR="000315CA" w:rsidRPr="00A65D21" w:rsidRDefault="000315CA" w:rsidP="009402EE">
            <w:pPr>
              <w:jc w:val="left"/>
              <w:rPr>
                <w:sz w:val="18"/>
                <w:szCs w:val="18"/>
                <w:lang w:eastAsia="en-CA"/>
              </w:rPr>
            </w:pPr>
            <w:r w:rsidRPr="00A65D21">
              <w:rPr>
                <w:sz w:val="18"/>
                <w:szCs w:val="18"/>
                <w:lang w:eastAsia="en-CA"/>
              </w:rPr>
              <w:t>4.2.1</w:t>
            </w:r>
          </w:p>
        </w:tc>
        <w:tc>
          <w:tcPr>
            <w:tcW w:w="4210" w:type="pct"/>
            <w:gridSpan w:val="8"/>
            <w:tcBorders>
              <w:top w:val="single" w:sz="4" w:space="0" w:color="auto"/>
              <w:left w:val="nil"/>
              <w:bottom w:val="single" w:sz="4" w:space="0" w:color="auto"/>
              <w:right w:val="single" w:sz="4" w:space="0" w:color="auto"/>
            </w:tcBorders>
            <w:vAlign w:val="center"/>
            <w:hideMark/>
          </w:tcPr>
          <w:p w14:paraId="66745CBD" w14:textId="77777777" w:rsidR="000315CA" w:rsidRPr="00A65D21" w:rsidRDefault="000315CA" w:rsidP="009402EE">
            <w:pPr>
              <w:jc w:val="left"/>
              <w:rPr>
                <w:sz w:val="18"/>
                <w:szCs w:val="18"/>
                <w:lang w:val="fr-CA" w:eastAsia="en-CA"/>
              </w:rPr>
            </w:pPr>
            <w:r w:rsidRPr="00A65D21">
              <w:rPr>
                <w:sz w:val="18"/>
                <w:szCs w:val="18"/>
                <w:lang w:val="fr-CA" w:eastAsia="en-CA"/>
              </w:rPr>
              <w:t>Élimination totale du HCFC-123 convenue aux termes du présent Accord (tonnes PAO)</w:t>
            </w:r>
          </w:p>
        </w:tc>
        <w:tc>
          <w:tcPr>
            <w:tcW w:w="469" w:type="pct"/>
            <w:tcBorders>
              <w:top w:val="nil"/>
              <w:left w:val="single" w:sz="4" w:space="0" w:color="auto"/>
              <w:bottom w:val="single" w:sz="4" w:space="0" w:color="auto"/>
              <w:right w:val="single" w:sz="4" w:space="0" w:color="auto"/>
            </w:tcBorders>
            <w:hideMark/>
          </w:tcPr>
          <w:p w14:paraId="1916ADA2" w14:textId="77777777" w:rsidR="000315CA" w:rsidRPr="00A65D21" w:rsidRDefault="000315CA" w:rsidP="009402EE">
            <w:pPr>
              <w:jc w:val="right"/>
              <w:rPr>
                <w:sz w:val="18"/>
                <w:szCs w:val="18"/>
                <w:lang w:eastAsia="en-CA"/>
              </w:rPr>
            </w:pPr>
            <w:r w:rsidRPr="00A65D21">
              <w:rPr>
                <w:sz w:val="18"/>
                <w:szCs w:val="18"/>
                <w:lang w:eastAsia="en-CA"/>
              </w:rPr>
              <w:t>1.70</w:t>
            </w:r>
          </w:p>
        </w:tc>
      </w:tr>
      <w:tr w:rsidR="000315CA" w:rsidRPr="00A65D21" w14:paraId="16F096DD" w14:textId="77777777" w:rsidTr="009402EE">
        <w:trPr>
          <w:trHeight w:val="71"/>
          <w:jc w:val="center"/>
        </w:trPr>
        <w:tc>
          <w:tcPr>
            <w:tcW w:w="321" w:type="pct"/>
            <w:tcBorders>
              <w:top w:val="nil"/>
              <w:left w:val="single" w:sz="4" w:space="0" w:color="auto"/>
              <w:bottom w:val="single" w:sz="4" w:space="0" w:color="auto"/>
              <w:right w:val="single" w:sz="4" w:space="0" w:color="auto"/>
            </w:tcBorders>
            <w:hideMark/>
          </w:tcPr>
          <w:p w14:paraId="78396E8A" w14:textId="77777777" w:rsidR="000315CA" w:rsidRPr="00A65D21" w:rsidRDefault="000315CA" w:rsidP="009402EE">
            <w:pPr>
              <w:jc w:val="left"/>
              <w:rPr>
                <w:sz w:val="18"/>
                <w:szCs w:val="18"/>
                <w:lang w:eastAsia="en-CA"/>
              </w:rPr>
            </w:pPr>
            <w:r w:rsidRPr="00A65D21">
              <w:rPr>
                <w:sz w:val="18"/>
                <w:szCs w:val="18"/>
                <w:lang w:eastAsia="en-CA"/>
              </w:rPr>
              <w:t>4.2.2</w:t>
            </w:r>
          </w:p>
        </w:tc>
        <w:tc>
          <w:tcPr>
            <w:tcW w:w="4210" w:type="pct"/>
            <w:gridSpan w:val="8"/>
            <w:tcBorders>
              <w:top w:val="single" w:sz="4" w:space="0" w:color="auto"/>
              <w:left w:val="nil"/>
              <w:bottom w:val="single" w:sz="4" w:space="0" w:color="auto"/>
              <w:right w:val="single" w:sz="4" w:space="0" w:color="auto"/>
            </w:tcBorders>
            <w:vAlign w:val="center"/>
            <w:hideMark/>
          </w:tcPr>
          <w:p w14:paraId="4E528F48" w14:textId="77777777" w:rsidR="000315CA" w:rsidRPr="00A65D21" w:rsidRDefault="000315CA" w:rsidP="009402EE">
            <w:pPr>
              <w:jc w:val="left"/>
              <w:rPr>
                <w:sz w:val="18"/>
                <w:szCs w:val="18"/>
                <w:lang w:val="fr-CA" w:eastAsia="en-CA"/>
              </w:rPr>
            </w:pPr>
            <w:r w:rsidRPr="00A65D21">
              <w:rPr>
                <w:sz w:val="18"/>
                <w:szCs w:val="18"/>
                <w:lang w:val="fr-CA" w:eastAsia="en-CA"/>
              </w:rPr>
              <w:t>Élimination du HCFC-123 à réaliser dans la phase précédente (tonnes PAO)</w:t>
            </w:r>
          </w:p>
        </w:tc>
        <w:tc>
          <w:tcPr>
            <w:tcW w:w="469" w:type="pct"/>
            <w:tcBorders>
              <w:top w:val="nil"/>
              <w:left w:val="single" w:sz="4" w:space="0" w:color="auto"/>
              <w:bottom w:val="single" w:sz="4" w:space="0" w:color="auto"/>
              <w:right w:val="single" w:sz="4" w:space="0" w:color="auto"/>
            </w:tcBorders>
            <w:hideMark/>
          </w:tcPr>
          <w:p w14:paraId="504F8D67" w14:textId="77777777" w:rsidR="000315CA" w:rsidRPr="00A65D21" w:rsidRDefault="000315CA" w:rsidP="009402EE">
            <w:pPr>
              <w:jc w:val="right"/>
              <w:rPr>
                <w:sz w:val="18"/>
                <w:szCs w:val="18"/>
                <w:lang w:eastAsia="en-CA"/>
              </w:rPr>
            </w:pPr>
            <w:r w:rsidRPr="00A65D21">
              <w:rPr>
                <w:sz w:val="18"/>
                <w:szCs w:val="18"/>
                <w:lang w:eastAsia="en-CA"/>
              </w:rPr>
              <w:t>0</w:t>
            </w:r>
          </w:p>
        </w:tc>
      </w:tr>
      <w:tr w:rsidR="000315CA" w:rsidRPr="00A65D21" w14:paraId="571E8F0E" w14:textId="77777777" w:rsidTr="009402EE">
        <w:trPr>
          <w:trHeight w:val="134"/>
          <w:jc w:val="center"/>
        </w:trPr>
        <w:tc>
          <w:tcPr>
            <w:tcW w:w="321" w:type="pct"/>
            <w:tcBorders>
              <w:top w:val="nil"/>
              <w:left w:val="single" w:sz="4" w:space="0" w:color="auto"/>
              <w:bottom w:val="single" w:sz="4" w:space="0" w:color="auto"/>
              <w:right w:val="single" w:sz="4" w:space="0" w:color="auto"/>
            </w:tcBorders>
            <w:hideMark/>
          </w:tcPr>
          <w:p w14:paraId="26D86C16" w14:textId="77777777" w:rsidR="000315CA" w:rsidRPr="00A65D21" w:rsidRDefault="000315CA" w:rsidP="009402EE">
            <w:pPr>
              <w:jc w:val="left"/>
              <w:rPr>
                <w:sz w:val="18"/>
                <w:szCs w:val="18"/>
                <w:lang w:eastAsia="en-CA"/>
              </w:rPr>
            </w:pPr>
            <w:r w:rsidRPr="00A65D21">
              <w:rPr>
                <w:sz w:val="18"/>
                <w:szCs w:val="18"/>
                <w:lang w:eastAsia="en-CA"/>
              </w:rPr>
              <w:t>4.2.3</w:t>
            </w:r>
          </w:p>
        </w:tc>
        <w:tc>
          <w:tcPr>
            <w:tcW w:w="4210" w:type="pct"/>
            <w:gridSpan w:val="8"/>
            <w:tcBorders>
              <w:top w:val="single" w:sz="4" w:space="0" w:color="auto"/>
              <w:left w:val="nil"/>
              <w:bottom w:val="single" w:sz="4" w:space="0" w:color="auto"/>
              <w:right w:val="single" w:sz="4" w:space="0" w:color="auto"/>
            </w:tcBorders>
            <w:vAlign w:val="center"/>
            <w:hideMark/>
          </w:tcPr>
          <w:p w14:paraId="57B74CA0" w14:textId="77777777" w:rsidR="000315CA" w:rsidRPr="00A65D21" w:rsidRDefault="000315CA" w:rsidP="009402EE">
            <w:pPr>
              <w:jc w:val="left"/>
              <w:rPr>
                <w:sz w:val="18"/>
                <w:szCs w:val="18"/>
                <w:lang w:val="fr-CA" w:eastAsia="en-CA"/>
              </w:rPr>
            </w:pPr>
            <w:r w:rsidRPr="00A65D21">
              <w:rPr>
                <w:sz w:val="18"/>
                <w:szCs w:val="18"/>
                <w:lang w:val="fr-CA" w:eastAsia="en-CA"/>
              </w:rPr>
              <w:t>Consommation restante admissible de HCFC-123 (tonnes PAO)</w:t>
            </w:r>
          </w:p>
        </w:tc>
        <w:tc>
          <w:tcPr>
            <w:tcW w:w="469" w:type="pct"/>
            <w:tcBorders>
              <w:top w:val="nil"/>
              <w:left w:val="single" w:sz="4" w:space="0" w:color="auto"/>
              <w:bottom w:val="single" w:sz="4" w:space="0" w:color="auto"/>
              <w:right w:val="single" w:sz="4" w:space="0" w:color="auto"/>
            </w:tcBorders>
            <w:hideMark/>
          </w:tcPr>
          <w:p w14:paraId="2E037EA7" w14:textId="77777777" w:rsidR="000315CA" w:rsidRPr="00A65D21" w:rsidRDefault="000315CA" w:rsidP="009402EE">
            <w:pPr>
              <w:jc w:val="right"/>
              <w:rPr>
                <w:sz w:val="18"/>
                <w:szCs w:val="18"/>
                <w:lang w:eastAsia="en-CA"/>
              </w:rPr>
            </w:pPr>
            <w:r w:rsidRPr="00A65D21">
              <w:rPr>
                <w:sz w:val="18"/>
                <w:szCs w:val="18"/>
                <w:lang w:eastAsia="en-CA"/>
              </w:rPr>
              <w:t>0</w:t>
            </w:r>
          </w:p>
        </w:tc>
      </w:tr>
      <w:tr w:rsidR="000315CA" w:rsidRPr="00A65D21" w14:paraId="3BF13A56" w14:textId="77777777" w:rsidTr="009402EE">
        <w:trPr>
          <w:trHeight w:val="53"/>
          <w:jc w:val="center"/>
        </w:trPr>
        <w:tc>
          <w:tcPr>
            <w:tcW w:w="321" w:type="pct"/>
            <w:tcBorders>
              <w:top w:val="nil"/>
              <w:left w:val="single" w:sz="4" w:space="0" w:color="auto"/>
              <w:bottom w:val="single" w:sz="4" w:space="0" w:color="auto"/>
              <w:right w:val="single" w:sz="4" w:space="0" w:color="auto"/>
            </w:tcBorders>
            <w:hideMark/>
          </w:tcPr>
          <w:p w14:paraId="4A62E361" w14:textId="77777777" w:rsidR="000315CA" w:rsidRPr="00A65D21" w:rsidRDefault="000315CA" w:rsidP="009402EE">
            <w:pPr>
              <w:jc w:val="left"/>
              <w:rPr>
                <w:sz w:val="18"/>
                <w:szCs w:val="18"/>
                <w:lang w:eastAsia="en-CA"/>
              </w:rPr>
            </w:pPr>
            <w:r w:rsidRPr="00A65D21">
              <w:rPr>
                <w:sz w:val="18"/>
                <w:szCs w:val="18"/>
                <w:lang w:eastAsia="en-CA"/>
              </w:rPr>
              <w:t>4.3.1</w:t>
            </w:r>
          </w:p>
        </w:tc>
        <w:tc>
          <w:tcPr>
            <w:tcW w:w="4210" w:type="pct"/>
            <w:gridSpan w:val="8"/>
            <w:tcBorders>
              <w:top w:val="single" w:sz="4" w:space="0" w:color="auto"/>
              <w:left w:val="nil"/>
              <w:bottom w:val="single" w:sz="4" w:space="0" w:color="auto"/>
              <w:right w:val="single" w:sz="4" w:space="0" w:color="auto"/>
            </w:tcBorders>
            <w:vAlign w:val="center"/>
            <w:hideMark/>
          </w:tcPr>
          <w:p w14:paraId="4EB9CB2A" w14:textId="77777777" w:rsidR="000315CA" w:rsidRPr="00A65D21" w:rsidRDefault="000315CA" w:rsidP="009402EE">
            <w:pPr>
              <w:jc w:val="left"/>
              <w:rPr>
                <w:sz w:val="18"/>
                <w:szCs w:val="18"/>
                <w:lang w:val="fr-CA" w:eastAsia="en-CA"/>
              </w:rPr>
            </w:pPr>
            <w:r w:rsidRPr="00A65D21">
              <w:rPr>
                <w:sz w:val="18"/>
                <w:szCs w:val="18"/>
                <w:lang w:val="fr-CA" w:eastAsia="en-CA"/>
              </w:rPr>
              <w:t>Élimination totale du HCFC-141b convenue aux termes du présent Accord (tonnes PAO)</w:t>
            </w:r>
          </w:p>
        </w:tc>
        <w:tc>
          <w:tcPr>
            <w:tcW w:w="469" w:type="pct"/>
            <w:tcBorders>
              <w:top w:val="nil"/>
              <w:left w:val="single" w:sz="4" w:space="0" w:color="auto"/>
              <w:bottom w:val="single" w:sz="4" w:space="0" w:color="auto"/>
              <w:right w:val="single" w:sz="4" w:space="0" w:color="auto"/>
            </w:tcBorders>
            <w:hideMark/>
          </w:tcPr>
          <w:p w14:paraId="48B3FCAC" w14:textId="77777777" w:rsidR="000315CA" w:rsidRPr="00A65D21" w:rsidRDefault="000315CA" w:rsidP="009402EE">
            <w:pPr>
              <w:jc w:val="right"/>
              <w:rPr>
                <w:sz w:val="18"/>
                <w:szCs w:val="18"/>
                <w:lang w:eastAsia="en-CA"/>
              </w:rPr>
            </w:pPr>
            <w:r w:rsidRPr="00A65D21">
              <w:rPr>
                <w:sz w:val="18"/>
                <w:szCs w:val="18"/>
                <w:lang w:eastAsia="en-CA"/>
              </w:rPr>
              <w:t>7.70</w:t>
            </w:r>
          </w:p>
        </w:tc>
      </w:tr>
      <w:tr w:rsidR="000315CA" w:rsidRPr="00A65D21" w14:paraId="6C6C3576" w14:textId="77777777" w:rsidTr="009402EE">
        <w:trPr>
          <w:trHeight w:val="107"/>
          <w:jc w:val="center"/>
        </w:trPr>
        <w:tc>
          <w:tcPr>
            <w:tcW w:w="321" w:type="pct"/>
            <w:tcBorders>
              <w:top w:val="nil"/>
              <w:left w:val="single" w:sz="4" w:space="0" w:color="auto"/>
              <w:bottom w:val="single" w:sz="4" w:space="0" w:color="auto"/>
              <w:right w:val="single" w:sz="4" w:space="0" w:color="auto"/>
            </w:tcBorders>
            <w:hideMark/>
          </w:tcPr>
          <w:p w14:paraId="3057C5A4" w14:textId="77777777" w:rsidR="000315CA" w:rsidRPr="00A65D21" w:rsidRDefault="000315CA" w:rsidP="009402EE">
            <w:pPr>
              <w:jc w:val="left"/>
              <w:rPr>
                <w:sz w:val="18"/>
                <w:szCs w:val="18"/>
                <w:lang w:eastAsia="en-CA"/>
              </w:rPr>
            </w:pPr>
            <w:r w:rsidRPr="00A65D21">
              <w:rPr>
                <w:sz w:val="18"/>
                <w:szCs w:val="18"/>
                <w:lang w:eastAsia="en-CA"/>
              </w:rPr>
              <w:t>4.3.2</w:t>
            </w:r>
          </w:p>
        </w:tc>
        <w:tc>
          <w:tcPr>
            <w:tcW w:w="4210" w:type="pct"/>
            <w:gridSpan w:val="8"/>
            <w:tcBorders>
              <w:top w:val="single" w:sz="4" w:space="0" w:color="auto"/>
              <w:left w:val="nil"/>
              <w:bottom w:val="single" w:sz="4" w:space="0" w:color="auto"/>
              <w:right w:val="single" w:sz="4" w:space="0" w:color="auto"/>
            </w:tcBorders>
            <w:vAlign w:val="center"/>
            <w:hideMark/>
          </w:tcPr>
          <w:p w14:paraId="3245FA99" w14:textId="77777777" w:rsidR="000315CA" w:rsidRPr="00A65D21" w:rsidRDefault="000315CA" w:rsidP="009402EE">
            <w:pPr>
              <w:jc w:val="left"/>
              <w:rPr>
                <w:sz w:val="18"/>
                <w:szCs w:val="18"/>
                <w:lang w:val="fr-CA" w:eastAsia="en-CA"/>
              </w:rPr>
            </w:pPr>
            <w:r w:rsidRPr="00A65D21">
              <w:rPr>
                <w:sz w:val="18"/>
                <w:szCs w:val="18"/>
                <w:lang w:val="fr-CA" w:eastAsia="en-CA"/>
              </w:rPr>
              <w:t>Élimination du HCFC-141b à réaliser dans la phase précédente (tonnes PAO)</w:t>
            </w:r>
          </w:p>
        </w:tc>
        <w:tc>
          <w:tcPr>
            <w:tcW w:w="469" w:type="pct"/>
            <w:tcBorders>
              <w:top w:val="nil"/>
              <w:left w:val="single" w:sz="4" w:space="0" w:color="auto"/>
              <w:bottom w:val="single" w:sz="4" w:space="0" w:color="auto"/>
              <w:right w:val="single" w:sz="4" w:space="0" w:color="auto"/>
            </w:tcBorders>
            <w:hideMark/>
          </w:tcPr>
          <w:p w14:paraId="41AB8724" w14:textId="77777777" w:rsidR="000315CA" w:rsidRPr="00A65D21" w:rsidRDefault="000315CA" w:rsidP="009402EE">
            <w:pPr>
              <w:jc w:val="right"/>
              <w:rPr>
                <w:sz w:val="18"/>
                <w:szCs w:val="18"/>
                <w:lang w:eastAsia="en-CA"/>
              </w:rPr>
            </w:pPr>
            <w:r w:rsidRPr="00A65D21">
              <w:rPr>
                <w:sz w:val="18"/>
                <w:szCs w:val="18"/>
                <w:lang w:eastAsia="en-CA"/>
              </w:rPr>
              <w:t>44.15</w:t>
            </w:r>
          </w:p>
        </w:tc>
      </w:tr>
      <w:tr w:rsidR="000315CA" w:rsidRPr="00A65D21" w14:paraId="4E1AF2B5" w14:textId="77777777" w:rsidTr="009402EE">
        <w:trPr>
          <w:trHeight w:val="98"/>
          <w:jc w:val="center"/>
        </w:trPr>
        <w:tc>
          <w:tcPr>
            <w:tcW w:w="321" w:type="pct"/>
            <w:tcBorders>
              <w:top w:val="single" w:sz="4" w:space="0" w:color="auto"/>
              <w:left w:val="single" w:sz="4" w:space="0" w:color="auto"/>
              <w:bottom w:val="single" w:sz="4" w:space="0" w:color="auto"/>
              <w:right w:val="single" w:sz="4" w:space="0" w:color="auto"/>
            </w:tcBorders>
            <w:hideMark/>
          </w:tcPr>
          <w:p w14:paraId="0E4BD15A" w14:textId="77777777" w:rsidR="000315CA" w:rsidRPr="00A65D21" w:rsidRDefault="000315CA" w:rsidP="009402EE">
            <w:pPr>
              <w:jc w:val="left"/>
              <w:rPr>
                <w:sz w:val="18"/>
                <w:szCs w:val="18"/>
                <w:lang w:eastAsia="en-CA"/>
              </w:rPr>
            </w:pPr>
            <w:r w:rsidRPr="00A65D21">
              <w:rPr>
                <w:sz w:val="18"/>
                <w:szCs w:val="18"/>
                <w:lang w:eastAsia="en-CA"/>
              </w:rPr>
              <w:t>4.3.3</w:t>
            </w:r>
          </w:p>
        </w:tc>
        <w:tc>
          <w:tcPr>
            <w:tcW w:w="4210" w:type="pct"/>
            <w:gridSpan w:val="8"/>
            <w:tcBorders>
              <w:top w:val="single" w:sz="4" w:space="0" w:color="auto"/>
              <w:left w:val="single" w:sz="4" w:space="0" w:color="auto"/>
              <w:bottom w:val="single" w:sz="4" w:space="0" w:color="auto"/>
              <w:right w:val="single" w:sz="4" w:space="0" w:color="auto"/>
            </w:tcBorders>
            <w:vAlign w:val="center"/>
            <w:hideMark/>
          </w:tcPr>
          <w:p w14:paraId="0DAB2950" w14:textId="77777777" w:rsidR="000315CA" w:rsidRPr="00A65D21" w:rsidRDefault="000315CA" w:rsidP="009402EE">
            <w:pPr>
              <w:jc w:val="left"/>
              <w:rPr>
                <w:sz w:val="18"/>
                <w:szCs w:val="18"/>
                <w:lang w:val="fr-CA" w:eastAsia="en-CA"/>
              </w:rPr>
            </w:pPr>
            <w:r w:rsidRPr="00A65D21">
              <w:rPr>
                <w:sz w:val="18"/>
                <w:szCs w:val="18"/>
                <w:lang w:val="fr-CA" w:eastAsia="en-CA"/>
              </w:rPr>
              <w:t>Consommation restante admissible de HCFC-141b (tonnes PAO)</w:t>
            </w:r>
          </w:p>
        </w:tc>
        <w:tc>
          <w:tcPr>
            <w:tcW w:w="469" w:type="pct"/>
            <w:tcBorders>
              <w:top w:val="single" w:sz="4" w:space="0" w:color="auto"/>
              <w:left w:val="single" w:sz="4" w:space="0" w:color="auto"/>
              <w:bottom w:val="single" w:sz="4" w:space="0" w:color="auto"/>
              <w:right w:val="single" w:sz="4" w:space="0" w:color="auto"/>
            </w:tcBorders>
            <w:hideMark/>
          </w:tcPr>
          <w:p w14:paraId="7A5C9DB4" w14:textId="77777777" w:rsidR="000315CA" w:rsidRPr="00A65D21" w:rsidRDefault="000315CA" w:rsidP="009402EE">
            <w:pPr>
              <w:jc w:val="right"/>
              <w:rPr>
                <w:sz w:val="18"/>
                <w:szCs w:val="18"/>
                <w:lang w:eastAsia="en-CA"/>
              </w:rPr>
            </w:pPr>
            <w:r w:rsidRPr="00A65D21">
              <w:rPr>
                <w:sz w:val="18"/>
                <w:szCs w:val="18"/>
                <w:lang w:eastAsia="en-CA"/>
              </w:rPr>
              <w:t>0</w:t>
            </w:r>
          </w:p>
        </w:tc>
      </w:tr>
    </w:tbl>
    <w:p w14:paraId="6D17079F" w14:textId="523AD441" w:rsidR="000315CA" w:rsidRPr="000B193E" w:rsidRDefault="000315CA" w:rsidP="000B193E">
      <w:pPr>
        <w:pStyle w:val="Heading1"/>
        <w:numPr>
          <w:ilvl w:val="0"/>
          <w:numId w:val="0"/>
        </w:numPr>
        <w:tabs>
          <w:tab w:val="left" w:pos="720"/>
        </w:tabs>
        <w:rPr>
          <w:sz w:val="18"/>
          <w:lang w:val="fr-CA"/>
        </w:rPr>
      </w:pPr>
      <w:r w:rsidRPr="00A65D21">
        <w:rPr>
          <w:sz w:val="18"/>
          <w:szCs w:val="16"/>
          <w:lang w:val="fr-CA"/>
        </w:rPr>
        <w:t>*</w:t>
      </w:r>
      <w:r w:rsidR="00E547B0" w:rsidRPr="00A65D21">
        <w:rPr>
          <w:sz w:val="18"/>
          <w:szCs w:val="18"/>
          <w:lang w:val="fr-CA"/>
        </w:rPr>
        <w:t>Date d’achèvement</w:t>
      </w:r>
      <w:r w:rsidRPr="00A65D21">
        <w:rPr>
          <w:sz w:val="18"/>
          <w:szCs w:val="18"/>
          <w:lang w:val="fr-CA"/>
        </w:rPr>
        <w:t xml:space="preserve"> de la phase II: 31 décembre 2023 tel qu’il a été convenu lors de la 90</w:t>
      </w:r>
      <w:r w:rsidRPr="00A65D21">
        <w:rPr>
          <w:sz w:val="18"/>
          <w:szCs w:val="18"/>
          <w:vertAlign w:val="superscript"/>
          <w:lang w:val="fr-CA"/>
        </w:rPr>
        <w:t>e</w:t>
      </w:r>
      <w:r w:rsidRPr="00A65D21">
        <w:rPr>
          <w:sz w:val="18"/>
          <w:szCs w:val="18"/>
          <w:lang w:val="fr-CA"/>
        </w:rPr>
        <w:t xml:space="preserve"> réunion.</w:t>
      </w:r>
    </w:p>
    <w:p w14:paraId="278C4A83" w14:textId="77777777" w:rsidR="000315CA" w:rsidRPr="00A65D21" w:rsidRDefault="000315CA" w:rsidP="000315CA">
      <w:pPr>
        <w:rPr>
          <w:b/>
          <w:lang w:val="fr-CA"/>
        </w:rPr>
      </w:pPr>
      <w:r w:rsidRPr="00A65D21">
        <w:rPr>
          <w:b/>
          <w:lang w:val="fr-CA"/>
        </w:rPr>
        <w:t>APPENDICE 3-A : CALENDRIER DE FINANCEMENT APPROUVÉ</w:t>
      </w:r>
    </w:p>
    <w:p w14:paraId="4C133EDC" w14:textId="77777777" w:rsidR="000315CA" w:rsidRPr="00A65D21" w:rsidRDefault="000315CA" w:rsidP="000315CA">
      <w:pPr>
        <w:rPr>
          <w:lang w:val="fr-CA"/>
        </w:rPr>
      </w:pPr>
    </w:p>
    <w:p w14:paraId="195F4B67" w14:textId="77777777" w:rsidR="000315CA" w:rsidRPr="00A65D21" w:rsidRDefault="000315CA" w:rsidP="000315CA">
      <w:pPr>
        <w:pStyle w:val="Heading1"/>
        <w:numPr>
          <w:ilvl w:val="0"/>
          <w:numId w:val="11"/>
        </w:numPr>
        <w:tabs>
          <w:tab w:val="clear" w:pos="0"/>
        </w:tabs>
        <w:ind w:left="720" w:hanging="360"/>
        <w:rPr>
          <w:lang w:val="fr-CA"/>
        </w:rPr>
      </w:pPr>
      <w:r w:rsidRPr="00A65D21">
        <w:rPr>
          <w:lang w:val="fr-CA"/>
        </w:rPr>
        <w:t>Le financement des futures tranches sera examiné pour approbation lors de la deuxième réunion de l’année spécifiée à l’Appendice 2-A.</w:t>
      </w:r>
    </w:p>
    <w:p w14:paraId="77DC5AD9" w14:textId="77777777" w:rsidR="000315CA" w:rsidRPr="00A65D21" w:rsidRDefault="000315CA" w:rsidP="000315CA">
      <w:pPr>
        <w:keepNext/>
        <w:keepLines/>
        <w:rPr>
          <w:b/>
          <w:lang w:val="fr-CA"/>
        </w:rPr>
      </w:pPr>
      <w:r w:rsidRPr="00A65D21">
        <w:rPr>
          <w:b/>
          <w:lang w:val="fr-CA"/>
        </w:rPr>
        <w:lastRenderedPageBreak/>
        <w:t>APPENDICE 4-A : FORMAT DES RAPPORTS ET DES PLANS DE MISE EN ŒUVRE DE LA TRANCHE</w:t>
      </w:r>
    </w:p>
    <w:p w14:paraId="5B962C05" w14:textId="77777777" w:rsidR="000315CA" w:rsidRPr="00A65D21" w:rsidRDefault="000315CA" w:rsidP="000315CA">
      <w:pPr>
        <w:keepNext/>
        <w:keepLines/>
        <w:rPr>
          <w:lang w:val="fr-CA"/>
        </w:rPr>
      </w:pPr>
    </w:p>
    <w:p w14:paraId="2B2398F4" w14:textId="77777777" w:rsidR="000315CA" w:rsidRPr="00A65D21" w:rsidRDefault="000315CA" w:rsidP="000315CA">
      <w:pPr>
        <w:pStyle w:val="Heading1"/>
        <w:keepNext/>
        <w:keepLines/>
        <w:numPr>
          <w:ilvl w:val="0"/>
          <w:numId w:val="11"/>
        </w:numPr>
        <w:rPr>
          <w:lang w:val="fr-CA"/>
        </w:rPr>
      </w:pPr>
      <w:r w:rsidRPr="00A65D21">
        <w:rPr>
          <w:lang w:val="fr-CA"/>
        </w:rPr>
        <w:t>La présentation du plan et du rapport de mise en œuvre de la tranche pour chaque demande de tranche comprendra cinq parties :</w:t>
      </w:r>
    </w:p>
    <w:p w14:paraId="0FAF9A04" w14:textId="35EDACFD" w:rsidR="000315CA" w:rsidRPr="00A65D21" w:rsidRDefault="000315CA" w:rsidP="000315CA">
      <w:pPr>
        <w:pStyle w:val="Heading2"/>
        <w:keepNext/>
        <w:keepLines/>
        <w:rPr>
          <w:lang w:val="fr-CA"/>
        </w:rPr>
      </w:pPr>
      <w:r w:rsidRPr="00A65D21">
        <w:rPr>
          <w:lang w:val="fr-CA"/>
        </w:rP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5EB448F8" w14:textId="77777777" w:rsidR="000315CA" w:rsidRPr="00A65D21" w:rsidRDefault="000315CA" w:rsidP="000315CA">
      <w:pPr>
        <w:pStyle w:val="Heading2"/>
        <w:rPr>
          <w:lang w:val="fr-CA"/>
        </w:rPr>
      </w:pPr>
      <w:r w:rsidRPr="00A65D21">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456030CE" w14:textId="7A12248C" w:rsidR="000315CA" w:rsidRPr="00A65D21" w:rsidRDefault="000315CA" w:rsidP="000315CA">
      <w:pPr>
        <w:pStyle w:val="Heading2"/>
        <w:rPr>
          <w:lang w:val="fr-CA"/>
        </w:rPr>
      </w:pPr>
      <w:r w:rsidRPr="00A65D21">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163D1918" w14:textId="77777777" w:rsidR="000315CA" w:rsidRPr="00A65D21" w:rsidRDefault="000315CA" w:rsidP="000315CA">
      <w:pPr>
        <w:pStyle w:val="Heading2"/>
        <w:rPr>
          <w:lang w:val="fr-CA"/>
        </w:rPr>
      </w:pPr>
      <w:r w:rsidRPr="00A65D21">
        <w:rPr>
          <w:lang w:val="fr-CA"/>
        </w:rPr>
        <w:t xml:space="preserve">Une série d’informations quantitatives pour tous les rapports et les plans annuels de mise en œuvre de la tranche présentées dans une base de données communiquées en ligne ; et </w:t>
      </w:r>
    </w:p>
    <w:p w14:paraId="40F8616B" w14:textId="77777777" w:rsidR="000315CA" w:rsidRPr="00A65D21" w:rsidRDefault="000315CA" w:rsidP="000315CA">
      <w:pPr>
        <w:pStyle w:val="Heading2"/>
        <w:rPr>
          <w:lang w:val="fr-CA"/>
        </w:rPr>
      </w:pPr>
      <w:r w:rsidRPr="00A65D21">
        <w:rPr>
          <w:lang w:val="fr-CA"/>
        </w:rPr>
        <w:t>Une synthèse comprenant environ cinq paragraphes, résumant les informations des paragraphes 1 a) à 1 d) ci-dessus.</w:t>
      </w:r>
    </w:p>
    <w:p w14:paraId="13BE2C73" w14:textId="77777777" w:rsidR="000315CA" w:rsidRPr="00A65D21" w:rsidRDefault="000315CA" w:rsidP="000315CA">
      <w:pPr>
        <w:pStyle w:val="Heading1"/>
        <w:keepNext/>
        <w:keepLines/>
        <w:rPr>
          <w:lang w:val="fr-CA"/>
        </w:rPr>
      </w:pPr>
      <w:r w:rsidRPr="00A65D21">
        <w:rPr>
          <w:lang w:val="fr-CA"/>
        </w:rPr>
        <w:lastRenderedPageBreak/>
        <w:t>Si deux phases du plan sont mises en œuvre en parallèle au cours d’une année donnée, les considérations ci-dessous doivent entrer en ligne de compte dans la préparation du rapport et du plan de mise en œuvre :</w:t>
      </w:r>
    </w:p>
    <w:p w14:paraId="01BC04CF" w14:textId="77777777" w:rsidR="000315CA" w:rsidRPr="00A65D21" w:rsidRDefault="000315CA" w:rsidP="000315CA">
      <w:pPr>
        <w:pStyle w:val="Heading2"/>
        <w:keepNext/>
        <w:keepLines/>
        <w:rPr>
          <w:lang w:val="fr-CA"/>
        </w:rPr>
      </w:pPr>
      <w:r w:rsidRPr="00A65D21">
        <w:rPr>
          <w:lang w:val="fr-CA"/>
        </w:rPr>
        <w:t>Les rapports et plans de mise en œuvre de la tranche dont il est question dans le présent Accord ne porteront que sur les activités et les sommes prévues dans cet Accord ; et</w:t>
      </w:r>
    </w:p>
    <w:p w14:paraId="25112230" w14:textId="77777777" w:rsidR="000315CA" w:rsidRPr="00A65D21" w:rsidRDefault="000315CA" w:rsidP="000315CA">
      <w:pPr>
        <w:pStyle w:val="Heading2"/>
        <w:rPr>
          <w:lang w:val="fr-CA"/>
        </w:rPr>
      </w:pPr>
      <w:r w:rsidRPr="00A65D21">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1D594CA1" w14:textId="77777777" w:rsidR="000315CA" w:rsidRPr="00A65D21" w:rsidRDefault="000315CA" w:rsidP="000315CA">
      <w:pPr>
        <w:rPr>
          <w:lang w:val="fr-CA" w:eastAsia="en-CA"/>
        </w:rPr>
      </w:pPr>
    </w:p>
    <w:p w14:paraId="464409FD" w14:textId="77777777" w:rsidR="001B3425" w:rsidRDefault="000315CA" w:rsidP="001B3425">
      <w:pPr>
        <w:keepNext/>
        <w:keepLines/>
        <w:spacing w:after="240"/>
        <w:rPr>
          <w:b/>
          <w:lang w:val="fr-CA"/>
        </w:rPr>
      </w:pPr>
      <w:r w:rsidRPr="00A65D21">
        <w:rPr>
          <w:b/>
          <w:lang w:val="fr-CA"/>
        </w:rPr>
        <w:t xml:space="preserve">APPENDICE 5-A : INSTITUTIONS DE SUIVI ET LEUR RÔLE </w:t>
      </w:r>
    </w:p>
    <w:p w14:paraId="1EB7DEE4" w14:textId="4DA1764B" w:rsidR="000315CA" w:rsidRPr="001B3425" w:rsidRDefault="000315CA" w:rsidP="001B3425">
      <w:pPr>
        <w:pStyle w:val="Heading1"/>
        <w:rPr>
          <w:b/>
          <w:lang w:val="fr-CA"/>
        </w:rPr>
      </w:pPr>
      <w:r w:rsidRPr="00A65D21">
        <w:rPr>
          <w:lang w:val="fr-CA"/>
        </w:rPr>
        <w:t>Afin d'aider le Pays à suivre et évaluer les progrès de la mise en œuvre de l'Accord, la gestion du projet sera assurée au sein du Département de l'Environnement et des Ressources Naturelles - Bureau de Gestion Environnementale, qui sera responsable de :</w:t>
      </w:r>
    </w:p>
    <w:p w14:paraId="0EEE97B7"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Faire la coordination avec les parties prenantes des secteurs public et privé ;</w:t>
      </w:r>
    </w:p>
    <w:p w14:paraId="723EF482"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Préparer ou réviser des termes de référence pour les services de consultants visant à soutenir la mise en œuvre et la supervision des activités d'élimination des HCFC ;</w:t>
      </w:r>
    </w:p>
    <w:p w14:paraId="743725CB"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Préparer des rapports de suivi en coopération avec l'agence principale et selon les besoins du Comité exécutif, y compris les rapports et plans de mise en œuvre des tranches conformément au calendrier indiqué à l'appendice 2-A ;</w:t>
      </w:r>
    </w:p>
    <w:p w14:paraId="02B1E5A5"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Faciliter la supervision ou l'évaluation du projet, selon les besoins de l'agence d'exécution principale et du responsable du suivi et de l'évaluation du Comité exécutif ;</w:t>
      </w:r>
    </w:p>
    <w:p w14:paraId="7DC39905"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Entreprendre l'acquisition des biens et services nécessaires à la mise en œuvre des plans du secteur de la réfrigération commerciale et des mousses, l'assistance technique et le suivi et la supervision des travaux des consultants ;</w:t>
      </w:r>
    </w:p>
    <w:p w14:paraId="53D249DB" w14:textId="77777777" w:rsidR="000315CA" w:rsidRPr="00A65D21" w:rsidRDefault="000315CA" w:rsidP="000315CA">
      <w:pPr>
        <w:pStyle w:val="Heading2"/>
        <w:numPr>
          <w:ilvl w:val="1"/>
          <w:numId w:val="11"/>
        </w:numPr>
        <w:tabs>
          <w:tab w:val="clear" w:pos="0"/>
        </w:tabs>
        <w:ind w:hanging="360"/>
        <w:rPr>
          <w:lang w:val="fr-CA"/>
        </w:rPr>
      </w:pPr>
      <w:r w:rsidRPr="00A65D21">
        <w:rPr>
          <w:lang w:val="fr-CA"/>
        </w:rPr>
        <w:t>Faire la gestion financière pour garantir une utilisation efficace des ressources du Fonds multilatéral ;</w:t>
      </w:r>
    </w:p>
    <w:p w14:paraId="45683CD6" w14:textId="77777777" w:rsidR="000315CA" w:rsidRPr="00A65D21" w:rsidRDefault="000315CA" w:rsidP="000315CA">
      <w:pPr>
        <w:pStyle w:val="Heading2"/>
        <w:numPr>
          <w:ilvl w:val="1"/>
          <w:numId w:val="11"/>
        </w:numPr>
        <w:tabs>
          <w:tab w:val="clear" w:pos="0"/>
        </w:tabs>
        <w:ind w:hanging="360"/>
        <w:rPr>
          <w:lang w:val="fr-CA"/>
        </w:rPr>
      </w:pPr>
      <w:r w:rsidRPr="00A65D21">
        <w:rPr>
          <w:lang w:val="fr-CA"/>
        </w:rPr>
        <w:t>Mettre à jour et maintenir un système d'information sur la gestion des projets;</w:t>
      </w:r>
    </w:p>
    <w:p w14:paraId="4AF2B542" w14:textId="77777777" w:rsidR="000315CA" w:rsidRPr="00A65D21" w:rsidRDefault="000315CA" w:rsidP="000315CA">
      <w:pPr>
        <w:pStyle w:val="Heading2"/>
        <w:numPr>
          <w:ilvl w:val="1"/>
          <w:numId w:val="11"/>
        </w:numPr>
        <w:tabs>
          <w:tab w:val="clear" w:pos="0"/>
        </w:tabs>
        <w:ind w:hanging="360"/>
        <w:rPr>
          <w:lang w:val="fr-CA"/>
        </w:rPr>
      </w:pPr>
      <w:r w:rsidRPr="00A65D21">
        <w:rPr>
          <w:lang w:val="fr-CA"/>
        </w:rPr>
        <w:t>Faciliter les audits de performance et financiers selon les besoins ;</w:t>
      </w:r>
    </w:p>
    <w:p w14:paraId="5C2084CF"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Organiser des réunions et des ateliers pour le personnel du Département de l'Environnement et des Ressources Naturelles - Bureau de Gestion Environnementale et le personnel d’autres agences concernées afin d’assurer la pleine coopération de toutes les parties prenantes dans les efforts d’élimination des HCFC ;</w:t>
      </w:r>
    </w:p>
    <w:p w14:paraId="6693DF40" w14:textId="77777777" w:rsidR="000315CA" w:rsidRPr="00A65D21" w:rsidRDefault="000315CA" w:rsidP="000315CA">
      <w:pPr>
        <w:pStyle w:val="Heading2"/>
        <w:numPr>
          <w:ilvl w:val="1"/>
          <w:numId w:val="11"/>
        </w:numPr>
        <w:tabs>
          <w:tab w:val="clear" w:pos="0"/>
          <w:tab w:val="num" w:pos="-720"/>
        </w:tabs>
        <w:ind w:hanging="360"/>
        <w:rPr>
          <w:lang w:val="fr-CA"/>
        </w:rPr>
      </w:pPr>
      <w:r w:rsidRPr="00A65D21">
        <w:rPr>
          <w:lang w:val="fr-CA"/>
        </w:rPr>
        <w:t>Informer l'industrie de la disponibilité des fonds du Fonds multilatéral ;</w:t>
      </w:r>
    </w:p>
    <w:p w14:paraId="51E88339" w14:textId="77777777" w:rsidR="000315CA" w:rsidRPr="00A65D21" w:rsidRDefault="000315CA" w:rsidP="000315CA">
      <w:pPr>
        <w:pStyle w:val="Heading2"/>
        <w:numPr>
          <w:ilvl w:val="1"/>
          <w:numId w:val="11"/>
        </w:numPr>
        <w:tabs>
          <w:tab w:val="clear" w:pos="0"/>
        </w:tabs>
        <w:ind w:hanging="360"/>
        <w:rPr>
          <w:lang w:val="fr-CA"/>
        </w:rPr>
      </w:pPr>
      <w:r w:rsidRPr="00A65D21">
        <w:rPr>
          <w:lang w:val="fr-CA"/>
        </w:rPr>
        <w:t>Organiser la formation et l'assistance technique pour les bénéficiaires ;</w:t>
      </w:r>
    </w:p>
    <w:p w14:paraId="5FFF0DE7" w14:textId="77777777" w:rsidR="000315CA" w:rsidRPr="00A65D21" w:rsidRDefault="000315CA" w:rsidP="000315CA">
      <w:pPr>
        <w:pStyle w:val="Heading2"/>
        <w:numPr>
          <w:ilvl w:val="1"/>
          <w:numId w:val="11"/>
        </w:numPr>
        <w:tabs>
          <w:tab w:val="clear" w:pos="0"/>
        </w:tabs>
        <w:ind w:hanging="360"/>
        <w:rPr>
          <w:lang w:val="fr-CA"/>
        </w:rPr>
      </w:pPr>
      <w:r w:rsidRPr="00A65D21">
        <w:rPr>
          <w:lang w:val="fr-CA"/>
        </w:rPr>
        <w:t>Superviser et évaluer des projets avec l'assistance d'experts techniques qui seront engagés dans le cadre de la composante assistance technique ; et</w:t>
      </w:r>
    </w:p>
    <w:p w14:paraId="56C53BD8" w14:textId="77777777" w:rsidR="000315CA" w:rsidRPr="00A65D21" w:rsidRDefault="000315CA" w:rsidP="000315CA">
      <w:pPr>
        <w:pStyle w:val="Heading2"/>
        <w:numPr>
          <w:ilvl w:val="1"/>
          <w:numId w:val="11"/>
        </w:numPr>
        <w:tabs>
          <w:tab w:val="clear" w:pos="0"/>
        </w:tabs>
        <w:ind w:hanging="360"/>
        <w:rPr>
          <w:lang w:val="fr-CA"/>
        </w:rPr>
      </w:pPr>
      <w:r w:rsidRPr="00A65D21">
        <w:rPr>
          <w:lang w:val="fr-CA"/>
        </w:rPr>
        <w:lastRenderedPageBreak/>
        <w:t>Surveiller les progrès de l'élimination des HCFC du côté de la demande en supervisant directement la mise en œuvre des sous-projets</w:t>
      </w:r>
    </w:p>
    <w:p w14:paraId="6795C102" w14:textId="722EB35F" w:rsidR="000315CA" w:rsidRPr="00A65D21" w:rsidRDefault="000315CA" w:rsidP="000315CA">
      <w:pPr>
        <w:keepNext/>
        <w:keepLines/>
        <w:rPr>
          <w:b/>
          <w:lang w:val="fr-CA"/>
        </w:rPr>
      </w:pPr>
      <w:r w:rsidRPr="00A65D21">
        <w:rPr>
          <w:b/>
          <w:lang w:val="fr-CA"/>
        </w:rPr>
        <w:t>APPENDICE 6-A : RÔLE DE L’AGENCE D’EXÉCUTION PRINCIPALE</w:t>
      </w:r>
    </w:p>
    <w:p w14:paraId="771A4702" w14:textId="77777777" w:rsidR="000315CA" w:rsidRPr="00A65D21" w:rsidRDefault="000315CA" w:rsidP="000315CA">
      <w:pPr>
        <w:keepNext/>
        <w:keepLines/>
        <w:rPr>
          <w:lang w:val="fr-CA"/>
        </w:rPr>
      </w:pPr>
    </w:p>
    <w:p w14:paraId="46231D66" w14:textId="77777777" w:rsidR="000315CA" w:rsidRPr="00A65D21" w:rsidRDefault="000315CA" w:rsidP="000315CA">
      <w:pPr>
        <w:pStyle w:val="Heading1"/>
        <w:keepNext/>
        <w:keepLines/>
        <w:numPr>
          <w:ilvl w:val="0"/>
          <w:numId w:val="11"/>
        </w:numPr>
        <w:tabs>
          <w:tab w:val="clear" w:pos="0"/>
          <w:tab w:val="num" w:pos="360"/>
        </w:tabs>
        <w:rPr>
          <w:lang w:val="fr-CA"/>
        </w:rPr>
      </w:pPr>
      <w:r w:rsidRPr="00A65D21">
        <w:rPr>
          <w:lang w:val="fr-CA"/>
        </w:rPr>
        <w:t xml:space="preserve">L’Agence principale sera responsable </w:t>
      </w:r>
      <w:r w:rsidRPr="00A65D21">
        <w:rPr>
          <w:color w:val="000000"/>
          <w:lang w:val="fr-CA"/>
        </w:rPr>
        <w:t>d’une série d’activités, incluant au moins les activités suivantes :</w:t>
      </w:r>
    </w:p>
    <w:p w14:paraId="4C2BADB1" w14:textId="77777777" w:rsidR="000315CA" w:rsidRPr="00A65D21" w:rsidRDefault="000315CA" w:rsidP="000315CA">
      <w:pPr>
        <w:pStyle w:val="Heading2"/>
        <w:keepNext/>
        <w:keepLines/>
        <w:rPr>
          <w:lang w:val="fr-CA"/>
        </w:rPr>
      </w:pPr>
      <w:r w:rsidRPr="00A65D21">
        <w:rPr>
          <w:lang w:val="fr-CA"/>
        </w:rPr>
        <w:t>S’assurer du rendement et de la vérification financière conformément au présent Accord et à ses procédures internes et exigences spécifiques définies dans le plan du Pays ;</w:t>
      </w:r>
    </w:p>
    <w:p w14:paraId="42B33EC2" w14:textId="77777777" w:rsidR="000315CA" w:rsidRPr="00A65D21" w:rsidRDefault="000315CA" w:rsidP="000315CA">
      <w:pPr>
        <w:pStyle w:val="Heading2"/>
        <w:rPr>
          <w:lang w:val="fr-CA"/>
        </w:rPr>
      </w:pPr>
      <w:r w:rsidRPr="00A65D21">
        <w:rPr>
          <w:lang w:val="fr-CA"/>
        </w:rPr>
        <w:t>Aider le Pays à préparer les plans de mise en œuvre de la tranche et les rapports ultérieurs conformément à l’Appendice 4-A ;</w:t>
      </w:r>
    </w:p>
    <w:p w14:paraId="717B820C" w14:textId="04A4407F" w:rsidR="000315CA" w:rsidRPr="00A65D21" w:rsidRDefault="000315CA" w:rsidP="000315CA">
      <w:pPr>
        <w:pStyle w:val="Heading2"/>
        <w:rPr>
          <w:lang w:val="fr-CA"/>
        </w:rPr>
      </w:pPr>
      <w:r w:rsidRPr="00A65D21">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2A3903F1" w14:textId="77777777" w:rsidR="000315CA" w:rsidRPr="00A65D21" w:rsidRDefault="000315CA" w:rsidP="000315CA">
      <w:pPr>
        <w:pStyle w:val="Heading2"/>
        <w:keepNext/>
        <w:keepLines/>
        <w:rPr>
          <w:lang w:val="fr-CA"/>
        </w:rPr>
      </w:pPr>
      <w:r w:rsidRPr="00A65D21">
        <w:rPr>
          <w:lang w:val="fr-CA"/>
        </w:rPr>
        <w:t>Veiller à ce que les expériences et progrès transparaissent dans les mises à jour du plan d’ensemble et les plans annuels de mise en œuvre de la tranche future, conformément aux paragraphes 1 c) et 1 d) de l’Appendice 4-A ;</w:t>
      </w:r>
    </w:p>
    <w:p w14:paraId="6858F882" w14:textId="77777777" w:rsidR="000315CA" w:rsidRPr="00A65D21" w:rsidRDefault="000315CA" w:rsidP="000315CA">
      <w:pPr>
        <w:pStyle w:val="Heading2"/>
        <w:rPr>
          <w:lang w:val="fr-CA"/>
        </w:rPr>
      </w:pPr>
      <w:r w:rsidRPr="00A65D21">
        <w:rPr>
          <w:lang w:val="fr-CA"/>
        </w:rPr>
        <w:t>Satisfaire aux exigences de rapport pour les rapports et plans de mise en œuvre de la tranche et le plan d’ensemble selon les spécifications de l’Appendice 4-A aux fins de présentation au Comité exécutif ;</w:t>
      </w:r>
    </w:p>
    <w:p w14:paraId="384289C4" w14:textId="77777777" w:rsidR="000315CA" w:rsidRPr="00A65D21" w:rsidRDefault="000315CA" w:rsidP="000315CA">
      <w:pPr>
        <w:pStyle w:val="Heading2"/>
        <w:rPr>
          <w:lang w:val="fr-CA"/>
        </w:rPr>
      </w:pPr>
      <w:r w:rsidRPr="00A65D21">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6BABE550" w14:textId="77777777" w:rsidR="000315CA" w:rsidRPr="00A65D21" w:rsidRDefault="000315CA" w:rsidP="000315CA">
      <w:pPr>
        <w:pStyle w:val="Heading2"/>
        <w:rPr>
          <w:lang w:val="fr-CA"/>
        </w:rPr>
      </w:pPr>
      <w:r w:rsidRPr="00A65D21">
        <w:rPr>
          <w:lang w:val="fr-CA"/>
        </w:rPr>
        <w:t>Veiller à ce que des experts techniques indépendants et qualifiés réalisent les examens techniques ;</w:t>
      </w:r>
    </w:p>
    <w:p w14:paraId="3C892859" w14:textId="77777777" w:rsidR="000315CA" w:rsidRPr="00A65D21" w:rsidRDefault="000315CA" w:rsidP="000315CA">
      <w:pPr>
        <w:pStyle w:val="Heading2"/>
        <w:rPr>
          <w:lang w:val="fr-CA"/>
        </w:rPr>
      </w:pPr>
      <w:r w:rsidRPr="00A65D21">
        <w:rPr>
          <w:lang w:val="fr-CA"/>
        </w:rPr>
        <w:t>Exécuter les missions de supervision requises ;</w:t>
      </w:r>
    </w:p>
    <w:p w14:paraId="74DDA297" w14:textId="77777777" w:rsidR="000315CA" w:rsidRPr="00A65D21" w:rsidRDefault="000315CA" w:rsidP="000315CA">
      <w:pPr>
        <w:pStyle w:val="Heading2"/>
        <w:rPr>
          <w:lang w:val="fr-CA"/>
        </w:rPr>
      </w:pPr>
      <w:r w:rsidRPr="00A65D21">
        <w:rPr>
          <w:lang w:val="fr-CA"/>
        </w:rPr>
        <w:t>S’assurer qu’il existe un mécanisme opérationnel permettant la mise en œuvre efficace et transparente du plan de mise en œuvre de la tranche et la communication de données exactes ;</w:t>
      </w:r>
    </w:p>
    <w:p w14:paraId="75B366E6" w14:textId="2C4AFAB7" w:rsidR="000315CA" w:rsidRPr="00A65D21" w:rsidRDefault="000315CA" w:rsidP="000315CA">
      <w:pPr>
        <w:pStyle w:val="Heading2"/>
        <w:rPr>
          <w:lang w:val="fr-CA"/>
        </w:rPr>
      </w:pPr>
      <w:r w:rsidRPr="00A65D21">
        <w:rPr>
          <w:lang w:val="fr-CA"/>
        </w:rPr>
        <w:t>En cas de réduction du soutien financier pour non-conformité au paragraphe 11 de l’Accord, déterminer, en consultation avec le Pays, la répartition des réductions aux différents postes budgétaires et au financement de l’Agence principale ;</w:t>
      </w:r>
    </w:p>
    <w:p w14:paraId="7E7F830E" w14:textId="77777777" w:rsidR="000315CA" w:rsidRPr="00A65D21" w:rsidRDefault="000315CA" w:rsidP="000315CA">
      <w:pPr>
        <w:pStyle w:val="Heading2"/>
        <w:keepNext/>
        <w:keepLines/>
        <w:rPr>
          <w:lang w:val="fr-CA"/>
        </w:rPr>
      </w:pPr>
      <w:r w:rsidRPr="00A65D21">
        <w:rPr>
          <w:lang w:val="fr-CA"/>
        </w:rPr>
        <w:t xml:space="preserve">Veiller à ce que les versements effectués au Pays reposent sur l’utilisation des indicateurs ; </w:t>
      </w:r>
    </w:p>
    <w:p w14:paraId="7CD3B9E0" w14:textId="77777777" w:rsidR="000315CA" w:rsidRPr="00A65D21" w:rsidRDefault="000315CA" w:rsidP="000315CA">
      <w:pPr>
        <w:pStyle w:val="Heading2"/>
        <w:rPr>
          <w:lang w:val="fr-CA"/>
        </w:rPr>
      </w:pPr>
      <w:r w:rsidRPr="00A65D21">
        <w:rPr>
          <w:lang w:val="fr-CA"/>
        </w:rPr>
        <w:t>Fournir si nécessaire une assistance en matière de politique, de gestion et de soutien technique ; et</w:t>
      </w:r>
    </w:p>
    <w:p w14:paraId="618EC813" w14:textId="77777777" w:rsidR="000315CA" w:rsidRPr="00A65D21" w:rsidRDefault="000315CA" w:rsidP="000315CA">
      <w:pPr>
        <w:pStyle w:val="Heading2"/>
        <w:rPr>
          <w:lang w:val="fr-CA"/>
        </w:rPr>
      </w:pPr>
      <w:r w:rsidRPr="00A65D21">
        <w:rPr>
          <w:lang w:val="fr-CA"/>
        </w:rPr>
        <w:t>Décaisser les sommes au pays/aux entreprises participants dans les délais nécessaires pour achever les activités reliées au projet.</w:t>
      </w:r>
    </w:p>
    <w:p w14:paraId="3D9E6AED" w14:textId="77777777" w:rsidR="000315CA" w:rsidRPr="00A65D21" w:rsidRDefault="000315CA" w:rsidP="000315CA">
      <w:pPr>
        <w:pStyle w:val="Heading1"/>
        <w:rPr>
          <w:lang w:val="fr-CA"/>
        </w:rPr>
      </w:pPr>
      <w:r w:rsidRPr="00A65D21">
        <w:rPr>
          <w:lang w:val="fr-CA"/>
        </w:rPr>
        <w:lastRenderedPageBreak/>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au paragraphe 5 b) de l’Accord et au paragraphe 1 b) de l’Appendice 4</w:t>
      </w:r>
      <w:r w:rsidRPr="00A65D21">
        <w:rPr>
          <w:lang w:val="fr-CA"/>
        </w:rPr>
        <w:noBreakHyphen/>
        <w:t>A.</w:t>
      </w:r>
    </w:p>
    <w:p w14:paraId="0178E0C4" w14:textId="77777777" w:rsidR="000315CA" w:rsidRPr="00A65D21" w:rsidRDefault="000315CA" w:rsidP="000315CA">
      <w:pPr>
        <w:keepNext/>
        <w:keepLines/>
        <w:rPr>
          <w:b/>
          <w:lang w:val="fr-CA"/>
        </w:rPr>
      </w:pPr>
      <w:r w:rsidRPr="00A65D21">
        <w:rPr>
          <w:b/>
          <w:lang w:val="fr-CA"/>
        </w:rPr>
        <w:t>APPENDICE 7-A : RÉDUCTIONS DU FINANCEMENT EN CAS DE NON</w:t>
      </w:r>
      <w:r w:rsidRPr="00A65D21">
        <w:rPr>
          <w:b/>
          <w:lang w:val="fr-CA"/>
        </w:rPr>
        <w:noBreakHyphen/>
        <w:t>CONFORMITÉ</w:t>
      </w:r>
    </w:p>
    <w:p w14:paraId="15536A71" w14:textId="77777777" w:rsidR="000315CA" w:rsidRPr="00A65D21" w:rsidRDefault="000315CA" w:rsidP="000315CA">
      <w:pPr>
        <w:keepNext/>
        <w:keepLines/>
        <w:rPr>
          <w:lang w:val="fr-CA"/>
        </w:rPr>
      </w:pPr>
    </w:p>
    <w:p w14:paraId="3C271D1C" w14:textId="77777777" w:rsidR="000315CA" w:rsidRPr="00A65D21" w:rsidRDefault="000315CA" w:rsidP="000315CA">
      <w:pPr>
        <w:pStyle w:val="Heading1"/>
        <w:keepNext/>
        <w:keepLines/>
        <w:numPr>
          <w:ilvl w:val="0"/>
          <w:numId w:val="11"/>
        </w:numPr>
        <w:tabs>
          <w:tab w:val="clear" w:pos="0"/>
          <w:tab w:val="num" w:pos="360"/>
        </w:tabs>
        <w:rPr>
          <w:lang w:val="fr-CA"/>
        </w:rPr>
      </w:pPr>
      <w:r w:rsidRPr="00A65D21">
        <w:rPr>
          <w:lang w:val="fr-CA"/>
        </w:rPr>
        <w:t>Conformément au paragraphe 11 de l’Accord, il pourra être déduit du montant du financement accordé un montant de 100 $US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43949905" w14:textId="77777777" w:rsidR="000315CA" w:rsidRPr="00A65D21" w:rsidRDefault="000315CA" w:rsidP="000315CA">
      <w:pPr>
        <w:pStyle w:val="Heading1"/>
        <w:rPr>
          <w:lang w:val="fr-CA"/>
        </w:rPr>
      </w:pPr>
      <w:r w:rsidRPr="00A65D21">
        <w:rPr>
          <w:lang w:val="fr-CA"/>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w:t>
      </w:r>
      <w:r w:rsidRPr="00A65D21">
        <w:rPr>
          <w:lang w:val="fr-CA"/>
        </w:rPr>
        <w:noBreakHyphen/>
        <w:t>conformité. S’il est impossible de déterminer ce secteur ou que les deux étapes portent sur le même secteur, la pénalité la plus élevée sera appliquée.</w:t>
      </w:r>
    </w:p>
    <w:p w14:paraId="36BF2EE2" w14:textId="77777777" w:rsidR="000315CA" w:rsidRPr="00D24534" w:rsidRDefault="000315CA" w:rsidP="000315CA">
      <w:pPr>
        <w:rPr>
          <w:lang w:val="fr-CA"/>
        </w:rPr>
      </w:pPr>
    </w:p>
    <w:p w14:paraId="6B6495FE" w14:textId="1C6BD0E7" w:rsidR="00E85409" w:rsidRPr="000315CA" w:rsidRDefault="00BE1FDA" w:rsidP="000315CA">
      <w:pPr>
        <w:jc w:val="center"/>
        <w:rPr>
          <w:lang w:val="fr-CA"/>
        </w:rPr>
      </w:pPr>
      <w:r>
        <w:rPr>
          <w:lang w:val="fr-CA"/>
        </w:rPr>
        <w:t>_________________________</w:t>
      </w:r>
    </w:p>
    <w:sectPr w:rsidR="00E85409" w:rsidRPr="000315CA" w:rsidSect="00DB0A3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977D" w14:textId="77777777" w:rsidR="005F3B5D" w:rsidRDefault="005F3B5D" w:rsidP="004A504B">
      <w:r>
        <w:separator/>
      </w:r>
    </w:p>
  </w:endnote>
  <w:endnote w:type="continuationSeparator" w:id="0">
    <w:p w14:paraId="6363859D" w14:textId="77777777" w:rsidR="005F3B5D" w:rsidRDefault="005F3B5D" w:rsidP="004A504B">
      <w:r>
        <w:continuationSeparator/>
      </w:r>
    </w:p>
  </w:endnote>
  <w:endnote w:type="continuationNotice" w:id="1">
    <w:p w14:paraId="1CA31CE9" w14:textId="77777777" w:rsidR="005F3B5D" w:rsidRDefault="005F3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86CE" w14:textId="77777777" w:rsidR="00580C97" w:rsidRPr="0033525D" w:rsidRDefault="00580C97">
    <w:pPr>
      <w:jc w:val="center"/>
    </w:pPr>
    <w:r>
      <w:fldChar w:fldCharType="begin"/>
    </w:r>
    <w:r>
      <w:instrText xml:space="preserve"> PAGE </w:instrText>
    </w:r>
    <w:r>
      <w:fldChar w:fldCharType="separate"/>
    </w:r>
    <w:r w:rsidR="003E179F">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3926A" w14:textId="77777777" w:rsidR="00580C97" w:rsidRPr="0033525D" w:rsidRDefault="00580C97">
    <w:pPr>
      <w:jc w:val="center"/>
    </w:pPr>
    <w:r>
      <w:fldChar w:fldCharType="begin"/>
    </w:r>
    <w:r>
      <w:instrText xml:space="preserve"> PAGE </w:instrText>
    </w:r>
    <w:r>
      <w:fldChar w:fldCharType="separate"/>
    </w:r>
    <w:r w:rsidR="003E179F">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9991" w14:textId="6583A08C" w:rsidR="00580C97" w:rsidRPr="00F76C02" w:rsidRDefault="00580C97"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F76C02">
      <w:rPr>
        <w:sz w:val="18"/>
        <w:szCs w:val="18"/>
        <w:lang w:val="fr-CA"/>
      </w:rPr>
      <w:t>.</w:t>
    </w:r>
  </w:p>
  <w:p w14:paraId="05273DD3" w14:textId="77777777" w:rsidR="00580C97" w:rsidRPr="00F76C02" w:rsidRDefault="00580C97"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580C97" w:rsidRPr="0033525D" w:rsidRDefault="00580C97">
    <w:pPr>
      <w:jc w:val="center"/>
    </w:pPr>
    <w:r>
      <w:fldChar w:fldCharType="begin"/>
    </w:r>
    <w:r>
      <w:instrText xml:space="preserve"> PAGE </w:instrText>
    </w:r>
    <w:r>
      <w:fldChar w:fldCharType="separate"/>
    </w:r>
    <w:r w:rsidR="003E179F">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580C97" w:rsidRPr="0033525D" w:rsidRDefault="00580C97">
    <w:pPr>
      <w:jc w:val="center"/>
    </w:pPr>
    <w:r>
      <w:fldChar w:fldCharType="begin"/>
    </w:r>
    <w:r>
      <w:instrText xml:space="preserve"> PAGE </w:instrText>
    </w:r>
    <w:r>
      <w:fldChar w:fldCharType="separate"/>
    </w:r>
    <w:r w:rsidR="003E179F">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580C97" w:rsidRDefault="00580C9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580C97" w:rsidRDefault="00580C9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52AF" w14:textId="77777777" w:rsidR="005F3B5D" w:rsidRDefault="005F3B5D" w:rsidP="004A504B">
      <w:r>
        <w:separator/>
      </w:r>
    </w:p>
  </w:footnote>
  <w:footnote w:type="continuationSeparator" w:id="0">
    <w:p w14:paraId="7C000142" w14:textId="77777777" w:rsidR="005F3B5D" w:rsidRDefault="005F3B5D" w:rsidP="004A504B">
      <w:r>
        <w:continuationSeparator/>
      </w:r>
    </w:p>
  </w:footnote>
  <w:footnote w:type="continuationNotice" w:id="1">
    <w:p w14:paraId="73C0D60B" w14:textId="77777777" w:rsidR="005F3B5D" w:rsidRDefault="005F3B5D"/>
  </w:footnote>
  <w:footnote w:id="2">
    <w:p w14:paraId="1070E1B6" w14:textId="551F0775" w:rsidR="00580C97" w:rsidRDefault="00580C97" w:rsidP="0079781A">
      <w:pPr>
        <w:pStyle w:val="FootnoteText"/>
        <w:rPr>
          <w:lang w:val="fr-FR"/>
        </w:rPr>
      </w:pPr>
      <w:r w:rsidRPr="001A24C6">
        <w:rPr>
          <w:rStyle w:val="FootnoteReference"/>
        </w:rPr>
        <w:footnoteRef/>
      </w:r>
      <w:r w:rsidRPr="0022598A">
        <w:rPr>
          <w:lang w:val="fr-FR"/>
        </w:rPr>
        <w:t xml:space="preserve"> UNEP/OzL.Pro/ExCom/93/1</w:t>
      </w:r>
    </w:p>
    <w:p w14:paraId="0F457B24" w14:textId="77777777" w:rsidR="00495145" w:rsidRPr="0022598A" w:rsidRDefault="00495145" w:rsidP="0079781A">
      <w:pPr>
        <w:pStyle w:val="FootnoteText"/>
        <w:rPr>
          <w:lang w:val="fr-FR"/>
        </w:rPr>
      </w:pPr>
    </w:p>
  </w:footnote>
  <w:footnote w:id="3">
    <w:p w14:paraId="5D9487E7" w14:textId="7C2586C3" w:rsidR="00580C97" w:rsidRPr="00C906BC" w:rsidRDefault="00580C97" w:rsidP="00F76C02">
      <w:pPr>
        <w:pStyle w:val="FootnoteText"/>
        <w:rPr>
          <w:lang w:val="fr-CA"/>
        </w:rPr>
      </w:pPr>
      <w:r>
        <w:rPr>
          <w:rStyle w:val="FootnoteReference"/>
        </w:rPr>
        <w:footnoteRef/>
      </w:r>
      <w:r w:rsidRPr="001C1F48">
        <w:rPr>
          <w:lang w:val="fr-CA"/>
        </w:rPr>
        <w:t xml:space="preserve"> </w:t>
      </w:r>
      <w:r w:rsidRPr="00C906BC">
        <w:rPr>
          <w:lang w:val="fr-CA"/>
        </w:rPr>
        <w:t>Conformément à la lettre du 18 août 2023 du ministère de l’Environnement et des Ressources naturelles des Philippines à l’ONUDI.</w:t>
      </w:r>
    </w:p>
  </w:footnote>
  <w:footnote w:id="4">
    <w:p w14:paraId="78013CA8" w14:textId="64426E1F" w:rsidR="00580C97" w:rsidRPr="00C906BC" w:rsidRDefault="00580C97">
      <w:pPr>
        <w:pStyle w:val="FootnoteText"/>
        <w:rPr>
          <w:lang w:val="fr-CA"/>
        </w:rPr>
      </w:pPr>
      <w:r w:rsidRPr="00C906BC">
        <w:rPr>
          <w:rStyle w:val="FootnoteReference"/>
          <w:lang w:val="fr-CA"/>
        </w:rPr>
        <w:footnoteRef/>
      </w:r>
      <w:r w:rsidRPr="00C906BC">
        <w:rPr>
          <w:lang w:val="fr-CA"/>
        </w:rPr>
        <w:t xml:space="preserve"> Décision 68/36</w:t>
      </w:r>
    </w:p>
  </w:footnote>
  <w:footnote w:id="5">
    <w:p w14:paraId="70C8803E" w14:textId="62392EDC" w:rsidR="00580C97" w:rsidRPr="00C906BC" w:rsidRDefault="00580C97">
      <w:pPr>
        <w:pStyle w:val="FootnoteText"/>
        <w:rPr>
          <w:lang w:val="fr-CA"/>
        </w:rPr>
      </w:pPr>
      <w:r w:rsidRPr="00C906BC">
        <w:rPr>
          <w:rStyle w:val="FootnoteReference"/>
          <w:lang w:val="fr-CA"/>
        </w:rPr>
        <w:footnoteRef/>
      </w:r>
      <w:r w:rsidRPr="00C906BC">
        <w:rPr>
          <w:lang w:val="fr-CA"/>
        </w:rPr>
        <w:t xml:space="preserve"> Décision 62/34</w:t>
      </w:r>
    </w:p>
  </w:footnote>
  <w:footnote w:id="6">
    <w:p w14:paraId="721BE2DE" w14:textId="08E681BF" w:rsidR="00580C97" w:rsidRPr="00C906BC" w:rsidRDefault="00580C97">
      <w:pPr>
        <w:pStyle w:val="FootnoteText"/>
        <w:rPr>
          <w:lang w:val="fr-CA"/>
        </w:rPr>
      </w:pPr>
      <w:r w:rsidRPr="00C906BC">
        <w:rPr>
          <w:rStyle w:val="FootnoteReference"/>
          <w:lang w:val="fr-CA"/>
        </w:rPr>
        <w:footnoteRef/>
      </w:r>
      <w:r>
        <w:rPr>
          <w:lang w:val="fr-CA"/>
        </w:rPr>
        <w:t xml:space="preserve"> Décision</w:t>
      </w:r>
      <w:r w:rsidRPr="00C906BC">
        <w:rPr>
          <w:lang w:val="fr-CA"/>
        </w:rPr>
        <w:t xml:space="preserve"> 80/60</w:t>
      </w:r>
    </w:p>
  </w:footnote>
  <w:footnote w:id="7">
    <w:p w14:paraId="09AD69C5" w14:textId="64DBD561" w:rsidR="00580C97" w:rsidRPr="00C906BC" w:rsidRDefault="00580C97" w:rsidP="00477397">
      <w:pPr>
        <w:pStyle w:val="FootnoteText"/>
        <w:rPr>
          <w:lang w:val="fr-CA"/>
        </w:rPr>
      </w:pPr>
      <w:r w:rsidRPr="00C906BC">
        <w:rPr>
          <w:rStyle w:val="FootnoteReference"/>
          <w:lang w:val="fr-CA"/>
        </w:rPr>
        <w:footnoteRef/>
      </w:r>
      <w:r w:rsidRPr="00C906BC">
        <w:rPr>
          <w:lang w:val="fr-CA"/>
        </w:rPr>
        <w:t xml:space="preserve"> Décision 83/39</w:t>
      </w:r>
    </w:p>
  </w:footnote>
  <w:footnote w:id="8">
    <w:p w14:paraId="7BDBCEBC" w14:textId="6D451CCA" w:rsidR="00580C97" w:rsidRPr="00C906BC" w:rsidRDefault="00580C97" w:rsidP="004A468A">
      <w:pPr>
        <w:pStyle w:val="FootnoteText"/>
        <w:rPr>
          <w:lang w:val="fr-CA"/>
        </w:rPr>
      </w:pPr>
      <w:r w:rsidRPr="00C906BC">
        <w:rPr>
          <w:rStyle w:val="FootnoteReference"/>
          <w:lang w:val="fr-CA"/>
        </w:rPr>
        <w:footnoteRef/>
      </w:r>
      <w:r w:rsidRPr="00C906BC">
        <w:rPr>
          <w:lang w:val="fr-CA"/>
        </w:rPr>
        <w:t xml:space="preserve"> Décision 87/19</w:t>
      </w:r>
    </w:p>
  </w:footnote>
  <w:footnote w:id="9">
    <w:p w14:paraId="00D60433" w14:textId="45DC57FF" w:rsidR="00580C97" w:rsidRPr="00C906BC" w:rsidRDefault="00580C97">
      <w:pPr>
        <w:pStyle w:val="FootnoteText"/>
        <w:rPr>
          <w:lang w:val="fr-CA"/>
        </w:rPr>
      </w:pPr>
      <w:r w:rsidRPr="00C906BC">
        <w:rPr>
          <w:rStyle w:val="FootnoteReference"/>
          <w:lang w:val="fr-CA"/>
        </w:rPr>
        <w:footnoteRef/>
      </w:r>
      <w:r w:rsidRPr="00C906BC">
        <w:rPr>
          <w:lang w:val="fr-CA"/>
        </w:rPr>
        <w:t xml:space="preserve"> Le Comité exécutif, à la 87</w:t>
      </w:r>
      <w:r w:rsidRPr="00C906BC">
        <w:rPr>
          <w:vertAlign w:val="superscript"/>
          <w:lang w:val="fr-CA"/>
        </w:rPr>
        <w:t>e</w:t>
      </w:r>
      <w:r w:rsidRPr="00C906BC">
        <w:rPr>
          <w:lang w:val="fr-CA"/>
        </w:rPr>
        <w:t xml:space="preserve"> réunion, a approuvé la demande du gouvernement des Philippines d’annuler le plan du secteur de la fabrication de climatiseurs</w:t>
      </w:r>
      <w:r>
        <w:rPr>
          <w:lang w:val="fr-CA"/>
        </w:rPr>
        <w:t>,</w:t>
      </w:r>
      <w:r w:rsidRPr="00C906BC">
        <w:rPr>
          <w:lang w:val="fr-CA"/>
        </w:rPr>
        <w:t xml:space="preserve"> car les entreprises bénéficiaires avaient reconverti leurs acti</w:t>
      </w:r>
      <w:r>
        <w:rPr>
          <w:lang w:val="fr-CA"/>
        </w:rPr>
        <w:t>v</w:t>
      </w:r>
      <w:r w:rsidRPr="00C906BC">
        <w:rPr>
          <w:lang w:val="fr-CA"/>
        </w:rPr>
        <w:t xml:space="preserve">ités au R-410A </w:t>
      </w:r>
      <w:r>
        <w:rPr>
          <w:lang w:val="fr-CA"/>
        </w:rPr>
        <w:t>sans aide</w:t>
      </w:r>
      <w:r w:rsidRPr="00C906BC">
        <w:rPr>
          <w:lang w:val="fr-CA"/>
        </w:rPr>
        <w:t>, ce qui a éliminé la consommation de HFCF-22</w:t>
      </w:r>
      <w:r>
        <w:rPr>
          <w:lang w:val="fr-CA"/>
        </w:rPr>
        <w:t xml:space="preserve"> ; </w:t>
      </w:r>
      <w:r w:rsidRPr="00C906BC">
        <w:rPr>
          <w:lang w:val="fr-CA"/>
        </w:rPr>
        <w:t xml:space="preserve">les soldes </w:t>
      </w:r>
      <w:r>
        <w:rPr>
          <w:lang w:val="fr-CA"/>
        </w:rPr>
        <w:t>correspondants</w:t>
      </w:r>
      <w:r w:rsidRPr="00C906BC">
        <w:rPr>
          <w:lang w:val="fr-CA"/>
        </w:rPr>
        <w:t xml:space="preserve"> ont été retournés au Fonds.</w:t>
      </w:r>
    </w:p>
  </w:footnote>
  <w:footnote w:id="10">
    <w:p w14:paraId="2DBD0366" w14:textId="2C22D17B" w:rsidR="00580C97" w:rsidRPr="00C906BC" w:rsidRDefault="00580C97">
      <w:pPr>
        <w:pStyle w:val="FootnoteText"/>
        <w:rPr>
          <w:lang w:val="fr-CA"/>
        </w:rPr>
      </w:pPr>
      <w:r w:rsidRPr="00C906BC">
        <w:rPr>
          <w:rStyle w:val="FootnoteReference"/>
          <w:lang w:val="fr-CA"/>
        </w:rPr>
        <w:footnoteRef/>
      </w:r>
      <w:r w:rsidRPr="00C906BC">
        <w:rPr>
          <w:lang w:val="fr-CA"/>
        </w:rPr>
        <w:t xml:space="preserve"> Dé</w:t>
      </w:r>
      <w:r>
        <w:rPr>
          <w:lang w:val="fr-CA"/>
        </w:rPr>
        <w:t xml:space="preserve">cision 90/17 </w:t>
      </w:r>
      <w:r w:rsidRPr="00C906BC">
        <w:rPr>
          <w:lang w:val="fr-CA"/>
        </w:rPr>
        <w:t>b)</w:t>
      </w:r>
    </w:p>
  </w:footnote>
  <w:footnote w:id="11">
    <w:p w14:paraId="10D669C4" w14:textId="1C5C484E" w:rsidR="00580C97" w:rsidRPr="00857689" w:rsidRDefault="00580C97">
      <w:pPr>
        <w:pStyle w:val="FootnoteText"/>
        <w:rPr>
          <w:lang w:val="fr-CA"/>
        </w:rPr>
      </w:pPr>
      <w:r w:rsidRPr="00857689">
        <w:rPr>
          <w:rStyle w:val="FootnoteReference"/>
          <w:lang w:val="fr-CA"/>
        </w:rPr>
        <w:footnoteRef/>
      </w:r>
      <w:r w:rsidRPr="00857689">
        <w:rPr>
          <w:lang w:val="fr-CA"/>
        </w:rPr>
        <w:t xml:space="preserve"> La nouvelle norme </w:t>
      </w:r>
      <w:r>
        <w:rPr>
          <w:lang w:val="fr-CA"/>
        </w:rPr>
        <w:t>d’efficacité énergétique pour les climatiseurs comprend une norme énergétique minimale pour les climatiseurs à vitesse fixe et à vitesse variable, et impose l’inscription du type de frigorigènes et du potentiel de réchauffement de la planète correspondant sur l’étiquette d’efficacité énergétique</w:t>
      </w:r>
      <w:r w:rsidRPr="00857689">
        <w:rPr>
          <w:lang w:val="fr-CA"/>
        </w:rPr>
        <w:t>.</w:t>
      </w:r>
    </w:p>
  </w:footnote>
  <w:footnote w:id="12">
    <w:p w14:paraId="2F9D03A6" w14:textId="1560970A" w:rsidR="00580C97" w:rsidRPr="008A2097" w:rsidRDefault="00580C97" w:rsidP="00F76C02">
      <w:pPr>
        <w:pStyle w:val="FootnoteText"/>
        <w:rPr>
          <w:lang w:val="fr-CA"/>
        </w:rPr>
      </w:pPr>
      <w:r>
        <w:rPr>
          <w:rStyle w:val="FootnoteReference"/>
        </w:rPr>
        <w:footnoteRef/>
      </w:r>
      <w:r w:rsidRPr="008A2097">
        <w:rPr>
          <w:lang w:val="fr-CA"/>
        </w:rPr>
        <w:t xml:space="preserve"> </w:t>
      </w:r>
      <w:r>
        <w:rPr>
          <w:lang w:val="fr-CA"/>
        </w:rPr>
        <w:t xml:space="preserve">La consommation de HCFC peut dépasser zéro </w:t>
      </w:r>
      <w:r w:rsidR="00807F99">
        <w:rPr>
          <w:lang w:val="fr-CA"/>
        </w:rPr>
        <w:t>pour</w:t>
      </w:r>
      <w:r>
        <w:rPr>
          <w:lang w:val="fr-CA"/>
        </w:rPr>
        <w:t xml:space="preserve"> une année donnée, si la somme des niveaux de consommation sur la période de dix ans du 1</w:t>
      </w:r>
      <w:r w:rsidRPr="008A2097">
        <w:rPr>
          <w:vertAlign w:val="superscript"/>
          <w:lang w:val="fr-CA"/>
        </w:rPr>
        <w:t>er</w:t>
      </w:r>
      <w:r>
        <w:rPr>
          <w:lang w:val="fr-CA"/>
        </w:rPr>
        <w:t xml:space="preserve"> janvier 2030 au 1</w:t>
      </w:r>
      <w:r w:rsidRPr="008A2097">
        <w:rPr>
          <w:vertAlign w:val="superscript"/>
          <w:lang w:val="fr-CA"/>
        </w:rPr>
        <w:t>er</w:t>
      </w:r>
      <w:r>
        <w:rPr>
          <w:lang w:val="fr-CA"/>
        </w:rPr>
        <w:t xml:space="preserve"> janvier 2040, divisé</w:t>
      </w:r>
      <w:r w:rsidR="00807F99">
        <w:rPr>
          <w:lang w:val="fr-CA"/>
        </w:rPr>
        <w:t>e</w:t>
      </w:r>
      <w:r>
        <w:rPr>
          <w:lang w:val="fr-CA"/>
        </w:rPr>
        <w:t xml:space="preserve"> par 10 ne dépasse pas 2,5 pour cent de la valeur de référence pour les HCFC</w:t>
      </w:r>
      <w:r w:rsidRPr="008A2097">
        <w:rPr>
          <w:lang w:val="fr-CA"/>
        </w:rPr>
        <w:t>.</w:t>
      </w:r>
    </w:p>
  </w:footnote>
  <w:footnote w:id="13">
    <w:p w14:paraId="662BF3EC" w14:textId="17312E8D" w:rsidR="00580C97" w:rsidRPr="008F328B" w:rsidRDefault="00580C97" w:rsidP="00AD1B88">
      <w:pPr>
        <w:pStyle w:val="FootnoteText"/>
        <w:rPr>
          <w:lang w:val="fr-CA"/>
        </w:rPr>
      </w:pPr>
      <w:r w:rsidRPr="00436458">
        <w:rPr>
          <w:rStyle w:val="FootnoteReference"/>
        </w:rPr>
        <w:footnoteRef/>
      </w:r>
      <w:r w:rsidRPr="008F328B">
        <w:rPr>
          <w:lang w:val="fr-CA"/>
        </w:rPr>
        <w:t xml:space="preserve"> </w:t>
      </w:r>
      <w:r>
        <w:rPr>
          <w:lang w:val="fr-CA"/>
        </w:rPr>
        <w:t>Conformément à l’ordonnance de réglementation des produits chimiques, les importations doivent être réduites de 67,5 pour cent de la consommation de référence comptabilisée, en tonnes PAO, avant le 1</w:t>
      </w:r>
      <w:r w:rsidRPr="008F328B">
        <w:rPr>
          <w:vertAlign w:val="superscript"/>
          <w:lang w:val="fr-CA"/>
        </w:rPr>
        <w:t>er</w:t>
      </w:r>
      <w:r>
        <w:rPr>
          <w:lang w:val="fr-CA"/>
        </w:rPr>
        <w:t xml:space="preserve"> janvier 2025. À compter de cette date, toute importation de HCFC-123 utilisé</w:t>
      </w:r>
      <w:r w:rsidR="005B38C5">
        <w:rPr>
          <w:lang w:val="fr-CA"/>
        </w:rPr>
        <w:t>e</w:t>
      </w:r>
      <w:r>
        <w:rPr>
          <w:lang w:val="fr-CA"/>
        </w:rPr>
        <w:t xml:space="preserve"> pour le refroidissement dans les refroidisseurs et comme agent d’extinction des incendies, </w:t>
      </w:r>
      <w:r w:rsidR="00757F73">
        <w:rPr>
          <w:lang w:val="fr-CA"/>
        </w:rPr>
        <w:t>sera-t-elle</w:t>
      </w:r>
      <w:r w:rsidR="005B38C5">
        <w:rPr>
          <w:lang w:val="fr-CA"/>
        </w:rPr>
        <w:t xml:space="preserve"> aussi</w:t>
      </w:r>
      <w:r>
        <w:rPr>
          <w:lang w:val="fr-CA"/>
        </w:rPr>
        <w:t xml:space="preserve"> absolument interdite, sauf pour le secteur de l’entretien. </w:t>
      </w:r>
    </w:p>
  </w:footnote>
  <w:footnote w:id="14">
    <w:p w14:paraId="52CE70C8" w14:textId="42A0E346" w:rsidR="00580C97" w:rsidRPr="008F328B" w:rsidRDefault="00580C97" w:rsidP="003047A2">
      <w:pPr>
        <w:pStyle w:val="FootnoteText"/>
        <w:rPr>
          <w:lang w:val="fr-CA"/>
        </w:rPr>
      </w:pPr>
      <w:r w:rsidRPr="008F328B">
        <w:rPr>
          <w:rStyle w:val="FootnoteReference"/>
          <w:lang w:val="fr-CA"/>
        </w:rPr>
        <w:footnoteRef/>
      </w:r>
      <w:r w:rsidRPr="008F328B">
        <w:rPr>
          <w:lang w:val="fr-CA"/>
        </w:rPr>
        <w:t xml:space="preserve"> </w:t>
      </w:r>
      <w:r>
        <w:rPr>
          <w:lang w:val="fr-CA"/>
        </w:rPr>
        <w:t>Que la consommation de SAO doit être calculée sur la base de l’année ou la moyenne des trois années précédant immédiatement la préparation du projet</w:t>
      </w:r>
      <w:r w:rsidRPr="008F328B">
        <w:rPr>
          <w:lang w:val="fr-CA"/>
        </w:rPr>
        <w:t>.</w:t>
      </w:r>
    </w:p>
  </w:footnote>
  <w:footnote w:id="15">
    <w:p w14:paraId="15A61B09" w14:textId="4FAC4F62" w:rsidR="00580C97" w:rsidRPr="00171A8F" w:rsidRDefault="00580C97" w:rsidP="008F328B">
      <w:pPr>
        <w:pStyle w:val="FootnoteText"/>
        <w:rPr>
          <w:lang w:val="fr-CA"/>
        </w:rPr>
      </w:pPr>
      <w:r w:rsidRPr="000C3644">
        <w:rPr>
          <w:rStyle w:val="FootnoteReference"/>
        </w:rPr>
        <w:footnoteRef/>
      </w:r>
      <w:r w:rsidRPr="00171A8F">
        <w:rPr>
          <w:lang w:val="fr-CA"/>
        </w:rPr>
        <w:t xml:space="preserve"> Le gouvernement des Philippines, par l’entremise de l’ONUDI, n’a demandé que 4 300 000 $US du financement maximum de 4 414 848 $US.</w:t>
      </w:r>
    </w:p>
  </w:footnote>
  <w:footnote w:id="16">
    <w:p w14:paraId="1E06CC7B" w14:textId="08F88CE9" w:rsidR="00580C97" w:rsidRPr="00606294" w:rsidRDefault="00580C97">
      <w:pPr>
        <w:pStyle w:val="FootnoteText"/>
        <w:rPr>
          <w:lang w:val="fr-CA"/>
        </w:rPr>
      </w:pPr>
      <w:r>
        <w:rPr>
          <w:rStyle w:val="FootnoteReference"/>
        </w:rPr>
        <w:footnoteRef/>
      </w:r>
      <w:r w:rsidRPr="00606294">
        <w:rPr>
          <w:lang w:val="fr-CA"/>
        </w:rPr>
        <w:t xml:space="preserve"> Trade water </w:t>
      </w:r>
      <w:r w:rsidR="00606294" w:rsidRPr="00606294">
        <w:rPr>
          <w:lang w:val="fr-CA"/>
        </w:rPr>
        <w:t>est une solution de frigorigène tout compris offrant un programme national de rachat et un service de récupération</w:t>
      </w:r>
      <w:r w:rsidRPr="00606294">
        <w:rPr>
          <w:lang w:val="fr-CA"/>
        </w:rPr>
        <w:t>. </w:t>
      </w:r>
    </w:p>
  </w:footnote>
  <w:footnote w:id="17">
    <w:p w14:paraId="1C06D1C4" w14:textId="196A853D" w:rsidR="00580C97" w:rsidRPr="00E67BA0" w:rsidRDefault="00580C97">
      <w:pPr>
        <w:pStyle w:val="FootnoteText"/>
        <w:rPr>
          <w:lang w:val="fr-CA"/>
        </w:rPr>
      </w:pPr>
      <w:r>
        <w:rPr>
          <w:rStyle w:val="FootnoteReference"/>
        </w:rPr>
        <w:footnoteRef/>
      </w:r>
      <w:r w:rsidRPr="00E67BA0">
        <w:rPr>
          <w:lang w:val="fr-CA"/>
        </w:rPr>
        <w:t xml:space="preserve"> </w:t>
      </w:r>
      <w:r>
        <w:rPr>
          <w:lang w:val="fr-CA"/>
        </w:rPr>
        <w:t>Chaque trousse comprend de petits appareils de récupération et recyclage, des bouteilles, des pompes à vide, des jauges de collecteurs, des boyaux, des balances, des trousses à outils, des détecteurs de fuites et des thermomètres</w:t>
      </w:r>
      <w:r w:rsidRPr="00E67BA0">
        <w:rPr>
          <w:lang w:val="fr-CA"/>
        </w:rPr>
        <w:t>.</w:t>
      </w:r>
    </w:p>
  </w:footnote>
  <w:footnote w:id="18">
    <w:p w14:paraId="35F79C53" w14:textId="7E0A2B62" w:rsidR="00580C97" w:rsidRPr="008A11FA" w:rsidRDefault="00580C97">
      <w:pPr>
        <w:pStyle w:val="FootnoteText"/>
        <w:rPr>
          <w:lang w:val="fr-CA"/>
        </w:rPr>
      </w:pPr>
      <w:r w:rsidRPr="008A11FA">
        <w:rPr>
          <w:rStyle w:val="FootnoteReference"/>
          <w:lang w:val="fr-CA"/>
        </w:rPr>
        <w:footnoteRef/>
      </w:r>
      <w:r w:rsidRPr="008A11FA">
        <w:rPr>
          <w:lang w:val="fr-CA"/>
        </w:rPr>
        <w:t xml:space="preserve"> </w:t>
      </w:r>
      <w:r w:rsidR="008A11FA" w:rsidRPr="008A11FA">
        <w:rPr>
          <w:lang w:val="fr-CA"/>
        </w:rPr>
        <w:t>Selon la moyenne des données relatives au programme de pays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38EBD" w14:textId="6F50CEC7" w:rsidR="00580C97" w:rsidRPr="0033525D" w:rsidRDefault="00BE1FDA">
    <w:r>
      <w:fldChar w:fldCharType="begin"/>
    </w:r>
    <w:r>
      <w:instrText xml:space="preserve"> DOCPROPERTY "Document number"  \* MERGEFORMAT </w:instrText>
    </w:r>
    <w:r>
      <w:fldChar w:fldCharType="separate"/>
    </w:r>
    <w:r w:rsidR="00097344">
      <w:t>UNEP/OzL.Pro/ExCom/93/82</w:t>
    </w:r>
    <w:r>
      <w:fldChar w:fldCharType="end"/>
    </w:r>
  </w:p>
  <w:p w14:paraId="5527A3C7" w14:textId="77777777" w:rsidR="00580C97" w:rsidRPr="0033525D" w:rsidRDefault="00580C97"/>
  <w:p w14:paraId="6CC2EF31" w14:textId="77777777" w:rsidR="00580C97" w:rsidRPr="0033525D" w:rsidRDefault="00580C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F950B" w14:textId="15A6DEC8" w:rsidR="00580C97" w:rsidRPr="0033525D" w:rsidRDefault="00BE1FDA">
    <w:pPr>
      <w:jc w:val="right"/>
    </w:pPr>
    <w:r>
      <w:fldChar w:fldCharType="begin"/>
    </w:r>
    <w:r>
      <w:instrText xml:space="preserve"> DOCPROPERTY "Document number"  \* MERGEFORMAT </w:instrText>
    </w:r>
    <w:r>
      <w:fldChar w:fldCharType="separate"/>
    </w:r>
    <w:r w:rsidR="00097344">
      <w:t>UNEP/OzL.Pro/ExCom/93/82</w:t>
    </w:r>
    <w:r>
      <w:fldChar w:fldCharType="end"/>
    </w:r>
  </w:p>
  <w:p w14:paraId="17758BC8" w14:textId="77777777" w:rsidR="00580C97" w:rsidRPr="0033525D" w:rsidRDefault="00580C97"/>
  <w:p w14:paraId="138047C2" w14:textId="77777777" w:rsidR="00580C97" w:rsidRPr="0033525D" w:rsidRDefault="00580C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66BACD7" w:rsidR="00580C97" w:rsidRPr="0033525D" w:rsidRDefault="00BE1FDA" w:rsidP="00DB0A36">
    <w:pPr>
      <w:jc w:val="left"/>
    </w:pPr>
    <w:r>
      <w:fldChar w:fldCharType="begin"/>
    </w:r>
    <w:r>
      <w:instrText>DOCPROPERTY "Document number"  \* MERGEFORMAT</w:instrText>
    </w:r>
    <w:r>
      <w:fldChar w:fldCharType="separate"/>
    </w:r>
    <w:r w:rsidR="00097344">
      <w:t>UNEP/OzL.Pro/ExCom/93/82</w:t>
    </w:r>
    <w:r>
      <w:fldChar w:fldCharType="end"/>
    </w:r>
  </w:p>
  <w:p w14:paraId="64ED0BCB" w14:textId="05A1D482" w:rsidR="00580C97" w:rsidRDefault="00580C97" w:rsidP="00DB0A36">
    <w:pPr>
      <w:jc w:val="left"/>
    </w:pPr>
    <w:r>
      <w:t>Annex I</w:t>
    </w:r>
  </w:p>
  <w:p w14:paraId="4B6E7586" w14:textId="77777777" w:rsidR="00580C97" w:rsidRPr="0033525D" w:rsidRDefault="00580C97" w:rsidP="00DB0A36">
    <w:pPr>
      <w:jc w:val="left"/>
    </w:pPr>
  </w:p>
  <w:p w14:paraId="74EA4E06" w14:textId="77777777" w:rsidR="00580C97" w:rsidRPr="0033525D" w:rsidRDefault="00580C97"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246353B4" w:rsidR="00580C97" w:rsidRPr="0033525D" w:rsidRDefault="00BE1FDA">
    <w:pPr>
      <w:jc w:val="right"/>
    </w:pPr>
    <w:r>
      <w:fldChar w:fldCharType="begin"/>
    </w:r>
    <w:r>
      <w:instrText>DOCPROPERTY "Document number"  \* MERGEFORMAT</w:instrText>
    </w:r>
    <w:r>
      <w:fldChar w:fldCharType="separate"/>
    </w:r>
    <w:r w:rsidR="00097344">
      <w:t>UNEP/OzL.Pro/ExCom/93/82</w:t>
    </w:r>
    <w:r>
      <w:fldChar w:fldCharType="end"/>
    </w:r>
  </w:p>
  <w:p w14:paraId="72BC6B58" w14:textId="5F4B0930" w:rsidR="00580C97" w:rsidRPr="0033525D" w:rsidRDefault="00580C97" w:rsidP="00630F36">
    <w:pPr>
      <w:jc w:val="right"/>
    </w:pPr>
    <w:r>
      <w:t>Annex I</w:t>
    </w:r>
  </w:p>
  <w:p w14:paraId="416F0608" w14:textId="77777777" w:rsidR="00580C97" w:rsidRDefault="00580C97" w:rsidP="00630F36">
    <w:pPr>
      <w:pStyle w:val="Header"/>
      <w:jc w:val="right"/>
    </w:pPr>
  </w:p>
  <w:p w14:paraId="2533857E" w14:textId="77777777" w:rsidR="00580C97" w:rsidRPr="0033525D" w:rsidRDefault="00580C97"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580C97" w:rsidRDefault="00580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474EB64"/>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78449E"/>
    <w:multiLevelType w:val="hybridMultilevel"/>
    <w:tmpl w:val="A15E3DDA"/>
    <w:lvl w:ilvl="0" w:tplc="CEBEF10C">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2131341">
    <w:abstractNumId w:val="0"/>
  </w:num>
  <w:num w:numId="2" w16cid:durableId="874319046">
    <w:abstractNumId w:val="0"/>
  </w:num>
  <w:num w:numId="3" w16cid:durableId="2037730737">
    <w:abstractNumId w:val="0"/>
  </w:num>
  <w:num w:numId="4" w16cid:durableId="1639993943">
    <w:abstractNumId w:val="0"/>
  </w:num>
  <w:num w:numId="5" w16cid:durableId="1942565217">
    <w:abstractNumId w:val="1"/>
  </w:num>
  <w:num w:numId="6" w16cid:durableId="1747651243">
    <w:abstractNumId w:val="3"/>
  </w:num>
  <w:num w:numId="7" w16cid:durableId="1935824229">
    <w:abstractNumId w:val="4"/>
  </w:num>
  <w:num w:numId="8" w16cid:durableId="2112117729">
    <w:abstractNumId w:val="7"/>
  </w:num>
  <w:num w:numId="9" w16cid:durableId="1732925013">
    <w:abstractNumId w:val="2"/>
  </w:num>
  <w:num w:numId="10" w16cid:durableId="341056111">
    <w:abstractNumId w:val="5"/>
  </w:num>
  <w:num w:numId="11" w16cid:durableId="2038702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19154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9555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9000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9223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66485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1445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4184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698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6728143">
    <w:abstractNumId w:val="0"/>
  </w:num>
  <w:num w:numId="21" w16cid:durableId="401374825">
    <w:abstractNumId w:val="0"/>
  </w:num>
  <w:num w:numId="22" w16cid:durableId="1880585030">
    <w:abstractNumId w:val="0"/>
  </w:num>
  <w:num w:numId="23" w16cid:durableId="1206525859">
    <w:abstractNumId w:val="0"/>
  </w:num>
  <w:num w:numId="24" w16cid:durableId="1025332091">
    <w:abstractNumId w:val="0"/>
  </w:num>
  <w:num w:numId="25" w16cid:durableId="426465572">
    <w:abstractNumId w:val="0"/>
  </w:num>
  <w:num w:numId="26" w16cid:durableId="1368069159">
    <w:abstractNumId w:val="6"/>
  </w:num>
  <w:num w:numId="27" w16cid:durableId="1014963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4048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2653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4279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60667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15574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412591">
    <w:abstractNumId w:val="0"/>
  </w:num>
  <w:num w:numId="34" w16cid:durableId="196184065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D25"/>
    <w:rsid w:val="00000FED"/>
    <w:rsid w:val="00003844"/>
    <w:rsid w:val="0000434E"/>
    <w:rsid w:val="00010654"/>
    <w:rsid w:val="0001164B"/>
    <w:rsid w:val="00011DFD"/>
    <w:rsid w:val="0001218E"/>
    <w:rsid w:val="00014DCF"/>
    <w:rsid w:val="00015244"/>
    <w:rsid w:val="00015FB8"/>
    <w:rsid w:val="000211A9"/>
    <w:rsid w:val="00021238"/>
    <w:rsid w:val="00021B3C"/>
    <w:rsid w:val="000222CD"/>
    <w:rsid w:val="00022444"/>
    <w:rsid w:val="00024683"/>
    <w:rsid w:val="000249A9"/>
    <w:rsid w:val="000258D1"/>
    <w:rsid w:val="00026FF9"/>
    <w:rsid w:val="00031260"/>
    <w:rsid w:val="00031328"/>
    <w:rsid w:val="000315CA"/>
    <w:rsid w:val="000349C1"/>
    <w:rsid w:val="0003681A"/>
    <w:rsid w:val="00036B5F"/>
    <w:rsid w:val="00037264"/>
    <w:rsid w:val="000372B7"/>
    <w:rsid w:val="000401FA"/>
    <w:rsid w:val="0004495D"/>
    <w:rsid w:val="00045749"/>
    <w:rsid w:val="00045F09"/>
    <w:rsid w:val="0004645E"/>
    <w:rsid w:val="000479B2"/>
    <w:rsid w:val="00047B9A"/>
    <w:rsid w:val="00047EBC"/>
    <w:rsid w:val="00050F6E"/>
    <w:rsid w:val="000520A0"/>
    <w:rsid w:val="000555C7"/>
    <w:rsid w:val="00055B52"/>
    <w:rsid w:val="00056B2E"/>
    <w:rsid w:val="000570C9"/>
    <w:rsid w:val="000610B3"/>
    <w:rsid w:val="000613E9"/>
    <w:rsid w:val="00061EC2"/>
    <w:rsid w:val="00061FEE"/>
    <w:rsid w:val="00066CE8"/>
    <w:rsid w:val="000716EC"/>
    <w:rsid w:val="000725D6"/>
    <w:rsid w:val="0007558C"/>
    <w:rsid w:val="000757BE"/>
    <w:rsid w:val="00076B19"/>
    <w:rsid w:val="0007706B"/>
    <w:rsid w:val="00080E07"/>
    <w:rsid w:val="00080ED0"/>
    <w:rsid w:val="00083015"/>
    <w:rsid w:val="0008552E"/>
    <w:rsid w:val="00085B8F"/>
    <w:rsid w:val="0008602F"/>
    <w:rsid w:val="00086A91"/>
    <w:rsid w:val="00090481"/>
    <w:rsid w:val="00091649"/>
    <w:rsid w:val="00093330"/>
    <w:rsid w:val="00094122"/>
    <w:rsid w:val="00094858"/>
    <w:rsid w:val="00095805"/>
    <w:rsid w:val="00096224"/>
    <w:rsid w:val="00097344"/>
    <w:rsid w:val="000973AC"/>
    <w:rsid w:val="000A1334"/>
    <w:rsid w:val="000A25AE"/>
    <w:rsid w:val="000A286B"/>
    <w:rsid w:val="000A3826"/>
    <w:rsid w:val="000A3983"/>
    <w:rsid w:val="000A40D0"/>
    <w:rsid w:val="000A6358"/>
    <w:rsid w:val="000A6C26"/>
    <w:rsid w:val="000A6E09"/>
    <w:rsid w:val="000A6FE0"/>
    <w:rsid w:val="000A760A"/>
    <w:rsid w:val="000B026D"/>
    <w:rsid w:val="000B0351"/>
    <w:rsid w:val="000B193E"/>
    <w:rsid w:val="000B26A0"/>
    <w:rsid w:val="000B36C8"/>
    <w:rsid w:val="000B3F43"/>
    <w:rsid w:val="000C0B09"/>
    <w:rsid w:val="000C0DDF"/>
    <w:rsid w:val="000C1E6D"/>
    <w:rsid w:val="000C22B9"/>
    <w:rsid w:val="000C2738"/>
    <w:rsid w:val="000C29D4"/>
    <w:rsid w:val="000C3644"/>
    <w:rsid w:val="000C4185"/>
    <w:rsid w:val="000D4344"/>
    <w:rsid w:val="000D52A4"/>
    <w:rsid w:val="000D638C"/>
    <w:rsid w:val="000E07BC"/>
    <w:rsid w:val="000E0EA8"/>
    <w:rsid w:val="000E1921"/>
    <w:rsid w:val="000E2E21"/>
    <w:rsid w:val="000E651B"/>
    <w:rsid w:val="000F12D7"/>
    <w:rsid w:val="000F1728"/>
    <w:rsid w:val="000F1CD4"/>
    <w:rsid w:val="000F4103"/>
    <w:rsid w:val="000F5966"/>
    <w:rsid w:val="000F5C4A"/>
    <w:rsid w:val="000F6C87"/>
    <w:rsid w:val="000F70A7"/>
    <w:rsid w:val="000F7716"/>
    <w:rsid w:val="00102E93"/>
    <w:rsid w:val="00103095"/>
    <w:rsid w:val="00106E69"/>
    <w:rsid w:val="0010739D"/>
    <w:rsid w:val="00110101"/>
    <w:rsid w:val="00113662"/>
    <w:rsid w:val="00113CCA"/>
    <w:rsid w:val="001153DB"/>
    <w:rsid w:val="0011588E"/>
    <w:rsid w:val="001159FB"/>
    <w:rsid w:val="0011616C"/>
    <w:rsid w:val="00116508"/>
    <w:rsid w:val="00122F25"/>
    <w:rsid w:val="00123A0D"/>
    <w:rsid w:val="0012636D"/>
    <w:rsid w:val="001300C3"/>
    <w:rsid w:val="00131504"/>
    <w:rsid w:val="00135980"/>
    <w:rsid w:val="001364B4"/>
    <w:rsid w:val="00136EBF"/>
    <w:rsid w:val="00137006"/>
    <w:rsid w:val="0013786F"/>
    <w:rsid w:val="001378C7"/>
    <w:rsid w:val="00142A1D"/>
    <w:rsid w:val="00142DFE"/>
    <w:rsid w:val="001430C0"/>
    <w:rsid w:val="001434E0"/>
    <w:rsid w:val="00143536"/>
    <w:rsid w:val="0014437D"/>
    <w:rsid w:val="00146551"/>
    <w:rsid w:val="0014739B"/>
    <w:rsid w:val="00150ED2"/>
    <w:rsid w:val="00152A5F"/>
    <w:rsid w:val="00154047"/>
    <w:rsid w:val="001573C6"/>
    <w:rsid w:val="0016023E"/>
    <w:rsid w:val="0016108C"/>
    <w:rsid w:val="00161310"/>
    <w:rsid w:val="00161600"/>
    <w:rsid w:val="00162307"/>
    <w:rsid w:val="00162985"/>
    <w:rsid w:val="00162D24"/>
    <w:rsid w:val="00163B73"/>
    <w:rsid w:val="0016451F"/>
    <w:rsid w:val="00164719"/>
    <w:rsid w:val="001659C4"/>
    <w:rsid w:val="00165F23"/>
    <w:rsid w:val="00166F60"/>
    <w:rsid w:val="00166FC4"/>
    <w:rsid w:val="001677AC"/>
    <w:rsid w:val="00170F25"/>
    <w:rsid w:val="00171A8F"/>
    <w:rsid w:val="00171CAD"/>
    <w:rsid w:val="00172A74"/>
    <w:rsid w:val="00175931"/>
    <w:rsid w:val="001764A3"/>
    <w:rsid w:val="001778CD"/>
    <w:rsid w:val="001804EA"/>
    <w:rsid w:val="00182C3C"/>
    <w:rsid w:val="0018302F"/>
    <w:rsid w:val="00185A28"/>
    <w:rsid w:val="0019024B"/>
    <w:rsid w:val="00190397"/>
    <w:rsid w:val="00190A61"/>
    <w:rsid w:val="00194636"/>
    <w:rsid w:val="001971C5"/>
    <w:rsid w:val="001A05E1"/>
    <w:rsid w:val="001A0914"/>
    <w:rsid w:val="001A0ED1"/>
    <w:rsid w:val="001A2215"/>
    <w:rsid w:val="001A313B"/>
    <w:rsid w:val="001A32D3"/>
    <w:rsid w:val="001A3342"/>
    <w:rsid w:val="001A3E3D"/>
    <w:rsid w:val="001A6479"/>
    <w:rsid w:val="001A69F3"/>
    <w:rsid w:val="001A7049"/>
    <w:rsid w:val="001B1C37"/>
    <w:rsid w:val="001B1E40"/>
    <w:rsid w:val="001B2B6E"/>
    <w:rsid w:val="001B3425"/>
    <w:rsid w:val="001B4913"/>
    <w:rsid w:val="001B4963"/>
    <w:rsid w:val="001B4C52"/>
    <w:rsid w:val="001B4FBD"/>
    <w:rsid w:val="001B6A65"/>
    <w:rsid w:val="001B6E6B"/>
    <w:rsid w:val="001C0017"/>
    <w:rsid w:val="001C0520"/>
    <w:rsid w:val="001C06C8"/>
    <w:rsid w:val="001C1F48"/>
    <w:rsid w:val="001C2C39"/>
    <w:rsid w:val="001C3868"/>
    <w:rsid w:val="001C48E5"/>
    <w:rsid w:val="001C4C77"/>
    <w:rsid w:val="001C764E"/>
    <w:rsid w:val="001C7CD2"/>
    <w:rsid w:val="001D0520"/>
    <w:rsid w:val="001D13F7"/>
    <w:rsid w:val="001D1D18"/>
    <w:rsid w:val="001E1052"/>
    <w:rsid w:val="001E1421"/>
    <w:rsid w:val="001E21B1"/>
    <w:rsid w:val="001E2495"/>
    <w:rsid w:val="001E2F93"/>
    <w:rsid w:val="001E374A"/>
    <w:rsid w:val="001E3A36"/>
    <w:rsid w:val="001E4554"/>
    <w:rsid w:val="001E61E5"/>
    <w:rsid w:val="001E7669"/>
    <w:rsid w:val="001F2159"/>
    <w:rsid w:val="001F2911"/>
    <w:rsid w:val="001F53FD"/>
    <w:rsid w:val="001F70AF"/>
    <w:rsid w:val="001F7905"/>
    <w:rsid w:val="00203C2F"/>
    <w:rsid w:val="0020514E"/>
    <w:rsid w:val="00207023"/>
    <w:rsid w:val="002100A2"/>
    <w:rsid w:val="00210374"/>
    <w:rsid w:val="002107A3"/>
    <w:rsid w:val="00210B8B"/>
    <w:rsid w:val="002119C4"/>
    <w:rsid w:val="002136D3"/>
    <w:rsid w:val="00213811"/>
    <w:rsid w:val="00214863"/>
    <w:rsid w:val="002156B4"/>
    <w:rsid w:val="00216760"/>
    <w:rsid w:val="002177EF"/>
    <w:rsid w:val="00217CAB"/>
    <w:rsid w:val="00220101"/>
    <w:rsid w:val="0022499A"/>
    <w:rsid w:val="00224FCD"/>
    <w:rsid w:val="0022502D"/>
    <w:rsid w:val="00225415"/>
    <w:rsid w:val="0022598A"/>
    <w:rsid w:val="002266D5"/>
    <w:rsid w:val="00234A56"/>
    <w:rsid w:val="002366FA"/>
    <w:rsid w:val="00237600"/>
    <w:rsid w:val="00242CFB"/>
    <w:rsid w:val="00244941"/>
    <w:rsid w:val="0024523C"/>
    <w:rsid w:val="00245EFC"/>
    <w:rsid w:val="00246AE0"/>
    <w:rsid w:val="00252DF5"/>
    <w:rsid w:val="00253222"/>
    <w:rsid w:val="00253C89"/>
    <w:rsid w:val="00256528"/>
    <w:rsid w:val="0025665B"/>
    <w:rsid w:val="00260E9E"/>
    <w:rsid w:val="00261C13"/>
    <w:rsid w:val="00262847"/>
    <w:rsid w:val="002636BC"/>
    <w:rsid w:val="00265782"/>
    <w:rsid w:val="00266057"/>
    <w:rsid w:val="0026792E"/>
    <w:rsid w:val="00267ED9"/>
    <w:rsid w:val="002714CD"/>
    <w:rsid w:val="00273830"/>
    <w:rsid w:val="00274E18"/>
    <w:rsid w:val="002757AD"/>
    <w:rsid w:val="0027724C"/>
    <w:rsid w:val="00281BB2"/>
    <w:rsid w:val="00282847"/>
    <w:rsid w:val="0028307D"/>
    <w:rsid w:val="002836BF"/>
    <w:rsid w:val="00283F59"/>
    <w:rsid w:val="0028534D"/>
    <w:rsid w:val="00287B43"/>
    <w:rsid w:val="00290BDA"/>
    <w:rsid w:val="00291172"/>
    <w:rsid w:val="00292ADD"/>
    <w:rsid w:val="00293604"/>
    <w:rsid w:val="00294861"/>
    <w:rsid w:val="0029728F"/>
    <w:rsid w:val="00297CE4"/>
    <w:rsid w:val="002A03C3"/>
    <w:rsid w:val="002A145E"/>
    <w:rsid w:val="002A1DEC"/>
    <w:rsid w:val="002A7472"/>
    <w:rsid w:val="002B254E"/>
    <w:rsid w:val="002B2B61"/>
    <w:rsid w:val="002B4862"/>
    <w:rsid w:val="002B72E9"/>
    <w:rsid w:val="002B7C88"/>
    <w:rsid w:val="002C3E02"/>
    <w:rsid w:val="002C43CF"/>
    <w:rsid w:val="002C46BA"/>
    <w:rsid w:val="002C59A1"/>
    <w:rsid w:val="002C7998"/>
    <w:rsid w:val="002D0180"/>
    <w:rsid w:val="002D04CD"/>
    <w:rsid w:val="002D20D0"/>
    <w:rsid w:val="002D216F"/>
    <w:rsid w:val="002D2725"/>
    <w:rsid w:val="002D3C54"/>
    <w:rsid w:val="002D42C2"/>
    <w:rsid w:val="002D5304"/>
    <w:rsid w:val="002D5FB0"/>
    <w:rsid w:val="002D6765"/>
    <w:rsid w:val="002E0711"/>
    <w:rsid w:val="002E0B70"/>
    <w:rsid w:val="002E0EE4"/>
    <w:rsid w:val="002E4B7E"/>
    <w:rsid w:val="002E4D18"/>
    <w:rsid w:val="002E5118"/>
    <w:rsid w:val="002E52D9"/>
    <w:rsid w:val="002E55B0"/>
    <w:rsid w:val="002E60CF"/>
    <w:rsid w:val="002E7046"/>
    <w:rsid w:val="002F0CAC"/>
    <w:rsid w:val="002F1DE3"/>
    <w:rsid w:val="002F1E53"/>
    <w:rsid w:val="002F2CAA"/>
    <w:rsid w:val="002F7A48"/>
    <w:rsid w:val="0030052C"/>
    <w:rsid w:val="003028A2"/>
    <w:rsid w:val="003047A2"/>
    <w:rsid w:val="00305B5D"/>
    <w:rsid w:val="003062DA"/>
    <w:rsid w:val="003064FF"/>
    <w:rsid w:val="00307402"/>
    <w:rsid w:val="00312D8A"/>
    <w:rsid w:val="00313DF7"/>
    <w:rsid w:val="00315B44"/>
    <w:rsid w:val="003210BD"/>
    <w:rsid w:val="00321C62"/>
    <w:rsid w:val="00324265"/>
    <w:rsid w:val="003275F8"/>
    <w:rsid w:val="003306E1"/>
    <w:rsid w:val="00330986"/>
    <w:rsid w:val="00331ED2"/>
    <w:rsid w:val="003320E4"/>
    <w:rsid w:val="00332625"/>
    <w:rsid w:val="003333CE"/>
    <w:rsid w:val="0033525D"/>
    <w:rsid w:val="003375B0"/>
    <w:rsid w:val="003408DD"/>
    <w:rsid w:val="00340C4A"/>
    <w:rsid w:val="003414F3"/>
    <w:rsid w:val="00341BE4"/>
    <w:rsid w:val="00343CFE"/>
    <w:rsid w:val="00346604"/>
    <w:rsid w:val="00346B16"/>
    <w:rsid w:val="003508B9"/>
    <w:rsid w:val="00351B07"/>
    <w:rsid w:val="00351F16"/>
    <w:rsid w:val="00354406"/>
    <w:rsid w:val="00354EA5"/>
    <w:rsid w:val="0035613E"/>
    <w:rsid w:val="0035714F"/>
    <w:rsid w:val="00361706"/>
    <w:rsid w:val="00361825"/>
    <w:rsid w:val="00362E96"/>
    <w:rsid w:val="00362FCD"/>
    <w:rsid w:val="00363EE9"/>
    <w:rsid w:val="003651FC"/>
    <w:rsid w:val="0037084B"/>
    <w:rsid w:val="003713E4"/>
    <w:rsid w:val="003723CF"/>
    <w:rsid w:val="00372DC4"/>
    <w:rsid w:val="003741D1"/>
    <w:rsid w:val="00375406"/>
    <w:rsid w:val="00375C9E"/>
    <w:rsid w:val="00376128"/>
    <w:rsid w:val="00376D67"/>
    <w:rsid w:val="0037742E"/>
    <w:rsid w:val="00377D56"/>
    <w:rsid w:val="0038041D"/>
    <w:rsid w:val="003823B8"/>
    <w:rsid w:val="0038245A"/>
    <w:rsid w:val="00383BCE"/>
    <w:rsid w:val="003840E6"/>
    <w:rsid w:val="003847D0"/>
    <w:rsid w:val="00384939"/>
    <w:rsid w:val="00385643"/>
    <w:rsid w:val="00385CFC"/>
    <w:rsid w:val="003875F2"/>
    <w:rsid w:val="00392BC1"/>
    <w:rsid w:val="0039337A"/>
    <w:rsid w:val="00393D10"/>
    <w:rsid w:val="0039424E"/>
    <w:rsid w:val="00395B94"/>
    <w:rsid w:val="003A0D78"/>
    <w:rsid w:val="003A1A91"/>
    <w:rsid w:val="003A21AB"/>
    <w:rsid w:val="003A258E"/>
    <w:rsid w:val="003A3189"/>
    <w:rsid w:val="003A3CA7"/>
    <w:rsid w:val="003A4E09"/>
    <w:rsid w:val="003A596D"/>
    <w:rsid w:val="003A5A81"/>
    <w:rsid w:val="003A70FD"/>
    <w:rsid w:val="003A72A9"/>
    <w:rsid w:val="003A7C77"/>
    <w:rsid w:val="003B33BD"/>
    <w:rsid w:val="003B569D"/>
    <w:rsid w:val="003C0C5B"/>
    <w:rsid w:val="003C17DA"/>
    <w:rsid w:val="003C1877"/>
    <w:rsid w:val="003C20E6"/>
    <w:rsid w:val="003C221B"/>
    <w:rsid w:val="003C294F"/>
    <w:rsid w:val="003C3C0E"/>
    <w:rsid w:val="003C3FF0"/>
    <w:rsid w:val="003C40A0"/>
    <w:rsid w:val="003C5210"/>
    <w:rsid w:val="003C6F3D"/>
    <w:rsid w:val="003C7E1B"/>
    <w:rsid w:val="003D0347"/>
    <w:rsid w:val="003D0981"/>
    <w:rsid w:val="003D33DD"/>
    <w:rsid w:val="003D42A6"/>
    <w:rsid w:val="003D4A29"/>
    <w:rsid w:val="003D4C33"/>
    <w:rsid w:val="003D4E7D"/>
    <w:rsid w:val="003D4F21"/>
    <w:rsid w:val="003D4FAC"/>
    <w:rsid w:val="003D4FC2"/>
    <w:rsid w:val="003D5E67"/>
    <w:rsid w:val="003D6A9C"/>
    <w:rsid w:val="003D7C4E"/>
    <w:rsid w:val="003E16DF"/>
    <w:rsid w:val="003E179F"/>
    <w:rsid w:val="003E5509"/>
    <w:rsid w:val="003E5ACC"/>
    <w:rsid w:val="003E7906"/>
    <w:rsid w:val="003E7F16"/>
    <w:rsid w:val="003F000F"/>
    <w:rsid w:val="003F17C4"/>
    <w:rsid w:val="003F1E1D"/>
    <w:rsid w:val="003F3C50"/>
    <w:rsid w:val="003F4972"/>
    <w:rsid w:val="003F4EA4"/>
    <w:rsid w:val="003F5938"/>
    <w:rsid w:val="003F61C8"/>
    <w:rsid w:val="003F7353"/>
    <w:rsid w:val="003F7E23"/>
    <w:rsid w:val="004010F6"/>
    <w:rsid w:val="0040324E"/>
    <w:rsid w:val="004050FD"/>
    <w:rsid w:val="00406202"/>
    <w:rsid w:val="00406A6A"/>
    <w:rsid w:val="00406B22"/>
    <w:rsid w:val="00407147"/>
    <w:rsid w:val="004078FA"/>
    <w:rsid w:val="00410CE9"/>
    <w:rsid w:val="00411D12"/>
    <w:rsid w:val="00415A6E"/>
    <w:rsid w:val="00415C0C"/>
    <w:rsid w:val="0041616B"/>
    <w:rsid w:val="004164B4"/>
    <w:rsid w:val="00420CF5"/>
    <w:rsid w:val="004218EF"/>
    <w:rsid w:val="0042366B"/>
    <w:rsid w:val="00423CBB"/>
    <w:rsid w:val="0042568C"/>
    <w:rsid w:val="00426B10"/>
    <w:rsid w:val="00427397"/>
    <w:rsid w:val="00431E08"/>
    <w:rsid w:val="004328A7"/>
    <w:rsid w:val="00432FAB"/>
    <w:rsid w:val="00434C74"/>
    <w:rsid w:val="00434F59"/>
    <w:rsid w:val="00436458"/>
    <w:rsid w:val="00436C50"/>
    <w:rsid w:val="00437DBC"/>
    <w:rsid w:val="0044374D"/>
    <w:rsid w:val="00443763"/>
    <w:rsid w:val="00443A51"/>
    <w:rsid w:val="004475E1"/>
    <w:rsid w:val="00447E05"/>
    <w:rsid w:val="00450AA9"/>
    <w:rsid w:val="004531E7"/>
    <w:rsid w:val="0045326C"/>
    <w:rsid w:val="00453DF5"/>
    <w:rsid w:val="0045503D"/>
    <w:rsid w:val="004565E7"/>
    <w:rsid w:val="00456EB4"/>
    <w:rsid w:val="00457687"/>
    <w:rsid w:val="00457827"/>
    <w:rsid w:val="00460B25"/>
    <w:rsid w:val="00460D9F"/>
    <w:rsid w:val="00461093"/>
    <w:rsid w:val="00463E99"/>
    <w:rsid w:val="0046594D"/>
    <w:rsid w:val="004714BC"/>
    <w:rsid w:val="004718C7"/>
    <w:rsid w:val="004718F3"/>
    <w:rsid w:val="00472A5D"/>
    <w:rsid w:val="00473A2A"/>
    <w:rsid w:val="0047433D"/>
    <w:rsid w:val="004749B6"/>
    <w:rsid w:val="00475040"/>
    <w:rsid w:val="00475771"/>
    <w:rsid w:val="00477397"/>
    <w:rsid w:val="004800BA"/>
    <w:rsid w:val="004803E2"/>
    <w:rsid w:val="004807FB"/>
    <w:rsid w:val="004809A8"/>
    <w:rsid w:val="00480AF6"/>
    <w:rsid w:val="004827D9"/>
    <w:rsid w:val="004849F6"/>
    <w:rsid w:val="00490190"/>
    <w:rsid w:val="00490474"/>
    <w:rsid w:val="00490C06"/>
    <w:rsid w:val="00492271"/>
    <w:rsid w:val="00493D40"/>
    <w:rsid w:val="00493EE3"/>
    <w:rsid w:val="00493FDA"/>
    <w:rsid w:val="00495145"/>
    <w:rsid w:val="004967B6"/>
    <w:rsid w:val="00497743"/>
    <w:rsid w:val="00497759"/>
    <w:rsid w:val="004A287D"/>
    <w:rsid w:val="004A2DB0"/>
    <w:rsid w:val="004A3DD4"/>
    <w:rsid w:val="004A468A"/>
    <w:rsid w:val="004A504B"/>
    <w:rsid w:val="004A5175"/>
    <w:rsid w:val="004A6131"/>
    <w:rsid w:val="004A6911"/>
    <w:rsid w:val="004A6E86"/>
    <w:rsid w:val="004A6EFE"/>
    <w:rsid w:val="004A7138"/>
    <w:rsid w:val="004A7E64"/>
    <w:rsid w:val="004B069A"/>
    <w:rsid w:val="004B1406"/>
    <w:rsid w:val="004B305D"/>
    <w:rsid w:val="004B54E0"/>
    <w:rsid w:val="004B5DF4"/>
    <w:rsid w:val="004B7384"/>
    <w:rsid w:val="004B7C61"/>
    <w:rsid w:val="004C01D8"/>
    <w:rsid w:val="004C0677"/>
    <w:rsid w:val="004C07B8"/>
    <w:rsid w:val="004C4269"/>
    <w:rsid w:val="004D00FC"/>
    <w:rsid w:val="004D5827"/>
    <w:rsid w:val="004D6236"/>
    <w:rsid w:val="004D643F"/>
    <w:rsid w:val="004D7F90"/>
    <w:rsid w:val="004E0375"/>
    <w:rsid w:val="004E0C4D"/>
    <w:rsid w:val="004E1048"/>
    <w:rsid w:val="004E3890"/>
    <w:rsid w:val="004E4DBB"/>
    <w:rsid w:val="004E4E41"/>
    <w:rsid w:val="004E731C"/>
    <w:rsid w:val="004E73DB"/>
    <w:rsid w:val="004E7F9C"/>
    <w:rsid w:val="004F2944"/>
    <w:rsid w:val="004F3493"/>
    <w:rsid w:val="004F5143"/>
    <w:rsid w:val="004F56C1"/>
    <w:rsid w:val="004F769B"/>
    <w:rsid w:val="00500F1E"/>
    <w:rsid w:val="00501CEA"/>
    <w:rsid w:val="005061D3"/>
    <w:rsid w:val="00512B09"/>
    <w:rsid w:val="0051583D"/>
    <w:rsid w:val="00515A05"/>
    <w:rsid w:val="005165FD"/>
    <w:rsid w:val="00516941"/>
    <w:rsid w:val="00520317"/>
    <w:rsid w:val="00521001"/>
    <w:rsid w:val="00521115"/>
    <w:rsid w:val="005220ED"/>
    <w:rsid w:val="00523FCF"/>
    <w:rsid w:val="0052483F"/>
    <w:rsid w:val="00525CAE"/>
    <w:rsid w:val="00525DE3"/>
    <w:rsid w:val="00530411"/>
    <w:rsid w:val="005308FC"/>
    <w:rsid w:val="00531DBA"/>
    <w:rsid w:val="005323E6"/>
    <w:rsid w:val="00532EA7"/>
    <w:rsid w:val="0053361C"/>
    <w:rsid w:val="005336B8"/>
    <w:rsid w:val="00533796"/>
    <w:rsid w:val="0053444F"/>
    <w:rsid w:val="005346AE"/>
    <w:rsid w:val="005348F8"/>
    <w:rsid w:val="0053490C"/>
    <w:rsid w:val="00534BCB"/>
    <w:rsid w:val="00535C7A"/>
    <w:rsid w:val="00537343"/>
    <w:rsid w:val="00541464"/>
    <w:rsid w:val="00541BB0"/>
    <w:rsid w:val="00544720"/>
    <w:rsid w:val="0054608D"/>
    <w:rsid w:val="00546612"/>
    <w:rsid w:val="00546972"/>
    <w:rsid w:val="00546E9C"/>
    <w:rsid w:val="00550D40"/>
    <w:rsid w:val="00550D98"/>
    <w:rsid w:val="005516F3"/>
    <w:rsid w:val="00553A89"/>
    <w:rsid w:val="00554034"/>
    <w:rsid w:val="00554387"/>
    <w:rsid w:val="0055565F"/>
    <w:rsid w:val="00555D75"/>
    <w:rsid w:val="00556A9B"/>
    <w:rsid w:val="00560DF0"/>
    <w:rsid w:val="00562AB0"/>
    <w:rsid w:val="00565875"/>
    <w:rsid w:val="00565BCA"/>
    <w:rsid w:val="00566C86"/>
    <w:rsid w:val="005672A5"/>
    <w:rsid w:val="0056759C"/>
    <w:rsid w:val="005703B9"/>
    <w:rsid w:val="00573A4F"/>
    <w:rsid w:val="00574675"/>
    <w:rsid w:val="005765CE"/>
    <w:rsid w:val="00580C97"/>
    <w:rsid w:val="005823A7"/>
    <w:rsid w:val="005848FD"/>
    <w:rsid w:val="0059413B"/>
    <w:rsid w:val="00594487"/>
    <w:rsid w:val="0059513E"/>
    <w:rsid w:val="0059599E"/>
    <w:rsid w:val="005A09EF"/>
    <w:rsid w:val="005A67D2"/>
    <w:rsid w:val="005A6AA4"/>
    <w:rsid w:val="005A6D9F"/>
    <w:rsid w:val="005A7B96"/>
    <w:rsid w:val="005B0032"/>
    <w:rsid w:val="005B063A"/>
    <w:rsid w:val="005B1092"/>
    <w:rsid w:val="005B1F0F"/>
    <w:rsid w:val="005B2305"/>
    <w:rsid w:val="005B38C5"/>
    <w:rsid w:val="005B48FF"/>
    <w:rsid w:val="005B61BF"/>
    <w:rsid w:val="005C1C12"/>
    <w:rsid w:val="005C1E32"/>
    <w:rsid w:val="005C31D8"/>
    <w:rsid w:val="005C3A96"/>
    <w:rsid w:val="005C5132"/>
    <w:rsid w:val="005C526A"/>
    <w:rsid w:val="005C6224"/>
    <w:rsid w:val="005C670D"/>
    <w:rsid w:val="005D222B"/>
    <w:rsid w:val="005D231D"/>
    <w:rsid w:val="005D2B1F"/>
    <w:rsid w:val="005D363F"/>
    <w:rsid w:val="005D5840"/>
    <w:rsid w:val="005D65A3"/>
    <w:rsid w:val="005D68F7"/>
    <w:rsid w:val="005D7BD8"/>
    <w:rsid w:val="005E27A3"/>
    <w:rsid w:val="005E37A2"/>
    <w:rsid w:val="005E44D9"/>
    <w:rsid w:val="005E4F42"/>
    <w:rsid w:val="005E60F0"/>
    <w:rsid w:val="005F178A"/>
    <w:rsid w:val="005F3B5D"/>
    <w:rsid w:val="005F5419"/>
    <w:rsid w:val="005F746C"/>
    <w:rsid w:val="006013D7"/>
    <w:rsid w:val="0060150C"/>
    <w:rsid w:val="0060272E"/>
    <w:rsid w:val="00604C15"/>
    <w:rsid w:val="00605966"/>
    <w:rsid w:val="00606294"/>
    <w:rsid w:val="00607D38"/>
    <w:rsid w:val="0061386C"/>
    <w:rsid w:val="00614AD6"/>
    <w:rsid w:val="00615582"/>
    <w:rsid w:val="006158D5"/>
    <w:rsid w:val="00616BE4"/>
    <w:rsid w:val="0062293D"/>
    <w:rsid w:val="00623319"/>
    <w:rsid w:val="00623C6E"/>
    <w:rsid w:val="006247A4"/>
    <w:rsid w:val="00625D83"/>
    <w:rsid w:val="00626BC5"/>
    <w:rsid w:val="00630F36"/>
    <w:rsid w:val="00630F88"/>
    <w:rsid w:val="00632DCC"/>
    <w:rsid w:val="00633BC2"/>
    <w:rsid w:val="00636FF8"/>
    <w:rsid w:val="00637932"/>
    <w:rsid w:val="00641F46"/>
    <w:rsid w:val="00642ECB"/>
    <w:rsid w:val="00643610"/>
    <w:rsid w:val="0064466F"/>
    <w:rsid w:val="006472AB"/>
    <w:rsid w:val="00650C73"/>
    <w:rsid w:val="00651984"/>
    <w:rsid w:val="00652A26"/>
    <w:rsid w:val="00652AC5"/>
    <w:rsid w:val="00652BC3"/>
    <w:rsid w:val="006533DB"/>
    <w:rsid w:val="00654ADB"/>
    <w:rsid w:val="006623E7"/>
    <w:rsid w:val="00662B80"/>
    <w:rsid w:val="00665502"/>
    <w:rsid w:val="00665607"/>
    <w:rsid w:val="00666FF4"/>
    <w:rsid w:val="0066768F"/>
    <w:rsid w:val="00670F6C"/>
    <w:rsid w:val="00671078"/>
    <w:rsid w:val="006713CC"/>
    <w:rsid w:val="006727C0"/>
    <w:rsid w:val="00676E58"/>
    <w:rsid w:val="00676FF8"/>
    <w:rsid w:val="006778F5"/>
    <w:rsid w:val="00677B9D"/>
    <w:rsid w:val="00682F9A"/>
    <w:rsid w:val="00683234"/>
    <w:rsid w:val="006852C7"/>
    <w:rsid w:val="006852CE"/>
    <w:rsid w:val="00686337"/>
    <w:rsid w:val="00687BE5"/>
    <w:rsid w:val="00690F15"/>
    <w:rsid w:val="00692D14"/>
    <w:rsid w:val="006947A8"/>
    <w:rsid w:val="00694F74"/>
    <w:rsid w:val="00695413"/>
    <w:rsid w:val="00695F13"/>
    <w:rsid w:val="00696930"/>
    <w:rsid w:val="006A04D3"/>
    <w:rsid w:val="006A0A4E"/>
    <w:rsid w:val="006A5E1A"/>
    <w:rsid w:val="006A71D3"/>
    <w:rsid w:val="006A71F1"/>
    <w:rsid w:val="006A7A3B"/>
    <w:rsid w:val="006B1644"/>
    <w:rsid w:val="006B65C7"/>
    <w:rsid w:val="006B6A4A"/>
    <w:rsid w:val="006C1727"/>
    <w:rsid w:val="006C1968"/>
    <w:rsid w:val="006C1E5C"/>
    <w:rsid w:val="006C2144"/>
    <w:rsid w:val="006C32FD"/>
    <w:rsid w:val="006C39CE"/>
    <w:rsid w:val="006C585D"/>
    <w:rsid w:val="006D0FCC"/>
    <w:rsid w:val="006D1600"/>
    <w:rsid w:val="006D1983"/>
    <w:rsid w:val="006D21F5"/>
    <w:rsid w:val="006D3089"/>
    <w:rsid w:val="006D3697"/>
    <w:rsid w:val="006D3D5C"/>
    <w:rsid w:val="006D4B55"/>
    <w:rsid w:val="006E040F"/>
    <w:rsid w:val="006E126D"/>
    <w:rsid w:val="006E1FC3"/>
    <w:rsid w:val="006E2CFB"/>
    <w:rsid w:val="006E3835"/>
    <w:rsid w:val="006E59AF"/>
    <w:rsid w:val="006F35DC"/>
    <w:rsid w:val="006F646E"/>
    <w:rsid w:val="006F6D64"/>
    <w:rsid w:val="006F6FDF"/>
    <w:rsid w:val="007017F5"/>
    <w:rsid w:val="007022C2"/>
    <w:rsid w:val="0070356D"/>
    <w:rsid w:val="00704CE9"/>
    <w:rsid w:val="0070616B"/>
    <w:rsid w:val="00706295"/>
    <w:rsid w:val="007066A3"/>
    <w:rsid w:val="00706FDA"/>
    <w:rsid w:val="0070753E"/>
    <w:rsid w:val="00710883"/>
    <w:rsid w:val="00711F9A"/>
    <w:rsid w:val="00713810"/>
    <w:rsid w:val="007140F3"/>
    <w:rsid w:val="007173DB"/>
    <w:rsid w:val="00721556"/>
    <w:rsid w:val="00721A74"/>
    <w:rsid w:val="00721B6C"/>
    <w:rsid w:val="00722A3B"/>
    <w:rsid w:val="00725B8D"/>
    <w:rsid w:val="007303A5"/>
    <w:rsid w:val="00730B3E"/>
    <w:rsid w:val="0073294E"/>
    <w:rsid w:val="0073420B"/>
    <w:rsid w:val="00736367"/>
    <w:rsid w:val="0073723C"/>
    <w:rsid w:val="00740C7B"/>
    <w:rsid w:val="00741604"/>
    <w:rsid w:val="00741A35"/>
    <w:rsid w:val="00743A27"/>
    <w:rsid w:val="0074500F"/>
    <w:rsid w:val="00745A55"/>
    <w:rsid w:val="0074760E"/>
    <w:rsid w:val="007479A2"/>
    <w:rsid w:val="00750146"/>
    <w:rsid w:val="007513FF"/>
    <w:rsid w:val="00753CF3"/>
    <w:rsid w:val="00754ABA"/>
    <w:rsid w:val="007551F7"/>
    <w:rsid w:val="00755C88"/>
    <w:rsid w:val="007564BC"/>
    <w:rsid w:val="00757F73"/>
    <w:rsid w:val="00762B90"/>
    <w:rsid w:val="00763AC7"/>
    <w:rsid w:val="0076595A"/>
    <w:rsid w:val="0077008C"/>
    <w:rsid w:val="0077013D"/>
    <w:rsid w:val="007719E6"/>
    <w:rsid w:val="007761E4"/>
    <w:rsid w:val="00780EDD"/>
    <w:rsid w:val="00781428"/>
    <w:rsid w:val="00782B0D"/>
    <w:rsid w:val="007843FF"/>
    <w:rsid w:val="00787AF8"/>
    <w:rsid w:val="00790F64"/>
    <w:rsid w:val="0079451F"/>
    <w:rsid w:val="00794994"/>
    <w:rsid w:val="00795349"/>
    <w:rsid w:val="0079781A"/>
    <w:rsid w:val="007A04ED"/>
    <w:rsid w:val="007A1277"/>
    <w:rsid w:val="007A1546"/>
    <w:rsid w:val="007A228C"/>
    <w:rsid w:val="007A3375"/>
    <w:rsid w:val="007A368E"/>
    <w:rsid w:val="007A4AB2"/>
    <w:rsid w:val="007A5868"/>
    <w:rsid w:val="007A5888"/>
    <w:rsid w:val="007A7BD3"/>
    <w:rsid w:val="007B02EA"/>
    <w:rsid w:val="007B04CE"/>
    <w:rsid w:val="007B3BBF"/>
    <w:rsid w:val="007B3E1E"/>
    <w:rsid w:val="007B6871"/>
    <w:rsid w:val="007B7895"/>
    <w:rsid w:val="007B7A2F"/>
    <w:rsid w:val="007B7BBE"/>
    <w:rsid w:val="007C1A44"/>
    <w:rsid w:val="007C1AAD"/>
    <w:rsid w:val="007C1DFF"/>
    <w:rsid w:val="007C2FB5"/>
    <w:rsid w:val="007C32EE"/>
    <w:rsid w:val="007C357C"/>
    <w:rsid w:val="007C3D33"/>
    <w:rsid w:val="007C4C4D"/>
    <w:rsid w:val="007C4DD1"/>
    <w:rsid w:val="007D071F"/>
    <w:rsid w:val="007D17AB"/>
    <w:rsid w:val="007D1AC8"/>
    <w:rsid w:val="007D22B3"/>
    <w:rsid w:val="007D294A"/>
    <w:rsid w:val="007D2AE7"/>
    <w:rsid w:val="007D2B25"/>
    <w:rsid w:val="007D3102"/>
    <w:rsid w:val="007D33DA"/>
    <w:rsid w:val="007D47BD"/>
    <w:rsid w:val="007D47D2"/>
    <w:rsid w:val="007D4968"/>
    <w:rsid w:val="007D60F6"/>
    <w:rsid w:val="007D6EC0"/>
    <w:rsid w:val="007D7E1D"/>
    <w:rsid w:val="007E07D7"/>
    <w:rsid w:val="007E143A"/>
    <w:rsid w:val="007E3E3B"/>
    <w:rsid w:val="007E4CD6"/>
    <w:rsid w:val="007E4E66"/>
    <w:rsid w:val="007E5EA3"/>
    <w:rsid w:val="007E7A70"/>
    <w:rsid w:val="007F2EED"/>
    <w:rsid w:val="007F4DD0"/>
    <w:rsid w:val="007F52DC"/>
    <w:rsid w:val="007F58E2"/>
    <w:rsid w:val="007F613A"/>
    <w:rsid w:val="0080083D"/>
    <w:rsid w:val="00800AD3"/>
    <w:rsid w:val="00801731"/>
    <w:rsid w:val="00801D77"/>
    <w:rsid w:val="00802726"/>
    <w:rsid w:val="008030E4"/>
    <w:rsid w:val="0080345C"/>
    <w:rsid w:val="0080714C"/>
    <w:rsid w:val="00807A81"/>
    <w:rsid w:val="00807F99"/>
    <w:rsid w:val="00810603"/>
    <w:rsid w:val="008124FE"/>
    <w:rsid w:val="008125E9"/>
    <w:rsid w:val="00812722"/>
    <w:rsid w:val="008163E5"/>
    <w:rsid w:val="00820025"/>
    <w:rsid w:val="00821DFB"/>
    <w:rsid w:val="008251C3"/>
    <w:rsid w:val="0082522F"/>
    <w:rsid w:val="008258CB"/>
    <w:rsid w:val="00826585"/>
    <w:rsid w:val="00831979"/>
    <w:rsid w:val="00840447"/>
    <w:rsid w:val="00841C0A"/>
    <w:rsid w:val="008429B6"/>
    <w:rsid w:val="0084490E"/>
    <w:rsid w:val="0084493D"/>
    <w:rsid w:val="00846E1C"/>
    <w:rsid w:val="00851352"/>
    <w:rsid w:val="00852609"/>
    <w:rsid w:val="0085289F"/>
    <w:rsid w:val="00854F9E"/>
    <w:rsid w:val="00856344"/>
    <w:rsid w:val="00856C01"/>
    <w:rsid w:val="00857077"/>
    <w:rsid w:val="00857689"/>
    <w:rsid w:val="0086068A"/>
    <w:rsid w:val="0086185C"/>
    <w:rsid w:val="00861DA0"/>
    <w:rsid w:val="00863230"/>
    <w:rsid w:val="00865BD0"/>
    <w:rsid w:val="0086768E"/>
    <w:rsid w:val="00867DA2"/>
    <w:rsid w:val="008710FA"/>
    <w:rsid w:val="008717D8"/>
    <w:rsid w:val="00871DC9"/>
    <w:rsid w:val="00871EFB"/>
    <w:rsid w:val="0087215C"/>
    <w:rsid w:val="008728CA"/>
    <w:rsid w:val="00873404"/>
    <w:rsid w:val="00875D25"/>
    <w:rsid w:val="00880E35"/>
    <w:rsid w:val="00882683"/>
    <w:rsid w:val="00882B51"/>
    <w:rsid w:val="008842B8"/>
    <w:rsid w:val="00884785"/>
    <w:rsid w:val="00886FB3"/>
    <w:rsid w:val="008875FE"/>
    <w:rsid w:val="00887B27"/>
    <w:rsid w:val="00887F8E"/>
    <w:rsid w:val="00892116"/>
    <w:rsid w:val="0089216D"/>
    <w:rsid w:val="0089421B"/>
    <w:rsid w:val="00896234"/>
    <w:rsid w:val="00896931"/>
    <w:rsid w:val="00897E43"/>
    <w:rsid w:val="008A0143"/>
    <w:rsid w:val="008A11FA"/>
    <w:rsid w:val="008A150A"/>
    <w:rsid w:val="008A2097"/>
    <w:rsid w:val="008A2464"/>
    <w:rsid w:val="008A2CC3"/>
    <w:rsid w:val="008A374A"/>
    <w:rsid w:val="008A5FAD"/>
    <w:rsid w:val="008B08C4"/>
    <w:rsid w:val="008B4767"/>
    <w:rsid w:val="008B7DB5"/>
    <w:rsid w:val="008C0791"/>
    <w:rsid w:val="008C1584"/>
    <w:rsid w:val="008C222B"/>
    <w:rsid w:val="008C2D44"/>
    <w:rsid w:val="008C350A"/>
    <w:rsid w:val="008C5738"/>
    <w:rsid w:val="008C62F9"/>
    <w:rsid w:val="008C64F9"/>
    <w:rsid w:val="008C7EAD"/>
    <w:rsid w:val="008D0CFE"/>
    <w:rsid w:val="008D3C3A"/>
    <w:rsid w:val="008D6152"/>
    <w:rsid w:val="008D7260"/>
    <w:rsid w:val="008D75CE"/>
    <w:rsid w:val="008E03E1"/>
    <w:rsid w:val="008E1717"/>
    <w:rsid w:val="008E1D85"/>
    <w:rsid w:val="008E301F"/>
    <w:rsid w:val="008E307C"/>
    <w:rsid w:val="008E33E1"/>
    <w:rsid w:val="008E3767"/>
    <w:rsid w:val="008E5A0D"/>
    <w:rsid w:val="008E77CA"/>
    <w:rsid w:val="008E7BA9"/>
    <w:rsid w:val="008F09C6"/>
    <w:rsid w:val="008F0F81"/>
    <w:rsid w:val="008F19BA"/>
    <w:rsid w:val="008F23ED"/>
    <w:rsid w:val="008F27BF"/>
    <w:rsid w:val="008F2D12"/>
    <w:rsid w:val="008F2E64"/>
    <w:rsid w:val="008F30AD"/>
    <w:rsid w:val="008F328B"/>
    <w:rsid w:val="008F6CC2"/>
    <w:rsid w:val="008F7514"/>
    <w:rsid w:val="00903296"/>
    <w:rsid w:val="0090341F"/>
    <w:rsid w:val="0090435F"/>
    <w:rsid w:val="0091034A"/>
    <w:rsid w:val="00910A8D"/>
    <w:rsid w:val="00914090"/>
    <w:rsid w:val="009142EC"/>
    <w:rsid w:val="009146AD"/>
    <w:rsid w:val="009154C3"/>
    <w:rsid w:val="00923540"/>
    <w:rsid w:val="00926767"/>
    <w:rsid w:val="00927DC3"/>
    <w:rsid w:val="00930F2A"/>
    <w:rsid w:val="00934575"/>
    <w:rsid w:val="00935217"/>
    <w:rsid w:val="009361D5"/>
    <w:rsid w:val="009367E0"/>
    <w:rsid w:val="0094148B"/>
    <w:rsid w:val="00942569"/>
    <w:rsid w:val="009428A4"/>
    <w:rsid w:val="00942C4F"/>
    <w:rsid w:val="009434EC"/>
    <w:rsid w:val="00947458"/>
    <w:rsid w:val="00950A1C"/>
    <w:rsid w:val="00951255"/>
    <w:rsid w:val="00953EE1"/>
    <w:rsid w:val="00954018"/>
    <w:rsid w:val="009541AA"/>
    <w:rsid w:val="00956402"/>
    <w:rsid w:val="00957D75"/>
    <w:rsid w:val="00960BC3"/>
    <w:rsid w:val="009651E2"/>
    <w:rsid w:val="009659F4"/>
    <w:rsid w:val="00970D60"/>
    <w:rsid w:val="00970FCF"/>
    <w:rsid w:val="009725AC"/>
    <w:rsid w:val="009737AC"/>
    <w:rsid w:val="00975937"/>
    <w:rsid w:val="00975CE7"/>
    <w:rsid w:val="009767F3"/>
    <w:rsid w:val="00976F39"/>
    <w:rsid w:val="009803EB"/>
    <w:rsid w:val="009844DA"/>
    <w:rsid w:val="00984757"/>
    <w:rsid w:val="00986B06"/>
    <w:rsid w:val="00987590"/>
    <w:rsid w:val="009878BE"/>
    <w:rsid w:val="0099093A"/>
    <w:rsid w:val="009909A6"/>
    <w:rsid w:val="00992310"/>
    <w:rsid w:val="0099255E"/>
    <w:rsid w:val="0099307E"/>
    <w:rsid w:val="0099390E"/>
    <w:rsid w:val="009943F8"/>
    <w:rsid w:val="00994571"/>
    <w:rsid w:val="0099590F"/>
    <w:rsid w:val="009960E5"/>
    <w:rsid w:val="0099791F"/>
    <w:rsid w:val="009A05E1"/>
    <w:rsid w:val="009A0FB8"/>
    <w:rsid w:val="009A1E93"/>
    <w:rsid w:val="009A4410"/>
    <w:rsid w:val="009A66CA"/>
    <w:rsid w:val="009A66D9"/>
    <w:rsid w:val="009A78CF"/>
    <w:rsid w:val="009A7ADC"/>
    <w:rsid w:val="009B0D1C"/>
    <w:rsid w:val="009B0D30"/>
    <w:rsid w:val="009B337E"/>
    <w:rsid w:val="009B66C2"/>
    <w:rsid w:val="009B7455"/>
    <w:rsid w:val="009C19B7"/>
    <w:rsid w:val="009C3C82"/>
    <w:rsid w:val="009C3FEA"/>
    <w:rsid w:val="009C568E"/>
    <w:rsid w:val="009C5ABB"/>
    <w:rsid w:val="009C5C10"/>
    <w:rsid w:val="009C77E7"/>
    <w:rsid w:val="009D1E50"/>
    <w:rsid w:val="009D36BE"/>
    <w:rsid w:val="009D3C44"/>
    <w:rsid w:val="009D4102"/>
    <w:rsid w:val="009D69DA"/>
    <w:rsid w:val="009D7400"/>
    <w:rsid w:val="009D793F"/>
    <w:rsid w:val="009D7C51"/>
    <w:rsid w:val="009E196C"/>
    <w:rsid w:val="009E24E4"/>
    <w:rsid w:val="009E4BB3"/>
    <w:rsid w:val="009E6A0A"/>
    <w:rsid w:val="009E77C6"/>
    <w:rsid w:val="009F0C4A"/>
    <w:rsid w:val="009F36BF"/>
    <w:rsid w:val="009F44A6"/>
    <w:rsid w:val="00A0031A"/>
    <w:rsid w:val="00A02686"/>
    <w:rsid w:val="00A05743"/>
    <w:rsid w:val="00A05DEE"/>
    <w:rsid w:val="00A061E6"/>
    <w:rsid w:val="00A0658F"/>
    <w:rsid w:val="00A078FD"/>
    <w:rsid w:val="00A105CE"/>
    <w:rsid w:val="00A111B6"/>
    <w:rsid w:val="00A11F7A"/>
    <w:rsid w:val="00A12182"/>
    <w:rsid w:val="00A12AB8"/>
    <w:rsid w:val="00A1342A"/>
    <w:rsid w:val="00A13651"/>
    <w:rsid w:val="00A13A7F"/>
    <w:rsid w:val="00A14D9D"/>
    <w:rsid w:val="00A15768"/>
    <w:rsid w:val="00A15DBA"/>
    <w:rsid w:val="00A207CB"/>
    <w:rsid w:val="00A20D3B"/>
    <w:rsid w:val="00A23DFF"/>
    <w:rsid w:val="00A2555A"/>
    <w:rsid w:val="00A25F57"/>
    <w:rsid w:val="00A26D27"/>
    <w:rsid w:val="00A30553"/>
    <w:rsid w:val="00A30CA5"/>
    <w:rsid w:val="00A31746"/>
    <w:rsid w:val="00A31955"/>
    <w:rsid w:val="00A376EE"/>
    <w:rsid w:val="00A42A99"/>
    <w:rsid w:val="00A43051"/>
    <w:rsid w:val="00A43196"/>
    <w:rsid w:val="00A433C1"/>
    <w:rsid w:val="00A44071"/>
    <w:rsid w:val="00A456A2"/>
    <w:rsid w:val="00A5151A"/>
    <w:rsid w:val="00A545BB"/>
    <w:rsid w:val="00A57E0A"/>
    <w:rsid w:val="00A614C2"/>
    <w:rsid w:val="00A617C6"/>
    <w:rsid w:val="00A642D4"/>
    <w:rsid w:val="00A65D21"/>
    <w:rsid w:val="00A65E5F"/>
    <w:rsid w:val="00A65F3E"/>
    <w:rsid w:val="00A70338"/>
    <w:rsid w:val="00A71B75"/>
    <w:rsid w:val="00A738FA"/>
    <w:rsid w:val="00A7582D"/>
    <w:rsid w:val="00A8045E"/>
    <w:rsid w:val="00A81880"/>
    <w:rsid w:val="00A81E49"/>
    <w:rsid w:val="00A82346"/>
    <w:rsid w:val="00A823F6"/>
    <w:rsid w:val="00A830B1"/>
    <w:rsid w:val="00A83C89"/>
    <w:rsid w:val="00A85573"/>
    <w:rsid w:val="00A8719E"/>
    <w:rsid w:val="00A917E8"/>
    <w:rsid w:val="00A93811"/>
    <w:rsid w:val="00AA0A89"/>
    <w:rsid w:val="00AA156B"/>
    <w:rsid w:val="00AA1F24"/>
    <w:rsid w:val="00AA238D"/>
    <w:rsid w:val="00AA2483"/>
    <w:rsid w:val="00AA26D7"/>
    <w:rsid w:val="00AA4DC3"/>
    <w:rsid w:val="00AA5368"/>
    <w:rsid w:val="00AA6429"/>
    <w:rsid w:val="00AA65F5"/>
    <w:rsid w:val="00AA6C80"/>
    <w:rsid w:val="00AA7AD1"/>
    <w:rsid w:val="00AB0117"/>
    <w:rsid w:val="00AB0D2B"/>
    <w:rsid w:val="00AB1539"/>
    <w:rsid w:val="00AB1C31"/>
    <w:rsid w:val="00AB282B"/>
    <w:rsid w:val="00AB4A71"/>
    <w:rsid w:val="00AB6725"/>
    <w:rsid w:val="00AC01AA"/>
    <w:rsid w:val="00AC1445"/>
    <w:rsid w:val="00AC21D4"/>
    <w:rsid w:val="00AC3A2D"/>
    <w:rsid w:val="00AC440B"/>
    <w:rsid w:val="00AC4672"/>
    <w:rsid w:val="00AC47AF"/>
    <w:rsid w:val="00AC4D90"/>
    <w:rsid w:val="00AC4F72"/>
    <w:rsid w:val="00AC5B01"/>
    <w:rsid w:val="00AC724E"/>
    <w:rsid w:val="00AC7A0F"/>
    <w:rsid w:val="00AD1877"/>
    <w:rsid w:val="00AD1B88"/>
    <w:rsid w:val="00AD1DC5"/>
    <w:rsid w:val="00AD2ABD"/>
    <w:rsid w:val="00AD3973"/>
    <w:rsid w:val="00AD521F"/>
    <w:rsid w:val="00AD5C85"/>
    <w:rsid w:val="00AE023F"/>
    <w:rsid w:val="00AE0FBF"/>
    <w:rsid w:val="00AE1089"/>
    <w:rsid w:val="00AE1A54"/>
    <w:rsid w:val="00AE1AC9"/>
    <w:rsid w:val="00AE1C40"/>
    <w:rsid w:val="00AE21E7"/>
    <w:rsid w:val="00AE3377"/>
    <w:rsid w:val="00AE3C05"/>
    <w:rsid w:val="00AE46E9"/>
    <w:rsid w:val="00AE482E"/>
    <w:rsid w:val="00AE64A0"/>
    <w:rsid w:val="00AE7225"/>
    <w:rsid w:val="00AE7865"/>
    <w:rsid w:val="00AF0573"/>
    <w:rsid w:val="00AF2467"/>
    <w:rsid w:val="00AF2A3B"/>
    <w:rsid w:val="00AF35F2"/>
    <w:rsid w:val="00AF3B39"/>
    <w:rsid w:val="00AF4189"/>
    <w:rsid w:val="00AF427B"/>
    <w:rsid w:val="00AF612C"/>
    <w:rsid w:val="00AF741A"/>
    <w:rsid w:val="00AF7A5A"/>
    <w:rsid w:val="00AF7B40"/>
    <w:rsid w:val="00B00AAF"/>
    <w:rsid w:val="00B00AE1"/>
    <w:rsid w:val="00B01ADB"/>
    <w:rsid w:val="00B01BA3"/>
    <w:rsid w:val="00B03ACC"/>
    <w:rsid w:val="00B03F83"/>
    <w:rsid w:val="00B04161"/>
    <w:rsid w:val="00B056F9"/>
    <w:rsid w:val="00B06D9B"/>
    <w:rsid w:val="00B11E3D"/>
    <w:rsid w:val="00B139E5"/>
    <w:rsid w:val="00B14D2C"/>
    <w:rsid w:val="00B164EA"/>
    <w:rsid w:val="00B17E82"/>
    <w:rsid w:val="00B202B8"/>
    <w:rsid w:val="00B20E1C"/>
    <w:rsid w:val="00B22565"/>
    <w:rsid w:val="00B24886"/>
    <w:rsid w:val="00B27441"/>
    <w:rsid w:val="00B27495"/>
    <w:rsid w:val="00B3037F"/>
    <w:rsid w:val="00B30D03"/>
    <w:rsid w:val="00B31656"/>
    <w:rsid w:val="00B32A78"/>
    <w:rsid w:val="00B3494B"/>
    <w:rsid w:val="00B34A0C"/>
    <w:rsid w:val="00B3791E"/>
    <w:rsid w:val="00B42A28"/>
    <w:rsid w:val="00B43B0C"/>
    <w:rsid w:val="00B4575A"/>
    <w:rsid w:val="00B50379"/>
    <w:rsid w:val="00B51055"/>
    <w:rsid w:val="00B510B7"/>
    <w:rsid w:val="00B512B0"/>
    <w:rsid w:val="00B52AFD"/>
    <w:rsid w:val="00B5344D"/>
    <w:rsid w:val="00B54CED"/>
    <w:rsid w:val="00B575BA"/>
    <w:rsid w:val="00B614CF"/>
    <w:rsid w:val="00B64114"/>
    <w:rsid w:val="00B64E8E"/>
    <w:rsid w:val="00B650C7"/>
    <w:rsid w:val="00B65B9E"/>
    <w:rsid w:val="00B672ED"/>
    <w:rsid w:val="00B71608"/>
    <w:rsid w:val="00B72C06"/>
    <w:rsid w:val="00B74562"/>
    <w:rsid w:val="00B74E4A"/>
    <w:rsid w:val="00B75405"/>
    <w:rsid w:val="00B7568F"/>
    <w:rsid w:val="00B76429"/>
    <w:rsid w:val="00B76970"/>
    <w:rsid w:val="00B76CE3"/>
    <w:rsid w:val="00B778C0"/>
    <w:rsid w:val="00B8031B"/>
    <w:rsid w:val="00B80503"/>
    <w:rsid w:val="00B81177"/>
    <w:rsid w:val="00B86471"/>
    <w:rsid w:val="00B871D4"/>
    <w:rsid w:val="00B87C56"/>
    <w:rsid w:val="00B87ED6"/>
    <w:rsid w:val="00B956D4"/>
    <w:rsid w:val="00B95DF2"/>
    <w:rsid w:val="00B9654D"/>
    <w:rsid w:val="00B96C85"/>
    <w:rsid w:val="00B97221"/>
    <w:rsid w:val="00B97446"/>
    <w:rsid w:val="00B977A0"/>
    <w:rsid w:val="00BA0B1A"/>
    <w:rsid w:val="00BA2C89"/>
    <w:rsid w:val="00BA4BD0"/>
    <w:rsid w:val="00BA6D20"/>
    <w:rsid w:val="00BA7432"/>
    <w:rsid w:val="00BB2307"/>
    <w:rsid w:val="00BB2764"/>
    <w:rsid w:val="00BB3EFB"/>
    <w:rsid w:val="00BC08EA"/>
    <w:rsid w:val="00BC1AA0"/>
    <w:rsid w:val="00BC1E70"/>
    <w:rsid w:val="00BC2495"/>
    <w:rsid w:val="00BC314A"/>
    <w:rsid w:val="00BC3658"/>
    <w:rsid w:val="00BC3F4A"/>
    <w:rsid w:val="00BC62D7"/>
    <w:rsid w:val="00BC7EB9"/>
    <w:rsid w:val="00BD07DD"/>
    <w:rsid w:val="00BD0CA0"/>
    <w:rsid w:val="00BD1FBE"/>
    <w:rsid w:val="00BD2643"/>
    <w:rsid w:val="00BD56B1"/>
    <w:rsid w:val="00BD5FD1"/>
    <w:rsid w:val="00BD6558"/>
    <w:rsid w:val="00BE0079"/>
    <w:rsid w:val="00BE15B3"/>
    <w:rsid w:val="00BE1848"/>
    <w:rsid w:val="00BE1FDA"/>
    <w:rsid w:val="00BE36CA"/>
    <w:rsid w:val="00BE385D"/>
    <w:rsid w:val="00BE5DF6"/>
    <w:rsid w:val="00BE6575"/>
    <w:rsid w:val="00BE662D"/>
    <w:rsid w:val="00BF08BA"/>
    <w:rsid w:val="00BF12BE"/>
    <w:rsid w:val="00BF1E7B"/>
    <w:rsid w:val="00BF2AD7"/>
    <w:rsid w:val="00BF2F76"/>
    <w:rsid w:val="00BF3022"/>
    <w:rsid w:val="00BF3214"/>
    <w:rsid w:val="00BF3CC3"/>
    <w:rsid w:val="00BF5573"/>
    <w:rsid w:val="00BF6D44"/>
    <w:rsid w:val="00C01470"/>
    <w:rsid w:val="00C01759"/>
    <w:rsid w:val="00C01B39"/>
    <w:rsid w:val="00C02D14"/>
    <w:rsid w:val="00C03029"/>
    <w:rsid w:val="00C036BC"/>
    <w:rsid w:val="00C0505E"/>
    <w:rsid w:val="00C07002"/>
    <w:rsid w:val="00C077B5"/>
    <w:rsid w:val="00C113E3"/>
    <w:rsid w:val="00C11D25"/>
    <w:rsid w:val="00C13621"/>
    <w:rsid w:val="00C148EE"/>
    <w:rsid w:val="00C153E0"/>
    <w:rsid w:val="00C15867"/>
    <w:rsid w:val="00C170BE"/>
    <w:rsid w:val="00C2296D"/>
    <w:rsid w:val="00C22B53"/>
    <w:rsid w:val="00C23155"/>
    <w:rsid w:val="00C244DB"/>
    <w:rsid w:val="00C260A8"/>
    <w:rsid w:val="00C2661E"/>
    <w:rsid w:val="00C26E6A"/>
    <w:rsid w:val="00C27418"/>
    <w:rsid w:val="00C27E88"/>
    <w:rsid w:val="00C30DA5"/>
    <w:rsid w:val="00C32AC4"/>
    <w:rsid w:val="00C33222"/>
    <w:rsid w:val="00C348F6"/>
    <w:rsid w:val="00C35305"/>
    <w:rsid w:val="00C35CE4"/>
    <w:rsid w:val="00C35FE0"/>
    <w:rsid w:val="00C364DC"/>
    <w:rsid w:val="00C402CA"/>
    <w:rsid w:val="00C40C41"/>
    <w:rsid w:val="00C420D9"/>
    <w:rsid w:val="00C421F9"/>
    <w:rsid w:val="00C42545"/>
    <w:rsid w:val="00C42CE2"/>
    <w:rsid w:val="00C4576E"/>
    <w:rsid w:val="00C45885"/>
    <w:rsid w:val="00C470E3"/>
    <w:rsid w:val="00C470EB"/>
    <w:rsid w:val="00C47367"/>
    <w:rsid w:val="00C50F22"/>
    <w:rsid w:val="00C5110B"/>
    <w:rsid w:val="00C51E51"/>
    <w:rsid w:val="00C532D8"/>
    <w:rsid w:val="00C54DA1"/>
    <w:rsid w:val="00C561F9"/>
    <w:rsid w:val="00C56562"/>
    <w:rsid w:val="00C57971"/>
    <w:rsid w:val="00C57A7E"/>
    <w:rsid w:val="00C57BC8"/>
    <w:rsid w:val="00C62AC3"/>
    <w:rsid w:val="00C6362C"/>
    <w:rsid w:val="00C65BD7"/>
    <w:rsid w:val="00C66905"/>
    <w:rsid w:val="00C76BA4"/>
    <w:rsid w:val="00C8051A"/>
    <w:rsid w:val="00C82284"/>
    <w:rsid w:val="00C831EA"/>
    <w:rsid w:val="00C83247"/>
    <w:rsid w:val="00C83A48"/>
    <w:rsid w:val="00C85865"/>
    <w:rsid w:val="00C85E85"/>
    <w:rsid w:val="00C86B56"/>
    <w:rsid w:val="00C872A2"/>
    <w:rsid w:val="00C87705"/>
    <w:rsid w:val="00C900D3"/>
    <w:rsid w:val="00C901E6"/>
    <w:rsid w:val="00C906BC"/>
    <w:rsid w:val="00C91C82"/>
    <w:rsid w:val="00C91DC3"/>
    <w:rsid w:val="00C93CF8"/>
    <w:rsid w:val="00CA0AEB"/>
    <w:rsid w:val="00CA14F1"/>
    <w:rsid w:val="00CA2EAE"/>
    <w:rsid w:val="00CA4AC1"/>
    <w:rsid w:val="00CA55E5"/>
    <w:rsid w:val="00CA59FB"/>
    <w:rsid w:val="00CA74BA"/>
    <w:rsid w:val="00CB0316"/>
    <w:rsid w:val="00CB0B11"/>
    <w:rsid w:val="00CB1461"/>
    <w:rsid w:val="00CB15A7"/>
    <w:rsid w:val="00CB1903"/>
    <w:rsid w:val="00CB1FA6"/>
    <w:rsid w:val="00CB3939"/>
    <w:rsid w:val="00CB426A"/>
    <w:rsid w:val="00CB5354"/>
    <w:rsid w:val="00CB55EA"/>
    <w:rsid w:val="00CB7D4C"/>
    <w:rsid w:val="00CC1118"/>
    <w:rsid w:val="00CC19E9"/>
    <w:rsid w:val="00CC36F0"/>
    <w:rsid w:val="00CC3C4D"/>
    <w:rsid w:val="00CC3C9E"/>
    <w:rsid w:val="00CC467D"/>
    <w:rsid w:val="00CC4D28"/>
    <w:rsid w:val="00CC6078"/>
    <w:rsid w:val="00CC6A14"/>
    <w:rsid w:val="00CC70A3"/>
    <w:rsid w:val="00CD0C52"/>
    <w:rsid w:val="00CD0F04"/>
    <w:rsid w:val="00CD2637"/>
    <w:rsid w:val="00CD33A9"/>
    <w:rsid w:val="00CD4442"/>
    <w:rsid w:val="00CD47F1"/>
    <w:rsid w:val="00CD505C"/>
    <w:rsid w:val="00CD53C3"/>
    <w:rsid w:val="00CD574E"/>
    <w:rsid w:val="00CD5EC8"/>
    <w:rsid w:val="00CD6E10"/>
    <w:rsid w:val="00CD6E8E"/>
    <w:rsid w:val="00CD754C"/>
    <w:rsid w:val="00CD770A"/>
    <w:rsid w:val="00CD7857"/>
    <w:rsid w:val="00CE0C7B"/>
    <w:rsid w:val="00CE108F"/>
    <w:rsid w:val="00CE3C98"/>
    <w:rsid w:val="00CE40B9"/>
    <w:rsid w:val="00CE4C22"/>
    <w:rsid w:val="00CE6109"/>
    <w:rsid w:val="00CE6F01"/>
    <w:rsid w:val="00CE76E5"/>
    <w:rsid w:val="00CE7978"/>
    <w:rsid w:val="00CF1C64"/>
    <w:rsid w:val="00CF29E5"/>
    <w:rsid w:val="00CF2BE6"/>
    <w:rsid w:val="00CF2C2A"/>
    <w:rsid w:val="00CF3195"/>
    <w:rsid w:val="00CF41EC"/>
    <w:rsid w:val="00CF4C2D"/>
    <w:rsid w:val="00CF5D04"/>
    <w:rsid w:val="00CF6B10"/>
    <w:rsid w:val="00CF7347"/>
    <w:rsid w:val="00D01546"/>
    <w:rsid w:val="00D02162"/>
    <w:rsid w:val="00D045A3"/>
    <w:rsid w:val="00D046B4"/>
    <w:rsid w:val="00D04DE4"/>
    <w:rsid w:val="00D063F1"/>
    <w:rsid w:val="00D06465"/>
    <w:rsid w:val="00D06F37"/>
    <w:rsid w:val="00D11592"/>
    <w:rsid w:val="00D14F22"/>
    <w:rsid w:val="00D15452"/>
    <w:rsid w:val="00D15EC1"/>
    <w:rsid w:val="00D20E00"/>
    <w:rsid w:val="00D20F6F"/>
    <w:rsid w:val="00D21E57"/>
    <w:rsid w:val="00D21F8A"/>
    <w:rsid w:val="00D25E3E"/>
    <w:rsid w:val="00D2729E"/>
    <w:rsid w:val="00D301A4"/>
    <w:rsid w:val="00D400B4"/>
    <w:rsid w:val="00D43644"/>
    <w:rsid w:val="00D4513E"/>
    <w:rsid w:val="00D45790"/>
    <w:rsid w:val="00D47281"/>
    <w:rsid w:val="00D47373"/>
    <w:rsid w:val="00D4741C"/>
    <w:rsid w:val="00D50897"/>
    <w:rsid w:val="00D52C99"/>
    <w:rsid w:val="00D548C1"/>
    <w:rsid w:val="00D57918"/>
    <w:rsid w:val="00D61472"/>
    <w:rsid w:val="00D620FB"/>
    <w:rsid w:val="00D64375"/>
    <w:rsid w:val="00D6643A"/>
    <w:rsid w:val="00D66A8C"/>
    <w:rsid w:val="00D679AD"/>
    <w:rsid w:val="00D70010"/>
    <w:rsid w:val="00D70845"/>
    <w:rsid w:val="00D70FE5"/>
    <w:rsid w:val="00D72D22"/>
    <w:rsid w:val="00D73DC6"/>
    <w:rsid w:val="00D74C1A"/>
    <w:rsid w:val="00D754C1"/>
    <w:rsid w:val="00D76DA1"/>
    <w:rsid w:val="00D77393"/>
    <w:rsid w:val="00D77A35"/>
    <w:rsid w:val="00D80495"/>
    <w:rsid w:val="00D81B3E"/>
    <w:rsid w:val="00D82361"/>
    <w:rsid w:val="00D82A55"/>
    <w:rsid w:val="00D846E0"/>
    <w:rsid w:val="00D87599"/>
    <w:rsid w:val="00D90C70"/>
    <w:rsid w:val="00D90E49"/>
    <w:rsid w:val="00D93A43"/>
    <w:rsid w:val="00D94E17"/>
    <w:rsid w:val="00D95181"/>
    <w:rsid w:val="00D96127"/>
    <w:rsid w:val="00D96ADE"/>
    <w:rsid w:val="00D97A63"/>
    <w:rsid w:val="00DA0CE2"/>
    <w:rsid w:val="00DA2387"/>
    <w:rsid w:val="00DA25E8"/>
    <w:rsid w:val="00DA684C"/>
    <w:rsid w:val="00DA764B"/>
    <w:rsid w:val="00DB013B"/>
    <w:rsid w:val="00DB03D3"/>
    <w:rsid w:val="00DB0A36"/>
    <w:rsid w:val="00DB2DFA"/>
    <w:rsid w:val="00DB4470"/>
    <w:rsid w:val="00DB5315"/>
    <w:rsid w:val="00DB662D"/>
    <w:rsid w:val="00DC01FD"/>
    <w:rsid w:val="00DC060C"/>
    <w:rsid w:val="00DC185C"/>
    <w:rsid w:val="00DC2D91"/>
    <w:rsid w:val="00DC6A10"/>
    <w:rsid w:val="00DD2EA4"/>
    <w:rsid w:val="00DD33A9"/>
    <w:rsid w:val="00DD37AC"/>
    <w:rsid w:val="00DD41AA"/>
    <w:rsid w:val="00DD77B2"/>
    <w:rsid w:val="00DE131E"/>
    <w:rsid w:val="00DE38B5"/>
    <w:rsid w:val="00DE3C93"/>
    <w:rsid w:val="00DE5546"/>
    <w:rsid w:val="00DE657E"/>
    <w:rsid w:val="00DE6D52"/>
    <w:rsid w:val="00DE7318"/>
    <w:rsid w:val="00DF0B5D"/>
    <w:rsid w:val="00DF1C7A"/>
    <w:rsid w:val="00DF38A1"/>
    <w:rsid w:val="00DF408C"/>
    <w:rsid w:val="00DF4704"/>
    <w:rsid w:val="00DF59B5"/>
    <w:rsid w:val="00E0005F"/>
    <w:rsid w:val="00E00273"/>
    <w:rsid w:val="00E0079C"/>
    <w:rsid w:val="00E024AA"/>
    <w:rsid w:val="00E02E68"/>
    <w:rsid w:val="00E034DA"/>
    <w:rsid w:val="00E052C4"/>
    <w:rsid w:val="00E07536"/>
    <w:rsid w:val="00E0786B"/>
    <w:rsid w:val="00E11E04"/>
    <w:rsid w:val="00E1341B"/>
    <w:rsid w:val="00E13453"/>
    <w:rsid w:val="00E13996"/>
    <w:rsid w:val="00E13B74"/>
    <w:rsid w:val="00E15015"/>
    <w:rsid w:val="00E15C77"/>
    <w:rsid w:val="00E15E87"/>
    <w:rsid w:val="00E16078"/>
    <w:rsid w:val="00E162F3"/>
    <w:rsid w:val="00E16C99"/>
    <w:rsid w:val="00E17BFD"/>
    <w:rsid w:val="00E20A13"/>
    <w:rsid w:val="00E22010"/>
    <w:rsid w:val="00E22FA8"/>
    <w:rsid w:val="00E23A30"/>
    <w:rsid w:val="00E250F1"/>
    <w:rsid w:val="00E25470"/>
    <w:rsid w:val="00E27737"/>
    <w:rsid w:val="00E27F03"/>
    <w:rsid w:val="00E3230B"/>
    <w:rsid w:val="00E353D4"/>
    <w:rsid w:val="00E3550D"/>
    <w:rsid w:val="00E40E29"/>
    <w:rsid w:val="00E42557"/>
    <w:rsid w:val="00E42B94"/>
    <w:rsid w:val="00E46727"/>
    <w:rsid w:val="00E46CCC"/>
    <w:rsid w:val="00E46E19"/>
    <w:rsid w:val="00E5153F"/>
    <w:rsid w:val="00E51FC8"/>
    <w:rsid w:val="00E52838"/>
    <w:rsid w:val="00E53B5C"/>
    <w:rsid w:val="00E545A2"/>
    <w:rsid w:val="00E547B0"/>
    <w:rsid w:val="00E554F1"/>
    <w:rsid w:val="00E55660"/>
    <w:rsid w:val="00E55F37"/>
    <w:rsid w:val="00E604C4"/>
    <w:rsid w:val="00E614E0"/>
    <w:rsid w:val="00E61EB8"/>
    <w:rsid w:val="00E62AA7"/>
    <w:rsid w:val="00E62E18"/>
    <w:rsid w:val="00E63D82"/>
    <w:rsid w:val="00E65F7D"/>
    <w:rsid w:val="00E66DA1"/>
    <w:rsid w:val="00E67BA0"/>
    <w:rsid w:val="00E70085"/>
    <w:rsid w:val="00E723BE"/>
    <w:rsid w:val="00E733A4"/>
    <w:rsid w:val="00E73F7F"/>
    <w:rsid w:val="00E74C71"/>
    <w:rsid w:val="00E750B6"/>
    <w:rsid w:val="00E753E8"/>
    <w:rsid w:val="00E755FA"/>
    <w:rsid w:val="00E75D81"/>
    <w:rsid w:val="00E810AD"/>
    <w:rsid w:val="00E81644"/>
    <w:rsid w:val="00E85409"/>
    <w:rsid w:val="00E90AC8"/>
    <w:rsid w:val="00E91E1C"/>
    <w:rsid w:val="00E927D3"/>
    <w:rsid w:val="00E9299A"/>
    <w:rsid w:val="00E92EF0"/>
    <w:rsid w:val="00E94B76"/>
    <w:rsid w:val="00E95040"/>
    <w:rsid w:val="00E97689"/>
    <w:rsid w:val="00EA2AC8"/>
    <w:rsid w:val="00EA429F"/>
    <w:rsid w:val="00EA4F9E"/>
    <w:rsid w:val="00EA5D74"/>
    <w:rsid w:val="00EA63CA"/>
    <w:rsid w:val="00EA6D3B"/>
    <w:rsid w:val="00EA76CB"/>
    <w:rsid w:val="00EB00AD"/>
    <w:rsid w:val="00EB136C"/>
    <w:rsid w:val="00EB4379"/>
    <w:rsid w:val="00EB480E"/>
    <w:rsid w:val="00EB5EC6"/>
    <w:rsid w:val="00EB6823"/>
    <w:rsid w:val="00EB7FC9"/>
    <w:rsid w:val="00EC070D"/>
    <w:rsid w:val="00EC14D9"/>
    <w:rsid w:val="00EC1906"/>
    <w:rsid w:val="00EC515C"/>
    <w:rsid w:val="00EC5EDB"/>
    <w:rsid w:val="00EC67CD"/>
    <w:rsid w:val="00EC6EA3"/>
    <w:rsid w:val="00ED08C9"/>
    <w:rsid w:val="00ED16B7"/>
    <w:rsid w:val="00ED27E8"/>
    <w:rsid w:val="00ED5537"/>
    <w:rsid w:val="00ED7137"/>
    <w:rsid w:val="00EE2CF2"/>
    <w:rsid w:val="00EE69C7"/>
    <w:rsid w:val="00EE7E41"/>
    <w:rsid w:val="00EF06EA"/>
    <w:rsid w:val="00EF1DBC"/>
    <w:rsid w:val="00EF5CDB"/>
    <w:rsid w:val="00F00390"/>
    <w:rsid w:val="00F00411"/>
    <w:rsid w:val="00F01655"/>
    <w:rsid w:val="00F03B49"/>
    <w:rsid w:val="00F05DCB"/>
    <w:rsid w:val="00F07604"/>
    <w:rsid w:val="00F076B6"/>
    <w:rsid w:val="00F1083B"/>
    <w:rsid w:val="00F13962"/>
    <w:rsid w:val="00F15807"/>
    <w:rsid w:val="00F15B69"/>
    <w:rsid w:val="00F15FB5"/>
    <w:rsid w:val="00F16F7B"/>
    <w:rsid w:val="00F17C63"/>
    <w:rsid w:val="00F20622"/>
    <w:rsid w:val="00F21088"/>
    <w:rsid w:val="00F22F0D"/>
    <w:rsid w:val="00F24030"/>
    <w:rsid w:val="00F31547"/>
    <w:rsid w:val="00F3218E"/>
    <w:rsid w:val="00F327E7"/>
    <w:rsid w:val="00F32B1D"/>
    <w:rsid w:val="00F34C63"/>
    <w:rsid w:val="00F35746"/>
    <w:rsid w:val="00F35CC3"/>
    <w:rsid w:val="00F369A7"/>
    <w:rsid w:val="00F416B9"/>
    <w:rsid w:val="00F447C7"/>
    <w:rsid w:val="00F44FE8"/>
    <w:rsid w:val="00F459B4"/>
    <w:rsid w:val="00F47F2F"/>
    <w:rsid w:val="00F50547"/>
    <w:rsid w:val="00F515F2"/>
    <w:rsid w:val="00F51A36"/>
    <w:rsid w:val="00F5211B"/>
    <w:rsid w:val="00F5229A"/>
    <w:rsid w:val="00F54F54"/>
    <w:rsid w:val="00F54F62"/>
    <w:rsid w:val="00F551A0"/>
    <w:rsid w:val="00F554A9"/>
    <w:rsid w:val="00F57709"/>
    <w:rsid w:val="00F57AF0"/>
    <w:rsid w:val="00F57AF6"/>
    <w:rsid w:val="00F62C9E"/>
    <w:rsid w:val="00F701EE"/>
    <w:rsid w:val="00F70708"/>
    <w:rsid w:val="00F71564"/>
    <w:rsid w:val="00F716FD"/>
    <w:rsid w:val="00F72955"/>
    <w:rsid w:val="00F73346"/>
    <w:rsid w:val="00F7388E"/>
    <w:rsid w:val="00F74396"/>
    <w:rsid w:val="00F74B38"/>
    <w:rsid w:val="00F767F3"/>
    <w:rsid w:val="00F76C02"/>
    <w:rsid w:val="00F76C4A"/>
    <w:rsid w:val="00F80355"/>
    <w:rsid w:val="00F81659"/>
    <w:rsid w:val="00F82A54"/>
    <w:rsid w:val="00F835B6"/>
    <w:rsid w:val="00F84A3B"/>
    <w:rsid w:val="00F86780"/>
    <w:rsid w:val="00F87C43"/>
    <w:rsid w:val="00F87E83"/>
    <w:rsid w:val="00F908F9"/>
    <w:rsid w:val="00F925E8"/>
    <w:rsid w:val="00F941EE"/>
    <w:rsid w:val="00F95C45"/>
    <w:rsid w:val="00F97AEE"/>
    <w:rsid w:val="00FA1EC7"/>
    <w:rsid w:val="00FA4D54"/>
    <w:rsid w:val="00FA4D67"/>
    <w:rsid w:val="00FA4F76"/>
    <w:rsid w:val="00FA5722"/>
    <w:rsid w:val="00FA6C80"/>
    <w:rsid w:val="00FA79B3"/>
    <w:rsid w:val="00FA7A2C"/>
    <w:rsid w:val="00FB023B"/>
    <w:rsid w:val="00FB0C81"/>
    <w:rsid w:val="00FB4C71"/>
    <w:rsid w:val="00FB5761"/>
    <w:rsid w:val="00FC099A"/>
    <w:rsid w:val="00FC2200"/>
    <w:rsid w:val="00FC2540"/>
    <w:rsid w:val="00FC3476"/>
    <w:rsid w:val="00FC5DEB"/>
    <w:rsid w:val="00FC7D81"/>
    <w:rsid w:val="00FD3A34"/>
    <w:rsid w:val="00FD415E"/>
    <w:rsid w:val="00FD5B44"/>
    <w:rsid w:val="00FD6888"/>
    <w:rsid w:val="00FE0DE8"/>
    <w:rsid w:val="00FE21A3"/>
    <w:rsid w:val="00FE2464"/>
    <w:rsid w:val="00FE2B0D"/>
    <w:rsid w:val="00FE31B6"/>
    <w:rsid w:val="00FE38F3"/>
    <w:rsid w:val="00FE53EA"/>
    <w:rsid w:val="00FE55BC"/>
    <w:rsid w:val="00FF0204"/>
    <w:rsid w:val="00FF1641"/>
    <w:rsid w:val="00FF1D73"/>
    <w:rsid w:val="00FF29F5"/>
    <w:rsid w:val="00FF3A3E"/>
    <w:rsid w:val="00FF3AED"/>
    <w:rsid w:val="00FF58BA"/>
    <w:rsid w:val="00FF5A76"/>
    <w:rsid w:val="00FF5B4A"/>
    <w:rsid w:val="00FF5D87"/>
    <w:rsid w:val="659661FB"/>
    <w:rsid w:val="7562A5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7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rsid w:val="006472AB"/>
    <w:rPr>
      <w:sz w:val="22"/>
      <w:szCs w:val="22"/>
      <w:lang w:val="en-CA"/>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27724C"/>
    <w:rPr>
      <w:sz w:val="22"/>
      <w:szCs w:val="22"/>
      <w:lang w:val="en-GB"/>
    </w:rPr>
  </w:style>
  <w:style w:type="paragraph" w:customStyle="1" w:styleId="StyleHeading1Para1Heading1CharHeading1Char3CharHeadin">
    <w:name w:val="Style Heading 1Para (1)Heading 1 CharHeading 1 Char3 CharHeadin..."/>
    <w:basedOn w:val="Heading1"/>
    <w:uiPriority w:val="99"/>
    <w:rsid w:val="000315CA"/>
    <w:pPr>
      <w:numPr>
        <w:numId w:val="0"/>
      </w:numPr>
      <w:tabs>
        <w:tab w:val="left" w:pos="720"/>
      </w:tabs>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911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7557120">
      <w:bodyDiv w:val="1"/>
      <w:marLeft w:val="0"/>
      <w:marRight w:val="0"/>
      <w:marTop w:val="0"/>
      <w:marBottom w:val="0"/>
      <w:divBdr>
        <w:top w:val="none" w:sz="0" w:space="0" w:color="auto"/>
        <w:left w:val="none" w:sz="0" w:space="0" w:color="auto"/>
        <w:bottom w:val="none" w:sz="0" w:space="0" w:color="auto"/>
        <w:right w:val="none" w:sz="0" w:space="0" w:color="auto"/>
      </w:divBdr>
    </w:div>
    <w:div w:id="4055428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9004158">
      <w:bodyDiv w:val="1"/>
      <w:marLeft w:val="0"/>
      <w:marRight w:val="0"/>
      <w:marTop w:val="0"/>
      <w:marBottom w:val="0"/>
      <w:divBdr>
        <w:top w:val="none" w:sz="0" w:space="0" w:color="auto"/>
        <w:left w:val="none" w:sz="0" w:space="0" w:color="auto"/>
        <w:bottom w:val="none" w:sz="0" w:space="0" w:color="auto"/>
        <w:right w:val="none" w:sz="0" w:space="0" w:color="auto"/>
      </w:divBdr>
    </w:div>
    <w:div w:id="971443216">
      <w:bodyDiv w:val="1"/>
      <w:marLeft w:val="0"/>
      <w:marRight w:val="0"/>
      <w:marTop w:val="0"/>
      <w:marBottom w:val="0"/>
      <w:divBdr>
        <w:top w:val="none" w:sz="0" w:space="0" w:color="auto"/>
        <w:left w:val="none" w:sz="0" w:space="0" w:color="auto"/>
        <w:bottom w:val="none" w:sz="0" w:space="0" w:color="auto"/>
        <w:right w:val="none" w:sz="0" w:space="0" w:color="auto"/>
      </w:divBdr>
    </w:div>
    <w:div w:id="981545449">
      <w:bodyDiv w:val="1"/>
      <w:marLeft w:val="0"/>
      <w:marRight w:val="0"/>
      <w:marTop w:val="0"/>
      <w:marBottom w:val="0"/>
      <w:divBdr>
        <w:top w:val="none" w:sz="0" w:space="0" w:color="auto"/>
        <w:left w:val="none" w:sz="0" w:space="0" w:color="auto"/>
        <w:bottom w:val="none" w:sz="0" w:space="0" w:color="auto"/>
        <w:right w:val="none" w:sz="0" w:space="0" w:color="auto"/>
      </w:divBdr>
    </w:div>
    <w:div w:id="994184740">
      <w:bodyDiv w:val="1"/>
      <w:marLeft w:val="0"/>
      <w:marRight w:val="0"/>
      <w:marTop w:val="0"/>
      <w:marBottom w:val="0"/>
      <w:divBdr>
        <w:top w:val="none" w:sz="0" w:space="0" w:color="auto"/>
        <w:left w:val="none" w:sz="0" w:space="0" w:color="auto"/>
        <w:bottom w:val="none" w:sz="0" w:space="0" w:color="auto"/>
        <w:right w:val="none" w:sz="0" w:space="0" w:color="auto"/>
      </w:divBdr>
    </w:div>
    <w:div w:id="1039941384">
      <w:bodyDiv w:val="1"/>
      <w:marLeft w:val="0"/>
      <w:marRight w:val="0"/>
      <w:marTop w:val="0"/>
      <w:marBottom w:val="0"/>
      <w:divBdr>
        <w:top w:val="none" w:sz="0" w:space="0" w:color="auto"/>
        <w:left w:val="none" w:sz="0" w:space="0" w:color="auto"/>
        <w:bottom w:val="none" w:sz="0" w:space="0" w:color="auto"/>
        <w:right w:val="none" w:sz="0" w:space="0" w:color="auto"/>
      </w:divBdr>
    </w:div>
    <w:div w:id="1142847657">
      <w:bodyDiv w:val="1"/>
      <w:marLeft w:val="0"/>
      <w:marRight w:val="0"/>
      <w:marTop w:val="0"/>
      <w:marBottom w:val="0"/>
      <w:divBdr>
        <w:top w:val="none" w:sz="0" w:space="0" w:color="auto"/>
        <w:left w:val="none" w:sz="0" w:space="0" w:color="auto"/>
        <w:bottom w:val="none" w:sz="0" w:space="0" w:color="auto"/>
        <w:right w:val="none" w:sz="0" w:space="0" w:color="auto"/>
      </w:divBdr>
    </w:div>
    <w:div w:id="1149060108">
      <w:bodyDiv w:val="1"/>
      <w:marLeft w:val="0"/>
      <w:marRight w:val="0"/>
      <w:marTop w:val="0"/>
      <w:marBottom w:val="0"/>
      <w:divBdr>
        <w:top w:val="none" w:sz="0" w:space="0" w:color="auto"/>
        <w:left w:val="none" w:sz="0" w:space="0" w:color="auto"/>
        <w:bottom w:val="none" w:sz="0" w:space="0" w:color="auto"/>
        <w:right w:val="none" w:sz="0" w:space="0" w:color="auto"/>
      </w:divBdr>
    </w:div>
    <w:div w:id="1288387957">
      <w:bodyDiv w:val="1"/>
      <w:marLeft w:val="0"/>
      <w:marRight w:val="0"/>
      <w:marTop w:val="0"/>
      <w:marBottom w:val="0"/>
      <w:divBdr>
        <w:top w:val="none" w:sz="0" w:space="0" w:color="auto"/>
        <w:left w:val="none" w:sz="0" w:space="0" w:color="auto"/>
        <w:bottom w:val="none" w:sz="0" w:space="0" w:color="auto"/>
        <w:right w:val="none" w:sz="0" w:space="0" w:color="auto"/>
      </w:divBdr>
    </w:div>
    <w:div w:id="1313565368">
      <w:bodyDiv w:val="1"/>
      <w:marLeft w:val="0"/>
      <w:marRight w:val="0"/>
      <w:marTop w:val="0"/>
      <w:marBottom w:val="0"/>
      <w:divBdr>
        <w:top w:val="none" w:sz="0" w:space="0" w:color="auto"/>
        <w:left w:val="none" w:sz="0" w:space="0" w:color="auto"/>
        <w:bottom w:val="none" w:sz="0" w:space="0" w:color="auto"/>
        <w:right w:val="none" w:sz="0" w:space="0" w:color="auto"/>
      </w:divBdr>
    </w:div>
    <w:div w:id="1461848970">
      <w:bodyDiv w:val="1"/>
      <w:marLeft w:val="0"/>
      <w:marRight w:val="0"/>
      <w:marTop w:val="0"/>
      <w:marBottom w:val="0"/>
      <w:divBdr>
        <w:top w:val="none" w:sz="0" w:space="0" w:color="auto"/>
        <w:left w:val="none" w:sz="0" w:space="0" w:color="auto"/>
        <w:bottom w:val="none" w:sz="0" w:space="0" w:color="auto"/>
        <w:right w:val="none" w:sz="0" w:space="0" w:color="auto"/>
      </w:divBdr>
    </w:div>
    <w:div w:id="1559975081">
      <w:bodyDiv w:val="1"/>
      <w:marLeft w:val="0"/>
      <w:marRight w:val="0"/>
      <w:marTop w:val="0"/>
      <w:marBottom w:val="0"/>
      <w:divBdr>
        <w:top w:val="none" w:sz="0" w:space="0" w:color="auto"/>
        <w:left w:val="none" w:sz="0" w:space="0" w:color="auto"/>
        <w:bottom w:val="none" w:sz="0" w:space="0" w:color="auto"/>
        <w:right w:val="none" w:sz="0" w:space="0" w:color="auto"/>
      </w:divBdr>
    </w:div>
    <w:div w:id="1609196715">
      <w:bodyDiv w:val="1"/>
      <w:marLeft w:val="0"/>
      <w:marRight w:val="0"/>
      <w:marTop w:val="0"/>
      <w:marBottom w:val="0"/>
      <w:divBdr>
        <w:top w:val="none" w:sz="0" w:space="0" w:color="auto"/>
        <w:left w:val="none" w:sz="0" w:space="0" w:color="auto"/>
        <w:bottom w:val="none" w:sz="0" w:space="0" w:color="auto"/>
        <w:right w:val="none" w:sz="0" w:space="0" w:color="auto"/>
      </w:divBdr>
    </w:div>
    <w:div w:id="1650405822">
      <w:bodyDiv w:val="1"/>
      <w:marLeft w:val="0"/>
      <w:marRight w:val="0"/>
      <w:marTop w:val="0"/>
      <w:marBottom w:val="0"/>
      <w:divBdr>
        <w:top w:val="none" w:sz="0" w:space="0" w:color="auto"/>
        <w:left w:val="none" w:sz="0" w:space="0" w:color="auto"/>
        <w:bottom w:val="none" w:sz="0" w:space="0" w:color="auto"/>
        <w:right w:val="none" w:sz="0" w:space="0" w:color="auto"/>
      </w:divBdr>
    </w:div>
    <w:div w:id="18519884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1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045F49-9B38-4EC2-B698-43DA74A7863A}"/>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8509842-95AE-4F46-B951-A2AC90C78563}"/>
</file>

<file path=docProps/app.xml><?xml version="1.0" encoding="utf-8"?>
<Properties xmlns="http://schemas.openxmlformats.org/officeDocument/2006/extended-properties" xmlns:vt="http://schemas.openxmlformats.org/officeDocument/2006/docPropsVTypes">
  <Template>Eec93G</Template>
  <TotalTime>1</TotalTime>
  <Pages>29</Pages>
  <Words>13019</Words>
  <Characters>68417</Characters>
  <Application>Microsoft Office Word</Application>
  <DocSecurity>0</DocSecurity>
  <Lines>570</Lines>
  <Paragraphs>162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Philippines</vt:lpstr>
      <vt:lpstr>Project proposal: the Philippines</vt:lpstr>
    </vt:vector>
  </TitlesOfParts>
  <Company>UNMFS</Company>
  <LinksUpToDate>false</LinksUpToDate>
  <CharactersWithSpaces>81274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Philippines</dc:title>
  <dc:creator>Kaleen Mcnamara</dc:creator>
  <cp:keywords>93rd ExCom</cp:keywords>
  <cp:lastModifiedBy>HBE</cp:lastModifiedBy>
  <cp:revision>4</cp:revision>
  <cp:lastPrinted>2023-12-06T12:54:00Z</cp:lastPrinted>
  <dcterms:created xsi:type="dcterms:W3CDTF">2023-12-07T23:01:00Z</dcterms:created>
  <dcterms:modified xsi:type="dcterms:W3CDTF">2023-12-08T02:16:00Z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UNEP/OzL.Pro/ExCom/93/82</vt:lpwstr>
  </property>
  <property fmtid="{D5CDD505-2E9C-101B-9397-08002B2CF9AE}" pid="3" name="Revision date">
    <vt:lpwstr>12/01/2023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Mcnamara76Cecilia Mercado77</vt:lpwstr>
  </property>
</Properties>
</file>