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046235EA" w14:textId="77777777">
        <w:trPr>
          <w:trHeight w:val="720"/>
        </w:trPr>
        <w:tc>
          <w:tcPr>
            <w:tcW w:w="4410" w:type="dxa"/>
            <w:gridSpan w:val="2"/>
            <w:tcBorders>
              <w:bottom w:val="single" w:sz="18" w:space="0" w:color="auto"/>
            </w:tcBorders>
          </w:tcPr>
          <w:p w14:paraId="1415F16C"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8DB6945"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393B0F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46BB0E2D"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12BFB721" wp14:editId="5FE1191F">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598D9393" wp14:editId="27635C06">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111BA8B8" w14:textId="7B956DC3" w:rsidR="007E5D09" w:rsidRDefault="00EB2C59">
            <w:pPr>
              <w:spacing w:before="120"/>
              <w:jc w:val="left"/>
              <w:rPr>
                <w:lang w:val="en-US"/>
              </w:rPr>
            </w:pPr>
            <w:r>
              <w:rPr>
                <w:lang w:val="en-US"/>
              </w:rPr>
              <w:t>G</w:t>
            </w:r>
            <w:bookmarkStart w:id="0" w:name="_GoBack"/>
            <w:bookmarkEnd w:id="0"/>
            <w:r w:rsidR="00E1360E">
              <w:rPr>
                <w:lang w:val="en-US"/>
              </w:rPr>
              <w:t>ENERAL</w:t>
            </w:r>
          </w:p>
          <w:p w14:paraId="6D24628C" w14:textId="77777777" w:rsidR="007E5D09" w:rsidRDefault="007E5D09">
            <w:pPr>
              <w:spacing w:before="120"/>
              <w:jc w:val="left"/>
              <w:rPr>
                <w:lang w:val="en-US"/>
              </w:rPr>
            </w:pPr>
          </w:p>
          <w:p w14:paraId="27E58E8B" w14:textId="64FB27B1" w:rsidR="007E5D09" w:rsidRDefault="003C6F4D">
            <w:pPr>
              <w:rPr>
                <w:rtl/>
              </w:rPr>
            </w:pPr>
            <w:r>
              <w:fldChar w:fldCharType="begin"/>
            </w:r>
            <w:r>
              <w:instrText xml:space="preserve"> DOCPROPERTY "Document number"  \* MERGEFORMAT </w:instrText>
            </w:r>
            <w:r>
              <w:fldChar w:fldCharType="separate"/>
            </w:r>
            <w:r w:rsidR="004A064A">
              <w:t>UNEP/</w:t>
            </w:r>
            <w:proofErr w:type="spellStart"/>
            <w:r w:rsidR="004A064A">
              <w:t>OzL.Pro</w:t>
            </w:r>
            <w:proofErr w:type="spellEnd"/>
            <w:r w:rsidR="004A064A">
              <w:t>/</w:t>
            </w:r>
            <w:proofErr w:type="spellStart"/>
            <w:r w:rsidR="004A064A">
              <w:t>ExCom</w:t>
            </w:r>
            <w:proofErr w:type="spellEnd"/>
            <w:r w:rsidR="004A064A">
              <w:t>/88/27</w:t>
            </w:r>
            <w:r>
              <w:fldChar w:fldCharType="end"/>
            </w:r>
          </w:p>
          <w:p w14:paraId="2C9A43BD" w14:textId="3885E305"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4A064A">
              <w:rPr>
                <w:lang w:val="en-US"/>
              </w:rPr>
              <w:t>26 October</w:t>
            </w:r>
            <w:r w:rsidR="004A064A" w:rsidRPr="004A064A">
              <w:t xml:space="preserve"> 2021</w:t>
            </w:r>
            <w:r>
              <w:fldChar w:fldCharType="end"/>
            </w:r>
          </w:p>
          <w:p w14:paraId="352569F3" w14:textId="77777777" w:rsidR="00662A73" w:rsidRDefault="00662A73">
            <w:pPr>
              <w:spacing w:before="120"/>
              <w:jc w:val="left"/>
              <w:rPr>
                <w:rtl/>
                <w:lang w:val="en-US" w:bidi="ar-AE"/>
              </w:rPr>
            </w:pPr>
          </w:p>
          <w:p w14:paraId="775E6345" w14:textId="77777777" w:rsidR="007E5D09" w:rsidRDefault="00E1360E">
            <w:pPr>
              <w:spacing w:before="120"/>
              <w:jc w:val="left"/>
              <w:rPr>
                <w:lang w:val="en-US"/>
              </w:rPr>
            </w:pPr>
            <w:r>
              <w:rPr>
                <w:lang w:val="en-US"/>
              </w:rPr>
              <w:t>ARABIC</w:t>
            </w:r>
          </w:p>
          <w:p w14:paraId="7B133FA8"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2C7DF7F5"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779E4971"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0E747348"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477551E"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11093013" w14:textId="77777777" w:rsidR="007E5D09" w:rsidRDefault="007E5D09">
            <w:pPr>
              <w:rPr>
                <w:caps/>
                <w:lang w:val="en-US"/>
              </w:rPr>
            </w:pPr>
          </w:p>
          <w:p w14:paraId="28860A04" w14:textId="77777777" w:rsidR="007E5D09" w:rsidRDefault="007E5D09">
            <w:pPr>
              <w:rPr>
                <w:lang w:val="en-US"/>
              </w:rPr>
            </w:pPr>
          </w:p>
        </w:tc>
      </w:tr>
    </w:tbl>
    <w:p w14:paraId="29C99A23" w14:textId="77777777" w:rsidR="007E5D09" w:rsidRDefault="007E5D09">
      <w:pPr>
        <w:pStyle w:val="Caption"/>
        <w:spacing w:line="200" w:lineRule="exact"/>
        <w:ind w:left="187" w:right="187" w:hanging="187"/>
        <w:jc w:val="both"/>
        <w:rPr>
          <w:rFonts w:cs="Akhbar MT"/>
          <w:b/>
          <w:bCs/>
          <w:sz w:val="28"/>
          <w:szCs w:val="28"/>
          <w:rtl/>
        </w:rPr>
      </w:pPr>
    </w:p>
    <w:p w14:paraId="362AF666"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293B7E0C"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6A5F67C6" w14:textId="77777777" w:rsidR="007E5D09" w:rsidRPr="00A755B6" w:rsidRDefault="00E1360E" w:rsidP="0035441C">
      <w:pPr>
        <w:bidi/>
        <w:ind w:left="4"/>
        <w:jc w:val="lowKashida"/>
        <w:rPr>
          <w:sz w:val="28"/>
          <w:szCs w:val="28"/>
          <w:rtl/>
          <w:lang w:val="en-US" w:eastAsia="en-CA"/>
        </w:rPr>
      </w:pPr>
      <w:r w:rsidRPr="00A755B6">
        <w:rPr>
          <w:sz w:val="28"/>
          <w:szCs w:val="28"/>
          <w:rtl/>
          <w:lang w:val="en-US" w:eastAsia="en-CA"/>
        </w:rPr>
        <w:t xml:space="preserve">الاجتمــــــاع </w:t>
      </w:r>
      <w:r w:rsidR="0035441C">
        <w:rPr>
          <w:rFonts w:hint="cs"/>
          <w:sz w:val="28"/>
          <w:szCs w:val="28"/>
          <w:rtl/>
          <w:lang w:val="en-US" w:eastAsia="en-CA"/>
        </w:rPr>
        <w:t>الثامن</w:t>
      </w:r>
      <w:r w:rsidR="006F2A2C" w:rsidRPr="00A755B6">
        <w:rPr>
          <w:rFonts w:hint="cs"/>
          <w:sz w:val="28"/>
          <w:szCs w:val="28"/>
          <w:rtl/>
          <w:lang w:val="en-US" w:eastAsia="en-CA"/>
        </w:rPr>
        <w:t xml:space="preserve"> </w:t>
      </w:r>
      <w:r w:rsidR="00786775" w:rsidRPr="00A755B6">
        <w:rPr>
          <w:rFonts w:hint="cs"/>
          <w:sz w:val="28"/>
          <w:szCs w:val="28"/>
          <w:rtl/>
          <w:lang w:val="en-US" w:eastAsia="en-CA"/>
        </w:rPr>
        <w:t>و</w:t>
      </w:r>
      <w:r w:rsidRPr="00A755B6">
        <w:rPr>
          <w:rFonts w:hint="cs"/>
          <w:sz w:val="28"/>
          <w:szCs w:val="28"/>
          <w:rtl/>
          <w:lang w:val="en-US" w:eastAsia="en-CA"/>
        </w:rPr>
        <w:t>الثمانون</w:t>
      </w:r>
    </w:p>
    <w:p w14:paraId="691D19D4" w14:textId="44272949" w:rsidR="007E5D09" w:rsidRDefault="00C13818" w:rsidP="007D141D">
      <w:pPr>
        <w:pStyle w:val="0Heading0"/>
        <w:bidi/>
        <w:ind w:left="4"/>
        <w:rPr>
          <w:rFonts w:cs="Arabic Transparent"/>
          <w:sz w:val="28"/>
          <w:szCs w:val="28"/>
          <w:lang w:bidi="ar-DZ"/>
        </w:rPr>
      </w:pPr>
      <w:r w:rsidRPr="00A755B6">
        <w:rPr>
          <w:rFonts w:hint="cs"/>
          <w:sz w:val="28"/>
          <w:szCs w:val="28"/>
          <w:rtl/>
        </w:rPr>
        <w:t>مونتريال، من</w:t>
      </w:r>
      <w:r w:rsidR="00C0337B" w:rsidRPr="00A755B6">
        <w:rPr>
          <w:rFonts w:hint="cs"/>
          <w:sz w:val="28"/>
          <w:szCs w:val="28"/>
          <w:rtl/>
        </w:rPr>
        <w:t xml:space="preserve"> </w:t>
      </w:r>
      <w:r w:rsidR="00A755B6" w:rsidRPr="00A755B6">
        <w:rPr>
          <w:rFonts w:hint="cs"/>
          <w:sz w:val="28"/>
          <w:szCs w:val="28"/>
          <w:rtl/>
        </w:rPr>
        <w:t xml:space="preserve">15 </w:t>
      </w:r>
      <w:r w:rsidR="002B535E">
        <w:rPr>
          <w:rFonts w:hint="cs"/>
          <w:sz w:val="28"/>
          <w:szCs w:val="28"/>
          <w:rtl/>
        </w:rPr>
        <w:t>إلى</w:t>
      </w:r>
      <w:r w:rsidR="00A755B6" w:rsidRPr="00A755B6">
        <w:rPr>
          <w:rFonts w:hint="cs"/>
          <w:sz w:val="28"/>
          <w:szCs w:val="28"/>
          <w:rtl/>
        </w:rPr>
        <w:t xml:space="preserve"> 19 نوفمب</w:t>
      </w:r>
      <w:r w:rsidR="007D141D">
        <w:rPr>
          <w:rFonts w:hint="cs"/>
          <w:sz w:val="28"/>
          <w:szCs w:val="28"/>
          <w:rtl/>
        </w:rPr>
        <w:t>ر</w:t>
      </w:r>
      <w:r w:rsidR="006F2A2C" w:rsidRPr="00A755B6">
        <w:rPr>
          <w:rFonts w:asciiTheme="majorBidi" w:hAnsiTheme="majorBidi" w:cstheme="majorBidi" w:hint="cs"/>
          <w:sz w:val="28"/>
          <w:szCs w:val="28"/>
          <w:rtl/>
          <w:lang w:bidi="ar-SY"/>
        </w:rPr>
        <w:t>/</w:t>
      </w:r>
      <w:r w:rsidR="006F2A2C" w:rsidRPr="00A755B6">
        <w:rPr>
          <w:rFonts w:hint="cs"/>
          <w:sz w:val="28"/>
          <w:szCs w:val="28"/>
          <w:rtl/>
        </w:rPr>
        <w:t xml:space="preserve"> </w:t>
      </w:r>
      <w:r w:rsidR="00A755B6" w:rsidRPr="00A755B6">
        <w:rPr>
          <w:rFonts w:ascii="Arial" w:hAnsi="Arial" w:cs="Arial"/>
          <w:color w:val="474747"/>
          <w:sz w:val="28"/>
          <w:szCs w:val="28"/>
          <w:rtl/>
          <w:lang w:val="en-US"/>
        </w:rPr>
        <w:t>تشرين الثاني</w:t>
      </w:r>
      <w:r w:rsidR="006F2A2C" w:rsidRPr="00DB2568">
        <w:rPr>
          <w:rFonts w:hint="cs"/>
          <w:sz w:val="28"/>
          <w:szCs w:val="28"/>
          <w:rtl/>
        </w:rPr>
        <w:t xml:space="preserve"> </w:t>
      </w:r>
      <w:r w:rsidR="00C0337B">
        <w:rPr>
          <w:rFonts w:asciiTheme="majorBidi" w:hAnsiTheme="majorBidi" w:cstheme="majorBidi" w:hint="cs"/>
          <w:sz w:val="26"/>
          <w:szCs w:val="26"/>
          <w:rtl/>
          <w:lang w:bidi="ar-SY"/>
        </w:rPr>
        <w:t xml:space="preserve">2021 </w:t>
      </w:r>
      <w:r w:rsidR="00C0337B">
        <w:rPr>
          <w:rStyle w:val="FootnoteReference"/>
          <w:rFonts w:asciiTheme="majorBidi" w:hAnsiTheme="majorBidi" w:cstheme="majorBidi"/>
          <w:sz w:val="26"/>
          <w:szCs w:val="26"/>
          <w:rtl/>
          <w:lang w:bidi="ar-SY"/>
        </w:rPr>
        <w:footnoteReference w:id="1"/>
      </w:r>
    </w:p>
    <w:p w14:paraId="1C74C05F" w14:textId="6135BDEE" w:rsidR="007E5D09" w:rsidRDefault="007E5D09" w:rsidP="00C13818">
      <w:pPr>
        <w:pStyle w:val="Heading2"/>
        <w:numPr>
          <w:ilvl w:val="0"/>
          <w:numId w:val="0"/>
        </w:numPr>
        <w:bidi/>
        <w:spacing w:after="0"/>
        <w:ind w:left="6"/>
        <w:rPr>
          <w:sz w:val="26"/>
          <w:szCs w:val="26"/>
          <w:rtl/>
          <w:lang w:val="en-CA"/>
        </w:rPr>
      </w:pPr>
    </w:p>
    <w:p w14:paraId="65C447F9" w14:textId="6F0CDA46" w:rsidR="00C13818" w:rsidRDefault="00C13818" w:rsidP="00C13818">
      <w:pPr>
        <w:pStyle w:val="Heading2"/>
        <w:numPr>
          <w:ilvl w:val="0"/>
          <w:numId w:val="0"/>
        </w:numPr>
        <w:bidi/>
        <w:spacing w:after="0"/>
        <w:ind w:left="6"/>
        <w:rPr>
          <w:sz w:val="26"/>
          <w:szCs w:val="26"/>
          <w:rtl/>
          <w:lang w:val="en-CA"/>
        </w:rPr>
      </w:pPr>
    </w:p>
    <w:p w14:paraId="5B1E94CE" w14:textId="77777777" w:rsidR="00253A62" w:rsidRPr="00253A62" w:rsidRDefault="00253A62" w:rsidP="00253A62">
      <w:pPr>
        <w:bidi/>
        <w:rPr>
          <w:rtl/>
          <w:lang w:val="en-CA"/>
        </w:rPr>
      </w:pPr>
    </w:p>
    <w:p w14:paraId="4604B4A2" w14:textId="65DAAB78" w:rsidR="007E5D09" w:rsidRDefault="00C13818" w:rsidP="00C13818">
      <w:pPr>
        <w:pStyle w:val="StyleHeader4Para4Left0Firstline0"/>
        <w:numPr>
          <w:ilvl w:val="0"/>
          <w:numId w:val="0"/>
        </w:numPr>
        <w:bidi/>
        <w:jc w:val="center"/>
        <w:rPr>
          <w:b/>
          <w:bCs/>
          <w:sz w:val="28"/>
          <w:szCs w:val="28"/>
          <w:rtl/>
        </w:rPr>
      </w:pPr>
      <w:r w:rsidRPr="00C13818">
        <w:rPr>
          <w:b/>
          <w:bCs/>
          <w:sz w:val="28"/>
          <w:szCs w:val="28"/>
          <w:rtl/>
        </w:rPr>
        <w:t>خطة عمل البنك الدولي للفترة 2022-2024</w:t>
      </w:r>
    </w:p>
    <w:p w14:paraId="10F10525" w14:textId="77777777" w:rsidR="00253A62" w:rsidRPr="00253A62" w:rsidRDefault="00253A62" w:rsidP="00253A62">
      <w:pPr>
        <w:pStyle w:val="Heading2"/>
        <w:numPr>
          <w:ilvl w:val="0"/>
          <w:numId w:val="0"/>
        </w:numPr>
        <w:bidi/>
        <w:spacing w:after="0"/>
        <w:ind w:left="6"/>
        <w:rPr>
          <w:sz w:val="26"/>
          <w:szCs w:val="26"/>
          <w:rtl/>
          <w:lang w:val="en-CA"/>
        </w:rPr>
      </w:pPr>
    </w:p>
    <w:p w14:paraId="5999A689" w14:textId="06032FD1" w:rsidR="00C13818" w:rsidRDefault="00C13818" w:rsidP="00C13818">
      <w:pPr>
        <w:pStyle w:val="Heading1"/>
        <w:numPr>
          <w:ilvl w:val="0"/>
          <w:numId w:val="23"/>
        </w:numPr>
        <w:bidi/>
        <w:rPr>
          <w:sz w:val="26"/>
          <w:szCs w:val="26"/>
          <w:rtl/>
        </w:rPr>
      </w:pPr>
      <w:r w:rsidRPr="00C13818">
        <w:rPr>
          <w:sz w:val="26"/>
          <w:szCs w:val="26"/>
          <w:rtl/>
        </w:rPr>
        <w:t xml:space="preserve">تعرض هذه الوثيقة خطة عمل البنك الدولي </w:t>
      </w:r>
      <w:r w:rsidRPr="00C13818">
        <w:rPr>
          <w:rFonts w:hint="cs"/>
          <w:sz w:val="26"/>
          <w:szCs w:val="26"/>
          <w:rtl/>
        </w:rPr>
        <w:t>للفترة</w:t>
      </w:r>
      <w:r w:rsidRPr="00C13818">
        <w:rPr>
          <w:sz w:val="26"/>
          <w:szCs w:val="26"/>
          <w:rtl/>
        </w:rPr>
        <w:t xml:space="preserve"> 2022-2024</w:t>
      </w:r>
      <w:r w:rsidR="00212585">
        <w:rPr>
          <w:rStyle w:val="FootnoteReference"/>
          <w:sz w:val="26"/>
          <w:szCs w:val="26"/>
          <w:rtl/>
        </w:rPr>
        <w:footnoteReference w:id="2"/>
      </w:r>
      <w:r w:rsidRPr="00C13818">
        <w:rPr>
          <w:sz w:val="26"/>
          <w:szCs w:val="26"/>
          <w:rtl/>
        </w:rPr>
        <w:t xml:space="preserve"> وتتضمن: الأنشطة المخطط</w:t>
      </w:r>
      <w:r w:rsidRPr="00C13818">
        <w:rPr>
          <w:rFonts w:hint="cs"/>
          <w:sz w:val="26"/>
          <w:szCs w:val="26"/>
          <w:rtl/>
        </w:rPr>
        <w:t xml:space="preserve"> لها</w:t>
      </w:r>
      <w:r w:rsidRPr="00C13818">
        <w:rPr>
          <w:sz w:val="26"/>
          <w:szCs w:val="26"/>
          <w:rtl/>
        </w:rPr>
        <w:t xml:space="preserve"> </w:t>
      </w:r>
      <w:r w:rsidRPr="00C13818">
        <w:rPr>
          <w:rFonts w:hint="cs"/>
          <w:sz w:val="26"/>
          <w:szCs w:val="26"/>
          <w:rtl/>
        </w:rPr>
        <w:t>لإزالة</w:t>
      </w:r>
      <w:r w:rsidRPr="00C13818">
        <w:rPr>
          <w:sz w:val="26"/>
          <w:szCs w:val="26"/>
          <w:rtl/>
        </w:rPr>
        <w:t xml:space="preserve"> المواد الخاضعة للرقابة بموجب بروتوكول مونتريال (المواد الخاضعة للرقابة) خلال الفترة 2022-2024؛ </w:t>
      </w:r>
      <w:r w:rsidRPr="00C13818">
        <w:rPr>
          <w:rFonts w:hint="cs"/>
          <w:sz w:val="26"/>
          <w:szCs w:val="26"/>
          <w:rtl/>
        </w:rPr>
        <w:t>و</w:t>
      </w:r>
      <w:r w:rsidRPr="00C13818">
        <w:rPr>
          <w:sz w:val="26"/>
          <w:szCs w:val="26"/>
          <w:rtl/>
        </w:rPr>
        <w:t>مؤشرات أداء خطة العمل؛ وتوصية لتنظر فيها اللجنة التنفيذية. تم إرفاق سرد لخطة أعمال البنك الدولي للفترة 2022-2024 بهذه الوثيقة.</w:t>
      </w:r>
    </w:p>
    <w:p w14:paraId="048782A7" w14:textId="18F8C26C" w:rsidR="00253A62" w:rsidRDefault="00253A62" w:rsidP="00A40F00">
      <w:pPr>
        <w:bidi/>
        <w:rPr>
          <w:b/>
          <w:bCs/>
          <w:sz w:val="26"/>
          <w:szCs w:val="26"/>
          <w:rtl/>
        </w:rPr>
      </w:pPr>
      <w:r w:rsidRPr="00253A62">
        <w:rPr>
          <w:b/>
          <w:bCs/>
          <w:sz w:val="26"/>
          <w:szCs w:val="26"/>
          <w:rtl/>
        </w:rPr>
        <w:t>الأنشطة المخطط لها خلال الفترة 2022-2024</w:t>
      </w:r>
    </w:p>
    <w:p w14:paraId="1A47652E" w14:textId="77777777" w:rsidR="00A40F00" w:rsidRPr="00A40F00" w:rsidRDefault="00A40F00" w:rsidP="00A40F00">
      <w:pPr>
        <w:pStyle w:val="Heading2"/>
        <w:numPr>
          <w:ilvl w:val="0"/>
          <w:numId w:val="0"/>
        </w:numPr>
        <w:bidi/>
        <w:spacing w:after="0"/>
        <w:ind w:left="6"/>
        <w:rPr>
          <w:sz w:val="26"/>
          <w:szCs w:val="26"/>
          <w:rtl/>
          <w:lang w:val="en-CA"/>
        </w:rPr>
      </w:pPr>
    </w:p>
    <w:p w14:paraId="7F7138E9" w14:textId="3F01F17A" w:rsidR="00C13818" w:rsidRPr="00C13818" w:rsidRDefault="00042C0B" w:rsidP="00C13818">
      <w:pPr>
        <w:pStyle w:val="Heading1"/>
        <w:numPr>
          <w:ilvl w:val="0"/>
          <w:numId w:val="23"/>
        </w:numPr>
        <w:bidi/>
        <w:rPr>
          <w:sz w:val="26"/>
          <w:szCs w:val="26"/>
        </w:rPr>
      </w:pPr>
      <w:r w:rsidRPr="00042C0B">
        <w:rPr>
          <w:sz w:val="26"/>
          <w:szCs w:val="26"/>
          <w:rtl/>
        </w:rPr>
        <w:t>يوضح الجدول 1، بحسب السنة، قيمة الأنشطة المدرجة في خطة أعمال البنك الدولي.</w:t>
      </w:r>
    </w:p>
    <w:p w14:paraId="7BBF851C" w14:textId="4B41E7DB" w:rsidR="00C13818" w:rsidRPr="00042C0B" w:rsidRDefault="00042C0B" w:rsidP="00122C35">
      <w:pPr>
        <w:pStyle w:val="StyleHeader4Para4Left0Firstline0"/>
        <w:numPr>
          <w:ilvl w:val="0"/>
          <w:numId w:val="0"/>
        </w:numPr>
        <w:bidi/>
        <w:spacing w:after="0"/>
        <w:rPr>
          <w:b/>
          <w:bCs/>
          <w:sz w:val="23"/>
          <w:szCs w:val="23"/>
          <w:rtl/>
          <w:lang w:bidi="ar-AE"/>
        </w:rPr>
      </w:pPr>
      <w:r w:rsidRPr="00042C0B">
        <w:rPr>
          <w:b/>
          <w:bCs/>
          <w:sz w:val="23"/>
          <w:szCs w:val="23"/>
          <w:rtl/>
          <w:lang w:bidi="ar-AE"/>
        </w:rPr>
        <w:t>الجدول 1. تخصيص الموارد في خطة أعمال البنك الدولي للفترة 2022-2024 على النحو المقدم (</w:t>
      </w:r>
      <w:r w:rsidR="002D47F9">
        <w:rPr>
          <w:rFonts w:hint="cs"/>
          <w:b/>
          <w:bCs/>
          <w:sz w:val="23"/>
          <w:szCs w:val="23"/>
          <w:rtl/>
          <w:lang w:bidi="ar-AE"/>
        </w:rPr>
        <w:t>ب</w:t>
      </w:r>
      <w:r w:rsidRPr="00042C0B">
        <w:rPr>
          <w:b/>
          <w:bCs/>
          <w:sz w:val="23"/>
          <w:szCs w:val="23"/>
          <w:rtl/>
          <w:lang w:bidi="ar-AE"/>
        </w:rPr>
        <w:t>آلاف الدولار</w:t>
      </w:r>
      <w:r w:rsidR="002D47F9">
        <w:rPr>
          <w:rFonts w:hint="cs"/>
          <w:b/>
          <w:bCs/>
          <w:sz w:val="23"/>
          <w:szCs w:val="23"/>
          <w:rtl/>
          <w:lang w:bidi="ar-AE"/>
        </w:rPr>
        <w:t>ات</w:t>
      </w:r>
      <w:r w:rsidRPr="00042C0B">
        <w:rPr>
          <w:b/>
          <w:bCs/>
          <w:sz w:val="23"/>
          <w:szCs w:val="23"/>
          <w:rtl/>
          <w:lang w:bidi="ar-AE"/>
        </w:rPr>
        <w:t xml:space="preserve"> الأمريكي</w:t>
      </w:r>
      <w:r w:rsidR="002D47F9">
        <w:rPr>
          <w:rFonts w:hint="cs"/>
          <w:b/>
          <w:bCs/>
          <w:sz w:val="23"/>
          <w:szCs w:val="23"/>
          <w:rtl/>
          <w:lang w:bidi="ar-AE"/>
        </w:rPr>
        <w:t>ة</w:t>
      </w:r>
      <w:r w:rsidRPr="00042C0B">
        <w:rPr>
          <w:b/>
          <w:bCs/>
          <w:sz w:val="23"/>
          <w:szCs w:val="23"/>
          <w:rtl/>
          <w:lang w:bidi="ar-AE"/>
        </w:rPr>
        <w:t>)*</w:t>
      </w:r>
    </w:p>
    <w:tbl>
      <w:tblPr>
        <w:bidiVisual/>
        <w:tblW w:w="9474" w:type="dxa"/>
        <w:tblInd w:w="-5" w:type="dxa"/>
        <w:tblLayout w:type="fixed"/>
        <w:tblLook w:val="04A0" w:firstRow="1" w:lastRow="0" w:firstColumn="1" w:lastColumn="0" w:noHBand="0" w:noVBand="1"/>
      </w:tblPr>
      <w:tblGrid>
        <w:gridCol w:w="3261"/>
        <w:gridCol w:w="1242"/>
        <w:gridCol w:w="1243"/>
        <w:gridCol w:w="1242"/>
        <w:gridCol w:w="1243"/>
        <w:gridCol w:w="1243"/>
      </w:tblGrid>
      <w:tr w:rsidR="00122C35" w:rsidRPr="008C6042" w14:paraId="7B3DF792" w14:textId="77777777" w:rsidTr="00122C35">
        <w:trPr>
          <w:tblHeader/>
        </w:trPr>
        <w:tc>
          <w:tcPr>
            <w:tcW w:w="32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6F8EB6" w14:textId="17DD451B" w:rsidR="00122C35" w:rsidRPr="008C6042" w:rsidRDefault="007A636D" w:rsidP="00122C35">
            <w:pPr>
              <w:bidi/>
              <w:jc w:val="left"/>
              <w:rPr>
                <w:rFonts w:asciiTheme="majorBidi" w:hAnsiTheme="majorBidi" w:cstheme="majorBidi"/>
                <w:b/>
                <w:bCs/>
                <w:sz w:val="22"/>
                <w:szCs w:val="22"/>
                <w:lang w:eastAsia="en-CA"/>
              </w:rPr>
            </w:pPr>
            <w:r w:rsidRPr="008C6042">
              <w:rPr>
                <w:rFonts w:asciiTheme="majorBidi" w:hAnsiTheme="majorBidi"/>
                <w:b/>
                <w:bCs/>
                <w:sz w:val="22"/>
                <w:szCs w:val="22"/>
                <w:rtl/>
                <w:lang w:eastAsia="en-CA"/>
              </w:rPr>
              <w:t>الوصف</w:t>
            </w:r>
          </w:p>
        </w:tc>
        <w:tc>
          <w:tcPr>
            <w:tcW w:w="1242"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3CC2E05E" w14:textId="1C316772" w:rsidR="00122C35" w:rsidRPr="008C6042" w:rsidRDefault="007A636D" w:rsidP="00122C35">
            <w:pPr>
              <w:bidi/>
              <w:jc w:val="center"/>
              <w:rPr>
                <w:rFonts w:asciiTheme="majorBidi" w:hAnsiTheme="majorBidi" w:cstheme="majorBidi"/>
                <w:b/>
                <w:bCs/>
                <w:sz w:val="22"/>
                <w:szCs w:val="22"/>
                <w:lang w:eastAsia="en-CA"/>
              </w:rPr>
            </w:pPr>
            <w:r w:rsidRPr="008C6042">
              <w:rPr>
                <w:rFonts w:asciiTheme="majorBidi" w:hAnsiTheme="majorBidi" w:cstheme="majorBidi" w:hint="cs"/>
                <w:b/>
                <w:bCs/>
                <w:sz w:val="22"/>
                <w:szCs w:val="22"/>
                <w:rtl/>
                <w:lang w:eastAsia="en-CA"/>
              </w:rPr>
              <w:t>2022</w:t>
            </w:r>
          </w:p>
        </w:tc>
        <w:tc>
          <w:tcPr>
            <w:tcW w:w="1243"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1B26408E" w14:textId="713ABED0" w:rsidR="00122C35" w:rsidRPr="008C6042" w:rsidRDefault="007A636D" w:rsidP="00122C35">
            <w:pPr>
              <w:bidi/>
              <w:jc w:val="center"/>
              <w:rPr>
                <w:rFonts w:asciiTheme="majorBidi" w:hAnsiTheme="majorBidi" w:cstheme="majorBidi"/>
                <w:b/>
                <w:bCs/>
                <w:sz w:val="22"/>
                <w:szCs w:val="22"/>
                <w:lang w:eastAsia="en-CA"/>
              </w:rPr>
            </w:pPr>
            <w:r w:rsidRPr="008C6042">
              <w:rPr>
                <w:rFonts w:asciiTheme="majorBidi" w:hAnsiTheme="majorBidi" w:cstheme="majorBidi" w:hint="cs"/>
                <w:b/>
                <w:bCs/>
                <w:sz w:val="22"/>
                <w:szCs w:val="22"/>
                <w:rtl/>
                <w:lang w:eastAsia="en-CA"/>
              </w:rPr>
              <w:t>2023</w:t>
            </w:r>
          </w:p>
        </w:tc>
        <w:tc>
          <w:tcPr>
            <w:tcW w:w="1242"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2587493A" w14:textId="123F8CFA" w:rsidR="00122C35" w:rsidRPr="008C6042" w:rsidRDefault="007A636D" w:rsidP="00122C35">
            <w:pPr>
              <w:bidi/>
              <w:jc w:val="center"/>
              <w:rPr>
                <w:rFonts w:asciiTheme="majorBidi" w:hAnsiTheme="majorBidi" w:cstheme="majorBidi"/>
                <w:b/>
                <w:bCs/>
                <w:sz w:val="22"/>
                <w:szCs w:val="22"/>
                <w:lang w:eastAsia="en-CA"/>
              </w:rPr>
            </w:pPr>
            <w:r w:rsidRPr="008C6042">
              <w:rPr>
                <w:rFonts w:asciiTheme="majorBidi" w:hAnsiTheme="majorBidi" w:cstheme="majorBidi" w:hint="cs"/>
                <w:b/>
                <w:bCs/>
                <w:sz w:val="22"/>
                <w:szCs w:val="22"/>
                <w:rtl/>
                <w:lang w:eastAsia="en-CA"/>
              </w:rPr>
              <w:t>2024</w:t>
            </w:r>
          </w:p>
        </w:tc>
        <w:tc>
          <w:tcPr>
            <w:tcW w:w="1243"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1FAA4920" w14:textId="77777777" w:rsidR="007A636D" w:rsidRPr="008C6042" w:rsidRDefault="007A636D" w:rsidP="007A636D">
            <w:pPr>
              <w:bidi/>
              <w:jc w:val="center"/>
              <w:rPr>
                <w:rFonts w:asciiTheme="majorBidi" w:hAnsiTheme="majorBidi" w:cstheme="majorBidi"/>
                <w:b/>
                <w:bCs/>
                <w:sz w:val="22"/>
                <w:szCs w:val="22"/>
                <w:rtl/>
                <w:lang w:eastAsia="en-CA" w:bidi="ar-AE"/>
              </w:rPr>
            </w:pPr>
            <w:r w:rsidRPr="008C6042">
              <w:rPr>
                <w:rFonts w:asciiTheme="majorBidi" w:hAnsiTheme="majorBidi" w:cstheme="majorBidi" w:hint="cs"/>
                <w:b/>
                <w:bCs/>
                <w:sz w:val="22"/>
                <w:szCs w:val="22"/>
                <w:rtl/>
                <w:lang w:eastAsia="en-CA" w:bidi="ar-AE"/>
              </w:rPr>
              <w:t>المجموع</w:t>
            </w:r>
          </w:p>
          <w:p w14:paraId="6E88E9C5" w14:textId="26602B88" w:rsidR="007A636D" w:rsidRPr="008C6042" w:rsidRDefault="007A636D" w:rsidP="007A636D">
            <w:pPr>
              <w:bidi/>
              <w:jc w:val="center"/>
              <w:rPr>
                <w:rFonts w:asciiTheme="majorBidi" w:hAnsiTheme="majorBidi" w:cstheme="majorBidi"/>
                <w:b/>
                <w:bCs/>
                <w:sz w:val="22"/>
                <w:szCs w:val="22"/>
                <w:rtl/>
                <w:lang w:eastAsia="en-CA" w:bidi="ar-AE"/>
              </w:rPr>
            </w:pPr>
            <w:r w:rsidRPr="008C6042">
              <w:rPr>
                <w:rFonts w:asciiTheme="majorBidi" w:hAnsiTheme="majorBidi" w:cstheme="majorBidi" w:hint="cs"/>
                <w:b/>
                <w:bCs/>
                <w:sz w:val="22"/>
                <w:szCs w:val="22"/>
                <w:rtl/>
                <w:lang w:eastAsia="en-CA" w:bidi="ar-AE"/>
              </w:rPr>
              <w:t>(2022-2024)</w:t>
            </w:r>
          </w:p>
        </w:tc>
        <w:tc>
          <w:tcPr>
            <w:tcW w:w="1243"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157D193D" w14:textId="27CF07FA" w:rsidR="00122C35" w:rsidRPr="008C6042" w:rsidRDefault="007A636D" w:rsidP="00122C35">
            <w:pPr>
              <w:bidi/>
              <w:jc w:val="center"/>
              <w:rPr>
                <w:rFonts w:asciiTheme="majorBidi" w:hAnsiTheme="majorBidi" w:cstheme="majorBidi"/>
                <w:b/>
                <w:bCs/>
                <w:sz w:val="22"/>
                <w:szCs w:val="22"/>
                <w:lang w:eastAsia="en-CA"/>
              </w:rPr>
            </w:pPr>
            <w:r w:rsidRPr="008C6042">
              <w:rPr>
                <w:rFonts w:asciiTheme="majorBidi" w:hAnsiTheme="majorBidi" w:cstheme="majorBidi" w:hint="cs"/>
                <w:b/>
                <w:bCs/>
                <w:sz w:val="22"/>
                <w:szCs w:val="22"/>
                <w:rtl/>
                <w:lang w:eastAsia="en-CA"/>
              </w:rPr>
              <w:t>المجموع بعد 2024</w:t>
            </w:r>
          </w:p>
        </w:tc>
      </w:tr>
      <w:tr w:rsidR="00122C35" w:rsidRPr="008C6042" w14:paraId="71ED13E3" w14:textId="77777777" w:rsidTr="00122C35">
        <w:tc>
          <w:tcPr>
            <w:tcW w:w="9474"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4FA802" w14:textId="67712E20" w:rsidR="00122C35" w:rsidRPr="008C6042" w:rsidRDefault="00653B5E" w:rsidP="00122C35">
            <w:pPr>
              <w:bidi/>
              <w:jc w:val="left"/>
              <w:rPr>
                <w:rFonts w:asciiTheme="majorBidi" w:hAnsiTheme="majorBidi" w:cstheme="majorBidi"/>
                <w:b/>
                <w:bCs/>
                <w:sz w:val="22"/>
                <w:szCs w:val="22"/>
                <w:lang w:eastAsia="en-CA"/>
              </w:rPr>
            </w:pPr>
            <w:r w:rsidRPr="008C6042">
              <w:rPr>
                <w:rFonts w:asciiTheme="majorBidi" w:hAnsiTheme="majorBidi"/>
                <w:b/>
                <w:bCs/>
                <w:sz w:val="22"/>
                <w:szCs w:val="22"/>
                <w:rtl/>
                <w:lang w:eastAsia="en-CA"/>
              </w:rPr>
              <w:t>أنشطة المواد الهيدروكلوروفلوروكربونية</w:t>
            </w:r>
          </w:p>
        </w:tc>
      </w:tr>
      <w:tr w:rsidR="00122C35" w:rsidRPr="008C6042" w14:paraId="028A3562" w14:textId="77777777" w:rsidTr="00122C35">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2F20F064" w14:textId="2EABDA68" w:rsidR="00EE23DC" w:rsidRPr="008C6042" w:rsidRDefault="00EE23DC" w:rsidP="00EE23DC">
            <w:pPr>
              <w:bidi/>
              <w:jc w:val="left"/>
              <w:rPr>
                <w:rFonts w:asciiTheme="majorBidi" w:hAnsiTheme="majorBidi" w:cstheme="majorBidi"/>
                <w:sz w:val="22"/>
                <w:szCs w:val="22"/>
                <w:lang w:eastAsia="en-CA"/>
              </w:rPr>
            </w:pPr>
            <w:r w:rsidRPr="008C6042">
              <w:rPr>
                <w:rFonts w:asciiTheme="majorBidi" w:hAnsiTheme="majorBidi"/>
                <w:sz w:val="22"/>
                <w:szCs w:val="22"/>
                <w:rtl/>
                <w:lang w:eastAsia="en-CA"/>
              </w:rPr>
              <w:t>خطط إدارة إزالة المواد الهيدروكلوروفلوروكربونية</w:t>
            </w:r>
            <w:r w:rsidRPr="008C6042">
              <w:rPr>
                <w:rFonts w:asciiTheme="majorBidi" w:hAnsiTheme="majorBidi" w:cstheme="majorBidi" w:hint="cs"/>
                <w:sz w:val="22"/>
                <w:szCs w:val="22"/>
                <w:rtl/>
                <w:lang w:eastAsia="en-CA"/>
              </w:rPr>
              <w:t xml:space="preserve"> المعتمدة</w:t>
            </w:r>
          </w:p>
        </w:tc>
        <w:tc>
          <w:tcPr>
            <w:tcW w:w="1242" w:type="dxa"/>
            <w:tcBorders>
              <w:top w:val="nil"/>
              <w:left w:val="nil"/>
              <w:bottom w:val="single" w:sz="4" w:space="0" w:color="auto"/>
              <w:right w:val="single" w:sz="4" w:space="0" w:color="auto"/>
            </w:tcBorders>
            <w:shd w:val="clear" w:color="auto" w:fill="auto"/>
            <w:noWrap/>
            <w:vAlign w:val="center"/>
            <w:hideMark/>
          </w:tcPr>
          <w:p w14:paraId="1DB2E8CC" w14:textId="38055DFF" w:rsidR="00066294" w:rsidRPr="008C6042" w:rsidRDefault="00066294" w:rsidP="00215E68">
            <w:pPr>
              <w:bidi/>
              <w:jc w:val="left"/>
              <w:rPr>
                <w:rFonts w:asciiTheme="majorBidi" w:hAnsiTheme="majorBidi" w:cstheme="majorBidi"/>
                <w:sz w:val="22"/>
                <w:szCs w:val="22"/>
                <w:rtl/>
                <w:lang w:val="en-US" w:eastAsia="en-CA" w:bidi="ar-AE"/>
              </w:rPr>
            </w:pPr>
            <w:r w:rsidRPr="008C6042">
              <w:rPr>
                <w:rFonts w:asciiTheme="majorBidi" w:hAnsiTheme="majorBidi" w:cstheme="majorBidi" w:hint="cs"/>
                <w:sz w:val="22"/>
                <w:szCs w:val="22"/>
                <w:rtl/>
                <w:lang w:val="en-US" w:eastAsia="en-CA" w:bidi="ar-AE"/>
              </w:rPr>
              <w:t>30,770</w:t>
            </w:r>
          </w:p>
        </w:tc>
        <w:tc>
          <w:tcPr>
            <w:tcW w:w="1243" w:type="dxa"/>
            <w:tcBorders>
              <w:top w:val="nil"/>
              <w:left w:val="nil"/>
              <w:bottom w:val="single" w:sz="4" w:space="0" w:color="auto"/>
              <w:right w:val="single" w:sz="4" w:space="0" w:color="auto"/>
            </w:tcBorders>
            <w:shd w:val="clear" w:color="auto" w:fill="auto"/>
            <w:noWrap/>
            <w:vAlign w:val="center"/>
            <w:hideMark/>
          </w:tcPr>
          <w:p w14:paraId="7399A3FC" w14:textId="3179EA6A" w:rsidR="00066294" w:rsidRPr="008C6042" w:rsidRDefault="00066294" w:rsidP="00215E68">
            <w:pPr>
              <w:bidi/>
              <w:jc w:val="left"/>
              <w:rPr>
                <w:rFonts w:asciiTheme="majorBidi" w:hAnsiTheme="majorBidi" w:cstheme="majorBidi"/>
                <w:sz w:val="22"/>
                <w:szCs w:val="22"/>
                <w:rtl/>
                <w:lang w:val="en-US" w:eastAsia="en-CA" w:bidi="ar-AE"/>
              </w:rPr>
            </w:pPr>
            <w:r w:rsidRPr="008C6042">
              <w:rPr>
                <w:rFonts w:asciiTheme="majorBidi" w:hAnsiTheme="majorBidi" w:cstheme="majorBidi" w:hint="cs"/>
                <w:sz w:val="22"/>
                <w:szCs w:val="22"/>
                <w:rtl/>
                <w:lang w:val="en-US" w:eastAsia="en-CA" w:bidi="ar-AE"/>
              </w:rPr>
              <w:t>8,671</w:t>
            </w:r>
          </w:p>
        </w:tc>
        <w:tc>
          <w:tcPr>
            <w:tcW w:w="1242" w:type="dxa"/>
            <w:tcBorders>
              <w:top w:val="nil"/>
              <w:left w:val="nil"/>
              <w:bottom w:val="single" w:sz="4" w:space="0" w:color="auto"/>
              <w:right w:val="single" w:sz="4" w:space="0" w:color="auto"/>
            </w:tcBorders>
            <w:shd w:val="clear" w:color="auto" w:fill="auto"/>
            <w:noWrap/>
            <w:vAlign w:val="center"/>
            <w:hideMark/>
          </w:tcPr>
          <w:p w14:paraId="6834FE7E" w14:textId="73A31161" w:rsidR="00066294" w:rsidRPr="008C6042" w:rsidRDefault="00066294" w:rsidP="00215E68">
            <w:pPr>
              <w:bidi/>
              <w:jc w:val="left"/>
              <w:rPr>
                <w:rFonts w:asciiTheme="majorBidi" w:hAnsiTheme="majorBidi" w:cstheme="majorBidi"/>
                <w:sz w:val="22"/>
                <w:szCs w:val="22"/>
                <w:rtl/>
                <w:lang w:val="en-US" w:eastAsia="en-CA" w:bidi="ar-AE"/>
              </w:rPr>
            </w:pPr>
            <w:r w:rsidRPr="008C6042">
              <w:rPr>
                <w:rFonts w:asciiTheme="majorBidi" w:hAnsiTheme="majorBidi" w:cstheme="majorBidi" w:hint="cs"/>
                <w:sz w:val="22"/>
                <w:szCs w:val="22"/>
                <w:rtl/>
                <w:lang w:val="en-US" w:eastAsia="en-CA" w:bidi="ar-AE"/>
              </w:rPr>
              <w:t>25,085</w:t>
            </w:r>
          </w:p>
        </w:tc>
        <w:tc>
          <w:tcPr>
            <w:tcW w:w="1243" w:type="dxa"/>
            <w:tcBorders>
              <w:top w:val="nil"/>
              <w:left w:val="nil"/>
              <w:bottom w:val="single" w:sz="4" w:space="0" w:color="auto"/>
              <w:right w:val="single" w:sz="4" w:space="0" w:color="auto"/>
            </w:tcBorders>
            <w:shd w:val="clear" w:color="auto" w:fill="auto"/>
            <w:noWrap/>
            <w:vAlign w:val="center"/>
            <w:hideMark/>
          </w:tcPr>
          <w:p w14:paraId="54142308" w14:textId="395013D4" w:rsidR="00066294" w:rsidRPr="008C6042" w:rsidRDefault="00066294" w:rsidP="00215E68">
            <w:pPr>
              <w:bidi/>
              <w:jc w:val="left"/>
              <w:rPr>
                <w:rFonts w:asciiTheme="majorBidi" w:hAnsiTheme="majorBidi" w:cstheme="majorBidi"/>
                <w:sz w:val="22"/>
                <w:szCs w:val="22"/>
                <w:rtl/>
                <w:lang w:val="en-US" w:eastAsia="en-CA" w:bidi="ar-AE"/>
              </w:rPr>
            </w:pPr>
            <w:r w:rsidRPr="008C6042">
              <w:rPr>
                <w:rFonts w:asciiTheme="majorBidi" w:hAnsiTheme="majorBidi" w:cstheme="majorBidi" w:hint="cs"/>
                <w:sz w:val="22"/>
                <w:szCs w:val="22"/>
                <w:rtl/>
                <w:lang w:val="en-US" w:eastAsia="en-CA" w:bidi="ar-AE"/>
              </w:rPr>
              <w:t>64,526</w:t>
            </w:r>
          </w:p>
        </w:tc>
        <w:tc>
          <w:tcPr>
            <w:tcW w:w="1243" w:type="dxa"/>
            <w:tcBorders>
              <w:top w:val="nil"/>
              <w:left w:val="nil"/>
              <w:bottom w:val="single" w:sz="4" w:space="0" w:color="auto"/>
              <w:right w:val="single" w:sz="4" w:space="0" w:color="auto"/>
            </w:tcBorders>
            <w:shd w:val="clear" w:color="auto" w:fill="auto"/>
            <w:noWrap/>
            <w:vAlign w:val="center"/>
            <w:hideMark/>
          </w:tcPr>
          <w:p w14:paraId="2390BC08" w14:textId="7A7D4310" w:rsidR="00066294" w:rsidRPr="008C6042" w:rsidRDefault="00066294" w:rsidP="00215E68">
            <w:pPr>
              <w:bidi/>
              <w:jc w:val="left"/>
              <w:rPr>
                <w:rFonts w:asciiTheme="majorBidi" w:hAnsiTheme="majorBidi" w:cstheme="majorBidi"/>
                <w:sz w:val="22"/>
                <w:szCs w:val="22"/>
                <w:rtl/>
                <w:lang w:val="en-US" w:eastAsia="en-CA" w:bidi="ar-AE"/>
              </w:rPr>
            </w:pPr>
            <w:r w:rsidRPr="008C6042">
              <w:rPr>
                <w:rFonts w:asciiTheme="majorBidi" w:hAnsiTheme="majorBidi" w:cstheme="majorBidi" w:hint="cs"/>
                <w:sz w:val="22"/>
                <w:szCs w:val="22"/>
                <w:rtl/>
                <w:lang w:val="en-US" w:eastAsia="en-CA" w:bidi="ar-AE"/>
              </w:rPr>
              <w:t>9,844</w:t>
            </w:r>
          </w:p>
        </w:tc>
      </w:tr>
      <w:tr w:rsidR="00122C35" w:rsidRPr="008C6042" w14:paraId="5A26E697" w14:textId="77777777" w:rsidTr="00122C35">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0B2EA61B" w14:textId="3AD3BB85" w:rsidR="00EE23DC" w:rsidRPr="008C6042" w:rsidRDefault="00EE23DC" w:rsidP="00EE23DC">
            <w:pPr>
              <w:bidi/>
              <w:jc w:val="left"/>
              <w:rPr>
                <w:rFonts w:asciiTheme="majorBidi" w:hAnsiTheme="majorBidi" w:cstheme="majorBidi"/>
                <w:sz w:val="22"/>
                <w:szCs w:val="22"/>
                <w:lang w:eastAsia="en-CA"/>
              </w:rPr>
            </w:pPr>
            <w:r w:rsidRPr="008C6042">
              <w:rPr>
                <w:rFonts w:asciiTheme="majorBidi" w:hAnsiTheme="majorBidi"/>
                <w:sz w:val="22"/>
                <w:szCs w:val="22"/>
                <w:rtl/>
                <w:lang w:eastAsia="en-CA"/>
              </w:rPr>
              <w:t>إعداد خطة إدارة إزالة المواد الهيدروكلوروفلوروكربونية - المرحلة الثالثة</w:t>
            </w:r>
          </w:p>
        </w:tc>
        <w:tc>
          <w:tcPr>
            <w:tcW w:w="1242" w:type="dxa"/>
            <w:tcBorders>
              <w:top w:val="nil"/>
              <w:left w:val="nil"/>
              <w:bottom w:val="single" w:sz="4" w:space="0" w:color="auto"/>
              <w:right w:val="single" w:sz="4" w:space="0" w:color="auto"/>
            </w:tcBorders>
            <w:shd w:val="clear" w:color="auto" w:fill="auto"/>
            <w:noWrap/>
            <w:vAlign w:val="center"/>
            <w:hideMark/>
          </w:tcPr>
          <w:p w14:paraId="17A70173" w14:textId="44DCA3D4" w:rsidR="00122C35" w:rsidRPr="008C6042" w:rsidRDefault="007E40D1" w:rsidP="00215E68">
            <w:pPr>
              <w:bidi/>
              <w:jc w:val="left"/>
              <w:rPr>
                <w:rFonts w:asciiTheme="majorBidi" w:hAnsiTheme="majorBidi" w:cstheme="majorBidi"/>
                <w:sz w:val="22"/>
                <w:szCs w:val="22"/>
                <w:lang w:eastAsia="en-CA"/>
              </w:rPr>
            </w:pPr>
            <w:r w:rsidRPr="008C6042">
              <w:rPr>
                <w:rFonts w:asciiTheme="majorBidi" w:hAnsiTheme="majorBidi" w:cstheme="majorBidi" w:hint="cs"/>
                <w:sz w:val="22"/>
                <w:szCs w:val="22"/>
                <w:rtl/>
                <w:lang w:eastAsia="en-CA"/>
              </w:rPr>
              <w:t>0</w:t>
            </w:r>
          </w:p>
        </w:tc>
        <w:tc>
          <w:tcPr>
            <w:tcW w:w="1243" w:type="dxa"/>
            <w:tcBorders>
              <w:top w:val="nil"/>
              <w:left w:val="nil"/>
              <w:bottom w:val="single" w:sz="4" w:space="0" w:color="auto"/>
              <w:right w:val="single" w:sz="4" w:space="0" w:color="auto"/>
            </w:tcBorders>
            <w:shd w:val="clear" w:color="auto" w:fill="auto"/>
            <w:noWrap/>
            <w:vAlign w:val="center"/>
            <w:hideMark/>
          </w:tcPr>
          <w:p w14:paraId="7CEF669D" w14:textId="1EDE3656" w:rsidR="00122C35" w:rsidRPr="008C6042" w:rsidRDefault="007E40D1" w:rsidP="00215E68">
            <w:pPr>
              <w:bidi/>
              <w:jc w:val="left"/>
              <w:rPr>
                <w:rFonts w:asciiTheme="majorBidi" w:hAnsiTheme="majorBidi" w:cstheme="majorBidi"/>
                <w:sz w:val="22"/>
                <w:szCs w:val="22"/>
                <w:lang w:eastAsia="en-CA"/>
              </w:rPr>
            </w:pPr>
            <w:r w:rsidRPr="008C6042">
              <w:rPr>
                <w:rFonts w:asciiTheme="majorBidi" w:hAnsiTheme="majorBidi" w:cstheme="majorBidi" w:hint="cs"/>
                <w:sz w:val="22"/>
                <w:szCs w:val="22"/>
                <w:rtl/>
                <w:lang w:eastAsia="en-CA"/>
              </w:rPr>
              <w:t>321</w:t>
            </w:r>
          </w:p>
        </w:tc>
        <w:tc>
          <w:tcPr>
            <w:tcW w:w="1242" w:type="dxa"/>
            <w:tcBorders>
              <w:top w:val="nil"/>
              <w:left w:val="nil"/>
              <w:bottom w:val="single" w:sz="4" w:space="0" w:color="auto"/>
              <w:right w:val="single" w:sz="4" w:space="0" w:color="auto"/>
            </w:tcBorders>
            <w:shd w:val="clear" w:color="auto" w:fill="auto"/>
            <w:noWrap/>
            <w:vAlign w:val="center"/>
            <w:hideMark/>
          </w:tcPr>
          <w:p w14:paraId="0740A1CB" w14:textId="56642D9D" w:rsidR="00122C35" w:rsidRPr="008C6042" w:rsidRDefault="007E40D1" w:rsidP="00215E68">
            <w:pPr>
              <w:bidi/>
              <w:jc w:val="left"/>
              <w:rPr>
                <w:rFonts w:asciiTheme="majorBidi" w:hAnsiTheme="majorBidi" w:cstheme="majorBidi"/>
                <w:sz w:val="22"/>
                <w:szCs w:val="22"/>
                <w:lang w:eastAsia="en-CA"/>
              </w:rPr>
            </w:pPr>
            <w:r w:rsidRPr="008C6042">
              <w:rPr>
                <w:rFonts w:asciiTheme="majorBidi" w:hAnsiTheme="majorBidi" w:cstheme="majorBidi" w:hint="cs"/>
                <w:sz w:val="22"/>
                <w:szCs w:val="22"/>
                <w:rtl/>
                <w:lang w:eastAsia="en-CA"/>
              </w:rPr>
              <w:t>0</w:t>
            </w:r>
          </w:p>
        </w:tc>
        <w:tc>
          <w:tcPr>
            <w:tcW w:w="1243" w:type="dxa"/>
            <w:tcBorders>
              <w:top w:val="nil"/>
              <w:left w:val="nil"/>
              <w:bottom w:val="single" w:sz="4" w:space="0" w:color="auto"/>
              <w:right w:val="single" w:sz="4" w:space="0" w:color="auto"/>
            </w:tcBorders>
            <w:shd w:val="clear" w:color="auto" w:fill="auto"/>
            <w:noWrap/>
            <w:vAlign w:val="center"/>
            <w:hideMark/>
          </w:tcPr>
          <w:p w14:paraId="558B9148" w14:textId="58753FE3" w:rsidR="00122C35" w:rsidRPr="008C6042" w:rsidRDefault="007E40D1" w:rsidP="00215E68">
            <w:pPr>
              <w:bidi/>
              <w:jc w:val="left"/>
              <w:rPr>
                <w:rFonts w:asciiTheme="majorBidi" w:hAnsiTheme="majorBidi" w:cstheme="majorBidi"/>
                <w:sz w:val="22"/>
                <w:szCs w:val="22"/>
                <w:lang w:eastAsia="en-CA"/>
              </w:rPr>
            </w:pPr>
            <w:r w:rsidRPr="008C6042">
              <w:rPr>
                <w:rFonts w:asciiTheme="majorBidi" w:hAnsiTheme="majorBidi" w:cstheme="majorBidi" w:hint="cs"/>
                <w:sz w:val="22"/>
                <w:szCs w:val="22"/>
                <w:rtl/>
                <w:lang w:eastAsia="en-CA"/>
              </w:rPr>
              <w:t>321</w:t>
            </w:r>
          </w:p>
        </w:tc>
        <w:tc>
          <w:tcPr>
            <w:tcW w:w="1243" w:type="dxa"/>
            <w:tcBorders>
              <w:top w:val="nil"/>
              <w:left w:val="nil"/>
              <w:bottom w:val="single" w:sz="4" w:space="0" w:color="auto"/>
              <w:right w:val="single" w:sz="4" w:space="0" w:color="auto"/>
            </w:tcBorders>
            <w:shd w:val="clear" w:color="auto" w:fill="auto"/>
            <w:noWrap/>
            <w:vAlign w:val="center"/>
            <w:hideMark/>
          </w:tcPr>
          <w:p w14:paraId="66515B42" w14:textId="7698C881" w:rsidR="00122C35" w:rsidRPr="008C6042" w:rsidRDefault="007E40D1" w:rsidP="00215E68">
            <w:pPr>
              <w:bidi/>
              <w:jc w:val="left"/>
              <w:rPr>
                <w:rFonts w:asciiTheme="majorBidi" w:hAnsiTheme="majorBidi" w:cstheme="majorBidi"/>
                <w:sz w:val="22"/>
                <w:szCs w:val="22"/>
                <w:lang w:eastAsia="en-CA"/>
              </w:rPr>
            </w:pPr>
            <w:r w:rsidRPr="008C6042">
              <w:rPr>
                <w:rFonts w:asciiTheme="majorBidi" w:hAnsiTheme="majorBidi" w:cstheme="majorBidi" w:hint="cs"/>
                <w:sz w:val="22"/>
                <w:szCs w:val="22"/>
                <w:rtl/>
                <w:lang w:eastAsia="en-CA"/>
              </w:rPr>
              <w:t>0</w:t>
            </w:r>
          </w:p>
        </w:tc>
      </w:tr>
      <w:tr w:rsidR="00122C35" w:rsidRPr="008C6042" w14:paraId="652A40FD" w14:textId="77777777" w:rsidTr="00122C35">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12778905" w14:textId="77777777" w:rsidR="00122C35" w:rsidRDefault="00EE23DC" w:rsidP="00122C35">
            <w:pPr>
              <w:bidi/>
              <w:jc w:val="left"/>
              <w:rPr>
                <w:rFonts w:asciiTheme="majorBidi" w:hAnsiTheme="majorBidi"/>
                <w:b/>
                <w:bCs/>
                <w:sz w:val="22"/>
                <w:szCs w:val="22"/>
                <w:lang w:eastAsia="en-CA"/>
              </w:rPr>
            </w:pPr>
            <w:r w:rsidRPr="008C6042">
              <w:rPr>
                <w:rFonts w:asciiTheme="majorBidi" w:hAnsiTheme="majorBidi"/>
                <w:b/>
                <w:bCs/>
                <w:sz w:val="22"/>
                <w:szCs w:val="22"/>
                <w:rtl/>
                <w:lang w:eastAsia="en-CA"/>
              </w:rPr>
              <w:lastRenderedPageBreak/>
              <w:t>المجموع الفرعي لأنشطة المواد الهيدروكلوروفلوروكربونية</w:t>
            </w:r>
          </w:p>
          <w:p w14:paraId="2169131D" w14:textId="15C06F39" w:rsidR="004A064A" w:rsidRPr="008C6042" w:rsidRDefault="004A064A" w:rsidP="004A064A">
            <w:pPr>
              <w:bidi/>
              <w:jc w:val="left"/>
              <w:rPr>
                <w:rFonts w:asciiTheme="majorBidi" w:hAnsiTheme="majorBidi" w:cstheme="majorBidi"/>
                <w:b/>
                <w:bCs/>
                <w:sz w:val="22"/>
                <w:szCs w:val="22"/>
                <w:lang w:eastAsia="en-CA"/>
              </w:rPr>
            </w:pPr>
          </w:p>
        </w:tc>
        <w:tc>
          <w:tcPr>
            <w:tcW w:w="1242" w:type="dxa"/>
            <w:tcBorders>
              <w:top w:val="nil"/>
              <w:left w:val="nil"/>
              <w:bottom w:val="single" w:sz="4" w:space="0" w:color="auto"/>
              <w:right w:val="single" w:sz="4" w:space="0" w:color="auto"/>
            </w:tcBorders>
            <w:shd w:val="clear" w:color="auto" w:fill="auto"/>
            <w:noWrap/>
            <w:vAlign w:val="center"/>
            <w:hideMark/>
          </w:tcPr>
          <w:p w14:paraId="570EF45C" w14:textId="1169F329" w:rsidR="00794F02" w:rsidRPr="008C6042" w:rsidRDefault="00794F02" w:rsidP="00215E68">
            <w:pPr>
              <w:bidi/>
              <w:jc w:val="left"/>
              <w:rPr>
                <w:rFonts w:asciiTheme="majorBidi" w:hAnsiTheme="majorBidi" w:cstheme="majorBidi"/>
                <w:b/>
                <w:bCs/>
                <w:sz w:val="22"/>
                <w:szCs w:val="22"/>
                <w:rtl/>
                <w:lang w:val="en-US" w:eastAsia="en-CA" w:bidi="ar-AE"/>
              </w:rPr>
            </w:pPr>
            <w:r w:rsidRPr="008C6042">
              <w:rPr>
                <w:rFonts w:asciiTheme="majorBidi" w:hAnsiTheme="majorBidi" w:cstheme="majorBidi" w:hint="cs"/>
                <w:b/>
                <w:bCs/>
                <w:sz w:val="22"/>
                <w:szCs w:val="22"/>
                <w:rtl/>
                <w:lang w:val="en-US" w:eastAsia="en-CA" w:bidi="ar-AE"/>
              </w:rPr>
              <w:t>30</w:t>
            </w:r>
            <w:r w:rsidR="00063BBF" w:rsidRPr="008C6042">
              <w:rPr>
                <w:rFonts w:asciiTheme="majorBidi" w:hAnsiTheme="majorBidi" w:cstheme="majorBidi" w:hint="cs"/>
                <w:b/>
                <w:bCs/>
                <w:sz w:val="22"/>
                <w:szCs w:val="22"/>
                <w:rtl/>
                <w:lang w:val="en-US" w:eastAsia="en-CA" w:bidi="ar-AE"/>
              </w:rPr>
              <w:t>,770</w:t>
            </w:r>
          </w:p>
        </w:tc>
        <w:tc>
          <w:tcPr>
            <w:tcW w:w="1243" w:type="dxa"/>
            <w:tcBorders>
              <w:top w:val="nil"/>
              <w:left w:val="nil"/>
              <w:bottom w:val="single" w:sz="4" w:space="0" w:color="auto"/>
              <w:right w:val="single" w:sz="4" w:space="0" w:color="auto"/>
            </w:tcBorders>
            <w:shd w:val="clear" w:color="auto" w:fill="auto"/>
            <w:noWrap/>
            <w:vAlign w:val="center"/>
            <w:hideMark/>
          </w:tcPr>
          <w:p w14:paraId="73C1496E" w14:textId="3A4EBA17" w:rsidR="00063BBF" w:rsidRPr="008C6042" w:rsidRDefault="00063BBF" w:rsidP="00215E68">
            <w:pPr>
              <w:bidi/>
              <w:jc w:val="left"/>
              <w:rPr>
                <w:rFonts w:asciiTheme="majorBidi" w:hAnsiTheme="majorBidi" w:cstheme="majorBidi"/>
                <w:b/>
                <w:bCs/>
                <w:sz w:val="22"/>
                <w:szCs w:val="22"/>
                <w:rtl/>
                <w:lang w:val="en-US" w:eastAsia="en-CA" w:bidi="ar-AE"/>
              </w:rPr>
            </w:pPr>
            <w:r w:rsidRPr="008C6042">
              <w:rPr>
                <w:rFonts w:asciiTheme="majorBidi" w:hAnsiTheme="majorBidi" w:cstheme="majorBidi" w:hint="cs"/>
                <w:b/>
                <w:bCs/>
                <w:sz w:val="22"/>
                <w:szCs w:val="22"/>
                <w:rtl/>
                <w:lang w:val="en-US" w:eastAsia="en-CA" w:bidi="ar-AE"/>
              </w:rPr>
              <w:t>8,992</w:t>
            </w:r>
          </w:p>
        </w:tc>
        <w:tc>
          <w:tcPr>
            <w:tcW w:w="1242" w:type="dxa"/>
            <w:tcBorders>
              <w:top w:val="nil"/>
              <w:left w:val="nil"/>
              <w:bottom w:val="single" w:sz="4" w:space="0" w:color="auto"/>
              <w:right w:val="single" w:sz="4" w:space="0" w:color="auto"/>
            </w:tcBorders>
            <w:shd w:val="clear" w:color="auto" w:fill="auto"/>
            <w:noWrap/>
            <w:vAlign w:val="center"/>
            <w:hideMark/>
          </w:tcPr>
          <w:p w14:paraId="592B0343" w14:textId="196798A9" w:rsidR="00063BBF" w:rsidRPr="008C6042" w:rsidRDefault="00063BBF" w:rsidP="00215E68">
            <w:pPr>
              <w:bidi/>
              <w:jc w:val="left"/>
              <w:rPr>
                <w:rFonts w:asciiTheme="majorBidi" w:hAnsiTheme="majorBidi" w:cstheme="majorBidi"/>
                <w:b/>
                <w:bCs/>
                <w:sz w:val="22"/>
                <w:szCs w:val="22"/>
                <w:rtl/>
                <w:lang w:val="en-US" w:eastAsia="en-CA" w:bidi="ar-AE"/>
              </w:rPr>
            </w:pPr>
            <w:r w:rsidRPr="008C6042">
              <w:rPr>
                <w:rFonts w:asciiTheme="majorBidi" w:hAnsiTheme="majorBidi" w:cstheme="majorBidi" w:hint="cs"/>
                <w:b/>
                <w:bCs/>
                <w:sz w:val="22"/>
                <w:szCs w:val="22"/>
                <w:rtl/>
                <w:lang w:val="en-US" w:eastAsia="en-CA" w:bidi="ar-AE"/>
              </w:rPr>
              <w:t>25,085</w:t>
            </w:r>
          </w:p>
        </w:tc>
        <w:tc>
          <w:tcPr>
            <w:tcW w:w="1243" w:type="dxa"/>
            <w:tcBorders>
              <w:top w:val="nil"/>
              <w:left w:val="nil"/>
              <w:bottom w:val="single" w:sz="4" w:space="0" w:color="auto"/>
              <w:right w:val="single" w:sz="4" w:space="0" w:color="auto"/>
            </w:tcBorders>
            <w:shd w:val="clear" w:color="auto" w:fill="auto"/>
            <w:noWrap/>
            <w:vAlign w:val="center"/>
            <w:hideMark/>
          </w:tcPr>
          <w:p w14:paraId="6228F662" w14:textId="36384CE3" w:rsidR="000B3411" w:rsidRPr="008C6042" w:rsidRDefault="000B3411" w:rsidP="00215E68">
            <w:pPr>
              <w:bidi/>
              <w:jc w:val="left"/>
              <w:rPr>
                <w:rFonts w:asciiTheme="majorBidi" w:hAnsiTheme="majorBidi" w:cstheme="majorBidi"/>
                <w:b/>
                <w:bCs/>
                <w:sz w:val="22"/>
                <w:szCs w:val="22"/>
                <w:rtl/>
                <w:lang w:val="en-US" w:eastAsia="en-CA" w:bidi="ar-AE"/>
              </w:rPr>
            </w:pPr>
            <w:r w:rsidRPr="008C6042">
              <w:rPr>
                <w:rFonts w:asciiTheme="majorBidi" w:hAnsiTheme="majorBidi" w:cstheme="majorBidi" w:hint="cs"/>
                <w:b/>
                <w:bCs/>
                <w:sz w:val="22"/>
                <w:szCs w:val="22"/>
                <w:rtl/>
                <w:lang w:val="en-US" w:eastAsia="en-CA" w:bidi="ar-AE"/>
              </w:rPr>
              <w:t>64,847</w:t>
            </w:r>
          </w:p>
        </w:tc>
        <w:tc>
          <w:tcPr>
            <w:tcW w:w="1243" w:type="dxa"/>
            <w:tcBorders>
              <w:top w:val="nil"/>
              <w:left w:val="nil"/>
              <w:bottom w:val="single" w:sz="4" w:space="0" w:color="auto"/>
              <w:right w:val="single" w:sz="4" w:space="0" w:color="auto"/>
            </w:tcBorders>
            <w:shd w:val="clear" w:color="auto" w:fill="auto"/>
            <w:noWrap/>
            <w:vAlign w:val="center"/>
            <w:hideMark/>
          </w:tcPr>
          <w:p w14:paraId="5880EDA9" w14:textId="511BFE4A" w:rsidR="000B3411" w:rsidRPr="008C6042" w:rsidRDefault="000B3411" w:rsidP="00215E68">
            <w:pPr>
              <w:bidi/>
              <w:jc w:val="left"/>
              <w:rPr>
                <w:rFonts w:asciiTheme="majorBidi" w:hAnsiTheme="majorBidi" w:cstheme="majorBidi"/>
                <w:b/>
                <w:bCs/>
                <w:sz w:val="22"/>
                <w:szCs w:val="22"/>
                <w:rtl/>
                <w:lang w:val="en-US" w:eastAsia="en-CA" w:bidi="ar-AE"/>
              </w:rPr>
            </w:pPr>
            <w:r w:rsidRPr="008C6042">
              <w:rPr>
                <w:rFonts w:asciiTheme="majorBidi" w:hAnsiTheme="majorBidi" w:cstheme="majorBidi" w:hint="cs"/>
                <w:b/>
                <w:bCs/>
                <w:sz w:val="22"/>
                <w:szCs w:val="22"/>
                <w:rtl/>
                <w:lang w:val="en-US" w:eastAsia="en-CA" w:bidi="ar-AE"/>
              </w:rPr>
              <w:t>9,844</w:t>
            </w:r>
          </w:p>
        </w:tc>
      </w:tr>
      <w:tr w:rsidR="00122C35" w:rsidRPr="008C6042" w14:paraId="656309A3" w14:textId="77777777" w:rsidTr="00122C35">
        <w:tc>
          <w:tcPr>
            <w:tcW w:w="9474"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0C0686" w14:textId="7F0DB295" w:rsidR="00122C35" w:rsidRPr="008C6042" w:rsidRDefault="00EE23DC" w:rsidP="00122C35">
            <w:pPr>
              <w:bidi/>
              <w:jc w:val="left"/>
              <w:rPr>
                <w:rFonts w:asciiTheme="majorBidi" w:hAnsiTheme="majorBidi" w:cstheme="majorBidi"/>
                <w:b/>
                <w:bCs/>
                <w:sz w:val="22"/>
                <w:szCs w:val="22"/>
                <w:rtl/>
                <w:lang w:eastAsia="en-CA" w:bidi="ar-AE"/>
              </w:rPr>
            </w:pPr>
            <w:r w:rsidRPr="008C6042">
              <w:rPr>
                <w:rFonts w:asciiTheme="majorBidi" w:hAnsiTheme="majorBidi"/>
                <w:b/>
                <w:bCs/>
                <w:sz w:val="22"/>
                <w:szCs w:val="22"/>
                <w:rtl/>
                <w:lang w:eastAsia="en-CA"/>
              </w:rPr>
              <w:t>أنشطة المواد الهيدروفلوروكربونية</w:t>
            </w:r>
          </w:p>
        </w:tc>
      </w:tr>
      <w:tr w:rsidR="00122C35" w:rsidRPr="008C6042" w14:paraId="6CF056B1" w14:textId="77777777" w:rsidTr="00122C35">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23758C95" w14:textId="55727777" w:rsidR="00AA3397" w:rsidRPr="008C6042" w:rsidRDefault="00AA3397" w:rsidP="00AA3397">
            <w:pPr>
              <w:bidi/>
              <w:jc w:val="left"/>
              <w:rPr>
                <w:rFonts w:asciiTheme="majorBidi" w:hAnsiTheme="majorBidi" w:cstheme="majorBidi"/>
                <w:sz w:val="22"/>
                <w:szCs w:val="22"/>
                <w:lang w:eastAsia="en-CA"/>
              </w:rPr>
            </w:pPr>
            <w:r w:rsidRPr="008C6042">
              <w:rPr>
                <w:rFonts w:asciiTheme="majorBidi" w:hAnsiTheme="majorBidi"/>
                <w:sz w:val="22"/>
                <w:szCs w:val="22"/>
                <w:rtl/>
                <w:lang w:eastAsia="en-CA"/>
              </w:rPr>
              <w:t>إعداد خطة تنفيذ كيغالي للمواد الهيدروفلوروكربونية</w:t>
            </w:r>
          </w:p>
        </w:tc>
        <w:tc>
          <w:tcPr>
            <w:tcW w:w="1242" w:type="dxa"/>
            <w:tcBorders>
              <w:top w:val="nil"/>
              <w:left w:val="nil"/>
              <w:bottom w:val="single" w:sz="4" w:space="0" w:color="auto"/>
              <w:right w:val="single" w:sz="4" w:space="0" w:color="auto"/>
            </w:tcBorders>
            <w:shd w:val="clear" w:color="auto" w:fill="auto"/>
            <w:noWrap/>
            <w:vAlign w:val="center"/>
            <w:hideMark/>
          </w:tcPr>
          <w:p w14:paraId="6F9EE5DA" w14:textId="66109F62" w:rsidR="00122C35" w:rsidRPr="008C6042" w:rsidRDefault="00367557" w:rsidP="00367557">
            <w:pPr>
              <w:bidi/>
              <w:jc w:val="left"/>
              <w:rPr>
                <w:rFonts w:asciiTheme="majorBidi" w:hAnsiTheme="majorBidi" w:cstheme="majorBidi"/>
                <w:sz w:val="22"/>
                <w:szCs w:val="22"/>
                <w:lang w:eastAsia="en-CA"/>
              </w:rPr>
            </w:pPr>
            <w:r w:rsidRPr="008C6042">
              <w:rPr>
                <w:rFonts w:asciiTheme="majorBidi" w:hAnsiTheme="majorBidi" w:cstheme="majorBidi" w:hint="cs"/>
                <w:sz w:val="22"/>
                <w:szCs w:val="22"/>
                <w:rtl/>
                <w:lang w:eastAsia="en-CA"/>
              </w:rPr>
              <w:t>471</w:t>
            </w:r>
          </w:p>
        </w:tc>
        <w:tc>
          <w:tcPr>
            <w:tcW w:w="1243" w:type="dxa"/>
            <w:tcBorders>
              <w:top w:val="nil"/>
              <w:left w:val="nil"/>
              <w:bottom w:val="single" w:sz="4" w:space="0" w:color="auto"/>
              <w:right w:val="single" w:sz="4" w:space="0" w:color="auto"/>
            </w:tcBorders>
            <w:shd w:val="clear" w:color="auto" w:fill="auto"/>
            <w:noWrap/>
            <w:vAlign w:val="center"/>
            <w:hideMark/>
          </w:tcPr>
          <w:p w14:paraId="3DE4BF1A" w14:textId="1770B3DC" w:rsidR="00122C35" w:rsidRPr="008C6042" w:rsidRDefault="00367557" w:rsidP="00367557">
            <w:pPr>
              <w:bidi/>
              <w:jc w:val="left"/>
              <w:rPr>
                <w:rFonts w:asciiTheme="majorBidi" w:hAnsiTheme="majorBidi" w:cstheme="majorBidi"/>
                <w:sz w:val="22"/>
                <w:szCs w:val="22"/>
                <w:lang w:eastAsia="en-CA"/>
              </w:rPr>
            </w:pPr>
            <w:r w:rsidRPr="008C6042">
              <w:rPr>
                <w:rFonts w:asciiTheme="majorBidi" w:hAnsiTheme="majorBidi" w:cstheme="majorBidi" w:hint="cs"/>
                <w:sz w:val="22"/>
                <w:szCs w:val="22"/>
                <w:rtl/>
                <w:lang w:eastAsia="en-CA"/>
              </w:rPr>
              <w:t>0</w:t>
            </w:r>
          </w:p>
        </w:tc>
        <w:tc>
          <w:tcPr>
            <w:tcW w:w="1242" w:type="dxa"/>
            <w:tcBorders>
              <w:top w:val="nil"/>
              <w:left w:val="nil"/>
              <w:bottom w:val="single" w:sz="4" w:space="0" w:color="auto"/>
              <w:right w:val="single" w:sz="4" w:space="0" w:color="auto"/>
            </w:tcBorders>
            <w:shd w:val="clear" w:color="auto" w:fill="auto"/>
            <w:noWrap/>
            <w:vAlign w:val="center"/>
            <w:hideMark/>
          </w:tcPr>
          <w:p w14:paraId="0B84194C" w14:textId="6AF801E1" w:rsidR="00122C35" w:rsidRPr="008C6042" w:rsidRDefault="00367557" w:rsidP="00367557">
            <w:pPr>
              <w:bidi/>
              <w:jc w:val="left"/>
              <w:rPr>
                <w:rFonts w:asciiTheme="majorBidi" w:hAnsiTheme="majorBidi" w:cstheme="majorBidi"/>
                <w:sz w:val="22"/>
                <w:szCs w:val="22"/>
                <w:rtl/>
                <w:lang w:eastAsia="en-CA" w:bidi="ar-AE"/>
              </w:rPr>
            </w:pPr>
            <w:r w:rsidRPr="008C6042">
              <w:rPr>
                <w:rFonts w:asciiTheme="majorBidi" w:hAnsiTheme="majorBidi" w:cstheme="majorBidi" w:hint="cs"/>
                <w:sz w:val="22"/>
                <w:szCs w:val="22"/>
                <w:rtl/>
                <w:lang w:eastAsia="en-CA"/>
              </w:rPr>
              <w:t>0</w:t>
            </w:r>
          </w:p>
        </w:tc>
        <w:tc>
          <w:tcPr>
            <w:tcW w:w="1243" w:type="dxa"/>
            <w:tcBorders>
              <w:top w:val="nil"/>
              <w:left w:val="nil"/>
              <w:bottom w:val="single" w:sz="4" w:space="0" w:color="auto"/>
              <w:right w:val="single" w:sz="4" w:space="0" w:color="auto"/>
            </w:tcBorders>
            <w:shd w:val="clear" w:color="auto" w:fill="auto"/>
            <w:noWrap/>
            <w:vAlign w:val="center"/>
            <w:hideMark/>
          </w:tcPr>
          <w:p w14:paraId="65CB2BB5" w14:textId="77582F43" w:rsidR="00122C35" w:rsidRPr="008C6042" w:rsidRDefault="00367557" w:rsidP="00367557">
            <w:pPr>
              <w:bidi/>
              <w:jc w:val="left"/>
              <w:rPr>
                <w:rFonts w:asciiTheme="majorBidi" w:hAnsiTheme="majorBidi" w:cstheme="majorBidi"/>
                <w:sz w:val="22"/>
                <w:szCs w:val="22"/>
                <w:lang w:eastAsia="en-CA"/>
              </w:rPr>
            </w:pPr>
            <w:r w:rsidRPr="008C6042">
              <w:rPr>
                <w:rFonts w:asciiTheme="majorBidi" w:hAnsiTheme="majorBidi" w:cstheme="majorBidi" w:hint="cs"/>
                <w:sz w:val="22"/>
                <w:szCs w:val="22"/>
                <w:rtl/>
                <w:lang w:eastAsia="en-CA"/>
              </w:rPr>
              <w:t>471</w:t>
            </w:r>
          </w:p>
        </w:tc>
        <w:tc>
          <w:tcPr>
            <w:tcW w:w="1243" w:type="dxa"/>
            <w:tcBorders>
              <w:top w:val="nil"/>
              <w:left w:val="nil"/>
              <w:bottom w:val="single" w:sz="4" w:space="0" w:color="auto"/>
              <w:right w:val="single" w:sz="4" w:space="0" w:color="auto"/>
            </w:tcBorders>
            <w:shd w:val="clear" w:color="auto" w:fill="auto"/>
            <w:noWrap/>
            <w:vAlign w:val="center"/>
            <w:hideMark/>
          </w:tcPr>
          <w:p w14:paraId="3E58BA50" w14:textId="202C5319" w:rsidR="00122C35" w:rsidRPr="008C6042" w:rsidRDefault="00367557" w:rsidP="00367557">
            <w:pPr>
              <w:bidi/>
              <w:jc w:val="left"/>
              <w:rPr>
                <w:rFonts w:asciiTheme="majorBidi" w:hAnsiTheme="majorBidi" w:cstheme="majorBidi"/>
                <w:sz w:val="22"/>
                <w:szCs w:val="22"/>
                <w:rtl/>
                <w:lang w:eastAsia="en-CA" w:bidi="ar-AE"/>
              </w:rPr>
            </w:pPr>
            <w:r w:rsidRPr="008C6042">
              <w:rPr>
                <w:rFonts w:asciiTheme="majorBidi" w:hAnsiTheme="majorBidi" w:cstheme="majorBidi" w:hint="cs"/>
                <w:sz w:val="22"/>
                <w:szCs w:val="22"/>
                <w:rtl/>
                <w:lang w:eastAsia="en-CA" w:bidi="ar-AE"/>
              </w:rPr>
              <w:t>0</w:t>
            </w:r>
          </w:p>
        </w:tc>
      </w:tr>
      <w:tr w:rsidR="00367557" w:rsidRPr="008C6042" w14:paraId="69EC3A3E" w14:textId="77777777" w:rsidTr="00122C35">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5B3AB704" w14:textId="645ACD83" w:rsidR="00367557" w:rsidRPr="008C6042" w:rsidRDefault="00367557" w:rsidP="00367557">
            <w:pPr>
              <w:bidi/>
              <w:jc w:val="left"/>
              <w:rPr>
                <w:rFonts w:asciiTheme="majorBidi" w:hAnsiTheme="majorBidi" w:cstheme="majorBidi"/>
                <w:sz w:val="22"/>
                <w:szCs w:val="22"/>
                <w:lang w:eastAsia="en-CA"/>
              </w:rPr>
            </w:pPr>
            <w:r w:rsidRPr="008C6042">
              <w:rPr>
                <w:rFonts w:asciiTheme="majorBidi" w:hAnsiTheme="majorBidi"/>
                <w:sz w:val="22"/>
                <w:szCs w:val="22"/>
                <w:rtl/>
                <w:lang w:eastAsia="en-CA"/>
              </w:rPr>
              <w:t>خطط تنفيذ كيغالي</w:t>
            </w:r>
          </w:p>
        </w:tc>
        <w:tc>
          <w:tcPr>
            <w:tcW w:w="1242" w:type="dxa"/>
            <w:tcBorders>
              <w:top w:val="nil"/>
              <w:left w:val="nil"/>
              <w:bottom w:val="single" w:sz="4" w:space="0" w:color="auto"/>
              <w:right w:val="single" w:sz="4" w:space="0" w:color="auto"/>
            </w:tcBorders>
            <w:shd w:val="clear" w:color="auto" w:fill="auto"/>
            <w:noWrap/>
            <w:vAlign w:val="center"/>
            <w:hideMark/>
          </w:tcPr>
          <w:p w14:paraId="768BF1E3" w14:textId="4A6F30DF" w:rsidR="00367557" w:rsidRPr="008C6042" w:rsidRDefault="00367557" w:rsidP="00367557">
            <w:pPr>
              <w:bidi/>
              <w:jc w:val="left"/>
              <w:rPr>
                <w:rFonts w:asciiTheme="majorBidi" w:hAnsiTheme="majorBidi" w:cstheme="majorBidi"/>
                <w:sz w:val="22"/>
                <w:szCs w:val="22"/>
                <w:lang w:eastAsia="en-CA"/>
              </w:rPr>
            </w:pPr>
            <w:r w:rsidRPr="008C6042">
              <w:rPr>
                <w:rFonts w:asciiTheme="majorBidi" w:hAnsiTheme="majorBidi" w:cstheme="majorBidi" w:hint="cs"/>
                <w:sz w:val="22"/>
                <w:szCs w:val="22"/>
                <w:rtl/>
                <w:lang w:eastAsia="en-CA"/>
              </w:rPr>
              <w:t>0</w:t>
            </w:r>
          </w:p>
        </w:tc>
        <w:tc>
          <w:tcPr>
            <w:tcW w:w="1243" w:type="dxa"/>
            <w:tcBorders>
              <w:top w:val="nil"/>
              <w:left w:val="nil"/>
              <w:bottom w:val="single" w:sz="4" w:space="0" w:color="auto"/>
              <w:right w:val="single" w:sz="4" w:space="0" w:color="auto"/>
            </w:tcBorders>
            <w:shd w:val="clear" w:color="auto" w:fill="auto"/>
            <w:noWrap/>
            <w:vAlign w:val="center"/>
            <w:hideMark/>
          </w:tcPr>
          <w:p w14:paraId="71CB7EB5" w14:textId="21CEE92B" w:rsidR="00367557" w:rsidRPr="008C6042" w:rsidRDefault="00367557" w:rsidP="00367557">
            <w:pPr>
              <w:bidi/>
              <w:jc w:val="left"/>
              <w:rPr>
                <w:rFonts w:asciiTheme="majorBidi" w:hAnsiTheme="majorBidi" w:cstheme="majorBidi"/>
                <w:sz w:val="22"/>
                <w:szCs w:val="22"/>
                <w:rtl/>
                <w:lang w:val="en-US" w:eastAsia="en-CA" w:bidi="ar-AE"/>
              </w:rPr>
            </w:pPr>
            <w:r w:rsidRPr="008C6042">
              <w:rPr>
                <w:rFonts w:asciiTheme="majorBidi" w:hAnsiTheme="majorBidi" w:cstheme="majorBidi" w:hint="cs"/>
                <w:sz w:val="22"/>
                <w:szCs w:val="22"/>
                <w:rtl/>
                <w:lang w:val="en-US" w:eastAsia="en-CA" w:bidi="ar-AE"/>
              </w:rPr>
              <w:t>10,700</w:t>
            </w:r>
          </w:p>
        </w:tc>
        <w:tc>
          <w:tcPr>
            <w:tcW w:w="1242" w:type="dxa"/>
            <w:tcBorders>
              <w:top w:val="nil"/>
              <w:left w:val="nil"/>
              <w:bottom w:val="single" w:sz="4" w:space="0" w:color="auto"/>
              <w:right w:val="single" w:sz="4" w:space="0" w:color="auto"/>
            </w:tcBorders>
            <w:shd w:val="clear" w:color="auto" w:fill="auto"/>
            <w:noWrap/>
            <w:vAlign w:val="center"/>
            <w:hideMark/>
          </w:tcPr>
          <w:p w14:paraId="26C8DFAA" w14:textId="30160946" w:rsidR="00367557" w:rsidRPr="008C6042" w:rsidRDefault="00367557" w:rsidP="00367557">
            <w:pPr>
              <w:bidi/>
              <w:jc w:val="left"/>
              <w:rPr>
                <w:rFonts w:asciiTheme="majorBidi" w:hAnsiTheme="majorBidi" w:cstheme="majorBidi"/>
                <w:sz w:val="22"/>
                <w:szCs w:val="22"/>
                <w:lang w:val="en-US" w:eastAsia="en-CA"/>
              </w:rPr>
            </w:pPr>
            <w:r w:rsidRPr="008C6042">
              <w:rPr>
                <w:rFonts w:asciiTheme="majorBidi" w:hAnsiTheme="majorBidi" w:cstheme="majorBidi" w:hint="cs"/>
                <w:sz w:val="22"/>
                <w:szCs w:val="22"/>
                <w:rtl/>
                <w:lang w:eastAsia="en-CA"/>
              </w:rPr>
              <w:t>0</w:t>
            </w:r>
          </w:p>
        </w:tc>
        <w:tc>
          <w:tcPr>
            <w:tcW w:w="1243" w:type="dxa"/>
            <w:tcBorders>
              <w:top w:val="nil"/>
              <w:left w:val="nil"/>
              <w:bottom w:val="single" w:sz="4" w:space="0" w:color="auto"/>
              <w:right w:val="single" w:sz="4" w:space="0" w:color="auto"/>
            </w:tcBorders>
            <w:shd w:val="clear" w:color="auto" w:fill="auto"/>
            <w:noWrap/>
            <w:vAlign w:val="center"/>
            <w:hideMark/>
          </w:tcPr>
          <w:p w14:paraId="0339449E" w14:textId="2DA5A675" w:rsidR="00367557" w:rsidRPr="008C6042" w:rsidRDefault="00367557" w:rsidP="00367557">
            <w:pPr>
              <w:bidi/>
              <w:jc w:val="left"/>
              <w:rPr>
                <w:rFonts w:asciiTheme="majorBidi" w:hAnsiTheme="majorBidi" w:cstheme="majorBidi"/>
                <w:sz w:val="22"/>
                <w:szCs w:val="22"/>
                <w:lang w:eastAsia="en-CA"/>
              </w:rPr>
            </w:pPr>
            <w:r w:rsidRPr="008C6042">
              <w:rPr>
                <w:rFonts w:asciiTheme="majorBidi" w:hAnsiTheme="majorBidi" w:cstheme="majorBidi" w:hint="cs"/>
                <w:sz w:val="22"/>
                <w:szCs w:val="22"/>
                <w:rtl/>
                <w:lang w:val="en-US" w:eastAsia="en-CA" w:bidi="ar-AE"/>
              </w:rPr>
              <w:t>10,700</w:t>
            </w:r>
          </w:p>
        </w:tc>
        <w:tc>
          <w:tcPr>
            <w:tcW w:w="1243" w:type="dxa"/>
            <w:tcBorders>
              <w:top w:val="nil"/>
              <w:left w:val="nil"/>
              <w:bottom w:val="single" w:sz="4" w:space="0" w:color="auto"/>
              <w:right w:val="single" w:sz="4" w:space="0" w:color="auto"/>
            </w:tcBorders>
            <w:shd w:val="clear" w:color="auto" w:fill="auto"/>
            <w:noWrap/>
            <w:vAlign w:val="center"/>
            <w:hideMark/>
          </w:tcPr>
          <w:p w14:paraId="470A1C4B" w14:textId="2642B6AE" w:rsidR="00367557" w:rsidRPr="008C6042" w:rsidRDefault="00367557" w:rsidP="00367557">
            <w:pPr>
              <w:bidi/>
              <w:jc w:val="left"/>
              <w:rPr>
                <w:rFonts w:asciiTheme="majorBidi" w:hAnsiTheme="majorBidi" w:cstheme="majorBidi"/>
                <w:sz w:val="22"/>
                <w:szCs w:val="22"/>
                <w:lang w:eastAsia="en-CA"/>
              </w:rPr>
            </w:pPr>
            <w:r w:rsidRPr="008C6042">
              <w:rPr>
                <w:rFonts w:asciiTheme="majorBidi" w:hAnsiTheme="majorBidi" w:cstheme="majorBidi" w:hint="cs"/>
                <w:sz w:val="22"/>
                <w:szCs w:val="22"/>
                <w:rtl/>
                <w:lang w:eastAsia="en-CA"/>
              </w:rPr>
              <w:t>0</w:t>
            </w:r>
          </w:p>
        </w:tc>
      </w:tr>
      <w:tr w:rsidR="00122C35" w:rsidRPr="008C6042" w14:paraId="04AE32B5" w14:textId="77777777" w:rsidTr="00122C35">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26835AEE" w14:textId="385787CD" w:rsidR="00180270" w:rsidRPr="008C6042" w:rsidRDefault="00180270" w:rsidP="00180270">
            <w:pPr>
              <w:bidi/>
              <w:jc w:val="left"/>
              <w:rPr>
                <w:rFonts w:asciiTheme="majorBidi" w:hAnsiTheme="majorBidi" w:cstheme="majorBidi"/>
                <w:b/>
                <w:bCs/>
                <w:sz w:val="22"/>
                <w:szCs w:val="22"/>
                <w:rtl/>
                <w:lang w:eastAsia="en-CA" w:bidi="ar-AE"/>
              </w:rPr>
            </w:pPr>
            <w:r w:rsidRPr="008C6042">
              <w:rPr>
                <w:rFonts w:asciiTheme="majorBidi" w:hAnsiTheme="majorBidi"/>
                <w:b/>
                <w:bCs/>
                <w:sz w:val="22"/>
                <w:szCs w:val="22"/>
                <w:rtl/>
                <w:lang w:eastAsia="en-CA" w:bidi="ar-AE"/>
              </w:rPr>
              <w:t>المجموع الفرعي لأنشطة المواد الهيدروفلوروكربونية</w:t>
            </w:r>
          </w:p>
        </w:tc>
        <w:tc>
          <w:tcPr>
            <w:tcW w:w="1242" w:type="dxa"/>
            <w:tcBorders>
              <w:top w:val="nil"/>
              <w:left w:val="nil"/>
              <w:bottom w:val="single" w:sz="4" w:space="0" w:color="auto"/>
              <w:right w:val="single" w:sz="4" w:space="0" w:color="auto"/>
            </w:tcBorders>
            <w:shd w:val="clear" w:color="auto" w:fill="auto"/>
            <w:noWrap/>
            <w:vAlign w:val="center"/>
            <w:hideMark/>
          </w:tcPr>
          <w:p w14:paraId="18442059" w14:textId="648CB037" w:rsidR="00367557" w:rsidRPr="008C6042" w:rsidRDefault="00367557" w:rsidP="00367557">
            <w:pPr>
              <w:bidi/>
              <w:jc w:val="left"/>
              <w:rPr>
                <w:rFonts w:asciiTheme="majorBidi" w:hAnsiTheme="majorBidi" w:cstheme="majorBidi"/>
                <w:b/>
                <w:bCs/>
                <w:sz w:val="22"/>
                <w:szCs w:val="22"/>
                <w:rtl/>
                <w:lang w:eastAsia="en-CA" w:bidi="ar-AE"/>
              </w:rPr>
            </w:pPr>
            <w:r w:rsidRPr="008C6042">
              <w:rPr>
                <w:rFonts w:asciiTheme="majorBidi" w:hAnsiTheme="majorBidi" w:cstheme="majorBidi" w:hint="cs"/>
                <w:b/>
                <w:bCs/>
                <w:sz w:val="22"/>
                <w:szCs w:val="22"/>
                <w:rtl/>
                <w:lang w:eastAsia="en-CA" w:bidi="ar-AE"/>
              </w:rPr>
              <w:t>471</w:t>
            </w:r>
          </w:p>
        </w:tc>
        <w:tc>
          <w:tcPr>
            <w:tcW w:w="1243" w:type="dxa"/>
            <w:tcBorders>
              <w:top w:val="nil"/>
              <w:left w:val="nil"/>
              <w:bottom w:val="single" w:sz="4" w:space="0" w:color="auto"/>
              <w:right w:val="single" w:sz="4" w:space="0" w:color="auto"/>
            </w:tcBorders>
            <w:shd w:val="clear" w:color="auto" w:fill="auto"/>
            <w:noWrap/>
            <w:vAlign w:val="center"/>
            <w:hideMark/>
          </w:tcPr>
          <w:p w14:paraId="0899BF8A" w14:textId="51E3624C" w:rsidR="00367557" w:rsidRPr="008C6042" w:rsidRDefault="00367557" w:rsidP="00367557">
            <w:pPr>
              <w:bidi/>
              <w:jc w:val="left"/>
              <w:rPr>
                <w:rFonts w:asciiTheme="majorBidi" w:hAnsiTheme="majorBidi" w:cstheme="majorBidi"/>
                <w:b/>
                <w:bCs/>
                <w:sz w:val="22"/>
                <w:szCs w:val="22"/>
                <w:rtl/>
                <w:lang w:val="en-US" w:eastAsia="en-CA" w:bidi="ar-AE"/>
              </w:rPr>
            </w:pPr>
            <w:r w:rsidRPr="008C6042">
              <w:rPr>
                <w:rFonts w:asciiTheme="majorBidi" w:hAnsiTheme="majorBidi" w:cstheme="majorBidi" w:hint="cs"/>
                <w:b/>
                <w:bCs/>
                <w:sz w:val="22"/>
                <w:szCs w:val="22"/>
                <w:rtl/>
                <w:lang w:val="en-US" w:eastAsia="en-CA" w:bidi="ar-AE"/>
              </w:rPr>
              <w:t>10,700</w:t>
            </w:r>
          </w:p>
        </w:tc>
        <w:tc>
          <w:tcPr>
            <w:tcW w:w="1242" w:type="dxa"/>
            <w:tcBorders>
              <w:top w:val="nil"/>
              <w:left w:val="nil"/>
              <w:bottom w:val="single" w:sz="4" w:space="0" w:color="auto"/>
              <w:right w:val="single" w:sz="4" w:space="0" w:color="auto"/>
            </w:tcBorders>
            <w:shd w:val="clear" w:color="auto" w:fill="auto"/>
            <w:noWrap/>
            <w:vAlign w:val="center"/>
            <w:hideMark/>
          </w:tcPr>
          <w:p w14:paraId="0D55D65F" w14:textId="746D6149" w:rsidR="00122C35" w:rsidRPr="008C6042" w:rsidRDefault="00367557" w:rsidP="00367557">
            <w:pPr>
              <w:bidi/>
              <w:jc w:val="left"/>
              <w:rPr>
                <w:rFonts w:asciiTheme="majorBidi" w:hAnsiTheme="majorBidi" w:cstheme="majorBidi"/>
                <w:b/>
                <w:bCs/>
                <w:sz w:val="22"/>
                <w:szCs w:val="22"/>
                <w:lang w:eastAsia="en-CA"/>
              </w:rPr>
            </w:pPr>
            <w:r w:rsidRPr="008C6042">
              <w:rPr>
                <w:rFonts w:asciiTheme="majorBidi" w:hAnsiTheme="majorBidi" w:cstheme="majorBidi" w:hint="cs"/>
                <w:b/>
                <w:bCs/>
                <w:sz w:val="22"/>
                <w:szCs w:val="22"/>
                <w:rtl/>
                <w:lang w:eastAsia="en-CA"/>
              </w:rPr>
              <w:t>0</w:t>
            </w:r>
          </w:p>
        </w:tc>
        <w:tc>
          <w:tcPr>
            <w:tcW w:w="1243" w:type="dxa"/>
            <w:tcBorders>
              <w:top w:val="nil"/>
              <w:left w:val="nil"/>
              <w:bottom w:val="single" w:sz="4" w:space="0" w:color="auto"/>
              <w:right w:val="single" w:sz="4" w:space="0" w:color="auto"/>
            </w:tcBorders>
            <w:shd w:val="clear" w:color="auto" w:fill="auto"/>
            <w:noWrap/>
            <w:vAlign w:val="center"/>
            <w:hideMark/>
          </w:tcPr>
          <w:p w14:paraId="310DA7B2" w14:textId="04638098" w:rsidR="00367557" w:rsidRPr="008C6042" w:rsidRDefault="00367557" w:rsidP="00367557">
            <w:pPr>
              <w:bidi/>
              <w:jc w:val="left"/>
              <w:rPr>
                <w:rFonts w:asciiTheme="majorBidi" w:hAnsiTheme="majorBidi" w:cstheme="majorBidi"/>
                <w:b/>
                <w:bCs/>
                <w:sz w:val="22"/>
                <w:szCs w:val="22"/>
                <w:rtl/>
                <w:lang w:val="en-US" w:eastAsia="en-CA" w:bidi="ar-AE"/>
              </w:rPr>
            </w:pPr>
            <w:r w:rsidRPr="008C6042">
              <w:rPr>
                <w:rFonts w:asciiTheme="majorBidi" w:hAnsiTheme="majorBidi" w:cstheme="majorBidi" w:hint="cs"/>
                <w:b/>
                <w:bCs/>
                <w:sz w:val="22"/>
                <w:szCs w:val="22"/>
                <w:rtl/>
                <w:lang w:val="en-US" w:eastAsia="en-CA" w:bidi="ar-AE"/>
              </w:rPr>
              <w:t>11,171</w:t>
            </w:r>
          </w:p>
        </w:tc>
        <w:tc>
          <w:tcPr>
            <w:tcW w:w="1243" w:type="dxa"/>
            <w:tcBorders>
              <w:top w:val="nil"/>
              <w:left w:val="nil"/>
              <w:bottom w:val="single" w:sz="4" w:space="0" w:color="auto"/>
              <w:right w:val="single" w:sz="4" w:space="0" w:color="auto"/>
            </w:tcBorders>
            <w:shd w:val="clear" w:color="auto" w:fill="auto"/>
            <w:noWrap/>
            <w:vAlign w:val="center"/>
            <w:hideMark/>
          </w:tcPr>
          <w:p w14:paraId="73E71F71" w14:textId="51D27DE8" w:rsidR="00122C35" w:rsidRPr="008C6042" w:rsidRDefault="00367557" w:rsidP="00367557">
            <w:pPr>
              <w:bidi/>
              <w:jc w:val="left"/>
              <w:rPr>
                <w:rFonts w:asciiTheme="majorBidi" w:hAnsiTheme="majorBidi" w:cstheme="majorBidi"/>
                <w:b/>
                <w:bCs/>
                <w:sz w:val="22"/>
                <w:szCs w:val="22"/>
                <w:lang w:eastAsia="en-CA"/>
              </w:rPr>
            </w:pPr>
            <w:r w:rsidRPr="008C6042">
              <w:rPr>
                <w:rFonts w:asciiTheme="majorBidi" w:hAnsiTheme="majorBidi" w:cstheme="majorBidi" w:hint="cs"/>
                <w:b/>
                <w:bCs/>
                <w:sz w:val="22"/>
                <w:szCs w:val="22"/>
                <w:rtl/>
                <w:lang w:eastAsia="en-CA"/>
              </w:rPr>
              <w:t>0</w:t>
            </w:r>
          </w:p>
        </w:tc>
      </w:tr>
      <w:tr w:rsidR="00122C35" w:rsidRPr="008C6042" w14:paraId="76DC5A1F" w14:textId="77777777" w:rsidTr="00122C35">
        <w:tc>
          <w:tcPr>
            <w:tcW w:w="9474"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DBF896" w14:textId="0621C389" w:rsidR="00122C35" w:rsidRPr="008C6042" w:rsidRDefault="00180270" w:rsidP="00122C35">
            <w:pPr>
              <w:bidi/>
              <w:jc w:val="left"/>
              <w:rPr>
                <w:rFonts w:asciiTheme="majorBidi" w:hAnsiTheme="majorBidi" w:cstheme="majorBidi"/>
                <w:b/>
                <w:bCs/>
                <w:sz w:val="22"/>
                <w:szCs w:val="22"/>
                <w:lang w:eastAsia="en-CA"/>
              </w:rPr>
            </w:pPr>
            <w:r w:rsidRPr="008C6042">
              <w:rPr>
                <w:rFonts w:asciiTheme="majorBidi" w:hAnsiTheme="majorBidi"/>
                <w:b/>
                <w:bCs/>
                <w:sz w:val="22"/>
                <w:szCs w:val="22"/>
                <w:rtl/>
                <w:lang w:eastAsia="en-CA"/>
              </w:rPr>
              <w:t>الأنشطة القياسية</w:t>
            </w:r>
          </w:p>
        </w:tc>
      </w:tr>
      <w:tr w:rsidR="00122C35" w:rsidRPr="008C6042" w14:paraId="798BB9A2" w14:textId="77777777" w:rsidTr="00122C35">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7E7A49F9" w14:textId="5ADFF9C9" w:rsidR="00122C35" w:rsidRPr="008C6042" w:rsidRDefault="00180270" w:rsidP="00122C35">
            <w:pPr>
              <w:bidi/>
              <w:jc w:val="left"/>
              <w:rPr>
                <w:rFonts w:asciiTheme="majorBidi" w:hAnsiTheme="majorBidi" w:cstheme="majorBidi"/>
                <w:sz w:val="22"/>
                <w:szCs w:val="22"/>
                <w:lang w:eastAsia="en-CA"/>
              </w:rPr>
            </w:pPr>
            <w:r w:rsidRPr="008C6042">
              <w:rPr>
                <w:rFonts w:asciiTheme="majorBidi" w:hAnsiTheme="majorBidi"/>
                <w:sz w:val="22"/>
                <w:szCs w:val="22"/>
                <w:rtl/>
                <w:lang w:eastAsia="en-CA"/>
              </w:rPr>
              <w:t>الوحدة الأساسية</w:t>
            </w:r>
          </w:p>
        </w:tc>
        <w:tc>
          <w:tcPr>
            <w:tcW w:w="1242" w:type="dxa"/>
            <w:tcBorders>
              <w:top w:val="nil"/>
              <w:left w:val="nil"/>
              <w:bottom w:val="single" w:sz="4" w:space="0" w:color="auto"/>
              <w:right w:val="single" w:sz="4" w:space="0" w:color="auto"/>
            </w:tcBorders>
            <w:shd w:val="clear" w:color="auto" w:fill="auto"/>
            <w:noWrap/>
            <w:vAlign w:val="center"/>
            <w:hideMark/>
          </w:tcPr>
          <w:p w14:paraId="3474D942" w14:textId="4F2644FA" w:rsidR="00001D62" w:rsidRPr="008C6042" w:rsidRDefault="00001D62" w:rsidP="00001D62">
            <w:pPr>
              <w:bidi/>
              <w:jc w:val="left"/>
              <w:rPr>
                <w:rFonts w:asciiTheme="majorBidi" w:hAnsiTheme="majorBidi" w:cstheme="majorBidi"/>
                <w:sz w:val="22"/>
                <w:szCs w:val="22"/>
                <w:rtl/>
                <w:lang w:val="en-US" w:eastAsia="en-CA" w:bidi="ar-AE"/>
              </w:rPr>
            </w:pPr>
            <w:r w:rsidRPr="008C6042">
              <w:rPr>
                <w:rFonts w:asciiTheme="majorBidi" w:hAnsiTheme="majorBidi" w:cstheme="majorBidi" w:hint="cs"/>
                <w:sz w:val="22"/>
                <w:szCs w:val="22"/>
                <w:rtl/>
                <w:lang w:val="en-US" w:eastAsia="en-CA" w:bidi="ar-AE"/>
              </w:rPr>
              <w:t>1,759</w:t>
            </w:r>
          </w:p>
        </w:tc>
        <w:tc>
          <w:tcPr>
            <w:tcW w:w="1243" w:type="dxa"/>
            <w:tcBorders>
              <w:top w:val="nil"/>
              <w:left w:val="nil"/>
              <w:bottom w:val="single" w:sz="4" w:space="0" w:color="auto"/>
              <w:right w:val="single" w:sz="4" w:space="0" w:color="auto"/>
            </w:tcBorders>
            <w:shd w:val="clear" w:color="auto" w:fill="auto"/>
            <w:noWrap/>
            <w:vAlign w:val="center"/>
            <w:hideMark/>
          </w:tcPr>
          <w:p w14:paraId="01BF7FF0" w14:textId="55B6FAAD" w:rsidR="00001D62" w:rsidRPr="008C6042" w:rsidRDefault="00001D62" w:rsidP="00001D62">
            <w:pPr>
              <w:bidi/>
              <w:jc w:val="left"/>
              <w:rPr>
                <w:rFonts w:asciiTheme="majorBidi" w:hAnsiTheme="majorBidi" w:cstheme="majorBidi"/>
                <w:sz w:val="22"/>
                <w:szCs w:val="22"/>
                <w:rtl/>
                <w:lang w:val="en-US" w:eastAsia="en-CA" w:bidi="ar-AE"/>
              </w:rPr>
            </w:pPr>
            <w:r w:rsidRPr="008C6042">
              <w:rPr>
                <w:rFonts w:asciiTheme="majorBidi" w:hAnsiTheme="majorBidi" w:cstheme="majorBidi" w:hint="cs"/>
                <w:sz w:val="22"/>
                <w:szCs w:val="22"/>
                <w:rtl/>
                <w:lang w:val="en-US" w:eastAsia="en-CA" w:bidi="ar-AE"/>
              </w:rPr>
              <w:t>1,772</w:t>
            </w:r>
          </w:p>
        </w:tc>
        <w:tc>
          <w:tcPr>
            <w:tcW w:w="1242" w:type="dxa"/>
            <w:tcBorders>
              <w:top w:val="nil"/>
              <w:left w:val="nil"/>
              <w:bottom w:val="single" w:sz="4" w:space="0" w:color="auto"/>
              <w:right w:val="single" w:sz="4" w:space="0" w:color="auto"/>
            </w:tcBorders>
            <w:shd w:val="clear" w:color="auto" w:fill="auto"/>
            <w:noWrap/>
            <w:vAlign w:val="center"/>
            <w:hideMark/>
          </w:tcPr>
          <w:p w14:paraId="2A9BCE30" w14:textId="43FC1DEB" w:rsidR="00001D62" w:rsidRPr="008C6042" w:rsidRDefault="00001D62" w:rsidP="00001D62">
            <w:pPr>
              <w:bidi/>
              <w:jc w:val="left"/>
              <w:rPr>
                <w:rFonts w:asciiTheme="majorBidi" w:hAnsiTheme="majorBidi" w:cstheme="majorBidi"/>
                <w:sz w:val="22"/>
                <w:szCs w:val="22"/>
                <w:rtl/>
                <w:lang w:val="en-US" w:eastAsia="en-CA" w:bidi="ar-AE"/>
              </w:rPr>
            </w:pPr>
            <w:r w:rsidRPr="008C6042">
              <w:rPr>
                <w:rFonts w:asciiTheme="majorBidi" w:hAnsiTheme="majorBidi" w:cstheme="majorBidi" w:hint="cs"/>
                <w:sz w:val="22"/>
                <w:szCs w:val="22"/>
                <w:rtl/>
                <w:lang w:val="en-US" w:eastAsia="en-CA" w:bidi="ar-AE"/>
              </w:rPr>
              <w:t>1,784</w:t>
            </w:r>
          </w:p>
        </w:tc>
        <w:tc>
          <w:tcPr>
            <w:tcW w:w="1243" w:type="dxa"/>
            <w:tcBorders>
              <w:top w:val="nil"/>
              <w:left w:val="nil"/>
              <w:bottom w:val="single" w:sz="4" w:space="0" w:color="auto"/>
              <w:right w:val="single" w:sz="4" w:space="0" w:color="auto"/>
            </w:tcBorders>
            <w:shd w:val="clear" w:color="auto" w:fill="auto"/>
            <w:noWrap/>
            <w:vAlign w:val="center"/>
            <w:hideMark/>
          </w:tcPr>
          <w:p w14:paraId="3641E387" w14:textId="70A69DCC" w:rsidR="00001D62" w:rsidRPr="008C6042" w:rsidRDefault="00001D62" w:rsidP="00001D62">
            <w:pPr>
              <w:bidi/>
              <w:jc w:val="left"/>
              <w:rPr>
                <w:rFonts w:asciiTheme="majorBidi" w:hAnsiTheme="majorBidi" w:cstheme="majorBidi"/>
                <w:sz w:val="22"/>
                <w:szCs w:val="22"/>
                <w:rtl/>
                <w:lang w:val="en-US" w:eastAsia="en-CA" w:bidi="ar-AE"/>
              </w:rPr>
            </w:pPr>
            <w:r w:rsidRPr="008C6042">
              <w:rPr>
                <w:rFonts w:asciiTheme="majorBidi" w:hAnsiTheme="majorBidi" w:cstheme="majorBidi" w:hint="cs"/>
                <w:sz w:val="22"/>
                <w:szCs w:val="22"/>
                <w:rtl/>
                <w:lang w:val="en-US" w:eastAsia="en-CA" w:bidi="ar-AE"/>
              </w:rPr>
              <w:t>5,315</w:t>
            </w:r>
          </w:p>
        </w:tc>
        <w:tc>
          <w:tcPr>
            <w:tcW w:w="1243" w:type="dxa"/>
            <w:tcBorders>
              <w:top w:val="nil"/>
              <w:left w:val="nil"/>
              <w:bottom w:val="single" w:sz="4" w:space="0" w:color="auto"/>
              <w:right w:val="single" w:sz="4" w:space="0" w:color="auto"/>
            </w:tcBorders>
            <w:shd w:val="clear" w:color="auto" w:fill="auto"/>
            <w:noWrap/>
            <w:vAlign w:val="center"/>
            <w:hideMark/>
          </w:tcPr>
          <w:p w14:paraId="18C28597" w14:textId="06D12860" w:rsidR="00122C35" w:rsidRPr="008C6042" w:rsidRDefault="00367557" w:rsidP="00367557">
            <w:pPr>
              <w:bidi/>
              <w:jc w:val="left"/>
              <w:rPr>
                <w:rFonts w:asciiTheme="majorBidi" w:hAnsiTheme="majorBidi" w:cstheme="majorBidi"/>
                <w:sz w:val="22"/>
                <w:szCs w:val="22"/>
                <w:lang w:eastAsia="en-CA"/>
              </w:rPr>
            </w:pPr>
            <w:r w:rsidRPr="008C6042">
              <w:rPr>
                <w:rFonts w:asciiTheme="majorBidi" w:hAnsiTheme="majorBidi" w:cstheme="majorBidi" w:hint="cs"/>
                <w:sz w:val="22"/>
                <w:szCs w:val="22"/>
                <w:rtl/>
                <w:lang w:eastAsia="en-CA"/>
              </w:rPr>
              <w:t>0</w:t>
            </w:r>
          </w:p>
        </w:tc>
      </w:tr>
      <w:tr w:rsidR="00122C35" w:rsidRPr="008C6042" w14:paraId="69247060" w14:textId="77777777" w:rsidTr="00122C35">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005D7C82" w14:textId="5F6E1B12" w:rsidR="00122C35" w:rsidRPr="008C6042" w:rsidRDefault="00180270" w:rsidP="00122C35">
            <w:pPr>
              <w:bidi/>
              <w:jc w:val="left"/>
              <w:rPr>
                <w:rFonts w:asciiTheme="majorBidi" w:hAnsiTheme="majorBidi" w:cstheme="majorBidi"/>
                <w:sz w:val="22"/>
                <w:szCs w:val="22"/>
                <w:lang w:eastAsia="en-CA"/>
              </w:rPr>
            </w:pPr>
            <w:r w:rsidRPr="008C6042">
              <w:rPr>
                <w:rFonts w:asciiTheme="majorBidi" w:hAnsiTheme="majorBidi"/>
                <w:sz w:val="22"/>
                <w:szCs w:val="22"/>
                <w:rtl/>
                <w:lang w:eastAsia="en-CA"/>
              </w:rPr>
              <w:t>التعزيز المؤسسي</w:t>
            </w:r>
          </w:p>
        </w:tc>
        <w:tc>
          <w:tcPr>
            <w:tcW w:w="1242" w:type="dxa"/>
            <w:tcBorders>
              <w:top w:val="nil"/>
              <w:left w:val="nil"/>
              <w:bottom w:val="single" w:sz="4" w:space="0" w:color="auto"/>
              <w:right w:val="single" w:sz="4" w:space="0" w:color="auto"/>
            </w:tcBorders>
            <w:shd w:val="clear" w:color="auto" w:fill="auto"/>
            <w:noWrap/>
            <w:vAlign w:val="center"/>
            <w:hideMark/>
          </w:tcPr>
          <w:p w14:paraId="1D7E360F" w14:textId="3836681C" w:rsidR="00122C35" w:rsidRPr="008C6042" w:rsidRDefault="00001D62" w:rsidP="00367557">
            <w:pPr>
              <w:bidi/>
              <w:jc w:val="left"/>
              <w:rPr>
                <w:rFonts w:asciiTheme="majorBidi" w:hAnsiTheme="majorBidi" w:cstheme="majorBidi"/>
                <w:sz w:val="22"/>
                <w:szCs w:val="22"/>
                <w:lang w:eastAsia="en-CA"/>
              </w:rPr>
            </w:pPr>
            <w:r w:rsidRPr="008C6042">
              <w:rPr>
                <w:rFonts w:asciiTheme="majorBidi" w:hAnsiTheme="majorBidi" w:cstheme="majorBidi" w:hint="cs"/>
                <w:sz w:val="22"/>
                <w:szCs w:val="22"/>
                <w:rtl/>
                <w:lang w:eastAsia="en-CA"/>
              </w:rPr>
              <w:t>202</w:t>
            </w:r>
          </w:p>
        </w:tc>
        <w:tc>
          <w:tcPr>
            <w:tcW w:w="1243" w:type="dxa"/>
            <w:tcBorders>
              <w:top w:val="nil"/>
              <w:left w:val="nil"/>
              <w:bottom w:val="single" w:sz="4" w:space="0" w:color="auto"/>
              <w:right w:val="single" w:sz="4" w:space="0" w:color="auto"/>
            </w:tcBorders>
            <w:shd w:val="clear" w:color="auto" w:fill="auto"/>
            <w:noWrap/>
            <w:vAlign w:val="center"/>
            <w:hideMark/>
          </w:tcPr>
          <w:p w14:paraId="0DECA516" w14:textId="6E770E59" w:rsidR="00122C35" w:rsidRPr="008C6042" w:rsidRDefault="00001D62" w:rsidP="00367557">
            <w:pPr>
              <w:bidi/>
              <w:jc w:val="left"/>
              <w:rPr>
                <w:rFonts w:asciiTheme="majorBidi" w:hAnsiTheme="majorBidi" w:cstheme="majorBidi"/>
                <w:sz w:val="22"/>
                <w:szCs w:val="22"/>
                <w:lang w:eastAsia="en-CA"/>
              </w:rPr>
            </w:pPr>
            <w:r w:rsidRPr="008C6042">
              <w:rPr>
                <w:rFonts w:asciiTheme="majorBidi" w:hAnsiTheme="majorBidi" w:cstheme="majorBidi" w:hint="cs"/>
                <w:sz w:val="22"/>
                <w:szCs w:val="22"/>
                <w:rtl/>
                <w:lang w:eastAsia="en-CA"/>
              </w:rPr>
              <w:t>475</w:t>
            </w:r>
          </w:p>
        </w:tc>
        <w:tc>
          <w:tcPr>
            <w:tcW w:w="1242" w:type="dxa"/>
            <w:tcBorders>
              <w:top w:val="nil"/>
              <w:left w:val="nil"/>
              <w:bottom w:val="single" w:sz="4" w:space="0" w:color="auto"/>
              <w:right w:val="single" w:sz="4" w:space="0" w:color="auto"/>
            </w:tcBorders>
            <w:shd w:val="clear" w:color="auto" w:fill="auto"/>
            <w:noWrap/>
            <w:vAlign w:val="center"/>
            <w:hideMark/>
          </w:tcPr>
          <w:p w14:paraId="4A85F15E" w14:textId="6887C943" w:rsidR="00122C35" w:rsidRPr="008C6042" w:rsidRDefault="00001D62" w:rsidP="00367557">
            <w:pPr>
              <w:bidi/>
              <w:jc w:val="left"/>
              <w:rPr>
                <w:rFonts w:asciiTheme="majorBidi" w:hAnsiTheme="majorBidi" w:cstheme="majorBidi"/>
                <w:sz w:val="22"/>
                <w:szCs w:val="22"/>
                <w:lang w:eastAsia="en-CA"/>
              </w:rPr>
            </w:pPr>
            <w:r w:rsidRPr="008C6042">
              <w:rPr>
                <w:rFonts w:asciiTheme="majorBidi" w:hAnsiTheme="majorBidi" w:cstheme="majorBidi" w:hint="cs"/>
                <w:sz w:val="22"/>
                <w:szCs w:val="22"/>
                <w:rtl/>
                <w:lang w:eastAsia="en-CA"/>
              </w:rPr>
              <w:t>202</w:t>
            </w:r>
          </w:p>
        </w:tc>
        <w:tc>
          <w:tcPr>
            <w:tcW w:w="1243" w:type="dxa"/>
            <w:tcBorders>
              <w:top w:val="nil"/>
              <w:left w:val="nil"/>
              <w:bottom w:val="single" w:sz="4" w:space="0" w:color="auto"/>
              <w:right w:val="single" w:sz="4" w:space="0" w:color="auto"/>
            </w:tcBorders>
            <w:shd w:val="clear" w:color="auto" w:fill="auto"/>
            <w:noWrap/>
            <w:vAlign w:val="center"/>
            <w:hideMark/>
          </w:tcPr>
          <w:p w14:paraId="0F897BB8" w14:textId="3BD0EAFE" w:rsidR="00122C35" w:rsidRPr="008C6042" w:rsidRDefault="00001D62" w:rsidP="00367557">
            <w:pPr>
              <w:bidi/>
              <w:jc w:val="left"/>
              <w:rPr>
                <w:rFonts w:asciiTheme="majorBidi" w:hAnsiTheme="majorBidi" w:cstheme="majorBidi"/>
                <w:sz w:val="22"/>
                <w:szCs w:val="22"/>
                <w:lang w:eastAsia="en-CA"/>
              </w:rPr>
            </w:pPr>
            <w:r w:rsidRPr="008C6042">
              <w:rPr>
                <w:rFonts w:asciiTheme="majorBidi" w:hAnsiTheme="majorBidi" w:cstheme="majorBidi" w:hint="cs"/>
                <w:sz w:val="22"/>
                <w:szCs w:val="22"/>
                <w:rtl/>
                <w:lang w:eastAsia="en-CA"/>
              </w:rPr>
              <w:t>878</w:t>
            </w:r>
          </w:p>
        </w:tc>
        <w:tc>
          <w:tcPr>
            <w:tcW w:w="1243" w:type="dxa"/>
            <w:tcBorders>
              <w:top w:val="nil"/>
              <w:left w:val="nil"/>
              <w:bottom w:val="single" w:sz="4" w:space="0" w:color="auto"/>
              <w:right w:val="single" w:sz="4" w:space="0" w:color="auto"/>
            </w:tcBorders>
            <w:shd w:val="clear" w:color="auto" w:fill="auto"/>
            <w:noWrap/>
            <w:vAlign w:val="center"/>
            <w:hideMark/>
          </w:tcPr>
          <w:p w14:paraId="285BE9C8" w14:textId="134C7305" w:rsidR="00122C35" w:rsidRPr="008C6042" w:rsidRDefault="00367557" w:rsidP="00367557">
            <w:pPr>
              <w:bidi/>
              <w:jc w:val="left"/>
              <w:rPr>
                <w:rFonts w:asciiTheme="majorBidi" w:hAnsiTheme="majorBidi" w:cstheme="majorBidi"/>
                <w:sz w:val="22"/>
                <w:szCs w:val="22"/>
                <w:lang w:eastAsia="en-CA"/>
              </w:rPr>
            </w:pPr>
            <w:r w:rsidRPr="008C6042">
              <w:rPr>
                <w:rFonts w:asciiTheme="majorBidi" w:hAnsiTheme="majorBidi" w:cstheme="majorBidi" w:hint="cs"/>
                <w:sz w:val="22"/>
                <w:szCs w:val="22"/>
                <w:rtl/>
                <w:lang w:eastAsia="en-CA"/>
              </w:rPr>
              <w:t>0</w:t>
            </w:r>
          </w:p>
        </w:tc>
      </w:tr>
      <w:tr w:rsidR="00122C35" w:rsidRPr="008C6042" w14:paraId="767D0020" w14:textId="77777777" w:rsidTr="00122C35">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35F80118" w14:textId="4F0C7B2B" w:rsidR="00122C35" w:rsidRPr="008C6042" w:rsidRDefault="00180270" w:rsidP="00122C35">
            <w:pPr>
              <w:bidi/>
              <w:jc w:val="left"/>
              <w:rPr>
                <w:rFonts w:asciiTheme="majorBidi" w:hAnsiTheme="majorBidi" w:cstheme="majorBidi"/>
                <w:b/>
                <w:bCs/>
                <w:sz w:val="22"/>
                <w:szCs w:val="22"/>
                <w:lang w:eastAsia="en-CA"/>
              </w:rPr>
            </w:pPr>
            <w:r w:rsidRPr="008C6042">
              <w:rPr>
                <w:rFonts w:asciiTheme="majorBidi" w:hAnsiTheme="majorBidi"/>
                <w:b/>
                <w:bCs/>
                <w:sz w:val="22"/>
                <w:szCs w:val="22"/>
                <w:rtl/>
                <w:lang w:eastAsia="en-CA"/>
              </w:rPr>
              <w:t>المجموع الفرعي للأنشطة القياسية</w:t>
            </w:r>
          </w:p>
        </w:tc>
        <w:tc>
          <w:tcPr>
            <w:tcW w:w="1242" w:type="dxa"/>
            <w:tcBorders>
              <w:top w:val="nil"/>
              <w:left w:val="nil"/>
              <w:bottom w:val="single" w:sz="4" w:space="0" w:color="auto"/>
              <w:right w:val="single" w:sz="4" w:space="0" w:color="auto"/>
            </w:tcBorders>
            <w:shd w:val="clear" w:color="auto" w:fill="auto"/>
            <w:noWrap/>
            <w:vAlign w:val="center"/>
            <w:hideMark/>
          </w:tcPr>
          <w:p w14:paraId="064ED6FB" w14:textId="7BB8A580" w:rsidR="00001D62" w:rsidRPr="008C6042" w:rsidRDefault="00001D62" w:rsidP="00001D62">
            <w:pPr>
              <w:bidi/>
              <w:jc w:val="left"/>
              <w:rPr>
                <w:rFonts w:asciiTheme="majorBidi" w:hAnsiTheme="majorBidi" w:cstheme="majorBidi"/>
                <w:b/>
                <w:bCs/>
                <w:sz w:val="22"/>
                <w:szCs w:val="22"/>
                <w:rtl/>
                <w:lang w:val="en-US" w:eastAsia="en-CA" w:bidi="ar-AE"/>
              </w:rPr>
            </w:pPr>
            <w:r w:rsidRPr="008C6042">
              <w:rPr>
                <w:rFonts w:asciiTheme="majorBidi" w:hAnsiTheme="majorBidi" w:cstheme="majorBidi" w:hint="cs"/>
                <w:b/>
                <w:bCs/>
                <w:sz w:val="22"/>
                <w:szCs w:val="22"/>
                <w:rtl/>
                <w:lang w:val="en-US" w:eastAsia="en-CA" w:bidi="ar-AE"/>
              </w:rPr>
              <w:t>1,961</w:t>
            </w:r>
          </w:p>
        </w:tc>
        <w:tc>
          <w:tcPr>
            <w:tcW w:w="1243" w:type="dxa"/>
            <w:tcBorders>
              <w:top w:val="nil"/>
              <w:left w:val="nil"/>
              <w:bottom w:val="single" w:sz="4" w:space="0" w:color="auto"/>
              <w:right w:val="single" w:sz="4" w:space="0" w:color="auto"/>
            </w:tcBorders>
            <w:shd w:val="clear" w:color="auto" w:fill="auto"/>
            <w:noWrap/>
            <w:vAlign w:val="center"/>
            <w:hideMark/>
          </w:tcPr>
          <w:p w14:paraId="199A05D2" w14:textId="4B3ADAB5" w:rsidR="00001D62" w:rsidRPr="008C6042" w:rsidRDefault="00001D62" w:rsidP="00001D62">
            <w:pPr>
              <w:bidi/>
              <w:jc w:val="left"/>
              <w:rPr>
                <w:rFonts w:asciiTheme="majorBidi" w:hAnsiTheme="majorBidi" w:cstheme="majorBidi"/>
                <w:b/>
                <w:bCs/>
                <w:sz w:val="22"/>
                <w:szCs w:val="22"/>
                <w:rtl/>
                <w:lang w:val="en-US" w:eastAsia="en-CA" w:bidi="ar-AE"/>
              </w:rPr>
            </w:pPr>
            <w:r w:rsidRPr="008C6042">
              <w:rPr>
                <w:rFonts w:asciiTheme="majorBidi" w:hAnsiTheme="majorBidi" w:cstheme="majorBidi" w:hint="cs"/>
                <w:b/>
                <w:bCs/>
                <w:sz w:val="22"/>
                <w:szCs w:val="22"/>
                <w:rtl/>
                <w:lang w:val="en-US" w:eastAsia="en-CA" w:bidi="ar-AE"/>
              </w:rPr>
              <w:t>2,246</w:t>
            </w:r>
          </w:p>
        </w:tc>
        <w:tc>
          <w:tcPr>
            <w:tcW w:w="1242" w:type="dxa"/>
            <w:tcBorders>
              <w:top w:val="nil"/>
              <w:left w:val="nil"/>
              <w:bottom w:val="single" w:sz="4" w:space="0" w:color="auto"/>
              <w:right w:val="single" w:sz="4" w:space="0" w:color="auto"/>
            </w:tcBorders>
            <w:shd w:val="clear" w:color="auto" w:fill="auto"/>
            <w:noWrap/>
            <w:vAlign w:val="center"/>
            <w:hideMark/>
          </w:tcPr>
          <w:p w14:paraId="44DE0A54" w14:textId="6DD4B0E4" w:rsidR="00001D62" w:rsidRPr="008C6042" w:rsidRDefault="00001D62" w:rsidP="00001D62">
            <w:pPr>
              <w:bidi/>
              <w:jc w:val="left"/>
              <w:rPr>
                <w:rFonts w:asciiTheme="majorBidi" w:hAnsiTheme="majorBidi" w:cstheme="majorBidi"/>
                <w:b/>
                <w:bCs/>
                <w:sz w:val="22"/>
                <w:szCs w:val="22"/>
                <w:rtl/>
                <w:lang w:val="en-US" w:eastAsia="en-CA" w:bidi="ar-AE"/>
              </w:rPr>
            </w:pPr>
            <w:r w:rsidRPr="008C6042">
              <w:rPr>
                <w:rFonts w:asciiTheme="majorBidi" w:hAnsiTheme="majorBidi" w:cstheme="majorBidi" w:hint="cs"/>
                <w:b/>
                <w:bCs/>
                <w:sz w:val="22"/>
                <w:szCs w:val="22"/>
                <w:rtl/>
                <w:lang w:val="en-US" w:eastAsia="en-CA" w:bidi="ar-AE"/>
              </w:rPr>
              <w:t>1,986</w:t>
            </w:r>
          </w:p>
        </w:tc>
        <w:tc>
          <w:tcPr>
            <w:tcW w:w="1243" w:type="dxa"/>
            <w:tcBorders>
              <w:top w:val="nil"/>
              <w:left w:val="nil"/>
              <w:bottom w:val="single" w:sz="4" w:space="0" w:color="auto"/>
              <w:right w:val="single" w:sz="4" w:space="0" w:color="auto"/>
            </w:tcBorders>
            <w:shd w:val="clear" w:color="auto" w:fill="auto"/>
            <w:noWrap/>
            <w:vAlign w:val="center"/>
            <w:hideMark/>
          </w:tcPr>
          <w:p w14:paraId="153F0578" w14:textId="09F37531" w:rsidR="00001D62" w:rsidRPr="008C6042" w:rsidRDefault="00001D62" w:rsidP="00001D62">
            <w:pPr>
              <w:bidi/>
              <w:jc w:val="left"/>
              <w:rPr>
                <w:rFonts w:asciiTheme="majorBidi" w:hAnsiTheme="majorBidi" w:cstheme="majorBidi"/>
                <w:b/>
                <w:bCs/>
                <w:sz w:val="22"/>
                <w:szCs w:val="22"/>
                <w:rtl/>
                <w:lang w:val="en-US" w:eastAsia="en-CA" w:bidi="ar-AE"/>
              </w:rPr>
            </w:pPr>
            <w:r w:rsidRPr="008C6042">
              <w:rPr>
                <w:rFonts w:asciiTheme="majorBidi" w:hAnsiTheme="majorBidi" w:cstheme="majorBidi" w:hint="cs"/>
                <w:b/>
                <w:bCs/>
                <w:sz w:val="22"/>
                <w:szCs w:val="22"/>
                <w:rtl/>
                <w:lang w:val="en-US" w:eastAsia="en-CA" w:bidi="ar-AE"/>
              </w:rPr>
              <w:t>6,194</w:t>
            </w:r>
          </w:p>
        </w:tc>
        <w:tc>
          <w:tcPr>
            <w:tcW w:w="1243" w:type="dxa"/>
            <w:tcBorders>
              <w:top w:val="nil"/>
              <w:left w:val="nil"/>
              <w:bottom w:val="single" w:sz="4" w:space="0" w:color="auto"/>
              <w:right w:val="single" w:sz="4" w:space="0" w:color="auto"/>
            </w:tcBorders>
            <w:shd w:val="clear" w:color="auto" w:fill="auto"/>
            <w:noWrap/>
            <w:vAlign w:val="center"/>
            <w:hideMark/>
          </w:tcPr>
          <w:p w14:paraId="2DC194FA" w14:textId="558C634D" w:rsidR="00122C35" w:rsidRPr="008C6042" w:rsidRDefault="00367557" w:rsidP="00367557">
            <w:pPr>
              <w:bidi/>
              <w:jc w:val="left"/>
              <w:rPr>
                <w:rFonts w:asciiTheme="majorBidi" w:hAnsiTheme="majorBidi" w:cstheme="majorBidi"/>
                <w:b/>
                <w:bCs/>
                <w:sz w:val="22"/>
                <w:szCs w:val="22"/>
                <w:lang w:eastAsia="en-CA"/>
              </w:rPr>
            </w:pPr>
            <w:r w:rsidRPr="008C6042">
              <w:rPr>
                <w:rFonts w:asciiTheme="majorBidi" w:hAnsiTheme="majorBidi" w:cstheme="majorBidi" w:hint="cs"/>
                <w:b/>
                <w:bCs/>
                <w:sz w:val="22"/>
                <w:szCs w:val="22"/>
                <w:rtl/>
                <w:lang w:eastAsia="en-CA"/>
              </w:rPr>
              <w:t>0</w:t>
            </w:r>
          </w:p>
        </w:tc>
      </w:tr>
      <w:tr w:rsidR="00122C35" w:rsidRPr="008C6042" w14:paraId="3A4BF157" w14:textId="77777777" w:rsidTr="00122C35">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347ACC81" w14:textId="0CEAB14E" w:rsidR="00122C35" w:rsidRPr="008C6042" w:rsidRDefault="00180270" w:rsidP="00122C35">
            <w:pPr>
              <w:bidi/>
              <w:jc w:val="left"/>
              <w:rPr>
                <w:rFonts w:asciiTheme="majorBidi" w:hAnsiTheme="majorBidi" w:cstheme="majorBidi"/>
                <w:b/>
                <w:bCs/>
                <w:sz w:val="22"/>
                <w:szCs w:val="22"/>
                <w:lang w:eastAsia="en-CA"/>
              </w:rPr>
            </w:pPr>
            <w:r w:rsidRPr="008C6042">
              <w:rPr>
                <w:rFonts w:asciiTheme="majorBidi" w:hAnsiTheme="majorBidi"/>
                <w:b/>
                <w:bCs/>
                <w:sz w:val="22"/>
                <w:szCs w:val="22"/>
                <w:rtl/>
                <w:lang w:eastAsia="en-CA"/>
              </w:rPr>
              <w:t>المجموع</w:t>
            </w:r>
          </w:p>
        </w:tc>
        <w:tc>
          <w:tcPr>
            <w:tcW w:w="1242" w:type="dxa"/>
            <w:tcBorders>
              <w:top w:val="nil"/>
              <w:left w:val="nil"/>
              <w:bottom w:val="single" w:sz="4" w:space="0" w:color="auto"/>
              <w:right w:val="single" w:sz="4" w:space="0" w:color="auto"/>
            </w:tcBorders>
            <w:shd w:val="clear" w:color="auto" w:fill="auto"/>
            <w:noWrap/>
            <w:vAlign w:val="center"/>
            <w:hideMark/>
          </w:tcPr>
          <w:p w14:paraId="66043486" w14:textId="31720A33" w:rsidR="00001D62" w:rsidRPr="008C6042" w:rsidRDefault="00001D62" w:rsidP="00001D62">
            <w:pPr>
              <w:bidi/>
              <w:jc w:val="left"/>
              <w:rPr>
                <w:rFonts w:asciiTheme="majorBidi" w:hAnsiTheme="majorBidi" w:cstheme="majorBidi"/>
                <w:b/>
                <w:bCs/>
                <w:sz w:val="22"/>
                <w:szCs w:val="22"/>
                <w:rtl/>
                <w:lang w:val="en-US" w:eastAsia="en-CA" w:bidi="ar-AE"/>
              </w:rPr>
            </w:pPr>
            <w:r w:rsidRPr="008C6042">
              <w:rPr>
                <w:rFonts w:asciiTheme="majorBidi" w:hAnsiTheme="majorBidi" w:cstheme="majorBidi" w:hint="cs"/>
                <w:b/>
                <w:bCs/>
                <w:sz w:val="22"/>
                <w:szCs w:val="22"/>
                <w:rtl/>
                <w:lang w:val="en-US" w:eastAsia="en-CA" w:bidi="ar-AE"/>
              </w:rPr>
              <w:t>33,202</w:t>
            </w:r>
          </w:p>
        </w:tc>
        <w:tc>
          <w:tcPr>
            <w:tcW w:w="1243" w:type="dxa"/>
            <w:tcBorders>
              <w:top w:val="nil"/>
              <w:left w:val="nil"/>
              <w:bottom w:val="single" w:sz="4" w:space="0" w:color="auto"/>
              <w:right w:val="single" w:sz="4" w:space="0" w:color="auto"/>
            </w:tcBorders>
            <w:shd w:val="clear" w:color="auto" w:fill="auto"/>
            <w:noWrap/>
            <w:vAlign w:val="center"/>
            <w:hideMark/>
          </w:tcPr>
          <w:p w14:paraId="4A5FD358" w14:textId="3BB2CC3A" w:rsidR="00001D62" w:rsidRPr="008C6042" w:rsidRDefault="00001D62" w:rsidP="00001D62">
            <w:pPr>
              <w:bidi/>
              <w:jc w:val="left"/>
              <w:rPr>
                <w:rFonts w:asciiTheme="majorBidi" w:hAnsiTheme="majorBidi" w:cstheme="majorBidi"/>
                <w:b/>
                <w:bCs/>
                <w:sz w:val="22"/>
                <w:szCs w:val="22"/>
                <w:rtl/>
                <w:lang w:val="en-US" w:eastAsia="en-CA" w:bidi="ar-AE"/>
              </w:rPr>
            </w:pPr>
            <w:r w:rsidRPr="008C6042">
              <w:rPr>
                <w:rFonts w:asciiTheme="majorBidi" w:hAnsiTheme="majorBidi" w:cstheme="majorBidi" w:hint="cs"/>
                <w:b/>
                <w:bCs/>
                <w:sz w:val="22"/>
                <w:szCs w:val="22"/>
                <w:rtl/>
                <w:lang w:val="en-US" w:eastAsia="en-CA" w:bidi="ar-AE"/>
              </w:rPr>
              <w:t>21,938</w:t>
            </w:r>
          </w:p>
        </w:tc>
        <w:tc>
          <w:tcPr>
            <w:tcW w:w="1242" w:type="dxa"/>
            <w:tcBorders>
              <w:top w:val="nil"/>
              <w:left w:val="nil"/>
              <w:bottom w:val="single" w:sz="4" w:space="0" w:color="auto"/>
              <w:right w:val="single" w:sz="4" w:space="0" w:color="auto"/>
            </w:tcBorders>
            <w:shd w:val="clear" w:color="auto" w:fill="auto"/>
            <w:noWrap/>
            <w:vAlign w:val="center"/>
            <w:hideMark/>
          </w:tcPr>
          <w:p w14:paraId="593BA890" w14:textId="0C46AF1A" w:rsidR="00001D62" w:rsidRPr="008C6042" w:rsidRDefault="00001D62" w:rsidP="00001D62">
            <w:pPr>
              <w:bidi/>
              <w:jc w:val="left"/>
              <w:rPr>
                <w:rFonts w:asciiTheme="majorBidi" w:hAnsiTheme="majorBidi" w:cstheme="majorBidi"/>
                <w:b/>
                <w:bCs/>
                <w:sz w:val="22"/>
                <w:szCs w:val="22"/>
                <w:rtl/>
                <w:lang w:val="en-US" w:eastAsia="en-CA" w:bidi="ar-AE"/>
              </w:rPr>
            </w:pPr>
            <w:r w:rsidRPr="008C6042">
              <w:rPr>
                <w:rFonts w:asciiTheme="majorBidi" w:hAnsiTheme="majorBidi" w:cstheme="majorBidi" w:hint="cs"/>
                <w:b/>
                <w:bCs/>
                <w:sz w:val="22"/>
                <w:szCs w:val="22"/>
                <w:rtl/>
                <w:lang w:val="en-US" w:eastAsia="en-CA" w:bidi="ar-AE"/>
              </w:rPr>
              <w:t>27,071</w:t>
            </w:r>
          </w:p>
        </w:tc>
        <w:tc>
          <w:tcPr>
            <w:tcW w:w="1243" w:type="dxa"/>
            <w:tcBorders>
              <w:top w:val="nil"/>
              <w:left w:val="nil"/>
              <w:bottom w:val="single" w:sz="4" w:space="0" w:color="auto"/>
              <w:right w:val="single" w:sz="4" w:space="0" w:color="auto"/>
            </w:tcBorders>
            <w:shd w:val="clear" w:color="auto" w:fill="auto"/>
            <w:noWrap/>
            <w:vAlign w:val="center"/>
            <w:hideMark/>
          </w:tcPr>
          <w:p w14:paraId="60BE9518" w14:textId="5C3BF327" w:rsidR="00001D62" w:rsidRPr="008C6042" w:rsidRDefault="00001D62" w:rsidP="00001D62">
            <w:pPr>
              <w:bidi/>
              <w:jc w:val="left"/>
              <w:rPr>
                <w:rFonts w:asciiTheme="majorBidi" w:hAnsiTheme="majorBidi" w:cstheme="majorBidi"/>
                <w:b/>
                <w:bCs/>
                <w:sz w:val="22"/>
                <w:szCs w:val="22"/>
                <w:rtl/>
                <w:lang w:val="en-US" w:eastAsia="en-CA" w:bidi="ar-AE"/>
              </w:rPr>
            </w:pPr>
            <w:r w:rsidRPr="008C6042">
              <w:rPr>
                <w:rFonts w:asciiTheme="majorBidi" w:hAnsiTheme="majorBidi" w:cstheme="majorBidi" w:hint="cs"/>
                <w:b/>
                <w:bCs/>
                <w:sz w:val="22"/>
                <w:szCs w:val="22"/>
                <w:rtl/>
                <w:lang w:val="en-US" w:eastAsia="en-CA" w:bidi="ar-AE"/>
              </w:rPr>
              <w:t>82,211</w:t>
            </w:r>
          </w:p>
        </w:tc>
        <w:tc>
          <w:tcPr>
            <w:tcW w:w="1243" w:type="dxa"/>
            <w:tcBorders>
              <w:top w:val="nil"/>
              <w:left w:val="nil"/>
              <w:bottom w:val="single" w:sz="4" w:space="0" w:color="auto"/>
              <w:right w:val="single" w:sz="4" w:space="0" w:color="auto"/>
            </w:tcBorders>
            <w:shd w:val="clear" w:color="auto" w:fill="auto"/>
            <w:noWrap/>
            <w:vAlign w:val="center"/>
            <w:hideMark/>
          </w:tcPr>
          <w:p w14:paraId="0A6AB26F" w14:textId="3A9AC43E" w:rsidR="00001D62" w:rsidRPr="008C6042" w:rsidRDefault="00001D62" w:rsidP="00001D62">
            <w:pPr>
              <w:bidi/>
              <w:jc w:val="left"/>
              <w:rPr>
                <w:rFonts w:asciiTheme="majorBidi" w:hAnsiTheme="majorBidi" w:cstheme="majorBidi"/>
                <w:b/>
                <w:bCs/>
                <w:sz w:val="22"/>
                <w:szCs w:val="22"/>
                <w:rtl/>
                <w:lang w:val="en-US" w:eastAsia="en-CA" w:bidi="ar-AE"/>
              </w:rPr>
            </w:pPr>
            <w:r w:rsidRPr="008C6042">
              <w:rPr>
                <w:rFonts w:asciiTheme="majorBidi" w:hAnsiTheme="majorBidi" w:cstheme="majorBidi" w:hint="cs"/>
                <w:b/>
                <w:bCs/>
                <w:sz w:val="22"/>
                <w:szCs w:val="22"/>
                <w:rtl/>
                <w:lang w:val="en-US" w:eastAsia="en-CA" w:bidi="ar-AE"/>
              </w:rPr>
              <w:t>9,844</w:t>
            </w:r>
          </w:p>
        </w:tc>
      </w:tr>
    </w:tbl>
    <w:p w14:paraId="47F7C461" w14:textId="1332432C" w:rsidR="00C13818" w:rsidRPr="008C6042" w:rsidRDefault="00212585" w:rsidP="00212585">
      <w:pPr>
        <w:pStyle w:val="StyleHeader4Para4Left0Firstline0"/>
        <w:numPr>
          <w:ilvl w:val="0"/>
          <w:numId w:val="0"/>
        </w:numPr>
        <w:bidi/>
        <w:spacing w:after="0"/>
        <w:rPr>
          <w:rtl/>
          <w:lang w:bidi="ar-AE"/>
        </w:rPr>
      </w:pPr>
      <w:r w:rsidRPr="008C6042">
        <w:rPr>
          <w:rtl/>
          <w:lang w:bidi="ar-AE"/>
        </w:rPr>
        <w:t xml:space="preserve">* بما </w:t>
      </w:r>
      <w:r w:rsidRPr="008C6042">
        <w:rPr>
          <w:rFonts w:hint="cs"/>
          <w:rtl/>
          <w:lang w:bidi="ar-AE"/>
        </w:rPr>
        <w:t>في ذلك</w:t>
      </w:r>
      <w:r w:rsidRPr="008C6042">
        <w:rPr>
          <w:rtl/>
          <w:lang w:bidi="ar-AE"/>
        </w:rPr>
        <w:t xml:space="preserve"> تكاليف دعم الوكالة عند </w:t>
      </w:r>
      <w:r w:rsidRPr="008C6042">
        <w:rPr>
          <w:rFonts w:hint="cs"/>
          <w:rtl/>
          <w:lang w:bidi="ar-AE"/>
        </w:rPr>
        <w:t>ينطبق الأمر</w:t>
      </w:r>
      <w:r w:rsidRPr="008C6042">
        <w:rPr>
          <w:rtl/>
          <w:lang w:bidi="ar-AE"/>
        </w:rPr>
        <w:t>.</w:t>
      </w:r>
    </w:p>
    <w:p w14:paraId="0A479F3E" w14:textId="77777777" w:rsidR="00212585" w:rsidRDefault="00212585" w:rsidP="00212585">
      <w:pPr>
        <w:pStyle w:val="StyleHeader4Para4Left0Firstline0"/>
        <w:numPr>
          <w:ilvl w:val="0"/>
          <w:numId w:val="0"/>
        </w:numPr>
        <w:bidi/>
        <w:spacing w:after="0"/>
        <w:rPr>
          <w:sz w:val="26"/>
          <w:szCs w:val="26"/>
          <w:rtl/>
          <w:lang w:bidi="ar-AE"/>
        </w:rPr>
      </w:pPr>
    </w:p>
    <w:p w14:paraId="24FA29AC" w14:textId="644B135B" w:rsidR="00042C0B" w:rsidRPr="00212585" w:rsidRDefault="00212585" w:rsidP="00042C0B">
      <w:pPr>
        <w:pStyle w:val="StyleHeader4Para4Left0Firstline0"/>
        <w:numPr>
          <w:ilvl w:val="0"/>
          <w:numId w:val="0"/>
        </w:numPr>
        <w:bidi/>
        <w:rPr>
          <w:b/>
          <w:bCs/>
          <w:sz w:val="26"/>
          <w:szCs w:val="26"/>
          <w:rtl/>
          <w:lang w:bidi="ar-AE"/>
        </w:rPr>
      </w:pPr>
      <w:r w:rsidRPr="00212585">
        <w:rPr>
          <w:b/>
          <w:bCs/>
          <w:sz w:val="26"/>
          <w:szCs w:val="26"/>
          <w:rtl/>
          <w:lang w:bidi="ar-AE"/>
        </w:rPr>
        <w:t>تعليقات الأمانة</w:t>
      </w:r>
    </w:p>
    <w:p w14:paraId="006BB70A" w14:textId="28B0B557" w:rsidR="00042C0B" w:rsidRPr="009C69E1" w:rsidRDefault="009C69E1" w:rsidP="00042C0B">
      <w:pPr>
        <w:pStyle w:val="StyleHeader4Para4Left0Firstline0"/>
        <w:numPr>
          <w:ilvl w:val="0"/>
          <w:numId w:val="0"/>
        </w:numPr>
        <w:bidi/>
        <w:rPr>
          <w:sz w:val="26"/>
          <w:szCs w:val="26"/>
          <w:u w:val="single"/>
          <w:rtl/>
          <w:lang w:bidi="ar-AE"/>
        </w:rPr>
      </w:pPr>
      <w:r w:rsidRPr="009C69E1">
        <w:rPr>
          <w:sz w:val="26"/>
          <w:szCs w:val="26"/>
          <w:u w:val="single"/>
          <w:rtl/>
          <w:lang w:bidi="ar-AE"/>
        </w:rPr>
        <w:t>المرحلة الثالثة من خطة إدارة إزالة المواد الهيدروكلوروفلوروكربونية- إعداد المشروع</w:t>
      </w:r>
    </w:p>
    <w:p w14:paraId="641741C4" w14:textId="51AF5788" w:rsidR="00212585" w:rsidRDefault="00DA3782" w:rsidP="009C69E1">
      <w:pPr>
        <w:pStyle w:val="Heading1"/>
        <w:numPr>
          <w:ilvl w:val="0"/>
          <w:numId w:val="23"/>
        </w:numPr>
        <w:bidi/>
        <w:rPr>
          <w:sz w:val="26"/>
          <w:szCs w:val="26"/>
          <w:rtl/>
        </w:rPr>
      </w:pPr>
      <w:r w:rsidRPr="00DA3782">
        <w:rPr>
          <w:sz w:val="26"/>
          <w:szCs w:val="26"/>
          <w:rtl/>
        </w:rPr>
        <w:t>تم تضمين مبلغ إجمالي قدره 321,000 دولار أمريكي لإعداد المشروع للمرحلة الثالثة من خطط إدارة إزالة المواد الهيدروكلوروفلوروكربونية في خطة أعمال 2022-2024 للبلدان ذات المرحلة الثانية المعتمدة من خطط إدارة إزالة المواد الهيدروكلوروفلوروكربونية، مع أهداف خفض أقل من أهداف الامتثال لعام 2025 (المقرر 84/46(هـ)).</w:t>
      </w:r>
    </w:p>
    <w:p w14:paraId="036F983E" w14:textId="00C56FE0" w:rsidR="00212585" w:rsidRDefault="00DA3782" w:rsidP="00DA3782">
      <w:pPr>
        <w:pStyle w:val="StyleHeader4Para4Left0Firstline0"/>
        <w:numPr>
          <w:ilvl w:val="0"/>
          <w:numId w:val="0"/>
        </w:numPr>
        <w:bidi/>
        <w:spacing w:after="0"/>
        <w:rPr>
          <w:sz w:val="26"/>
          <w:szCs w:val="26"/>
          <w:u w:val="single"/>
          <w:rtl/>
          <w:lang w:bidi="ar-AE"/>
        </w:rPr>
      </w:pPr>
      <w:r w:rsidRPr="00DA3782">
        <w:rPr>
          <w:sz w:val="26"/>
          <w:szCs w:val="26"/>
          <w:u w:val="single"/>
          <w:rtl/>
          <w:lang w:bidi="ar-AE"/>
        </w:rPr>
        <w:t>الأنشطة المتعلقة بالمواد الهيدروفلوروكربونية</w:t>
      </w:r>
    </w:p>
    <w:p w14:paraId="316183C5" w14:textId="77777777" w:rsidR="00DA3782" w:rsidRPr="00DA3782" w:rsidRDefault="00DA3782" w:rsidP="00DA3782">
      <w:pPr>
        <w:pStyle w:val="StyleHeader4Para4Left0Firstline0"/>
        <w:numPr>
          <w:ilvl w:val="0"/>
          <w:numId w:val="0"/>
        </w:numPr>
        <w:bidi/>
        <w:spacing w:after="0"/>
        <w:rPr>
          <w:sz w:val="26"/>
          <w:szCs w:val="26"/>
          <w:u w:val="single"/>
          <w:rtl/>
          <w:lang w:bidi="ar-AE"/>
        </w:rPr>
      </w:pPr>
    </w:p>
    <w:p w14:paraId="6518B1D0" w14:textId="30B2C96E" w:rsidR="00DA3782" w:rsidRDefault="00A954AD" w:rsidP="00130F62">
      <w:pPr>
        <w:pStyle w:val="Heading1"/>
        <w:numPr>
          <w:ilvl w:val="0"/>
          <w:numId w:val="23"/>
        </w:numPr>
        <w:bidi/>
        <w:rPr>
          <w:sz w:val="26"/>
          <w:szCs w:val="26"/>
          <w:rtl/>
        </w:rPr>
      </w:pPr>
      <w:r w:rsidRPr="00A954AD">
        <w:rPr>
          <w:sz w:val="26"/>
          <w:szCs w:val="26"/>
          <w:rtl/>
        </w:rPr>
        <w:t>تم تضمين ما مجموعه 470,800 دولار أمريكي لأنشطة إعداد مشروع خطة تنفيذ كيغالي</w:t>
      </w:r>
      <w:r w:rsidR="00F4369E">
        <w:rPr>
          <w:rStyle w:val="FootnoteReference"/>
          <w:sz w:val="26"/>
          <w:szCs w:val="26"/>
          <w:rtl/>
        </w:rPr>
        <w:footnoteReference w:id="3"/>
      </w:r>
      <w:r w:rsidRPr="00A954AD">
        <w:rPr>
          <w:sz w:val="26"/>
          <w:szCs w:val="26"/>
          <w:rtl/>
        </w:rPr>
        <w:t xml:space="preserve"> في خطة عمل 2022-2024 لدولتين (إندونيسيا وتايلاند). لم يصادق هذان البلدان على تعديل كيغالي ولكنهما قدما الرسالة المطلوبة من حكومتهما التي تشير إلى عزمهما على بذل قصارى جهدهما للمصادقة على تعديل كيغالي.</w:t>
      </w:r>
    </w:p>
    <w:p w14:paraId="302BC342" w14:textId="6E7016FC" w:rsidR="00681872" w:rsidRPr="00681872" w:rsidRDefault="00681872" w:rsidP="00681872">
      <w:pPr>
        <w:pStyle w:val="Heading1"/>
        <w:numPr>
          <w:ilvl w:val="0"/>
          <w:numId w:val="23"/>
        </w:numPr>
        <w:bidi/>
        <w:rPr>
          <w:sz w:val="26"/>
          <w:szCs w:val="26"/>
          <w:rtl/>
        </w:rPr>
      </w:pPr>
      <w:r w:rsidRPr="00681872">
        <w:rPr>
          <w:sz w:val="26"/>
          <w:szCs w:val="26"/>
          <w:rtl/>
        </w:rPr>
        <w:t>فيما يتعلق بخطط تنفيذ كيغالي، سمح المقرر 84/46(ز) بإدراج مثل هذه الخطط في خطة العمل فقط للبلدان التي صادقت على تعديل كيغالي. وتم تضمين ما مجموعه 10.7 مليون دولار أمريكي لبرامج خطط تنفيذ كيغالي لدولتين (ماليزيا وفييت نام) صادقتا على تعديل كيغالي.</w:t>
      </w:r>
    </w:p>
    <w:p w14:paraId="312C59F2" w14:textId="3FAC4755" w:rsidR="00DA3782" w:rsidRPr="0082598E" w:rsidRDefault="0082598E" w:rsidP="00DA3782">
      <w:pPr>
        <w:pStyle w:val="StyleHeader4Para4Left0Firstline0"/>
        <w:numPr>
          <w:ilvl w:val="0"/>
          <w:numId w:val="0"/>
        </w:numPr>
        <w:bidi/>
        <w:rPr>
          <w:sz w:val="26"/>
          <w:szCs w:val="26"/>
          <w:u w:val="single"/>
          <w:rtl/>
        </w:rPr>
      </w:pPr>
      <w:r w:rsidRPr="0082598E">
        <w:rPr>
          <w:sz w:val="26"/>
          <w:szCs w:val="26"/>
          <w:u w:val="single"/>
          <w:rtl/>
        </w:rPr>
        <w:t>تكاليف الوحدة الأساسية</w:t>
      </w:r>
    </w:p>
    <w:p w14:paraId="4F395727" w14:textId="08A51E5C" w:rsidR="0082598E" w:rsidRDefault="005D7DAE" w:rsidP="005D7DAE">
      <w:pPr>
        <w:pStyle w:val="Heading1"/>
        <w:numPr>
          <w:ilvl w:val="0"/>
          <w:numId w:val="23"/>
        </w:numPr>
        <w:bidi/>
        <w:rPr>
          <w:sz w:val="26"/>
          <w:szCs w:val="26"/>
          <w:rtl/>
        </w:rPr>
      </w:pPr>
      <w:r w:rsidRPr="005D7DAE">
        <w:rPr>
          <w:sz w:val="26"/>
          <w:szCs w:val="26"/>
          <w:rtl/>
        </w:rPr>
        <w:t>من المتوقع أن تزداد تكاليف الوحدة الأساسية</w:t>
      </w:r>
      <w:r w:rsidR="00937185">
        <w:rPr>
          <w:rStyle w:val="FootnoteReference"/>
          <w:sz w:val="26"/>
          <w:szCs w:val="26"/>
          <w:rtl/>
        </w:rPr>
        <w:footnoteReference w:id="4"/>
      </w:r>
      <w:r w:rsidRPr="005D7DAE">
        <w:rPr>
          <w:sz w:val="26"/>
          <w:szCs w:val="26"/>
          <w:rtl/>
        </w:rPr>
        <w:t xml:space="preserve"> بمعدل سنوي قدره 0.7 في المائة كما هو متفق عليه.</w:t>
      </w:r>
    </w:p>
    <w:p w14:paraId="2A86CBC3" w14:textId="532A2ECF" w:rsidR="0082598E" w:rsidRPr="00C77470" w:rsidRDefault="00C77470" w:rsidP="004A064A">
      <w:pPr>
        <w:pStyle w:val="StyleHeader4Para4Left0Firstline0"/>
        <w:keepNext/>
        <w:keepLines/>
        <w:numPr>
          <w:ilvl w:val="0"/>
          <w:numId w:val="0"/>
        </w:numPr>
        <w:bidi/>
        <w:rPr>
          <w:b/>
          <w:bCs/>
          <w:sz w:val="26"/>
          <w:szCs w:val="26"/>
          <w:rtl/>
        </w:rPr>
      </w:pPr>
      <w:r w:rsidRPr="00C77470">
        <w:rPr>
          <w:b/>
          <w:bCs/>
          <w:sz w:val="26"/>
          <w:szCs w:val="26"/>
          <w:rtl/>
        </w:rPr>
        <w:lastRenderedPageBreak/>
        <w:t>التعديلات التي اقترحتها الأمانة</w:t>
      </w:r>
    </w:p>
    <w:p w14:paraId="4CE29818" w14:textId="6065132B" w:rsidR="005D7DAE" w:rsidRDefault="00F45E3B" w:rsidP="004A064A">
      <w:pPr>
        <w:pStyle w:val="Heading1"/>
        <w:keepNext/>
        <w:keepLines/>
        <w:numPr>
          <w:ilvl w:val="0"/>
          <w:numId w:val="23"/>
        </w:numPr>
        <w:bidi/>
        <w:rPr>
          <w:sz w:val="26"/>
          <w:szCs w:val="26"/>
          <w:rtl/>
        </w:rPr>
      </w:pPr>
      <w:r w:rsidRPr="00F45E3B">
        <w:rPr>
          <w:sz w:val="26"/>
          <w:szCs w:val="26"/>
          <w:rtl/>
        </w:rPr>
        <w:t>تم تقديم خطة عمل البنك الدولي للفترة 2022-2024 بناءً على قرارات اللجنة التنفيذية ذات الصلة. لذلك، لم يتم إجراء أي تعديل من قبل الأمانة. ومع ذلك، قد تكون هناك حاجة إلى مزيد من التعديلات ريثما تتخذ الأطراف قراراً بشأن مستوى تجديد موارد الصندوق المتعدد الأطراف لفترة السنوات الثلاث 2021-2023</w:t>
      </w:r>
      <w:r>
        <w:rPr>
          <w:rStyle w:val="FootnoteReference"/>
          <w:sz w:val="26"/>
          <w:szCs w:val="26"/>
          <w:rtl/>
        </w:rPr>
        <w:footnoteReference w:id="5"/>
      </w:r>
      <w:r w:rsidRPr="00F45E3B">
        <w:rPr>
          <w:sz w:val="26"/>
          <w:szCs w:val="26"/>
          <w:rtl/>
        </w:rPr>
        <w:t>.</w:t>
      </w:r>
    </w:p>
    <w:p w14:paraId="74A41987" w14:textId="52256117" w:rsidR="005D7DAE" w:rsidRDefault="0035013F" w:rsidP="001F2FCE">
      <w:pPr>
        <w:pStyle w:val="StyleHeader4Para4Left0Firstline0"/>
        <w:numPr>
          <w:ilvl w:val="0"/>
          <w:numId w:val="0"/>
        </w:numPr>
        <w:bidi/>
        <w:spacing w:after="0"/>
        <w:rPr>
          <w:b/>
          <w:bCs/>
          <w:sz w:val="26"/>
          <w:szCs w:val="26"/>
          <w:rtl/>
          <w:lang w:bidi="ar-AE"/>
        </w:rPr>
      </w:pPr>
      <w:r w:rsidRPr="0035013F">
        <w:rPr>
          <w:b/>
          <w:bCs/>
          <w:sz w:val="26"/>
          <w:szCs w:val="26"/>
          <w:rtl/>
        </w:rPr>
        <w:t>مؤشرات الأداء</w:t>
      </w:r>
    </w:p>
    <w:p w14:paraId="7F0AA0CB" w14:textId="77777777" w:rsidR="001F2FCE" w:rsidRPr="001F2FCE" w:rsidRDefault="001F2FCE" w:rsidP="001F2FCE">
      <w:pPr>
        <w:pStyle w:val="StyleHeader4Para4Left0Firstline0"/>
        <w:numPr>
          <w:ilvl w:val="0"/>
          <w:numId w:val="0"/>
        </w:numPr>
        <w:bidi/>
        <w:spacing w:after="0"/>
        <w:rPr>
          <w:sz w:val="26"/>
          <w:szCs w:val="26"/>
          <w:rtl/>
          <w:lang w:bidi="ar-AE"/>
        </w:rPr>
      </w:pPr>
    </w:p>
    <w:p w14:paraId="06BA5E0E" w14:textId="3FAAD067" w:rsidR="009A5F3E" w:rsidRDefault="000337A3" w:rsidP="000337A3">
      <w:pPr>
        <w:pStyle w:val="Heading1"/>
        <w:numPr>
          <w:ilvl w:val="0"/>
          <w:numId w:val="23"/>
        </w:numPr>
        <w:bidi/>
        <w:rPr>
          <w:sz w:val="26"/>
          <w:szCs w:val="26"/>
          <w:rtl/>
        </w:rPr>
      </w:pPr>
      <w:r w:rsidRPr="000337A3">
        <w:rPr>
          <w:sz w:val="26"/>
          <w:szCs w:val="26"/>
          <w:rtl/>
        </w:rPr>
        <w:t>قدم البنك الدولي مؤشرات الأداء عملاً بالمقرر 71/28 في سرد خطة العمل. وأبلغت الأمانة البنك الدولي بالأهداف المبينة في الجدول 2.</w:t>
      </w:r>
    </w:p>
    <w:p w14:paraId="23FA2AAF" w14:textId="2139037D" w:rsidR="009A5F3E" w:rsidRPr="002622AD" w:rsidRDefault="00EA545B" w:rsidP="00EA545B">
      <w:pPr>
        <w:pStyle w:val="StyleHeader4Para4Left0Firstline0"/>
        <w:numPr>
          <w:ilvl w:val="0"/>
          <w:numId w:val="0"/>
        </w:numPr>
        <w:bidi/>
        <w:spacing w:after="0"/>
        <w:rPr>
          <w:b/>
          <w:bCs/>
          <w:sz w:val="23"/>
          <w:szCs w:val="23"/>
          <w:rtl/>
          <w:lang w:bidi="ar-AE"/>
        </w:rPr>
      </w:pPr>
      <w:r w:rsidRPr="002622AD">
        <w:rPr>
          <w:b/>
          <w:bCs/>
          <w:sz w:val="23"/>
          <w:szCs w:val="23"/>
          <w:rtl/>
          <w:lang w:bidi="ar-AE"/>
        </w:rPr>
        <w:t>الجدول 2. مؤشرات الأداء للبنك الدولي لعام 2022</w:t>
      </w:r>
    </w:p>
    <w:tbl>
      <w:tblPr>
        <w:bidiVisual/>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263"/>
        <w:gridCol w:w="3861"/>
        <w:gridCol w:w="1522"/>
      </w:tblGrid>
      <w:tr w:rsidR="00EA545B" w:rsidRPr="002622AD" w14:paraId="13E16F96" w14:textId="77777777" w:rsidTr="00EA545B">
        <w:trPr>
          <w:tblHeader/>
          <w:jc w:val="center"/>
        </w:trPr>
        <w:tc>
          <w:tcPr>
            <w:tcW w:w="1701" w:type="dxa"/>
            <w:shd w:val="clear" w:color="auto" w:fill="auto"/>
            <w:hideMark/>
          </w:tcPr>
          <w:p w14:paraId="68D429D8" w14:textId="0F9E5655" w:rsidR="00EA545B" w:rsidRPr="002622AD" w:rsidRDefault="00B32A54" w:rsidP="00EA545B">
            <w:pPr>
              <w:keepNext/>
              <w:bidi/>
              <w:jc w:val="left"/>
              <w:rPr>
                <w:b/>
                <w:bCs/>
                <w:sz w:val="22"/>
                <w:szCs w:val="22"/>
                <w:lang w:eastAsia="en-CA"/>
              </w:rPr>
            </w:pPr>
            <w:r w:rsidRPr="002622AD">
              <w:rPr>
                <w:b/>
                <w:bCs/>
                <w:sz w:val="22"/>
                <w:szCs w:val="22"/>
                <w:rtl/>
                <w:lang w:eastAsia="en-CA"/>
              </w:rPr>
              <w:t>نوع المؤشر</w:t>
            </w:r>
            <w:r w:rsidR="00EA545B" w:rsidRPr="002622AD">
              <w:rPr>
                <w:b/>
                <w:bCs/>
                <w:sz w:val="22"/>
                <w:szCs w:val="22"/>
                <w:lang w:eastAsia="en-CA"/>
              </w:rPr>
              <w:t xml:space="preserve"> </w:t>
            </w:r>
          </w:p>
        </w:tc>
        <w:tc>
          <w:tcPr>
            <w:tcW w:w="2263" w:type="dxa"/>
            <w:shd w:val="clear" w:color="auto" w:fill="auto"/>
            <w:hideMark/>
          </w:tcPr>
          <w:p w14:paraId="2E564446" w14:textId="133D3C9C" w:rsidR="00EA545B" w:rsidRPr="002622AD" w:rsidRDefault="00B32A54" w:rsidP="00EA545B">
            <w:pPr>
              <w:keepNext/>
              <w:bidi/>
              <w:jc w:val="center"/>
              <w:rPr>
                <w:b/>
                <w:bCs/>
                <w:sz w:val="22"/>
                <w:szCs w:val="22"/>
                <w:lang w:eastAsia="en-CA"/>
              </w:rPr>
            </w:pPr>
            <w:r w:rsidRPr="002622AD">
              <w:rPr>
                <w:b/>
                <w:bCs/>
                <w:sz w:val="22"/>
                <w:szCs w:val="22"/>
                <w:rtl/>
                <w:lang w:eastAsia="en-CA"/>
              </w:rPr>
              <w:t>عنوان قصير</w:t>
            </w:r>
          </w:p>
        </w:tc>
        <w:tc>
          <w:tcPr>
            <w:tcW w:w="3861" w:type="dxa"/>
            <w:shd w:val="clear" w:color="auto" w:fill="auto"/>
            <w:hideMark/>
          </w:tcPr>
          <w:p w14:paraId="3E85EE1F" w14:textId="5310BEBB" w:rsidR="00EA545B" w:rsidRPr="002622AD" w:rsidRDefault="00B32A54" w:rsidP="00EA545B">
            <w:pPr>
              <w:keepNext/>
              <w:bidi/>
              <w:jc w:val="center"/>
              <w:rPr>
                <w:b/>
                <w:bCs/>
                <w:sz w:val="22"/>
                <w:szCs w:val="22"/>
                <w:lang w:eastAsia="en-CA"/>
              </w:rPr>
            </w:pPr>
            <w:r w:rsidRPr="002622AD">
              <w:rPr>
                <w:b/>
                <w:bCs/>
                <w:sz w:val="22"/>
                <w:szCs w:val="22"/>
                <w:rtl/>
                <w:lang w:eastAsia="en-CA"/>
              </w:rPr>
              <w:t>الحساب</w:t>
            </w:r>
          </w:p>
        </w:tc>
        <w:tc>
          <w:tcPr>
            <w:tcW w:w="1522" w:type="dxa"/>
          </w:tcPr>
          <w:p w14:paraId="330CFA0C" w14:textId="1487595B" w:rsidR="00EA545B" w:rsidRPr="002622AD" w:rsidRDefault="00B32A54" w:rsidP="00EA545B">
            <w:pPr>
              <w:keepNext/>
              <w:bidi/>
              <w:jc w:val="center"/>
              <w:rPr>
                <w:b/>
                <w:bCs/>
                <w:sz w:val="22"/>
                <w:szCs w:val="22"/>
                <w:lang w:eastAsia="en-CA"/>
              </w:rPr>
            </w:pPr>
            <w:r w:rsidRPr="002622AD">
              <w:rPr>
                <w:b/>
                <w:bCs/>
                <w:sz w:val="22"/>
                <w:szCs w:val="22"/>
                <w:rtl/>
                <w:lang w:eastAsia="en-CA"/>
              </w:rPr>
              <w:t>هدف 2022</w:t>
            </w:r>
          </w:p>
        </w:tc>
      </w:tr>
      <w:tr w:rsidR="00EA545B" w:rsidRPr="002622AD" w14:paraId="7917A1FA" w14:textId="77777777" w:rsidTr="00EA545B">
        <w:trPr>
          <w:jc w:val="center"/>
        </w:trPr>
        <w:tc>
          <w:tcPr>
            <w:tcW w:w="1701" w:type="dxa"/>
            <w:shd w:val="clear" w:color="auto" w:fill="auto"/>
          </w:tcPr>
          <w:p w14:paraId="4A827D12" w14:textId="23C0B6CE" w:rsidR="00EA545B" w:rsidRPr="002622AD" w:rsidRDefault="00826237" w:rsidP="00EA545B">
            <w:pPr>
              <w:widowControl w:val="0"/>
              <w:bidi/>
              <w:jc w:val="left"/>
              <w:rPr>
                <w:sz w:val="22"/>
                <w:szCs w:val="22"/>
                <w:lang w:eastAsia="en-CA"/>
              </w:rPr>
            </w:pPr>
            <w:r w:rsidRPr="002622AD">
              <w:rPr>
                <w:sz w:val="22"/>
                <w:szCs w:val="22"/>
                <w:rtl/>
                <w:lang w:val="en-US"/>
              </w:rPr>
              <w:t>التخطيط - الموافقة</w:t>
            </w:r>
          </w:p>
        </w:tc>
        <w:tc>
          <w:tcPr>
            <w:tcW w:w="2263" w:type="dxa"/>
            <w:shd w:val="clear" w:color="auto" w:fill="auto"/>
          </w:tcPr>
          <w:p w14:paraId="0B05027E" w14:textId="02BABD28" w:rsidR="00EA545B" w:rsidRPr="002622AD" w:rsidRDefault="00826237" w:rsidP="00EA545B">
            <w:pPr>
              <w:widowControl w:val="0"/>
              <w:bidi/>
              <w:jc w:val="left"/>
              <w:rPr>
                <w:sz w:val="22"/>
                <w:szCs w:val="22"/>
                <w:lang w:eastAsia="en-CA"/>
              </w:rPr>
            </w:pPr>
            <w:r w:rsidRPr="002622AD">
              <w:rPr>
                <w:sz w:val="22"/>
                <w:szCs w:val="22"/>
                <w:rtl/>
                <w:lang w:val="en-US"/>
              </w:rPr>
              <w:t>الشرائح المعتمدة</w:t>
            </w:r>
          </w:p>
        </w:tc>
        <w:tc>
          <w:tcPr>
            <w:tcW w:w="3861" w:type="dxa"/>
            <w:shd w:val="clear" w:color="auto" w:fill="auto"/>
          </w:tcPr>
          <w:p w14:paraId="5A3D6547" w14:textId="5C8B5786" w:rsidR="004B272D" w:rsidRPr="002622AD" w:rsidRDefault="004B272D" w:rsidP="004B272D">
            <w:pPr>
              <w:widowControl w:val="0"/>
              <w:bidi/>
              <w:jc w:val="left"/>
              <w:rPr>
                <w:sz w:val="22"/>
                <w:szCs w:val="22"/>
                <w:lang w:eastAsia="en-CA"/>
              </w:rPr>
            </w:pPr>
            <w:r w:rsidRPr="004B272D">
              <w:rPr>
                <w:sz w:val="22"/>
                <w:szCs w:val="22"/>
                <w:rtl/>
                <w:lang w:eastAsia="en-CA"/>
              </w:rPr>
              <w:t>عدد الشرائح المعتمدة مقابل تلك المخطط لها*</w:t>
            </w:r>
          </w:p>
        </w:tc>
        <w:tc>
          <w:tcPr>
            <w:tcW w:w="1522" w:type="dxa"/>
          </w:tcPr>
          <w:p w14:paraId="006335E7" w14:textId="6CA417A1" w:rsidR="00EA545B" w:rsidRPr="002622AD" w:rsidRDefault="00C87BFB" w:rsidP="00863A83">
            <w:pPr>
              <w:keepNext/>
              <w:bidi/>
              <w:jc w:val="left"/>
              <w:rPr>
                <w:sz w:val="22"/>
                <w:szCs w:val="22"/>
                <w:lang w:eastAsia="en-CA"/>
              </w:rPr>
            </w:pPr>
            <w:r>
              <w:rPr>
                <w:rFonts w:hint="cs"/>
                <w:iCs/>
                <w:sz w:val="22"/>
                <w:szCs w:val="22"/>
                <w:rtl/>
                <w:lang w:eastAsia="zh-CN"/>
              </w:rPr>
              <w:t>4</w:t>
            </w:r>
          </w:p>
        </w:tc>
      </w:tr>
      <w:tr w:rsidR="00EA545B" w:rsidRPr="002622AD" w14:paraId="39A92BFB" w14:textId="77777777" w:rsidTr="00EA545B">
        <w:trPr>
          <w:jc w:val="center"/>
        </w:trPr>
        <w:tc>
          <w:tcPr>
            <w:tcW w:w="1701" w:type="dxa"/>
            <w:shd w:val="clear" w:color="auto" w:fill="auto"/>
          </w:tcPr>
          <w:p w14:paraId="1AADE378" w14:textId="7F771752" w:rsidR="00EA545B" w:rsidRPr="002622AD" w:rsidRDefault="00826237" w:rsidP="00EA545B">
            <w:pPr>
              <w:widowControl w:val="0"/>
              <w:bidi/>
              <w:jc w:val="left"/>
              <w:rPr>
                <w:sz w:val="22"/>
                <w:szCs w:val="22"/>
                <w:lang w:eastAsia="en-CA"/>
              </w:rPr>
            </w:pPr>
            <w:r w:rsidRPr="002622AD">
              <w:rPr>
                <w:sz w:val="22"/>
                <w:szCs w:val="22"/>
                <w:rtl/>
                <w:lang w:val="en-US"/>
              </w:rPr>
              <w:t>التخطيط - الموافقة</w:t>
            </w:r>
          </w:p>
        </w:tc>
        <w:tc>
          <w:tcPr>
            <w:tcW w:w="2263" w:type="dxa"/>
            <w:shd w:val="clear" w:color="auto" w:fill="auto"/>
          </w:tcPr>
          <w:p w14:paraId="1BFC26D2" w14:textId="182E3BFB" w:rsidR="00EA545B" w:rsidRPr="002622AD" w:rsidRDefault="00826237" w:rsidP="00EA545B">
            <w:pPr>
              <w:widowControl w:val="0"/>
              <w:bidi/>
              <w:jc w:val="left"/>
              <w:rPr>
                <w:sz w:val="22"/>
                <w:szCs w:val="22"/>
                <w:lang w:eastAsia="en-CA"/>
              </w:rPr>
            </w:pPr>
            <w:r w:rsidRPr="002622AD">
              <w:rPr>
                <w:sz w:val="22"/>
                <w:szCs w:val="22"/>
                <w:rtl/>
                <w:lang w:val="en-US"/>
              </w:rPr>
              <w:t>المشاريع/الأنشطة الموافق عليها</w:t>
            </w:r>
          </w:p>
        </w:tc>
        <w:tc>
          <w:tcPr>
            <w:tcW w:w="3861" w:type="dxa"/>
            <w:shd w:val="clear" w:color="auto" w:fill="auto"/>
          </w:tcPr>
          <w:p w14:paraId="336A10EB" w14:textId="790101B7" w:rsidR="004B272D" w:rsidRPr="002622AD" w:rsidRDefault="004B272D" w:rsidP="004B272D">
            <w:pPr>
              <w:widowControl w:val="0"/>
              <w:bidi/>
              <w:jc w:val="left"/>
              <w:rPr>
                <w:sz w:val="22"/>
                <w:szCs w:val="22"/>
                <w:lang w:eastAsia="en-CA"/>
              </w:rPr>
            </w:pPr>
            <w:r w:rsidRPr="004B272D">
              <w:rPr>
                <w:sz w:val="22"/>
                <w:szCs w:val="22"/>
                <w:rtl/>
                <w:lang w:eastAsia="en-CA"/>
              </w:rPr>
              <w:t xml:space="preserve">عدد المشاريع/الأنشطة الموافق عليها مقابل تلك </w:t>
            </w:r>
            <w:r>
              <w:rPr>
                <w:rFonts w:hint="cs"/>
                <w:sz w:val="22"/>
                <w:szCs w:val="22"/>
                <w:rtl/>
                <w:lang w:eastAsia="en-CA"/>
              </w:rPr>
              <w:t>المخطط لها</w:t>
            </w:r>
            <w:r w:rsidRPr="004B272D">
              <w:rPr>
                <w:sz w:val="22"/>
                <w:szCs w:val="22"/>
                <w:rtl/>
                <w:lang w:eastAsia="en-CA"/>
              </w:rPr>
              <w:t xml:space="preserve"> (بما في ذلك أنشطة إعداد المشروع)**</w:t>
            </w:r>
          </w:p>
        </w:tc>
        <w:tc>
          <w:tcPr>
            <w:tcW w:w="1522" w:type="dxa"/>
          </w:tcPr>
          <w:p w14:paraId="0717DDEB" w14:textId="059BCF4D" w:rsidR="00EA545B" w:rsidRPr="002622AD" w:rsidRDefault="00C87BFB" w:rsidP="00863A83">
            <w:pPr>
              <w:bidi/>
              <w:jc w:val="left"/>
              <w:rPr>
                <w:sz w:val="22"/>
                <w:szCs w:val="22"/>
              </w:rPr>
            </w:pPr>
            <w:r>
              <w:rPr>
                <w:rFonts w:hint="cs"/>
                <w:sz w:val="22"/>
                <w:szCs w:val="22"/>
                <w:rtl/>
              </w:rPr>
              <w:t>4</w:t>
            </w:r>
          </w:p>
        </w:tc>
      </w:tr>
      <w:tr w:rsidR="00EA545B" w:rsidRPr="002622AD" w14:paraId="25A0DFBA" w14:textId="77777777" w:rsidTr="00EA545B">
        <w:trPr>
          <w:jc w:val="center"/>
        </w:trPr>
        <w:tc>
          <w:tcPr>
            <w:tcW w:w="1701" w:type="dxa"/>
            <w:shd w:val="clear" w:color="auto" w:fill="auto"/>
          </w:tcPr>
          <w:p w14:paraId="2A090B16" w14:textId="49CC9FC6" w:rsidR="00EA545B" w:rsidRPr="002622AD" w:rsidRDefault="00826237" w:rsidP="00EA545B">
            <w:pPr>
              <w:widowControl w:val="0"/>
              <w:bidi/>
              <w:jc w:val="left"/>
              <w:rPr>
                <w:sz w:val="22"/>
                <w:szCs w:val="22"/>
                <w:lang w:eastAsia="en-CA"/>
              </w:rPr>
            </w:pPr>
            <w:r w:rsidRPr="002622AD">
              <w:rPr>
                <w:rFonts w:hint="cs"/>
                <w:sz w:val="22"/>
                <w:szCs w:val="22"/>
                <w:rtl/>
                <w:lang w:val="en-US"/>
              </w:rPr>
              <w:t>التنفيذ</w:t>
            </w:r>
          </w:p>
        </w:tc>
        <w:tc>
          <w:tcPr>
            <w:tcW w:w="2263" w:type="dxa"/>
            <w:shd w:val="clear" w:color="auto" w:fill="auto"/>
          </w:tcPr>
          <w:p w14:paraId="37FB08BC" w14:textId="23B4F1A6" w:rsidR="00EA545B" w:rsidRPr="002622AD" w:rsidRDefault="00826237" w:rsidP="00EA545B">
            <w:pPr>
              <w:widowControl w:val="0"/>
              <w:bidi/>
              <w:jc w:val="left"/>
              <w:rPr>
                <w:sz w:val="22"/>
                <w:szCs w:val="22"/>
                <w:lang w:eastAsia="en-CA"/>
              </w:rPr>
            </w:pPr>
            <w:r w:rsidRPr="002622AD">
              <w:rPr>
                <w:sz w:val="22"/>
                <w:szCs w:val="22"/>
                <w:rtl/>
                <w:lang w:val="en-US"/>
              </w:rPr>
              <w:t>الأموال المصروفة</w:t>
            </w:r>
          </w:p>
        </w:tc>
        <w:tc>
          <w:tcPr>
            <w:tcW w:w="3861" w:type="dxa"/>
            <w:shd w:val="clear" w:color="auto" w:fill="auto"/>
          </w:tcPr>
          <w:p w14:paraId="348AE18D" w14:textId="4DC2999A" w:rsidR="00863A83" w:rsidRPr="002622AD" w:rsidRDefault="00863A83" w:rsidP="00863A83">
            <w:pPr>
              <w:widowControl w:val="0"/>
              <w:bidi/>
              <w:jc w:val="left"/>
              <w:rPr>
                <w:sz w:val="22"/>
                <w:szCs w:val="22"/>
                <w:lang w:eastAsia="en-CA"/>
              </w:rPr>
            </w:pPr>
            <w:r w:rsidRPr="00863A83">
              <w:rPr>
                <w:sz w:val="22"/>
                <w:szCs w:val="22"/>
                <w:rtl/>
                <w:lang w:eastAsia="en-CA"/>
              </w:rPr>
              <w:t>على أساس الصرف التقديري في التقرير المرحلي</w:t>
            </w:r>
          </w:p>
        </w:tc>
        <w:tc>
          <w:tcPr>
            <w:tcW w:w="1522" w:type="dxa"/>
          </w:tcPr>
          <w:p w14:paraId="4EFB9C1D" w14:textId="0728796C" w:rsidR="00C87BFB" w:rsidRPr="002622AD" w:rsidRDefault="00C87BFB" w:rsidP="00C87BFB">
            <w:pPr>
              <w:bidi/>
              <w:jc w:val="left"/>
              <w:rPr>
                <w:sz w:val="22"/>
                <w:szCs w:val="22"/>
                <w:rtl/>
                <w:lang w:eastAsia="en-CA" w:bidi="ar-AE"/>
              </w:rPr>
            </w:pPr>
            <w:r>
              <w:rPr>
                <w:rFonts w:hint="cs"/>
                <w:sz w:val="22"/>
                <w:szCs w:val="22"/>
                <w:rtl/>
                <w:lang w:bidi="ar-AE"/>
              </w:rPr>
              <w:t>5,060,187 دولار أمريكي</w:t>
            </w:r>
          </w:p>
        </w:tc>
      </w:tr>
      <w:tr w:rsidR="00EA545B" w:rsidRPr="002622AD" w14:paraId="73090831" w14:textId="77777777" w:rsidTr="00EA545B">
        <w:trPr>
          <w:jc w:val="center"/>
        </w:trPr>
        <w:tc>
          <w:tcPr>
            <w:tcW w:w="1701" w:type="dxa"/>
            <w:shd w:val="clear" w:color="auto" w:fill="auto"/>
          </w:tcPr>
          <w:p w14:paraId="27B39839" w14:textId="2D0FF5D2" w:rsidR="00EA545B" w:rsidRPr="002622AD" w:rsidRDefault="00826237" w:rsidP="00EA545B">
            <w:pPr>
              <w:widowControl w:val="0"/>
              <w:bidi/>
              <w:jc w:val="left"/>
              <w:rPr>
                <w:sz w:val="22"/>
                <w:szCs w:val="22"/>
                <w:lang w:eastAsia="en-CA"/>
              </w:rPr>
            </w:pPr>
            <w:r w:rsidRPr="002622AD">
              <w:rPr>
                <w:sz w:val="22"/>
                <w:szCs w:val="22"/>
                <w:rtl/>
                <w:lang w:val="en-US"/>
              </w:rPr>
              <w:t>التنفيذ</w:t>
            </w:r>
          </w:p>
        </w:tc>
        <w:tc>
          <w:tcPr>
            <w:tcW w:w="2263" w:type="dxa"/>
            <w:shd w:val="clear" w:color="auto" w:fill="auto"/>
          </w:tcPr>
          <w:p w14:paraId="2FE37848" w14:textId="5F7AD0FF" w:rsidR="00EA545B" w:rsidRPr="002622AD" w:rsidRDefault="00826237" w:rsidP="00EA545B">
            <w:pPr>
              <w:widowControl w:val="0"/>
              <w:bidi/>
              <w:jc w:val="left"/>
              <w:rPr>
                <w:sz w:val="22"/>
                <w:szCs w:val="22"/>
                <w:lang w:eastAsia="en-CA"/>
              </w:rPr>
            </w:pPr>
            <w:r w:rsidRPr="002622AD">
              <w:rPr>
                <w:sz w:val="22"/>
                <w:szCs w:val="22"/>
                <w:rtl/>
                <w:lang w:val="en-US"/>
              </w:rPr>
              <w:t>إزالة المواد المستنفدة للأوزون</w:t>
            </w:r>
          </w:p>
        </w:tc>
        <w:tc>
          <w:tcPr>
            <w:tcW w:w="3861" w:type="dxa"/>
            <w:shd w:val="clear" w:color="auto" w:fill="auto"/>
          </w:tcPr>
          <w:p w14:paraId="448A3720" w14:textId="603523A3" w:rsidR="00863A83" w:rsidRPr="002622AD" w:rsidRDefault="00863A83" w:rsidP="00863A83">
            <w:pPr>
              <w:widowControl w:val="0"/>
              <w:bidi/>
              <w:jc w:val="left"/>
              <w:rPr>
                <w:sz w:val="22"/>
                <w:szCs w:val="22"/>
                <w:lang w:eastAsia="en-CA"/>
              </w:rPr>
            </w:pPr>
            <w:r w:rsidRPr="00863A83">
              <w:rPr>
                <w:sz w:val="22"/>
                <w:szCs w:val="22"/>
                <w:rtl/>
                <w:lang w:eastAsia="en-CA"/>
              </w:rPr>
              <w:t>إزالة المواد المستنفدة للأوزون للشريحة عند الموافقة على الشريحة التالية مقابل تلك المخطط لها لكلٍ من خطط العمل*</w:t>
            </w:r>
          </w:p>
        </w:tc>
        <w:tc>
          <w:tcPr>
            <w:tcW w:w="1522" w:type="dxa"/>
          </w:tcPr>
          <w:p w14:paraId="05719FB8" w14:textId="289EE38B" w:rsidR="00863A83" w:rsidRPr="00863A83" w:rsidRDefault="00863A83" w:rsidP="00863A83">
            <w:pPr>
              <w:keepNext/>
              <w:bidi/>
              <w:jc w:val="left"/>
              <w:rPr>
                <w:sz w:val="22"/>
                <w:szCs w:val="22"/>
                <w:rtl/>
                <w:lang w:val="en-US" w:bidi="ar-AE"/>
              </w:rPr>
            </w:pPr>
            <w:r>
              <w:rPr>
                <w:rFonts w:hint="cs"/>
                <w:sz w:val="22"/>
                <w:szCs w:val="22"/>
                <w:rtl/>
                <w:lang w:val="en-US" w:eastAsia="en-CA" w:bidi="ar-AE"/>
              </w:rPr>
              <w:t>5,362.5 طن من قدرات استنفاد الأوزون</w:t>
            </w:r>
          </w:p>
        </w:tc>
      </w:tr>
      <w:tr w:rsidR="00EA545B" w:rsidRPr="002622AD" w14:paraId="6CA1F257" w14:textId="77777777" w:rsidTr="00EA545B">
        <w:trPr>
          <w:jc w:val="center"/>
        </w:trPr>
        <w:tc>
          <w:tcPr>
            <w:tcW w:w="1701" w:type="dxa"/>
            <w:shd w:val="clear" w:color="auto" w:fill="auto"/>
          </w:tcPr>
          <w:p w14:paraId="3C8C4267" w14:textId="52B19671" w:rsidR="00EA545B" w:rsidRPr="002622AD" w:rsidRDefault="00826237" w:rsidP="00EA545B">
            <w:pPr>
              <w:widowControl w:val="0"/>
              <w:bidi/>
              <w:jc w:val="left"/>
              <w:rPr>
                <w:sz w:val="22"/>
                <w:szCs w:val="22"/>
                <w:rtl/>
                <w:lang w:eastAsia="en-CA" w:bidi="ar-AE"/>
              </w:rPr>
            </w:pPr>
            <w:r w:rsidRPr="002622AD">
              <w:rPr>
                <w:sz w:val="22"/>
                <w:szCs w:val="22"/>
                <w:rtl/>
                <w:lang w:val="en-US"/>
              </w:rPr>
              <w:t>التنفيذ</w:t>
            </w:r>
          </w:p>
        </w:tc>
        <w:tc>
          <w:tcPr>
            <w:tcW w:w="2263" w:type="dxa"/>
            <w:shd w:val="clear" w:color="auto" w:fill="auto"/>
          </w:tcPr>
          <w:p w14:paraId="6BDC33F8" w14:textId="1181696E" w:rsidR="00EA545B" w:rsidRPr="002622AD" w:rsidRDefault="00B007D4" w:rsidP="00EA545B">
            <w:pPr>
              <w:widowControl w:val="0"/>
              <w:bidi/>
              <w:jc w:val="left"/>
              <w:rPr>
                <w:sz w:val="22"/>
                <w:szCs w:val="22"/>
                <w:lang w:eastAsia="en-CA"/>
              </w:rPr>
            </w:pPr>
            <w:r w:rsidRPr="00B007D4">
              <w:rPr>
                <w:sz w:val="22"/>
                <w:szCs w:val="22"/>
                <w:rtl/>
                <w:lang w:val="en-US"/>
              </w:rPr>
              <w:t>اكتمال المشروع للأنشطة</w:t>
            </w:r>
          </w:p>
        </w:tc>
        <w:tc>
          <w:tcPr>
            <w:tcW w:w="3861" w:type="dxa"/>
            <w:shd w:val="clear" w:color="auto" w:fill="auto"/>
          </w:tcPr>
          <w:p w14:paraId="79C2A707" w14:textId="2AF8F8AE" w:rsidR="00863A83" w:rsidRPr="002622AD" w:rsidRDefault="00863A83" w:rsidP="00863A83">
            <w:pPr>
              <w:widowControl w:val="0"/>
              <w:autoSpaceDE w:val="0"/>
              <w:autoSpaceDN w:val="0"/>
              <w:bidi/>
              <w:adjustRightInd w:val="0"/>
              <w:jc w:val="left"/>
              <w:rPr>
                <w:sz w:val="22"/>
                <w:szCs w:val="22"/>
                <w:lang w:val="en-US"/>
              </w:rPr>
            </w:pPr>
            <w:r w:rsidRPr="00863A83">
              <w:rPr>
                <w:sz w:val="22"/>
                <w:szCs w:val="22"/>
                <w:rtl/>
                <w:lang w:val="en-US"/>
              </w:rPr>
              <w:t>إنجاز المشروع مقابل المخطط له في التقارير المرحلية لجميع الأنشطة (باستثناء إعداد المشروع)</w:t>
            </w:r>
          </w:p>
        </w:tc>
        <w:tc>
          <w:tcPr>
            <w:tcW w:w="1522" w:type="dxa"/>
          </w:tcPr>
          <w:p w14:paraId="3B8EB426" w14:textId="7174318E" w:rsidR="00EA545B" w:rsidRPr="002622AD" w:rsidRDefault="00863A83" w:rsidP="00863A83">
            <w:pPr>
              <w:bidi/>
              <w:jc w:val="left"/>
              <w:rPr>
                <w:sz w:val="22"/>
                <w:szCs w:val="22"/>
              </w:rPr>
            </w:pPr>
            <w:r>
              <w:rPr>
                <w:rFonts w:hint="cs"/>
                <w:sz w:val="22"/>
                <w:szCs w:val="22"/>
                <w:rtl/>
                <w:lang w:val="en-US"/>
              </w:rPr>
              <w:t>4</w:t>
            </w:r>
          </w:p>
        </w:tc>
      </w:tr>
      <w:tr w:rsidR="00EA545B" w:rsidRPr="002622AD" w14:paraId="576405CB" w14:textId="77777777" w:rsidTr="00EA545B">
        <w:trPr>
          <w:jc w:val="center"/>
        </w:trPr>
        <w:tc>
          <w:tcPr>
            <w:tcW w:w="1701" w:type="dxa"/>
            <w:shd w:val="clear" w:color="auto" w:fill="auto"/>
          </w:tcPr>
          <w:p w14:paraId="1BDAD9F6" w14:textId="460718EB" w:rsidR="00EA545B" w:rsidRPr="002622AD" w:rsidRDefault="00826237" w:rsidP="00EA545B">
            <w:pPr>
              <w:widowControl w:val="0"/>
              <w:bidi/>
              <w:jc w:val="left"/>
              <w:rPr>
                <w:sz w:val="22"/>
                <w:szCs w:val="22"/>
                <w:lang w:eastAsia="en-CA"/>
              </w:rPr>
            </w:pPr>
            <w:r w:rsidRPr="002622AD">
              <w:rPr>
                <w:sz w:val="22"/>
                <w:szCs w:val="22"/>
                <w:rtl/>
                <w:lang w:val="en-US"/>
              </w:rPr>
              <w:t>إداري</w:t>
            </w:r>
          </w:p>
        </w:tc>
        <w:tc>
          <w:tcPr>
            <w:tcW w:w="2263" w:type="dxa"/>
            <w:shd w:val="clear" w:color="auto" w:fill="auto"/>
          </w:tcPr>
          <w:p w14:paraId="35E86AA4" w14:textId="3D09C3BB" w:rsidR="00EA545B" w:rsidRPr="002622AD" w:rsidRDefault="00B007D4" w:rsidP="00EA545B">
            <w:pPr>
              <w:widowControl w:val="0"/>
              <w:bidi/>
              <w:jc w:val="left"/>
              <w:rPr>
                <w:sz w:val="22"/>
                <w:szCs w:val="22"/>
                <w:lang w:eastAsia="en-CA"/>
              </w:rPr>
            </w:pPr>
            <w:r w:rsidRPr="00B007D4">
              <w:rPr>
                <w:sz w:val="22"/>
                <w:szCs w:val="22"/>
                <w:rtl/>
                <w:lang w:val="en-US"/>
              </w:rPr>
              <w:t>سرعة الإنجاز المالي</w:t>
            </w:r>
          </w:p>
        </w:tc>
        <w:tc>
          <w:tcPr>
            <w:tcW w:w="3861" w:type="dxa"/>
            <w:shd w:val="clear" w:color="auto" w:fill="auto"/>
          </w:tcPr>
          <w:p w14:paraId="304FD8DD" w14:textId="54AF21C2" w:rsidR="00863A83" w:rsidRPr="002622AD" w:rsidRDefault="00863A83" w:rsidP="00863A83">
            <w:pPr>
              <w:widowControl w:val="0"/>
              <w:autoSpaceDE w:val="0"/>
              <w:autoSpaceDN w:val="0"/>
              <w:bidi/>
              <w:adjustRightInd w:val="0"/>
              <w:jc w:val="left"/>
              <w:rPr>
                <w:sz w:val="22"/>
                <w:szCs w:val="22"/>
                <w:lang w:val="en-US"/>
              </w:rPr>
            </w:pPr>
            <w:r w:rsidRPr="00863A83">
              <w:rPr>
                <w:sz w:val="22"/>
                <w:szCs w:val="22"/>
                <w:rtl/>
                <w:lang w:val="en-US"/>
              </w:rPr>
              <w:t>مدى اكتمال المشاريع مالياً بعد 12 شهراً من اكتمال المشروع</w:t>
            </w:r>
          </w:p>
        </w:tc>
        <w:tc>
          <w:tcPr>
            <w:tcW w:w="1522" w:type="dxa"/>
          </w:tcPr>
          <w:p w14:paraId="023F7479" w14:textId="58F8B3B6" w:rsidR="00EA545B" w:rsidRPr="002622AD" w:rsidRDefault="00863A83" w:rsidP="00863A83">
            <w:pPr>
              <w:bidi/>
              <w:jc w:val="left"/>
              <w:rPr>
                <w:sz w:val="22"/>
                <w:szCs w:val="22"/>
                <w:lang w:val="en-US"/>
              </w:rPr>
            </w:pPr>
            <w:r>
              <w:rPr>
                <w:rFonts w:hint="cs"/>
                <w:sz w:val="22"/>
                <w:szCs w:val="22"/>
                <w:rtl/>
                <w:lang w:val="en-US"/>
              </w:rPr>
              <w:t>90%</w:t>
            </w:r>
          </w:p>
        </w:tc>
      </w:tr>
      <w:tr w:rsidR="00EA545B" w:rsidRPr="002622AD" w14:paraId="06F6B295" w14:textId="77777777" w:rsidTr="00EA545B">
        <w:trPr>
          <w:jc w:val="center"/>
        </w:trPr>
        <w:tc>
          <w:tcPr>
            <w:tcW w:w="1701" w:type="dxa"/>
            <w:shd w:val="clear" w:color="auto" w:fill="auto"/>
          </w:tcPr>
          <w:p w14:paraId="333F33A9" w14:textId="4BBC7D06" w:rsidR="00EA545B" w:rsidRPr="002622AD" w:rsidRDefault="00826237" w:rsidP="00EA545B">
            <w:pPr>
              <w:widowControl w:val="0"/>
              <w:bidi/>
              <w:jc w:val="left"/>
              <w:rPr>
                <w:sz w:val="22"/>
                <w:szCs w:val="22"/>
                <w:lang w:eastAsia="en-CA"/>
              </w:rPr>
            </w:pPr>
            <w:r w:rsidRPr="002622AD">
              <w:rPr>
                <w:sz w:val="22"/>
                <w:szCs w:val="22"/>
                <w:rtl/>
                <w:lang w:val="en-US"/>
              </w:rPr>
              <w:t>إداري</w:t>
            </w:r>
          </w:p>
        </w:tc>
        <w:tc>
          <w:tcPr>
            <w:tcW w:w="2263" w:type="dxa"/>
            <w:shd w:val="clear" w:color="auto" w:fill="auto"/>
          </w:tcPr>
          <w:p w14:paraId="1AADAEFE" w14:textId="227A2CC5" w:rsidR="00EA545B" w:rsidRPr="002622AD" w:rsidRDefault="00B007D4" w:rsidP="00EA545B">
            <w:pPr>
              <w:widowControl w:val="0"/>
              <w:bidi/>
              <w:jc w:val="left"/>
              <w:rPr>
                <w:sz w:val="22"/>
                <w:szCs w:val="22"/>
                <w:rtl/>
                <w:lang w:eastAsia="en-CA" w:bidi="ar-AE"/>
              </w:rPr>
            </w:pPr>
            <w:r w:rsidRPr="00B007D4">
              <w:rPr>
                <w:sz w:val="22"/>
                <w:szCs w:val="22"/>
                <w:rtl/>
                <w:lang w:val="en-US"/>
              </w:rPr>
              <w:t xml:space="preserve">تقديم تقارير إنجاز المشروع في </w:t>
            </w:r>
            <w:r w:rsidR="00863A83">
              <w:rPr>
                <w:rFonts w:hint="cs"/>
                <w:sz w:val="22"/>
                <w:szCs w:val="22"/>
                <w:rtl/>
                <w:lang w:val="en-US"/>
              </w:rPr>
              <w:t>الوقت المناسب</w:t>
            </w:r>
          </w:p>
        </w:tc>
        <w:tc>
          <w:tcPr>
            <w:tcW w:w="3861" w:type="dxa"/>
            <w:shd w:val="clear" w:color="auto" w:fill="auto"/>
          </w:tcPr>
          <w:p w14:paraId="141EFC86" w14:textId="12A65E87" w:rsidR="00863A83" w:rsidRPr="002622AD" w:rsidRDefault="00863A83" w:rsidP="00863A83">
            <w:pPr>
              <w:widowControl w:val="0"/>
              <w:autoSpaceDE w:val="0"/>
              <w:autoSpaceDN w:val="0"/>
              <w:bidi/>
              <w:adjustRightInd w:val="0"/>
              <w:jc w:val="left"/>
              <w:rPr>
                <w:sz w:val="22"/>
                <w:szCs w:val="22"/>
                <w:lang w:eastAsia="en-CA"/>
              </w:rPr>
            </w:pPr>
            <w:r w:rsidRPr="00863A83">
              <w:rPr>
                <w:sz w:val="22"/>
                <w:szCs w:val="22"/>
                <w:rtl/>
                <w:lang w:eastAsia="en-CA"/>
              </w:rPr>
              <w:t>تقديم تقارير إنجاز المشروع في الوقت المناسب مقابل تلك المتفق عليها</w:t>
            </w:r>
          </w:p>
        </w:tc>
        <w:tc>
          <w:tcPr>
            <w:tcW w:w="1522" w:type="dxa"/>
          </w:tcPr>
          <w:p w14:paraId="03CA67A4" w14:textId="3F44C9A7" w:rsidR="00EA545B" w:rsidRPr="002622AD" w:rsidRDefault="00863A83" w:rsidP="00863A83">
            <w:pPr>
              <w:bidi/>
              <w:jc w:val="left"/>
              <w:rPr>
                <w:sz w:val="22"/>
                <w:szCs w:val="22"/>
                <w:lang w:eastAsia="en-CA" w:bidi="ar-AE"/>
              </w:rPr>
            </w:pPr>
            <w:r w:rsidRPr="00863A83">
              <w:rPr>
                <w:sz w:val="22"/>
                <w:szCs w:val="22"/>
                <w:rtl/>
                <w:lang w:eastAsia="en-CA"/>
              </w:rPr>
              <w:t>في الوقت المحدد</w:t>
            </w:r>
            <w:r>
              <w:rPr>
                <w:rFonts w:hint="cs"/>
                <w:sz w:val="22"/>
                <w:szCs w:val="22"/>
                <w:rtl/>
                <w:lang w:eastAsia="en-CA"/>
              </w:rPr>
              <w:t xml:space="preserve"> (10)</w:t>
            </w:r>
          </w:p>
        </w:tc>
      </w:tr>
      <w:tr w:rsidR="00EA545B" w:rsidRPr="002622AD" w14:paraId="08D0E850" w14:textId="77777777" w:rsidTr="00EA545B">
        <w:trPr>
          <w:jc w:val="center"/>
        </w:trPr>
        <w:tc>
          <w:tcPr>
            <w:tcW w:w="1701" w:type="dxa"/>
            <w:shd w:val="clear" w:color="auto" w:fill="auto"/>
          </w:tcPr>
          <w:p w14:paraId="412DB3DA" w14:textId="748403CA" w:rsidR="00EA545B" w:rsidRPr="002622AD" w:rsidRDefault="00826237" w:rsidP="00EA545B">
            <w:pPr>
              <w:widowControl w:val="0"/>
              <w:bidi/>
              <w:jc w:val="left"/>
              <w:rPr>
                <w:sz w:val="22"/>
                <w:szCs w:val="22"/>
                <w:lang w:eastAsia="en-CA"/>
              </w:rPr>
            </w:pPr>
            <w:r w:rsidRPr="002622AD">
              <w:rPr>
                <w:sz w:val="22"/>
                <w:szCs w:val="22"/>
                <w:rtl/>
                <w:lang w:val="en-US"/>
              </w:rPr>
              <w:t>إداري</w:t>
            </w:r>
          </w:p>
        </w:tc>
        <w:tc>
          <w:tcPr>
            <w:tcW w:w="2263" w:type="dxa"/>
            <w:shd w:val="clear" w:color="auto" w:fill="auto"/>
          </w:tcPr>
          <w:p w14:paraId="1159951B" w14:textId="58BE7401" w:rsidR="00EA545B" w:rsidRPr="002622AD" w:rsidRDefault="00B007D4" w:rsidP="00EA545B">
            <w:pPr>
              <w:widowControl w:val="0"/>
              <w:bidi/>
              <w:jc w:val="left"/>
              <w:rPr>
                <w:sz w:val="22"/>
                <w:szCs w:val="22"/>
                <w:lang w:eastAsia="en-CA"/>
              </w:rPr>
            </w:pPr>
            <w:r w:rsidRPr="00B007D4">
              <w:rPr>
                <w:sz w:val="22"/>
                <w:szCs w:val="22"/>
                <w:rtl/>
                <w:lang w:val="en-US"/>
              </w:rPr>
              <w:t xml:space="preserve">تقديم التقارير المرحلية في </w:t>
            </w:r>
            <w:r w:rsidR="00863A83">
              <w:rPr>
                <w:rFonts w:hint="cs"/>
                <w:sz w:val="22"/>
                <w:szCs w:val="22"/>
                <w:rtl/>
                <w:lang w:val="en-US"/>
              </w:rPr>
              <w:t>الوقت المناسب</w:t>
            </w:r>
          </w:p>
        </w:tc>
        <w:tc>
          <w:tcPr>
            <w:tcW w:w="3861" w:type="dxa"/>
            <w:shd w:val="clear" w:color="auto" w:fill="auto"/>
          </w:tcPr>
          <w:p w14:paraId="34B9D74B" w14:textId="0E9D7E8A" w:rsidR="00863A83" w:rsidRPr="002622AD" w:rsidRDefault="00863A83" w:rsidP="00863A83">
            <w:pPr>
              <w:widowControl w:val="0"/>
              <w:autoSpaceDE w:val="0"/>
              <w:autoSpaceDN w:val="0"/>
              <w:bidi/>
              <w:adjustRightInd w:val="0"/>
              <w:jc w:val="left"/>
              <w:rPr>
                <w:sz w:val="22"/>
                <w:szCs w:val="22"/>
                <w:lang w:val="en-US"/>
              </w:rPr>
            </w:pPr>
            <w:r w:rsidRPr="00863A83">
              <w:rPr>
                <w:sz w:val="22"/>
                <w:szCs w:val="22"/>
                <w:rtl/>
                <w:lang w:val="en-US"/>
              </w:rPr>
              <w:t>تقديم التقارير المرحلية وخطط العمل والاستجابات في الوقت المناسب ما لم يتم الاتفاق على خلاف ذلك</w:t>
            </w:r>
          </w:p>
        </w:tc>
        <w:tc>
          <w:tcPr>
            <w:tcW w:w="1522" w:type="dxa"/>
          </w:tcPr>
          <w:p w14:paraId="588531B6" w14:textId="2E1D5F53" w:rsidR="00EA545B" w:rsidRPr="002622AD" w:rsidRDefault="00863A83" w:rsidP="00863A83">
            <w:pPr>
              <w:bidi/>
              <w:jc w:val="left"/>
              <w:rPr>
                <w:sz w:val="22"/>
                <w:szCs w:val="22"/>
                <w:lang w:eastAsia="en-CA"/>
              </w:rPr>
            </w:pPr>
            <w:r w:rsidRPr="00863A83">
              <w:rPr>
                <w:sz w:val="22"/>
                <w:szCs w:val="22"/>
                <w:rtl/>
                <w:lang w:eastAsia="en-CA"/>
              </w:rPr>
              <w:t>في الوقت المحدد</w:t>
            </w:r>
          </w:p>
        </w:tc>
      </w:tr>
    </w:tbl>
    <w:p w14:paraId="6DC702D4" w14:textId="457D1780" w:rsidR="000337A3" w:rsidRPr="008C6042" w:rsidRDefault="00E72221" w:rsidP="00E72221">
      <w:pPr>
        <w:pStyle w:val="StyleHeader4Para4Left0Firstline0"/>
        <w:numPr>
          <w:ilvl w:val="0"/>
          <w:numId w:val="0"/>
        </w:numPr>
        <w:bidi/>
        <w:spacing w:after="0"/>
        <w:rPr>
          <w:rtl/>
          <w:lang w:bidi="ar-AE"/>
        </w:rPr>
      </w:pPr>
      <w:r w:rsidRPr="008C6042">
        <w:rPr>
          <w:rtl/>
          <w:lang w:bidi="ar-AE"/>
        </w:rPr>
        <w:t>* سيتم تخفيض هدف الوكالة إذا لم تتمكن من تقديم شريحة بسبب وكالة متعاونة أو رئيسية أخرى، إذا وافقت تلك الوكالة على ذلك.</w:t>
      </w:r>
    </w:p>
    <w:p w14:paraId="6AFB5DB8" w14:textId="6E1BB8CD" w:rsidR="00E72221" w:rsidRPr="008C6042" w:rsidRDefault="00E72221" w:rsidP="00E72221">
      <w:pPr>
        <w:pStyle w:val="StyleHeader4Para4Left0Firstline0"/>
        <w:numPr>
          <w:ilvl w:val="0"/>
          <w:numId w:val="0"/>
        </w:numPr>
        <w:bidi/>
        <w:spacing w:after="0"/>
        <w:rPr>
          <w:rtl/>
          <w:lang w:bidi="ar-AE"/>
        </w:rPr>
      </w:pPr>
      <w:r w:rsidRPr="008C6042">
        <w:rPr>
          <w:rtl/>
          <w:lang w:bidi="ar-AE"/>
        </w:rPr>
        <w:t>** لا ينبغي تقييم إعداد المشروع إذا لم تتخذ اللجنة التنفيذية قراراً بشأن تمويله.</w:t>
      </w:r>
    </w:p>
    <w:p w14:paraId="388D7A7F" w14:textId="77777777" w:rsidR="00E72221" w:rsidRPr="00E72221" w:rsidRDefault="00E72221" w:rsidP="00E72221">
      <w:pPr>
        <w:pStyle w:val="StyleHeader4Para4Left0Firstline0"/>
        <w:numPr>
          <w:ilvl w:val="0"/>
          <w:numId w:val="0"/>
        </w:numPr>
        <w:bidi/>
        <w:spacing w:after="0"/>
        <w:rPr>
          <w:sz w:val="22"/>
          <w:szCs w:val="22"/>
          <w:rtl/>
          <w:lang w:bidi="ar-AE"/>
        </w:rPr>
      </w:pPr>
    </w:p>
    <w:p w14:paraId="3BC1741F" w14:textId="5F3D38F5" w:rsidR="000337A3" w:rsidRPr="00166A0D" w:rsidRDefault="00166A0D" w:rsidP="000337A3">
      <w:pPr>
        <w:pStyle w:val="StyleHeader4Para4Left0Firstline0"/>
        <w:numPr>
          <w:ilvl w:val="0"/>
          <w:numId w:val="0"/>
        </w:numPr>
        <w:bidi/>
        <w:rPr>
          <w:b/>
          <w:bCs/>
          <w:sz w:val="26"/>
          <w:szCs w:val="26"/>
          <w:rtl/>
          <w:lang w:bidi="ar-AE"/>
        </w:rPr>
      </w:pPr>
      <w:r w:rsidRPr="00166A0D">
        <w:rPr>
          <w:b/>
          <w:bCs/>
          <w:sz w:val="26"/>
          <w:szCs w:val="26"/>
          <w:rtl/>
          <w:lang w:bidi="ar-AE"/>
        </w:rPr>
        <w:t>التوصية</w:t>
      </w:r>
    </w:p>
    <w:p w14:paraId="53BC8362" w14:textId="74AD21DF" w:rsidR="000337A3" w:rsidRDefault="00166A0D" w:rsidP="00166A0D">
      <w:pPr>
        <w:pStyle w:val="Heading1"/>
        <w:numPr>
          <w:ilvl w:val="0"/>
          <w:numId w:val="23"/>
        </w:numPr>
        <w:bidi/>
        <w:rPr>
          <w:sz w:val="26"/>
          <w:szCs w:val="26"/>
          <w:rtl/>
        </w:rPr>
      </w:pPr>
      <w:r w:rsidRPr="00166A0D">
        <w:rPr>
          <w:sz w:val="26"/>
          <w:szCs w:val="26"/>
          <w:rtl/>
        </w:rPr>
        <w:t>قد ترغب اللجنة التنفيذية في:</w:t>
      </w:r>
    </w:p>
    <w:p w14:paraId="1DC0010D" w14:textId="45551893" w:rsidR="00166A0D" w:rsidRDefault="008C6042" w:rsidP="00166A0D">
      <w:pPr>
        <w:pStyle w:val="StyleHeader4Para4Left0Firstline0"/>
        <w:numPr>
          <w:ilvl w:val="0"/>
          <w:numId w:val="37"/>
        </w:numPr>
        <w:bidi/>
        <w:ind w:left="1440" w:hanging="720"/>
        <w:rPr>
          <w:sz w:val="26"/>
          <w:szCs w:val="26"/>
          <w:lang w:bidi="ar-AE"/>
        </w:rPr>
      </w:pPr>
      <w:r w:rsidRPr="008C6042">
        <w:rPr>
          <w:sz w:val="26"/>
          <w:szCs w:val="26"/>
          <w:rtl/>
          <w:lang w:bidi="ar-AE"/>
        </w:rPr>
        <w:t xml:space="preserve">الإشارة إلى خطة عمل البنك الدولي للفترة 2022-2024، الواردة في الوثيقة </w:t>
      </w:r>
      <w:r w:rsidRPr="008C6042">
        <w:rPr>
          <w:sz w:val="26"/>
          <w:szCs w:val="26"/>
          <w:lang w:bidi="ar-AE"/>
        </w:rPr>
        <w:t>UNEP/OzL.Pro/ExCom/88/27</w:t>
      </w:r>
      <w:r w:rsidRPr="008C6042">
        <w:rPr>
          <w:sz w:val="26"/>
          <w:szCs w:val="26"/>
          <w:rtl/>
          <w:lang w:bidi="ar-AE"/>
        </w:rPr>
        <w:t>؛ و</w:t>
      </w:r>
    </w:p>
    <w:p w14:paraId="6C9C8AED" w14:textId="6A8709EC" w:rsidR="008C6042" w:rsidRDefault="008C6042" w:rsidP="008C6042">
      <w:pPr>
        <w:pStyle w:val="StyleHeader4Para4Left0Firstline0"/>
        <w:numPr>
          <w:ilvl w:val="0"/>
          <w:numId w:val="37"/>
        </w:numPr>
        <w:bidi/>
        <w:ind w:left="1440" w:hanging="720"/>
        <w:rPr>
          <w:sz w:val="26"/>
          <w:szCs w:val="26"/>
          <w:lang w:bidi="ar-AE"/>
        </w:rPr>
      </w:pPr>
      <w:r w:rsidRPr="008C6042">
        <w:rPr>
          <w:sz w:val="26"/>
          <w:szCs w:val="26"/>
          <w:rtl/>
          <w:lang w:bidi="ar-AE"/>
        </w:rPr>
        <w:t xml:space="preserve">الموافقة على مؤشرات أداء البنك الدولي على النحو المبين في الجدول 2 من الوثيقة </w:t>
      </w:r>
      <w:r w:rsidRPr="008C6042">
        <w:rPr>
          <w:sz w:val="26"/>
          <w:szCs w:val="26"/>
          <w:lang w:bidi="ar-AE"/>
        </w:rPr>
        <w:t>UNEP/OzL.Pro/ExCom/88/27</w:t>
      </w:r>
      <w:r w:rsidRPr="008C6042">
        <w:rPr>
          <w:sz w:val="26"/>
          <w:szCs w:val="26"/>
          <w:rtl/>
          <w:lang w:bidi="ar-AE"/>
        </w:rPr>
        <w:t>.</w:t>
      </w:r>
    </w:p>
    <w:p w14:paraId="59948796" w14:textId="77777777" w:rsidR="005B269F" w:rsidRDefault="005B269F" w:rsidP="005B269F">
      <w:pPr>
        <w:pStyle w:val="StyleHeader4Para4Left0Firstline0"/>
        <w:numPr>
          <w:ilvl w:val="0"/>
          <w:numId w:val="0"/>
        </w:numPr>
        <w:bidi/>
        <w:ind w:left="1440"/>
        <w:rPr>
          <w:sz w:val="26"/>
          <w:szCs w:val="26"/>
          <w:rtl/>
          <w:lang w:bidi="ar-AE"/>
        </w:rPr>
      </w:pPr>
    </w:p>
    <w:sectPr w:rsidR="005B269F" w:rsidSect="008C6042">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9F58E6" w14:textId="77777777" w:rsidR="00D4403A" w:rsidRDefault="00D4403A">
      <w:r>
        <w:separator/>
      </w:r>
    </w:p>
  </w:endnote>
  <w:endnote w:type="continuationSeparator" w:id="0">
    <w:p w14:paraId="328131C0" w14:textId="77777777" w:rsidR="00D4403A" w:rsidRDefault="00D44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80000000" w:usb2="00000008" w:usb3="00000000" w:csb0="00000041" w:csb1="00000000"/>
  </w:font>
  <w:font w:name="Akhbar MT">
    <w:altName w:val="Arial"/>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219A0" w14:textId="577D833B" w:rsidR="007E5D09" w:rsidRDefault="00E1360E">
    <w:pPr>
      <w:jc w:val="center"/>
    </w:pPr>
    <w:r>
      <w:fldChar w:fldCharType="begin"/>
    </w:r>
    <w:r>
      <w:instrText xml:space="preserve"> PAGE </w:instrText>
    </w:r>
    <w:r>
      <w:fldChar w:fldCharType="separate"/>
    </w:r>
    <w:r w:rsidR="00EB2C59">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F0CD9" w14:textId="13151DE4" w:rsidR="007E5D09" w:rsidRDefault="00E1360E">
    <w:pPr>
      <w:jc w:val="center"/>
    </w:pPr>
    <w:r>
      <w:fldChar w:fldCharType="begin"/>
    </w:r>
    <w:r>
      <w:instrText xml:space="preserve"> PAGE </w:instrText>
    </w:r>
    <w:r>
      <w:fldChar w:fldCharType="separate"/>
    </w:r>
    <w:r w:rsidR="00EB2C59">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798752022"/>
      <w:docPartObj>
        <w:docPartGallery w:val="Page Numbers (Bottom of Page)"/>
        <w:docPartUnique/>
      </w:docPartObj>
    </w:sdtPr>
    <w:sdtEndPr>
      <w:rPr>
        <w:noProof/>
      </w:rPr>
    </w:sdtEndPr>
    <w:sdtContent>
      <w:p w14:paraId="42F8A8E1" w14:textId="77777777" w:rsidR="00E42470" w:rsidRDefault="00E42470" w:rsidP="00E42470">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261E888" w14:textId="79C3AC92" w:rsidR="007E5D09" w:rsidRPr="00E42470" w:rsidRDefault="00E42470" w:rsidP="00E42470">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p w14:paraId="21226666"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C253EB" w14:textId="77777777" w:rsidR="00D4403A" w:rsidRDefault="00D4403A">
      <w:r>
        <w:separator/>
      </w:r>
    </w:p>
  </w:footnote>
  <w:footnote w:type="continuationSeparator" w:id="0">
    <w:p w14:paraId="6CB831A8" w14:textId="77777777" w:rsidR="00D4403A" w:rsidRDefault="00D4403A">
      <w:r>
        <w:continuationSeparator/>
      </w:r>
    </w:p>
  </w:footnote>
  <w:footnote w:id="1">
    <w:p w14:paraId="1D8B65C5" w14:textId="5C7B4301" w:rsidR="00C0337B" w:rsidRPr="00C0337B" w:rsidRDefault="00C0337B" w:rsidP="007D141D">
      <w:pPr>
        <w:pStyle w:val="FootnoteText"/>
        <w:bidi/>
        <w:rPr>
          <w:rtl/>
          <w:lang w:val="en-US" w:bidi="ar-SY"/>
        </w:rPr>
      </w:pPr>
      <w:r>
        <w:rPr>
          <w:rStyle w:val="FootnoteReference"/>
        </w:rPr>
        <w:footnoteRef/>
      </w:r>
      <w:r w:rsidR="00983FD1">
        <w:rPr>
          <w:lang w:val="en-US" w:bidi="ar-BH"/>
        </w:rPr>
        <w:t xml:space="preserve"> </w:t>
      </w:r>
      <w:r w:rsidR="00983FD1">
        <w:rPr>
          <w:rFonts w:hint="cs"/>
          <w:rtl/>
          <w:lang w:val="en-US" w:bidi="ar-BH"/>
        </w:rPr>
        <w:t>ستعقد اجتماعات عبر الانترنت وعملية الموافقة فيما بي</w:t>
      </w:r>
      <w:r w:rsidR="00983FD1">
        <w:rPr>
          <w:rFonts w:hint="cs"/>
          <w:rtl/>
          <w:lang w:val="en-US" w:bidi="ar-SA"/>
        </w:rPr>
        <w:t xml:space="preserve">ن الدورات في </w:t>
      </w:r>
      <w:r w:rsidR="007D141D" w:rsidRPr="007D141D">
        <w:rPr>
          <w:rFonts w:hint="cs"/>
          <w:rtl/>
          <w:lang w:val="en-US" w:bidi="ar-SA"/>
        </w:rPr>
        <w:t xml:space="preserve">نوفمبر/ </w:t>
      </w:r>
      <w:r w:rsidR="007D141D" w:rsidRPr="007D141D">
        <w:rPr>
          <w:rtl/>
          <w:lang w:val="en-US" w:bidi="ar-SA"/>
        </w:rPr>
        <w:t>تشرين الثاني</w:t>
      </w:r>
      <w:r w:rsidR="007D141D" w:rsidRPr="007D141D">
        <w:rPr>
          <w:rFonts w:hint="cs"/>
          <w:rtl/>
          <w:lang w:val="en-US" w:bidi="ar-SA"/>
        </w:rPr>
        <w:t xml:space="preserve"> وديسمبر/ كانو</w:t>
      </w:r>
      <w:r w:rsidR="007D141D" w:rsidRPr="007D141D">
        <w:rPr>
          <w:rtl/>
          <w:lang w:val="en-US" w:bidi="ar-SA"/>
        </w:rPr>
        <w:t>ن ا</w:t>
      </w:r>
      <w:r w:rsidR="007D141D" w:rsidRPr="007D141D">
        <w:rPr>
          <w:rFonts w:hint="cs"/>
          <w:rtl/>
          <w:lang w:val="en-US" w:bidi="ar-SA"/>
        </w:rPr>
        <w:t xml:space="preserve">لأول </w:t>
      </w:r>
      <w:r w:rsidR="00E72077">
        <w:rPr>
          <w:rFonts w:hint="cs"/>
          <w:rtl/>
          <w:lang w:val="en-US" w:bidi="ar-SA"/>
        </w:rPr>
        <w:t>بسبب فيروس كورونا (</w:t>
      </w:r>
      <w:r w:rsidR="00983FD1">
        <w:rPr>
          <w:rFonts w:hint="cs"/>
          <w:rtl/>
          <w:lang w:val="en-US" w:bidi="ar-SA"/>
        </w:rPr>
        <w:t>كوفيد</w:t>
      </w:r>
      <w:r w:rsidR="007D141D">
        <w:rPr>
          <w:rtl/>
          <w:lang w:val="en-US" w:bidi="ar-SA"/>
        </w:rPr>
        <w:noBreakHyphen/>
      </w:r>
      <w:r w:rsidR="00983FD1">
        <w:rPr>
          <w:rFonts w:hint="cs"/>
          <w:rtl/>
          <w:lang w:val="en-US" w:bidi="ar-SA"/>
        </w:rPr>
        <w:t>19)</w:t>
      </w:r>
    </w:p>
  </w:footnote>
  <w:footnote w:id="2">
    <w:p w14:paraId="434E103C" w14:textId="31634571" w:rsidR="00212585" w:rsidRDefault="00212585" w:rsidP="00212585">
      <w:pPr>
        <w:pStyle w:val="FootnoteText"/>
        <w:bidi/>
        <w:rPr>
          <w:lang w:bidi="ar-AE"/>
        </w:rPr>
      </w:pPr>
      <w:r>
        <w:rPr>
          <w:rStyle w:val="FootnoteReference"/>
        </w:rPr>
        <w:footnoteRef/>
      </w:r>
      <w:r>
        <w:t xml:space="preserve"> </w:t>
      </w:r>
      <w:r w:rsidRPr="00212585">
        <w:rPr>
          <w:rtl/>
          <w:lang w:bidi="ar-AE"/>
        </w:rPr>
        <w:t>نظراً للقيود التي تفرضها جائحة كوفيد-19، تمت معالجة تعليقات الأمانة العامة بشأن التقديم الأولي لخطة عمل البنك الدولي للفترة 2022-2024 من خلال المناقشات الثنائية وتبادل العديد من الرسائل الإلكترونية. وتمت معالجة جميع القضايا بشكل مر</w:t>
      </w:r>
      <w:r>
        <w:rPr>
          <w:rFonts w:hint="cs"/>
          <w:rtl/>
          <w:lang w:bidi="ar-AE"/>
        </w:rPr>
        <w:t>ضٍ</w:t>
      </w:r>
      <w:r w:rsidRPr="00212585">
        <w:rPr>
          <w:rtl/>
          <w:lang w:bidi="ar-AE"/>
        </w:rPr>
        <w:t>.</w:t>
      </w:r>
    </w:p>
    <w:p w14:paraId="486BCB5B" w14:textId="6A652A96" w:rsidR="00E42470" w:rsidRDefault="00E42470" w:rsidP="00E42470">
      <w:pPr>
        <w:pStyle w:val="FootnoteText"/>
        <w:bidi/>
        <w:rPr>
          <w:lang w:bidi="ar-AE"/>
        </w:rPr>
      </w:pPr>
    </w:p>
    <w:p w14:paraId="461FB61A" w14:textId="77777777" w:rsidR="00E42470" w:rsidRDefault="00E42470" w:rsidP="00E42470">
      <w:pPr>
        <w:pStyle w:val="FootnoteText"/>
        <w:bidi/>
        <w:rPr>
          <w:rtl/>
          <w:lang w:bidi="ar-AE"/>
        </w:rPr>
      </w:pPr>
    </w:p>
  </w:footnote>
  <w:footnote w:id="3">
    <w:p w14:paraId="55E65B2C" w14:textId="7916A850" w:rsidR="00F4369E" w:rsidRDefault="00F4369E" w:rsidP="00F4369E">
      <w:pPr>
        <w:pStyle w:val="FootnoteText"/>
        <w:bidi/>
        <w:rPr>
          <w:rtl/>
          <w:lang w:bidi="ar-AE"/>
        </w:rPr>
      </w:pPr>
      <w:r>
        <w:rPr>
          <w:rStyle w:val="FootnoteReference"/>
        </w:rPr>
        <w:footnoteRef/>
      </w:r>
      <w:r>
        <w:t xml:space="preserve"> </w:t>
      </w:r>
      <w:r w:rsidRPr="00F4369E">
        <w:rPr>
          <w:rtl/>
          <w:lang w:bidi="ar-AE"/>
        </w:rPr>
        <w:t>يمكن توفير التمويل لإعداد خطط التنفيذ الوطنية للوفاء بالتزامات الخفض الأولية من أجل التخلص التدريجي من المواد الهيدروفلوروكربونية، في أقرب وقت قبل خمس سنوات من تلك الالتزامات، بعد أن يكون البلد قد صادق على تعديل كيغالي وعلى أساس المبادئ التوجيهية التي ستتم الموافقة عليها في المستقبل (المقرر 79/46(ب)(3)). علاوة على ذلك، يمكن إدراج الأنشطة التحضيرية للتخلص التدريجي من المواد الهيدروفلوروكربونية في خطة الأعمال للبلدان التي لم تصادق على تعديل كيغالي ولكنها قدمت رسالة تشير إلى نية حكومتها بذل قصارى جهدها للمصادقة على تعديل كيغالي (المقرر 84/46(و)). تمت الموافقة على المبادئ التوجيهية لإعداد خطط تنفيذ كيغالي في الاجتماع السابع والثمانين (المقرر 87/50).</w:t>
      </w:r>
    </w:p>
  </w:footnote>
  <w:footnote w:id="4">
    <w:p w14:paraId="418A70D6" w14:textId="054BA0C1" w:rsidR="00937185" w:rsidRDefault="00937185" w:rsidP="00937185">
      <w:pPr>
        <w:pStyle w:val="FootnoteText"/>
        <w:bidi/>
        <w:rPr>
          <w:rtl/>
          <w:lang w:bidi="ar-AE"/>
        </w:rPr>
      </w:pPr>
      <w:r>
        <w:rPr>
          <w:rStyle w:val="FootnoteReference"/>
        </w:rPr>
        <w:footnoteRef/>
      </w:r>
      <w:r>
        <w:t xml:space="preserve"> </w:t>
      </w:r>
      <w:r w:rsidR="0032401C" w:rsidRPr="0032401C">
        <w:rPr>
          <w:rtl/>
          <w:lang w:bidi="ar-AE"/>
        </w:rPr>
        <w:t>سيتم النظر في تكاليف الوحدة الأساسية للبنك الدولي لعام 2022 في الاجتماع الثامن والثمانين (</w:t>
      </w:r>
      <w:r w:rsidR="0032401C" w:rsidRPr="0032401C">
        <w:rPr>
          <w:lang w:bidi="ar-AE"/>
        </w:rPr>
        <w:t>UNEP/OzL.Pro/ExCom/88/35</w:t>
      </w:r>
      <w:r w:rsidR="0032401C" w:rsidRPr="0032401C">
        <w:rPr>
          <w:rtl/>
          <w:lang w:bidi="ar-AE"/>
        </w:rPr>
        <w:t>).</w:t>
      </w:r>
    </w:p>
  </w:footnote>
  <w:footnote w:id="5">
    <w:p w14:paraId="209D456B" w14:textId="15872E28" w:rsidR="00F45E3B" w:rsidRDefault="00F45E3B" w:rsidP="00F45E3B">
      <w:pPr>
        <w:pStyle w:val="FootnoteText"/>
        <w:bidi/>
        <w:rPr>
          <w:rtl/>
          <w:lang w:bidi="ar-AE"/>
        </w:rPr>
      </w:pPr>
      <w:r>
        <w:rPr>
          <w:rStyle w:val="FootnoteReference"/>
        </w:rPr>
        <w:footnoteRef/>
      </w:r>
      <w:r>
        <w:t xml:space="preserve"> </w:t>
      </w:r>
      <w:r w:rsidRPr="00F45E3B">
        <w:rPr>
          <w:rtl/>
          <w:lang w:bidi="ar-AE"/>
        </w:rPr>
        <w:t>في حالة عدم وجود مقرر من قبل الأطراف بشأن مستوى تجديد موارد الصندوق المتعدد الأطراف لفترة الثلاث سنوات 2021 2023، وفي ضوء المقرر 32/1، تم افتراض الميزانية الإرشادية لتخصيص الموارد لخطة العمل للفترة 2022-2024 بذات مستوى تجديد الموارد لفترة الثلاث سنوات 2018-2020. تمت مناقشة هذه المسألة في خطة العمل الموحدة 2022-2024 للصندوق المتعدد الأطراف (</w:t>
      </w:r>
      <w:r w:rsidRPr="00F45E3B">
        <w:rPr>
          <w:lang w:bidi="ar-AE"/>
        </w:rPr>
        <w:t>UNEP/OzL.Pro/ExCom/88/22</w:t>
      </w:r>
      <w:r w:rsidRPr="00F45E3B">
        <w:rPr>
          <w:rtl/>
          <w:lang w:bidi="ar-AE"/>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9CD46" w14:textId="5D5575A6" w:rsidR="007E5D09" w:rsidRDefault="003C6F4D">
    <w:r>
      <w:fldChar w:fldCharType="begin"/>
    </w:r>
    <w:r>
      <w:instrText xml:space="preserve"> DOCPROPERTY "Document number"  \* MERGEFORMAT </w:instrText>
    </w:r>
    <w:r>
      <w:fldChar w:fldCharType="separate"/>
    </w:r>
    <w:r w:rsidR="00621FE6">
      <w:t>UNEP/</w:t>
    </w:r>
    <w:proofErr w:type="spellStart"/>
    <w:r w:rsidR="00621FE6">
      <w:t>OzL.Pro</w:t>
    </w:r>
    <w:proofErr w:type="spellEnd"/>
    <w:r w:rsidR="00621FE6">
      <w:t>/</w:t>
    </w:r>
    <w:proofErr w:type="spellStart"/>
    <w:r w:rsidR="00621FE6">
      <w:t>ExCom</w:t>
    </w:r>
    <w:proofErr w:type="spellEnd"/>
    <w:r w:rsidR="00621FE6">
      <w:t>/88/</w:t>
    </w:r>
    <w:r w:rsidR="00380D60">
      <w:t>27</w:t>
    </w:r>
    <w:r>
      <w:fldChar w:fldCharType="end"/>
    </w:r>
  </w:p>
  <w:p w14:paraId="4E04C7CD" w14:textId="77777777" w:rsidR="007E5D09" w:rsidRDefault="007E5D09"/>
  <w:p w14:paraId="2871E75B" w14:textId="77777777" w:rsidR="007E5D09" w:rsidRDefault="007E5D0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ACE0A" w14:textId="793EF354" w:rsidR="007E5D09" w:rsidRDefault="003C6F4D">
    <w:pPr>
      <w:jc w:val="right"/>
    </w:pPr>
    <w:r>
      <w:fldChar w:fldCharType="begin"/>
    </w:r>
    <w:r>
      <w:instrText xml:space="preserve"> DOCPROPERTY "Document number"  \* MERGEFORMAT </w:instrText>
    </w:r>
    <w:r>
      <w:fldChar w:fldCharType="separate"/>
    </w:r>
    <w:r w:rsidR="00621FE6">
      <w:t>UNEP/</w:t>
    </w:r>
    <w:proofErr w:type="spellStart"/>
    <w:r w:rsidR="00621FE6">
      <w:t>OzL.Pro</w:t>
    </w:r>
    <w:proofErr w:type="spellEnd"/>
    <w:r w:rsidR="00621FE6">
      <w:t>/</w:t>
    </w:r>
    <w:proofErr w:type="spellStart"/>
    <w:r w:rsidR="00621FE6">
      <w:t>ExCom</w:t>
    </w:r>
    <w:proofErr w:type="spellEnd"/>
    <w:r w:rsidR="00621FE6">
      <w:t>/88/</w:t>
    </w:r>
    <w:r w:rsidR="008D553C">
      <w:t>27</w:t>
    </w:r>
    <w:r>
      <w:fldChar w:fldCharType="end"/>
    </w:r>
  </w:p>
  <w:p w14:paraId="782F0955" w14:textId="77777777" w:rsidR="007E5D09" w:rsidRDefault="007E5D09"/>
  <w:p w14:paraId="3F85E875"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5C20F4C"/>
    <w:multiLevelType w:val="hybridMultilevel"/>
    <w:tmpl w:val="F0B4BA8E"/>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8"/>
  </w:num>
  <w:num w:numId="20">
    <w:abstractNumId w:val="14"/>
  </w:num>
  <w:num w:numId="21">
    <w:abstractNumId w:val="11"/>
  </w:num>
  <w:num w:numId="22">
    <w:abstractNumId w:val="13"/>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10"/>
  </w:num>
  <w:num w:numId="26">
    <w:abstractNumId w:val="10"/>
  </w:num>
  <w:num w:numId="27">
    <w:abstractNumId w:val="10"/>
  </w:num>
  <w:num w:numId="28">
    <w:abstractNumId w:val="10"/>
  </w:num>
  <w:num w:numId="29">
    <w:abstractNumId w:val="18"/>
  </w:num>
  <w:num w:numId="30">
    <w:abstractNumId w:val="10"/>
  </w:num>
  <w:num w:numId="31">
    <w:abstractNumId w:val="10"/>
  </w:num>
  <w:num w:numId="32">
    <w:abstractNumId w:val="10"/>
  </w:num>
  <w:num w:numId="33">
    <w:abstractNumId w:val="10"/>
  </w:num>
  <w:num w:numId="34">
    <w:abstractNumId w:val="10"/>
  </w:num>
  <w:num w:numId="35">
    <w:abstractNumId w:val="18"/>
  </w:num>
  <w:num w:numId="36">
    <w:abstractNumId w:val="10"/>
  </w:num>
  <w:num w:numId="37">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1FE6"/>
    <w:rsid w:val="00001D62"/>
    <w:rsid w:val="00013372"/>
    <w:rsid w:val="00017133"/>
    <w:rsid w:val="000337A3"/>
    <w:rsid w:val="0004254A"/>
    <w:rsid w:val="00042C0B"/>
    <w:rsid w:val="00063BBF"/>
    <w:rsid w:val="00066294"/>
    <w:rsid w:val="000861FE"/>
    <w:rsid w:val="000B3411"/>
    <w:rsid w:val="000C2FE8"/>
    <w:rsid w:val="00122C35"/>
    <w:rsid w:val="00130F62"/>
    <w:rsid w:val="00166A0D"/>
    <w:rsid w:val="00180270"/>
    <w:rsid w:val="001D2B45"/>
    <w:rsid w:val="001F2FCE"/>
    <w:rsid w:val="00212585"/>
    <w:rsid w:val="00215E68"/>
    <w:rsid w:val="00253A62"/>
    <w:rsid w:val="002622AD"/>
    <w:rsid w:val="002B535E"/>
    <w:rsid w:val="002D47F9"/>
    <w:rsid w:val="002E6A6F"/>
    <w:rsid w:val="002E7EF7"/>
    <w:rsid w:val="002F505F"/>
    <w:rsid w:val="0032401C"/>
    <w:rsid w:val="0035013F"/>
    <w:rsid w:val="0035441C"/>
    <w:rsid w:val="00367557"/>
    <w:rsid w:val="00380D60"/>
    <w:rsid w:val="003C6F4D"/>
    <w:rsid w:val="003F2852"/>
    <w:rsid w:val="004A064A"/>
    <w:rsid w:val="004B272D"/>
    <w:rsid w:val="004C5B74"/>
    <w:rsid w:val="005B269F"/>
    <w:rsid w:val="005B65DF"/>
    <w:rsid w:val="005C7D4A"/>
    <w:rsid w:val="005D7DAE"/>
    <w:rsid w:val="00621FE6"/>
    <w:rsid w:val="00624AEF"/>
    <w:rsid w:val="00653B5E"/>
    <w:rsid w:val="00662A73"/>
    <w:rsid w:val="00681872"/>
    <w:rsid w:val="006F2A2C"/>
    <w:rsid w:val="00752D1A"/>
    <w:rsid w:val="00786775"/>
    <w:rsid w:val="00791A1A"/>
    <w:rsid w:val="00794F02"/>
    <w:rsid w:val="007A636D"/>
    <w:rsid w:val="007D141D"/>
    <w:rsid w:val="007D567C"/>
    <w:rsid w:val="007E40D1"/>
    <w:rsid w:val="007E5D09"/>
    <w:rsid w:val="0082598E"/>
    <w:rsid w:val="00826237"/>
    <w:rsid w:val="00863A83"/>
    <w:rsid w:val="00885865"/>
    <w:rsid w:val="008C6042"/>
    <w:rsid w:val="008D553C"/>
    <w:rsid w:val="008E3DF3"/>
    <w:rsid w:val="00937185"/>
    <w:rsid w:val="00983FD1"/>
    <w:rsid w:val="009A5F3E"/>
    <w:rsid w:val="009C46B2"/>
    <w:rsid w:val="009C69E1"/>
    <w:rsid w:val="00A40F00"/>
    <w:rsid w:val="00A44778"/>
    <w:rsid w:val="00A755B6"/>
    <w:rsid w:val="00A954AD"/>
    <w:rsid w:val="00AA3397"/>
    <w:rsid w:val="00AB4886"/>
    <w:rsid w:val="00B007D4"/>
    <w:rsid w:val="00B11DB6"/>
    <w:rsid w:val="00B32A54"/>
    <w:rsid w:val="00B40E87"/>
    <w:rsid w:val="00B81E83"/>
    <w:rsid w:val="00B846E9"/>
    <w:rsid w:val="00C0337B"/>
    <w:rsid w:val="00C04209"/>
    <w:rsid w:val="00C13818"/>
    <w:rsid w:val="00C55EF2"/>
    <w:rsid w:val="00C77470"/>
    <w:rsid w:val="00C87BFB"/>
    <w:rsid w:val="00D4403A"/>
    <w:rsid w:val="00D45C4D"/>
    <w:rsid w:val="00DA3782"/>
    <w:rsid w:val="00E1360E"/>
    <w:rsid w:val="00E42470"/>
    <w:rsid w:val="00E72077"/>
    <w:rsid w:val="00E72221"/>
    <w:rsid w:val="00EA545B"/>
    <w:rsid w:val="00EB2C59"/>
    <w:rsid w:val="00EB58A6"/>
    <w:rsid w:val="00EC108E"/>
    <w:rsid w:val="00EE23DC"/>
    <w:rsid w:val="00F4369E"/>
    <w:rsid w:val="00F45E3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5B0DEF"/>
  <w15:docId w15:val="{4822C999-F056-478C-A287-F39916182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5B26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jad\AppData\Local\Temp\A88-template-4.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ca155cdd-9bf1-4174-8a2d-8747f528ddda">UNEP/OzL.Pro/ExCom/88/27</Document_x0020_Number>
    <DocumentType xmlns="48d2d36d-b4e3-478b-a344-cdbeebaca89a">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D7754F5-C6F0-4CA7-94C5-766F58984528}"/>
</file>

<file path=customXml/itemProps2.xml><?xml version="1.0" encoding="utf-8"?>
<ds:datastoreItem xmlns:ds="http://schemas.openxmlformats.org/officeDocument/2006/customXml" ds:itemID="{59BCB6B5-9C27-410D-8B5F-EA174D9A9456}"/>
</file>

<file path=customXml/itemProps3.xml><?xml version="1.0" encoding="utf-8"?>
<ds:datastoreItem xmlns:ds="http://schemas.openxmlformats.org/officeDocument/2006/customXml" ds:itemID="{1FB00A9E-BAFB-489D-9DE4-C4128387D3E3}"/>
</file>

<file path=customXml/itemProps4.xml><?xml version="1.0" encoding="utf-8"?>
<ds:datastoreItem xmlns:ds="http://schemas.openxmlformats.org/officeDocument/2006/customXml" ds:itemID="{DC777E54-214D-4B19-A290-9DE83D665BEC}"/>
</file>

<file path=docProps/app.xml><?xml version="1.0" encoding="utf-8"?>
<Properties xmlns="http://schemas.openxmlformats.org/officeDocument/2006/extended-properties" xmlns:vt="http://schemas.openxmlformats.org/officeDocument/2006/docPropsVTypes">
  <Template>A88-template-4</Template>
  <TotalTime>1</TotalTime>
  <Pages>3</Pages>
  <Words>745</Words>
  <Characters>4186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خطة عمل البنك الدولي للفترة 2022-2024</vt:lpstr>
    </vt:vector>
  </TitlesOfParts>
  <Company>UNMFS</Company>
  <LinksUpToDate>false</LinksUpToDate>
  <CharactersWithSpaces>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خطة عمل البنك الدولي للفترة 2022-2024</dc:title>
  <dc:creator>sh</dc:creator>
  <cp:lastModifiedBy>HBE</cp:lastModifiedBy>
  <cp:revision>3</cp:revision>
  <cp:lastPrinted>2001-05-26T16:40:00Z</cp:lastPrinted>
  <dcterms:created xsi:type="dcterms:W3CDTF">2021-11-07T15:29:00Z</dcterms:created>
  <dcterms:modified xsi:type="dcterms:W3CDTF">2021-11-09T16:39:00Z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UNEP/OzL.Pro/ExCom/88/27</vt:lpwstr>
  </property>
  <property fmtid="{D5CDD505-2E9C-101B-9397-08002B2CF9AE}" pid="3" name="Revision date">
    <vt:lpwstr>10/26/2021</vt:lpwstr>
  </property>
  <property fmtid="{D5CDD505-2E9C-101B-9397-08002B2CF9AE}" pid="4" name="ContentTypeId">
    <vt:lpwstr>0x010100488D9FAD523F8946A9A809FFA43FA4BD</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